
<file path=[Content_Types].xml><?xml version="1.0" encoding="utf-8"?>
<Types xmlns="http://schemas.openxmlformats.org/package/2006/content-types">
  <Default ContentType="application/vnd.openxmlformats-officedocument.spreadsheetml.sheet" Extension="xlsx"/>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Title"/>
        <w:rPr/>
      </w:pPr>
      <w:r w:rsidDel="00000000" w:rsidR="00000000" w:rsidRPr="00000000">
        <w:rPr>
          <w:rtl w:val="0"/>
        </w:rPr>
        <w:t xml:space="preserve">ARTICLE TITLE (IN ENGLISH)</w:t>
      </w:r>
    </w:p>
    <w:p w:rsidR="00000000" w:rsidDel="00000000" w:rsidP="00000000" w:rsidRDefault="00000000" w:rsidRPr="00000000" w14:paraId="00000003">
      <w:pPr>
        <w:pStyle w:val="Title"/>
        <w:rPr/>
      </w:pPr>
      <w:r w:rsidDel="00000000" w:rsidR="00000000" w:rsidRPr="00000000">
        <w:rPr>
          <w:rtl w:val="0"/>
        </w:rPr>
        <w:t xml:space="preserve">(14PT FONT, BOLD, CENTERED, ALL CAPS)</w:t>
      </w:r>
    </w:p>
    <w:p w:rsidR="00000000" w:rsidDel="00000000" w:rsidP="00000000" w:rsidRDefault="00000000" w:rsidRPr="00000000" w14:paraId="00000004">
      <w:pPr>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(ONE SINGLE SPACE, 14PT)</w:t>
      </w:r>
    </w:p>
    <w:p w:rsidR="00000000" w:rsidDel="00000000" w:rsidP="00000000" w:rsidRDefault="00000000" w:rsidRPr="00000000" w14:paraId="00000005">
      <w:pPr>
        <w:ind w:left="2852" w:right="2852" w:firstLine="0"/>
        <w:jc w:val="left"/>
        <w:rPr>
          <w:rFonts w:ascii="Noto Sans Symbols" w:cs="Noto Sans Symbols" w:eastAsia="Noto Sans Symbols" w:hAnsi="Noto Sans Symbols"/>
          <w:color w:val="363435"/>
          <w:sz w:val="21.666666666666668"/>
          <w:szCs w:val="21.666666666666668"/>
          <w:vertAlign w:val="superscript"/>
        </w:rPr>
      </w:pPr>
      <w:r w:rsidDel="00000000" w:rsidR="00000000" w:rsidRPr="00000000">
        <w:rPr>
          <w:rFonts w:ascii="Noto Sans Symbols" w:cs="Noto Sans Symbols" w:eastAsia="Noto Sans Symbols" w:hAnsi="Noto Sans Symbols"/>
          <w:color w:val="363435"/>
          <w:sz w:val="21.666666666666668"/>
          <w:szCs w:val="21.666666666666668"/>
          <w:vertAlign w:val="superscript"/>
          <w:rtl w:val="0"/>
        </w:rPr>
        <w:t xml:space="preserve">        </w:t>
      </w:r>
    </w:p>
    <w:p w:rsidR="00000000" w:rsidDel="00000000" w:rsidP="00000000" w:rsidRDefault="00000000" w:rsidRPr="00000000" w14:paraId="00000006">
      <w:pPr>
        <w:ind w:left="4292" w:right="2852" w:firstLine="28.000000000000114"/>
        <w:jc w:val="left"/>
        <w:rPr>
          <w:rFonts w:ascii="Book Antiqua" w:cs="Book Antiqua" w:eastAsia="Book Antiqua" w:hAnsi="Book Antiqua"/>
          <w:b w:val="1"/>
          <w:color w:val="363435"/>
          <w:sz w:val="24"/>
          <w:szCs w:val="24"/>
        </w:rPr>
      </w:pPr>
      <w:r w:rsidDel="00000000" w:rsidR="00000000" w:rsidRPr="00000000">
        <w:rPr>
          <w:rFonts w:ascii="Noto Sans Symbols" w:cs="Noto Sans Symbols" w:eastAsia="Noto Sans Symbols" w:hAnsi="Noto Sans Symbols"/>
          <w:color w:val="363435"/>
          <w:sz w:val="21.666666666666668"/>
          <w:szCs w:val="21.666666666666668"/>
          <w:vertAlign w:val="superscript"/>
          <w:rtl w:val="0"/>
        </w:rPr>
        <w:t xml:space="preserve">🖂</w:t>
      </w:r>
      <w:r w:rsidDel="00000000" w:rsidR="00000000" w:rsidRPr="00000000">
        <w:rPr>
          <w:rFonts w:ascii="Book Antiqua" w:cs="Book Antiqua" w:eastAsia="Book Antiqua" w:hAnsi="Book Antiqua"/>
          <w:b w:val="1"/>
          <w:color w:val="363435"/>
          <w:sz w:val="24"/>
          <w:szCs w:val="24"/>
          <w:rtl w:val="0"/>
        </w:rPr>
        <w:t xml:space="preserve"> First Author</w:t>
      </w:r>
      <w:r w:rsidDel="00000000" w:rsidR="00000000" w:rsidRPr="00000000">
        <w:rPr>
          <w:rFonts w:ascii="Book Antiqua" w:cs="Book Antiqua" w:eastAsia="Book Antiqua" w:hAnsi="Book Antiqua"/>
          <w:sz w:val="22"/>
          <w:szCs w:val="22"/>
          <w:rtl w:val="0"/>
        </w:rPr>
        <w:t xml:space="preserve">*</w:t>
      </w:r>
      <w:r w:rsidDel="00000000" w:rsidR="00000000" w:rsidRPr="00000000">
        <w:rPr>
          <w:rtl w:val="0"/>
        </w:rPr>
      </w:r>
    </w:p>
    <w:p w:rsidR="00000000" w:rsidDel="00000000" w:rsidP="00000000" w:rsidRDefault="00000000" w:rsidRPr="00000000" w14:paraId="00000007">
      <w:pPr>
        <w:tabs>
          <w:tab w:val="left" w:leader="none" w:pos="7655"/>
        </w:tabs>
        <w:ind w:left="2852" w:right="993" w:firstLine="0"/>
        <w:jc w:val="left"/>
        <w:rPr>
          <w:rFonts w:ascii="Book Antiqua" w:cs="Book Antiqua" w:eastAsia="Book Antiqua" w:hAnsi="Book Antiqua"/>
          <w:b w:val="1"/>
          <w:color w:val="363435"/>
          <w:sz w:val="24"/>
          <w:szCs w:val="24"/>
        </w:rPr>
      </w:pPr>
      <w:r w:rsidDel="00000000" w:rsidR="00000000" w:rsidRPr="00000000">
        <w:rPr>
          <w:rFonts w:ascii="Noto Sans Symbols" w:cs="Noto Sans Symbols" w:eastAsia="Noto Sans Symbols" w:hAnsi="Noto Sans Symbols"/>
          <w:color w:val="363435"/>
          <w:sz w:val="21.666666666666668"/>
          <w:szCs w:val="21.666666666666668"/>
          <w:vertAlign w:val="superscript"/>
          <w:rtl w:val="0"/>
        </w:rPr>
        <w:t xml:space="preserve">           </w:t>
      </w:r>
      <w:r w:rsidDel="00000000" w:rsidR="00000000" w:rsidRPr="00000000">
        <w:rPr>
          <w:rFonts w:ascii="Book Antiqua" w:cs="Book Antiqua" w:eastAsia="Book Antiqua" w:hAnsi="Book Antiqua"/>
          <w:b w:val="1"/>
          <w:sz w:val="24"/>
          <w:szCs w:val="24"/>
          <w:rtl w:val="0"/>
        </w:rPr>
        <w:t xml:space="preserve">Second Author</w:t>
      </w:r>
      <w:r w:rsidDel="00000000" w:rsidR="00000000" w:rsidRPr="00000000">
        <w:rPr>
          <w:rFonts w:ascii="Book Antiqua" w:cs="Book Antiqua" w:eastAsia="Book Antiqua" w:hAnsi="Book Antiqua"/>
          <w:sz w:val="22"/>
          <w:szCs w:val="22"/>
          <w:rtl w:val="0"/>
        </w:rPr>
        <w:t xml:space="preserve">**</w:t>
      </w:r>
      <w:r w:rsidDel="00000000" w:rsidR="00000000" w:rsidRPr="00000000">
        <w:rPr>
          <w:rFonts w:ascii="Book Antiqua" w:cs="Book Antiqua" w:eastAsia="Book Antiqua" w:hAnsi="Book Antiqua"/>
          <w:b w:val="1"/>
          <w:sz w:val="24"/>
          <w:szCs w:val="24"/>
          <w:rtl w:val="0"/>
        </w:rPr>
        <w:t xml:space="preserve">  </w:t>
      </w:r>
      <w:r w:rsidDel="00000000" w:rsidR="00000000" w:rsidRPr="00000000">
        <w:rPr>
          <w:rFonts w:ascii="Symbol" w:cs="Symbol" w:eastAsia="Symbol" w:hAnsi="Symbol"/>
          <w:b w:val="1"/>
          <w:sz w:val="24"/>
          <w:szCs w:val="24"/>
          <w:rtl w:val="0"/>
        </w:rPr>
        <w:t xml:space="preserve">←</w:t>
      </w:r>
      <w:r w:rsidDel="00000000" w:rsidR="00000000" w:rsidRPr="00000000">
        <w:rPr>
          <w:rFonts w:ascii="Book Antiqua" w:cs="Book Antiqua" w:eastAsia="Book Antiqua" w:hAnsi="Book Antiqua"/>
          <w:b w:val="1"/>
          <w:sz w:val="24"/>
          <w:szCs w:val="24"/>
          <w:rtl w:val="0"/>
        </w:rPr>
        <w:t xml:space="preserve">Without academic title</w:t>
      </w:r>
      <w:r w:rsidDel="00000000" w:rsidR="00000000" w:rsidRPr="00000000">
        <w:rPr>
          <w:rtl w:val="0"/>
        </w:rPr>
      </w:r>
    </w:p>
    <w:p w:rsidR="00000000" w:rsidDel="00000000" w:rsidP="00000000" w:rsidRDefault="00000000" w:rsidRPr="00000000" w14:paraId="00000008">
      <w:pPr>
        <w:spacing w:line="261.99999999999994" w:lineRule="auto"/>
        <w:ind w:left="1623" w:right="568"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*Department of the  first Author, Institution, Address, City, Zip Code, Country</w:t>
      </w:r>
    </w:p>
    <w:p w:rsidR="00000000" w:rsidDel="00000000" w:rsidP="00000000" w:rsidRDefault="00000000" w:rsidRPr="00000000" w14:paraId="00000009">
      <w:pPr>
        <w:spacing w:line="261.99999999999994" w:lineRule="auto"/>
        <w:ind w:left="1623" w:right="568" w:firstLine="0"/>
        <w:jc w:val="center"/>
        <w:rPr>
          <w:rFonts w:ascii="Book Antiqua" w:cs="Book Antiqua" w:eastAsia="Book Antiqua" w:hAnsi="Book Antiqua"/>
          <w:sz w:val="22"/>
          <w:szCs w:val="22"/>
        </w:rPr>
      </w:pPr>
      <w:r w:rsidDel="00000000" w:rsidR="00000000" w:rsidRPr="00000000">
        <w:rPr>
          <w:rFonts w:ascii="Noto Sans Symbols" w:cs="Noto Sans Symbols" w:eastAsia="Noto Sans Symbols" w:hAnsi="Noto Sans Symbols"/>
          <w:color w:val="363435"/>
          <w:sz w:val="21.666666666666668"/>
          <w:szCs w:val="21.666666666666668"/>
          <w:vertAlign w:val="superscript"/>
          <w:rtl w:val="0"/>
        </w:rPr>
        <w:t xml:space="preserve">🖂</w:t>
      </w:r>
      <w:r w:rsidDel="00000000" w:rsidR="00000000" w:rsidRPr="00000000">
        <w:rPr>
          <w:rFonts w:ascii="Book Antiqua" w:cs="Book Antiqua" w:eastAsia="Book Antiqua" w:hAnsi="Book Antiqua"/>
          <w:sz w:val="22"/>
          <w:szCs w:val="22"/>
          <w:rtl w:val="0"/>
        </w:rPr>
        <w:t xml:space="preserve">Email of the first author </w:t>
      </w:r>
      <w:r w:rsidDel="00000000" w:rsidR="00000000" w:rsidRPr="00000000">
        <w:rPr>
          <w:rFonts w:ascii="Symbol" w:cs="Symbol" w:eastAsia="Symbol" w:hAnsi="Symbol"/>
          <w:sz w:val="22"/>
          <w:szCs w:val="22"/>
          <w:rtl w:val="0"/>
        </w:rPr>
        <w:t xml:space="preserve">←</w:t>
      </w:r>
      <w:r w:rsidDel="00000000" w:rsidR="00000000" w:rsidRPr="00000000">
        <w:rPr>
          <w:rFonts w:ascii="Book Antiqua" w:cs="Book Antiqua" w:eastAsia="Book Antiqua" w:hAnsi="Book Antiqua"/>
          <w:sz w:val="22"/>
          <w:szCs w:val="22"/>
          <w:rtl w:val="0"/>
        </w:rPr>
        <w:t xml:space="preserve"> 11pt. </w:t>
      </w:r>
    </w:p>
    <w:p w:rsidR="00000000" w:rsidDel="00000000" w:rsidP="00000000" w:rsidRDefault="00000000" w:rsidRPr="00000000" w14:paraId="0000000A">
      <w:pPr>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 Book Antiqua one single space</w:t>
      </w:r>
      <w:r w:rsidDel="00000000" w:rsidR="00000000" w:rsidRPr="00000000">
        <w:rPr>
          <w:rFonts w:ascii="Book Antiqua" w:cs="Book Antiqua" w:eastAsia="Book Antiqua" w:hAnsi="Book Antiqua"/>
          <w:i w:val="1"/>
          <w:sz w:val="24"/>
          <w:szCs w:val="24"/>
          <w:rtl w:val="0"/>
        </w:rPr>
        <w:t xml:space="preserve">, 12pt</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0B">
      <w:pPr>
        <w:spacing w:line="261.99999999999994" w:lineRule="auto"/>
        <w:ind w:left="1623" w:right="1"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**Department of the  second Author, Institution, Address, City, Zip Code, Country</w:t>
      </w:r>
    </w:p>
    <w:p w:rsidR="00000000" w:rsidDel="00000000" w:rsidP="00000000" w:rsidRDefault="00000000" w:rsidRPr="00000000" w14:paraId="0000000C">
      <w:pPr>
        <w:spacing w:line="261.99999999999994" w:lineRule="auto"/>
        <w:ind w:left="1623" w:right="568"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Email of the first author </w:t>
      </w:r>
      <w:r w:rsidDel="00000000" w:rsidR="00000000" w:rsidRPr="00000000">
        <w:rPr>
          <w:rFonts w:ascii="Symbol" w:cs="Symbol" w:eastAsia="Symbol" w:hAnsi="Symbol"/>
          <w:sz w:val="22"/>
          <w:szCs w:val="22"/>
          <w:rtl w:val="0"/>
        </w:rPr>
        <w:t xml:space="preserve">←</w:t>
      </w:r>
      <w:r w:rsidDel="00000000" w:rsidR="00000000" w:rsidRPr="00000000">
        <w:rPr>
          <w:rFonts w:ascii="Book Antiqua" w:cs="Book Antiqua" w:eastAsia="Book Antiqua" w:hAnsi="Book Antiqua"/>
          <w:sz w:val="22"/>
          <w:szCs w:val="22"/>
          <w:rtl w:val="0"/>
        </w:rPr>
        <w:t xml:space="preserve"> 11pt.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495415" cy="22225"/>
                <wp:effectExtent b="0" l="0" r="0" t="0"/>
                <wp:wrapNone/>
                <wp:docPr id="6" name=""/>
                <a:graphic>
                  <a:graphicData uri="http://schemas.microsoft.com/office/word/2010/wordprocessingShape">
                    <wps:wsp>
                      <wps:cNvCnPr/>
                      <wps:spPr>
                        <a:xfrm>
                          <a:off x="2098293" y="3780000"/>
                          <a:ext cx="6495415" cy="0"/>
                        </a:xfrm>
                        <a:prstGeom prst="straightConnector1">
                          <a:avLst/>
                        </a:prstGeom>
                        <a:noFill/>
                        <a:ln cap="flat" cmpd="sng" w="222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495415" cy="22225"/>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495415" cy="22225"/>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Abstract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04"/>
        </w:tabs>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abstract should be clear, concise, descriptive, and should provide a brief introduction to the problem. The purpose of the study should generally follow this, a statement regarding the methodology and a brief summary of results. The abstract should end with a comment on the significance of the results or a brief conclusion. It should not contain any references or displayed equations. Abstracts are written in 11 pt Book Antiqua and single spacing, preferably not more than 250 words and not less than 200 words. For case reports and short articles, maximum 100 words. Written in English.</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11pt, Times New Roman. The title of the abstract is 11 pt times new roman, bold.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(one single-spaced, 11pt)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11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maximum of 5 keywords separated by comma (,), also written in English, 11pt. Book Antiqua</w:t>
      </w:r>
    </w:p>
    <w:p w:rsidR="00000000" w:rsidDel="00000000" w:rsidP="00000000" w:rsidRDefault="00000000" w:rsidRPr="00000000" w14:paraId="00000014">
      <w:pPr>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495415" cy="22225"/>
                <wp:effectExtent b="0" l="0" r="0" t="0"/>
                <wp:wrapNone/>
                <wp:docPr id="5" name=""/>
                <a:graphic>
                  <a:graphicData uri="http://schemas.microsoft.com/office/word/2010/wordprocessingShape">
                    <wps:wsp>
                      <wps:cNvCnPr/>
                      <wps:spPr>
                        <a:xfrm>
                          <a:off x="2098293" y="3780000"/>
                          <a:ext cx="6495415" cy="0"/>
                        </a:xfrm>
                        <a:prstGeom prst="straightConnector1">
                          <a:avLst/>
                        </a:prstGeom>
                        <a:noFill/>
                        <a:ln cap="flat" cmpd="sng" w="222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495415" cy="22225"/>
                <wp:effectExtent b="0" l="0" r="0" t="0"/>
                <wp:wrapNone/>
                <wp:docPr id="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495415" cy="22225"/>
                        </a:xfrm>
                        <a:prstGeom prst="rect"/>
                        <a:ln/>
                      </pic:spPr>
                    </pic:pic>
                  </a:graphicData>
                </a:graphic>
              </wp:anchor>
            </w:drawing>
          </mc:Fallback>
        </mc:AlternateContent>
      </w:r>
    </w:p>
    <w:p w:rsidR="00000000" w:rsidDel="00000000" w:rsidP="00000000" w:rsidRDefault="00000000" w:rsidRPr="00000000" w14:paraId="00000015">
      <w:pPr>
        <w:jc w:val="center"/>
        <w:rPr>
          <w:sz w:val="22"/>
          <w:szCs w:val="22"/>
        </w:rPr>
        <w:sectPr>
          <w:headerReference r:id="rId11" w:type="default"/>
          <w:pgSz w:h="16840" w:w="11907" w:orient="portrait"/>
          <w:pgMar w:bottom="1411" w:top="1411" w:left="850" w:right="850" w:header="864" w:footer="0"/>
          <w:pgNumType w:start="1"/>
        </w:sectPr>
      </w:pPr>
      <w:r w:rsidDel="00000000" w:rsidR="00000000" w:rsidRPr="00000000">
        <w:rPr>
          <w:rtl w:val="0"/>
        </w:rPr>
      </w:r>
    </w:p>
    <w:p w:rsidR="00000000" w:rsidDel="00000000" w:rsidP="00000000" w:rsidRDefault="00000000" w:rsidRPr="00000000" w14:paraId="00000016">
      <w:pPr>
        <w:pStyle w:val="Heading1"/>
        <w:rPr/>
      </w:pPr>
      <w:r w:rsidDel="00000000" w:rsidR="00000000" w:rsidRPr="00000000">
        <w:rPr>
          <w:rtl w:val="0"/>
        </w:rPr>
        <w:t xml:space="preserve">INTRODUCTION (11pt, Book Antiqua, bold, all caps)</w:t>
      </w:r>
    </w:p>
    <w:p w:rsidR="00000000" w:rsidDel="00000000" w:rsidP="00000000" w:rsidRDefault="00000000" w:rsidRPr="00000000" w14:paraId="00000017">
      <w:pP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w:t>
      </w:r>
      <w:r w:rsidDel="00000000" w:rsidR="00000000" w:rsidRPr="00000000">
        <w:rPr>
          <w:rFonts w:ascii="Book Antiqua" w:cs="Book Antiqua" w:eastAsia="Book Antiqua" w:hAnsi="Book Antiqua"/>
          <w:i w:val="1"/>
          <w:sz w:val="22"/>
          <w:szCs w:val="22"/>
          <w:rtl w:val="0"/>
        </w:rPr>
        <w:t xml:space="preserve">one single space, 11pt font</w:t>
      </w:r>
      <w:r w:rsidDel="00000000" w:rsidR="00000000" w:rsidRPr="00000000">
        <w:rPr>
          <w:rFonts w:ascii="Book Antiqua" w:cs="Book Antiqua" w:eastAsia="Book Antiqua" w:hAnsi="Book Antiqua"/>
          <w:sz w:val="22"/>
          <w:szCs w:val="22"/>
          <w:rtl w:val="0"/>
        </w:rPr>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This template is designed to assist you in preparing your manuscript; it is an exact representation of the format expected by the editor. To use this template, please just </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Save As</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to your document, then copy and paste your document here. The work should not have been published or submitted for publication elsewhere.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In the introduction, you should state the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objectives of /paper</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at the end of the introduction section. Before the objective, you should provide an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adequate background</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(maximum 1 paragraph), and a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very short literature survey/review</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in order to record the existing solutions/method, to show which is the best of previous researches, to show the main limitation of the previous researches, to show what do you hope to achieve (to solve the limitation), and to show the scientific merit or novelties of the paper.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Avoid a detailed literature survey or a summary of the results</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One of the examples of novelty statement or the gap analysis statement at the end of the Introduction section (after the state of the art of previous research survey) is as follow:</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(short summary of background) ............ (put here state of the art or overview of previous researches similar to this research) .............. A few researchers focused on ....... There is no researcher concerned on ........ Therefore, this research focuses on ................. Therefore, this research is aimed to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etc.</w:t>
      </w:r>
    </w:p>
    <w:p w:rsidR="00000000" w:rsidDel="00000000" w:rsidP="00000000" w:rsidRDefault="00000000" w:rsidRPr="00000000" w14:paraId="0000001D">
      <w:pPr>
        <w:pStyle w:val="Heading1"/>
        <w:rPr/>
      </w:pPr>
      <w:r w:rsidDel="00000000" w:rsidR="00000000" w:rsidRPr="00000000">
        <w:rPr>
          <w:rtl w:val="0"/>
        </w:rPr>
        <w:t xml:space="preserve">Method (11 pt, Book Antiqua, bold)</w:t>
      </w:r>
    </w:p>
    <w:p w:rsidR="00000000" w:rsidDel="00000000" w:rsidP="00000000" w:rsidRDefault="00000000" w:rsidRPr="00000000" w14:paraId="0000001E">
      <w:pP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w:t>
      </w:r>
      <w:r w:rsidDel="00000000" w:rsidR="00000000" w:rsidRPr="00000000">
        <w:rPr>
          <w:rFonts w:ascii="Book Antiqua" w:cs="Book Antiqua" w:eastAsia="Book Antiqua" w:hAnsi="Book Antiqua"/>
          <w:i w:val="1"/>
          <w:sz w:val="22"/>
          <w:szCs w:val="22"/>
          <w:rtl w:val="0"/>
        </w:rPr>
        <w:t xml:space="preserve">one single space, 11pt font</w:t>
      </w:r>
      <w:r w:rsidDel="00000000" w:rsidR="00000000" w:rsidRPr="00000000">
        <w:rPr>
          <w:rFonts w:ascii="Book Antiqua" w:cs="Book Antiqua" w:eastAsia="Book Antiqua" w:hAnsi="Book Antiqua"/>
          <w:sz w:val="22"/>
          <w:szCs w:val="22"/>
          <w:rtl w:val="0"/>
        </w:rPr>
        <w:t xml:space="preserve">)</w:t>
      </w:r>
    </w:p>
    <w:p w:rsidR="00000000" w:rsidDel="00000000" w:rsidP="00000000" w:rsidRDefault="00000000" w:rsidRPr="00000000" w14:paraId="0000001F">
      <w:pPr>
        <w:pStyle w:val="Heading2"/>
        <w:rPr/>
      </w:pPr>
      <w:r w:rsidDel="00000000" w:rsidR="00000000" w:rsidRPr="00000000">
        <w:rPr>
          <w:rtl w:val="0"/>
        </w:rPr>
        <w:t xml:space="preserve">General Organization of the Paper (11pt, Book Antiqua bold)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manuscript is written with Book Antiqua font size 11, single-spaced, left-justified, on one-sided pages, and on A4 paper (210 mm x 297 mm) with the upper and lower margin of  2.5 cm, left and right each 1.5 cm. The title of the article should be brief and informative, and it should not exceed 18 words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first letter of headings is capitalized and headings. The organization of the manuscript includes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Introduction, Materials and Methods, Result, Discussion, Conclusions,</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and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References</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Acknowledgment</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(if any) is written after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Conclusions and before References.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2"/>
        <w:rPr/>
      </w:pPr>
      <w:r w:rsidDel="00000000" w:rsidR="00000000" w:rsidRPr="00000000">
        <w:rPr>
          <w:rtl w:val="0"/>
        </w:rPr>
        <w:t xml:space="preserve">Document Length Restrictions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Papers accepted for publication are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strictly limited to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10-15 pages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two-column format following this template. </w:t>
      </w:r>
    </w:p>
    <w:p w:rsidR="00000000" w:rsidDel="00000000" w:rsidP="00000000" w:rsidRDefault="00000000" w:rsidRPr="00000000" w14:paraId="00000025">
      <w:pPr>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one single space, 11pt font</w:t>
      </w:r>
      <w:r w:rsidDel="00000000" w:rsidR="00000000" w:rsidRPr="00000000">
        <w:rPr>
          <w:sz w:val="22"/>
          <w:szCs w:val="22"/>
          <w:rtl w:val="0"/>
        </w:rPr>
        <w:t xml:space="preserve">)</w:t>
      </w:r>
    </w:p>
    <w:p w:rsidR="00000000" w:rsidDel="00000000" w:rsidP="00000000" w:rsidRDefault="00000000" w:rsidRPr="00000000" w14:paraId="00000026">
      <w:pPr>
        <w:pStyle w:val="Heading2"/>
        <w:rPr/>
      </w:pPr>
      <w:r w:rsidDel="00000000" w:rsidR="00000000" w:rsidRPr="00000000">
        <w:rPr>
          <w:rtl w:val="0"/>
        </w:rPr>
      </w:r>
    </w:p>
    <w:p w:rsidR="00000000" w:rsidDel="00000000" w:rsidP="00000000" w:rsidRDefault="00000000" w:rsidRPr="00000000" w14:paraId="00000027">
      <w:pPr>
        <w:jc w:val="left"/>
        <w:rPr>
          <w:b w:val="1"/>
          <w:sz w:val="22"/>
          <w:szCs w:val="22"/>
        </w:rPr>
      </w:pPr>
      <w:r w:rsidDel="00000000" w:rsidR="00000000" w:rsidRPr="00000000">
        <w:rPr>
          <w:b w:val="1"/>
          <w:sz w:val="22"/>
          <w:szCs w:val="22"/>
          <w:rtl w:val="0"/>
        </w:rPr>
        <w:t xml:space="preserve">RESULT AND DISCUSSION (11 PT, BOOK ANTIQUA, BOLD)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tl w:val="0"/>
        </w:rPr>
        <w:t xml:space="preserve">Document Details</w:t>
      </w:r>
    </w:p>
    <w:p w:rsidR="00000000" w:rsidDel="00000000" w:rsidP="00000000" w:rsidRDefault="00000000" w:rsidRPr="00000000" w14:paraId="0000002A">
      <w:pPr>
        <w:pStyle w:val="Heading3"/>
        <w:rPr/>
      </w:pPr>
      <w:r w:rsidDel="00000000" w:rsidR="00000000" w:rsidRPr="00000000">
        <w:rPr>
          <w:rtl w:val="0"/>
        </w:rPr>
        <w:t xml:space="preserve">Abbreviations/Terms/Notations/Symbols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clear and distinguishable, such as the use of number 1 and letter 1 (also number 0 and letter O).</w:t>
      </w:r>
    </w:p>
    <w:p w:rsidR="00000000" w:rsidDel="00000000" w:rsidP="00000000" w:rsidRDefault="00000000" w:rsidRPr="00000000" w14:paraId="0000002C">
      <w:pPr>
        <w:pStyle w:val="Heading3"/>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D">
      <w:pPr>
        <w:pStyle w:val="Heading3"/>
        <w:rPr>
          <w:rFonts w:ascii="Book Antiqua" w:cs="Book Antiqua" w:eastAsia="Book Antiqua" w:hAnsi="Book Antiqua"/>
        </w:rPr>
      </w:pPr>
      <w:r w:rsidDel="00000000" w:rsidR="00000000" w:rsidRPr="00000000">
        <w:rPr>
          <w:rFonts w:ascii="Book Antiqua" w:cs="Book Antiqua" w:eastAsia="Book Antiqua" w:hAnsi="Book Antiqua"/>
          <w:rtl w:val="0"/>
        </w:rPr>
        <w:t xml:space="preserve">Measurements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For measurements, use S.I Units (System International units). Measurement should be abbreviated (e.g., mm, kcal, etc.) in accordance with the Style Manual for Biological Sciences and using the metric system. Do not begin sentences with a numerical figure. When heading a sentence, numbers should be spelled out.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3"/>
        <w:rPr>
          <w:rFonts w:ascii="Book Antiqua" w:cs="Book Antiqua" w:eastAsia="Book Antiqua" w:hAnsi="Book Antiqua"/>
        </w:rPr>
      </w:pPr>
      <w:r w:rsidDel="00000000" w:rsidR="00000000" w:rsidRPr="00000000">
        <w:rPr>
          <w:rFonts w:ascii="Book Antiqua" w:cs="Book Antiqua" w:eastAsia="Book Antiqua" w:hAnsi="Book Antiqua"/>
          <w:rtl w:val="0"/>
        </w:rPr>
        <w:t xml:space="preserve">Section Headings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Three levels of heading are allowed as follows:</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Level 1 (Heading1 format) - 11pt,  bold, left-justified</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Level 2 (Heading2 format) - 11pt,  bold, left-justified</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Level 3 (Heading3 format) – 11pt, bold italic, left-justified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3"/>
        <w:rPr>
          <w:rFonts w:ascii="Book Antiqua" w:cs="Book Antiqua" w:eastAsia="Book Antiqua" w:hAnsi="Book Antiqua"/>
        </w:rPr>
      </w:pPr>
      <w:r w:rsidDel="00000000" w:rsidR="00000000" w:rsidRPr="00000000">
        <w:rPr>
          <w:rFonts w:ascii="Book Antiqua" w:cs="Book Antiqua" w:eastAsia="Book Antiqua" w:hAnsi="Book Antiqua"/>
          <w:rtl w:val="0"/>
        </w:rPr>
        <w:t xml:space="preserve">Body Text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body of the text is a set of body text paragraphs defined as follows:</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11pt Book Antiqua</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Single space, defined as 12pt</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Spacing after the heading is 3pt</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Spacing before the new heading is 3pt</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3"/>
        <w:rPr>
          <w:rFonts w:ascii="Book Antiqua" w:cs="Book Antiqua" w:eastAsia="Book Antiqua" w:hAnsi="Book Antiqua"/>
        </w:rPr>
      </w:pPr>
      <w:r w:rsidDel="00000000" w:rsidR="00000000" w:rsidRPr="00000000">
        <w:rPr>
          <w:rFonts w:ascii="Book Antiqua" w:cs="Book Antiqua" w:eastAsia="Book Antiqua" w:hAnsi="Book Antiqua"/>
          <w:rtl w:val="0"/>
        </w:rPr>
        <w:t xml:space="preserve">Bullets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There are two levels of allowed bulleting:</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This is the first bullet level</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45" w:right="0" w:hanging="283"/>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This is a sub-bullet level</w:t>
      </w:r>
    </w:p>
    <w:p w:rsidR="00000000" w:rsidDel="00000000" w:rsidP="00000000" w:rsidRDefault="00000000" w:rsidRPr="00000000" w14:paraId="00000041">
      <w:pPr>
        <w:pStyle w:val="Heading3"/>
        <w:rPr>
          <w:rFonts w:ascii="Book Antiqua" w:cs="Book Antiqua" w:eastAsia="Book Antiqua" w:hAnsi="Book Antiqua"/>
        </w:rPr>
      </w:pPr>
      <w:r w:rsidDel="00000000" w:rsidR="00000000" w:rsidRPr="00000000">
        <w:rPr>
          <w:rFonts w:ascii="Book Antiqua" w:cs="Book Antiqua" w:eastAsia="Book Antiqua" w:hAnsi="Book Antiqua"/>
          <w:rtl w:val="0"/>
        </w:rPr>
        <w:t xml:space="preserve">Tables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Tables are sequentially numbered with the table title and number above the table. Tables should be centered in the column OR on the page. Tables should be followed by a line space (12pt). Elements of a table should be single-spaced; however, double spacing can be used to show groupings of data or to separate parts within the table.  Table headings should be in 11pt bold. Tables are referred to in the text by the table number, e.g., Table 1.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Do not show vertical lines</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in the table. There is only a horizontal line that should be shown within the table. Provide a footnote to each table, identifying in alphabetical order all abbreviations used.</w:t>
      </w:r>
    </w:p>
    <w:p w:rsidR="00000000" w:rsidDel="00000000" w:rsidP="00000000" w:rsidRDefault="00000000" w:rsidRPr="00000000" w14:paraId="00000043">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w:t>
      </w:r>
      <w:r w:rsidDel="00000000" w:rsidR="00000000" w:rsidRPr="00000000">
        <w:rPr>
          <w:rFonts w:ascii="Book Antiqua" w:cs="Book Antiqua" w:eastAsia="Book Antiqua" w:hAnsi="Book Antiqua"/>
          <w:i w:val="1"/>
          <w:sz w:val="22"/>
          <w:szCs w:val="22"/>
          <w:rtl w:val="0"/>
        </w:rPr>
        <w:t xml:space="preserve">one single space, 11pt font</w:t>
      </w:r>
      <w:r w:rsidDel="00000000" w:rsidR="00000000" w:rsidRPr="00000000">
        <w:rPr>
          <w:rFonts w:ascii="Book Antiqua" w:cs="Book Antiqua" w:eastAsia="Book Antiqua" w:hAnsi="Book Antiqua"/>
          <w:sz w:val="22"/>
          <w:szCs w:val="22"/>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34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Formatting Rules,10 pt font</w:t>
      </w:r>
    </w:p>
    <w:tbl>
      <w:tblPr>
        <w:tblStyle w:val="Table1"/>
        <w:tblW w:w="4819.0" w:type="dxa"/>
        <w:jc w:val="left"/>
        <w:tblInd w:w="-6.999999999999993"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134"/>
        <w:gridCol w:w="1134"/>
        <w:gridCol w:w="1032"/>
        <w:gridCol w:w="684"/>
        <w:gridCol w:w="835"/>
        <w:tblGridChange w:id="0">
          <w:tblGrid>
            <w:gridCol w:w="1134"/>
            <w:gridCol w:w="1134"/>
            <w:gridCol w:w="1032"/>
            <w:gridCol w:w="684"/>
            <w:gridCol w:w="835"/>
          </w:tblGrid>
        </w:tblGridChange>
      </w:tblGrid>
      <w:tr>
        <w:trPr>
          <w:cantSplit w:val="0"/>
          <w:tblHeader w:val="0"/>
        </w:trPr>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Object</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Font</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Alignment</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Space</w:t>
              <w:br w:type="textWrapping"/>
              <w:t xml:space="preserve">above</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Space</w:t>
              <w:br w:type="textWrapping"/>
              <w:t xml:space="preserve">below</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rPr/>
            </w:pPr>
            <w:r w:rsidDel="00000000" w:rsidR="00000000" w:rsidRPr="00000000">
              <w:rPr>
                <w:rtl w:val="0"/>
              </w:rPr>
              <w:t xml:space="preserve">Heading1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rPr/>
            </w:pPr>
            <w:r w:rsidDel="00000000" w:rsidR="00000000" w:rsidRPr="00000000">
              <w:rPr>
                <w:rtl w:val="0"/>
              </w:rPr>
              <w:t xml:space="preserve">12pt bold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rPr/>
            </w:pPr>
            <w:r w:rsidDel="00000000" w:rsidR="00000000" w:rsidRPr="00000000">
              <w:rPr>
                <w:rtl w:val="0"/>
              </w:rPr>
              <w:t xml:space="preserve">left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rPr/>
            </w:pPr>
            <w:r w:rsidDel="00000000" w:rsidR="00000000" w:rsidRPr="00000000">
              <w:rPr>
                <w:rtl w:val="0"/>
              </w:rPr>
              <w:t xml:space="preserve">12pt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rPr/>
            </w:pPr>
            <w:r w:rsidDel="00000000" w:rsidR="00000000" w:rsidRPr="00000000">
              <w:rPr>
                <w:rtl w:val="0"/>
              </w:rPr>
              <w:t xml:space="preserve">12pt</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rPr/>
            </w:pPr>
            <w:r w:rsidDel="00000000" w:rsidR="00000000" w:rsidRPr="00000000">
              <w:rPr>
                <w:rtl w:val="0"/>
              </w:rPr>
              <w:t xml:space="preserve">Heading2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0">
            <w:pPr>
              <w:rPr/>
            </w:pPr>
            <w:r w:rsidDel="00000000" w:rsidR="00000000" w:rsidRPr="00000000">
              <w:rPr>
                <w:rtl w:val="0"/>
              </w:rPr>
              <w:t xml:space="preserve">10pt bold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rPr/>
            </w:pPr>
            <w:r w:rsidDel="00000000" w:rsidR="00000000" w:rsidRPr="00000000">
              <w:rPr>
                <w:rtl w:val="0"/>
              </w:rPr>
              <w:t xml:space="preserve">left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rPr/>
            </w:pPr>
            <w:r w:rsidDel="00000000" w:rsidR="00000000" w:rsidRPr="00000000">
              <w:rPr>
                <w:rtl w:val="0"/>
              </w:rPr>
              <w:t xml:space="preserve">6pt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rPr/>
            </w:pPr>
            <w:r w:rsidDel="00000000" w:rsidR="00000000" w:rsidRPr="00000000">
              <w:rPr>
                <w:rtl w:val="0"/>
              </w:rPr>
              <w:t xml:space="preserve">6pt</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rPr/>
            </w:pPr>
            <w:r w:rsidDel="00000000" w:rsidR="00000000" w:rsidRPr="00000000">
              <w:rPr>
                <w:rtl w:val="0"/>
              </w:rPr>
              <w:t xml:space="preserve">Body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rPr/>
            </w:pPr>
            <w:r w:rsidDel="00000000" w:rsidR="00000000" w:rsidRPr="00000000">
              <w:rPr>
                <w:rtl w:val="0"/>
              </w:rPr>
              <w:t xml:space="preserve">10pt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rPr/>
            </w:pPr>
            <w:r w:rsidDel="00000000" w:rsidR="00000000" w:rsidRPr="00000000">
              <w:rPr>
                <w:rtl w:val="0"/>
              </w:rPr>
              <w:t xml:space="preserve">justified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rPr/>
            </w:pPr>
            <w:r w:rsidDel="00000000" w:rsidR="00000000" w:rsidRPr="00000000">
              <w:rPr>
                <w:rtl w:val="0"/>
              </w:rPr>
              <w:t xml:space="preserve">3pt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rPr/>
            </w:pPr>
            <w:r w:rsidDel="00000000" w:rsidR="00000000" w:rsidRPr="00000000">
              <w:rPr>
                <w:rtl w:val="0"/>
              </w:rPr>
              <w:t xml:space="preserve">3pt</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rPr/>
            </w:pPr>
            <w:r w:rsidDel="00000000" w:rsidR="00000000" w:rsidRPr="00000000">
              <w:rPr>
                <w:rtl w:val="0"/>
              </w:rPr>
              <w:t xml:space="preserve">Bullet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rPr/>
            </w:pPr>
            <w:r w:rsidDel="00000000" w:rsidR="00000000" w:rsidRPr="00000000">
              <w:rPr>
                <w:rtl w:val="0"/>
              </w:rPr>
              <w:t xml:space="preserve">10pt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rPr/>
            </w:pPr>
            <w:r w:rsidDel="00000000" w:rsidR="00000000" w:rsidRPr="00000000">
              <w:rPr>
                <w:rtl w:val="0"/>
              </w:rPr>
              <w:t xml:space="preserve">justified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rPr/>
            </w:pPr>
            <w:r w:rsidDel="00000000" w:rsidR="00000000" w:rsidRPr="00000000">
              <w:rPr>
                <w:rtl w:val="0"/>
              </w:rPr>
              <w:t xml:space="preserve">3pt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D">
            <w:pPr>
              <w:rPr/>
            </w:pPr>
            <w:r w:rsidDel="00000000" w:rsidR="00000000" w:rsidRPr="00000000">
              <w:rPr>
                <w:rtl w:val="0"/>
              </w:rPr>
              <w:t xml:space="preserve">3pt</w:t>
            </w:r>
          </w:p>
        </w:tc>
      </w:tr>
      <w:tr>
        <w:trPr>
          <w:cantSplit w:val="0"/>
          <w:tblHeader w:val="0"/>
        </w:trPr>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5E">
            <w:pPr>
              <w:rPr/>
            </w:pPr>
            <w:r w:rsidDel="00000000" w:rsidR="00000000" w:rsidRPr="00000000">
              <w:rPr>
                <w:rtl w:val="0"/>
              </w:rPr>
              <w:t xml:space="preserve">Figure title</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5F">
            <w:pPr>
              <w:rPr/>
            </w:pPr>
            <w:r w:rsidDel="00000000" w:rsidR="00000000" w:rsidRPr="00000000">
              <w:rPr>
                <w:rtl w:val="0"/>
              </w:rPr>
              <w:t xml:space="preserve">10pt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60">
            <w:pPr>
              <w:rPr/>
            </w:pPr>
            <w:r w:rsidDel="00000000" w:rsidR="00000000" w:rsidRPr="00000000">
              <w:rPr>
                <w:rtl w:val="0"/>
              </w:rPr>
              <w:t xml:space="preserve">Centered</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61">
            <w:pPr>
              <w:rPr/>
            </w:pPr>
            <w:r w:rsidDel="00000000" w:rsidR="00000000" w:rsidRPr="00000000">
              <w:rPr>
                <w:rtl w:val="0"/>
              </w:rPr>
              <w:t xml:space="preserve">6pt</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62">
            <w:pPr>
              <w:rPr/>
            </w:pPr>
            <w:r w:rsidDel="00000000" w:rsidR="00000000" w:rsidRPr="00000000">
              <w:rPr>
                <w:rtl w:val="0"/>
              </w:rPr>
              <w:t xml:space="preserve">12pt</w:t>
            </w:r>
          </w:p>
        </w:tc>
      </w:tr>
    </w:tbl>
    <w:p w:rsidR="00000000" w:rsidDel="00000000" w:rsidP="00000000" w:rsidRDefault="00000000" w:rsidRPr="00000000" w14:paraId="00000063">
      <w:pPr>
        <w:pStyle w:val="Heading3"/>
        <w:rPr>
          <w:b w:val="0"/>
        </w:rPr>
      </w:pPr>
      <w:r w:rsidDel="00000000" w:rsidR="00000000" w:rsidRPr="00000000">
        <w:rPr>
          <w:rtl w:val="0"/>
        </w:rPr>
      </w:r>
    </w:p>
    <w:p w:rsidR="00000000" w:rsidDel="00000000" w:rsidP="00000000" w:rsidRDefault="00000000" w:rsidRPr="00000000" w14:paraId="00000064">
      <w:pPr>
        <w:pStyle w:val="Heading3"/>
        <w:rPr/>
      </w:pPr>
      <w:r w:rsidDel="00000000" w:rsidR="00000000" w:rsidRPr="00000000">
        <w:rPr>
          <w:b w:val="0"/>
          <w:rtl w:val="0"/>
        </w:rPr>
        <w:t xml:space="preserve"> </w:t>
      </w:r>
      <w:r w:rsidDel="00000000" w:rsidR="00000000" w:rsidRPr="00000000">
        <w:rPr>
          <w:rtl w:val="0"/>
        </w:rPr>
        <w:t xml:space="preserve">Figures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Figures are sequentially numbered commen-cing at 1 with the figure title and number below the figure as shown in Figure 1. Detailed recommendations for figures are as follows:</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Ensure that figures are clear and legible with typed letterings.</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Black &amp;white or colored figures are allowed.</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Figures should be centered in the column OR on the page. If a figure spans two columns, it should be placed at the top or bottom of a page.</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Tables, Figures, and Illustrations also should be prepared attached separately. A legend should be supplied for each illustration, with all legends typed on separate sheets of paper. Photographs should be printed on a glossy paper.</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Hard copy illustrations should, preferably, be scanned and included in the electronic version of the submission in an appropriate format as follows:</w:t>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45" w:right="0" w:hanging="283"/>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BMP - Microsoft bitmap file</w:t>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45" w:right="0" w:hanging="283"/>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WMF - Windows Metafile Format</w:t>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45" w:right="0" w:hanging="283"/>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EPS - Encapsulated Postscript</w:t>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45" w:right="0" w:hanging="283"/>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JPEG/TIFF format</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6" w:right="0" w:hanging="288"/>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following files are permissible:</w:t>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45" w:right="0" w:hanging="283"/>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Microsoft Graph</w:t>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45" w:right="0" w:hanging="283"/>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Microsoft Draw</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center"/>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Figure 1 shows an included Microsoft Draw object. </w:t>
      </w:r>
    </w:p>
    <w:p w:rsidR="00000000" w:rsidDel="00000000" w:rsidP="00000000" w:rsidRDefault="00000000" w:rsidRPr="00000000" w14:paraId="00000073">
      <w:pPr>
        <w:pStyle w:val="Heading3"/>
        <w:jc w:val="center"/>
        <w:rPr>
          <w:rFonts w:ascii="Book Antiqua" w:cs="Book Antiqua" w:eastAsia="Book Antiqua" w:hAnsi="Book Antiqua"/>
          <w:b w:val="0"/>
        </w:rPr>
      </w:pPr>
      <w:r w:rsidDel="00000000" w:rsidR="00000000" w:rsidRPr="00000000">
        <w:rPr>
          <w:rFonts w:ascii="Book Antiqua" w:cs="Book Antiqua" w:eastAsia="Book Antiqua" w:hAnsi="Book Antiqua"/>
          <w:b w:val="0"/>
          <w:rtl w:val="0"/>
        </w:rPr>
        <w:t xml:space="preserve">(one single space, 11pt font)</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505075" cy="1247775"/>
            <wp:docPr id="4"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34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Sample Chart</w:t>
      </w:r>
    </w:p>
    <w:p w:rsidR="00000000" w:rsidDel="00000000" w:rsidP="00000000" w:rsidRDefault="00000000" w:rsidRPr="00000000" w14:paraId="00000076">
      <w:pPr>
        <w:pStyle w:val="Heading3"/>
        <w:jc w:val="center"/>
        <w:rPr>
          <w:b w:val="0"/>
        </w:rPr>
      </w:pPr>
      <w:r w:rsidDel="00000000" w:rsidR="00000000" w:rsidRPr="00000000">
        <w:rPr>
          <w:b w:val="0"/>
          <w:rtl w:val="0"/>
        </w:rPr>
        <w:t xml:space="preserve">(one single space, 11pt font)</w:t>
      </w:r>
    </w:p>
    <w:p w:rsidR="00000000" w:rsidDel="00000000" w:rsidP="00000000" w:rsidRDefault="00000000" w:rsidRPr="00000000" w14:paraId="00000077">
      <w:pPr>
        <w:pStyle w:val="Heading3"/>
        <w:rPr>
          <w:rFonts w:ascii="Book Antiqua" w:cs="Book Antiqua" w:eastAsia="Book Antiqua" w:hAnsi="Book Antiqua"/>
        </w:rPr>
      </w:pPr>
      <w:r w:rsidDel="00000000" w:rsidR="00000000" w:rsidRPr="00000000">
        <w:rPr>
          <w:rFonts w:ascii="Book Antiqua" w:cs="Book Antiqua" w:eastAsia="Book Antiqua" w:hAnsi="Book Antiqua"/>
          <w:rtl w:val="0"/>
        </w:rPr>
        <w:t xml:space="preserve">Equations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Equations should be numbered serially within parentheses as shown in Equation (1) and centered positioned with the paragraphs. The equation should be prepared using MS Equation Editor (not in image format). The equation number is to be placed at the extreme right side.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center" w:leader="none" w:pos="2268"/>
          <w:tab w:val="right" w:leader="none" w:pos="4706"/>
        </w:tabs>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bscript"/>
        </w:rPr>
        <w:pict>
          <v:shape id="_x0000_i1025" style="width:194.25pt;height:45.75pt" fillcolor="window" o:ole="" type="#_x0000_t75">
            <v:imagedata r:id="rId1" o:title=""/>
          </v:shape>
          <o:OLEObject DrawAspect="Content" r:id="rId2" ObjectID="_1696653072" ProgID="Equation.3" ShapeID="_x0000_i1025" Type="Embed"/>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3"/>
        <w:rPr>
          <w:rFonts w:ascii="Book Antiqua" w:cs="Book Antiqua" w:eastAsia="Book Antiqua" w:hAnsi="Book Antiqua"/>
        </w:rPr>
      </w:pPr>
      <w:r w:rsidDel="00000000" w:rsidR="00000000" w:rsidRPr="00000000">
        <w:rPr>
          <w:rFonts w:ascii="Book Antiqua" w:cs="Book Antiqua" w:eastAsia="Book Antiqua" w:hAnsi="Book Antiqua"/>
          <w:rtl w:val="0"/>
        </w:rPr>
        <w:t xml:space="preserve">Statistical Methods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Any statistical methods used should be detailed in the Methods section of the manuscript, and any method not commonly used should be described in detailed and supported by references.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3"/>
        <w:rPr>
          <w:rFonts w:ascii="Book Antiqua" w:cs="Book Antiqua" w:eastAsia="Book Antiqua" w:hAnsi="Book Antiqua"/>
        </w:rPr>
      </w:pPr>
      <w:r w:rsidDel="00000000" w:rsidR="00000000" w:rsidRPr="00000000">
        <w:rPr>
          <w:rFonts w:ascii="Book Antiqua" w:cs="Book Antiqua" w:eastAsia="Book Antiqua" w:hAnsi="Book Antiqua"/>
          <w:rtl w:val="0"/>
        </w:rPr>
        <w:t xml:space="preserve">References</w:t>
      </w:r>
    </w:p>
    <w:p w:rsidR="00000000" w:rsidDel="00000000" w:rsidP="00000000" w:rsidRDefault="00000000" w:rsidRPr="00000000" w14:paraId="0000007F">
      <w:pP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All publications cited in the text should be included as a list of references. References are sequentially numbered as they appear in the text. It must be numbered in the order in which they are mentioned in the text—American Psychological Association (APA) style, version 7.0, or later. </w:t>
      </w:r>
    </w:p>
    <w:p w:rsidR="00000000" w:rsidDel="00000000" w:rsidP="00000000" w:rsidRDefault="00000000" w:rsidRPr="00000000" w14:paraId="00000080">
      <w:pPr>
        <w:pStyle w:val="Heading1"/>
        <w:rPr/>
      </w:pPr>
      <w:r w:rsidDel="00000000" w:rsidR="00000000" w:rsidRPr="00000000">
        <w:rPr>
          <w:rtl w:val="0"/>
        </w:rPr>
        <w:t xml:space="preserve">CONCLUSIONS  (12pt, Times bold, all caps)</w:t>
      </w:r>
    </w:p>
    <w:p w:rsidR="00000000" w:rsidDel="00000000" w:rsidP="00000000" w:rsidRDefault="00000000" w:rsidRPr="00000000" w14:paraId="00000081">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w:t>
      </w:r>
      <w:r w:rsidDel="00000000" w:rsidR="00000000" w:rsidRPr="00000000">
        <w:rPr>
          <w:rFonts w:ascii="Book Antiqua" w:cs="Book Antiqua" w:eastAsia="Book Antiqua" w:hAnsi="Book Antiqua"/>
          <w:i w:val="1"/>
          <w:sz w:val="22"/>
          <w:szCs w:val="22"/>
          <w:rtl w:val="0"/>
        </w:rPr>
        <w:t xml:space="preserve">one single space, 11pt font</w:t>
      </w:r>
      <w:r w:rsidDel="00000000" w:rsidR="00000000" w:rsidRPr="00000000">
        <w:rPr>
          <w:rFonts w:ascii="Book Antiqua" w:cs="Book Antiqua" w:eastAsia="Book Antiqua" w:hAnsi="Book Antiqua"/>
          <w:sz w:val="22"/>
          <w:szCs w:val="22"/>
          <w:rtl w:val="0"/>
        </w:rPr>
        <w:t xml:space="preserv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Papers not prepared in accordance with these guide lines and manuscripts with number of mistakes will have to be pre-rejected by Editor. Received articles will be reviewed by our peer reviewer and will be edited by Editor. This journal applies to online submission. Authors must submit by registering and uploading the manuscript on the Harmonia website.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2"/>
        <w:rPr/>
      </w:pPr>
      <w:r w:rsidDel="00000000" w:rsidR="00000000" w:rsidRPr="00000000">
        <w:rPr>
          <w:rtl w:val="0"/>
        </w:rPr>
        <w:t xml:space="preserve">ACKNOWLEDGMENTS (11PT, ALL CAPS)</w:t>
      </w:r>
    </w:p>
    <w:p w:rsidR="00000000" w:rsidDel="00000000" w:rsidP="00000000" w:rsidRDefault="00000000" w:rsidRPr="00000000" w14:paraId="00000085">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w:t>
      </w:r>
      <w:r w:rsidDel="00000000" w:rsidR="00000000" w:rsidRPr="00000000">
        <w:rPr>
          <w:rFonts w:ascii="Book Antiqua" w:cs="Book Antiqua" w:eastAsia="Book Antiqua" w:hAnsi="Book Antiqua"/>
          <w:i w:val="1"/>
          <w:sz w:val="22"/>
          <w:szCs w:val="22"/>
          <w:rtl w:val="0"/>
        </w:rPr>
        <w:t xml:space="preserve">one single space, 11pt font</w:t>
      </w:r>
      <w:r w:rsidDel="00000000" w:rsidR="00000000" w:rsidRPr="00000000">
        <w:rPr>
          <w:rFonts w:ascii="Book Antiqua" w:cs="Book Antiqua" w:eastAsia="Book Antiqua" w:hAnsi="Book Antiqua"/>
          <w:sz w:val="22"/>
          <w:szCs w:val="22"/>
          <w:rtl w:val="0"/>
        </w:rPr>
        <w:t xml:space="preserv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You may wish to thank those who have supported you and your work. Personal acknowledgments will be limited to appropriate professionals who contributed to the paper, including technical assistance and/or financial material support</w:t>
      </w:r>
    </w:p>
    <w:p w:rsidR="00000000" w:rsidDel="00000000" w:rsidP="00000000" w:rsidRDefault="00000000" w:rsidRPr="00000000" w14:paraId="00000087">
      <w:pPr>
        <w:pStyle w:val="Heading1"/>
        <w:rPr/>
      </w:pPr>
      <w:r w:rsidDel="00000000" w:rsidR="00000000" w:rsidRPr="00000000">
        <w:rPr>
          <w:rtl w:val="0"/>
        </w:rPr>
        <w:t xml:space="preserve">REFERENCES (11pT,  bold, all caps)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Citation within the body of the article for reference must use the style Mendeley application with the American Psychological Association (APA) style, version 7.0, or later. </w:t>
      </w:r>
    </w:p>
    <w:p w:rsidR="00000000" w:rsidDel="00000000" w:rsidP="00000000" w:rsidRDefault="00000000" w:rsidRPr="00000000" w14:paraId="0000008A">
      <w:pP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Examples: </w:t>
      </w:r>
    </w:p>
    <w:p w:rsidR="00000000" w:rsidDel="00000000" w:rsidP="00000000" w:rsidRDefault="00000000" w:rsidRPr="00000000" w14:paraId="0000008B">
      <w:pPr>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8C">
      <w:pPr>
        <w:ind w:left="709" w:right="-41" w:hanging="709"/>
        <w:rPr>
          <w:rFonts w:ascii="Book Antiqua" w:cs="Book Antiqua" w:eastAsia="Book Antiqua" w:hAnsi="Book Antiqua"/>
          <w:color w:val="201e1e"/>
          <w:sz w:val="22"/>
          <w:szCs w:val="22"/>
        </w:rPr>
      </w:pPr>
      <w:r w:rsidDel="00000000" w:rsidR="00000000" w:rsidRPr="00000000">
        <w:rPr>
          <w:rFonts w:ascii="Book Antiqua" w:cs="Book Antiqua" w:eastAsia="Book Antiqua" w:hAnsi="Book Antiqua"/>
          <w:color w:val="201e1e"/>
          <w:sz w:val="22"/>
          <w:szCs w:val="22"/>
          <w:rtl w:val="0"/>
        </w:rPr>
        <w:t xml:space="preserve">Widodo. (2009). Nilai-Nilai Luhur Dalam Lelagon Dolanan. </w:t>
      </w:r>
      <w:r w:rsidDel="00000000" w:rsidR="00000000" w:rsidRPr="00000000">
        <w:rPr>
          <w:rFonts w:ascii="Book Antiqua" w:cs="Book Antiqua" w:eastAsia="Book Antiqua" w:hAnsi="Book Antiqua"/>
          <w:i w:val="1"/>
          <w:color w:val="201e1e"/>
          <w:sz w:val="22"/>
          <w:szCs w:val="22"/>
          <w:rtl w:val="0"/>
        </w:rPr>
        <w:t xml:space="preserve">Harmonia: Journal of Arts Research and Education</w:t>
      </w:r>
      <w:r w:rsidDel="00000000" w:rsidR="00000000" w:rsidRPr="00000000">
        <w:rPr>
          <w:rFonts w:ascii="Book Antiqua" w:cs="Book Antiqua" w:eastAsia="Book Antiqua" w:hAnsi="Book Antiqua"/>
          <w:color w:val="201e1e"/>
          <w:sz w:val="22"/>
          <w:szCs w:val="22"/>
          <w:rtl w:val="0"/>
        </w:rPr>
        <w:t xml:space="preserve">, 9(2), 167-172.</w:t>
      </w:r>
    </w:p>
    <w:p w:rsidR="00000000" w:rsidDel="00000000" w:rsidP="00000000" w:rsidRDefault="00000000" w:rsidRPr="00000000" w14:paraId="0000008D">
      <w:pPr>
        <w:ind w:left="709" w:right="-41" w:hanging="709"/>
        <w:rPr>
          <w:rFonts w:ascii="Book Antiqua" w:cs="Book Antiqua" w:eastAsia="Book Antiqua" w:hAnsi="Book Antiqua"/>
          <w:color w:val="363435"/>
          <w:sz w:val="22"/>
          <w:szCs w:val="22"/>
          <w:vertAlign w:val="baseline"/>
        </w:rPr>
      </w:pPr>
      <w:r w:rsidDel="00000000" w:rsidR="00000000" w:rsidRPr="00000000">
        <w:rPr>
          <w:rtl w:val="0"/>
        </w:rPr>
      </w:r>
    </w:p>
    <w:p w:rsidR="00000000" w:rsidDel="00000000" w:rsidP="00000000" w:rsidRDefault="00000000" w:rsidRPr="00000000" w14:paraId="0000008E">
      <w:pPr>
        <w:ind w:left="709" w:hanging="709"/>
        <w:rPr>
          <w:rFonts w:ascii="Book Antiqua" w:cs="Book Antiqua" w:eastAsia="Book Antiqua" w:hAnsi="Book Antiqua"/>
          <w:color w:val="363435"/>
          <w:sz w:val="22"/>
          <w:szCs w:val="22"/>
          <w:vertAlign w:val="baseline"/>
        </w:rPr>
      </w:pPr>
      <w:r w:rsidDel="00000000" w:rsidR="00000000" w:rsidRPr="00000000">
        <w:rPr>
          <w:rFonts w:ascii="Book Antiqua" w:cs="Book Antiqua" w:eastAsia="Book Antiqua" w:hAnsi="Book Antiqua"/>
          <w:sz w:val="22"/>
          <w:szCs w:val="22"/>
          <w:rtl w:val="0"/>
        </w:rPr>
        <w:t xml:space="preserve">Galley. K. E. (Ed.). (2004). </w:t>
      </w:r>
      <w:r w:rsidDel="00000000" w:rsidR="00000000" w:rsidRPr="00000000">
        <w:rPr>
          <w:rFonts w:ascii="Book Antiqua" w:cs="Book Antiqua" w:eastAsia="Book Antiqua" w:hAnsi="Book Antiqua"/>
          <w:i w:val="1"/>
          <w:sz w:val="22"/>
          <w:szCs w:val="22"/>
          <w:rtl w:val="0"/>
        </w:rPr>
        <w:t xml:space="preserve">Global climate change and wildlife in North America.</w:t>
      </w:r>
      <w:r w:rsidDel="00000000" w:rsidR="00000000" w:rsidRPr="00000000">
        <w:rPr>
          <w:rFonts w:ascii="Book Antiqua" w:cs="Book Antiqua" w:eastAsia="Book Antiqua" w:hAnsi="Book Antiqua"/>
          <w:sz w:val="22"/>
          <w:szCs w:val="22"/>
          <w:rtl w:val="0"/>
        </w:rPr>
        <w:t xml:space="preserve"> Bethesda, MD: Wildlife Society.</w:t>
      </w:r>
      <w:r w:rsidDel="00000000" w:rsidR="00000000" w:rsidRPr="00000000">
        <w:rPr>
          <w:rFonts w:ascii="Book Antiqua" w:cs="Book Antiqua" w:eastAsia="Book Antiqua" w:hAnsi="Book Antiqua"/>
          <w:color w:val="363435"/>
          <w:sz w:val="22"/>
          <w:szCs w:val="22"/>
          <w:vertAlign w:val="baseline"/>
          <w:rtl w:val="0"/>
        </w:rPr>
        <w:t xml:space="preserve"> </w:t>
      </w:r>
    </w:p>
    <w:p w:rsidR="00000000" w:rsidDel="00000000" w:rsidP="00000000" w:rsidRDefault="00000000" w:rsidRPr="00000000" w14:paraId="0000008F">
      <w:pPr>
        <w:ind w:left="709" w:hanging="709"/>
        <w:rPr>
          <w:rFonts w:ascii="Book Antiqua" w:cs="Book Antiqua" w:eastAsia="Book Antiqua" w:hAnsi="Book Antiqua"/>
          <w:color w:val="363435"/>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Book Antiqua" w:cs="Book Antiqua" w:eastAsia="Book Antiqua" w:hAnsi="Book Antiqua"/>
          <w:color w:val="363435"/>
          <w:sz w:val="22"/>
          <w:szCs w:val="22"/>
          <w:vertAlign w:val="baseline"/>
        </w:rPr>
      </w:pPr>
      <w:r w:rsidDel="00000000" w:rsidR="00000000" w:rsidRPr="00000000">
        <w:rPr>
          <w:rFonts w:ascii="Book Antiqua" w:cs="Book Antiqua" w:eastAsia="Book Antiqua" w:hAnsi="Book Antiqua"/>
          <w:sz w:val="22"/>
          <w:szCs w:val="22"/>
          <w:rtl w:val="0"/>
        </w:rPr>
        <w:t xml:space="preserve">Sudarsono</w:t>
      </w:r>
      <w:r w:rsidDel="00000000" w:rsidR="00000000" w:rsidRPr="00000000">
        <w:rPr>
          <w:rFonts w:ascii="Book Antiqua" w:cs="Book Antiqua" w:eastAsia="Book Antiqua" w:hAnsi="Book Antiqua"/>
          <w:color w:val="363435"/>
          <w:sz w:val="22"/>
          <w:szCs w:val="22"/>
          <w:vertAlign w:val="baseline"/>
          <w:rtl w:val="0"/>
        </w:rPr>
        <w:t xml:space="preserve">. (2010).   Garap Lakon Kresna</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color w:val="363435"/>
          <w:sz w:val="22"/>
          <w:szCs w:val="22"/>
          <w:vertAlign w:val="baseline"/>
          <w:rtl w:val="0"/>
        </w:rPr>
        <w:t xml:space="preserve">Dhuta  dalan  pertunjukan  wayang kulit Kajian Tekstual Simbolis. </w:t>
      </w:r>
      <w:r w:rsidDel="00000000" w:rsidR="00000000" w:rsidRPr="00000000">
        <w:rPr>
          <w:rFonts w:ascii="Book Antiqua" w:cs="Book Antiqua" w:eastAsia="Book Antiqua" w:hAnsi="Book Antiqua"/>
          <w:i w:val="1"/>
          <w:color w:val="363435"/>
          <w:sz w:val="22"/>
          <w:szCs w:val="22"/>
          <w:vertAlign w:val="baseline"/>
          <w:rtl w:val="0"/>
        </w:rPr>
        <w:t xml:space="preserve">Journal  of  Arts  Research  and  Education</w:t>
      </w:r>
      <w:r w:rsidDel="00000000" w:rsidR="00000000" w:rsidRPr="00000000">
        <w:rPr>
          <w:rFonts w:ascii="Book Antiqua" w:cs="Book Antiqua" w:eastAsia="Book Antiqua" w:hAnsi="Book Antiqua"/>
          <w:color w:val="363435"/>
          <w:sz w:val="22"/>
          <w:szCs w:val="22"/>
          <w:vertAlign w:val="baseline"/>
          <w:rtl w:val="0"/>
        </w:rPr>
        <w:t xml:space="preserve">, 12(1), 75-86.</w:t>
      </w:r>
    </w:p>
    <w:p w:rsidR="00000000" w:rsidDel="00000000" w:rsidP="00000000" w:rsidRDefault="00000000" w:rsidRPr="00000000" w14:paraId="00000091">
      <w:pPr>
        <w:tabs>
          <w:tab w:val="left" w:leader="none" w:pos="270"/>
        </w:tabs>
        <w:spacing w:after="120" w:before="120" w:lineRule="auto"/>
        <w:ind w:left="709" w:hanging="709"/>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Bogdonoff, S., &amp; Rubin, J. (2007). The regional greenhouse gas initiative: Taking action in Maine. </w:t>
      </w:r>
      <w:r w:rsidDel="00000000" w:rsidR="00000000" w:rsidRPr="00000000">
        <w:rPr>
          <w:rFonts w:ascii="Book Antiqua" w:cs="Book Antiqua" w:eastAsia="Book Antiqua" w:hAnsi="Book Antiqua"/>
          <w:i w:val="1"/>
          <w:sz w:val="22"/>
          <w:szCs w:val="22"/>
          <w:rtl w:val="0"/>
        </w:rPr>
        <w:t xml:space="preserve">Environment,</w:t>
      </w:r>
      <w:r w:rsidDel="00000000" w:rsidR="00000000" w:rsidRPr="00000000">
        <w:rPr>
          <w:rFonts w:ascii="Book Antiqua" w:cs="Book Antiqua" w:eastAsia="Book Antiqua" w:hAnsi="Book Antiqua"/>
          <w:sz w:val="22"/>
          <w:szCs w:val="22"/>
          <w:rtl w:val="0"/>
        </w:rPr>
        <w:t xml:space="preserve"> 49(2), 9-16.</w:t>
      </w:r>
    </w:p>
    <w:p w:rsidR="00000000" w:rsidDel="00000000" w:rsidP="00000000" w:rsidRDefault="00000000" w:rsidRPr="00000000" w14:paraId="00000092">
      <w:pPr>
        <w:spacing w:after="120" w:lineRule="auto"/>
        <w:ind w:left="480" w:hanging="48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Suharto, &amp; Indriyanto. (2018). Preserving </w:t>
      </w:r>
      <w:r w:rsidDel="00000000" w:rsidR="00000000" w:rsidRPr="00000000">
        <w:rPr>
          <w:rFonts w:ascii="Book Antiqua" w:cs="Book Antiqua" w:eastAsia="Book Antiqua" w:hAnsi="Book Antiqua"/>
          <w:i w:val="1"/>
          <w:sz w:val="22"/>
          <w:szCs w:val="22"/>
          <w:rtl w:val="0"/>
        </w:rPr>
        <w:t xml:space="preserve">Calung Banyumasan</w:t>
      </w:r>
      <w:r w:rsidDel="00000000" w:rsidR="00000000" w:rsidRPr="00000000">
        <w:rPr>
          <w:rFonts w:ascii="Book Antiqua" w:cs="Book Antiqua" w:eastAsia="Book Antiqua" w:hAnsi="Book Antiqua"/>
          <w:sz w:val="22"/>
          <w:szCs w:val="22"/>
          <w:rtl w:val="0"/>
        </w:rPr>
        <w:t xml:space="preserve"> through Vocational Education and its Community. </w:t>
      </w:r>
      <w:r w:rsidDel="00000000" w:rsidR="00000000" w:rsidRPr="00000000">
        <w:rPr>
          <w:rFonts w:ascii="Book Antiqua" w:cs="Book Antiqua" w:eastAsia="Book Antiqua" w:hAnsi="Book Antiqua"/>
          <w:i w:val="1"/>
          <w:sz w:val="22"/>
          <w:szCs w:val="22"/>
          <w:rtl w:val="0"/>
        </w:rPr>
        <w:t xml:space="preserve">IOP Conference Series: Materials Science and Engineering</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i w:val="1"/>
          <w:sz w:val="22"/>
          <w:szCs w:val="22"/>
          <w:rtl w:val="0"/>
        </w:rPr>
        <w:t xml:space="preserve">306</w:t>
      </w:r>
      <w:r w:rsidDel="00000000" w:rsidR="00000000" w:rsidRPr="00000000">
        <w:rPr>
          <w:rFonts w:ascii="Book Antiqua" w:cs="Book Antiqua" w:eastAsia="Book Antiqua" w:hAnsi="Book Antiqua"/>
          <w:sz w:val="22"/>
          <w:szCs w:val="22"/>
          <w:rtl w:val="0"/>
        </w:rPr>
        <w:t xml:space="preserve">, 012120. </w:t>
      </w:r>
    </w:p>
    <w:sectPr>
      <w:type w:val="continuous"/>
      <w:pgSz w:h="16840" w:w="11907" w:orient="portrait"/>
      <w:pgMar w:bottom="1418" w:top="1418" w:left="851" w:right="851" w:header="0" w:footer="0"/>
      <w:cols w:equalWidth="0" w:num="2">
        <w:col w:space="283" w:w="4961.000000000001"/>
        <w:col w:space="0" w:w="4961.0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Symbol"/>
  <w:font w:name="Book Antiqu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50"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1145"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jc w:val="left"/>
    </w:pPr>
    <w:rPr>
      <w:rFonts w:ascii="Book Antiqua" w:cs="Book Antiqua" w:eastAsia="Book Antiqua" w:hAnsi="Book Antiqua"/>
      <w:b w:val="1"/>
      <w:smallCaps w:val="1"/>
      <w:sz w:val="22"/>
      <w:szCs w:val="22"/>
    </w:rPr>
  </w:style>
  <w:style w:type="paragraph" w:styleId="Heading2">
    <w:name w:val="heading 2"/>
    <w:basedOn w:val="Normal"/>
    <w:next w:val="Normal"/>
    <w:pPr>
      <w:keepNext w:val="1"/>
      <w:jc w:val="left"/>
    </w:pPr>
    <w:rPr>
      <w:rFonts w:ascii="Book Antiqua" w:cs="Book Antiqua" w:eastAsia="Book Antiqua" w:hAnsi="Book Antiqua"/>
      <w:b w:val="1"/>
      <w:sz w:val="22"/>
      <w:szCs w:val="22"/>
    </w:rPr>
  </w:style>
  <w:style w:type="paragraph" w:styleId="Heading3">
    <w:name w:val="heading 3"/>
    <w:basedOn w:val="Normal"/>
    <w:next w:val="Normal"/>
    <w:pPr>
      <w:keepNext w:val="1"/>
      <w:jc w:val="left"/>
    </w:pPr>
    <w:rPr>
      <w:b w:val="1"/>
      <w:i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Book Antiqua" w:cs="Book Antiqua" w:eastAsia="Book Antiqua" w:hAnsi="Book Antiqua"/>
      <w:b w:val="1"/>
      <w:sz w:val="28"/>
      <w:szCs w:val="28"/>
    </w:rPr>
  </w:style>
  <w:style w:type="paragraph" w:styleId="Normal" w:default="1">
    <w:name w:val="Normal"/>
    <w:qFormat w:val="1"/>
    <w:rsid w:val="00901A32"/>
    <w:pPr>
      <w:widowControl w:val="0"/>
      <w:autoSpaceDE w:val="0"/>
      <w:autoSpaceDN w:val="0"/>
      <w:adjustRightInd w:val="0"/>
      <w:spacing w:after="0" w:line="240" w:lineRule="auto"/>
      <w:jc w:val="both"/>
      <w:textAlignment w:val="baseline"/>
    </w:pPr>
    <w:rPr>
      <w:rFonts w:ascii="Times New Roman" w:cs="Times New Roman" w:eastAsia="BatangChe" w:hAnsi="Times New Roman"/>
      <w:kern w:val="2"/>
      <w:sz w:val="20"/>
      <w:szCs w:val="20"/>
      <w:lang w:eastAsia="ko-KR"/>
    </w:rPr>
  </w:style>
  <w:style w:type="paragraph" w:styleId="Heading1">
    <w:name w:val="heading 1"/>
    <w:basedOn w:val="Normal"/>
    <w:next w:val="Normal"/>
    <w:link w:val="Heading1Char"/>
    <w:autoRedefine w:val="1"/>
    <w:qFormat w:val="1"/>
    <w:rsid w:val="007641DB"/>
    <w:pPr>
      <w:keepNext w:val="1"/>
      <w:spacing w:before="240"/>
      <w:jc w:val="left"/>
      <w:outlineLvl w:val="0"/>
    </w:pPr>
    <w:rPr>
      <w:rFonts w:ascii="Book Antiqua" w:hAnsi="Book Antiqua"/>
      <w:b w:val="1"/>
      <w:bCs w:val="1"/>
      <w:caps w:val="1"/>
      <w:kern w:val="28"/>
      <w:sz w:val="22"/>
      <w:szCs w:val="22"/>
    </w:rPr>
  </w:style>
  <w:style w:type="paragraph" w:styleId="Heading2">
    <w:name w:val="heading 2"/>
    <w:basedOn w:val="Normal"/>
    <w:next w:val="Normal"/>
    <w:link w:val="Heading2Char"/>
    <w:autoRedefine w:val="1"/>
    <w:qFormat w:val="1"/>
    <w:rsid w:val="007641DB"/>
    <w:pPr>
      <w:keepNext w:val="1"/>
      <w:jc w:val="left"/>
      <w:outlineLvl w:val="1"/>
    </w:pPr>
    <w:rPr>
      <w:rFonts w:ascii="Book Antiqua" w:hAnsi="Book Antiqua"/>
      <w:b w:val="1"/>
      <w:kern w:val="0"/>
      <w:sz w:val="22"/>
      <w:szCs w:val="22"/>
    </w:rPr>
  </w:style>
  <w:style w:type="paragraph" w:styleId="Heading3">
    <w:name w:val="heading 3"/>
    <w:basedOn w:val="Normal"/>
    <w:next w:val="Normal"/>
    <w:link w:val="Heading3Char"/>
    <w:autoRedefine w:val="1"/>
    <w:qFormat w:val="1"/>
    <w:rsid w:val="00901A32"/>
    <w:pPr>
      <w:keepNext w:val="1"/>
      <w:jc w:val="left"/>
      <w:outlineLvl w:val="2"/>
    </w:pPr>
    <w:rPr>
      <w:b w:val="1"/>
      <w:i w:val="1"/>
      <w:kern w:val="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7641DB"/>
    <w:rPr>
      <w:rFonts w:ascii="Book Antiqua" w:cs="Times New Roman" w:eastAsia="BatangChe" w:hAnsi="Book Antiqua"/>
      <w:b w:val="1"/>
      <w:bCs w:val="1"/>
      <w:caps w:val="1"/>
      <w:kern w:val="28"/>
      <w:lang w:eastAsia="ko-KR"/>
    </w:rPr>
  </w:style>
  <w:style w:type="character" w:styleId="Heading2Char" w:customStyle="1">
    <w:name w:val="Heading 2 Char"/>
    <w:basedOn w:val="DefaultParagraphFont"/>
    <w:link w:val="Heading2"/>
    <w:rsid w:val="007641DB"/>
    <w:rPr>
      <w:rFonts w:ascii="Book Antiqua" w:cs="Times New Roman" w:eastAsia="BatangChe" w:hAnsi="Book Antiqua"/>
      <w:b w:val="1"/>
      <w:lang w:eastAsia="ko-KR"/>
    </w:rPr>
  </w:style>
  <w:style w:type="character" w:styleId="Heading3Char" w:customStyle="1">
    <w:name w:val="Heading 3 Char"/>
    <w:basedOn w:val="DefaultParagraphFont"/>
    <w:link w:val="Heading3"/>
    <w:rsid w:val="00901A32"/>
    <w:rPr>
      <w:rFonts w:ascii="Times New Roman" w:cs="Times New Roman" w:eastAsia="BatangChe" w:hAnsi="Times New Roman"/>
      <w:b w:val="1"/>
      <w:i w:val="1"/>
      <w:szCs w:val="20"/>
      <w:lang w:eastAsia="ko-KR"/>
    </w:rPr>
  </w:style>
  <w:style w:type="paragraph" w:styleId="Title">
    <w:name w:val="Title"/>
    <w:basedOn w:val="Normal"/>
    <w:link w:val="TitleChar"/>
    <w:autoRedefine w:val="1"/>
    <w:qFormat w:val="1"/>
    <w:rsid w:val="00901A32"/>
    <w:pPr>
      <w:jc w:val="center"/>
    </w:pPr>
    <w:rPr>
      <w:rFonts w:ascii="Book Antiqua" w:hAnsi="Book Antiqua"/>
      <w:b w:val="1"/>
      <w:kern w:val="28"/>
      <w:sz w:val="28"/>
      <w:szCs w:val="28"/>
    </w:rPr>
  </w:style>
  <w:style w:type="character" w:styleId="TitleChar" w:customStyle="1">
    <w:name w:val="Title Char"/>
    <w:basedOn w:val="DefaultParagraphFont"/>
    <w:link w:val="Title"/>
    <w:rsid w:val="00901A32"/>
    <w:rPr>
      <w:rFonts w:ascii="Book Antiqua" w:cs="Times New Roman" w:eastAsia="BatangChe" w:hAnsi="Book Antiqua"/>
      <w:b w:val="1"/>
      <w:kern w:val="28"/>
      <w:sz w:val="28"/>
      <w:szCs w:val="28"/>
      <w:lang w:eastAsia="ko-KR"/>
    </w:rPr>
  </w:style>
  <w:style w:type="paragraph" w:styleId="Authors" w:customStyle="1">
    <w:name w:val="Authors"/>
    <w:basedOn w:val="Normal"/>
    <w:autoRedefine w:val="1"/>
    <w:rsid w:val="00270104"/>
    <w:pPr>
      <w:tabs>
        <w:tab w:val="center" w:pos="5103"/>
      </w:tabs>
      <w:jc w:val="center"/>
    </w:pPr>
    <w:rPr>
      <w:kern w:val="0"/>
      <w:sz w:val="24"/>
      <w:szCs w:val="24"/>
    </w:rPr>
  </w:style>
  <w:style w:type="paragraph" w:styleId="Addresses" w:customStyle="1">
    <w:name w:val="Addresses"/>
    <w:basedOn w:val="Normal"/>
    <w:rsid w:val="00901A32"/>
    <w:pPr>
      <w:jc w:val="center"/>
    </w:pPr>
    <w:rPr>
      <w:i w:val="1"/>
      <w:kern w:val="0"/>
    </w:rPr>
  </w:style>
  <w:style w:type="paragraph" w:styleId="Body" w:customStyle="1">
    <w:name w:val="Body"/>
    <w:basedOn w:val="Normal"/>
    <w:rsid w:val="00901A32"/>
    <w:pPr>
      <w:ind w:firstLine="340"/>
    </w:pPr>
    <w:rPr>
      <w:kern w:val="0"/>
    </w:rPr>
  </w:style>
  <w:style w:type="paragraph" w:styleId="Bullet" w:customStyle="1">
    <w:name w:val="Bullet"/>
    <w:basedOn w:val="Body"/>
    <w:rsid w:val="00901A32"/>
    <w:pPr>
      <w:ind w:left="576" w:hanging="288"/>
    </w:pPr>
  </w:style>
  <w:style w:type="paragraph" w:styleId="Quote">
    <w:name w:val="Quote"/>
    <w:basedOn w:val="Body"/>
    <w:link w:val="QuoteChar"/>
    <w:qFormat w:val="1"/>
    <w:rsid w:val="00901A32"/>
    <w:pPr>
      <w:ind w:left="446" w:firstLine="144"/>
    </w:pPr>
  </w:style>
  <w:style w:type="character" w:styleId="QuoteChar" w:customStyle="1">
    <w:name w:val="Quote Char"/>
    <w:basedOn w:val="DefaultParagraphFont"/>
    <w:link w:val="Quote"/>
    <w:rsid w:val="00901A32"/>
    <w:rPr>
      <w:rFonts w:ascii="Times New Roman" w:cs="Times New Roman" w:eastAsia="BatangChe" w:hAnsi="Times New Roman"/>
      <w:sz w:val="20"/>
      <w:szCs w:val="20"/>
      <w:lang w:eastAsia="ko-KR"/>
    </w:rPr>
  </w:style>
  <w:style w:type="paragraph" w:styleId="SubBullet" w:customStyle="1">
    <w:name w:val="SubBullet"/>
    <w:basedOn w:val="Body"/>
    <w:rsid w:val="00901A32"/>
    <w:pPr>
      <w:ind w:left="1145" w:hanging="283"/>
    </w:pPr>
  </w:style>
  <w:style w:type="paragraph" w:styleId="Tabletitle" w:customStyle="1">
    <w:name w:val="Tabletitle"/>
    <w:basedOn w:val="Body"/>
    <w:rsid w:val="00901A32"/>
    <w:pPr>
      <w:spacing w:after="120" w:before="240"/>
      <w:jc w:val="center"/>
    </w:pPr>
    <w:rPr>
      <w:i w:val="1"/>
    </w:rPr>
  </w:style>
  <w:style w:type="paragraph" w:styleId="TableHeading" w:customStyle="1">
    <w:name w:val="TableHeading"/>
    <w:rsid w:val="00901A32"/>
    <w:pPr>
      <w:widowControl w:val="0"/>
      <w:autoSpaceDE w:val="0"/>
      <w:autoSpaceDN w:val="0"/>
      <w:adjustRightInd w:val="0"/>
      <w:spacing w:after="0" w:line="240" w:lineRule="auto"/>
      <w:jc w:val="center"/>
      <w:textAlignment w:val="baseline"/>
    </w:pPr>
    <w:rPr>
      <w:rFonts w:ascii="Times New Roman" w:cs="Times New Roman" w:eastAsia="BatangChe" w:hAnsi="Times New Roman"/>
      <w:b w:val="1"/>
      <w:sz w:val="20"/>
      <w:szCs w:val="20"/>
      <w:lang w:eastAsia="ko-KR"/>
    </w:rPr>
  </w:style>
  <w:style w:type="paragraph" w:styleId="FigureTitle" w:customStyle="1">
    <w:name w:val="FigureTitle"/>
    <w:basedOn w:val="Body"/>
    <w:rsid w:val="00901A32"/>
    <w:pPr>
      <w:spacing w:after="120"/>
      <w:jc w:val="center"/>
    </w:pPr>
    <w:rPr>
      <w:i w:val="1"/>
    </w:rPr>
  </w:style>
  <w:style w:type="paragraph" w:styleId="Equation" w:customStyle="1">
    <w:name w:val="Equation"/>
    <w:basedOn w:val="Normal"/>
    <w:rsid w:val="00901A32"/>
    <w:pPr>
      <w:tabs>
        <w:tab w:val="left" w:pos="0"/>
        <w:tab w:val="center" w:pos="2268"/>
        <w:tab w:val="right" w:pos="4706"/>
      </w:tabs>
      <w:spacing w:after="120" w:before="120"/>
    </w:pPr>
    <w:rPr>
      <w:kern w:val="0"/>
      <w:sz w:val="22"/>
    </w:rPr>
  </w:style>
  <w:style w:type="character" w:styleId="FootnoteReference">
    <w:name w:val="footnote reference"/>
    <w:semiHidden w:val="1"/>
    <w:rsid w:val="00901A32"/>
    <w:rPr>
      <w:sz w:val="20"/>
      <w:vertAlign w:val="superscript"/>
    </w:rPr>
  </w:style>
  <w:style w:type="paragraph" w:styleId="Reference" w:customStyle="1">
    <w:name w:val="Reference"/>
    <w:basedOn w:val="Normal"/>
    <w:rsid w:val="00901A32"/>
    <w:pPr>
      <w:spacing w:after="60" w:before="60"/>
      <w:ind w:left="288" w:hanging="288"/>
    </w:pPr>
    <w:rPr>
      <w:kern w:val="0"/>
    </w:rPr>
  </w:style>
  <w:style w:type="paragraph" w:styleId="FootnoteText">
    <w:name w:val="footnote text"/>
    <w:basedOn w:val="Normal"/>
    <w:link w:val="FootnoteTextChar"/>
    <w:semiHidden w:val="1"/>
    <w:rsid w:val="00901A32"/>
    <w:pPr>
      <w:jc w:val="left"/>
    </w:pPr>
    <w:rPr>
      <w:kern w:val="0"/>
      <w:sz w:val="18"/>
    </w:rPr>
  </w:style>
  <w:style w:type="character" w:styleId="FootnoteTextChar" w:customStyle="1">
    <w:name w:val="Footnote Text Char"/>
    <w:basedOn w:val="DefaultParagraphFont"/>
    <w:link w:val="FootnoteText"/>
    <w:semiHidden w:val="1"/>
    <w:rsid w:val="00901A32"/>
    <w:rPr>
      <w:rFonts w:ascii="Times New Roman" w:cs="Times New Roman" w:eastAsia="BatangChe" w:hAnsi="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styleId="HeaderChar" w:customStyle="1">
    <w:name w:val="Header Char"/>
    <w:basedOn w:val="DefaultParagraphFont"/>
    <w:link w:val="Header"/>
    <w:rsid w:val="00901A32"/>
    <w:rPr>
      <w:rFonts w:ascii="Times New Roman" w:cs="Times New Roman" w:eastAsia="BatangChe" w:hAnsi="Times New Roman"/>
      <w:kern w:val="2"/>
      <w:sz w:val="20"/>
      <w:szCs w:val="20"/>
      <w:lang w:eastAsia="ko-KR"/>
    </w:rPr>
  </w:style>
  <w:style w:type="paragraph" w:styleId="BalloonText">
    <w:name w:val="Balloon Text"/>
    <w:basedOn w:val="Normal"/>
    <w:link w:val="BalloonTextChar"/>
    <w:uiPriority w:val="99"/>
    <w:semiHidden w:val="1"/>
    <w:unhideWhenUsed w:val="1"/>
    <w:rsid w:val="00901A3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1A32"/>
    <w:rPr>
      <w:rFonts w:ascii="Tahoma" w:cs="Tahoma" w:eastAsia="BatangChe" w:hAnsi="Tahoma"/>
      <w:kern w:val="2"/>
      <w:sz w:val="16"/>
      <w:szCs w:val="16"/>
      <w:lang w:eastAsia="ko-KR"/>
    </w:rPr>
  </w:style>
  <w:style w:type="paragraph" w:styleId="ListParagraph">
    <w:name w:val="List Paragraph"/>
    <w:basedOn w:val="Normal"/>
    <w:uiPriority w:val="34"/>
    <w:qFormat w:val="1"/>
    <w:rsid w:val="0071585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chart" Target="charts/chart1.xml"/><Relationship Id="rId9"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BookAntiqua-regular.ttf"/><Relationship Id="rId4" Type="http://schemas.openxmlformats.org/officeDocument/2006/relationships/font" Target="fonts/BookAntiqua-bold.ttf"/><Relationship Id="rId5" Type="http://schemas.openxmlformats.org/officeDocument/2006/relationships/font" Target="fonts/BookAntiqua-italic.ttf"/><Relationship Id="rId6" Type="http://schemas.openxmlformats.org/officeDocument/2006/relationships/font" Target="fonts/BookAntiqua-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8"/>
      <c:rotY val="20"/>
      <c:depthPercent val="2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4861660079051571E-2"/>
          <c:y val="3.3057851239669422E-2"/>
          <c:w val="0.89328063241106781"/>
          <c:h val="0.76859504132231404"/>
        </c:manualLayout>
      </c:layout>
      <c:bar3DChart>
        <c:barDir val="col"/>
        <c:grouping val="clustered"/>
        <c:varyColors val="0"/>
        <c:ser>
          <c:idx val="0"/>
          <c:order val="0"/>
          <c:tx>
            <c:strRef>
              <c:f>Sheet1!$A$2</c:f>
              <c:strCache>
                <c:ptCount val="1"/>
                <c:pt idx="0">
                  <c:v>East</c:v>
                </c:pt>
              </c:strCache>
            </c:strRef>
          </c:tx>
          <c:spPr>
            <a:solidFill>
              <a:srgbClr val="C0C0C0"/>
            </a:solidFill>
            <a:ln w="12604">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9E45-45AC-AF1B-40A0C3734738}"/>
            </c:ext>
          </c:extLst>
        </c:ser>
        <c:ser>
          <c:idx val="1"/>
          <c:order val="1"/>
          <c:tx>
            <c:strRef>
              <c:f>Sheet1!$A$3</c:f>
              <c:strCache>
                <c:ptCount val="1"/>
                <c:pt idx="0">
                  <c:v>West</c:v>
                </c:pt>
              </c:strCache>
            </c:strRef>
          </c:tx>
          <c:spPr>
            <a:solidFill>
              <a:srgbClr val="808080"/>
            </a:solidFill>
            <a:ln w="12604">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9E45-45AC-AF1B-40A0C3734738}"/>
            </c:ext>
          </c:extLst>
        </c:ser>
        <c:ser>
          <c:idx val="2"/>
          <c:order val="2"/>
          <c:tx>
            <c:strRef>
              <c:f>Sheet1!$A$4</c:f>
              <c:strCache>
                <c:ptCount val="1"/>
                <c:pt idx="0">
                  <c:v>North</c:v>
                </c:pt>
              </c:strCache>
            </c:strRef>
          </c:tx>
          <c:spPr>
            <a:solidFill>
              <a:srgbClr val="969696"/>
            </a:solidFill>
            <a:ln w="12604">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9E45-45AC-AF1B-40A0C3734738}"/>
            </c:ext>
          </c:extLst>
        </c:ser>
        <c:dLbls>
          <c:showLegendKey val="0"/>
          <c:showVal val="0"/>
          <c:showCatName val="0"/>
          <c:showSerName val="0"/>
          <c:showPercent val="0"/>
          <c:showBubbleSize val="0"/>
        </c:dLbls>
        <c:gapWidth val="150"/>
        <c:gapDepth val="0"/>
        <c:shape val="box"/>
        <c:axId val="320021576"/>
        <c:axId val="320023144"/>
        <c:axId val="0"/>
      </c:bar3DChart>
      <c:catAx>
        <c:axId val="320021576"/>
        <c:scaling>
          <c:orientation val="minMax"/>
        </c:scaling>
        <c:delete val="0"/>
        <c:axPos val="b"/>
        <c:numFmt formatCode="General" sourceLinked="1"/>
        <c:majorTickMark val="out"/>
        <c:minorTickMark val="none"/>
        <c:tickLblPos val="low"/>
        <c:spPr>
          <a:ln w="3151">
            <a:solidFill>
              <a:srgbClr val="000000"/>
            </a:solidFill>
            <a:prstDash val="solid"/>
          </a:ln>
        </c:spPr>
        <c:txPr>
          <a:bodyPr rot="0" vert="horz"/>
          <a:lstStyle/>
          <a:p>
            <a:pPr>
              <a:defRPr lang="id-ID" sz="794" b="1" i="0" u="none" strike="noStrike" baseline="0">
                <a:solidFill>
                  <a:srgbClr val="000000"/>
                </a:solidFill>
                <a:latin typeface="Arial"/>
                <a:ea typeface="Arial"/>
                <a:cs typeface="Arial"/>
              </a:defRPr>
            </a:pPr>
            <a:endParaRPr lang="en-US"/>
          </a:p>
        </c:txPr>
        <c:crossAx val="320023144"/>
        <c:crosses val="autoZero"/>
        <c:auto val="0"/>
        <c:lblAlgn val="ctr"/>
        <c:lblOffset val="100"/>
        <c:tickLblSkip val="1"/>
        <c:tickMarkSkip val="1"/>
        <c:noMultiLvlLbl val="0"/>
      </c:catAx>
      <c:valAx>
        <c:axId val="320023144"/>
        <c:scaling>
          <c:orientation val="minMax"/>
        </c:scaling>
        <c:delete val="0"/>
        <c:axPos val="l"/>
        <c:majorGridlines>
          <c:spPr>
            <a:ln w="3151">
              <a:solidFill>
                <a:srgbClr val="000000"/>
              </a:solidFill>
              <a:prstDash val="solid"/>
            </a:ln>
          </c:spPr>
        </c:majorGridlines>
        <c:numFmt formatCode="General" sourceLinked="1"/>
        <c:majorTickMark val="out"/>
        <c:minorTickMark val="none"/>
        <c:tickLblPos val="nextTo"/>
        <c:spPr>
          <a:ln w="3151">
            <a:solidFill>
              <a:srgbClr val="000000"/>
            </a:solidFill>
            <a:prstDash val="solid"/>
          </a:ln>
        </c:spPr>
        <c:txPr>
          <a:bodyPr rot="0" vert="horz"/>
          <a:lstStyle/>
          <a:p>
            <a:pPr>
              <a:defRPr lang="id-ID" sz="794" b="1" i="0" u="none" strike="noStrike" baseline="0">
                <a:solidFill>
                  <a:srgbClr val="000000"/>
                </a:solidFill>
                <a:latin typeface="Arial"/>
                <a:ea typeface="Arial"/>
                <a:cs typeface="Arial"/>
              </a:defRPr>
            </a:pPr>
            <a:endParaRPr lang="en-US"/>
          </a:p>
        </c:txPr>
        <c:crossAx val="320021576"/>
        <c:crosses val="autoZero"/>
        <c:crossBetween val="between"/>
      </c:valAx>
      <c:spPr>
        <a:noFill/>
        <a:ln w="25208">
          <a:noFill/>
        </a:ln>
      </c:spPr>
    </c:plotArea>
    <c:plotVisOnly val="1"/>
    <c:dispBlanksAs val="gap"/>
    <c:showDLblsOverMax val="0"/>
  </c:chart>
  <c:spPr>
    <a:noFill/>
    <a:ln>
      <a:noFill/>
    </a:ln>
  </c:spPr>
  <c:txPr>
    <a:bodyPr/>
    <a:lstStyle/>
    <a:p>
      <a:pPr>
        <a:defRPr sz="794"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6rXrOcPHOBmc7YY+utMC30/Nw==">CgMxLjA4AHIhMWZzYnozczdxbjgwVFJkSWdGdXBlZ0VRc29ER005dEtm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2021-10-24T20:13:00Z</dcterms:created>
  <dc:creator>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25308585-b38a-37be-908b-ef2c5cafed33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