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0EAB7E" w14:textId="6673ACEE" w:rsidR="00BC6B84" w:rsidRDefault="00E45CF8">
      <w:pPr>
        <w:spacing w:after="0"/>
      </w:pPr>
      <w:r>
        <w:rPr>
          <w:noProof/>
        </w:rPr>
        <w:drawing>
          <wp:anchor distT="0" distB="0" distL="114300" distR="114300" simplePos="0" relativeHeight="251658240" behindDoc="0" locked="0" layoutInCell="1" hidden="0" allowOverlap="1" wp14:anchorId="2A6A6873" wp14:editId="7EBE22C3">
            <wp:simplePos x="0" y="0"/>
            <wp:positionH relativeFrom="margin">
              <wp:align>left</wp:align>
            </wp:positionH>
            <wp:positionV relativeFrom="paragraph">
              <wp:posOffset>229235</wp:posOffset>
            </wp:positionV>
            <wp:extent cx="6086475" cy="1033780"/>
            <wp:effectExtent l="0" t="0" r="9525" b="0"/>
            <wp:wrapNone/>
            <wp:docPr id="2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6064" t="26573" r="1837" b="45600"/>
                    <a:stretch>
                      <a:fillRect/>
                    </a:stretch>
                  </pic:blipFill>
                  <pic:spPr>
                    <a:xfrm>
                      <a:off x="0" y="0"/>
                      <a:ext cx="6086475" cy="1033780"/>
                    </a:xfrm>
                    <a:prstGeom prst="rect">
                      <a:avLst/>
                    </a:prstGeom>
                    <a:ln/>
                  </pic:spPr>
                </pic:pic>
              </a:graphicData>
            </a:graphic>
          </wp:anchor>
        </w:drawing>
      </w:r>
      <w:r w:rsidR="00994464">
        <w:rPr>
          <w:noProof/>
        </w:rPr>
        <mc:AlternateContent>
          <mc:Choice Requires="wps">
            <w:drawing>
              <wp:inline distT="0" distB="0" distL="0" distR="0" wp14:anchorId="273C6DCD" wp14:editId="1A8FC8B1">
                <wp:extent cx="6117027" cy="259691"/>
                <wp:effectExtent l="0" t="0" r="0" b="0"/>
                <wp:docPr id="218" name="Rectangle 218"/>
                <wp:cNvGraphicFramePr/>
                <a:graphic xmlns:a="http://schemas.openxmlformats.org/drawingml/2006/main">
                  <a:graphicData uri="http://schemas.microsoft.com/office/word/2010/wordprocessingShape">
                    <wps:wsp>
                      <wps:cNvSpPr/>
                      <wps:spPr>
                        <a:xfrm>
                          <a:off x="2292249" y="3654917"/>
                          <a:ext cx="6107502" cy="250166"/>
                        </a:xfrm>
                        <a:prstGeom prst="rect">
                          <a:avLst/>
                        </a:prstGeom>
                        <a:solidFill>
                          <a:srgbClr val="FFFFFF"/>
                        </a:solidFill>
                        <a:ln>
                          <a:noFill/>
                        </a:ln>
                      </wps:spPr>
                      <wps:txbx>
                        <w:txbxContent>
                          <w:p w14:paraId="338F2811" w14:textId="5306697C" w:rsidR="00BC6B84" w:rsidRPr="00F432DC" w:rsidRDefault="00994464">
                            <w:pPr>
                              <w:spacing w:line="258" w:lineRule="auto"/>
                              <w:jc w:val="center"/>
                              <w:textDirection w:val="btLr"/>
                              <w:rPr>
                                <w:rFonts w:ascii="Calisto MT" w:hAnsi="Calisto MT"/>
                              </w:rPr>
                            </w:pPr>
                            <w:r w:rsidRPr="00F432DC">
                              <w:rPr>
                                <w:rFonts w:ascii="Calisto MT" w:eastAsia="Lustria" w:hAnsi="Calisto MT" w:cs="Lustria"/>
                                <w:color w:val="000000"/>
                              </w:rPr>
                              <w:t>Indonesian Journal of Devotion an</w:t>
                            </w:r>
                            <w:r w:rsidR="00F432DC">
                              <w:rPr>
                                <w:rFonts w:ascii="Calisto MT" w:eastAsia="Lustria" w:hAnsi="Calisto MT" w:cs="Lustria"/>
                                <w:color w:val="000000"/>
                              </w:rPr>
                              <w:t>d</w:t>
                            </w:r>
                            <w:r w:rsidRPr="00F432DC">
                              <w:rPr>
                                <w:rFonts w:ascii="Calisto MT" w:eastAsia="Lustria" w:hAnsi="Calisto MT" w:cs="Lustria"/>
                                <w:color w:val="000000"/>
                              </w:rPr>
                              <w:t xml:space="preserve"> Empowerment </w:t>
                            </w:r>
                            <w:r w:rsidR="00F432DC" w:rsidRPr="00F432DC">
                              <w:rPr>
                                <w:rFonts w:ascii="Calisto MT" w:eastAsia="Lustria" w:hAnsi="Calisto MT" w:cs="Lustria"/>
                                <w:color w:val="000000"/>
                              </w:rPr>
                              <w:t>6</w:t>
                            </w:r>
                            <w:r w:rsidRPr="00F432DC">
                              <w:rPr>
                                <w:rFonts w:ascii="Calisto MT" w:eastAsia="Lustria" w:hAnsi="Calisto MT" w:cs="Lustria"/>
                                <w:color w:val="000000"/>
                              </w:rPr>
                              <w:t xml:space="preserve"> (1) 202</w:t>
                            </w:r>
                            <w:r w:rsidR="00F432DC" w:rsidRPr="00F432DC">
                              <w:rPr>
                                <w:rFonts w:ascii="Calisto MT" w:eastAsia="Lustria" w:hAnsi="Calisto MT" w:cs="Lustria"/>
                                <w:color w:val="000000"/>
                              </w:rPr>
                              <w:t>4</w:t>
                            </w:r>
                          </w:p>
                        </w:txbxContent>
                      </wps:txbx>
                      <wps:bodyPr spcFirstLastPara="1" wrap="square" lIns="91425" tIns="45700" rIns="91425" bIns="45700" anchor="t" anchorCtr="0">
                        <a:noAutofit/>
                      </wps:bodyPr>
                    </wps:wsp>
                  </a:graphicData>
                </a:graphic>
              </wp:inline>
            </w:drawing>
          </mc:Choice>
          <mc:Fallback>
            <w:pict>
              <v:rect w14:anchorId="273C6DCD" id="Rectangle 218" o:spid="_x0000_s1026" style="width:481.65pt;height:2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" stroked="f">
                <v:textbox inset="2.53958mm,1.2694mm,2.53958mm,1.2694mm">
                  <w:txbxContent>
                    <w:p w14:paraId="338F2811" w14:textId="5306697C" w:rsidR="00BC6B84" w:rsidRPr="00F432DC" w:rsidRDefault="00994464">
                      <w:pPr>
                        <w:spacing w:line="258" w:lineRule="auto"/>
                        <w:jc w:val="center"/>
                        <w:textDirection w:val="btLr"/>
                        <w:rPr>
                          <w:rFonts w:ascii="Calisto MT" w:hAnsi="Calisto MT"/>
                        </w:rPr>
                      </w:pPr>
                      <w:r w:rsidRPr="00F432DC">
                        <w:rPr>
                          <w:rFonts w:ascii="Calisto MT" w:eastAsia="Lustria" w:hAnsi="Calisto MT" w:cs="Lustria"/>
                          <w:color w:val="000000"/>
                        </w:rPr>
                        <w:t>Indonesian Journal of Devotion an</w:t>
                      </w:r>
                      <w:r w:rsidR="00F432DC">
                        <w:rPr>
                          <w:rFonts w:ascii="Calisto MT" w:eastAsia="Lustria" w:hAnsi="Calisto MT" w:cs="Lustria"/>
                          <w:color w:val="000000"/>
                        </w:rPr>
                        <w:t>d</w:t>
                      </w:r>
                      <w:r w:rsidRPr="00F432DC">
                        <w:rPr>
                          <w:rFonts w:ascii="Calisto MT" w:eastAsia="Lustria" w:hAnsi="Calisto MT" w:cs="Lustria"/>
                          <w:color w:val="000000"/>
                        </w:rPr>
                        <w:t xml:space="preserve"> Empowerment </w:t>
                      </w:r>
                      <w:r w:rsidR="00F432DC" w:rsidRPr="00F432DC">
                        <w:rPr>
                          <w:rFonts w:ascii="Calisto MT" w:eastAsia="Lustria" w:hAnsi="Calisto MT" w:cs="Lustria"/>
                          <w:color w:val="000000"/>
                        </w:rPr>
                        <w:t>6</w:t>
                      </w:r>
                      <w:r w:rsidRPr="00F432DC">
                        <w:rPr>
                          <w:rFonts w:ascii="Calisto MT" w:eastAsia="Lustria" w:hAnsi="Calisto MT" w:cs="Lustria"/>
                          <w:color w:val="000000"/>
                        </w:rPr>
                        <w:t xml:space="preserve"> (1) 202</w:t>
                      </w:r>
                      <w:r w:rsidR="00F432DC" w:rsidRPr="00F432DC">
                        <w:rPr>
                          <w:rFonts w:ascii="Calisto MT" w:eastAsia="Lustria" w:hAnsi="Calisto MT" w:cs="Lustria"/>
                          <w:color w:val="000000"/>
                        </w:rPr>
                        <w:t>4</w:t>
                      </w:r>
                    </w:p>
                  </w:txbxContent>
                </v:textbox>
                <w10:anchorlock/>
              </v:rect>
            </w:pict>
          </mc:Fallback>
        </mc:AlternateContent>
      </w:r>
    </w:p>
    <w:p w14:paraId="2FD5D2E5" w14:textId="77777777" w:rsidR="00BC6B84" w:rsidRDefault="00BC6B84">
      <w:pPr>
        <w:spacing w:after="0"/>
      </w:pPr>
    </w:p>
    <w:p w14:paraId="39087807" w14:textId="77777777" w:rsidR="00BC6B84" w:rsidRDefault="00BC6B84">
      <w:pPr>
        <w:spacing w:after="0"/>
      </w:pPr>
    </w:p>
    <w:p w14:paraId="14F18068" w14:textId="77777777" w:rsidR="00BC6B84" w:rsidRDefault="00BC6B84">
      <w:pPr>
        <w:spacing w:after="0"/>
      </w:pPr>
    </w:p>
    <w:p w14:paraId="0FD7E3C9" w14:textId="77777777" w:rsidR="00BC6B84" w:rsidRDefault="00BC6B84">
      <w:pPr>
        <w:spacing w:after="0"/>
      </w:pPr>
    </w:p>
    <w:tbl>
      <w:tblPr>
        <w:tblStyle w:val="a"/>
        <w:tblW w:w="9498" w:type="dxa"/>
        <w:tblLayout w:type="fixed"/>
        <w:tblLook w:val="06A0" w:firstRow="1" w:lastRow="0" w:firstColumn="1" w:lastColumn="0" w:noHBand="1" w:noVBand="1"/>
      </w:tblPr>
      <w:tblGrid>
        <w:gridCol w:w="9498"/>
      </w:tblGrid>
      <w:tr w:rsidR="00BC6B84" w14:paraId="0522FC36" w14:textId="77777777" w:rsidTr="00E45CF8">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9498" w:type="dxa"/>
          </w:tcPr>
          <w:p w14:paraId="684A4CDD" w14:textId="77777777" w:rsidR="00BC6B84" w:rsidRDefault="00BC6B84">
            <w:pPr>
              <w:rPr>
                <w:rFonts w:ascii="EB Garamond" w:eastAsia="EB Garamond" w:hAnsi="EB Garamond" w:cs="EB Garamond"/>
                <w:color w:val="000000"/>
                <w:sz w:val="23"/>
                <w:szCs w:val="23"/>
              </w:rPr>
            </w:pPr>
          </w:p>
          <w:p w14:paraId="0573B8FE" w14:textId="77777777" w:rsidR="00BC6B84" w:rsidRDefault="00BC6B84">
            <w:pPr>
              <w:rPr>
                <w:rFonts w:ascii="EB Garamond" w:eastAsia="EB Garamond" w:hAnsi="EB Garamond" w:cs="EB Garamond"/>
                <w:color w:val="000000"/>
                <w:sz w:val="20"/>
                <w:szCs w:val="20"/>
              </w:rPr>
            </w:pPr>
          </w:p>
          <w:p w14:paraId="438CA1AB" w14:textId="2F686ED0" w:rsidR="00BC6B84" w:rsidRPr="00F432DC" w:rsidRDefault="00F432DC" w:rsidP="00EF6531">
            <w:pPr>
              <w:ind w:left="-104" w:right="34"/>
              <w:jc w:val="both"/>
              <w:rPr>
                <w:rFonts w:ascii="Minion Pro" w:eastAsia="EB Garamond" w:hAnsi="Minion Pro" w:cs="EB Garamond"/>
                <w:color w:val="000000"/>
                <w:sz w:val="24"/>
                <w:szCs w:val="24"/>
              </w:rPr>
            </w:pPr>
            <w:bookmarkStart w:id="0" w:name="_Hlk170545526"/>
            <w:r w:rsidRPr="00F432DC">
              <w:rPr>
                <w:rFonts w:ascii="Minion Pro" w:eastAsia="EB Garamond" w:hAnsi="Minion Pro" w:cs="EB Garamond"/>
                <w:color w:val="000000"/>
                <w:sz w:val="24"/>
                <w:szCs w:val="24"/>
              </w:rPr>
              <w:t>ENHANCING THE DIGITAL ECOSYSTEM AND EMPOWERING COMMUNITY BUSINESSES IN PEDURUNGAN LOR THROUGH THE PRODUCTIVE WAQF-BASED SIWAP</w:t>
            </w:r>
            <w:bookmarkEnd w:id="0"/>
          </w:p>
        </w:tc>
      </w:tr>
      <w:tr w:rsidR="00BC6B84" w14:paraId="6567065E" w14:textId="77777777" w:rsidTr="00E45CF8">
        <w:trPr>
          <w:trHeight w:val="170"/>
        </w:trPr>
        <w:tc>
          <w:tcPr>
            <w:cnfStyle w:val="001000000000" w:firstRow="0" w:lastRow="0" w:firstColumn="1" w:lastColumn="0" w:oddVBand="0" w:evenVBand="0" w:oddHBand="0" w:evenHBand="0" w:firstRowFirstColumn="0" w:firstRowLastColumn="0" w:lastRowFirstColumn="0" w:lastRowLastColumn="0"/>
            <w:tcW w:w="9498" w:type="dxa"/>
          </w:tcPr>
          <w:p w14:paraId="2A3243FD" w14:textId="77777777" w:rsidR="00BC6B84" w:rsidRDefault="00BC6B84">
            <w:pPr>
              <w:tabs>
                <w:tab w:val="left" w:pos="1657"/>
              </w:tabs>
              <w:rPr>
                <w:sz w:val="10"/>
                <w:szCs w:val="10"/>
              </w:rPr>
            </w:pPr>
          </w:p>
        </w:tc>
      </w:tr>
      <w:tr w:rsidR="00BC6B84" w14:paraId="1CF7CB5E" w14:textId="77777777" w:rsidTr="00E45CF8">
        <w:trPr>
          <w:trHeight w:val="282"/>
        </w:trPr>
        <w:tc>
          <w:tcPr>
            <w:cnfStyle w:val="001000000000" w:firstRow="0" w:lastRow="0" w:firstColumn="1" w:lastColumn="0" w:oddVBand="0" w:evenVBand="0" w:oddHBand="0" w:evenHBand="0" w:firstRowFirstColumn="0" w:firstRowLastColumn="0" w:lastRowFirstColumn="0" w:lastRowLastColumn="0"/>
            <w:tcW w:w="9498" w:type="dxa"/>
          </w:tcPr>
          <w:p w14:paraId="3C6C2C99" w14:textId="73A04886" w:rsidR="00BC6B84" w:rsidRPr="00F432DC" w:rsidRDefault="00994464">
            <w:pPr>
              <w:tabs>
                <w:tab w:val="left" w:pos="1657"/>
              </w:tabs>
              <w:ind w:left="-104" w:right="-135"/>
              <w:rPr>
                <w:rFonts w:ascii="Minion Pro" w:hAnsi="Minion Pro"/>
              </w:rPr>
            </w:pPr>
            <w:r w:rsidRPr="00F432DC">
              <w:rPr>
                <w:rFonts w:ascii="Minion Pro" w:eastAsia="EB Garamond" w:hAnsi="Minion Pro" w:cs="EB Garamond"/>
                <w:color w:val="000000"/>
                <w:vertAlign w:val="superscript"/>
              </w:rPr>
              <w:t>1</w:t>
            </w:r>
            <w:r w:rsidRPr="00F432DC">
              <w:rPr>
                <w:rFonts w:ascii="Minion Pro" w:eastAsia="EB Garamond" w:hAnsi="Minion Pro" w:cs="EB Garamond"/>
                <w:color w:val="000000"/>
              </w:rPr>
              <w:t xml:space="preserve"> </w:t>
            </w:r>
            <w:r w:rsidR="00A61C16" w:rsidRPr="00F432DC">
              <w:rPr>
                <w:rFonts w:ascii="Minion Pro" w:hAnsi="Minion Pro"/>
                <w:spacing w:val="-2"/>
              </w:rPr>
              <w:t xml:space="preserve">Prabowo </w:t>
            </w:r>
            <w:proofErr w:type="spellStart"/>
            <w:r w:rsidR="00A61C16" w:rsidRPr="00F432DC">
              <w:rPr>
                <w:rFonts w:ascii="Minion Pro" w:hAnsi="Minion Pro"/>
                <w:spacing w:val="-2"/>
              </w:rPr>
              <w:t>Yudo</w:t>
            </w:r>
            <w:proofErr w:type="spellEnd"/>
            <w:r w:rsidR="00A61C16" w:rsidRPr="00F432DC">
              <w:rPr>
                <w:rFonts w:ascii="Minion Pro" w:hAnsi="Minion Pro"/>
                <w:spacing w:val="-2"/>
              </w:rPr>
              <w:t xml:space="preserve"> </w:t>
            </w:r>
            <w:proofErr w:type="spellStart"/>
            <w:r w:rsidR="00A61C16" w:rsidRPr="00F432DC">
              <w:rPr>
                <w:rFonts w:ascii="Minion Pro" w:hAnsi="Minion Pro"/>
                <w:spacing w:val="-2"/>
              </w:rPr>
              <w:t>Jayanto</w:t>
            </w:r>
            <w:proofErr w:type="spellEnd"/>
            <w:r w:rsidRPr="00F432DC">
              <w:rPr>
                <w:rFonts w:ascii="Minion Pro" w:eastAsia="EB Garamond" w:hAnsi="Minion Pro" w:cs="EB Garamond"/>
                <w:color w:val="000000"/>
              </w:rPr>
              <w:t xml:space="preserve">, </w:t>
            </w:r>
            <w:r w:rsidRPr="00F432DC">
              <w:rPr>
                <w:rFonts w:ascii="Minion Pro" w:eastAsia="EB Garamond" w:hAnsi="Minion Pro" w:cs="EB Garamond"/>
                <w:color w:val="000000"/>
                <w:vertAlign w:val="superscript"/>
              </w:rPr>
              <w:t>2</w:t>
            </w:r>
            <w:r w:rsidR="00A61C16" w:rsidRPr="00F432DC">
              <w:rPr>
                <w:rFonts w:ascii="Minion Pro" w:hAnsi="Minion Pro"/>
                <w:spacing w:val="-2"/>
              </w:rPr>
              <w:t xml:space="preserve"> Agung </w:t>
            </w:r>
            <w:proofErr w:type="spellStart"/>
            <w:r w:rsidR="00A61C16" w:rsidRPr="00F432DC">
              <w:rPr>
                <w:rFonts w:ascii="Minion Pro" w:hAnsi="Minion Pro"/>
                <w:spacing w:val="-2"/>
              </w:rPr>
              <w:t>Kuswantoro</w:t>
            </w:r>
            <w:proofErr w:type="spellEnd"/>
            <w:r w:rsidR="00A61C16" w:rsidRPr="00F432DC">
              <w:rPr>
                <w:rFonts w:ascii="Minion Pro" w:eastAsia="EB Garamond" w:hAnsi="Minion Pro" w:cs="EB Garamond"/>
                <w:color w:val="000000"/>
              </w:rPr>
              <w:t xml:space="preserve">, </w:t>
            </w:r>
            <w:r w:rsidR="00F432DC" w:rsidRPr="00F432DC">
              <w:rPr>
                <w:rFonts w:ascii="Minion Pro" w:eastAsia="EB Garamond" w:hAnsi="Minion Pro" w:cs="EB Garamond"/>
                <w:color w:val="000000"/>
                <w:vertAlign w:val="superscript"/>
              </w:rPr>
              <w:t>3</w:t>
            </w:r>
            <w:r w:rsidR="00F432DC" w:rsidRPr="00F432DC">
              <w:rPr>
                <w:rFonts w:ascii="Minion Pro" w:eastAsia="EB Garamond" w:hAnsi="Minion Pro" w:cs="EB Garamond"/>
                <w:color w:val="000000"/>
              </w:rPr>
              <w:t xml:space="preserve"> </w:t>
            </w:r>
            <w:proofErr w:type="spellStart"/>
            <w:r w:rsidR="00A61C16" w:rsidRPr="00F432DC">
              <w:rPr>
                <w:rFonts w:ascii="Minion Pro" w:hAnsi="Minion Pro"/>
                <w:spacing w:val="-2"/>
              </w:rPr>
              <w:t>Ubaedul</w:t>
            </w:r>
            <w:proofErr w:type="spellEnd"/>
            <w:r w:rsidR="00A61C16" w:rsidRPr="00F432DC">
              <w:rPr>
                <w:rFonts w:ascii="Minion Pro" w:hAnsi="Minion Pro"/>
                <w:spacing w:val="-2"/>
              </w:rPr>
              <w:t xml:space="preserve"> Mustofa</w:t>
            </w:r>
            <w:r w:rsidR="00A61C16" w:rsidRPr="00F432DC">
              <w:rPr>
                <w:rFonts w:ascii="Minion Pro" w:hAnsi="Minion Pro"/>
                <w:spacing w:val="-2"/>
                <w:sz w:val="24"/>
              </w:rPr>
              <w:t xml:space="preserve"> </w:t>
            </w:r>
          </w:p>
        </w:tc>
      </w:tr>
      <w:tr w:rsidR="00BC6B84" w14:paraId="774DA233" w14:textId="77777777" w:rsidTr="00E45CF8">
        <w:trPr>
          <w:trHeight w:val="282"/>
        </w:trPr>
        <w:tc>
          <w:tcPr>
            <w:cnfStyle w:val="001000000000" w:firstRow="0" w:lastRow="0" w:firstColumn="1" w:lastColumn="0" w:oddVBand="0" w:evenVBand="0" w:oddHBand="0" w:evenHBand="0" w:firstRowFirstColumn="0" w:firstRowLastColumn="0" w:lastRowFirstColumn="0" w:lastRowLastColumn="0"/>
            <w:tcW w:w="9498" w:type="dxa"/>
          </w:tcPr>
          <w:p w14:paraId="69418A32" w14:textId="7B8270C6" w:rsidR="00BC6B84" w:rsidRPr="00F432DC" w:rsidRDefault="00994464">
            <w:pPr>
              <w:tabs>
                <w:tab w:val="left" w:pos="1657"/>
              </w:tabs>
              <w:ind w:left="-104"/>
              <w:rPr>
                <w:rFonts w:ascii="Minion Pro" w:eastAsia="EB Garamond" w:hAnsi="Minion Pro" w:cs="EB Garamond"/>
                <w:color w:val="000000"/>
                <w:sz w:val="16"/>
                <w:szCs w:val="16"/>
              </w:rPr>
            </w:pPr>
            <w:r w:rsidRPr="00F432DC">
              <w:rPr>
                <w:rFonts w:ascii="Minion Pro" w:eastAsia="EB Garamond" w:hAnsi="Minion Pro" w:cs="EB Garamond"/>
                <w:b w:val="0"/>
                <w:i/>
                <w:color w:val="000000"/>
                <w:sz w:val="16"/>
                <w:szCs w:val="16"/>
                <w:vertAlign w:val="superscript"/>
              </w:rPr>
              <w:t>1</w:t>
            </w:r>
            <w:r w:rsidR="00F432DC">
              <w:rPr>
                <w:rFonts w:ascii="Minion Pro" w:eastAsia="EB Garamond" w:hAnsi="Minion Pro" w:cs="EB Garamond"/>
                <w:b w:val="0"/>
                <w:color w:val="000000"/>
                <w:sz w:val="16"/>
                <w:szCs w:val="16"/>
                <w:vertAlign w:val="superscript"/>
              </w:rPr>
              <w:t>23</w:t>
            </w:r>
            <w:r w:rsidR="003F0229">
              <w:rPr>
                <w:rFonts w:ascii="Minion Pro" w:eastAsia="EB Garamond" w:hAnsi="Minion Pro" w:cs="EB Garamond"/>
                <w:b w:val="0"/>
                <w:color w:val="000000"/>
                <w:sz w:val="16"/>
                <w:szCs w:val="16"/>
                <w:vertAlign w:val="superscript"/>
              </w:rPr>
              <w:t xml:space="preserve"> </w:t>
            </w:r>
            <w:r w:rsidR="00F432DC" w:rsidRPr="00702942">
              <w:rPr>
                <w:rFonts w:ascii="Minion Pro" w:hAnsi="Minion Pro"/>
                <w:b w:val="0"/>
                <w:sz w:val="16"/>
                <w:szCs w:val="16"/>
              </w:rPr>
              <w:t>Faculty of Economics</w:t>
            </w:r>
            <w:r w:rsidR="00F432DC">
              <w:rPr>
                <w:rFonts w:ascii="Minion Pro" w:hAnsi="Minion Pro"/>
                <w:b w:val="0"/>
                <w:sz w:val="16"/>
                <w:szCs w:val="16"/>
              </w:rPr>
              <w:t xml:space="preserve"> </w:t>
            </w:r>
            <w:r w:rsidR="00F432DC" w:rsidRPr="00702942">
              <w:rPr>
                <w:rFonts w:ascii="Minion Pro" w:hAnsi="Minion Pro"/>
                <w:b w:val="0"/>
                <w:sz w:val="16"/>
                <w:szCs w:val="16"/>
              </w:rPr>
              <w:t>and Business, Universitas Negeri Semarang</w:t>
            </w:r>
          </w:p>
          <w:p w14:paraId="125F9116" w14:textId="0DDB5F91" w:rsidR="00BC6B84" w:rsidRPr="00F432DC" w:rsidRDefault="00994464">
            <w:pPr>
              <w:tabs>
                <w:tab w:val="left" w:pos="1657"/>
              </w:tabs>
              <w:ind w:left="-104"/>
              <w:rPr>
                <w:rFonts w:ascii="Minion Pro" w:eastAsia="EB Garamond" w:hAnsi="Minion Pro" w:cs="EB Garamond"/>
                <w:color w:val="000000"/>
                <w:vertAlign w:val="superscript"/>
              </w:rPr>
            </w:pPr>
            <w:r w:rsidRPr="00F432DC">
              <w:rPr>
                <w:rFonts w:ascii="Minion Pro" w:eastAsia="EB Garamond" w:hAnsi="Minion Pro" w:cs="EB Garamond"/>
                <w:b w:val="0"/>
                <w:i/>
                <w:color w:val="000000"/>
                <w:sz w:val="16"/>
                <w:szCs w:val="16"/>
                <w:vertAlign w:val="superscript"/>
              </w:rPr>
              <w:t>1</w:t>
            </w:r>
            <w:r w:rsidR="00A61C16" w:rsidRPr="00F432DC">
              <w:rPr>
                <w:rFonts w:ascii="Minion Pro" w:eastAsia="EB Garamond" w:hAnsi="Minion Pro" w:cs="EB Garamond"/>
                <w:b w:val="0"/>
                <w:i/>
                <w:color w:val="000000"/>
                <w:sz w:val="16"/>
                <w:szCs w:val="16"/>
                <w:vertAlign w:val="superscript"/>
              </w:rPr>
              <w:t xml:space="preserve"> </w:t>
            </w:r>
            <w:hyperlink r:id="rId10" w:history="1">
              <w:r w:rsidR="00F432DC" w:rsidRPr="00F432DC">
                <w:rPr>
                  <w:rStyle w:val="Hyperlink"/>
                  <w:rFonts w:ascii="Minion Pro" w:eastAsia="EB Garamond" w:hAnsi="Minion Pro" w:cs="EB Garamond"/>
                  <w:b w:val="0"/>
                  <w:bCs/>
                  <w:iCs/>
                  <w:color w:val="auto"/>
                  <w:sz w:val="16"/>
                  <w:szCs w:val="16"/>
                  <w:u w:val="none"/>
                </w:rPr>
                <w:t>yudho@mail.unnes.ac.id</w:t>
              </w:r>
            </w:hyperlink>
          </w:p>
        </w:tc>
      </w:tr>
    </w:tbl>
    <w:p w14:paraId="78547AFB" w14:textId="77777777" w:rsidR="00BC6B84" w:rsidRDefault="00BC6B84">
      <w:pPr>
        <w:tabs>
          <w:tab w:val="left" w:pos="1657"/>
        </w:tabs>
        <w:spacing w:after="0" w:line="240" w:lineRule="auto"/>
        <w:rPr>
          <w:sz w:val="12"/>
          <w:szCs w:val="12"/>
        </w:rPr>
      </w:pPr>
    </w:p>
    <w:tbl>
      <w:tblPr>
        <w:tblStyle w:val="a0"/>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9"/>
        <w:gridCol w:w="274"/>
        <w:gridCol w:w="6871"/>
      </w:tblGrid>
      <w:tr w:rsidR="00BC6B84" w14:paraId="3F55AC03" w14:textId="77777777">
        <w:trPr>
          <w:trHeight w:val="454"/>
        </w:trPr>
        <w:tc>
          <w:tcPr>
            <w:tcW w:w="2489" w:type="dxa"/>
            <w:tcBorders>
              <w:left w:val="single" w:sz="4" w:space="0" w:color="FFFFFF"/>
              <w:right w:val="single" w:sz="4" w:space="0" w:color="FFFFFF"/>
            </w:tcBorders>
            <w:vAlign w:val="center"/>
          </w:tcPr>
          <w:p w14:paraId="5BFEE425" w14:textId="77777777" w:rsidR="00BC6B84" w:rsidRPr="00F432DC" w:rsidRDefault="00994464">
            <w:pPr>
              <w:tabs>
                <w:tab w:val="left" w:pos="1657"/>
              </w:tabs>
              <w:ind w:left="-115"/>
              <w:rPr>
                <w:rFonts w:ascii="Calisto MT" w:hAnsi="Calisto MT"/>
                <w:sz w:val="20"/>
                <w:szCs w:val="20"/>
              </w:rPr>
            </w:pPr>
            <w:r w:rsidRPr="00F432DC">
              <w:rPr>
                <w:rFonts w:ascii="Calisto MT" w:eastAsia="Lustria" w:hAnsi="Calisto MT" w:cs="Lustria"/>
                <w:b/>
                <w:color w:val="000000"/>
                <w:sz w:val="20"/>
                <w:szCs w:val="20"/>
              </w:rPr>
              <w:t>ARTICLE INFO</w:t>
            </w:r>
          </w:p>
        </w:tc>
        <w:tc>
          <w:tcPr>
            <w:tcW w:w="274" w:type="dxa"/>
            <w:tcBorders>
              <w:left w:val="single" w:sz="4" w:space="0" w:color="FFFFFF"/>
              <w:bottom w:val="single" w:sz="4" w:space="0" w:color="FFFFFF"/>
              <w:right w:val="single" w:sz="4" w:space="0" w:color="FFFFFF"/>
            </w:tcBorders>
            <w:vAlign w:val="center"/>
          </w:tcPr>
          <w:p w14:paraId="5C834E1C" w14:textId="77777777" w:rsidR="00BC6B84" w:rsidRPr="00F432DC" w:rsidRDefault="00BC6B84">
            <w:pPr>
              <w:tabs>
                <w:tab w:val="left" w:pos="1657"/>
              </w:tabs>
              <w:ind w:left="-107" w:right="-73"/>
              <w:rPr>
                <w:rFonts w:ascii="Calisto MT" w:hAnsi="Calisto MT"/>
                <w:sz w:val="20"/>
                <w:szCs w:val="20"/>
              </w:rPr>
            </w:pPr>
          </w:p>
        </w:tc>
        <w:tc>
          <w:tcPr>
            <w:tcW w:w="6871" w:type="dxa"/>
            <w:tcBorders>
              <w:left w:val="single" w:sz="4" w:space="0" w:color="FFFFFF"/>
              <w:right w:val="single" w:sz="4" w:space="0" w:color="FFFFFF"/>
            </w:tcBorders>
            <w:vAlign w:val="center"/>
          </w:tcPr>
          <w:p w14:paraId="34586CE0" w14:textId="2B631A1B" w:rsidR="00BC6B84" w:rsidRPr="00F432DC" w:rsidRDefault="00994464">
            <w:pPr>
              <w:tabs>
                <w:tab w:val="left" w:pos="1657"/>
              </w:tabs>
              <w:ind w:left="-45"/>
              <w:rPr>
                <w:rFonts w:ascii="Calisto MT" w:hAnsi="Calisto MT"/>
                <w:sz w:val="20"/>
                <w:szCs w:val="20"/>
              </w:rPr>
            </w:pPr>
            <w:r w:rsidRPr="00F432DC">
              <w:rPr>
                <w:rFonts w:ascii="Calisto MT" w:eastAsia="Lustria" w:hAnsi="Calisto MT" w:cs="Lustria"/>
                <w:b/>
                <w:color w:val="000000"/>
                <w:sz w:val="20"/>
                <w:szCs w:val="20"/>
              </w:rPr>
              <w:t>ABSTRA</w:t>
            </w:r>
            <w:r w:rsidR="00F432DC" w:rsidRPr="00F432DC">
              <w:rPr>
                <w:rFonts w:ascii="Calisto MT" w:eastAsia="Lustria" w:hAnsi="Calisto MT" w:cs="Lustria"/>
                <w:b/>
                <w:color w:val="000000"/>
                <w:sz w:val="20"/>
                <w:szCs w:val="20"/>
              </w:rPr>
              <w:t>K</w:t>
            </w:r>
          </w:p>
        </w:tc>
      </w:tr>
      <w:tr w:rsidR="00BC6B84" w14:paraId="7BA00C0C" w14:textId="77777777">
        <w:tc>
          <w:tcPr>
            <w:tcW w:w="2489" w:type="dxa"/>
            <w:tcBorders>
              <w:left w:val="single" w:sz="4" w:space="0" w:color="FFFFFF"/>
              <w:right w:val="single" w:sz="4" w:space="0" w:color="FFFFFF"/>
            </w:tcBorders>
          </w:tcPr>
          <w:tbl>
            <w:tblPr>
              <w:tblStyle w:val="a1"/>
              <w:tblW w:w="2300" w:type="dxa"/>
              <w:tblBorders>
                <w:top w:val="nil"/>
                <w:left w:val="nil"/>
                <w:bottom w:val="nil"/>
                <w:right w:val="nil"/>
              </w:tblBorders>
              <w:tblLayout w:type="fixed"/>
              <w:tblLook w:val="0000" w:firstRow="0" w:lastRow="0" w:firstColumn="0" w:lastColumn="0" w:noHBand="0" w:noVBand="0"/>
            </w:tblPr>
            <w:tblGrid>
              <w:gridCol w:w="2300"/>
            </w:tblGrid>
            <w:tr w:rsidR="00BC6B84" w:rsidRPr="00F432DC" w14:paraId="6BD01680" w14:textId="77777777" w:rsidTr="00F432DC">
              <w:trPr>
                <w:trHeight w:val="473"/>
              </w:trPr>
              <w:tc>
                <w:tcPr>
                  <w:tcW w:w="2300" w:type="dxa"/>
                </w:tcPr>
                <w:p w14:paraId="332BEB10" w14:textId="77777777" w:rsidR="00BC6B84" w:rsidRPr="00F432DC" w:rsidRDefault="00994464">
                  <w:pPr>
                    <w:spacing w:after="0" w:line="240" w:lineRule="auto"/>
                    <w:ind w:left="-77" w:right="-217"/>
                    <w:rPr>
                      <w:rFonts w:ascii="Calisto MT" w:eastAsia="Lustria" w:hAnsi="Calisto MT" w:cs="Lustria"/>
                      <w:color w:val="000000"/>
                      <w:sz w:val="18"/>
                      <w:szCs w:val="18"/>
                    </w:rPr>
                  </w:pPr>
                  <w:r w:rsidRPr="00F432DC">
                    <w:rPr>
                      <w:rFonts w:ascii="Calisto MT" w:eastAsia="Lustria" w:hAnsi="Calisto MT" w:cs="Lustria"/>
                      <w:b/>
                      <w:i/>
                      <w:color w:val="000000"/>
                      <w:sz w:val="18"/>
                      <w:szCs w:val="18"/>
                    </w:rPr>
                    <w:t>Article History:</w:t>
                  </w:r>
                </w:p>
                <w:p w14:paraId="36E584A7" w14:textId="1B12BD6D" w:rsidR="00BC6B84" w:rsidRPr="00F432DC" w:rsidRDefault="00994464">
                  <w:pPr>
                    <w:spacing w:after="0" w:line="240" w:lineRule="auto"/>
                    <w:ind w:left="-77" w:right="-217"/>
                    <w:rPr>
                      <w:rFonts w:ascii="Calisto MT" w:eastAsia="Lustria" w:hAnsi="Calisto MT" w:cs="Lustria"/>
                      <w:color w:val="000000"/>
                      <w:sz w:val="18"/>
                      <w:szCs w:val="18"/>
                    </w:rPr>
                  </w:pPr>
                  <w:r w:rsidRPr="00F432DC">
                    <w:rPr>
                      <w:rFonts w:ascii="Calisto MT" w:eastAsia="Lustria" w:hAnsi="Calisto MT" w:cs="Lustria"/>
                      <w:color w:val="000000"/>
                      <w:sz w:val="18"/>
                      <w:szCs w:val="18"/>
                    </w:rPr>
                    <w:t>Received</w:t>
                  </w:r>
                  <w:r w:rsidR="00F432DC">
                    <w:rPr>
                      <w:rFonts w:ascii="Calisto MT" w:eastAsia="Lustria" w:hAnsi="Calisto MT" w:cs="Lustria"/>
                      <w:color w:val="000000"/>
                      <w:sz w:val="18"/>
                      <w:szCs w:val="18"/>
                    </w:rPr>
                    <w:t xml:space="preserve"> June 1, 2024</w:t>
                  </w:r>
                </w:p>
                <w:p w14:paraId="1E1ECB38" w14:textId="738C282E" w:rsidR="00BC6B84" w:rsidRPr="00F432DC" w:rsidRDefault="00994464">
                  <w:pPr>
                    <w:spacing w:after="0" w:line="240" w:lineRule="auto"/>
                    <w:ind w:left="-77" w:right="-217"/>
                    <w:rPr>
                      <w:rFonts w:ascii="Calisto MT" w:eastAsia="Lustria" w:hAnsi="Calisto MT" w:cs="Lustria"/>
                      <w:color w:val="000000"/>
                      <w:sz w:val="18"/>
                      <w:szCs w:val="18"/>
                    </w:rPr>
                  </w:pPr>
                  <w:r w:rsidRPr="00F432DC">
                    <w:rPr>
                      <w:rFonts w:ascii="Calisto MT" w:eastAsia="Lustria" w:hAnsi="Calisto MT" w:cs="Lustria"/>
                      <w:color w:val="000000"/>
                      <w:sz w:val="18"/>
                      <w:szCs w:val="18"/>
                    </w:rPr>
                    <w:t>Accepted</w:t>
                  </w:r>
                  <w:r w:rsidR="00F432DC">
                    <w:rPr>
                      <w:rFonts w:ascii="Calisto MT" w:eastAsia="Lustria" w:hAnsi="Calisto MT" w:cs="Lustria"/>
                      <w:color w:val="000000"/>
                      <w:sz w:val="18"/>
                      <w:szCs w:val="18"/>
                    </w:rPr>
                    <w:t xml:space="preserve"> June 29, 2024</w:t>
                  </w:r>
                </w:p>
                <w:p w14:paraId="4EBC01EA" w14:textId="77777777" w:rsidR="00BC6B84" w:rsidRDefault="00994464">
                  <w:pPr>
                    <w:spacing w:after="0" w:line="240" w:lineRule="auto"/>
                    <w:ind w:left="-77" w:right="-217"/>
                    <w:rPr>
                      <w:rFonts w:ascii="Calisto MT" w:eastAsia="Lustria" w:hAnsi="Calisto MT" w:cs="Lustria"/>
                      <w:color w:val="000000"/>
                      <w:sz w:val="18"/>
                      <w:szCs w:val="18"/>
                    </w:rPr>
                  </w:pPr>
                  <w:r w:rsidRPr="00F432DC">
                    <w:rPr>
                      <w:rFonts w:ascii="Calisto MT" w:eastAsia="Lustria" w:hAnsi="Calisto MT" w:cs="Lustria"/>
                      <w:color w:val="000000"/>
                      <w:sz w:val="18"/>
                      <w:szCs w:val="18"/>
                    </w:rPr>
                    <w:t>Available</w:t>
                  </w:r>
                  <w:r w:rsidR="00F432DC">
                    <w:rPr>
                      <w:rFonts w:ascii="Calisto MT" w:eastAsia="Lustria" w:hAnsi="Calisto MT" w:cs="Lustria"/>
                      <w:color w:val="000000"/>
                      <w:sz w:val="18"/>
                      <w:szCs w:val="18"/>
                    </w:rPr>
                    <w:t xml:space="preserve"> June 30, 2024</w:t>
                  </w:r>
                </w:p>
                <w:p w14:paraId="780F65F4" w14:textId="77777777" w:rsidR="00F432DC" w:rsidRDefault="00F432DC">
                  <w:pPr>
                    <w:spacing w:after="0" w:line="240" w:lineRule="auto"/>
                    <w:ind w:left="-77" w:right="-217"/>
                    <w:rPr>
                      <w:rFonts w:ascii="Calisto MT" w:eastAsia="Lustria" w:hAnsi="Calisto MT" w:cs="Lustria"/>
                      <w:color w:val="000000"/>
                      <w:sz w:val="18"/>
                      <w:szCs w:val="18"/>
                    </w:rPr>
                  </w:pPr>
                </w:p>
                <w:p w14:paraId="1E66E0F0" w14:textId="08B0DBD6" w:rsidR="00F432DC" w:rsidRPr="00F432DC" w:rsidRDefault="00F432DC">
                  <w:pPr>
                    <w:spacing w:after="0" w:line="240" w:lineRule="auto"/>
                    <w:ind w:left="-77" w:right="-217"/>
                    <w:rPr>
                      <w:rFonts w:ascii="Calisto MT" w:eastAsia="Lustria" w:hAnsi="Calisto MT" w:cs="Lustria"/>
                      <w:color w:val="000000"/>
                      <w:sz w:val="18"/>
                      <w:szCs w:val="18"/>
                    </w:rPr>
                  </w:pPr>
                </w:p>
              </w:tc>
            </w:tr>
          </w:tbl>
          <w:p w14:paraId="28FC18FF" w14:textId="77777777" w:rsidR="00BC6B84" w:rsidRDefault="00BC6B84">
            <w:pPr>
              <w:tabs>
                <w:tab w:val="left" w:pos="1657"/>
              </w:tabs>
            </w:pPr>
          </w:p>
        </w:tc>
        <w:tc>
          <w:tcPr>
            <w:tcW w:w="274" w:type="dxa"/>
            <w:tcBorders>
              <w:top w:val="single" w:sz="4" w:space="0" w:color="FFFFFF"/>
              <w:left w:val="single" w:sz="4" w:space="0" w:color="FFFFFF"/>
              <w:bottom w:val="single" w:sz="4" w:space="0" w:color="FFFFFF"/>
              <w:right w:val="single" w:sz="4" w:space="0" w:color="FFFFFF"/>
            </w:tcBorders>
          </w:tcPr>
          <w:p w14:paraId="6A57C913" w14:textId="77777777" w:rsidR="00BC6B84" w:rsidRDefault="00BC6B84">
            <w:pPr>
              <w:tabs>
                <w:tab w:val="left" w:pos="1657"/>
              </w:tabs>
              <w:ind w:left="-107" w:right="-73"/>
            </w:pPr>
          </w:p>
        </w:tc>
        <w:tc>
          <w:tcPr>
            <w:tcW w:w="6871" w:type="dxa"/>
            <w:vMerge w:val="restart"/>
            <w:tcBorders>
              <w:left w:val="single" w:sz="4" w:space="0" w:color="FFFFFF"/>
              <w:right w:val="single" w:sz="4" w:space="0" w:color="FFFFFF"/>
            </w:tcBorders>
          </w:tcPr>
          <w:p w14:paraId="5BB96712" w14:textId="77777777" w:rsidR="00F432DC" w:rsidRPr="00F432DC" w:rsidRDefault="00F432DC" w:rsidP="00F432DC">
            <w:pPr>
              <w:ind w:left="-72" w:right="-75"/>
              <w:jc w:val="both"/>
              <w:rPr>
                <w:rFonts w:ascii="Calisto MT" w:eastAsia="Lustria" w:hAnsi="Calisto MT" w:cs="Lustria"/>
                <w:i/>
                <w:color w:val="000000"/>
                <w:sz w:val="18"/>
                <w:szCs w:val="18"/>
              </w:rPr>
            </w:pPr>
            <w:proofErr w:type="spellStart"/>
            <w:r w:rsidRPr="00F432DC">
              <w:rPr>
                <w:rFonts w:ascii="Calisto MT" w:eastAsia="Lustria" w:hAnsi="Calisto MT" w:cs="Lustria"/>
                <w:i/>
                <w:color w:val="000000"/>
                <w:sz w:val="18"/>
                <w:szCs w:val="18"/>
              </w:rPr>
              <w:t>Berdasarkan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evaluasi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situasi</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dilakukan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terdapat</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beberapa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permasalahan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utama</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membutuhkan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penanganan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prioritas</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dalam</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upaya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pemberdayaan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masyarakat</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pemula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Permasalahan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tersebut</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meliputi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keterbatasan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dalam</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permodalan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kekurangan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sistem</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informasi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promosi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penjualan</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pengelolaan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keuangan</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terintegrasi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serta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minimnya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pengetahuan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masyarakat</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luas</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terhadap</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potensi</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tantangan</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dihadapi</w:t>
            </w:r>
            <w:proofErr w:type="spellEnd"/>
            <w:r w:rsidRPr="00F432DC">
              <w:rPr>
                <w:rFonts w:ascii="Calisto MT" w:eastAsia="Lustria" w:hAnsi="Calisto MT" w:cs="Lustria"/>
                <w:i/>
                <w:color w:val="000000"/>
                <w:sz w:val="18"/>
                <w:szCs w:val="18"/>
              </w:rPr>
              <w:t xml:space="preserve"> oleh Desa </w:t>
            </w:r>
            <w:proofErr w:type="spellStart"/>
            <w:r w:rsidRPr="00F432DC">
              <w:rPr>
                <w:rFonts w:ascii="Calisto MT" w:eastAsia="Lustria" w:hAnsi="Calisto MT" w:cs="Lustria"/>
                <w:i/>
                <w:color w:val="000000"/>
                <w:sz w:val="18"/>
                <w:szCs w:val="18"/>
              </w:rPr>
              <w:t>Pedurungan</w:t>
            </w:r>
            <w:proofErr w:type="spellEnd"/>
            <w:r w:rsidRPr="00F432DC">
              <w:rPr>
                <w:rFonts w:ascii="Calisto MT" w:eastAsia="Lustria" w:hAnsi="Calisto MT" w:cs="Lustria"/>
                <w:i/>
                <w:color w:val="000000"/>
                <w:sz w:val="18"/>
                <w:szCs w:val="18"/>
              </w:rPr>
              <w:t xml:space="preserve"> Lor, </w:t>
            </w:r>
            <w:proofErr w:type="spellStart"/>
            <w:r w:rsidRPr="00F432DC">
              <w:rPr>
                <w:rFonts w:ascii="Calisto MT" w:eastAsia="Lustria" w:hAnsi="Calisto MT" w:cs="Lustria"/>
                <w:i/>
                <w:color w:val="000000"/>
                <w:sz w:val="18"/>
                <w:szCs w:val="18"/>
              </w:rPr>
              <w:t>Kecamatan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Pedurungan</w:t>
            </w:r>
            <w:proofErr w:type="spellEnd"/>
            <w:r w:rsidRPr="00F432DC">
              <w:rPr>
                <w:rFonts w:ascii="Calisto MT" w:eastAsia="Lustria" w:hAnsi="Calisto MT" w:cs="Lustria"/>
                <w:i/>
                <w:color w:val="000000"/>
                <w:sz w:val="18"/>
                <w:szCs w:val="18"/>
              </w:rPr>
              <w:t xml:space="preserve">, Semarang. Untuk </w:t>
            </w:r>
            <w:proofErr w:type="spellStart"/>
            <w:r w:rsidRPr="00F432DC">
              <w:rPr>
                <w:rFonts w:ascii="Calisto MT" w:eastAsia="Lustria" w:hAnsi="Calisto MT" w:cs="Lustria"/>
                <w:i/>
                <w:color w:val="000000"/>
                <w:sz w:val="18"/>
                <w:szCs w:val="18"/>
              </w:rPr>
              <w:t>mengatasi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tantangan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tersebut</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tujuan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utama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pemberdayaan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masyarakat</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pemula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adalah</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menginisiasi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sebuah</w:t>
            </w:r>
            <w:proofErr w:type="spellEnd"/>
            <w:r w:rsidRPr="00F432DC">
              <w:rPr>
                <w:rFonts w:ascii="Calisto MT" w:eastAsia="Lustria" w:hAnsi="Calisto MT" w:cs="Lustria"/>
                <w:i/>
                <w:color w:val="000000"/>
                <w:sz w:val="18"/>
                <w:szCs w:val="18"/>
              </w:rPr>
              <w:t xml:space="preserve"> crowdfunding </w:t>
            </w:r>
            <w:proofErr w:type="spellStart"/>
            <w:r w:rsidRPr="00F432DC">
              <w:rPr>
                <w:rFonts w:ascii="Calisto MT" w:eastAsia="Lustria" w:hAnsi="Calisto MT" w:cs="Lustria"/>
                <w:i/>
                <w:color w:val="000000"/>
                <w:sz w:val="18"/>
                <w:szCs w:val="18"/>
              </w:rPr>
              <w:t>berbasis</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wakaf</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Produktif</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diberi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nama</w:t>
            </w:r>
            <w:proofErr w:type="spellEnd"/>
            <w:r w:rsidRPr="00F432DC">
              <w:rPr>
                <w:rFonts w:ascii="Calisto MT" w:eastAsia="Lustria" w:hAnsi="Calisto MT" w:cs="Lustria"/>
                <w:i/>
                <w:color w:val="000000"/>
                <w:sz w:val="18"/>
                <w:szCs w:val="18"/>
              </w:rPr>
              <w:t xml:space="preserve"> SIWAP, </w:t>
            </w:r>
            <w:proofErr w:type="spellStart"/>
            <w:r w:rsidRPr="00F432DC">
              <w:rPr>
                <w:rFonts w:ascii="Calisto MT" w:eastAsia="Lustria" w:hAnsi="Calisto MT" w:cs="Lustria"/>
                <w:i/>
                <w:color w:val="000000"/>
                <w:sz w:val="18"/>
                <w:szCs w:val="18"/>
              </w:rPr>
              <w:t>dengan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tujuan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memberikan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akses</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permodalan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kepada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kelompok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usaha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ternak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kambing</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pengelolaan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desa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wisata</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pengembangan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produk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dari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kelompok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usaha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kreatif</w:t>
            </w:r>
            <w:proofErr w:type="spellEnd"/>
            <w:r w:rsidRPr="00F432DC">
              <w:rPr>
                <w:rFonts w:ascii="Calisto MT" w:eastAsia="Lustria" w:hAnsi="Calisto MT" w:cs="Lustria"/>
                <w:i/>
                <w:color w:val="000000"/>
                <w:sz w:val="18"/>
                <w:szCs w:val="18"/>
              </w:rPr>
              <w:t xml:space="preserve"> di Desa </w:t>
            </w:r>
            <w:proofErr w:type="spellStart"/>
            <w:r w:rsidRPr="00F432DC">
              <w:rPr>
                <w:rFonts w:ascii="Calisto MT" w:eastAsia="Lustria" w:hAnsi="Calisto MT" w:cs="Lustria"/>
                <w:i/>
                <w:color w:val="000000"/>
                <w:sz w:val="18"/>
                <w:szCs w:val="18"/>
              </w:rPr>
              <w:t>Pedurungan</w:t>
            </w:r>
            <w:proofErr w:type="spellEnd"/>
            <w:r w:rsidRPr="00F432DC">
              <w:rPr>
                <w:rFonts w:ascii="Calisto MT" w:eastAsia="Lustria" w:hAnsi="Calisto MT" w:cs="Lustria"/>
                <w:i/>
                <w:color w:val="000000"/>
                <w:sz w:val="18"/>
                <w:szCs w:val="18"/>
              </w:rPr>
              <w:t xml:space="preserve"> Lor. SIWAP </w:t>
            </w:r>
            <w:proofErr w:type="spellStart"/>
            <w:r w:rsidRPr="00F432DC">
              <w:rPr>
                <w:rFonts w:ascii="Calisto MT" w:eastAsia="Lustria" w:hAnsi="Calisto MT" w:cs="Lustria"/>
                <w:i/>
                <w:color w:val="000000"/>
                <w:sz w:val="18"/>
                <w:szCs w:val="18"/>
              </w:rPr>
              <w:t>akan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berfungsi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sebagai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sebuah</w:t>
            </w:r>
            <w:proofErr w:type="spellEnd"/>
            <w:r w:rsidRPr="00F432DC">
              <w:rPr>
                <w:rFonts w:ascii="Calisto MT" w:eastAsia="Lustria" w:hAnsi="Calisto MT" w:cs="Lustria"/>
                <w:i/>
                <w:color w:val="000000"/>
                <w:sz w:val="18"/>
                <w:szCs w:val="18"/>
              </w:rPr>
              <w:t xml:space="preserve"> marketplace </w:t>
            </w:r>
            <w:proofErr w:type="spellStart"/>
            <w:r w:rsidRPr="00F432DC">
              <w:rPr>
                <w:rFonts w:ascii="Calisto MT" w:eastAsia="Lustria" w:hAnsi="Calisto MT" w:cs="Lustria"/>
                <w:i/>
                <w:color w:val="000000"/>
                <w:sz w:val="18"/>
                <w:szCs w:val="18"/>
              </w:rPr>
              <w:t>pariwisata</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tidak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hanya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menyediakan</w:t>
            </w:r>
            <w:proofErr w:type="spellEnd"/>
            <w:r w:rsidRPr="00F432DC">
              <w:rPr>
                <w:rFonts w:ascii="Calisto MT" w:eastAsia="Lustria" w:hAnsi="Calisto MT" w:cs="Lustria"/>
                <w:i/>
                <w:color w:val="000000"/>
                <w:sz w:val="18"/>
                <w:szCs w:val="18"/>
              </w:rPr>
              <w:t xml:space="preserve"> platform untuk </w:t>
            </w:r>
            <w:proofErr w:type="spellStart"/>
            <w:r w:rsidRPr="00F432DC">
              <w:rPr>
                <w:rFonts w:ascii="Calisto MT" w:eastAsia="Lustria" w:hAnsi="Calisto MT" w:cs="Lustria"/>
                <w:i/>
                <w:color w:val="000000"/>
                <w:sz w:val="18"/>
                <w:szCs w:val="18"/>
              </w:rPr>
              <w:t>promosi</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penjualan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tetapi</w:t>
            </w:r>
            <w:proofErr w:type="spellEnd"/>
            <w:r w:rsidRPr="00F432DC">
              <w:rPr>
                <w:rFonts w:ascii="Calisto MT" w:eastAsia="Lustria" w:hAnsi="Calisto MT" w:cs="Lustria"/>
                <w:i/>
                <w:color w:val="000000"/>
                <w:sz w:val="18"/>
                <w:szCs w:val="18"/>
              </w:rPr>
              <w:t xml:space="preserve"> juga </w:t>
            </w:r>
            <w:proofErr w:type="spellStart"/>
            <w:r w:rsidRPr="00F432DC">
              <w:rPr>
                <w:rFonts w:ascii="Calisto MT" w:eastAsia="Lustria" w:hAnsi="Calisto MT" w:cs="Lustria"/>
                <w:i/>
                <w:color w:val="000000"/>
                <w:sz w:val="18"/>
                <w:szCs w:val="18"/>
              </w:rPr>
              <w:t>menawarkan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solusi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terintegrasi</w:t>
            </w:r>
            <w:proofErr w:type="spellEnd"/>
            <w:r w:rsidRPr="00F432DC">
              <w:rPr>
                <w:rFonts w:ascii="Calisto MT" w:eastAsia="Lustria" w:hAnsi="Calisto MT" w:cs="Lustria"/>
                <w:i/>
                <w:color w:val="000000"/>
                <w:sz w:val="18"/>
                <w:szCs w:val="18"/>
              </w:rPr>
              <w:t xml:space="preserve"> untuk </w:t>
            </w:r>
            <w:proofErr w:type="spellStart"/>
            <w:r w:rsidRPr="00F432DC">
              <w:rPr>
                <w:rFonts w:ascii="Calisto MT" w:eastAsia="Lustria" w:hAnsi="Calisto MT" w:cs="Lustria"/>
                <w:i/>
                <w:color w:val="000000"/>
                <w:sz w:val="18"/>
                <w:szCs w:val="18"/>
              </w:rPr>
              <w:t>pengelolaan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keuangan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Sasaran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dari</w:t>
            </w:r>
            <w:proofErr w:type="spellEnd"/>
            <w:r w:rsidRPr="00F432DC">
              <w:rPr>
                <w:rFonts w:ascii="Calisto MT" w:eastAsia="Lustria" w:hAnsi="Calisto MT" w:cs="Lustria"/>
                <w:i/>
                <w:color w:val="000000"/>
                <w:sz w:val="18"/>
                <w:szCs w:val="18"/>
              </w:rPr>
              <w:t xml:space="preserve"> program ini </w:t>
            </w:r>
            <w:proofErr w:type="spellStart"/>
            <w:r w:rsidRPr="00F432DC">
              <w:rPr>
                <w:rFonts w:ascii="Calisto MT" w:eastAsia="Lustria" w:hAnsi="Calisto MT" w:cs="Lustria"/>
                <w:i/>
                <w:color w:val="000000"/>
                <w:sz w:val="18"/>
                <w:szCs w:val="18"/>
              </w:rPr>
              <w:t>termasuk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peningkatan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permodalan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omset</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keuntungan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bersih</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dari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kelompok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usaha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publikasi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melalui</w:t>
            </w:r>
            <w:proofErr w:type="spellEnd"/>
            <w:r w:rsidRPr="00F432DC">
              <w:rPr>
                <w:rFonts w:ascii="Calisto MT" w:eastAsia="Lustria" w:hAnsi="Calisto MT" w:cs="Lustria"/>
                <w:i/>
                <w:color w:val="000000"/>
                <w:sz w:val="18"/>
                <w:szCs w:val="18"/>
              </w:rPr>
              <w:t xml:space="preserve"> media </w:t>
            </w:r>
            <w:proofErr w:type="spellStart"/>
            <w:r w:rsidRPr="00F432DC">
              <w:rPr>
                <w:rFonts w:ascii="Calisto MT" w:eastAsia="Lustria" w:hAnsi="Calisto MT" w:cs="Lustria"/>
                <w:i/>
                <w:color w:val="000000"/>
                <w:sz w:val="18"/>
                <w:szCs w:val="18"/>
              </w:rPr>
              <w:t>elektronik</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jurnal</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nasional</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serta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dokumentasi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kegiatan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melalui</w:t>
            </w:r>
            <w:proofErr w:type="spellEnd"/>
            <w:r w:rsidRPr="00F432DC">
              <w:rPr>
                <w:rFonts w:ascii="Calisto MT" w:eastAsia="Lustria" w:hAnsi="Calisto MT" w:cs="Lustria"/>
                <w:i/>
                <w:color w:val="000000"/>
                <w:sz w:val="18"/>
                <w:szCs w:val="18"/>
              </w:rPr>
              <w:t xml:space="preserve"> video. Selain </w:t>
            </w:r>
            <w:proofErr w:type="spellStart"/>
            <w:r w:rsidRPr="00F432DC">
              <w:rPr>
                <w:rFonts w:ascii="Calisto MT" w:eastAsia="Lustria" w:hAnsi="Calisto MT" w:cs="Lustria"/>
                <w:i/>
                <w:color w:val="000000"/>
                <w:sz w:val="18"/>
                <w:szCs w:val="18"/>
              </w:rPr>
              <w:t>itu</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hasil</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tambahan</w:t>
            </w:r>
            <w:proofErr w:type="spellEnd"/>
            <w:r w:rsidRPr="00F432DC">
              <w:rPr>
                <w:rFonts w:ascii="Calisto MT" w:eastAsia="Lustria" w:hAnsi="Calisto MT" w:cs="Lustria"/>
                <w:i/>
                <w:color w:val="000000"/>
                <w:sz w:val="18"/>
                <w:szCs w:val="18"/>
              </w:rPr>
              <w:t xml:space="preserve"> yang </w:t>
            </w:r>
            <w:proofErr w:type="spellStart"/>
            <w:r w:rsidRPr="00F432DC">
              <w:rPr>
                <w:rFonts w:ascii="Calisto MT" w:eastAsia="Lustria" w:hAnsi="Calisto MT" w:cs="Lustria"/>
                <w:i/>
                <w:color w:val="000000"/>
                <w:sz w:val="18"/>
                <w:szCs w:val="18"/>
              </w:rPr>
              <w:t>diharapkan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mencakup</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pembentukan</w:t>
            </w:r>
            <w:proofErr w:type="spellEnd"/>
            <w:r w:rsidRPr="00F432DC">
              <w:rPr>
                <w:rFonts w:ascii="Calisto MT" w:eastAsia="Lustria" w:hAnsi="Calisto MT" w:cs="Lustria"/>
                <w:i/>
                <w:color w:val="000000"/>
                <w:sz w:val="18"/>
                <w:szCs w:val="18"/>
              </w:rPr>
              <w:t xml:space="preserve"> crowdfunding SIWAP dan </w:t>
            </w:r>
            <w:proofErr w:type="spellStart"/>
            <w:r w:rsidRPr="00F432DC">
              <w:rPr>
                <w:rFonts w:ascii="Calisto MT" w:eastAsia="Lustria" w:hAnsi="Calisto MT" w:cs="Lustria"/>
                <w:i/>
                <w:color w:val="000000"/>
                <w:sz w:val="18"/>
                <w:szCs w:val="18"/>
              </w:rPr>
              <w:t>perlindungan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hak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kekayaan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intelektual</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Rencana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kegiatan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akan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meliputi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survei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lokasi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mitra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perancangan</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pembuatan</w:t>
            </w:r>
            <w:proofErr w:type="spellEnd"/>
            <w:r w:rsidRPr="00F432DC">
              <w:rPr>
                <w:rFonts w:ascii="Calisto MT" w:eastAsia="Lustria" w:hAnsi="Calisto MT" w:cs="Lustria"/>
                <w:i/>
                <w:color w:val="000000"/>
                <w:sz w:val="18"/>
                <w:szCs w:val="18"/>
              </w:rPr>
              <w:t xml:space="preserve"> platform crowdfunding SIWAP, </w:t>
            </w:r>
            <w:proofErr w:type="spellStart"/>
            <w:r w:rsidRPr="00F432DC">
              <w:rPr>
                <w:rFonts w:ascii="Calisto MT" w:eastAsia="Lustria" w:hAnsi="Calisto MT" w:cs="Lustria"/>
                <w:i/>
                <w:color w:val="000000"/>
                <w:sz w:val="18"/>
                <w:szCs w:val="18"/>
              </w:rPr>
              <w:t>pelatihan</w:t>
            </w:r>
            <w:proofErr w:type="spellEnd"/>
            <w:r w:rsidRPr="00F432DC">
              <w:rPr>
                <w:rFonts w:ascii="Calisto MT" w:eastAsia="Lustria" w:hAnsi="Calisto MT" w:cs="Lustria"/>
                <w:i/>
                <w:color w:val="000000"/>
                <w:sz w:val="18"/>
                <w:szCs w:val="18"/>
              </w:rPr>
              <w:t xml:space="preserve"> bagi </w:t>
            </w:r>
            <w:proofErr w:type="spellStart"/>
            <w:r w:rsidRPr="00F432DC">
              <w:rPr>
                <w:rFonts w:ascii="Calisto MT" w:eastAsia="Lustria" w:hAnsi="Calisto MT" w:cs="Lustria"/>
                <w:i/>
                <w:color w:val="000000"/>
                <w:sz w:val="18"/>
                <w:szCs w:val="18"/>
              </w:rPr>
              <w:t>pengguna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sistem</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penerapan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teknologi</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serta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pendampingan</w:t>
            </w:r>
            <w:proofErr w:type="spellEnd"/>
            <w:r w:rsidRPr="00F432DC">
              <w:rPr>
                <w:rFonts w:ascii="Calisto MT" w:eastAsia="Lustria" w:hAnsi="Calisto MT" w:cs="Lustria"/>
                <w:i/>
                <w:color w:val="000000"/>
                <w:sz w:val="18"/>
                <w:szCs w:val="18"/>
              </w:rPr>
              <w:t xml:space="preserve"> dan </w:t>
            </w:r>
            <w:proofErr w:type="spellStart"/>
            <w:r w:rsidRPr="00F432DC">
              <w:rPr>
                <w:rFonts w:ascii="Calisto MT" w:eastAsia="Lustria" w:hAnsi="Calisto MT" w:cs="Lustria"/>
                <w:i/>
                <w:color w:val="000000"/>
                <w:sz w:val="18"/>
                <w:szCs w:val="18"/>
              </w:rPr>
              <w:t>pemantauan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berkala</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terhadap</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penggunaan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sistem</w:t>
            </w:r>
            <w:proofErr w:type="spellEnd"/>
            <w:r w:rsidRPr="00F432DC">
              <w:rPr>
                <w:rFonts w:ascii="Calisto MT" w:eastAsia="Lustria" w:hAnsi="Calisto MT" w:cs="Lustria"/>
                <w:i/>
                <w:color w:val="000000"/>
                <w:sz w:val="18"/>
                <w:szCs w:val="18"/>
              </w:rPr>
              <w:t xml:space="preserve"> SIWAP oleh </w:t>
            </w:r>
            <w:proofErr w:type="spellStart"/>
            <w:r w:rsidRPr="00F432DC">
              <w:rPr>
                <w:rFonts w:ascii="Calisto MT" w:eastAsia="Lustria" w:hAnsi="Calisto MT" w:cs="Lustria"/>
                <w:i/>
                <w:color w:val="000000"/>
                <w:sz w:val="18"/>
                <w:szCs w:val="18"/>
              </w:rPr>
              <w:t>kelompok</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usaha</w:t>
            </w:r>
            <w:proofErr w:type="spellEnd"/>
            <w:r w:rsidRPr="00F432DC">
              <w:rPr>
                <w:rFonts w:ascii="Calisto MT" w:eastAsia="Lustria" w:hAnsi="Calisto MT" w:cs="Lustria"/>
                <w:i/>
                <w:color w:val="000000"/>
                <w:sz w:val="18"/>
                <w:szCs w:val="18"/>
              </w:rPr>
              <w:t xml:space="preserve"> di Desa </w:t>
            </w:r>
            <w:proofErr w:type="spellStart"/>
            <w:r w:rsidRPr="00F432DC">
              <w:rPr>
                <w:rFonts w:ascii="Calisto MT" w:eastAsia="Lustria" w:hAnsi="Calisto MT" w:cs="Lustria"/>
                <w:i/>
                <w:color w:val="000000"/>
                <w:sz w:val="18"/>
                <w:szCs w:val="18"/>
              </w:rPr>
              <w:t>Pedurungan</w:t>
            </w:r>
            <w:proofErr w:type="spellEnd"/>
            <w:r w:rsidRPr="00F432DC">
              <w:rPr>
                <w:rFonts w:ascii="Calisto MT" w:eastAsia="Lustria" w:hAnsi="Calisto MT" w:cs="Lustria"/>
                <w:i/>
                <w:color w:val="000000"/>
                <w:sz w:val="18"/>
                <w:szCs w:val="18"/>
              </w:rPr>
              <w:t xml:space="preserve"> Lor, </w:t>
            </w:r>
            <w:proofErr w:type="spellStart"/>
            <w:r w:rsidRPr="00F432DC">
              <w:rPr>
                <w:rFonts w:ascii="Calisto MT" w:eastAsia="Lustria" w:hAnsi="Calisto MT" w:cs="Lustria"/>
                <w:i/>
                <w:color w:val="000000"/>
                <w:sz w:val="18"/>
                <w:szCs w:val="18"/>
              </w:rPr>
              <w:t>Kecamatan</w:t>
            </w:r>
            <w:proofErr w:type="spellEnd"/>
            <w:r w:rsidRPr="00F432DC">
              <w:rPr>
                <w:rFonts w:ascii="Calisto MT" w:eastAsia="Lustria" w:hAnsi="Calisto MT" w:cs="Lustria"/>
                <w:i/>
                <w:color w:val="000000"/>
                <w:sz w:val="18"/>
                <w:szCs w:val="18"/>
              </w:rPr>
              <w:t xml:space="preserve"> </w:t>
            </w:r>
            <w:proofErr w:type="spellStart"/>
            <w:r w:rsidRPr="00F432DC">
              <w:rPr>
                <w:rFonts w:ascii="Calisto MT" w:eastAsia="Lustria" w:hAnsi="Calisto MT" w:cs="Lustria"/>
                <w:i/>
                <w:color w:val="000000"/>
                <w:sz w:val="18"/>
                <w:szCs w:val="18"/>
              </w:rPr>
              <w:t>Pedurungan</w:t>
            </w:r>
            <w:proofErr w:type="spellEnd"/>
            <w:r w:rsidRPr="00F432DC">
              <w:rPr>
                <w:rFonts w:ascii="Calisto MT" w:eastAsia="Lustria" w:hAnsi="Calisto MT" w:cs="Lustria"/>
                <w:i/>
                <w:color w:val="000000"/>
                <w:sz w:val="18"/>
                <w:szCs w:val="18"/>
              </w:rPr>
              <w:t>, Semarang.</w:t>
            </w:r>
          </w:p>
          <w:p w14:paraId="44C9C0F5" w14:textId="77777777" w:rsidR="00BC6B84" w:rsidRPr="00F432DC" w:rsidRDefault="00BC6B84" w:rsidP="00F432DC">
            <w:pPr>
              <w:widowControl w:val="0"/>
              <w:pBdr>
                <w:top w:val="nil"/>
                <w:left w:val="nil"/>
                <w:bottom w:val="nil"/>
                <w:right w:val="nil"/>
                <w:between w:val="nil"/>
              </w:pBdr>
              <w:rPr>
                <w:rFonts w:ascii="Calisto MT" w:hAnsi="Calisto MT"/>
              </w:rPr>
            </w:pPr>
          </w:p>
          <w:p w14:paraId="497EACCC" w14:textId="77777777" w:rsidR="00BC6B84" w:rsidRPr="00F432DC" w:rsidRDefault="00BC6B84" w:rsidP="00F432DC">
            <w:pPr>
              <w:tabs>
                <w:tab w:val="left" w:pos="1657"/>
              </w:tabs>
              <w:rPr>
                <w:rFonts w:ascii="Minion Pro" w:eastAsia="Lustria" w:hAnsi="Minion Pro" w:cs="Lustria"/>
                <w:b/>
                <w:sz w:val="20"/>
                <w:szCs w:val="20"/>
              </w:rPr>
            </w:pPr>
          </w:p>
          <w:p w14:paraId="1BB7F789" w14:textId="16651165" w:rsidR="00BC6B84" w:rsidRPr="00F432DC" w:rsidRDefault="00994464" w:rsidP="00F432DC">
            <w:pPr>
              <w:tabs>
                <w:tab w:val="left" w:pos="1657"/>
              </w:tabs>
              <w:rPr>
                <w:rFonts w:ascii="Calisto MT" w:hAnsi="Calisto MT"/>
              </w:rPr>
            </w:pPr>
            <w:r w:rsidRPr="00F432DC">
              <w:rPr>
                <w:rFonts w:ascii="Minion Pro" w:eastAsia="Lustria" w:hAnsi="Minion Pro" w:cs="Lustria"/>
                <w:b/>
                <w:color w:val="000000"/>
                <w:sz w:val="20"/>
                <w:szCs w:val="20"/>
              </w:rPr>
              <w:t>ABSTRA</w:t>
            </w:r>
            <w:r w:rsidR="00F432DC" w:rsidRPr="00F432DC">
              <w:rPr>
                <w:rFonts w:ascii="Minion Pro" w:eastAsia="Lustria" w:hAnsi="Minion Pro" w:cs="Lustria"/>
                <w:b/>
                <w:color w:val="000000"/>
                <w:sz w:val="20"/>
                <w:szCs w:val="20"/>
              </w:rPr>
              <w:t>CT</w:t>
            </w:r>
          </w:p>
        </w:tc>
      </w:tr>
      <w:tr w:rsidR="00BC6B84" w14:paraId="0F01A13E" w14:textId="77777777">
        <w:tc>
          <w:tcPr>
            <w:tcW w:w="2489" w:type="dxa"/>
            <w:tcBorders>
              <w:left w:val="single" w:sz="4" w:space="0" w:color="FFFFFF"/>
              <w:bottom w:val="single" w:sz="4" w:space="0" w:color="FFFFFF"/>
              <w:right w:val="single" w:sz="4" w:space="0" w:color="FFFFFF"/>
            </w:tcBorders>
          </w:tcPr>
          <w:tbl>
            <w:tblPr>
              <w:tblStyle w:val="a3"/>
              <w:tblW w:w="2272" w:type="dxa"/>
              <w:tblBorders>
                <w:top w:val="nil"/>
                <w:left w:val="nil"/>
                <w:bottom w:val="nil"/>
                <w:right w:val="nil"/>
              </w:tblBorders>
              <w:tblLayout w:type="fixed"/>
              <w:tblLook w:val="0000" w:firstRow="0" w:lastRow="0" w:firstColumn="0" w:lastColumn="0" w:noHBand="0" w:noVBand="0"/>
            </w:tblPr>
            <w:tblGrid>
              <w:gridCol w:w="2272"/>
            </w:tblGrid>
            <w:tr w:rsidR="00BC6B84" w:rsidRPr="00F432DC" w14:paraId="307AEB67" w14:textId="77777777">
              <w:trPr>
                <w:trHeight w:val="233"/>
              </w:trPr>
              <w:tc>
                <w:tcPr>
                  <w:tcW w:w="2272" w:type="dxa"/>
                </w:tcPr>
                <w:p w14:paraId="4D44C599" w14:textId="77777777" w:rsidR="00BC6B84" w:rsidRPr="00F432DC" w:rsidRDefault="00994464">
                  <w:pPr>
                    <w:spacing w:after="0"/>
                    <w:ind w:left="-77" w:right="-217"/>
                    <w:rPr>
                      <w:rFonts w:ascii="Calisto MT" w:eastAsia="Lustria" w:hAnsi="Calisto MT" w:cs="Lustria"/>
                      <w:color w:val="000000"/>
                      <w:sz w:val="18"/>
                      <w:szCs w:val="18"/>
                    </w:rPr>
                  </w:pPr>
                  <w:r w:rsidRPr="00F432DC">
                    <w:rPr>
                      <w:rFonts w:ascii="Calisto MT" w:eastAsia="Lustria" w:hAnsi="Calisto MT" w:cs="Lustria"/>
                      <w:b/>
                      <w:i/>
                      <w:color w:val="000000"/>
                      <w:sz w:val="18"/>
                      <w:szCs w:val="18"/>
                    </w:rPr>
                    <w:t>Keywords:</w:t>
                  </w:r>
                </w:p>
                <w:p w14:paraId="1698243D" w14:textId="77777777" w:rsidR="00F432DC" w:rsidRDefault="00A61C16">
                  <w:pPr>
                    <w:spacing w:after="0"/>
                    <w:ind w:left="-77" w:right="-217"/>
                    <w:rPr>
                      <w:rFonts w:ascii="Calisto MT" w:eastAsia="Lustria" w:hAnsi="Calisto MT" w:cs="Lustria"/>
                      <w:color w:val="000000"/>
                      <w:sz w:val="18"/>
                      <w:szCs w:val="18"/>
                    </w:rPr>
                  </w:pPr>
                  <w:r w:rsidRPr="00F432DC">
                    <w:rPr>
                      <w:rFonts w:ascii="Calisto MT" w:eastAsia="Lustria" w:hAnsi="Calisto MT" w:cs="Lustria"/>
                      <w:color w:val="000000"/>
                      <w:sz w:val="18"/>
                      <w:szCs w:val="18"/>
                    </w:rPr>
                    <w:t>Empowerment,</w:t>
                  </w:r>
                </w:p>
                <w:p w14:paraId="6BA866C5" w14:textId="77777777" w:rsidR="00F432DC" w:rsidRDefault="00A61C16">
                  <w:pPr>
                    <w:spacing w:after="0"/>
                    <w:ind w:left="-77" w:right="-217"/>
                    <w:rPr>
                      <w:rFonts w:ascii="Calisto MT" w:eastAsia="Lustria" w:hAnsi="Calisto MT" w:cs="Lustria"/>
                      <w:color w:val="000000"/>
                      <w:sz w:val="18"/>
                      <w:szCs w:val="18"/>
                    </w:rPr>
                  </w:pPr>
                  <w:r w:rsidRPr="00F432DC">
                    <w:rPr>
                      <w:rFonts w:ascii="Calisto MT" w:eastAsia="Lustria" w:hAnsi="Calisto MT" w:cs="Lustria"/>
                      <w:color w:val="000000"/>
                      <w:sz w:val="18"/>
                      <w:szCs w:val="18"/>
                    </w:rPr>
                    <w:t>Waqf-based crowdfunding,</w:t>
                  </w:r>
                </w:p>
                <w:p w14:paraId="3D6AE3B1" w14:textId="77777777" w:rsidR="00F432DC" w:rsidRDefault="00A61C16">
                  <w:pPr>
                    <w:spacing w:after="0"/>
                    <w:ind w:left="-77" w:right="-217"/>
                    <w:rPr>
                      <w:rFonts w:ascii="Calisto MT" w:eastAsia="Lustria" w:hAnsi="Calisto MT" w:cs="Lustria"/>
                      <w:color w:val="000000"/>
                      <w:sz w:val="18"/>
                      <w:szCs w:val="18"/>
                    </w:rPr>
                  </w:pPr>
                  <w:r w:rsidRPr="00F432DC">
                    <w:rPr>
                      <w:rFonts w:ascii="Calisto MT" w:eastAsia="Lustria" w:hAnsi="Calisto MT" w:cs="Lustria"/>
                      <w:color w:val="000000"/>
                      <w:sz w:val="18"/>
                      <w:szCs w:val="18"/>
                    </w:rPr>
                    <w:t xml:space="preserve">Goat farming, </w:t>
                  </w:r>
                </w:p>
                <w:p w14:paraId="625D4DB4" w14:textId="367B90B3" w:rsidR="00BC6B84" w:rsidRPr="00F432DC" w:rsidRDefault="00A61C16">
                  <w:pPr>
                    <w:spacing w:after="0"/>
                    <w:ind w:left="-77" w:right="-217"/>
                    <w:rPr>
                      <w:rFonts w:ascii="Calisto MT" w:eastAsia="Lustria" w:hAnsi="Calisto MT" w:cs="Lustria"/>
                      <w:color w:val="000000"/>
                      <w:sz w:val="20"/>
                      <w:szCs w:val="20"/>
                    </w:rPr>
                  </w:pPr>
                  <w:r w:rsidRPr="00F432DC">
                    <w:rPr>
                      <w:rFonts w:ascii="Calisto MT" w:eastAsia="Lustria" w:hAnsi="Calisto MT" w:cs="Lustria"/>
                      <w:color w:val="000000"/>
                      <w:sz w:val="18"/>
                      <w:szCs w:val="18"/>
                    </w:rPr>
                    <w:t>Village tourism</w:t>
                  </w:r>
                </w:p>
              </w:tc>
            </w:tr>
          </w:tbl>
          <w:p w14:paraId="76A58F4E" w14:textId="77777777" w:rsidR="00BC6B84" w:rsidRDefault="00BC6B84">
            <w:pPr>
              <w:tabs>
                <w:tab w:val="left" w:pos="1657"/>
              </w:tabs>
            </w:pPr>
          </w:p>
        </w:tc>
        <w:tc>
          <w:tcPr>
            <w:tcW w:w="274" w:type="dxa"/>
            <w:tcBorders>
              <w:top w:val="single" w:sz="4" w:space="0" w:color="FFFFFF"/>
              <w:left w:val="single" w:sz="4" w:space="0" w:color="FFFFFF"/>
              <w:bottom w:val="single" w:sz="4" w:space="0" w:color="FFFFFF"/>
              <w:right w:val="single" w:sz="4" w:space="0" w:color="FFFFFF"/>
            </w:tcBorders>
          </w:tcPr>
          <w:p w14:paraId="487788B7" w14:textId="77777777" w:rsidR="00BC6B84" w:rsidRDefault="00BC6B84">
            <w:pPr>
              <w:tabs>
                <w:tab w:val="left" w:pos="1657"/>
              </w:tabs>
              <w:ind w:left="-107" w:right="-73"/>
            </w:pPr>
          </w:p>
        </w:tc>
        <w:tc>
          <w:tcPr>
            <w:tcW w:w="6871" w:type="dxa"/>
            <w:vMerge/>
            <w:tcBorders>
              <w:left w:val="single" w:sz="4" w:space="0" w:color="FFFFFF"/>
              <w:right w:val="single" w:sz="4" w:space="0" w:color="FFFFFF"/>
            </w:tcBorders>
          </w:tcPr>
          <w:p w14:paraId="2CC4A52E" w14:textId="77777777" w:rsidR="00BC6B84" w:rsidRDefault="00BC6B84">
            <w:pPr>
              <w:widowControl w:val="0"/>
              <w:pBdr>
                <w:top w:val="nil"/>
                <w:left w:val="nil"/>
                <w:bottom w:val="nil"/>
                <w:right w:val="nil"/>
                <w:between w:val="nil"/>
              </w:pBdr>
              <w:spacing w:line="276" w:lineRule="auto"/>
            </w:pPr>
          </w:p>
        </w:tc>
      </w:tr>
      <w:tr w:rsidR="00BC6B84" w14:paraId="361088C0" w14:textId="77777777">
        <w:tc>
          <w:tcPr>
            <w:tcW w:w="2489" w:type="dxa"/>
            <w:tcBorders>
              <w:top w:val="single" w:sz="4" w:space="0" w:color="FFFFFF"/>
              <w:left w:val="single" w:sz="4" w:space="0" w:color="FFFFFF"/>
              <w:right w:val="single" w:sz="4" w:space="0" w:color="FFFFFF"/>
            </w:tcBorders>
          </w:tcPr>
          <w:p w14:paraId="4C937E98" w14:textId="77777777" w:rsidR="00BC6B84" w:rsidRDefault="00BC6B84">
            <w:pPr>
              <w:rPr>
                <w:rFonts w:ascii="Lustria" w:eastAsia="Lustria" w:hAnsi="Lustria" w:cs="Lustria"/>
                <w:color w:val="000000"/>
                <w:sz w:val="24"/>
                <w:szCs w:val="24"/>
              </w:rPr>
            </w:pPr>
          </w:p>
          <w:p w14:paraId="516C7A77" w14:textId="77777777" w:rsidR="00BC6B84" w:rsidRDefault="00BC6B84">
            <w:pPr>
              <w:tabs>
                <w:tab w:val="left" w:pos="1657"/>
              </w:tabs>
            </w:pPr>
          </w:p>
        </w:tc>
        <w:tc>
          <w:tcPr>
            <w:tcW w:w="274" w:type="dxa"/>
            <w:tcBorders>
              <w:top w:val="single" w:sz="4" w:space="0" w:color="FFFFFF"/>
              <w:left w:val="single" w:sz="4" w:space="0" w:color="FFFFFF"/>
              <w:right w:val="single" w:sz="4" w:space="0" w:color="FFFFFF"/>
            </w:tcBorders>
          </w:tcPr>
          <w:p w14:paraId="49A2FAA0" w14:textId="77777777" w:rsidR="00BC6B84" w:rsidRDefault="00BC6B84">
            <w:pPr>
              <w:tabs>
                <w:tab w:val="left" w:pos="1657"/>
              </w:tabs>
              <w:ind w:left="-107" w:right="-73"/>
            </w:pPr>
          </w:p>
        </w:tc>
        <w:tc>
          <w:tcPr>
            <w:tcW w:w="6871" w:type="dxa"/>
            <w:tcBorders>
              <w:top w:val="single" w:sz="4" w:space="0" w:color="FFFFFF"/>
              <w:left w:val="single" w:sz="4" w:space="0" w:color="FFFFFF"/>
              <w:right w:val="single" w:sz="4" w:space="0" w:color="FFFFFF"/>
            </w:tcBorders>
          </w:tcPr>
          <w:p w14:paraId="5A10A9A2" w14:textId="77777777" w:rsidR="00F432DC" w:rsidRPr="00F432DC" w:rsidRDefault="00F432DC" w:rsidP="00F432DC">
            <w:pPr>
              <w:ind w:left="-72" w:right="-75"/>
              <w:jc w:val="both"/>
              <w:rPr>
                <w:rFonts w:ascii="Minion Pro" w:eastAsia="Lustria" w:hAnsi="Minion Pro" w:cs="Lustria"/>
                <w:color w:val="000000"/>
                <w:sz w:val="18"/>
                <w:szCs w:val="18"/>
              </w:rPr>
            </w:pPr>
            <w:r w:rsidRPr="00F432DC">
              <w:rPr>
                <w:rFonts w:ascii="Minion Pro" w:eastAsia="Lustria" w:hAnsi="Minion Pro" w:cs="Lustria"/>
                <w:color w:val="000000"/>
                <w:sz w:val="18"/>
                <w:szCs w:val="18"/>
              </w:rPr>
              <w:t xml:space="preserve">Based on the evaluation of the situation, there are several main problems that require priority handling in the effort to empower the novice community. These problems include limitations in capital, lack of integrated information, promotion, sales, and financial management systems, and lack of knowledge of the potential and challenges faced by </w:t>
            </w:r>
            <w:proofErr w:type="spellStart"/>
            <w:r w:rsidRPr="00F432DC">
              <w:rPr>
                <w:rFonts w:ascii="Minion Pro" w:eastAsia="Lustria" w:hAnsi="Minion Pro" w:cs="Lustria"/>
                <w:color w:val="000000"/>
                <w:sz w:val="18"/>
                <w:szCs w:val="18"/>
              </w:rPr>
              <w:t>Pedurungan</w:t>
            </w:r>
            <w:proofErr w:type="spellEnd"/>
            <w:r w:rsidRPr="00F432DC">
              <w:rPr>
                <w:rFonts w:ascii="Minion Pro" w:eastAsia="Lustria" w:hAnsi="Minion Pro" w:cs="Lustria"/>
                <w:color w:val="000000"/>
                <w:sz w:val="18"/>
                <w:szCs w:val="18"/>
              </w:rPr>
              <w:t xml:space="preserve"> Lor Village, </w:t>
            </w:r>
            <w:proofErr w:type="spellStart"/>
            <w:r w:rsidRPr="00F432DC">
              <w:rPr>
                <w:rFonts w:ascii="Minion Pro" w:eastAsia="Lustria" w:hAnsi="Minion Pro" w:cs="Lustria"/>
                <w:color w:val="000000"/>
                <w:sz w:val="18"/>
                <w:szCs w:val="18"/>
              </w:rPr>
              <w:t>Pedurungan</w:t>
            </w:r>
            <w:proofErr w:type="spellEnd"/>
            <w:r w:rsidRPr="00F432DC">
              <w:rPr>
                <w:rFonts w:ascii="Minion Pro" w:eastAsia="Lustria" w:hAnsi="Minion Pro" w:cs="Lustria"/>
                <w:color w:val="000000"/>
                <w:sz w:val="18"/>
                <w:szCs w:val="18"/>
              </w:rPr>
              <w:t xml:space="preserve"> District, Semarang. To overcome these challenges, the main objective of the startup community empowerment is to initiate a Productive waqf-based crowdfunding called SIWAP, with the aim of providing access to capital to goat farming groups, tourism village management, and product development from creative business groups in </w:t>
            </w:r>
            <w:proofErr w:type="spellStart"/>
            <w:r w:rsidRPr="00F432DC">
              <w:rPr>
                <w:rFonts w:ascii="Minion Pro" w:eastAsia="Lustria" w:hAnsi="Minion Pro" w:cs="Lustria"/>
                <w:color w:val="000000"/>
                <w:sz w:val="18"/>
                <w:szCs w:val="18"/>
              </w:rPr>
              <w:t>Pedurungan</w:t>
            </w:r>
            <w:proofErr w:type="spellEnd"/>
            <w:r w:rsidRPr="00F432DC">
              <w:rPr>
                <w:rFonts w:ascii="Minion Pro" w:eastAsia="Lustria" w:hAnsi="Minion Pro" w:cs="Lustria"/>
                <w:color w:val="000000"/>
                <w:sz w:val="18"/>
                <w:szCs w:val="18"/>
              </w:rPr>
              <w:t xml:space="preserve"> Lor Village. SIWAP will function as a tourism marketplace that not only provides a platform for promotion and sales, but also offers integrated solutions for financial management. The goals of the program include increased capital, turnover, and net profit of the business groups, publication through electronic media and national journals, and video documentation of activities. Additional expected outcomes include the establishment of SIWAP crowdfunding and intellectual property rights protection. The activity plan will include a survey of partner locations, design and creation of the SIWAP crowdfunding platform, training for system users, technology implementation, and regular mentoring and monitoring of the use of the SIWAP system by business groups in </w:t>
            </w:r>
            <w:proofErr w:type="spellStart"/>
            <w:r w:rsidRPr="00F432DC">
              <w:rPr>
                <w:rFonts w:ascii="Minion Pro" w:eastAsia="Lustria" w:hAnsi="Minion Pro" w:cs="Lustria"/>
                <w:color w:val="000000"/>
                <w:sz w:val="18"/>
                <w:szCs w:val="18"/>
              </w:rPr>
              <w:t>Pedurungan</w:t>
            </w:r>
            <w:proofErr w:type="spellEnd"/>
            <w:r w:rsidRPr="00F432DC">
              <w:rPr>
                <w:rFonts w:ascii="Minion Pro" w:eastAsia="Lustria" w:hAnsi="Minion Pro" w:cs="Lustria"/>
                <w:color w:val="000000"/>
                <w:sz w:val="18"/>
                <w:szCs w:val="18"/>
              </w:rPr>
              <w:t xml:space="preserve"> Lor Village, </w:t>
            </w:r>
            <w:proofErr w:type="spellStart"/>
            <w:r w:rsidRPr="00F432DC">
              <w:rPr>
                <w:rFonts w:ascii="Minion Pro" w:eastAsia="Lustria" w:hAnsi="Minion Pro" w:cs="Lustria"/>
                <w:color w:val="000000"/>
                <w:sz w:val="18"/>
                <w:szCs w:val="18"/>
              </w:rPr>
              <w:t>Pedurungan</w:t>
            </w:r>
            <w:proofErr w:type="spellEnd"/>
            <w:r w:rsidRPr="00F432DC">
              <w:rPr>
                <w:rFonts w:ascii="Minion Pro" w:eastAsia="Lustria" w:hAnsi="Minion Pro" w:cs="Lustria"/>
                <w:color w:val="000000"/>
                <w:sz w:val="18"/>
                <w:szCs w:val="18"/>
              </w:rPr>
              <w:t xml:space="preserve"> District, Semarang.</w:t>
            </w:r>
          </w:p>
          <w:p w14:paraId="0C75AC56" w14:textId="77777777" w:rsidR="00BC6B84" w:rsidRDefault="00BC6B84">
            <w:pPr>
              <w:widowControl w:val="0"/>
              <w:pBdr>
                <w:top w:val="nil"/>
                <w:left w:val="nil"/>
                <w:bottom w:val="nil"/>
                <w:right w:val="nil"/>
                <w:between w:val="nil"/>
              </w:pBdr>
              <w:spacing w:line="276" w:lineRule="auto"/>
            </w:pPr>
          </w:p>
          <w:p w14:paraId="52BCF504" w14:textId="77777777" w:rsidR="00BC6B84" w:rsidRDefault="00BC6B84">
            <w:pPr>
              <w:tabs>
                <w:tab w:val="left" w:pos="1657"/>
              </w:tabs>
            </w:pPr>
          </w:p>
        </w:tc>
      </w:tr>
    </w:tbl>
    <w:p w14:paraId="335AEF9D" w14:textId="77777777" w:rsidR="00BC6B84" w:rsidRDefault="00BC6B84">
      <w:pPr>
        <w:tabs>
          <w:tab w:val="left" w:pos="1657"/>
        </w:tabs>
        <w:spacing w:after="0" w:line="240" w:lineRule="auto"/>
      </w:pPr>
    </w:p>
    <w:tbl>
      <w:tblPr>
        <w:tblStyle w:val="a7"/>
        <w:tblW w:w="4698" w:type="dxa"/>
        <w:tblInd w:w="-108" w:type="dxa"/>
        <w:tblBorders>
          <w:top w:val="nil"/>
          <w:left w:val="nil"/>
          <w:bottom w:val="nil"/>
          <w:right w:val="nil"/>
        </w:tblBorders>
        <w:tblLayout w:type="fixed"/>
        <w:tblLook w:val="0000" w:firstRow="0" w:lastRow="0" w:firstColumn="0" w:lastColumn="0" w:noHBand="0" w:noVBand="0"/>
      </w:tblPr>
      <w:tblGrid>
        <w:gridCol w:w="4698"/>
      </w:tblGrid>
      <w:tr w:rsidR="00BC6B84" w14:paraId="218CA06C" w14:textId="77777777">
        <w:trPr>
          <w:trHeight w:val="195"/>
        </w:trPr>
        <w:tc>
          <w:tcPr>
            <w:tcW w:w="4698" w:type="dxa"/>
          </w:tcPr>
          <w:p w14:paraId="42A726E9" w14:textId="77777777" w:rsidR="00BC6B84" w:rsidRPr="00F432DC" w:rsidRDefault="00994464">
            <w:pPr>
              <w:spacing w:after="0" w:line="240" w:lineRule="auto"/>
              <w:ind w:left="567" w:hanging="660"/>
              <w:rPr>
                <w:rFonts w:ascii="Calisto MT" w:eastAsia="Lustria" w:hAnsi="Calisto MT" w:cs="Lustria"/>
                <w:color w:val="000000"/>
                <w:sz w:val="18"/>
                <w:szCs w:val="18"/>
              </w:rPr>
            </w:pPr>
            <w:r>
              <w:rPr>
                <w:rFonts w:ascii="Lustria" w:eastAsia="Lustria" w:hAnsi="Lustria" w:cs="Lustria"/>
                <w:color w:val="000000"/>
                <w:sz w:val="24"/>
                <w:szCs w:val="24"/>
              </w:rPr>
              <w:t xml:space="preserve"> </w:t>
            </w:r>
            <w:r w:rsidRPr="00F432DC">
              <w:rPr>
                <w:rFonts w:ascii="Calisto MT" w:eastAsia="Lustria" w:hAnsi="Calisto MT" w:cs="Lustria"/>
                <w:i/>
                <w:color w:val="000000"/>
                <w:sz w:val="18"/>
                <w:szCs w:val="18"/>
              </w:rPr>
              <w:t xml:space="preserve">Address: L Building, Campus Sekaran, </w:t>
            </w:r>
            <w:proofErr w:type="spellStart"/>
            <w:r w:rsidRPr="00F432DC">
              <w:rPr>
                <w:rFonts w:ascii="Calisto MT" w:eastAsia="Lustria" w:hAnsi="Calisto MT" w:cs="Lustria"/>
                <w:i/>
                <w:color w:val="000000"/>
                <w:sz w:val="18"/>
                <w:szCs w:val="18"/>
              </w:rPr>
              <w:t>Gunungpati</w:t>
            </w:r>
            <w:proofErr w:type="spellEnd"/>
            <w:r w:rsidRPr="00F432DC">
              <w:rPr>
                <w:rFonts w:ascii="Calisto MT" w:eastAsia="Lustria" w:hAnsi="Calisto MT" w:cs="Lustria"/>
                <w:i/>
                <w:color w:val="000000"/>
                <w:sz w:val="18"/>
                <w:szCs w:val="18"/>
              </w:rPr>
              <w:t>, Semarang, Indonesia, 50229</w:t>
            </w:r>
          </w:p>
        </w:tc>
      </w:tr>
    </w:tbl>
    <w:p w14:paraId="2AF318AA" w14:textId="77777777" w:rsidR="00BC6B84" w:rsidRDefault="00A61C16">
      <w:pPr>
        <w:tabs>
          <w:tab w:val="left" w:pos="1657"/>
        </w:tabs>
        <w:spacing w:after="0" w:line="240" w:lineRule="auto"/>
      </w:pPr>
      <w:r>
        <w:rPr>
          <w:noProof/>
        </w:rPr>
        <mc:AlternateContent>
          <mc:Choice Requires="wps">
            <w:drawing>
              <wp:anchor distT="45720" distB="45720" distL="114300" distR="114300" simplePos="0" relativeHeight="251659264" behindDoc="0" locked="0" layoutInCell="1" hidden="0" allowOverlap="1" wp14:anchorId="5F1F581B" wp14:editId="124A7D22">
                <wp:simplePos x="0" y="0"/>
                <wp:positionH relativeFrom="column">
                  <wp:posOffset>-66040</wp:posOffset>
                </wp:positionH>
                <wp:positionV relativeFrom="paragraph">
                  <wp:posOffset>111126</wp:posOffset>
                </wp:positionV>
                <wp:extent cx="4711700" cy="552450"/>
                <wp:effectExtent l="0" t="0" r="0" b="0"/>
                <wp:wrapNone/>
                <wp:docPr id="219" name="Rectangle 219"/>
                <wp:cNvGraphicFramePr/>
                <a:graphic xmlns:a="http://schemas.openxmlformats.org/drawingml/2006/main">
                  <a:graphicData uri="http://schemas.microsoft.com/office/word/2010/wordprocessingShape">
                    <wps:wsp>
                      <wps:cNvSpPr/>
                      <wps:spPr>
                        <a:xfrm>
                          <a:off x="0" y="0"/>
                          <a:ext cx="4711700" cy="552450"/>
                        </a:xfrm>
                        <a:prstGeom prst="rect">
                          <a:avLst/>
                        </a:prstGeom>
                        <a:solidFill>
                          <a:srgbClr val="FFFFFF"/>
                        </a:solidFill>
                        <a:ln>
                          <a:noFill/>
                        </a:ln>
                      </wps:spPr>
                      <wps:txbx>
                        <w:txbxContent>
                          <w:p w14:paraId="70A2A8D2" w14:textId="77777777" w:rsidR="003F0229" w:rsidRPr="00702942" w:rsidRDefault="003F0229" w:rsidP="003F0229">
                            <w:pPr>
                              <w:spacing w:after="0" w:line="258" w:lineRule="auto"/>
                              <w:textDirection w:val="btLr"/>
                              <w:rPr>
                                <w:rFonts w:ascii="Minion Pro" w:hAnsi="Minion Pro"/>
                                <w:lang w:val="fi-FI"/>
                              </w:rPr>
                            </w:pPr>
                            <w:r w:rsidRPr="00702942">
                              <w:rPr>
                                <w:rFonts w:ascii="Minion Pro" w:eastAsia="EB Garamond" w:hAnsi="Minion Pro" w:cs="EB Garamond"/>
                                <w:color w:val="000000"/>
                                <w:sz w:val="16"/>
                                <w:lang w:val="fi-FI"/>
                              </w:rPr>
                              <w:t>Correspondence Address:</w:t>
                            </w:r>
                          </w:p>
                          <w:p w14:paraId="2B3368E4" w14:textId="77777777" w:rsidR="003F0229" w:rsidRPr="00702942" w:rsidRDefault="003F0229" w:rsidP="003F0229">
                            <w:pPr>
                              <w:spacing w:after="0" w:line="258" w:lineRule="auto"/>
                              <w:ind w:hanging="1"/>
                              <w:textDirection w:val="btLr"/>
                              <w:rPr>
                                <w:rFonts w:ascii="Minion Pro" w:hAnsi="Minion Pro"/>
                                <w:lang w:val="fi-FI"/>
                              </w:rPr>
                            </w:pPr>
                            <w:r>
                              <w:rPr>
                                <w:rFonts w:ascii="Minion Pro" w:eastAsia="EB Garamond" w:hAnsi="Minion Pro" w:cs="EB Garamond"/>
                                <w:color w:val="000000"/>
                                <w:sz w:val="16"/>
                                <w:lang w:val="fi-FI"/>
                              </w:rPr>
                              <w:t>Faculty of Economics and Business</w:t>
                            </w:r>
                            <w:r w:rsidRPr="00702942">
                              <w:rPr>
                                <w:rFonts w:ascii="Minion Pro" w:eastAsia="EB Garamond" w:hAnsi="Minion Pro" w:cs="EB Garamond"/>
                                <w:color w:val="000000"/>
                                <w:sz w:val="16"/>
                                <w:lang w:val="fi-FI"/>
                              </w:rPr>
                              <w:t>, Universitas Negeri Semarang</w:t>
                            </w:r>
                          </w:p>
                          <w:p w14:paraId="2EB04752" w14:textId="5ACB4684" w:rsidR="00BC6B84" w:rsidRPr="003F0229" w:rsidRDefault="00994464" w:rsidP="00927DCE">
                            <w:pPr>
                              <w:spacing w:line="258" w:lineRule="auto"/>
                              <w:ind w:left="142" w:hanging="141"/>
                              <w:textDirection w:val="btLr"/>
                              <w:rPr>
                                <w:rFonts w:ascii="Minion Pro" w:hAnsi="Minion Pro"/>
                              </w:rPr>
                            </w:pPr>
                            <w:proofErr w:type="gramStart"/>
                            <w:r w:rsidRPr="003F0229">
                              <w:rPr>
                                <w:rFonts w:ascii="Minion Pro" w:eastAsia="EB Garamond" w:hAnsi="Minion Pro" w:cs="EB Garamond"/>
                                <w:color w:val="000000"/>
                                <w:sz w:val="16"/>
                              </w:rPr>
                              <w:t>Email</w:t>
                            </w:r>
                            <w:r w:rsidR="003F0229" w:rsidRPr="003F0229">
                              <w:rPr>
                                <w:rFonts w:ascii="Minion Pro" w:eastAsia="EB Garamond" w:hAnsi="Minion Pro" w:cs="EB Garamond"/>
                                <w:color w:val="000000"/>
                                <w:sz w:val="16"/>
                              </w:rPr>
                              <w:t xml:space="preserve"> :</w:t>
                            </w:r>
                            <w:proofErr w:type="gramEnd"/>
                            <w:r w:rsidR="003F0229" w:rsidRPr="003F0229">
                              <w:rPr>
                                <w:rFonts w:ascii="Minion Pro" w:eastAsia="EB Garamond" w:hAnsi="Minion Pro" w:cs="EB Garamond"/>
                                <w:color w:val="000000"/>
                                <w:sz w:val="16"/>
                              </w:rPr>
                              <w:t xml:space="preserve"> </w:t>
                            </w:r>
                            <w:r w:rsidR="00A61C16" w:rsidRPr="003F0229">
                              <w:rPr>
                                <w:rFonts w:ascii="Minion Pro" w:eastAsia="EB Garamond" w:hAnsi="Minion Pro" w:cs="EB Garamond"/>
                                <w:color w:val="000000"/>
                                <w:sz w:val="16"/>
                              </w:rPr>
                              <w:t>yudho@mail.unnes.ac.id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F1F581B" id="Rectangle 219" o:spid="_x0000_s1027" style="position:absolute;margin-left:-5.2pt;margin-top:8.75pt;width:371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" stroked="f">
                <v:textbox inset="2.53958mm,1.2694mm,2.53958mm,1.2694mm">
                  <w:txbxContent>
                    <w:p w14:paraId="70A2A8D2" w14:textId="77777777" w:rsidR="003F0229" w:rsidRPr="00702942" w:rsidRDefault="003F0229" w:rsidP="003F0229">
                      <w:pPr>
                        <w:spacing w:after="0" w:line="258" w:lineRule="auto"/>
                        <w:textDirection w:val="btLr"/>
                        <w:rPr>
                          <w:rFonts w:ascii="Minion Pro" w:hAnsi="Minion Pro"/>
                          <w:lang w:val="fi-FI"/>
                        </w:rPr>
                      </w:pPr>
                      <w:r w:rsidRPr="00702942">
                        <w:rPr>
                          <w:rFonts w:ascii="Minion Pro" w:eastAsia="EB Garamond" w:hAnsi="Minion Pro" w:cs="EB Garamond"/>
                          <w:color w:val="000000"/>
                          <w:sz w:val="16"/>
                          <w:lang w:val="fi-FI"/>
                        </w:rPr>
                        <w:t>Correspondence Address:</w:t>
                      </w:r>
                    </w:p>
                    <w:p w14:paraId="2B3368E4" w14:textId="77777777" w:rsidR="003F0229" w:rsidRPr="00702942" w:rsidRDefault="003F0229" w:rsidP="003F0229">
                      <w:pPr>
                        <w:spacing w:after="0" w:line="258" w:lineRule="auto"/>
                        <w:ind w:hanging="1"/>
                        <w:textDirection w:val="btLr"/>
                        <w:rPr>
                          <w:rFonts w:ascii="Minion Pro" w:hAnsi="Minion Pro"/>
                          <w:lang w:val="fi-FI"/>
                        </w:rPr>
                      </w:pPr>
                      <w:r>
                        <w:rPr>
                          <w:rFonts w:ascii="Minion Pro" w:eastAsia="EB Garamond" w:hAnsi="Minion Pro" w:cs="EB Garamond"/>
                          <w:color w:val="000000"/>
                          <w:sz w:val="16"/>
                          <w:lang w:val="fi-FI"/>
                        </w:rPr>
                        <w:t>Faculty of Economics and Business</w:t>
                      </w:r>
                      <w:r w:rsidRPr="00702942">
                        <w:rPr>
                          <w:rFonts w:ascii="Minion Pro" w:eastAsia="EB Garamond" w:hAnsi="Minion Pro" w:cs="EB Garamond"/>
                          <w:color w:val="000000"/>
                          <w:sz w:val="16"/>
                          <w:lang w:val="fi-FI"/>
                        </w:rPr>
                        <w:t>, Universitas Negeri Semarang</w:t>
                      </w:r>
                    </w:p>
                    <w:p w14:paraId="2EB04752" w14:textId="5ACB4684" w:rsidR="00BC6B84" w:rsidRPr="003F0229" w:rsidRDefault="00994464" w:rsidP="00927DCE">
                      <w:pPr>
                        <w:spacing w:line="258" w:lineRule="auto"/>
                        <w:ind w:left="142" w:hanging="141"/>
                        <w:textDirection w:val="btLr"/>
                        <w:rPr>
                          <w:rFonts w:ascii="Minion Pro" w:hAnsi="Minion Pro"/>
                        </w:rPr>
                      </w:pPr>
                      <w:proofErr w:type="gramStart"/>
                      <w:r w:rsidRPr="003F0229">
                        <w:rPr>
                          <w:rFonts w:ascii="Minion Pro" w:eastAsia="EB Garamond" w:hAnsi="Minion Pro" w:cs="EB Garamond"/>
                          <w:color w:val="000000"/>
                          <w:sz w:val="16"/>
                        </w:rPr>
                        <w:t>Email</w:t>
                      </w:r>
                      <w:r w:rsidR="003F0229" w:rsidRPr="003F0229">
                        <w:rPr>
                          <w:rFonts w:ascii="Minion Pro" w:eastAsia="EB Garamond" w:hAnsi="Minion Pro" w:cs="EB Garamond"/>
                          <w:color w:val="000000"/>
                          <w:sz w:val="16"/>
                        </w:rPr>
                        <w:t xml:space="preserve"> :</w:t>
                      </w:r>
                      <w:proofErr w:type="gramEnd"/>
                      <w:r w:rsidR="003F0229" w:rsidRPr="003F0229">
                        <w:rPr>
                          <w:rFonts w:ascii="Minion Pro" w:eastAsia="EB Garamond" w:hAnsi="Minion Pro" w:cs="EB Garamond"/>
                          <w:color w:val="000000"/>
                          <w:sz w:val="16"/>
                        </w:rPr>
                        <w:t xml:space="preserve"> </w:t>
                      </w:r>
                      <w:r w:rsidR="00A61C16" w:rsidRPr="003F0229">
                        <w:rPr>
                          <w:rFonts w:ascii="Minion Pro" w:eastAsia="EB Garamond" w:hAnsi="Minion Pro" w:cs="EB Garamond"/>
                          <w:color w:val="000000"/>
                          <w:sz w:val="16"/>
                        </w:rPr>
                        <w:t>yudho@mail.unnes.ac.id</w:t>
                      </w:r>
                    </w:p>
                  </w:txbxContent>
                </v:textbox>
              </v:rect>
            </w:pict>
          </mc:Fallback>
        </mc:AlternateContent>
      </w:r>
    </w:p>
    <w:p w14:paraId="4B060BE5" w14:textId="77777777" w:rsidR="00BC6B84" w:rsidRDefault="00BC6B84">
      <w:pPr>
        <w:tabs>
          <w:tab w:val="left" w:pos="1657"/>
        </w:tabs>
        <w:spacing w:after="0" w:line="240" w:lineRule="auto"/>
      </w:pPr>
    </w:p>
    <w:p w14:paraId="42033DBD" w14:textId="77777777" w:rsidR="00BC6B84" w:rsidRDefault="00BC6B84">
      <w:pPr>
        <w:tabs>
          <w:tab w:val="left" w:pos="1657"/>
        </w:tabs>
        <w:spacing w:after="0"/>
        <w:sectPr w:rsidR="00BC6B84" w:rsidSect="00E45CF8">
          <w:headerReference w:type="default" r:id="rId11"/>
          <w:headerReference w:type="first" r:id="rId12"/>
          <w:pgSz w:w="11907" w:h="16840"/>
          <w:pgMar w:top="851" w:right="1134" w:bottom="873" w:left="1134" w:header="720" w:footer="720" w:gutter="0"/>
          <w:pgNumType w:start="1"/>
          <w:cols w:space="720"/>
          <w:titlePg/>
          <w:docGrid w:linePitch="299"/>
        </w:sectPr>
      </w:pPr>
    </w:p>
    <w:p w14:paraId="11644492" w14:textId="3B562935" w:rsidR="00BC6B84" w:rsidRPr="00E45CF8" w:rsidRDefault="00B21896" w:rsidP="00E45CF8">
      <w:pPr>
        <w:pBdr>
          <w:top w:val="nil"/>
          <w:left w:val="nil"/>
          <w:bottom w:val="nil"/>
          <w:right w:val="nil"/>
          <w:between w:val="nil"/>
        </w:pBdr>
        <w:spacing w:after="0" w:line="360" w:lineRule="auto"/>
        <w:rPr>
          <w:rFonts w:ascii="Calisto MT" w:eastAsia="Lustria" w:hAnsi="Calisto MT" w:cs="Lustria"/>
          <w:color w:val="000000"/>
        </w:rPr>
      </w:pPr>
      <w:r w:rsidRPr="00E45CF8">
        <w:rPr>
          <w:rFonts w:ascii="Calisto MT" w:eastAsia="Lustria" w:hAnsi="Calisto MT" w:cs="Lustria"/>
          <w:b/>
          <w:color w:val="000000"/>
        </w:rPr>
        <w:lastRenderedPageBreak/>
        <w:t>INTRODUCTION</w:t>
      </w:r>
      <w:r w:rsidR="00994464" w:rsidRPr="00E45CF8">
        <w:rPr>
          <w:rFonts w:ascii="Calisto MT" w:eastAsia="Lustria" w:hAnsi="Calisto MT" w:cs="Lustria"/>
          <w:b/>
          <w:color w:val="000000"/>
        </w:rPr>
        <w:t xml:space="preserve"> </w:t>
      </w:r>
    </w:p>
    <w:p w14:paraId="46F6AAB8" w14:textId="5219A5CC" w:rsidR="0044626C" w:rsidRPr="00E45CF8" w:rsidRDefault="008E58EC" w:rsidP="00E45CF8">
      <w:pPr>
        <w:pStyle w:val="TableParagraph"/>
        <w:spacing w:before="3" w:line="360" w:lineRule="auto"/>
        <w:ind w:left="130" w:right="44" w:firstLine="432"/>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The impact of the Covid-19 pandemic is almost universal across all economic sectors, including goat herding groups, tourism village actors, and creative economy initiatives in </w:t>
      </w:r>
      <w:proofErr w:type="spellStart"/>
      <w:r w:rsidRPr="00E45CF8">
        <w:rPr>
          <w:rFonts w:ascii="Calisto MT" w:eastAsia="Lustria" w:hAnsi="Calisto MT" w:cs="Lustria"/>
          <w:color w:val="000000"/>
          <w:lang w:val="en-US"/>
        </w:rPr>
        <w:t>Pedurungan</w:t>
      </w:r>
      <w:proofErr w:type="spellEnd"/>
      <w:r w:rsidRPr="00E45CF8">
        <w:rPr>
          <w:rFonts w:ascii="Calisto MT" w:eastAsia="Lustria" w:hAnsi="Calisto MT" w:cs="Lustria"/>
          <w:color w:val="000000"/>
          <w:lang w:val="en-US"/>
        </w:rPr>
        <w:t xml:space="preserve"> Lor Village, </w:t>
      </w:r>
      <w:proofErr w:type="spellStart"/>
      <w:r w:rsidRPr="00E45CF8">
        <w:rPr>
          <w:rFonts w:ascii="Calisto MT" w:eastAsia="Lustria" w:hAnsi="Calisto MT" w:cs="Lustria"/>
          <w:color w:val="000000"/>
          <w:lang w:val="en-US"/>
        </w:rPr>
        <w:t>Pedurungan</w:t>
      </w:r>
      <w:proofErr w:type="spellEnd"/>
      <w:r w:rsidRPr="00E45CF8">
        <w:rPr>
          <w:rFonts w:ascii="Calisto MT" w:eastAsia="Lustria" w:hAnsi="Calisto MT" w:cs="Lustria"/>
          <w:color w:val="000000"/>
          <w:lang w:val="en-US"/>
        </w:rPr>
        <w:t xml:space="preserve"> Sub-district, Semarang. According to direct survey results in the village, almost half of the groups experienced a 50% or more drop in turnover due to difficulties in marketing their products</w:t>
      </w:r>
      <w:r w:rsidR="00A61C16" w:rsidRPr="00E45CF8">
        <w:rPr>
          <w:rFonts w:ascii="Calisto MT" w:eastAsia="Lustria" w:hAnsi="Calisto MT" w:cs="Lustria"/>
          <w:color w:val="000000"/>
          <w:lang w:val="en-US"/>
        </w:rPr>
        <w:t xml:space="preserve">. </w:t>
      </w:r>
    </w:p>
    <w:p w14:paraId="2AC6544A" w14:textId="77777777" w:rsidR="008E58EC" w:rsidRPr="00E45CF8" w:rsidRDefault="008E58EC" w:rsidP="00E45CF8">
      <w:pPr>
        <w:pStyle w:val="TableParagraph"/>
        <w:spacing w:before="3" w:line="360" w:lineRule="auto"/>
        <w:ind w:left="130" w:right="44" w:firstLine="432"/>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Goat farming is the business of breeding and developing goats. Although the capital and operational costs for goat farming are more affordable compared to cattle farming, goat farming also requires considerable capital, namely in addition to cages, and goat breeds also require feed, medicine, and vitamins. </w:t>
      </w:r>
      <w:proofErr w:type="spellStart"/>
      <w:r w:rsidRPr="00E45CF8">
        <w:rPr>
          <w:rFonts w:ascii="Calisto MT" w:eastAsia="Lustria" w:hAnsi="Calisto MT" w:cs="Lustria"/>
          <w:color w:val="000000"/>
          <w:lang w:val="en-US"/>
        </w:rPr>
        <w:t>Pedurungan</w:t>
      </w:r>
      <w:proofErr w:type="spellEnd"/>
      <w:r w:rsidRPr="00E45CF8">
        <w:rPr>
          <w:rFonts w:ascii="Calisto MT" w:eastAsia="Lustria" w:hAnsi="Calisto MT" w:cs="Lustria"/>
          <w:color w:val="000000"/>
          <w:lang w:val="en-US"/>
        </w:rPr>
        <w:t xml:space="preserve"> Lor Village, located in the east of Semarang City, is known for its productive land such as rice fields, gardens, and densely populated settlements, and has considerable tourism potential. </w:t>
      </w:r>
    </w:p>
    <w:p w14:paraId="1A2F6596" w14:textId="2FBD12A7" w:rsidR="008557ED" w:rsidRPr="00E45CF8" w:rsidRDefault="008E58EC" w:rsidP="00E45CF8">
      <w:pPr>
        <w:pStyle w:val="TableParagraph"/>
        <w:spacing w:before="3" w:line="360" w:lineRule="auto"/>
        <w:ind w:left="130" w:right="44" w:firstLine="432"/>
        <w:jc w:val="both"/>
        <w:rPr>
          <w:rFonts w:ascii="Calisto MT" w:eastAsia="Lustria" w:hAnsi="Calisto MT" w:cs="Lustria"/>
          <w:color w:val="000000"/>
          <w:lang w:val="en-US"/>
        </w:rPr>
      </w:pPr>
      <w:r w:rsidRPr="00E45CF8">
        <w:rPr>
          <w:rFonts w:ascii="Calisto MT" w:eastAsia="Lustria" w:hAnsi="Calisto MT" w:cs="Lustria"/>
          <w:color w:val="000000"/>
        </w:rPr>
        <w:t>The Business Group established by Mr. Husni in Pedurungan Lor Village, Pedurungan Subdistrict, Semarang, Central Java, began operating in early 2019 with a focus on goat breeding and utilization of tourism potential and large land to support creative economic activities</w:t>
      </w:r>
      <w:r w:rsidR="00A61C16" w:rsidRPr="00E45CF8">
        <w:rPr>
          <w:rFonts w:ascii="Calisto MT" w:eastAsia="Lustria" w:hAnsi="Calisto MT" w:cs="Lustria"/>
          <w:color w:val="000000"/>
        </w:rPr>
        <w:t>.</w:t>
      </w:r>
      <w:r w:rsidR="007B0D74" w:rsidRPr="00E45CF8">
        <w:rPr>
          <w:rFonts w:ascii="Calisto MT" w:eastAsia="Lustria" w:hAnsi="Calisto MT" w:cs="Lustria"/>
          <w:color w:val="000000"/>
        </w:rPr>
        <w:t xml:space="preserve"> </w:t>
      </w:r>
    </w:p>
    <w:p w14:paraId="36AA349E" w14:textId="77777777" w:rsidR="008E58EC" w:rsidRPr="00E45CF8" w:rsidRDefault="008E58EC" w:rsidP="00E45CF8">
      <w:pPr>
        <w:pBdr>
          <w:top w:val="nil"/>
          <w:left w:val="nil"/>
          <w:bottom w:val="nil"/>
          <w:right w:val="nil"/>
          <w:between w:val="nil"/>
        </w:pBdr>
        <w:spacing w:after="0" w:line="360" w:lineRule="auto"/>
        <w:ind w:firstLine="720"/>
        <w:jc w:val="both"/>
        <w:rPr>
          <w:rFonts w:ascii="Calisto MT" w:eastAsia="Lustria" w:hAnsi="Calisto MT" w:cs="Lustria"/>
          <w:color w:val="000000"/>
          <w:lang w:val="id"/>
        </w:rPr>
      </w:pPr>
      <w:r w:rsidRPr="00E45CF8">
        <w:rPr>
          <w:rFonts w:ascii="Calisto MT" w:eastAsia="Lustria" w:hAnsi="Calisto MT" w:cs="Lustria"/>
          <w:color w:val="000000"/>
          <w:lang w:val="id"/>
        </w:rPr>
        <w:t>The types of products from the community business groups in Pedurungan Lor Village can be seen in the picture below.</w:t>
      </w:r>
    </w:p>
    <w:p w14:paraId="2CC3DC65" w14:textId="571C18B9" w:rsidR="008557ED" w:rsidRPr="00E45CF8" w:rsidRDefault="008E58EC" w:rsidP="00E45CF8">
      <w:pPr>
        <w:pBdr>
          <w:top w:val="nil"/>
          <w:left w:val="nil"/>
          <w:bottom w:val="nil"/>
          <w:right w:val="nil"/>
          <w:between w:val="nil"/>
        </w:pBdr>
        <w:spacing w:after="0" w:line="360" w:lineRule="auto"/>
        <w:jc w:val="center"/>
        <w:rPr>
          <w:rFonts w:ascii="Calisto MT" w:eastAsia="Lustria" w:hAnsi="Calisto MT" w:cs="Lustria"/>
          <w:b/>
          <w:color w:val="000000"/>
        </w:rPr>
      </w:pPr>
      <w:r w:rsidRPr="00E45CF8">
        <w:rPr>
          <w:rFonts w:ascii="Calisto MT" w:hAnsi="Calisto MT"/>
          <w:noProof/>
        </w:rPr>
        <w:drawing>
          <wp:anchor distT="0" distB="0" distL="114300" distR="114300" simplePos="0" relativeHeight="251661312" behindDoc="1" locked="0" layoutInCell="1" allowOverlap="1" wp14:anchorId="6FA1268A" wp14:editId="203973CC">
            <wp:simplePos x="0" y="0"/>
            <wp:positionH relativeFrom="column">
              <wp:posOffset>35560</wp:posOffset>
            </wp:positionH>
            <wp:positionV relativeFrom="paragraph">
              <wp:posOffset>178435</wp:posOffset>
            </wp:positionV>
            <wp:extent cx="2921000" cy="1231900"/>
            <wp:effectExtent l="0" t="0" r="0" b="6350"/>
            <wp:wrapTight wrapText="bothSides">
              <wp:wrapPolygon edited="0">
                <wp:start x="0" y="0"/>
                <wp:lineTo x="0" y="21377"/>
                <wp:lineTo x="21412" y="21377"/>
                <wp:lineTo x="21412" y="0"/>
                <wp:lineTo x="0" y="0"/>
              </wp:wrapPolygon>
            </wp:wrapTight>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21000" cy="1231900"/>
                    </a:xfrm>
                    <a:prstGeom prst="rect">
                      <a:avLst/>
                    </a:prstGeom>
                  </pic:spPr>
                </pic:pic>
              </a:graphicData>
            </a:graphic>
            <wp14:sizeRelH relativeFrom="margin">
              <wp14:pctWidth>0</wp14:pctWidth>
            </wp14:sizeRelH>
          </wp:anchor>
        </w:drawing>
      </w:r>
      <w:r w:rsidRPr="00E45CF8">
        <w:rPr>
          <w:rFonts w:ascii="Calisto MT" w:eastAsia="Lustria" w:hAnsi="Calisto MT" w:cs="Lustria"/>
          <w:b/>
          <w:color w:val="000000"/>
        </w:rPr>
        <w:t xml:space="preserve">Figure 1 </w:t>
      </w:r>
      <w:proofErr w:type="spellStart"/>
      <w:r w:rsidRPr="00E45CF8">
        <w:rPr>
          <w:rFonts w:ascii="Calisto MT" w:eastAsia="Lustria" w:hAnsi="Calisto MT" w:cs="Lustria"/>
          <w:b/>
          <w:color w:val="000000"/>
        </w:rPr>
        <w:t>Edupark</w:t>
      </w:r>
      <w:proofErr w:type="spellEnd"/>
      <w:r w:rsidRPr="00E45CF8">
        <w:rPr>
          <w:rFonts w:ascii="Calisto MT" w:eastAsia="Lustria" w:hAnsi="Calisto MT" w:cs="Lustria"/>
          <w:b/>
          <w:color w:val="000000"/>
        </w:rPr>
        <w:t xml:space="preserve"> &amp; Farm tour</w:t>
      </w:r>
    </w:p>
    <w:p w14:paraId="431A13EE" w14:textId="37C5AE95" w:rsidR="00484043" w:rsidRPr="00E45CF8" w:rsidRDefault="008E58EC"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According to information provided by Mr. Husni, who is the coordinator of the goat herding and creative economy business group, financial records in the business are still not organized. Based on the results of direct interviews, the initial capital used was IDR 50,000,000, and within a span of one year it had generated a net profit of IDR 20,000,000 from goat farming activities. The creative economy business group in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Lor Village also produces various types of services, such as goat milk products, goat fattening, outbound activities, and </w:t>
      </w:r>
      <w:proofErr w:type="spellStart"/>
      <w:r w:rsidRPr="00E45CF8">
        <w:rPr>
          <w:rFonts w:ascii="Calisto MT" w:eastAsia="Lustria" w:hAnsi="Calisto MT" w:cs="Lustria"/>
          <w:color w:val="000000"/>
        </w:rPr>
        <w:t>edupark</w:t>
      </w:r>
      <w:proofErr w:type="spellEnd"/>
      <w:r w:rsidRPr="00E45CF8">
        <w:rPr>
          <w:rFonts w:ascii="Calisto MT" w:eastAsia="Lustria" w:hAnsi="Calisto MT" w:cs="Lustria"/>
          <w:color w:val="000000"/>
        </w:rPr>
        <w:t xml:space="preserve"> tours.</w:t>
      </w:r>
      <w:r w:rsidR="000C3206" w:rsidRPr="00E45CF8">
        <w:rPr>
          <w:rFonts w:ascii="Calisto MT" w:eastAsia="Lustria" w:hAnsi="Calisto MT" w:cs="Lustria"/>
          <w:color w:val="000000"/>
        </w:rPr>
        <w:t xml:space="preserve"> </w:t>
      </w:r>
    </w:p>
    <w:p w14:paraId="28B73C9F" w14:textId="77777777" w:rsidR="008E58EC" w:rsidRPr="00E45CF8" w:rsidRDefault="008E58EC"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The main focus of the beginner community empowerment program in community service activities is to strengthen the digital ecosystem for the promotion and sale of products from creative economy business groups, as well as providing management guidance to goat farming businesses. </w:t>
      </w:r>
    </w:p>
    <w:p w14:paraId="74086055" w14:textId="77777777" w:rsidR="008E58EC" w:rsidRPr="00E45CF8" w:rsidRDefault="008E58EC"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Based on the assessment of the situation of the novice community empowerment partners, the proposer and the partners have found several main problems, namely: </w:t>
      </w:r>
    </w:p>
    <w:p w14:paraId="523CC5D1" w14:textId="77777777" w:rsidR="008E58EC" w:rsidRPr="00E45CF8" w:rsidRDefault="008E58EC" w:rsidP="00E45CF8">
      <w:pPr>
        <w:pStyle w:val="ListParagraph"/>
        <w:numPr>
          <w:ilvl w:val="0"/>
          <w:numId w:val="13"/>
        </w:numPr>
        <w:pBdr>
          <w:top w:val="nil"/>
          <w:left w:val="nil"/>
          <w:bottom w:val="nil"/>
          <w:right w:val="nil"/>
          <w:between w:val="nil"/>
        </w:pBdr>
        <w:spacing w:after="0" w:line="360" w:lineRule="auto"/>
        <w:ind w:left="567"/>
        <w:jc w:val="both"/>
        <w:rPr>
          <w:rFonts w:ascii="Calisto MT" w:eastAsia="Lustria" w:hAnsi="Calisto MT" w:cs="Lustria"/>
          <w:color w:val="000000"/>
        </w:rPr>
      </w:pPr>
      <w:r w:rsidRPr="00E45CF8">
        <w:rPr>
          <w:rFonts w:ascii="Calisto MT" w:eastAsia="Lustria" w:hAnsi="Calisto MT" w:cs="Lustria"/>
          <w:color w:val="000000"/>
        </w:rPr>
        <w:t xml:space="preserve">Partners do not have adequate access to capital to develop goat farming and creative economic businesses. </w:t>
      </w:r>
    </w:p>
    <w:p w14:paraId="0BF1B15A" w14:textId="77777777" w:rsidR="008E58EC" w:rsidRPr="00E45CF8" w:rsidRDefault="008E58EC" w:rsidP="00E45CF8">
      <w:pPr>
        <w:pStyle w:val="ListParagraph"/>
        <w:numPr>
          <w:ilvl w:val="0"/>
          <w:numId w:val="13"/>
        </w:numPr>
        <w:pBdr>
          <w:top w:val="nil"/>
          <w:left w:val="nil"/>
          <w:bottom w:val="nil"/>
          <w:right w:val="nil"/>
          <w:between w:val="nil"/>
        </w:pBdr>
        <w:spacing w:after="0" w:line="360" w:lineRule="auto"/>
        <w:ind w:left="567"/>
        <w:jc w:val="both"/>
        <w:rPr>
          <w:rFonts w:ascii="Calisto MT" w:eastAsia="Lustria" w:hAnsi="Calisto MT" w:cs="Lustria"/>
          <w:color w:val="000000"/>
        </w:rPr>
      </w:pPr>
      <w:r w:rsidRPr="00E45CF8">
        <w:rPr>
          <w:rFonts w:ascii="Calisto MT" w:eastAsia="Lustria" w:hAnsi="Calisto MT" w:cs="Lustria"/>
          <w:color w:val="000000"/>
        </w:rPr>
        <w:t xml:space="preserve">Partners do not have a well-integrated information system and marketing media for livestock businesses and creative economy products. </w:t>
      </w:r>
    </w:p>
    <w:p w14:paraId="134B908A" w14:textId="77777777" w:rsidR="008E58EC" w:rsidRPr="00E45CF8" w:rsidRDefault="008E58EC" w:rsidP="00E45CF8">
      <w:pPr>
        <w:pStyle w:val="ListParagraph"/>
        <w:numPr>
          <w:ilvl w:val="0"/>
          <w:numId w:val="13"/>
        </w:numPr>
        <w:pBdr>
          <w:top w:val="nil"/>
          <w:left w:val="nil"/>
          <w:bottom w:val="nil"/>
          <w:right w:val="nil"/>
          <w:between w:val="nil"/>
        </w:pBdr>
        <w:spacing w:after="0" w:line="360" w:lineRule="auto"/>
        <w:ind w:left="567"/>
        <w:jc w:val="both"/>
        <w:rPr>
          <w:rFonts w:ascii="Calisto MT" w:eastAsia="Lustria" w:hAnsi="Calisto MT" w:cs="Lustria"/>
          <w:color w:val="000000"/>
        </w:rPr>
      </w:pPr>
      <w:r w:rsidRPr="00E45CF8">
        <w:rPr>
          <w:rFonts w:ascii="Calisto MT" w:eastAsia="Lustria" w:hAnsi="Calisto MT" w:cs="Lustria"/>
          <w:color w:val="000000"/>
        </w:rPr>
        <w:t xml:space="preserve">Partners have not implemented good basic management in business management. </w:t>
      </w:r>
    </w:p>
    <w:p w14:paraId="3FFDBF6C" w14:textId="77777777" w:rsidR="008E58EC" w:rsidRPr="00E45CF8" w:rsidRDefault="008E58EC" w:rsidP="00E45CF8">
      <w:pPr>
        <w:pStyle w:val="ListParagraph"/>
        <w:numPr>
          <w:ilvl w:val="0"/>
          <w:numId w:val="13"/>
        </w:numPr>
        <w:pBdr>
          <w:top w:val="nil"/>
          <w:left w:val="nil"/>
          <w:bottom w:val="nil"/>
          <w:right w:val="nil"/>
          <w:between w:val="nil"/>
        </w:pBdr>
        <w:spacing w:after="0" w:line="360" w:lineRule="auto"/>
        <w:ind w:left="567"/>
        <w:jc w:val="both"/>
        <w:rPr>
          <w:rFonts w:ascii="Calisto MT" w:eastAsia="Lustria" w:hAnsi="Calisto MT" w:cs="Lustria"/>
          <w:color w:val="000000"/>
        </w:rPr>
      </w:pPr>
      <w:r w:rsidRPr="00E45CF8">
        <w:rPr>
          <w:rFonts w:ascii="Calisto MT" w:eastAsia="Lustria" w:hAnsi="Calisto MT" w:cs="Lustria"/>
          <w:color w:val="000000"/>
        </w:rPr>
        <w:t xml:space="preserve">Partners have difficulty preparing business financial reports properly. </w:t>
      </w:r>
    </w:p>
    <w:p w14:paraId="7B84F2E4" w14:textId="77777777" w:rsidR="008E58EC" w:rsidRDefault="008E58EC"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Therefore, the purpose of this community service activity is to create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-based crowdfunding under the name SIWAP to access capital for goat farming business groups, tourism village management, and product development </w:t>
      </w:r>
      <w:r w:rsidRPr="00E45CF8">
        <w:rPr>
          <w:rFonts w:ascii="Calisto MT" w:eastAsia="Lustria" w:hAnsi="Calisto MT" w:cs="Lustria"/>
          <w:color w:val="000000"/>
        </w:rPr>
        <w:lastRenderedPageBreak/>
        <w:t xml:space="preserve">from creative business groups in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Lor Village. The connection between this beginner community empowerment program and the MBKM program is that it provides opportunities for students to engage in community service activities outside the scope of their study program accompanied by lecturers. This program also supports the achievement of KPI 2, which directs students to gain learning experience outside the campus, as well as KPI 3 which requires lecturers to be active in activities outside the campus by serving the community for 6 months.</w:t>
      </w:r>
    </w:p>
    <w:p w14:paraId="0A9E2EF0" w14:textId="77777777" w:rsidR="00E45CF8" w:rsidRPr="00E45CF8" w:rsidRDefault="00E45CF8"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p>
    <w:p w14:paraId="34FC7914" w14:textId="77777777" w:rsidR="00B21896" w:rsidRPr="00E45CF8" w:rsidRDefault="00B21896" w:rsidP="00E45CF8">
      <w:pPr>
        <w:pBdr>
          <w:top w:val="nil"/>
          <w:left w:val="nil"/>
          <w:bottom w:val="nil"/>
          <w:right w:val="nil"/>
          <w:between w:val="nil"/>
        </w:pBdr>
        <w:spacing w:after="0" w:line="360" w:lineRule="auto"/>
        <w:jc w:val="both"/>
        <w:rPr>
          <w:rFonts w:ascii="Calisto MT" w:eastAsia="Lustria" w:hAnsi="Calisto MT" w:cs="Lustria"/>
          <w:b/>
          <w:bCs/>
          <w:color w:val="000000"/>
        </w:rPr>
      </w:pPr>
      <w:r w:rsidRPr="00E45CF8">
        <w:rPr>
          <w:rFonts w:ascii="Calisto MT" w:eastAsia="Lustria" w:hAnsi="Calisto MT" w:cs="Lustria"/>
          <w:b/>
          <w:bCs/>
          <w:color w:val="000000"/>
        </w:rPr>
        <w:t xml:space="preserve">LITERATURE REVIEW </w:t>
      </w:r>
    </w:p>
    <w:p w14:paraId="7F8E3174" w14:textId="4CAA1BE2" w:rsidR="00950271" w:rsidRPr="00E45CF8" w:rsidRDefault="003F2853"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Based on Law No. 41 of </w:t>
      </w:r>
      <w:r w:rsidR="00D15E50" w:rsidRPr="00E45CF8">
        <w:rPr>
          <w:rFonts w:ascii="Calisto MT" w:eastAsia="Lustria" w:hAnsi="Calisto MT" w:cs="Lustria"/>
          <w:color w:val="000000"/>
        </w:rPr>
        <w:fldChar w:fldCharType="begin" w:fldLock="1"/>
      </w:r>
      <w:r w:rsidR="00276A31" w:rsidRPr="00E45CF8">
        <w:rPr>
          <w:rFonts w:ascii="Calisto MT" w:eastAsia="Lustria" w:hAnsi="Calisto MT" w:cs="Lustria"/>
          <w:color w:val="000000"/>
        </w:rPr>
        <w:instrText>ADDIN CSL_CITATION {"citationItems":[{"id":"ITEM-1","itemData":{"author":[{"dropping-particle":"","family":"kementerian Agama RI","given":"","non-dropping-particle":"","parse-names":false,"suffix":""}],"container-title":"Undang-Undang Republik Indonesia Nomor 41 Tahun 2004","id":"ITEM-1","issue":"41","issued":{"date-parts":[["2004"]]},"page":"1-27","publisher-place":"Jakarta","title":"Undang-Undang No. 41 Tahun 2004 tentang Wakaf","type":"article"},"uris":["http://www.mendeley.com/documents/?uuid=66059c5e-f53b-42aa-ace7-ecc0b63b9a15"]}],"mendeley":{"formattedCitation":"(kementerian Agama RI, 2004)","manualFormatting":"2004","plainTextFormattedCitation":"(kementerian Agama RI, 2004)","previouslyFormattedCitation":"(kementerian Agama RI, 2004)"},"properties":{"noteIndex":0},"schema":"https://github.com/citation-style-language/schema/raw/master/csl-citation.json"}</w:instrText>
      </w:r>
      <w:r w:rsidR="00D15E50" w:rsidRPr="00E45CF8">
        <w:rPr>
          <w:rFonts w:ascii="Calisto MT" w:eastAsia="Lustria" w:hAnsi="Calisto MT" w:cs="Lustria"/>
          <w:color w:val="000000"/>
        </w:rPr>
        <w:fldChar w:fldCharType="separate"/>
      </w:r>
      <w:r w:rsidR="00D15E50" w:rsidRPr="00E45CF8">
        <w:rPr>
          <w:rFonts w:ascii="Calisto MT" w:eastAsia="Lustria" w:hAnsi="Calisto MT" w:cs="Lustria"/>
          <w:noProof/>
          <w:color w:val="000000"/>
        </w:rPr>
        <w:t>2004</w:t>
      </w:r>
      <w:r w:rsidR="00D15E50" w:rsidRPr="00E45CF8">
        <w:rPr>
          <w:rFonts w:ascii="Calisto MT" w:eastAsia="Lustria" w:hAnsi="Calisto MT" w:cs="Lustria"/>
          <w:color w:val="000000"/>
        </w:rPr>
        <w:fldChar w:fldCharType="end"/>
      </w:r>
      <w:r w:rsidR="00D15E50" w:rsidRPr="00E45CF8">
        <w:rPr>
          <w:rFonts w:ascii="Calisto MT" w:eastAsia="Lustria" w:hAnsi="Calisto MT" w:cs="Lustria"/>
          <w:color w:val="000000"/>
        </w:rPr>
        <w:t xml:space="preserve"> </w:t>
      </w:r>
      <w:r w:rsidRPr="00E45CF8">
        <w:rPr>
          <w:rFonts w:ascii="Calisto MT" w:eastAsia="Lustria" w:hAnsi="Calisto MT" w:cs="Lustria"/>
          <w:color w:val="000000"/>
        </w:rPr>
        <w:t xml:space="preserve">concerning waqf in Indonesia, waqf is a legal act of waqif to separate and / or submit part of his property to be utilized forever or for a certain period of time in accordance with his interests for the purposes of worship and / or public welfare according to sharia. Meanwhile, according to the term, waqf is holding property and giving its benefits in the way of Allah SWT. The ownership of waqf assets is transferred to Allah SWT, so that waqf assets do not belong to the waqf donor or the waqf recipient. Therefore, waqf assets cannot be sold, donated, inherited, or anything that can eliminate the waqf </w:t>
      </w:r>
      <w:r w:rsidR="00950271" w:rsidRPr="00E45CF8">
        <w:rPr>
          <w:rFonts w:ascii="Calisto MT" w:eastAsia="Lustria" w:hAnsi="Calisto MT" w:cs="Lustria"/>
          <w:color w:val="000000"/>
        </w:rPr>
        <w:fldChar w:fldCharType="begin" w:fldLock="1"/>
      </w:r>
      <w:r w:rsidR="00276A31" w:rsidRPr="00E45CF8">
        <w:rPr>
          <w:rFonts w:ascii="Calisto MT" w:eastAsia="Lustria" w:hAnsi="Calisto MT" w:cs="Lustria"/>
          <w:color w:val="000000"/>
        </w:rPr>
        <w:instrText>ADDIN CSL_CITATION {"citationItems":[{"id":"ITEM-1","itemData":{"DOI":"10.30869/jag.v6i2.1254","abstract":"Berdasarkan hasil analis situasi kondisi, urgensi permasalahan prioritas mitra pemberdayaan masyarakat pemula antara lain: dukungan permodalan yang masih terbatas, belum memiliki sistem informasi, promosi, penjualan, dan pengelolaan keuangan yang terintegrasi, serta kurang terpublikasinya potensi dan permasalahan dari Desa Gonoharjo, Kecamatan Limbangan, Kabupaten Kendal ke masyarakat luas. Sehingga, untuk mengatasi permasalahan tersebut tujuan pemberdayaan masyarakat pemula ini adalah membuat crowdfunding berbasis wakaf dan infaq dengan nama SIWAK untuk akses permodalan kelompok usaha ternak kambing, pengelolaan desa wisata dan pengembangan produk dari kelompok usaha kreatif di Desa Gonoharjo. SIWAK merupakan tourism marketplace yang terintegrasi dengan media promosi, penjualan, serta pengelolaan keuangan. Target luaran wajib dari pemberdayaan masyarakat pemula antara lain: meningkatnya permodalan, omset, dan keuntungan bersih dari kelompok usaha ternak dan ekonomi kreatif, satu artikel publikasi di media elektronik, satu artikel di jurnal nasional ISSN, dan video kegiatan. Sedangkan luaran tambahannya adalah terbentuknya crowdfunding dengan nama SIWAK dan mendapatkan hak kekayaan intelektual (HKI). Beberapa kegiatan dari Pemberdayaan Masyarakat Pemula yang sudah terlaksana antara lain: melakukan survey ke lokasi mitra, menyusun perancangan pembuatan crowdfunding SIWAK berbasis wakaf dan infaq, pengenalan awal sistem SIWAK, melakukan pelatihan pengoperasian sistem baik bagi admin, mitra SIWAK, dan relawan SIWAK.","author":[{"dropping-particle":"","family":"Pramono","given":"Nugroho Heri","non-dropping-particle":"","parse-names":false,"suffix":""},{"dropping-particle":"","family":"Atiningsih","given":"Suci","non-dropping-particle":"","parse-names":false,"suffix":""},{"dropping-particle":"","family":"Ramdhan","given":"Nur Ariesanto","non-dropping-particle":"","parse-names":false,"suffix":""},{"dropping-particle":"","family":"Syahrina","given":"Fadhillah Alvie","non-dropping-particle":"","parse-names":false,"suffix":""},{"dropping-particle":"","family":"Triadiani","given":"Nadia Sukma","non-dropping-particle":"","parse-names":false,"suffix":""}],"container-title":"Jurnal Abdimas Gorontalo (JAG)","id":"ITEM-1","issue":"2","issued":{"date-parts":[["2023"]]},"page":"88-94","title":"Penguatan Ekosistem Digital Dan Pemberdayaan Usaha Masyarakat Gonoharjo, Kabupaten Kendal Melalui Siwak (Tourism Marketplace) Berbasis Wakaf Dan Infaq","type":"article-journal","volume":"6"},"uris":["http://www.mendeley.com/documents/?uuid=b1874eb3-ae99-4927-ab0f-50611621aadf"]}],"mendeley":{"formattedCitation":"(Pramono et al., 2023)","plainTextFormattedCitation":"(Pramono et al., 2023)","previouslyFormattedCitation":"(Pramono et al., 2023)"},"properties":{"noteIndex":0},"schema":"https://github.com/citation-style-language/schema/raw/master/csl-citation.json"}</w:instrText>
      </w:r>
      <w:r w:rsidR="00950271" w:rsidRPr="00E45CF8">
        <w:rPr>
          <w:rFonts w:ascii="Calisto MT" w:eastAsia="Lustria" w:hAnsi="Calisto MT" w:cs="Lustria"/>
          <w:color w:val="000000"/>
        </w:rPr>
        <w:fldChar w:fldCharType="separate"/>
      </w:r>
      <w:r w:rsidR="00276A31" w:rsidRPr="00E45CF8">
        <w:rPr>
          <w:rFonts w:ascii="Calisto MT" w:eastAsia="Lustria" w:hAnsi="Calisto MT" w:cs="Lustria"/>
          <w:noProof/>
          <w:color w:val="000000"/>
        </w:rPr>
        <w:t>(Pramono et al., 2023)</w:t>
      </w:r>
      <w:r w:rsidR="00950271" w:rsidRPr="00E45CF8">
        <w:rPr>
          <w:rFonts w:ascii="Calisto MT" w:eastAsia="Lustria" w:hAnsi="Calisto MT" w:cs="Lustria"/>
          <w:color w:val="000000"/>
        </w:rPr>
        <w:fldChar w:fldCharType="end"/>
      </w:r>
      <w:r w:rsidR="00950271" w:rsidRPr="00E45CF8">
        <w:rPr>
          <w:rFonts w:ascii="Calisto MT" w:eastAsia="Lustria" w:hAnsi="Calisto MT" w:cs="Lustria"/>
          <w:color w:val="000000"/>
        </w:rPr>
        <w:t xml:space="preserve">. </w:t>
      </w:r>
    </w:p>
    <w:p w14:paraId="6A644449" w14:textId="77777777" w:rsidR="003F2853" w:rsidRPr="00E45CF8" w:rsidRDefault="003F2853"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According to Law No. 23 of </w:t>
      </w:r>
      <w:r w:rsidR="00950271" w:rsidRPr="00E45CF8">
        <w:rPr>
          <w:rFonts w:ascii="Calisto MT" w:eastAsia="Lustria" w:hAnsi="Calisto MT" w:cs="Lustria"/>
          <w:color w:val="000000"/>
        </w:rPr>
        <w:fldChar w:fldCharType="begin" w:fldLock="1"/>
      </w:r>
      <w:r w:rsidR="00276A31" w:rsidRPr="00E45CF8">
        <w:rPr>
          <w:rFonts w:ascii="Calisto MT" w:eastAsia="Lustria" w:hAnsi="Calisto MT" w:cs="Lustria"/>
          <w:color w:val="000000"/>
        </w:rPr>
        <w:instrText>ADDIN CSL_CITATION {"citationItems":[{"id":"ITEM-1","itemData":{"author":[{"dropping-particle":"","family":"kementerian Agama RI","given":"","non-dropping-particle":"","parse-names":false,"suffix":""}],"container-title":"Undang-Undang Republik Indonesia Nomor 23 Tahun 2011 tentang Zakat","id":"ITEM-1","issue":"3","issued":{"date-parts":[["2011"]]},"page":"410-419","title":"Undang-Undang Republik Indonesia Nomor 23 Tahun 2011 tentang Zakat","type":"article"},"suppress-author":1,"uris":["http://www.mendeley.com/documents/?uuid=818b28cd-45d6-46c3-b508-8a82c2f8d8be"]}],"mendeley":{"formattedCitation":"(2011)","manualFormatting":"2011","plainTextFormattedCitation":"(2011)","previouslyFormattedCitation":"(2011)"},"properties":{"noteIndex":0},"schema":"https://github.com/citation-style-language/schema/raw/master/csl-citation.json"}</w:instrText>
      </w:r>
      <w:r w:rsidR="00950271" w:rsidRPr="00E45CF8">
        <w:rPr>
          <w:rFonts w:ascii="Calisto MT" w:eastAsia="Lustria" w:hAnsi="Calisto MT" w:cs="Lustria"/>
          <w:color w:val="000000"/>
        </w:rPr>
        <w:fldChar w:fldCharType="separate"/>
      </w:r>
      <w:r w:rsidR="00950271" w:rsidRPr="00E45CF8">
        <w:rPr>
          <w:rFonts w:ascii="Calisto MT" w:eastAsia="Lustria" w:hAnsi="Calisto MT" w:cs="Lustria"/>
          <w:noProof/>
          <w:color w:val="000000"/>
        </w:rPr>
        <w:t>2011</w:t>
      </w:r>
      <w:r w:rsidR="00950271" w:rsidRPr="00E45CF8">
        <w:rPr>
          <w:rFonts w:ascii="Calisto MT" w:eastAsia="Lustria" w:hAnsi="Calisto MT" w:cs="Lustria"/>
          <w:color w:val="000000"/>
        </w:rPr>
        <w:fldChar w:fldCharType="end"/>
      </w:r>
      <w:r w:rsidR="00950271" w:rsidRPr="00E45CF8">
        <w:rPr>
          <w:rFonts w:ascii="Calisto MT" w:eastAsia="Lustria" w:hAnsi="Calisto MT" w:cs="Lustria"/>
          <w:color w:val="000000"/>
        </w:rPr>
        <w:t xml:space="preserve"> </w:t>
      </w:r>
      <w:proofErr w:type="spellStart"/>
      <w:r w:rsidRPr="00E45CF8">
        <w:rPr>
          <w:rFonts w:ascii="Calisto MT" w:eastAsia="Lustria" w:hAnsi="Calisto MT" w:cs="Lustria"/>
          <w:color w:val="000000"/>
        </w:rPr>
        <w:t>nfaq</w:t>
      </w:r>
      <w:proofErr w:type="spellEnd"/>
      <w:r w:rsidRPr="00E45CF8">
        <w:rPr>
          <w:rFonts w:ascii="Calisto MT" w:eastAsia="Lustria" w:hAnsi="Calisto MT" w:cs="Lustria"/>
          <w:color w:val="000000"/>
        </w:rPr>
        <w:t xml:space="preserve"> is different from waqf.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is property issued by a person or business entity outside of zakat for public benefit</w:t>
      </w:r>
      <w:r w:rsidR="00950271" w:rsidRPr="00E45CF8">
        <w:rPr>
          <w:rFonts w:ascii="Calisto MT" w:eastAsia="Lustria" w:hAnsi="Calisto MT" w:cs="Lustria"/>
          <w:color w:val="000000"/>
        </w:rPr>
        <w:t xml:space="preserve">. </w:t>
      </w:r>
      <w:r w:rsidR="00276A31" w:rsidRPr="00E45CF8">
        <w:rPr>
          <w:rFonts w:ascii="Calisto MT" w:eastAsia="Lustria" w:hAnsi="Calisto MT" w:cs="Lustria"/>
          <w:color w:val="000000"/>
        </w:rPr>
        <w:fldChar w:fldCharType="begin" w:fldLock="1"/>
      </w:r>
      <w:r w:rsidR="006305C8" w:rsidRPr="00E45CF8">
        <w:rPr>
          <w:rFonts w:ascii="Calisto MT" w:eastAsia="Lustria" w:hAnsi="Calisto MT" w:cs="Lustria"/>
          <w:color w:val="000000"/>
        </w:rPr>
        <w:instrText>ADDIN CSL_CITATION {"citationItems":[{"id":"ITEM-1","itemData":{"author":[{"dropping-particle":"","family":"Nurhayati","given":"Sri","non-dropping-particle":"","parse-names":false,"suffix":""},{"dropping-particle":"","family":"Wasilah","given":"","non-dropping-particle":"","parse-names":false,"suffix":""}],"id":"ITEM-1","issued":{"date-parts":[["2019"]]},"publisher":"Salemba Empat","publisher-place":"Jakarta","title":"Akuntansi Syariah Indonesia","type":"book"},"uris":["http://www.mendeley.com/documents/?uuid=f31131c2-7f35-4cb9-80e6-0ac8de60653c"]}],"mendeley":{"formattedCitation":"(Nurhayati &amp; Wasilah, 2019)","manualFormatting":"Sri Nurhayati (2019)","plainTextFormattedCitation":"(Nurhayati &amp; Wasilah, 2019)","previouslyFormattedCitation":"(Nurhayati &amp; Wasilah, 2019)"},"properties":{"noteIndex":0},"schema":"https://github.com/citation-style-language/schema/raw/master/csl-citation.json"}</w:instrText>
      </w:r>
      <w:r w:rsidR="00276A31" w:rsidRPr="00E45CF8">
        <w:rPr>
          <w:rFonts w:ascii="Calisto MT" w:eastAsia="Lustria" w:hAnsi="Calisto MT" w:cs="Lustria"/>
          <w:color w:val="000000"/>
        </w:rPr>
        <w:fldChar w:fldCharType="separate"/>
      </w:r>
      <w:r w:rsidR="00276A31" w:rsidRPr="00E45CF8">
        <w:rPr>
          <w:rFonts w:ascii="Calisto MT" w:eastAsia="Lustria" w:hAnsi="Calisto MT" w:cs="Lustria"/>
          <w:noProof/>
          <w:color w:val="000000"/>
        </w:rPr>
        <w:t>Sri Nurhayati (2019)</w:t>
      </w:r>
      <w:r w:rsidR="00276A31" w:rsidRPr="00E45CF8">
        <w:rPr>
          <w:rFonts w:ascii="Calisto MT" w:eastAsia="Lustria" w:hAnsi="Calisto MT" w:cs="Lustria"/>
          <w:color w:val="000000"/>
        </w:rPr>
        <w:fldChar w:fldCharType="end"/>
      </w:r>
      <w:r w:rsidR="00276A31" w:rsidRPr="00E45CF8">
        <w:rPr>
          <w:rFonts w:ascii="Calisto MT" w:eastAsia="Lustria" w:hAnsi="Calisto MT" w:cs="Lustria"/>
          <w:color w:val="000000"/>
        </w:rPr>
        <w:t xml:space="preserve"> </w:t>
      </w:r>
      <w:proofErr w:type="spellStart"/>
      <w:r w:rsidRPr="00E45CF8">
        <w:rPr>
          <w:rFonts w:ascii="Calisto MT" w:eastAsia="Lustria" w:hAnsi="Calisto MT" w:cs="Lustria"/>
          <w:color w:val="000000"/>
        </w:rPr>
        <w:t>xplains</w:t>
      </w:r>
      <w:proofErr w:type="spellEnd"/>
      <w:r w:rsidRPr="00E45CF8">
        <w:rPr>
          <w:rFonts w:ascii="Calisto MT" w:eastAsia="Lustria" w:hAnsi="Calisto MT" w:cs="Lustria"/>
          <w:color w:val="000000"/>
        </w:rPr>
        <w:t xml:space="preserve"> that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in language is spending, while according to the term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is spending property because of obedience and obedience to Allah SWT</w:t>
      </w:r>
    </w:p>
    <w:p w14:paraId="2C3FD553" w14:textId="77777777" w:rsidR="003F2853" w:rsidRPr="00E45CF8" w:rsidRDefault="003F2853"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Despite some differences,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are effective tools for distributing wealth, empowering communities, and addressing health </w:t>
      </w:r>
      <w:r w:rsidRPr="00E45CF8">
        <w:rPr>
          <w:rFonts w:ascii="Calisto MT" w:eastAsia="Lustria" w:hAnsi="Calisto MT" w:cs="Lustria"/>
          <w:color w:val="000000"/>
        </w:rPr>
        <w:t xml:space="preserve">issues and social inequality. Therefore, accountable and transparent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management must be improved. In addition, the public also needs to be given an adequate understanding of the importance of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w:t>
      </w:r>
    </w:p>
    <w:p w14:paraId="4D0BE78E" w14:textId="77777777" w:rsidR="003F2853" w:rsidRPr="00E45CF8" w:rsidRDefault="003F2853" w:rsidP="00E45CF8">
      <w:pPr>
        <w:pBdr>
          <w:top w:val="nil"/>
          <w:left w:val="nil"/>
          <w:bottom w:val="nil"/>
          <w:right w:val="nil"/>
          <w:between w:val="nil"/>
        </w:pBdr>
        <w:spacing w:after="0" w:line="360" w:lineRule="auto"/>
        <w:ind w:firstLine="720"/>
        <w:jc w:val="both"/>
        <w:rPr>
          <w:rFonts w:ascii="Calisto MT" w:hAnsi="Calisto MT"/>
        </w:rPr>
      </w:pPr>
      <w:r w:rsidRPr="00E45CF8">
        <w:rPr>
          <w:rFonts w:ascii="Calisto MT" w:eastAsia="Lustria" w:hAnsi="Calisto MT" w:cs="Lustria"/>
          <w:color w:val="000000"/>
        </w:rPr>
        <w:t xml:space="preserve">There are many examples of community business empowerment practices that utilize the potential of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For example,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funds are used to provide compensation to the poor, orphans, abandoned children, victims of natural disasters, tuition assistance or scholarships, and capital assistance for micro, small and medium enterprises (MSMEs). </w:t>
      </w:r>
      <w:r w:rsidR="006305C8" w:rsidRPr="00E45CF8">
        <w:rPr>
          <w:rFonts w:ascii="Calisto MT" w:eastAsia="Lustria" w:hAnsi="Calisto MT" w:cs="Lustria"/>
          <w:color w:val="000000"/>
        </w:rPr>
        <w:fldChar w:fldCharType="begin" w:fldLock="1"/>
      </w:r>
      <w:r w:rsidR="006305C8" w:rsidRPr="00E45CF8">
        <w:rPr>
          <w:rFonts w:ascii="Calisto MT" w:eastAsia="Lustria" w:hAnsi="Calisto MT" w:cs="Lustria"/>
          <w:color w:val="000000"/>
        </w:rPr>
        <w:instrText>ADDIN CSL_CITATION {"citationItems":[{"id":"ITEM-1","itemData":{"abstract":"Abstrak: Zakat beserta infaq dan shadaqah merupakan tanda terang dari Allah SWT untuk menjamin seorang tidak menderita karena kekurangan sarana-sarana untuk memenuhi kebutuhan pokok, sehingga dapat mensucikannya dari penyakit kemiskinan. Oleh karena itu Badan Amil Zakat Masjid Besar Syarif Hidayatullah Karangploso terus memberikan perlindungan, pembinaan serta pelayanan pada pemberi, penerima dan pengelola zakat untuk meningkatkan kesadaran membayar zakat, meningkatkan kesejahteraan umat serta meningkatkan daya guna dan hasil guna zakat beserta infaq dan shadaqah. Tujuan dari penelitian ini adalah untuk mengetahui model pemberdayaan ekonomi masyarakat yang dilakukan oleh Badan Amil Zakat Masjid Besar Syarif Hidayatullah Karangploso melalui pengelolaan zakat, infaq dan shadaqah, problematika yang dihadapi serta langkah-langkah untuk mengatasinya. Jenis penelitian ini adalah kualitatif, yaitu dengan menggunakan metode wawancara dan dokumentasi. Hasil penelitian ini menunjukkan bahwa model pemberdayaan ekonomi masyarakat di BAZ Masjid Besar Syarif Hidayatullah Karangploso adalah konsumtif (tradisional dan kreatif) dan produktif (kreatif). Problem yang dihadapi: 1) Model pemberdayaan selama ini mayoritas dalam bentuk konsumtif; 2) Model produktif kreatif masih sebatas pemberian modal usaha. Kata Kunci: Pemberdayaan Ekonomi, Pengelolaan Zakat, Infaq dan shadaqah. A. Pendahuluan Zakat memiliki peranan yang sangat strategis dalam upaya pengentasan kemiskinan atau pembangunan ekonomi. Berbeda dengan sumber keuangan untuk pembangunan yang lain, zakat tidak memiliki dampak baik apapun kecuali ridha dan mengharap pahala dari Allah semata. Namun demikian, bukan berarti mekanisme zakat tidak ada Malia, Volume 8, Nomor 1, Desember 2016 sistem kontrolnya. Nilai strategis zakat dapat dilihat melalui: Pertama, zakat merupakan panggilan agama. Ia merupakan cerminan dari keimanan seseorang. Kedua, sumber keuangan zakat tidak akan pernah berhenti. Artinya orang yang membayar zakat, tidak akan pernah habis dan yang telah membayar setiap tahun atau periode waktu yang lain akan terus membayar. Ketiga, zakat secara empirik dapat menghapus kesenjangan sosial dan sebaliknya dapat menciptakan redistribusi aset dan pemerataan pembangunan.","author":[{"dropping-particle":"","family":"Nizar","given":"Muhammad","non-dropping-particle":"","parse-names":false,"suffix":""}],"id":"ITEM-1","issue":"1","issued":{"date-parts":[["2016"]]},"title":"Model Pemberdayaan Ekonomi Masyarakat Melalui Pengelolaan Zakat, Infaq Dan Shadaqah (Zis) Di Masjid Besar Syarif Hidayatullah Karangploso Malang","type":"article-journal","volume":"8"},"uris":["http://www.mendeley.com/documents/?uuid=d9519c0a-96e1-48de-8b08-1f060d28e9a8"]}],"mendeley":{"formattedCitation":"(Nizar, 2016)","manualFormatting":"Nizar (2016)","plainTextFormattedCitation":"(Nizar, 2016)","previouslyFormattedCitation":"(Nizar, 2016)"},"properties":{"noteIndex":0},"schema":"https://github.com/citation-style-language/schema/raw/master/csl-citation.json"}</w:instrText>
      </w:r>
      <w:r w:rsidR="006305C8" w:rsidRPr="00E45CF8">
        <w:rPr>
          <w:rFonts w:ascii="Calisto MT" w:eastAsia="Lustria" w:hAnsi="Calisto MT" w:cs="Lustria"/>
          <w:color w:val="000000"/>
        </w:rPr>
        <w:fldChar w:fldCharType="separate"/>
      </w:r>
      <w:r w:rsidR="006305C8" w:rsidRPr="00E45CF8">
        <w:rPr>
          <w:rFonts w:ascii="Calisto MT" w:eastAsia="Lustria" w:hAnsi="Calisto MT" w:cs="Lustria"/>
          <w:noProof/>
          <w:color w:val="000000"/>
        </w:rPr>
        <w:t>Nizar (2016)</w:t>
      </w:r>
      <w:r w:rsidR="006305C8" w:rsidRPr="00E45CF8">
        <w:rPr>
          <w:rFonts w:ascii="Calisto MT" w:eastAsia="Lustria" w:hAnsi="Calisto MT" w:cs="Lustria"/>
          <w:color w:val="000000"/>
        </w:rPr>
        <w:fldChar w:fldCharType="end"/>
      </w:r>
      <w:r w:rsidR="006305C8" w:rsidRPr="00E45CF8">
        <w:rPr>
          <w:rFonts w:ascii="Calisto MT" w:eastAsia="Lustria" w:hAnsi="Calisto MT" w:cs="Lustria"/>
          <w:color w:val="000000"/>
        </w:rPr>
        <w:t xml:space="preserve"> </w:t>
      </w:r>
      <w:r w:rsidRPr="00E45CF8">
        <w:rPr>
          <w:rFonts w:ascii="Calisto MT" w:hAnsi="Calisto MT"/>
        </w:rPr>
        <w:t xml:space="preserve">empowering the </w:t>
      </w:r>
      <w:proofErr w:type="spellStart"/>
      <w:r w:rsidRPr="00E45CF8">
        <w:rPr>
          <w:rFonts w:ascii="Calisto MT" w:hAnsi="Calisto MT"/>
        </w:rPr>
        <w:t>takmir</w:t>
      </w:r>
      <w:proofErr w:type="spellEnd"/>
      <w:r w:rsidRPr="00E45CF8">
        <w:rPr>
          <w:rFonts w:ascii="Calisto MT" w:hAnsi="Calisto MT"/>
        </w:rPr>
        <w:t xml:space="preserve"> of the </w:t>
      </w:r>
      <w:proofErr w:type="spellStart"/>
      <w:r w:rsidRPr="00E45CF8">
        <w:rPr>
          <w:rFonts w:ascii="Calisto MT" w:hAnsi="Calisto MT"/>
        </w:rPr>
        <w:t>Syarif</w:t>
      </w:r>
      <w:proofErr w:type="spellEnd"/>
      <w:r w:rsidRPr="00E45CF8">
        <w:rPr>
          <w:rFonts w:ascii="Calisto MT" w:hAnsi="Calisto MT"/>
        </w:rPr>
        <w:t xml:space="preserve"> Hidayatullah Great Mosque </w:t>
      </w:r>
      <w:proofErr w:type="spellStart"/>
      <w:r w:rsidRPr="00E45CF8">
        <w:rPr>
          <w:rFonts w:ascii="Calisto MT" w:hAnsi="Calisto MT"/>
        </w:rPr>
        <w:t>Karangploso</w:t>
      </w:r>
      <w:proofErr w:type="spellEnd"/>
      <w:r w:rsidRPr="00E45CF8">
        <w:rPr>
          <w:rFonts w:ascii="Calisto MT" w:hAnsi="Calisto MT"/>
        </w:rPr>
        <w:t>, Malang. The form of empowerment carried out is to provide business capital to the community around the mosque</w:t>
      </w:r>
      <w:r w:rsidR="006305C8" w:rsidRPr="00E45CF8">
        <w:rPr>
          <w:rFonts w:ascii="Calisto MT" w:hAnsi="Calisto MT"/>
        </w:rPr>
        <w:t xml:space="preserve">. </w:t>
      </w:r>
      <w:r w:rsidRPr="00E45CF8">
        <w:rPr>
          <w:rFonts w:ascii="Calisto MT" w:hAnsi="Calisto MT"/>
        </w:rPr>
        <w:t>Furthermore</w:t>
      </w:r>
      <w:r w:rsidR="006305C8" w:rsidRPr="00E45CF8">
        <w:rPr>
          <w:rFonts w:ascii="Calisto MT" w:hAnsi="Calisto MT"/>
        </w:rPr>
        <w:t xml:space="preserve">, </w:t>
      </w:r>
      <w:r w:rsidR="006305C8" w:rsidRPr="00E45CF8">
        <w:rPr>
          <w:rFonts w:ascii="Calisto MT" w:hAnsi="Calisto MT"/>
        </w:rPr>
        <w:fldChar w:fldCharType="begin" w:fldLock="1"/>
      </w:r>
      <w:r w:rsidR="006305C8" w:rsidRPr="00E45CF8">
        <w:rPr>
          <w:rFonts w:ascii="Calisto MT" w:hAnsi="Calisto MT"/>
        </w:rPr>
        <w:instrText>ADDIN CSL_CITATION {"citationItems":[{"id":"ITEM-1","itemData":{"abstract":"Zakat berarti suci, tumbuh, bertambah, dan berkah. Zakat itu membersihkan (menyucikan) diri seseorang dan hartanya, pahala bertambah, harta tumbuh (berkembang), dan membawa berkat pendayagunaan zakat, infaq dan shadaqah adalah dalam bentuk usaha bersama, atau Kelompok Usaha Bersama yang berbasis syariah. Selain digunakan untuk hibah konsumtif, santunan dan kegiatan kreatif juga digunakan untuk kegiatan- kegiatan pengembangan Sumber Daya Manusia (SDM). Tahap semi pendayagunaan ini saat dibagikan, dana juga langsung habis. Orientasi tahap ini adalah selain sampainya dana kepihak yang menerima, juga orientasi manfaat dana (program) bagi penerima dana tersebut. salah satunya melalu kelompok usaha bersama. Dengan adanya program kelompok usaha bersama (KUBE). Kelompok usaha bersama merupakan kegiatan yang ditunjukan untuk meningkatkan kemampuan dalam mengakses sumber daya ekonomi, produktivitas kerja, kemampuan usaha ekonomi dan menciptakan kemitraan usaha yang saling menguntungkan. Kelompok usaha bersama yang selanjutnya disingkat KUBE adalah himpunan dari keluarga fakir miskin yang dibentuk tumbuh dan berkembang atas dasar prakasa sendiri, saling berinteraksi antara satu dengan yang lain dan tinggal dalam satu wilayah tertentu dengan tujuan untuk meningkatkan produktivitas anggotanya, meningkatkan relasi sosial yang harmonis, memenuhi kebutuhan anggotanya, memecahkan masalah sosial yang dialami dan menjadi wadah pengembangan usaha bersama.","author":[{"dropping-particle":"","family":"Sah","given":"Muhammad Abdus Syukur","non-dropping-particle":"","parse-names":false,"suffix":""}],"container-title":"Al-Mansur: Jurnal Ekonomi Syariah","id":"ITEM-1","issue":"2","issued":{"date-parts":[["2022"]]},"page":"106-107","title":"Pemberdayaan Zakat,Infaq dan Shadaqah Produktif Melalui Kelompok Usaha Bersama di Desa Tanggul Angin,Kecamatan Punggur Lampung Tengah","type":"article-journal","volume":"1"},"uris":["http://www.mendeley.com/documents/?uuid=ecc48e49-e1b2-4274-b02a-0d36e7f202dd"]}],"mendeley":{"formattedCitation":"(Sah, 2022)","manualFormatting":"Sah (2022)","plainTextFormattedCitation":"(Sah, 2022)","previouslyFormattedCitation":"(Sah, 2022)"},"properties":{"noteIndex":0},"schema":"https://github.com/citation-style-language/schema/raw/master/csl-citation.json"}</w:instrText>
      </w:r>
      <w:r w:rsidR="006305C8" w:rsidRPr="00E45CF8">
        <w:rPr>
          <w:rFonts w:ascii="Calisto MT" w:hAnsi="Calisto MT"/>
        </w:rPr>
        <w:fldChar w:fldCharType="separate"/>
      </w:r>
      <w:r w:rsidR="006305C8" w:rsidRPr="00E45CF8">
        <w:rPr>
          <w:rFonts w:ascii="Calisto MT" w:hAnsi="Calisto MT"/>
          <w:noProof/>
        </w:rPr>
        <w:t>Sah (2022)</w:t>
      </w:r>
      <w:r w:rsidR="006305C8" w:rsidRPr="00E45CF8">
        <w:rPr>
          <w:rFonts w:ascii="Calisto MT" w:hAnsi="Calisto MT"/>
        </w:rPr>
        <w:fldChar w:fldCharType="end"/>
      </w:r>
      <w:r w:rsidR="006305C8" w:rsidRPr="00E45CF8">
        <w:rPr>
          <w:rFonts w:ascii="Calisto MT" w:hAnsi="Calisto MT"/>
        </w:rPr>
        <w:t xml:space="preserve"> </w:t>
      </w:r>
      <w:r w:rsidRPr="00E45CF8">
        <w:rPr>
          <w:rFonts w:ascii="Calisto MT" w:hAnsi="Calisto MT"/>
        </w:rPr>
        <w:t xml:space="preserve">also conducted community empowerment through joint business groups in </w:t>
      </w:r>
      <w:proofErr w:type="spellStart"/>
      <w:r w:rsidRPr="00E45CF8">
        <w:rPr>
          <w:rFonts w:ascii="Calisto MT" w:hAnsi="Calisto MT"/>
        </w:rPr>
        <w:t>Tanggul</w:t>
      </w:r>
      <w:proofErr w:type="spellEnd"/>
      <w:r w:rsidRPr="00E45CF8">
        <w:rPr>
          <w:rFonts w:ascii="Calisto MT" w:hAnsi="Calisto MT"/>
        </w:rPr>
        <w:t xml:space="preserve"> </w:t>
      </w:r>
      <w:proofErr w:type="spellStart"/>
      <w:r w:rsidRPr="00E45CF8">
        <w:rPr>
          <w:rFonts w:ascii="Calisto MT" w:hAnsi="Calisto MT"/>
        </w:rPr>
        <w:t>Angin</w:t>
      </w:r>
      <w:proofErr w:type="spellEnd"/>
      <w:r w:rsidRPr="00E45CF8">
        <w:rPr>
          <w:rFonts w:ascii="Calisto MT" w:hAnsi="Calisto MT"/>
        </w:rPr>
        <w:t xml:space="preserve"> Village, </w:t>
      </w:r>
      <w:proofErr w:type="spellStart"/>
      <w:r w:rsidRPr="00E45CF8">
        <w:rPr>
          <w:rFonts w:ascii="Calisto MT" w:hAnsi="Calisto MT"/>
        </w:rPr>
        <w:t>Punggur</w:t>
      </w:r>
      <w:proofErr w:type="spellEnd"/>
      <w:r w:rsidRPr="00E45CF8">
        <w:rPr>
          <w:rFonts w:ascii="Calisto MT" w:hAnsi="Calisto MT"/>
        </w:rPr>
        <w:t xml:space="preserve"> District, Central Lampung. The form of empowerment carried out is the development of human resources and business capital for joint business groups (Kube).</w:t>
      </w:r>
      <w:r w:rsidR="006305C8" w:rsidRPr="00E45CF8">
        <w:rPr>
          <w:rFonts w:ascii="Calisto MT" w:hAnsi="Calisto MT"/>
        </w:rPr>
        <w:t xml:space="preserve"> </w:t>
      </w:r>
      <w:r w:rsidRPr="00E45CF8">
        <w:rPr>
          <w:rFonts w:ascii="Calisto MT" w:hAnsi="Calisto MT"/>
        </w:rPr>
        <w:t>In addition</w:t>
      </w:r>
      <w:r w:rsidR="006305C8" w:rsidRPr="00E45CF8">
        <w:rPr>
          <w:rFonts w:ascii="Calisto MT" w:hAnsi="Calisto MT"/>
        </w:rPr>
        <w:t xml:space="preserve">, </w:t>
      </w:r>
      <w:r w:rsidR="006305C8" w:rsidRPr="00E45CF8">
        <w:rPr>
          <w:rFonts w:ascii="Calisto MT" w:hAnsi="Calisto MT"/>
        </w:rPr>
        <w:fldChar w:fldCharType="begin" w:fldLock="1"/>
      </w:r>
      <w:r w:rsidR="002C2639" w:rsidRPr="00E45CF8">
        <w:rPr>
          <w:rFonts w:ascii="Calisto MT" w:hAnsi="Calisto MT"/>
        </w:rPr>
        <w:instrText>ADDIN CSL_CITATION {"citationItems":[{"id":"ITEM-1","itemData":{"ISBN":"1972090620071","abstract":"Indonesia merupakan Negara dengan risiko bencana alam yang cukup besar. Namun, anggaran pemerintah untuk pemulihan akibat bencana alam masih belum memenuhi. Wakaf sebagai salah satu instrumen keuangan yang sangat potensial di Indonesia, saat ini belum terkelola dengan maksimal. Penelitian ini mencoba mensinergikan antara wakaf uang dengan defisit anggaran pemulihan bencana alam dengan metode kualitatif yang bersumber dari wawancara dan kajian literatur. Hasil penelitian menciptakan sebuah model dimana memungkinkan pemerintah mendapatkan dana pembiayaan dari wakaf yang ditempatkan pada sukuk, sehingga muncul instrumen Cash Waqf linked Sukuk sebagai investasi sosial pembiayaan pemulihan bencana alam. Hasil simulasi penerapan CWLS pada program pembiayaan pemulihan gempa Jogaja-Jawa Tengah menunjukkan bahwa, apabila CWLS mampu mengcover keseluruhan pembiayaan untuk kerusakan dan kerugian pada sector milik pemerintah. Tak hanya itu, hasil pengelolaan wakaf yang ditempatkan pada sukuk, dalam tenor 5 tahun mampu menghasilkan manfaat yang bisa diberikan kepada mawquf’alayh dalam bentuk pembangunan masjid, sekolah, maupun pemodalan kepada sector produktif dengan pembiayaan qard{. CWLS sangat berpotensi sebagai instrumen pembiayaan pemulihan bencana yang tepat. Dana wakaf yang terkumpul melalui CWLS ini bisa bermanfaat melalui dua jalur. Pertama adalah wakaf yang digunakan untuk pembiayaan pembangunan infrastruktur pasca bencana melalui sukuk wakaf. Kedua adalah dana hasil pemanfaatan wakaf yang ditempatkan pada instrumen sukuk yang bisa disalurkan kepada mawquf’alayh. Jika melihat potensi wakaf uang yang mencapai Rp77 triliun per tahunnya, jika 30%-nya saja dialokasikan untuk CWLS, maka bagi hasil yang diperoleh bisa mencapai Rp1,85 Triliun per tahun (dengan asumsi kupon nilai pasar tertinggi, 8%). Dengan demikian, setidaknya 12% kebutuhan dana hibah BNPB untuk pemulihan bencana dapat disuplai oleh hasil pemanfaatan CWLS.","author":[{"dropping-particle":"","family":"Faiza","given":"Nurlaili Adkhi Rizfa","non-dropping-particle":"","parse-names":false,"suffix":""}],"container-title":"TESIS: UIN Sunan Ampel Surabaya","id":"ITEM-1","issued":{"date-parts":[["2019"]]},"number-of-pages":"106","title":"Cash Waqf Linked Sukuk sebagai pembiayaan pemulihan bencana alam di indonesia","type":"book"},"uris":["http://www.mendeley.com/documents/?uuid=a8ff3829-4be1-4c6f-968c-e3e305bc43cc"]}],"mendeley":{"formattedCitation":"(Faiza, 2019)","manualFormatting":"Faiza (2019)","plainTextFormattedCitation":"(Faiza, 2019)","previouslyFormattedCitation":"(Faiza, 2019)"},"properties":{"noteIndex":0},"schema":"https://github.com/citation-style-language/schema/raw/master/csl-citation.json"}</w:instrText>
      </w:r>
      <w:r w:rsidR="006305C8" w:rsidRPr="00E45CF8">
        <w:rPr>
          <w:rFonts w:ascii="Calisto MT" w:hAnsi="Calisto MT"/>
        </w:rPr>
        <w:fldChar w:fldCharType="separate"/>
      </w:r>
      <w:r w:rsidR="006305C8" w:rsidRPr="00E45CF8">
        <w:rPr>
          <w:rFonts w:ascii="Calisto MT" w:hAnsi="Calisto MT"/>
          <w:noProof/>
        </w:rPr>
        <w:t>Faiza (2019)</w:t>
      </w:r>
      <w:r w:rsidR="006305C8" w:rsidRPr="00E45CF8">
        <w:rPr>
          <w:rFonts w:ascii="Calisto MT" w:hAnsi="Calisto MT"/>
        </w:rPr>
        <w:fldChar w:fldCharType="end"/>
      </w:r>
      <w:r w:rsidR="006305C8" w:rsidRPr="00E45CF8">
        <w:rPr>
          <w:rFonts w:ascii="Calisto MT" w:hAnsi="Calisto MT"/>
        </w:rPr>
        <w:t xml:space="preserve"> </w:t>
      </w:r>
      <w:proofErr w:type="spellStart"/>
      <w:r w:rsidRPr="00E45CF8">
        <w:rPr>
          <w:rFonts w:ascii="Calisto MT" w:hAnsi="Calisto MT"/>
        </w:rPr>
        <w:t>xplained</w:t>
      </w:r>
      <w:proofErr w:type="spellEnd"/>
      <w:r w:rsidRPr="00E45CF8">
        <w:rPr>
          <w:rFonts w:ascii="Calisto MT" w:hAnsi="Calisto MT"/>
        </w:rPr>
        <w:t xml:space="preserve"> that waqf can also be used to finance natural disaster recovery in Indonesia through cash waqf linked sukuk. In fact, his research explains that waqf management can be utilized for benevolent financing or business capital for the community in the form of </w:t>
      </w:r>
      <w:proofErr w:type="spellStart"/>
      <w:r w:rsidRPr="00E45CF8">
        <w:rPr>
          <w:rFonts w:ascii="Calisto MT" w:hAnsi="Calisto MT"/>
        </w:rPr>
        <w:t>Qordul</w:t>
      </w:r>
      <w:proofErr w:type="spellEnd"/>
      <w:r w:rsidRPr="00E45CF8">
        <w:rPr>
          <w:rFonts w:ascii="Calisto MT" w:hAnsi="Calisto MT"/>
        </w:rPr>
        <w:t xml:space="preserve"> Hasan</w:t>
      </w:r>
      <w:r w:rsidR="006305C8" w:rsidRPr="00E45CF8">
        <w:rPr>
          <w:rFonts w:ascii="Calisto MT" w:hAnsi="Calisto MT"/>
        </w:rPr>
        <w:t>.</w:t>
      </w:r>
    </w:p>
    <w:p w14:paraId="62C32FBB" w14:textId="14FD1B45" w:rsidR="003F2853" w:rsidRDefault="003F2853" w:rsidP="00E45CF8">
      <w:pPr>
        <w:pBdr>
          <w:top w:val="nil"/>
          <w:left w:val="nil"/>
          <w:bottom w:val="nil"/>
          <w:right w:val="nil"/>
          <w:between w:val="nil"/>
        </w:pBdr>
        <w:spacing w:after="0" w:line="360" w:lineRule="auto"/>
        <w:ind w:firstLine="720"/>
        <w:jc w:val="both"/>
        <w:rPr>
          <w:rFonts w:ascii="Calisto MT" w:eastAsia="Lustria" w:hAnsi="Calisto MT" w:cs="Lustria"/>
          <w:color w:val="000000"/>
        </w:rPr>
      </w:pPr>
      <w:r w:rsidRPr="00E45CF8">
        <w:rPr>
          <w:rFonts w:ascii="Calisto MT" w:eastAsia="Lustria" w:hAnsi="Calisto MT" w:cs="Lustria"/>
          <w:color w:val="000000"/>
        </w:rPr>
        <w:t xml:space="preserve">Therefore, based on the examples of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management practices that have been carried out, this community empowerment program focuses on the empowerment of goat breeders, agriculture, and the tourism and creative industry sectors. This focus was chosen because the livestock and agriculture sectors will become an </w:t>
      </w:r>
      <w:r w:rsidRPr="00E45CF8">
        <w:rPr>
          <w:rFonts w:ascii="Calisto MT" w:eastAsia="Lustria" w:hAnsi="Calisto MT" w:cs="Lustria"/>
          <w:color w:val="000000"/>
        </w:rPr>
        <w:lastRenderedPageBreak/>
        <w:t>important issue in the midst of food security problems, both domestically and abroad.</w:t>
      </w:r>
    </w:p>
    <w:p w14:paraId="26D618CF" w14:textId="77777777" w:rsidR="00E45CF8" w:rsidRPr="00E45CF8" w:rsidRDefault="00E45CF8" w:rsidP="00E45CF8">
      <w:pPr>
        <w:pBdr>
          <w:top w:val="nil"/>
          <w:left w:val="nil"/>
          <w:bottom w:val="nil"/>
          <w:right w:val="nil"/>
          <w:between w:val="nil"/>
        </w:pBdr>
        <w:spacing w:after="0" w:line="360" w:lineRule="auto"/>
        <w:ind w:firstLine="720"/>
        <w:jc w:val="both"/>
        <w:rPr>
          <w:rFonts w:ascii="Calisto MT" w:hAnsi="Calisto MT"/>
        </w:rPr>
      </w:pPr>
    </w:p>
    <w:p w14:paraId="1EC46C94" w14:textId="3ED42F33" w:rsidR="00B21896" w:rsidRPr="00E45CF8" w:rsidRDefault="00B21896" w:rsidP="00E45CF8">
      <w:pPr>
        <w:pStyle w:val="TableParagraph"/>
        <w:spacing w:line="360" w:lineRule="auto"/>
        <w:rPr>
          <w:rFonts w:ascii="Calisto MT" w:eastAsia="Lustria" w:hAnsi="Calisto MT" w:cs="Lustria"/>
          <w:b/>
          <w:color w:val="000000"/>
          <w:lang w:val="en-US"/>
        </w:rPr>
      </w:pPr>
      <w:r w:rsidRPr="00E45CF8">
        <w:rPr>
          <w:rFonts w:ascii="Calisto MT" w:eastAsia="Lustria" w:hAnsi="Calisto MT" w:cs="Lustria"/>
          <w:b/>
          <w:color w:val="000000"/>
          <w:lang w:val="en-US"/>
        </w:rPr>
        <w:t xml:space="preserve">METHOD  </w:t>
      </w:r>
    </w:p>
    <w:p w14:paraId="40E48DCB" w14:textId="1396E463" w:rsidR="00A61C16" w:rsidRPr="00E45CF8" w:rsidRDefault="00A61C16" w:rsidP="00E45CF8">
      <w:pPr>
        <w:pStyle w:val="TableParagraph"/>
        <w:spacing w:line="360" w:lineRule="auto"/>
        <w:ind w:left="136" w:firstLine="431"/>
        <w:jc w:val="both"/>
        <w:rPr>
          <w:rFonts w:ascii="Calisto MT" w:eastAsia="Lustria" w:hAnsi="Calisto MT" w:cs="Lustria"/>
          <w:color w:val="000000"/>
          <w:lang w:val="en-US"/>
        </w:rPr>
      </w:pPr>
      <w:r w:rsidRPr="00E45CF8">
        <w:rPr>
          <w:rFonts w:ascii="Calisto MT" w:hAnsi="Calisto MT"/>
          <w:noProof/>
        </w:rPr>
        <w:drawing>
          <wp:anchor distT="0" distB="0" distL="114300" distR="114300" simplePos="0" relativeHeight="251660288" behindDoc="0" locked="0" layoutInCell="1" allowOverlap="1" wp14:anchorId="6ED5BFF4" wp14:editId="1931D965">
            <wp:simplePos x="0" y="0"/>
            <wp:positionH relativeFrom="column">
              <wp:posOffset>59517</wp:posOffset>
            </wp:positionH>
            <wp:positionV relativeFrom="paragraph">
              <wp:posOffset>488084</wp:posOffset>
            </wp:positionV>
            <wp:extent cx="2831465" cy="1341755"/>
            <wp:effectExtent l="0" t="0" r="635" b="4445"/>
            <wp:wrapThrough wrapText="bothSides">
              <wp:wrapPolygon edited="0">
                <wp:start x="0" y="0"/>
                <wp:lineTo x="0" y="21467"/>
                <wp:lineTo x="21508" y="21467"/>
                <wp:lineTo x="2150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4-06-01 at 20.03.41.png"/>
                    <pic:cNvPicPr/>
                  </pic:nvPicPr>
                  <pic:blipFill>
                    <a:blip r:embed="rId14">
                      <a:extLst>
                        <a:ext uri="{28A0092B-C50C-407E-A947-70E740481C1C}">
                          <a14:useLocalDpi xmlns:a14="http://schemas.microsoft.com/office/drawing/2010/main" val="0"/>
                        </a:ext>
                      </a:extLst>
                    </a:blip>
                    <a:stretch>
                      <a:fillRect/>
                    </a:stretch>
                  </pic:blipFill>
                  <pic:spPr>
                    <a:xfrm>
                      <a:off x="0" y="0"/>
                      <a:ext cx="2831465" cy="1341755"/>
                    </a:xfrm>
                    <a:prstGeom prst="rect">
                      <a:avLst/>
                    </a:prstGeom>
                  </pic:spPr>
                </pic:pic>
              </a:graphicData>
            </a:graphic>
            <wp14:sizeRelH relativeFrom="page">
              <wp14:pctWidth>0</wp14:pctWidth>
            </wp14:sizeRelH>
            <wp14:sizeRelV relativeFrom="page">
              <wp14:pctHeight>0</wp14:pctHeight>
            </wp14:sizeRelV>
          </wp:anchor>
        </w:drawing>
      </w:r>
      <w:r w:rsidR="003F2853" w:rsidRPr="00E45CF8">
        <w:rPr>
          <w:rFonts w:ascii="Calisto MT" w:hAnsi="Calisto MT"/>
          <w:noProof/>
        </w:rPr>
        <w:t>The method of implementing beginner community empowerment can be seen in table 1 below</w:t>
      </w:r>
      <w:r w:rsidRPr="00E45CF8">
        <w:rPr>
          <w:rFonts w:ascii="Calisto MT" w:eastAsia="Lustria" w:hAnsi="Calisto MT" w:cs="Lustria"/>
          <w:color w:val="000000"/>
          <w:lang w:val="en-US"/>
        </w:rPr>
        <w:t>.</w:t>
      </w:r>
    </w:p>
    <w:p w14:paraId="78495E49" w14:textId="77777777" w:rsidR="003F2853" w:rsidRPr="00E45CF8" w:rsidRDefault="003F2853" w:rsidP="00E45CF8">
      <w:pPr>
        <w:pStyle w:val="TableParagraph"/>
        <w:spacing w:before="158" w:line="360" w:lineRule="auto"/>
        <w:ind w:left="142"/>
        <w:rPr>
          <w:rFonts w:ascii="Calisto MT" w:eastAsia="Lustria" w:hAnsi="Calisto MT" w:cs="Lustria"/>
          <w:color w:val="000000"/>
          <w:lang w:val="en-US"/>
        </w:rPr>
      </w:pPr>
      <w:r w:rsidRPr="00E45CF8">
        <w:rPr>
          <w:rFonts w:ascii="Calisto MT" w:eastAsia="Lustria" w:hAnsi="Calisto MT" w:cs="Lustria"/>
          <w:color w:val="000000"/>
          <w:lang w:val="en-US"/>
        </w:rPr>
        <w:t>The groups involved in implementing this PMP include:</w:t>
      </w:r>
    </w:p>
    <w:p w14:paraId="12DFD140" w14:textId="77777777" w:rsidR="003F2853" w:rsidRPr="00E45CF8" w:rsidRDefault="003F2853" w:rsidP="00E45CF8">
      <w:pPr>
        <w:pStyle w:val="TableParagraph"/>
        <w:numPr>
          <w:ilvl w:val="0"/>
          <w:numId w:val="14"/>
        </w:numPr>
        <w:spacing w:before="158" w:line="360" w:lineRule="auto"/>
        <w:ind w:left="567"/>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Goat business group and creative economy business group of </w:t>
      </w:r>
      <w:proofErr w:type="spellStart"/>
      <w:r w:rsidRPr="00E45CF8">
        <w:rPr>
          <w:rFonts w:ascii="Calisto MT" w:eastAsia="Lustria" w:hAnsi="Calisto MT" w:cs="Lustria"/>
          <w:color w:val="000000"/>
          <w:lang w:val="en-US"/>
        </w:rPr>
        <w:t>Pedurungan</w:t>
      </w:r>
      <w:proofErr w:type="spellEnd"/>
      <w:r w:rsidRPr="00E45CF8">
        <w:rPr>
          <w:rFonts w:ascii="Calisto MT" w:eastAsia="Lustria" w:hAnsi="Calisto MT" w:cs="Lustria"/>
          <w:color w:val="000000"/>
          <w:lang w:val="en-US"/>
        </w:rPr>
        <w:t xml:space="preserve"> Lor Village, </w:t>
      </w:r>
      <w:proofErr w:type="spellStart"/>
      <w:r w:rsidRPr="00E45CF8">
        <w:rPr>
          <w:rFonts w:ascii="Calisto MT" w:eastAsia="Lustria" w:hAnsi="Calisto MT" w:cs="Lustria"/>
          <w:color w:val="000000"/>
          <w:lang w:val="en-US"/>
        </w:rPr>
        <w:t>Pedurungan</w:t>
      </w:r>
      <w:proofErr w:type="spellEnd"/>
      <w:r w:rsidRPr="00E45CF8">
        <w:rPr>
          <w:rFonts w:ascii="Calisto MT" w:eastAsia="Lustria" w:hAnsi="Calisto MT" w:cs="Lustria"/>
          <w:color w:val="000000"/>
          <w:lang w:val="en-US"/>
        </w:rPr>
        <w:t xml:space="preserve"> Sub-district, Semarang City.</w:t>
      </w:r>
    </w:p>
    <w:p w14:paraId="4122D6C6" w14:textId="77777777" w:rsidR="003F2853" w:rsidRPr="00E45CF8" w:rsidRDefault="003F2853" w:rsidP="00E45CF8">
      <w:pPr>
        <w:pStyle w:val="TableParagraph"/>
        <w:numPr>
          <w:ilvl w:val="0"/>
          <w:numId w:val="14"/>
        </w:numPr>
        <w:spacing w:before="158" w:line="360" w:lineRule="auto"/>
        <w:ind w:left="567"/>
        <w:rPr>
          <w:rFonts w:ascii="Calisto MT" w:eastAsia="Lustria" w:hAnsi="Calisto MT" w:cs="Lustria"/>
          <w:color w:val="000000"/>
          <w:lang w:val="en-US"/>
        </w:rPr>
      </w:pPr>
      <w:r w:rsidRPr="00E45CF8">
        <w:rPr>
          <w:rFonts w:ascii="Calisto MT" w:eastAsia="Lustria" w:hAnsi="Calisto MT" w:cs="Lustria"/>
          <w:color w:val="000000"/>
          <w:lang w:val="en-US"/>
        </w:rPr>
        <w:t>Lecturers and students of FEB UNNES</w:t>
      </w:r>
    </w:p>
    <w:p w14:paraId="53ACE574" w14:textId="77777777" w:rsidR="00B21896" w:rsidRPr="00E45CF8" w:rsidRDefault="00B21896" w:rsidP="00E45CF8">
      <w:pPr>
        <w:pStyle w:val="TableParagraph"/>
        <w:spacing w:before="164" w:line="360" w:lineRule="auto"/>
        <w:jc w:val="both"/>
        <w:rPr>
          <w:rFonts w:ascii="Calisto MT" w:eastAsia="Lustria" w:hAnsi="Calisto MT" w:cs="Lustria"/>
          <w:color w:val="000000"/>
          <w:lang w:val="en-US"/>
        </w:rPr>
      </w:pPr>
      <w:r w:rsidRPr="00E45CF8">
        <w:rPr>
          <w:rFonts w:ascii="Calisto MT" w:eastAsia="Lustria" w:hAnsi="Calisto MT" w:cs="Lustria"/>
          <w:b/>
          <w:bCs/>
          <w:i/>
          <w:iCs/>
          <w:color w:val="000000"/>
          <w:lang w:val="en-US"/>
        </w:rPr>
        <w:t>Methods and Stages in Implementation</w:t>
      </w:r>
    </w:p>
    <w:p w14:paraId="3DA94D68" w14:textId="441AD011" w:rsidR="00A61C16" w:rsidRPr="00E45CF8" w:rsidRDefault="003F2853" w:rsidP="00E45CF8">
      <w:pPr>
        <w:pStyle w:val="TableParagraph"/>
        <w:numPr>
          <w:ilvl w:val="0"/>
          <w:numId w:val="15"/>
        </w:numPr>
        <w:spacing w:before="164" w:line="360" w:lineRule="auto"/>
        <w:ind w:left="567"/>
        <w:jc w:val="both"/>
        <w:rPr>
          <w:rFonts w:ascii="Calisto MT" w:eastAsia="Lustria" w:hAnsi="Calisto MT" w:cs="Lustria"/>
          <w:color w:val="000000"/>
          <w:lang w:val="en-US"/>
        </w:rPr>
      </w:pPr>
      <w:r w:rsidRPr="00E45CF8">
        <w:rPr>
          <w:rFonts w:ascii="Calisto MT" w:eastAsia="Lustria" w:hAnsi="Calisto MT" w:cs="Lustria"/>
          <w:color w:val="000000"/>
          <w:lang w:val="en-US"/>
        </w:rPr>
        <w:t>Identification of Community Needs</w:t>
      </w:r>
    </w:p>
    <w:p w14:paraId="230B6015" w14:textId="7949517B" w:rsidR="00A61C16" w:rsidRPr="00E45CF8" w:rsidRDefault="003F2853" w:rsidP="00E45CF8">
      <w:pPr>
        <w:pStyle w:val="TableParagraph"/>
        <w:spacing w:before="164" w:line="360" w:lineRule="auto"/>
        <w:ind w:left="567" w:right="52"/>
        <w:jc w:val="both"/>
        <w:rPr>
          <w:rFonts w:ascii="Calisto MT" w:eastAsia="Lustria" w:hAnsi="Calisto MT" w:cs="Lustria"/>
          <w:color w:val="000000"/>
          <w:lang w:val="en-US"/>
        </w:rPr>
      </w:pPr>
      <w:r w:rsidRPr="00E45CF8">
        <w:rPr>
          <w:rFonts w:ascii="Calisto MT" w:eastAsia="Lustria" w:hAnsi="Calisto MT" w:cs="Lustria"/>
          <w:color w:val="000000"/>
          <w:lang w:val="en-US"/>
        </w:rPr>
        <w:t>The potential for livestock and tourism is very good and there is support from village officials by forming a Creative Economy Business Group led by Mr. Husni. However, due to limited capital, it is unable to manage and develop its livestock and tourism products. This capital limitation is due to a lack of knowledge and difficulty accessing capital in financial institutions. The business management system is still simple and not integrated</w:t>
      </w:r>
      <w:r w:rsidR="00A61C16" w:rsidRPr="00E45CF8">
        <w:rPr>
          <w:rFonts w:ascii="Calisto MT" w:eastAsia="Lustria" w:hAnsi="Calisto MT" w:cs="Lustria"/>
          <w:color w:val="000000"/>
          <w:lang w:val="en-US"/>
        </w:rPr>
        <w:t>.</w:t>
      </w:r>
    </w:p>
    <w:p w14:paraId="3128D87B" w14:textId="77777777" w:rsidR="00023DB8" w:rsidRPr="00E45CF8" w:rsidRDefault="00023DB8" w:rsidP="00E45CF8">
      <w:pPr>
        <w:pStyle w:val="TableParagraph"/>
        <w:numPr>
          <w:ilvl w:val="0"/>
          <w:numId w:val="15"/>
        </w:numPr>
        <w:spacing w:before="164" w:line="360" w:lineRule="auto"/>
        <w:ind w:left="567" w:right="61"/>
        <w:jc w:val="both"/>
        <w:rPr>
          <w:rFonts w:ascii="Calisto MT" w:eastAsia="Lustria" w:hAnsi="Calisto MT" w:cs="Lustria"/>
          <w:color w:val="000000"/>
          <w:lang w:val="en-US"/>
        </w:rPr>
      </w:pPr>
      <w:r w:rsidRPr="00E45CF8">
        <w:rPr>
          <w:rFonts w:ascii="Calisto MT" w:eastAsia="Lustria" w:hAnsi="Calisto MT" w:cs="Lustria"/>
          <w:color w:val="000000"/>
          <w:lang w:val="en-US"/>
        </w:rPr>
        <w:t>Design and Manufacture</w:t>
      </w:r>
    </w:p>
    <w:p w14:paraId="7F37C7FE" w14:textId="77777777" w:rsidR="00023DB8" w:rsidRPr="00E45CF8" w:rsidRDefault="00023DB8" w:rsidP="00E45CF8">
      <w:pPr>
        <w:pStyle w:val="TableParagraph"/>
        <w:spacing w:before="28" w:line="360" w:lineRule="auto"/>
        <w:ind w:left="567"/>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For capital issues, partners are given business alternatives that can be done to </w:t>
      </w:r>
      <w:r w:rsidRPr="00E45CF8">
        <w:rPr>
          <w:rFonts w:ascii="Calisto MT" w:eastAsia="Lustria" w:hAnsi="Calisto MT" w:cs="Lustria"/>
          <w:color w:val="000000"/>
          <w:lang w:val="en-US"/>
        </w:rPr>
        <w:t>increase capital without being burdensome. As for the information system problem, partners are invited to discuss what kind of system is needed and what kind of technology model is easy to operate by partners.</w:t>
      </w:r>
    </w:p>
    <w:p w14:paraId="078B6E0B" w14:textId="1C9BB2FA" w:rsidR="00023DB8" w:rsidRPr="00E45CF8" w:rsidRDefault="00023DB8" w:rsidP="00E45CF8">
      <w:pPr>
        <w:pStyle w:val="ListParagraph"/>
        <w:numPr>
          <w:ilvl w:val="0"/>
          <w:numId w:val="15"/>
        </w:numPr>
        <w:pBdr>
          <w:top w:val="nil"/>
          <w:left w:val="nil"/>
          <w:bottom w:val="nil"/>
          <w:right w:val="nil"/>
          <w:between w:val="nil"/>
        </w:pBdr>
        <w:spacing w:after="0" w:line="360" w:lineRule="auto"/>
        <w:ind w:left="567"/>
        <w:rPr>
          <w:rFonts w:ascii="Calisto MT" w:eastAsia="Lustria" w:hAnsi="Calisto MT" w:cs="Lustria"/>
          <w:color w:val="000000"/>
        </w:rPr>
      </w:pPr>
      <w:r w:rsidRPr="00E45CF8">
        <w:rPr>
          <w:rFonts w:ascii="Calisto MT" w:eastAsia="Lustria" w:hAnsi="Calisto MT" w:cs="Lustria"/>
          <w:color w:val="000000"/>
        </w:rPr>
        <w:t>Implementation of the technology of the budding community empowerment program through SIWAP</w:t>
      </w:r>
    </w:p>
    <w:p w14:paraId="3307A943" w14:textId="77777777" w:rsidR="00B21896" w:rsidRPr="00E45CF8" w:rsidRDefault="00B21896" w:rsidP="00E45CF8">
      <w:pPr>
        <w:pStyle w:val="TableParagraph"/>
        <w:spacing w:before="30" w:line="360" w:lineRule="auto"/>
        <w:ind w:right="57" w:firstLine="720"/>
        <w:jc w:val="both"/>
        <w:rPr>
          <w:rFonts w:ascii="Calisto MT" w:eastAsia="Lustria" w:hAnsi="Calisto MT" w:cs="Lustria"/>
          <w:b/>
          <w:bCs/>
          <w:i/>
          <w:iCs/>
          <w:color w:val="000000"/>
        </w:rPr>
      </w:pPr>
      <w:r w:rsidRPr="00E45CF8">
        <w:rPr>
          <w:rFonts w:ascii="Calisto MT" w:eastAsia="Lustria" w:hAnsi="Calisto MT" w:cs="Lustria"/>
          <w:b/>
          <w:bCs/>
          <w:i/>
          <w:iCs/>
          <w:color w:val="000000"/>
        </w:rPr>
        <w:t xml:space="preserve">Description of PMP to be Applied to Goat Farming and Creative Economy Business Groups </w:t>
      </w:r>
    </w:p>
    <w:p w14:paraId="1420F8F4" w14:textId="7B3172A2" w:rsidR="00A66F9B" w:rsidRPr="00E45CF8" w:rsidRDefault="00023DB8" w:rsidP="00E45CF8">
      <w:pPr>
        <w:pStyle w:val="TableParagraph"/>
        <w:spacing w:before="30" w:line="360" w:lineRule="auto"/>
        <w:ind w:right="57" w:firstLine="720"/>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Based on information from partners, the proponent provides alternative problem solving by implementing waqf and </w:t>
      </w:r>
      <w:proofErr w:type="spellStart"/>
      <w:r w:rsidRPr="00E45CF8">
        <w:rPr>
          <w:rFonts w:ascii="Calisto MT" w:eastAsia="Lustria" w:hAnsi="Calisto MT" w:cs="Lustria"/>
          <w:color w:val="000000"/>
          <w:lang w:val="en-US"/>
        </w:rPr>
        <w:t>infaq</w:t>
      </w:r>
      <w:proofErr w:type="spellEnd"/>
      <w:r w:rsidRPr="00E45CF8">
        <w:rPr>
          <w:rFonts w:ascii="Calisto MT" w:eastAsia="Lustria" w:hAnsi="Calisto MT" w:cs="Lustria"/>
          <w:color w:val="000000"/>
          <w:lang w:val="en-US"/>
        </w:rPr>
        <w:t xml:space="preserve"> crowdfunding and management, which will later be used to increase the capital of goat livestock business groups and creative business groups</w:t>
      </w:r>
      <w:r w:rsidR="00A66F9B" w:rsidRPr="00E45CF8">
        <w:rPr>
          <w:rFonts w:ascii="Calisto MT" w:eastAsia="Lustria" w:hAnsi="Calisto MT" w:cs="Lustria"/>
          <w:color w:val="000000"/>
          <w:lang w:val="en-US"/>
        </w:rPr>
        <w:t>.</w:t>
      </w:r>
    </w:p>
    <w:p w14:paraId="11F15EBC" w14:textId="77777777" w:rsidR="00023DB8" w:rsidRPr="00E45CF8" w:rsidRDefault="00023DB8" w:rsidP="00E45CF8">
      <w:pPr>
        <w:pStyle w:val="TableParagraph"/>
        <w:spacing w:before="30" w:line="360" w:lineRule="auto"/>
        <w:ind w:right="57" w:firstLine="720"/>
        <w:jc w:val="both"/>
        <w:rPr>
          <w:rFonts w:ascii="Calisto MT" w:eastAsia="Lustria" w:hAnsi="Calisto MT" w:cs="Lustria"/>
          <w:color w:val="000000"/>
          <w:lang w:val="en-US"/>
        </w:rPr>
      </w:pPr>
      <w:r w:rsidRPr="00E45CF8">
        <w:rPr>
          <w:rFonts w:ascii="Calisto MT" w:eastAsia="Lustria" w:hAnsi="Calisto MT" w:cs="Lustria"/>
          <w:color w:val="000000"/>
          <w:lang w:val="en-US"/>
        </w:rPr>
        <w:t>Crowdfunding is a fundraising activity carried out by individuals or entrepreneurial groups to fund their ventures from relatively small contributions from a large number of individuals via the internet, without any specific financial standards</w:t>
      </w:r>
      <w:r w:rsidRPr="00E45CF8">
        <w:rPr>
          <w:rFonts w:ascii="Calisto MT" w:eastAsia="Lustria" w:hAnsi="Calisto MT" w:cs="Lustria"/>
          <w:i/>
          <w:iCs/>
          <w:color w:val="000000"/>
          <w:lang w:val="en-US"/>
        </w:rPr>
        <w:t xml:space="preserve">. </w:t>
      </w:r>
      <w:r w:rsidR="00A66F9B" w:rsidRPr="00E45CF8">
        <w:rPr>
          <w:rFonts w:ascii="Calisto MT" w:eastAsia="Lustria" w:hAnsi="Calisto MT" w:cs="Lustria"/>
          <w:color w:val="000000"/>
          <w:lang w:val="en-US"/>
        </w:rPr>
        <w:fldChar w:fldCharType="begin" w:fldLock="1"/>
      </w:r>
      <w:r w:rsidR="00A66F9B" w:rsidRPr="00E45CF8">
        <w:rPr>
          <w:rFonts w:ascii="Calisto MT" w:eastAsia="Lustria" w:hAnsi="Calisto MT" w:cs="Lustria"/>
          <w:color w:val="000000"/>
          <w:lang w:val="en-US"/>
        </w:rPr>
        <w:instrText>ADDIN CSL_CITATION {"citationItems":[{"id":"ITEM-1","itemData":{"DOI":"10.25157/ma.v5i1.1571","ISSN":"2460-4321","abstract":"Saat ini perkembangan industri jasa keuangan dengan sentuhan inovasi teknologi atau disebut financial technology (Fintech) mulai merambah ke sektor pertanian, bahkan pemanfaatannya digunakan untuk menggarap skala usaha di tingkat petani. Salah satu bentuk implementasi Fintech pada sektor pertanian yaitu crowdfunding yang merupakan sebuah aktivitas penggalangan dana untuk permodalan petani secara daring (online) menggunakan media digital (internet). Salah satu platform crowdfunding di Indonesia yang bergerak di bidang pertanian adalah Crowde. Penelitian ini bertujuan untuk mengetahui deskripsi konsep manajemen crowdfunding yang dilakukan oleh Crowde sebagai akses alternatif permodalan berbasis teknologi digital pada kegiatan pertanian serta mengetahui respon petani mitra terhadap konsep crowdfunding yang dilakukan oleh Crowde. Teknik penelitian yang digunakan adalah studi kasus dengan desain kualitatif deskriptif menggunakan pendekatan Model Milles dan Huberman. Hasil penelitian menunjukkan bahwa pada tahap perencanaan, Crowde melakukan profiling petani dan analisis proyek, serta menetapkan adanya biaya provisi. Sedangkan tahap pelaksanaan crowdfunding meliputi penggalangan dana di website, penyaluran modal melalui toko tani dan pengembalian dana pemodal melalui fitur Wallet. Sementara tahap pengawasan berlangsung selama proyek berjalan melalui pemantauan dan sistem pelaporan proyek. Petani mitra Crowde menunjukan respon yang positif terhadap skema crowdfunding sebagai akses permodalan. Sebagian besar petani mitra mengatakan proses atau prosedur dari skema permodalan tersebut sangat mudah diikuti dan menilai bahwa model crowdfunding ini sangat bermanfaat dan cocok sebagai akses permodalan petani.","author":[{"dropping-particle":"","family":"Avisha","given":"Astari","non-dropping-particle":"","parse-names":false,"suffix":""},{"dropping-particle":"","family":"Charina","given":"Anne","non-dropping-particle":"","parse-names":false,"suffix":""},{"dropping-particle":"","family":"Noor","given":"Trisna Insan","non-dropping-particle":"","parse-names":false,"suffix":""},{"dropping-particle":"","family":"Mukti","given":"Gema Wibawa","non-dropping-particle":"","parse-names":false,"suffix":""}],"container-title":"MIMBAR AGRIBISNIS: Jurnal Pemikiran Masyarakat Ilmiah Berwawasan Agribisnis","id":"ITEM-1","issue":"1","issued":{"date-parts":[["2019"]]},"page":"1","title":"Crowdfunding Sebagai Akses Alternatif Permodalan Berbasis Teknologi Digital Pada Kegiatan Pertanian (Studi Kasus Di Pt Crowde Membangun Bangsa)","type":"article-journal","volume":"5"},"uris":["http://www.mendeley.com/documents/?uuid=d67e73ad-6b90-4f43-a3b5-81ab3c4f1826"]}],"mendeley":{"formattedCitation":"(Avisha et al., 2019)","plainTextFormattedCitation":"(Avisha et al., 2019)","previouslyFormattedCitation":"(Avisha et al., 2019)"},"properties":{"noteIndex":0},"schema":"https://github.com/citation-style-language/schema/raw/master/csl-citation.json"}</w:instrText>
      </w:r>
      <w:r w:rsidR="00A66F9B" w:rsidRPr="00E45CF8">
        <w:rPr>
          <w:rFonts w:ascii="Calisto MT" w:eastAsia="Lustria" w:hAnsi="Calisto MT" w:cs="Lustria"/>
          <w:color w:val="000000"/>
          <w:lang w:val="en-US"/>
        </w:rPr>
        <w:fldChar w:fldCharType="separate"/>
      </w:r>
      <w:r w:rsidR="00A66F9B" w:rsidRPr="00E45CF8">
        <w:rPr>
          <w:rFonts w:ascii="Calisto MT" w:eastAsia="Lustria" w:hAnsi="Calisto MT" w:cs="Lustria"/>
          <w:noProof/>
          <w:color w:val="000000"/>
          <w:lang w:val="en-US"/>
        </w:rPr>
        <w:t>(Avisha et al., 2019)</w:t>
      </w:r>
      <w:r w:rsidR="00A66F9B" w:rsidRPr="00E45CF8">
        <w:rPr>
          <w:rFonts w:ascii="Calisto MT" w:eastAsia="Lustria" w:hAnsi="Calisto MT" w:cs="Lustria"/>
          <w:color w:val="000000"/>
          <w:lang w:val="en-US"/>
        </w:rPr>
        <w:fldChar w:fldCharType="end"/>
      </w:r>
      <w:r w:rsidR="00A66F9B" w:rsidRPr="00E45CF8">
        <w:rPr>
          <w:rFonts w:ascii="Calisto MT" w:eastAsia="Lustria" w:hAnsi="Calisto MT" w:cs="Lustria"/>
          <w:color w:val="000000"/>
          <w:lang w:val="en-US"/>
        </w:rPr>
        <w:t xml:space="preserve">. </w:t>
      </w:r>
    </w:p>
    <w:p w14:paraId="605D09D0" w14:textId="52986318" w:rsidR="00A66F9B" w:rsidRPr="00E45CF8" w:rsidRDefault="00023DB8" w:rsidP="00E45CF8">
      <w:pPr>
        <w:pStyle w:val="TableParagraph"/>
        <w:spacing w:before="30" w:line="360" w:lineRule="auto"/>
        <w:ind w:right="57" w:firstLine="720"/>
        <w:jc w:val="both"/>
        <w:rPr>
          <w:rFonts w:ascii="Calisto MT" w:eastAsia="Lustria" w:hAnsi="Calisto MT" w:cs="Lustria"/>
          <w:color w:val="000000"/>
          <w:lang w:val="en-US"/>
        </w:rPr>
      </w:pPr>
      <w:r w:rsidRPr="00E45CF8">
        <w:rPr>
          <w:rFonts w:ascii="Calisto MT" w:eastAsia="Lustria" w:hAnsi="Calisto MT" w:cs="Lustria"/>
          <w:color w:val="000000"/>
          <w:lang w:val="en-US"/>
        </w:rPr>
        <w:t>Basic system that will be used PHP version 7.4 with My SQL database to create a system with the following features</w:t>
      </w:r>
      <w:r w:rsidR="00A66F9B" w:rsidRPr="00E45CF8">
        <w:rPr>
          <w:rFonts w:ascii="Calisto MT" w:eastAsia="Lustria" w:hAnsi="Calisto MT" w:cs="Lustria"/>
          <w:color w:val="000000"/>
          <w:lang w:val="en-US"/>
        </w:rPr>
        <w:t>:</w:t>
      </w:r>
    </w:p>
    <w:p w14:paraId="5B80A4C7" w14:textId="77777777" w:rsidR="00023DB8" w:rsidRPr="00E45CF8" w:rsidRDefault="00023DB8" w:rsidP="00E45CF8">
      <w:pPr>
        <w:pStyle w:val="TableParagraph"/>
        <w:numPr>
          <w:ilvl w:val="0"/>
          <w:numId w:val="3"/>
        </w:numPr>
        <w:spacing w:before="136" w:line="360" w:lineRule="auto"/>
        <w:ind w:left="709"/>
        <w:jc w:val="both"/>
        <w:rPr>
          <w:rFonts w:ascii="Calisto MT" w:eastAsia="Lustria" w:hAnsi="Calisto MT" w:cs="Lustria"/>
          <w:color w:val="000000"/>
          <w:lang w:val="en-US"/>
        </w:rPr>
      </w:pPr>
      <w:r w:rsidRPr="00E45CF8">
        <w:rPr>
          <w:rFonts w:ascii="Calisto MT" w:eastAsia="Lustria" w:hAnsi="Calisto MT" w:cs="Lustria"/>
          <w:color w:val="000000"/>
          <w:lang w:val="en-US"/>
        </w:rPr>
        <w:t>Dynamic web page to address the general public and its management system</w:t>
      </w:r>
    </w:p>
    <w:p w14:paraId="1E89CE6D" w14:textId="77777777" w:rsidR="00023DB8" w:rsidRPr="00E45CF8" w:rsidRDefault="00023DB8" w:rsidP="00E45CF8">
      <w:pPr>
        <w:pStyle w:val="TableParagraph"/>
        <w:numPr>
          <w:ilvl w:val="0"/>
          <w:numId w:val="3"/>
        </w:numPr>
        <w:tabs>
          <w:tab w:val="left" w:pos="983"/>
        </w:tabs>
        <w:spacing w:before="132" w:line="360" w:lineRule="auto"/>
        <w:ind w:left="709"/>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Waqf and </w:t>
      </w:r>
      <w:proofErr w:type="spellStart"/>
      <w:r w:rsidRPr="00E45CF8">
        <w:rPr>
          <w:rFonts w:ascii="Calisto MT" w:eastAsia="Lustria" w:hAnsi="Calisto MT" w:cs="Lustria"/>
          <w:color w:val="000000"/>
          <w:lang w:val="en-US"/>
        </w:rPr>
        <w:t>infaq</w:t>
      </w:r>
      <w:proofErr w:type="spellEnd"/>
      <w:r w:rsidRPr="00E45CF8">
        <w:rPr>
          <w:rFonts w:ascii="Calisto MT" w:eastAsia="Lustria" w:hAnsi="Calisto MT" w:cs="Lustria"/>
          <w:color w:val="000000"/>
          <w:lang w:val="en-US"/>
        </w:rPr>
        <w:t xml:space="preserve"> administration system for admins</w:t>
      </w:r>
    </w:p>
    <w:p w14:paraId="5D8D6872" w14:textId="77777777" w:rsidR="00023DB8" w:rsidRPr="00E45CF8" w:rsidRDefault="00023DB8" w:rsidP="00E45CF8">
      <w:pPr>
        <w:pStyle w:val="TableParagraph"/>
        <w:numPr>
          <w:ilvl w:val="0"/>
          <w:numId w:val="3"/>
        </w:numPr>
        <w:tabs>
          <w:tab w:val="left" w:pos="983"/>
        </w:tabs>
        <w:spacing w:before="140" w:line="360" w:lineRule="auto"/>
        <w:ind w:left="709"/>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Waqf and </w:t>
      </w:r>
      <w:proofErr w:type="spellStart"/>
      <w:r w:rsidRPr="00E45CF8">
        <w:rPr>
          <w:rFonts w:ascii="Calisto MT" w:eastAsia="Lustria" w:hAnsi="Calisto MT" w:cs="Lustria"/>
          <w:color w:val="000000"/>
          <w:lang w:val="en-US"/>
        </w:rPr>
        <w:t>infaq</w:t>
      </w:r>
      <w:proofErr w:type="spellEnd"/>
      <w:r w:rsidRPr="00E45CF8">
        <w:rPr>
          <w:rFonts w:ascii="Calisto MT" w:eastAsia="Lustria" w:hAnsi="Calisto MT" w:cs="Lustria"/>
          <w:color w:val="000000"/>
          <w:lang w:val="en-US"/>
        </w:rPr>
        <w:t xml:space="preserve"> administration system for endowers and donors</w:t>
      </w:r>
    </w:p>
    <w:p w14:paraId="00FD72AD" w14:textId="56A949AB" w:rsidR="00023DB8" w:rsidRPr="00E45CF8" w:rsidRDefault="00023DB8" w:rsidP="00E45CF8">
      <w:pPr>
        <w:pStyle w:val="TableParagraph"/>
        <w:numPr>
          <w:ilvl w:val="0"/>
          <w:numId w:val="3"/>
        </w:numPr>
        <w:tabs>
          <w:tab w:val="left" w:pos="983"/>
        </w:tabs>
        <w:spacing w:before="140" w:line="360" w:lineRule="auto"/>
        <w:ind w:left="709"/>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Waqf and </w:t>
      </w:r>
      <w:proofErr w:type="spellStart"/>
      <w:r w:rsidRPr="00E45CF8">
        <w:rPr>
          <w:rFonts w:ascii="Calisto MT" w:eastAsia="Lustria" w:hAnsi="Calisto MT" w:cs="Lustria"/>
          <w:color w:val="000000"/>
          <w:lang w:val="en-US"/>
        </w:rPr>
        <w:t>infaq</w:t>
      </w:r>
      <w:proofErr w:type="spellEnd"/>
      <w:r w:rsidRPr="00E45CF8">
        <w:rPr>
          <w:rFonts w:ascii="Calisto MT" w:eastAsia="Lustria" w:hAnsi="Calisto MT" w:cs="Lustria"/>
          <w:color w:val="000000"/>
          <w:lang w:val="en-US"/>
        </w:rPr>
        <w:t xml:space="preserve"> administration system for waqf recipients and </w:t>
      </w:r>
      <w:proofErr w:type="spellStart"/>
      <w:r w:rsidRPr="00E45CF8">
        <w:rPr>
          <w:rFonts w:ascii="Calisto MT" w:eastAsia="Lustria" w:hAnsi="Calisto MT" w:cs="Lustria"/>
          <w:color w:val="000000"/>
          <w:lang w:val="en-US"/>
        </w:rPr>
        <w:t>mustahik</w:t>
      </w:r>
      <w:proofErr w:type="spellEnd"/>
    </w:p>
    <w:p w14:paraId="2B47612C" w14:textId="05BDCDD0" w:rsidR="00A66F9B" w:rsidRPr="00E45CF8" w:rsidRDefault="00A66F9B" w:rsidP="00E45CF8">
      <w:pPr>
        <w:pStyle w:val="TableParagraph"/>
        <w:numPr>
          <w:ilvl w:val="0"/>
          <w:numId w:val="3"/>
        </w:numPr>
        <w:tabs>
          <w:tab w:val="left" w:pos="983"/>
        </w:tabs>
        <w:spacing w:before="140" w:line="360" w:lineRule="auto"/>
        <w:ind w:left="709"/>
        <w:jc w:val="both"/>
        <w:rPr>
          <w:rFonts w:ascii="Calisto MT" w:eastAsia="Lustria" w:hAnsi="Calisto MT" w:cs="Lustria"/>
          <w:color w:val="000000"/>
          <w:lang w:val="en-US"/>
        </w:rPr>
      </w:pPr>
      <w:r w:rsidRPr="00E45CF8">
        <w:rPr>
          <w:rFonts w:ascii="Calisto MT" w:eastAsia="Lustria" w:hAnsi="Calisto MT" w:cs="Lustria"/>
          <w:color w:val="000000"/>
          <w:lang w:val="en-US"/>
        </w:rPr>
        <w:t>Payment gateway</w:t>
      </w:r>
    </w:p>
    <w:p w14:paraId="706EFBEA" w14:textId="77777777" w:rsidR="003F0229" w:rsidRPr="00E45CF8" w:rsidRDefault="003F0229" w:rsidP="00E45CF8">
      <w:pPr>
        <w:pStyle w:val="TableParagraph"/>
        <w:spacing w:before="164" w:line="360" w:lineRule="auto"/>
        <w:ind w:right="53"/>
        <w:jc w:val="both"/>
        <w:rPr>
          <w:rFonts w:ascii="Calisto MT" w:eastAsia="Lustria" w:hAnsi="Calisto MT" w:cs="Lustria"/>
          <w:b/>
          <w:color w:val="000000"/>
          <w:lang w:val="en-US"/>
        </w:rPr>
      </w:pPr>
    </w:p>
    <w:p w14:paraId="4CDFA3AE" w14:textId="59C18743" w:rsidR="00D63F38" w:rsidRPr="00E45CF8" w:rsidRDefault="00D63F38" w:rsidP="00E45CF8">
      <w:pPr>
        <w:pStyle w:val="TableParagraph"/>
        <w:spacing w:before="164" w:line="360" w:lineRule="auto"/>
        <w:ind w:right="53"/>
        <w:jc w:val="both"/>
        <w:rPr>
          <w:rFonts w:ascii="Calisto MT" w:eastAsia="Lustria" w:hAnsi="Calisto MT" w:cs="Lustria"/>
          <w:b/>
          <w:color w:val="000000"/>
          <w:lang w:val="en-US"/>
        </w:rPr>
      </w:pPr>
      <w:r w:rsidRPr="00E45CF8">
        <w:rPr>
          <w:rFonts w:ascii="Calisto MT" w:eastAsia="Lustria" w:hAnsi="Calisto MT" w:cs="Lustria"/>
          <w:b/>
          <w:color w:val="000000"/>
          <w:lang w:val="en-US"/>
        </w:rPr>
        <w:lastRenderedPageBreak/>
        <w:t xml:space="preserve">RESULTS </w:t>
      </w:r>
      <w:r w:rsidR="003F0229" w:rsidRPr="00E45CF8">
        <w:rPr>
          <w:rFonts w:ascii="Calisto MT" w:eastAsia="Lustria" w:hAnsi="Calisto MT" w:cs="Lustria"/>
          <w:b/>
          <w:color w:val="000000"/>
          <w:lang w:val="en-US"/>
        </w:rPr>
        <w:t>AND DISCUSSION</w:t>
      </w:r>
    </w:p>
    <w:p w14:paraId="59B4D6EA" w14:textId="4067100D" w:rsidR="00023DB8" w:rsidRPr="00E45CF8" w:rsidRDefault="00023DB8" w:rsidP="00E45CF8">
      <w:pPr>
        <w:pStyle w:val="TableParagraph"/>
        <w:spacing w:before="164" w:line="360" w:lineRule="auto"/>
        <w:ind w:right="53" w:firstLine="617"/>
        <w:jc w:val="both"/>
        <w:rPr>
          <w:rFonts w:ascii="Calisto MT" w:eastAsia="Lustria" w:hAnsi="Calisto MT" w:cs="Lustria"/>
          <w:color w:val="000000"/>
          <w:lang w:val="en-US"/>
        </w:rPr>
      </w:pPr>
      <w:r w:rsidRPr="00E45CF8">
        <w:rPr>
          <w:rFonts w:ascii="Calisto MT" w:eastAsia="Lustria" w:hAnsi="Calisto MT" w:cs="Lustria"/>
          <w:color w:val="000000"/>
          <w:lang w:val="en-US"/>
        </w:rPr>
        <w:t>The implementation of the system design will involve partners because they will be the users of the system. So that the appearance and shape will be adjusted to make it easier for partners to operate. Partners will provide a special room to place hardware in the form of personal computers and other supporting equipment.</w:t>
      </w:r>
    </w:p>
    <w:p w14:paraId="326EB2E6" w14:textId="28814119" w:rsidR="00A66F9B" w:rsidRPr="00E45CF8" w:rsidRDefault="00023DB8" w:rsidP="00E45CF8">
      <w:pPr>
        <w:pStyle w:val="TableParagraph"/>
        <w:spacing w:before="164" w:line="360" w:lineRule="auto"/>
        <w:ind w:right="53" w:firstLine="617"/>
        <w:jc w:val="both"/>
        <w:rPr>
          <w:rFonts w:ascii="Calisto MT" w:eastAsia="Lustria" w:hAnsi="Calisto MT" w:cs="Lustria"/>
          <w:color w:val="000000"/>
          <w:lang w:val="en-US"/>
        </w:rPr>
      </w:pPr>
      <w:r w:rsidRPr="00E45CF8">
        <w:rPr>
          <w:rFonts w:ascii="Calisto MT" w:eastAsia="Lustria" w:hAnsi="Calisto MT" w:cs="Lustria"/>
          <w:color w:val="000000"/>
          <w:lang w:val="en-US"/>
        </w:rPr>
        <w:t>The proposing team will provide counseling on how to operate and manage the system. The counseling includes</w:t>
      </w:r>
      <w:r w:rsidR="00A66F9B" w:rsidRPr="00E45CF8">
        <w:rPr>
          <w:rFonts w:ascii="Calisto MT" w:eastAsia="Lustria" w:hAnsi="Calisto MT" w:cs="Lustria"/>
          <w:color w:val="000000"/>
          <w:lang w:val="en-US"/>
        </w:rPr>
        <w:t xml:space="preserve">: </w:t>
      </w:r>
    </w:p>
    <w:p w14:paraId="39DB6302" w14:textId="77777777" w:rsidR="00023DB8" w:rsidRPr="00E45CF8" w:rsidRDefault="00023DB8" w:rsidP="00E45CF8">
      <w:pPr>
        <w:pStyle w:val="TableParagraph"/>
        <w:numPr>
          <w:ilvl w:val="0"/>
          <w:numId w:val="16"/>
        </w:numPr>
        <w:spacing w:line="360" w:lineRule="auto"/>
        <w:ind w:left="709" w:right="5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System introduction training </w:t>
      </w:r>
    </w:p>
    <w:p w14:paraId="7024F0EF" w14:textId="77777777" w:rsidR="00023DB8" w:rsidRPr="00E45CF8" w:rsidRDefault="00023DB8" w:rsidP="00E45CF8">
      <w:pPr>
        <w:pStyle w:val="TableParagraph"/>
        <w:numPr>
          <w:ilvl w:val="0"/>
          <w:numId w:val="16"/>
        </w:numPr>
        <w:spacing w:line="360" w:lineRule="auto"/>
        <w:ind w:left="709" w:right="5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 Training on waqf and </w:t>
      </w:r>
      <w:proofErr w:type="spellStart"/>
      <w:r w:rsidRPr="00E45CF8">
        <w:rPr>
          <w:rFonts w:ascii="Calisto MT" w:eastAsia="Lustria" w:hAnsi="Calisto MT" w:cs="Lustria"/>
          <w:color w:val="000000"/>
          <w:lang w:val="en-US"/>
        </w:rPr>
        <w:t>infaq</w:t>
      </w:r>
      <w:proofErr w:type="spellEnd"/>
      <w:r w:rsidRPr="00E45CF8">
        <w:rPr>
          <w:rFonts w:ascii="Calisto MT" w:eastAsia="Lustria" w:hAnsi="Calisto MT" w:cs="Lustria"/>
          <w:color w:val="000000"/>
          <w:lang w:val="en-US"/>
        </w:rPr>
        <w:t xml:space="preserve"> internal system operation for admin daily operation </w:t>
      </w:r>
    </w:p>
    <w:p w14:paraId="12627EB4" w14:textId="77777777" w:rsidR="00023DB8" w:rsidRPr="00E45CF8" w:rsidRDefault="00023DB8" w:rsidP="00E45CF8">
      <w:pPr>
        <w:pStyle w:val="TableParagraph"/>
        <w:numPr>
          <w:ilvl w:val="0"/>
          <w:numId w:val="16"/>
        </w:numPr>
        <w:spacing w:line="360" w:lineRule="auto"/>
        <w:ind w:left="709" w:right="5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Productive waqf administration system operation training </w:t>
      </w:r>
    </w:p>
    <w:p w14:paraId="4CFCD085" w14:textId="77777777" w:rsidR="00023DB8" w:rsidRPr="00E45CF8" w:rsidRDefault="00023DB8" w:rsidP="00E45CF8">
      <w:pPr>
        <w:pStyle w:val="TableParagraph"/>
        <w:numPr>
          <w:ilvl w:val="0"/>
          <w:numId w:val="16"/>
        </w:numPr>
        <w:spacing w:line="360" w:lineRule="auto"/>
        <w:ind w:left="709" w:right="5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Productive waqf administration system operation training for Productive waqf handover </w:t>
      </w:r>
    </w:p>
    <w:p w14:paraId="44FB77DA" w14:textId="77777777" w:rsidR="00023DB8" w:rsidRPr="00E45CF8" w:rsidRDefault="00023DB8" w:rsidP="00E45CF8">
      <w:pPr>
        <w:pStyle w:val="TableParagraph"/>
        <w:numPr>
          <w:ilvl w:val="0"/>
          <w:numId w:val="16"/>
        </w:numPr>
        <w:spacing w:line="360" w:lineRule="auto"/>
        <w:ind w:left="709" w:right="5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 Operation of payment gateway</w:t>
      </w:r>
    </w:p>
    <w:p w14:paraId="57BD52A1" w14:textId="77777777" w:rsidR="00023DB8" w:rsidRPr="00E45CF8" w:rsidRDefault="00023DB8" w:rsidP="00E45CF8">
      <w:pPr>
        <w:pStyle w:val="TableParagraph"/>
        <w:numPr>
          <w:ilvl w:val="0"/>
          <w:numId w:val="16"/>
        </w:numPr>
        <w:spacing w:line="360" w:lineRule="auto"/>
        <w:ind w:left="709" w:right="5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Use of social media as promotion and marketing media </w:t>
      </w:r>
    </w:p>
    <w:p w14:paraId="2A0F626B" w14:textId="4BE1E4E6" w:rsidR="00A61C16" w:rsidRPr="00E45CF8" w:rsidRDefault="00023DB8" w:rsidP="00E45CF8">
      <w:pPr>
        <w:pStyle w:val="TableParagraph"/>
        <w:spacing w:line="360" w:lineRule="auto"/>
        <w:ind w:firstLine="720"/>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Monitoring and evaluation </w:t>
      </w:r>
      <w:proofErr w:type="gramStart"/>
      <w:r w:rsidRPr="00E45CF8">
        <w:rPr>
          <w:rFonts w:ascii="Calisto MT" w:eastAsia="Lustria" w:hAnsi="Calisto MT" w:cs="Lustria"/>
          <w:color w:val="000000"/>
          <w:lang w:val="en-US"/>
        </w:rPr>
        <w:t>is</w:t>
      </w:r>
      <w:proofErr w:type="gramEnd"/>
      <w:r w:rsidRPr="00E45CF8">
        <w:rPr>
          <w:rFonts w:ascii="Calisto MT" w:eastAsia="Lustria" w:hAnsi="Calisto MT" w:cs="Lustria"/>
          <w:color w:val="000000"/>
          <w:lang w:val="en-US"/>
        </w:rPr>
        <w:t xml:space="preserve"> carried out from the proposing university and externally after completion of the activity by measuring the level of success for partners to determine weaknesses and shortcomings during the activity. So that recommendations for improvement will be made for the implementation of similar activities in the future.</w:t>
      </w:r>
    </w:p>
    <w:p w14:paraId="3DB459E3" w14:textId="689D843B" w:rsidR="00A61C16" w:rsidRPr="00E45CF8" w:rsidRDefault="00B21896" w:rsidP="00E45CF8">
      <w:pPr>
        <w:pStyle w:val="TableParagraph"/>
        <w:spacing w:line="360" w:lineRule="auto"/>
        <w:jc w:val="both"/>
        <w:rPr>
          <w:rFonts w:ascii="Calisto MT" w:eastAsia="Lustria" w:hAnsi="Calisto MT" w:cs="Lustria"/>
          <w:color w:val="000000"/>
          <w:lang w:val="en-US"/>
        </w:rPr>
      </w:pPr>
      <w:r w:rsidRPr="00E45CF8">
        <w:rPr>
          <w:rFonts w:ascii="Calisto MT" w:eastAsia="Lustria" w:hAnsi="Calisto MT" w:cs="Lustria"/>
          <w:b/>
          <w:bCs/>
          <w:i/>
          <w:iCs/>
          <w:color w:val="000000"/>
          <w:lang w:val="en-US"/>
        </w:rPr>
        <w:t>SIWAP Technology Overview</w:t>
      </w:r>
    </w:p>
    <w:p w14:paraId="46279587" w14:textId="34532682" w:rsidR="00023DB8" w:rsidRPr="00E45CF8" w:rsidRDefault="00023DB8" w:rsidP="00E45CF8">
      <w:pPr>
        <w:pStyle w:val="TableParagraph"/>
        <w:spacing w:line="360" w:lineRule="auto"/>
        <w:ind w:firstLine="720"/>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The technology that will be implemented to </w:t>
      </w:r>
      <w:proofErr w:type="spellStart"/>
      <w:r w:rsidRPr="00E45CF8">
        <w:rPr>
          <w:rFonts w:ascii="Calisto MT" w:eastAsia="Lustria" w:hAnsi="Calisto MT" w:cs="Lustria"/>
          <w:color w:val="000000"/>
          <w:lang w:val="en-US"/>
        </w:rPr>
        <w:t>Pedurungan</w:t>
      </w:r>
      <w:proofErr w:type="spellEnd"/>
      <w:r w:rsidRPr="00E45CF8">
        <w:rPr>
          <w:rFonts w:ascii="Calisto MT" w:eastAsia="Lustria" w:hAnsi="Calisto MT" w:cs="Lustria"/>
          <w:color w:val="000000"/>
          <w:lang w:val="en-US"/>
        </w:rPr>
        <w:t xml:space="preserve"> Lor Village and the Goat Breeding and Creative Economy Business Group is to create a crowdfunding or platform-based organization with Website Crowdfunding Development with Basic PHP version 7.4 with My SQL database. </w:t>
      </w:r>
      <w:r w:rsidRPr="00E45CF8">
        <w:rPr>
          <w:rFonts w:ascii="Calisto MT" w:eastAsia="Lustria" w:hAnsi="Calisto MT" w:cs="Lustria"/>
          <w:color w:val="000000"/>
          <w:lang w:val="en-US"/>
        </w:rPr>
        <w:t>Basic PHP version 7.4 has advantages:</w:t>
      </w:r>
    </w:p>
    <w:p w14:paraId="1F006B1E" w14:textId="77777777" w:rsidR="00A61C16" w:rsidRPr="00E45CF8" w:rsidRDefault="00A61C16" w:rsidP="00E45CF8">
      <w:pPr>
        <w:pStyle w:val="TableParagraph"/>
        <w:numPr>
          <w:ilvl w:val="0"/>
          <w:numId w:val="4"/>
        </w:numPr>
        <w:tabs>
          <w:tab w:val="left" w:pos="562"/>
        </w:tabs>
        <w:spacing w:before="144" w:line="360" w:lineRule="auto"/>
        <w:jc w:val="both"/>
        <w:rPr>
          <w:rFonts w:ascii="Calisto MT" w:eastAsia="Lustria" w:hAnsi="Calisto MT" w:cs="Lustria"/>
          <w:i/>
          <w:iCs/>
          <w:color w:val="000000"/>
          <w:lang w:val="en-US"/>
        </w:rPr>
      </w:pPr>
      <w:r w:rsidRPr="00E45CF8">
        <w:rPr>
          <w:rFonts w:ascii="Calisto MT" w:eastAsia="Lustria" w:hAnsi="Calisto MT" w:cs="Lustria"/>
          <w:i/>
          <w:iCs/>
          <w:color w:val="000000"/>
          <w:lang w:val="en-US"/>
        </w:rPr>
        <w:t>Preloading</w:t>
      </w:r>
    </w:p>
    <w:p w14:paraId="304F9B6B" w14:textId="77777777" w:rsidR="000B4D8A" w:rsidRPr="00E45CF8" w:rsidRDefault="000B4D8A" w:rsidP="00E45CF8">
      <w:pPr>
        <w:pStyle w:val="TableParagraph"/>
        <w:tabs>
          <w:tab w:val="left" w:pos="562"/>
        </w:tabs>
        <w:spacing w:before="6" w:line="360" w:lineRule="auto"/>
        <w:ind w:left="562"/>
        <w:jc w:val="both"/>
        <w:rPr>
          <w:rFonts w:ascii="Calisto MT" w:eastAsia="Lustria" w:hAnsi="Calisto MT" w:cs="Lustria"/>
          <w:i/>
          <w:iCs/>
          <w:color w:val="000000"/>
          <w:lang w:val="en-US"/>
        </w:rPr>
      </w:pPr>
      <w:r w:rsidRPr="00E45CF8">
        <w:rPr>
          <w:rFonts w:ascii="Calisto MT" w:eastAsia="Lustria" w:hAnsi="Calisto MT" w:cs="Lustria"/>
          <w:color w:val="000000"/>
          <w:lang w:val="en-US"/>
        </w:rPr>
        <w:t xml:space="preserve">This feature allows you to upload frameworks and libraries into </w:t>
      </w:r>
      <w:proofErr w:type="spellStart"/>
      <w:r w:rsidRPr="00E45CF8">
        <w:rPr>
          <w:rFonts w:ascii="Calisto MT" w:eastAsia="Lustria" w:hAnsi="Calisto MT" w:cs="Lustria"/>
          <w:color w:val="000000"/>
          <w:lang w:val="en-US"/>
        </w:rPr>
        <w:t>OPCache</w:t>
      </w:r>
      <w:proofErr w:type="spellEnd"/>
      <w:r w:rsidRPr="00E45CF8">
        <w:rPr>
          <w:rFonts w:ascii="Calisto MT" w:eastAsia="Lustria" w:hAnsi="Calisto MT" w:cs="Lustria"/>
          <w:color w:val="000000"/>
          <w:lang w:val="en-US"/>
        </w:rPr>
        <w:t xml:space="preserve"> so that PHP files can be stored on the server. The files will then be compiled and executed automatically for each command given.</w:t>
      </w:r>
    </w:p>
    <w:p w14:paraId="78B3AB1A" w14:textId="77777777" w:rsidR="000B4D8A" w:rsidRPr="00E45CF8" w:rsidRDefault="00A61C16" w:rsidP="00E45CF8">
      <w:pPr>
        <w:pStyle w:val="TableParagraph"/>
        <w:numPr>
          <w:ilvl w:val="0"/>
          <w:numId w:val="4"/>
        </w:numPr>
        <w:tabs>
          <w:tab w:val="left" w:pos="562"/>
        </w:tabs>
        <w:spacing w:before="6" w:line="360" w:lineRule="auto"/>
        <w:jc w:val="both"/>
        <w:rPr>
          <w:rFonts w:ascii="Calisto MT" w:eastAsia="Lustria" w:hAnsi="Calisto MT" w:cs="Lustria"/>
          <w:i/>
          <w:iCs/>
          <w:color w:val="000000"/>
          <w:lang w:val="en-US"/>
        </w:rPr>
      </w:pPr>
      <w:r w:rsidRPr="00E45CF8">
        <w:rPr>
          <w:rFonts w:ascii="Calisto MT" w:eastAsia="Lustria" w:hAnsi="Calisto MT" w:cs="Lustria"/>
          <w:i/>
          <w:iCs/>
          <w:color w:val="000000"/>
          <w:lang w:val="en-US"/>
        </w:rPr>
        <w:t xml:space="preserve">Spread Operator </w:t>
      </w:r>
      <w:proofErr w:type="spellStart"/>
      <w:r w:rsidRPr="00E45CF8">
        <w:rPr>
          <w:rFonts w:ascii="Calisto MT" w:eastAsia="Lustria" w:hAnsi="Calisto MT" w:cs="Lustria"/>
          <w:i/>
          <w:iCs/>
          <w:color w:val="000000"/>
          <w:lang w:val="en-US"/>
        </w:rPr>
        <w:t>dalam</w:t>
      </w:r>
      <w:proofErr w:type="spellEnd"/>
      <w:r w:rsidRPr="00E45CF8">
        <w:rPr>
          <w:rFonts w:ascii="Calisto MT" w:eastAsia="Lustria" w:hAnsi="Calisto MT" w:cs="Lustria"/>
          <w:i/>
          <w:iCs/>
          <w:color w:val="000000"/>
          <w:lang w:val="en-US"/>
        </w:rPr>
        <w:t xml:space="preserve"> Array Expression</w:t>
      </w:r>
    </w:p>
    <w:p w14:paraId="28D3B40E" w14:textId="3532CB72" w:rsidR="000B4D8A" w:rsidRPr="00E45CF8" w:rsidRDefault="000B4D8A" w:rsidP="00E45CF8">
      <w:pPr>
        <w:pStyle w:val="TableParagraph"/>
        <w:tabs>
          <w:tab w:val="left" w:pos="562"/>
        </w:tabs>
        <w:spacing w:before="6" w:line="360" w:lineRule="auto"/>
        <w:ind w:left="562"/>
        <w:jc w:val="both"/>
        <w:rPr>
          <w:rFonts w:ascii="Calisto MT" w:eastAsia="Lustria" w:hAnsi="Calisto MT" w:cs="Lustria"/>
          <w:i/>
          <w:iCs/>
          <w:color w:val="000000"/>
          <w:lang w:val="en-US"/>
        </w:rPr>
      </w:pPr>
      <w:r w:rsidRPr="00E45CF8">
        <w:rPr>
          <w:rFonts w:ascii="Calisto MT" w:eastAsia="Lustria" w:hAnsi="Calisto MT" w:cs="Lustria"/>
          <w:color w:val="000000"/>
          <w:lang w:val="en-US"/>
        </w:rPr>
        <w:t xml:space="preserve">Syntax used to translate arrays and </w:t>
      </w:r>
      <w:proofErr w:type="spellStart"/>
      <w:r w:rsidRPr="00E45CF8">
        <w:rPr>
          <w:rFonts w:ascii="Calisto MT" w:eastAsia="Lustria" w:hAnsi="Calisto MT" w:cs="Lustria"/>
          <w:color w:val="000000"/>
          <w:lang w:val="en-US"/>
        </w:rPr>
        <w:t>traversables</w:t>
      </w:r>
      <w:proofErr w:type="spellEnd"/>
      <w:r w:rsidRPr="00E45CF8">
        <w:rPr>
          <w:rFonts w:ascii="Calisto MT" w:eastAsia="Lustria" w:hAnsi="Calisto MT" w:cs="Lustria"/>
          <w:color w:val="000000"/>
          <w:lang w:val="en-US"/>
        </w:rPr>
        <w:t xml:space="preserve"> into argument lists</w:t>
      </w:r>
    </w:p>
    <w:p w14:paraId="01E1E925" w14:textId="77777777" w:rsidR="000B4D8A" w:rsidRPr="00E45CF8" w:rsidRDefault="00A61C16" w:rsidP="00E45CF8">
      <w:pPr>
        <w:pStyle w:val="TableParagraph"/>
        <w:numPr>
          <w:ilvl w:val="0"/>
          <w:numId w:val="4"/>
        </w:numPr>
        <w:tabs>
          <w:tab w:val="left" w:pos="562"/>
          <w:tab w:val="left" w:pos="554"/>
        </w:tabs>
        <w:spacing w:before="140" w:line="360" w:lineRule="auto"/>
        <w:jc w:val="both"/>
        <w:rPr>
          <w:rFonts w:ascii="Calisto MT" w:eastAsia="Lustria" w:hAnsi="Calisto MT" w:cs="Lustria"/>
          <w:i/>
          <w:iCs/>
          <w:color w:val="000000"/>
          <w:lang w:val="en-US"/>
        </w:rPr>
      </w:pPr>
      <w:r w:rsidRPr="00E45CF8">
        <w:rPr>
          <w:rFonts w:ascii="Calisto MT" w:eastAsia="Lustria" w:hAnsi="Calisto MT" w:cs="Lustria"/>
          <w:i/>
          <w:iCs/>
          <w:color w:val="000000"/>
          <w:lang w:val="en-US"/>
        </w:rPr>
        <w:t>Generator Function</w:t>
      </w:r>
    </w:p>
    <w:p w14:paraId="683192AC" w14:textId="03C6EF95" w:rsidR="000B4D8A" w:rsidRPr="00E45CF8" w:rsidRDefault="000B4D8A" w:rsidP="00E45CF8">
      <w:pPr>
        <w:pStyle w:val="TableParagraph"/>
        <w:tabs>
          <w:tab w:val="left" w:pos="562"/>
          <w:tab w:val="left" w:pos="554"/>
        </w:tabs>
        <w:spacing w:before="140" w:line="360" w:lineRule="auto"/>
        <w:ind w:left="562"/>
        <w:jc w:val="both"/>
        <w:rPr>
          <w:rFonts w:ascii="Calisto MT" w:eastAsia="Lustria" w:hAnsi="Calisto MT" w:cs="Lustria"/>
          <w:i/>
          <w:iCs/>
          <w:color w:val="000000"/>
          <w:lang w:val="en-US"/>
        </w:rPr>
      </w:pPr>
      <w:r w:rsidRPr="00E45CF8">
        <w:rPr>
          <w:rFonts w:ascii="Calisto MT" w:eastAsia="Lustria" w:hAnsi="Calisto MT" w:cs="Lustria"/>
          <w:color w:val="000000"/>
          <w:lang w:val="en-US"/>
        </w:rPr>
        <w:t>Serves to store as many values as possible.</w:t>
      </w:r>
    </w:p>
    <w:p w14:paraId="4CC88547" w14:textId="7B723A40" w:rsidR="00A61C16" w:rsidRPr="00E45CF8" w:rsidRDefault="00A61C16" w:rsidP="00E45CF8">
      <w:pPr>
        <w:pStyle w:val="TableParagraph"/>
        <w:numPr>
          <w:ilvl w:val="0"/>
          <w:numId w:val="4"/>
        </w:numPr>
        <w:tabs>
          <w:tab w:val="left" w:pos="553"/>
          <w:tab w:val="left" w:pos="554"/>
        </w:tabs>
        <w:spacing w:before="149" w:line="360" w:lineRule="auto"/>
        <w:ind w:left="554" w:hanging="436"/>
        <w:rPr>
          <w:rFonts w:ascii="Calisto MT" w:eastAsia="Lustria" w:hAnsi="Calisto MT" w:cs="Lustria"/>
          <w:i/>
          <w:iCs/>
          <w:color w:val="000000"/>
          <w:lang w:val="en-US"/>
        </w:rPr>
      </w:pPr>
      <w:r w:rsidRPr="00E45CF8">
        <w:rPr>
          <w:rFonts w:ascii="Calisto MT" w:eastAsia="Lustria" w:hAnsi="Calisto MT" w:cs="Lustria"/>
          <w:i/>
          <w:iCs/>
          <w:color w:val="000000"/>
          <w:lang w:val="en-US"/>
        </w:rPr>
        <w:t>Weak Reference</w:t>
      </w:r>
    </w:p>
    <w:p w14:paraId="4B60E886" w14:textId="77777777" w:rsidR="000B4D8A" w:rsidRPr="00E45CF8" w:rsidRDefault="000B4D8A" w:rsidP="00E45CF8">
      <w:pPr>
        <w:pStyle w:val="TableParagraph"/>
        <w:tabs>
          <w:tab w:val="left" w:pos="553"/>
          <w:tab w:val="left" w:pos="554"/>
        </w:tabs>
        <w:spacing w:line="360" w:lineRule="auto"/>
        <w:ind w:left="554"/>
        <w:rPr>
          <w:rFonts w:ascii="Calisto MT" w:eastAsia="Lustria" w:hAnsi="Calisto MT" w:cs="Lustria"/>
          <w:i/>
          <w:iCs/>
          <w:color w:val="000000"/>
          <w:lang w:val="en-US"/>
        </w:rPr>
      </w:pPr>
      <w:r w:rsidRPr="00E45CF8">
        <w:rPr>
          <w:rFonts w:ascii="Calisto MT" w:eastAsia="Lustria" w:hAnsi="Calisto MT" w:cs="Lustria"/>
          <w:color w:val="000000"/>
          <w:lang w:val="en-US"/>
        </w:rPr>
        <w:t>Weak Reference functions to maintain the reference of an object, which will be useful in implementing a cache-like structure</w:t>
      </w:r>
      <w:r w:rsidRPr="00E45CF8">
        <w:rPr>
          <w:rFonts w:ascii="Calisto MT" w:eastAsia="Lustria" w:hAnsi="Calisto MT" w:cs="Lustria"/>
          <w:i/>
          <w:iCs/>
          <w:color w:val="000000"/>
          <w:lang w:val="en-US"/>
        </w:rPr>
        <w:t>.</w:t>
      </w:r>
    </w:p>
    <w:p w14:paraId="7BFCE41E" w14:textId="79D06934" w:rsidR="00A61C16" w:rsidRPr="00E45CF8" w:rsidRDefault="00A61C16" w:rsidP="00E45CF8">
      <w:pPr>
        <w:pStyle w:val="TableParagraph"/>
        <w:numPr>
          <w:ilvl w:val="0"/>
          <w:numId w:val="4"/>
        </w:numPr>
        <w:tabs>
          <w:tab w:val="left" w:pos="553"/>
          <w:tab w:val="left" w:pos="554"/>
        </w:tabs>
        <w:spacing w:line="360" w:lineRule="auto"/>
        <w:ind w:left="554" w:hanging="436"/>
        <w:rPr>
          <w:rFonts w:ascii="Calisto MT" w:eastAsia="Lustria" w:hAnsi="Calisto MT" w:cs="Lustria"/>
          <w:i/>
          <w:iCs/>
          <w:color w:val="000000"/>
          <w:lang w:val="en-US"/>
        </w:rPr>
      </w:pPr>
      <w:r w:rsidRPr="00E45CF8">
        <w:rPr>
          <w:rFonts w:ascii="Calisto MT" w:eastAsia="Lustria" w:hAnsi="Calisto MT" w:cs="Lustria"/>
          <w:i/>
          <w:iCs/>
          <w:color w:val="000000"/>
          <w:lang w:val="en-US"/>
        </w:rPr>
        <w:t>Contravariant Parameter dan Covariant Return</w:t>
      </w:r>
    </w:p>
    <w:p w14:paraId="2972B0CE" w14:textId="77777777" w:rsidR="000B4D8A" w:rsidRPr="00E45CF8" w:rsidRDefault="000B4D8A" w:rsidP="00E45CF8">
      <w:pPr>
        <w:pStyle w:val="TableParagraph"/>
        <w:tabs>
          <w:tab w:val="left" w:pos="553"/>
          <w:tab w:val="left" w:pos="554"/>
        </w:tabs>
        <w:spacing w:line="360" w:lineRule="auto"/>
        <w:ind w:left="554"/>
        <w:rPr>
          <w:rFonts w:ascii="Calisto MT" w:eastAsia="Lustria" w:hAnsi="Calisto MT" w:cs="Lustria"/>
          <w:i/>
          <w:iCs/>
          <w:color w:val="000000"/>
          <w:lang w:val="en-US"/>
        </w:rPr>
      </w:pPr>
      <w:r w:rsidRPr="00E45CF8">
        <w:rPr>
          <w:rFonts w:ascii="Calisto MT" w:eastAsia="Lustria" w:hAnsi="Calisto MT" w:cs="Lustria"/>
          <w:color w:val="000000"/>
          <w:lang w:val="en-US"/>
        </w:rPr>
        <w:t>presents the covariant of specific to general and contravariant of general to specific parameters and returns.</w:t>
      </w:r>
    </w:p>
    <w:p w14:paraId="32BE830E" w14:textId="1BA5246A" w:rsidR="00A61C16" w:rsidRPr="00E45CF8" w:rsidRDefault="00A61C16" w:rsidP="00E45CF8">
      <w:pPr>
        <w:pStyle w:val="TableParagraph"/>
        <w:numPr>
          <w:ilvl w:val="0"/>
          <w:numId w:val="4"/>
        </w:numPr>
        <w:tabs>
          <w:tab w:val="left" w:pos="553"/>
          <w:tab w:val="left" w:pos="554"/>
        </w:tabs>
        <w:spacing w:line="360" w:lineRule="auto"/>
        <w:ind w:left="554" w:hanging="436"/>
        <w:rPr>
          <w:rFonts w:ascii="Calisto MT" w:eastAsia="Lustria" w:hAnsi="Calisto MT" w:cs="Lustria"/>
          <w:i/>
          <w:iCs/>
          <w:color w:val="000000"/>
          <w:lang w:val="en-US"/>
        </w:rPr>
      </w:pPr>
      <w:r w:rsidRPr="00E45CF8">
        <w:rPr>
          <w:rFonts w:ascii="Calisto MT" w:eastAsia="Lustria" w:hAnsi="Calisto MT" w:cs="Lustria"/>
          <w:i/>
          <w:iCs/>
          <w:color w:val="000000"/>
          <w:lang w:val="en-US"/>
        </w:rPr>
        <w:t>Null Coalescing Assignment Operator</w:t>
      </w:r>
    </w:p>
    <w:p w14:paraId="30B519CD" w14:textId="77777777" w:rsidR="000B4D8A" w:rsidRPr="00E45CF8" w:rsidRDefault="000B4D8A" w:rsidP="00E45CF8">
      <w:pPr>
        <w:pStyle w:val="TableParagraph"/>
        <w:tabs>
          <w:tab w:val="left" w:pos="553"/>
          <w:tab w:val="left" w:pos="554"/>
        </w:tabs>
        <w:spacing w:line="360" w:lineRule="auto"/>
        <w:ind w:left="554"/>
        <w:rPr>
          <w:rFonts w:ascii="Calisto MT" w:eastAsia="Lustria" w:hAnsi="Calisto MT" w:cs="Lustria"/>
          <w:color w:val="000000"/>
          <w:lang w:val="en-US"/>
        </w:rPr>
      </w:pPr>
      <w:r w:rsidRPr="00E45CF8">
        <w:rPr>
          <w:rFonts w:ascii="Calisto MT" w:eastAsia="Lustria" w:hAnsi="Calisto MT" w:cs="Lustria"/>
          <w:color w:val="000000"/>
          <w:lang w:val="en-US"/>
        </w:rPr>
        <w:t>Null Coalescing Assignment Operator can shorten the above code with the null coalescing assignment operator</w:t>
      </w:r>
    </w:p>
    <w:p w14:paraId="444D5B69" w14:textId="77777777" w:rsidR="000B4D8A" w:rsidRPr="00E45CF8" w:rsidRDefault="00A61C16" w:rsidP="00E45CF8">
      <w:pPr>
        <w:pStyle w:val="TableParagraph"/>
        <w:numPr>
          <w:ilvl w:val="0"/>
          <w:numId w:val="4"/>
        </w:numPr>
        <w:tabs>
          <w:tab w:val="left" w:pos="553"/>
          <w:tab w:val="left" w:pos="554"/>
        </w:tabs>
        <w:spacing w:line="360" w:lineRule="auto"/>
        <w:ind w:left="554" w:hanging="436"/>
        <w:rPr>
          <w:rFonts w:ascii="Calisto MT" w:eastAsia="Lustria" w:hAnsi="Calisto MT" w:cs="Lustria"/>
          <w:color w:val="000000"/>
          <w:lang w:val="en-US"/>
        </w:rPr>
      </w:pPr>
      <w:r w:rsidRPr="00E45CF8">
        <w:rPr>
          <w:rFonts w:ascii="Calisto MT" w:eastAsia="Lustria" w:hAnsi="Calisto MT" w:cs="Lustria"/>
          <w:color w:val="000000"/>
          <w:lang w:val="en-US"/>
        </w:rPr>
        <w:t>Typed Properties 2.0</w:t>
      </w:r>
    </w:p>
    <w:p w14:paraId="2DE91CAE" w14:textId="6E62185B" w:rsidR="00A61C16" w:rsidRPr="00E45CF8" w:rsidRDefault="000B4D8A" w:rsidP="00E45CF8">
      <w:pPr>
        <w:pStyle w:val="TableParagraph"/>
        <w:tabs>
          <w:tab w:val="left" w:pos="553"/>
          <w:tab w:val="left" w:pos="554"/>
        </w:tabs>
        <w:spacing w:line="360" w:lineRule="auto"/>
        <w:ind w:left="554"/>
        <w:rPr>
          <w:rFonts w:ascii="Calisto MT" w:eastAsia="Lustria" w:hAnsi="Calisto MT" w:cs="Lustria"/>
          <w:color w:val="000000"/>
          <w:lang w:val="en-US"/>
        </w:rPr>
      </w:pPr>
      <w:r w:rsidRPr="00E45CF8">
        <w:rPr>
          <w:rFonts w:ascii="Calisto MT" w:eastAsia="Lustria" w:hAnsi="Calisto MT" w:cs="Lustria"/>
          <w:color w:val="000000"/>
          <w:lang w:val="en-US"/>
        </w:rPr>
        <w:t>Using typed properties can shorten the time it takes you to write code</w:t>
      </w:r>
      <w:r w:rsidR="00A61C16" w:rsidRPr="00E45CF8">
        <w:rPr>
          <w:rFonts w:ascii="Calisto MT" w:eastAsia="Lustria" w:hAnsi="Calisto MT" w:cs="Lustria"/>
          <w:color w:val="000000"/>
          <w:lang w:val="en-US"/>
        </w:rPr>
        <w:t>.</w:t>
      </w:r>
    </w:p>
    <w:p w14:paraId="2C8AD9E1" w14:textId="77777777" w:rsidR="000B4D8A" w:rsidRPr="00E45CF8" w:rsidRDefault="00A61C16" w:rsidP="00E45CF8">
      <w:pPr>
        <w:pStyle w:val="TableParagraph"/>
        <w:numPr>
          <w:ilvl w:val="0"/>
          <w:numId w:val="4"/>
        </w:numPr>
        <w:tabs>
          <w:tab w:val="left" w:pos="553"/>
          <w:tab w:val="left" w:pos="554"/>
        </w:tabs>
        <w:spacing w:before="3" w:line="360" w:lineRule="auto"/>
        <w:ind w:left="554" w:hanging="436"/>
        <w:rPr>
          <w:rFonts w:ascii="Calisto MT" w:eastAsia="Lustria" w:hAnsi="Calisto MT" w:cs="Lustria"/>
          <w:color w:val="000000"/>
          <w:lang w:val="en-US"/>
        </w:rPr>
      </w:pPr>
      <w:r w:rsidRPr="00E45CF8">
        <w:rPr>
          <w:rFonts w:ascii="Calisto MT" w:eastAsia="Lustria" w:hAnsi="Calisto MT" w:cs="Lustria"/>
          <w:color w:val="000000"/>
          <w:lang w:val="en-US"/>
        </w:rPr>
        <w:t>Arrow Functions 2.0</w:t>
      </w:r>
    </w:p>
    <w:p w14:paraId="6AE986B1" w14:textId="7354AF97" w:rsidR="00A61C16" w:rsidRPr="00E45CF8" w:rsidRDefault="000B4D8A" w:rsidP="00E45CF8">
      <w:pPr>
        <w:pStyle w:val="TableParagraph"/>
        <w:tabs>
          <w:tab w:val="left" w:pos="553"/>
          <w:tab w:val="left" w:pos="554"/>
        </w:tabs>
        <w:spacing w:before="3" w:line="360" w:lineRule="auto"/>
        <w:ind w:left="554"/>
        <w:rPr>
          <w:rFonts w:ascii="Calisto MT" w:eastAsia="Lustria" w:hAnsi="Calisto MT" w:cs="Lustria"/>
          <w:color w:val="000000"/>
          <w:lang w:val="en-US"/>
        </w:rPr>
      </w:pPr>
      <w:r w:rsidRPr="00E45CF8">
        <w:rPr>
          <w:rFonts w:ascii="Calisto MT" w:eastAsia="Lustria" w:hAnsi="Calisto MT" w:cs="Lustria"/>
          <w:color w:val="000000"/>
          <w:lang w:val="en-US"/>
        </w:rPr>
        <w:t xml:space="preserve">Anonymous functions can shorten long lines of code. </w:t>
      </w:r>
    </w:p>
    <w:p w14:paraId="1BE11B1B" w14:textId="5FE7C867" w:rsidR="00A61C16" w:rsidRPr="00E45CF8" w:rsidRDefault="00D63F38" w:rsidP="00E45CF8">
      <w:pPr>
        <w:pStyle w:val="TableParagraph"/>
        <w:spacing w:before="1" w:line="360" w:lineRule="auto"/>
        <w:ind w:left="130"/>
        <w:jc w:val="both"/>
        <w:rPr>
          <w:rFonts w:ascii="Calisto MT" w:eastAsia="Lustria" w:hAnsi="Calisto MT" w:cs="Lustria"/>
          <w:b/>
          <w:bCs/>
          <w:i/>
          <w:iCs/>
          <w:color w:val="000000"/>
          <w:lang w:val="en-US"/>
        </w:rPr>
      </w:pPr>
      <w:r w:rsidRPr="00E45CF8">
        <w:rPr>
          <w:rFonts w:ascii="Calisto MT" w:eastAsia="Lustria" w:hAnsi="Calisto MT" w:cs="Lustria"/>
          <w:b/>
          <w:bCs/>
          <w:i/>
          <w:iCs/>
          <w:color w:val="000000"/>
          <w:lang w:val="en-US"/>
        </w:rPr>
        <w:t>Process Flow of the application system</w:t>
      </w:r>
      <w:r w:rsidR="00A61C16" w:rsidRPr="00E45CF8">
        <w:rPr>
          <w:rFonts w:ascii="Calisto MT" w:eastAsia="Lustria" w:hAnsi="Calisto MT" w:cs="Lustria"/>
          <w:b/>
          <w:bCs/>
          <w:i/>
          <w:iCs/>
          <w:color w:val="000000"/>
          <w:lang w:val="en-US"/>
        </w:rPr>
        <w:t>:</w:t>
      </w:r>
    </w:p>
    <w:p w14:paraId="30066945" w14:textId="77777777" w:rsidR="000B4D8A" w:rsidRPr="00E45CF8" w:rsidRDefault="000B4D8A" w:rsidP="00E45CF8">
      <w:pPr>
        <w:pStyle w:val="TableParagraph"/>
        <w:numPr>
          <w:ilvl w:val="0"/>
          <w:numId w:val="5"/>
        </w:numPr>
        <w:tabs>
          <w:tab w:val="left" w:pos="490"/>
        </w:tabs>
        <w:spacing w:line="360" w:lineRule="auto"/>
        <w:ind w:right="70"/>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Customers are people who will give waqf and </w:t>
      </w:r>
      <w:proofErr w:type="spellStart"/>
      <w:r w:rsidRPr="00E45CF8">
        <w:rPr>
          <w:rFonts w:ascii="Calisto MT" w:eastAsia="Lustria" w:hAnsi="Calisto MT" w:cs="Lustria"/>
          <w:color w:val="000000"/>
          <w:lang w:val="en-US"/>
        </w:rPr>
        <w:t>infaq</w:t>
      </w:r>
      <w:proofErr w:type="spellEnd"/>
      <w:r w:rsidRPr="00E45CF8">
        <w:rPr>
          <w:rFonts w:ascii="Calisto MT" w:eastAsia="Lustria" w:hAnsi="Calisto MT" w:cs="Lustria"/>
          <w:color w:val="000000"/>
          <w:lang w:val="en-US"/>
        </w:rPr>
        <w:t>. They can directly access the application through the web page www.siwap.com to see the type of funding needed in detail. Or they can use the android application by downloading the android-</w:t>
      </w:r>
      <w:r w:rsidRPr="00E45CF8">
        <w:rPr>
          <w:rFonts w:ascii="Calisto MT" w:eastAsia="Lustria" w:hAnsi="Calisto MT" w:cs="Lustria"/>
          <w:color w:val="000000"/>
          <w:lang w:val="en-US"/>
        </w:rPr>
        <w:lastRenderedPageBreak/>
        <w:t>based SIWAP Mobile application on the Play Store service, then installing according to the instructions.</w:t>
      </w:r>
    </w:p>
    <w:p w14:paraId="52114F6A" w14:textId="4D264071" w:rsidR="000B4D8A" w:rsidRPr="00E45CF8" w:rsidRDefault="000B4D8A" w:rsidP="00E45CF8">
      <w:pPr>
        <w:pStyle w:val="TableParagraph"/>
        <w:numPr>
          <w:ilvl w:val="0"/>
          <w:numId w:val="5"/>
        </w:numPr>
        <w:tabs>
          <w:tab w:val="left" w:pos="490"/>
        </w:tabs>
        <w:spacing w:line="360" w:lineRule="auto"/>
        <w:ind w:right="96"/>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For people who want to do productive waqf, they can see the details of the funding needs of the Creative Economy Group. In addition, waqf donors can also make waqf transactions and payments online. </w:t>
      </w:r>
    </w:p>
    <w:p w14:paraId="46DCD562" w14:textId="188C3AC4" w:rsidR="00A61C16" w:rsidRPr="00E45CF8" w:rsidRDefault="000B4D8A" w:rsidP="00E45CF8">
      <w:pPr>
        <w:pStyle w:val="TableParagraph"/>
        <w:numPr>
          <w:ilvl w:val="0"/>
          <w:numId w:val="5"/>
        </w:numPr>
        <w:tabs>
          <w:tab w:val="left" w:pos="490"/>
        </w:tabs>
        <w:spacing w:line="360" w:lineRule="auto"/>
        <w:ind w:right="96"/>
        <w:jc w:val="both"/>
        <w:rPr>
          <w:rFonts w:ascii="Calisto MT" w:eastAsia="Lustria" w:hAnsi="Calisto MT" w:cs="Lustria"/>
          <w:color w:val="000000"/>
          <w:lang w:val="en-US"/>
        </w:rPr>
      </w:pPr>
      <w:r w:rsidRPr="00E45CF8">
        <w:rPr>
          <w:rFonts w:ascii="Calisto MT" w:eastAsia="Lustria" w:hAnsi="Calisto MT" w:cs="Lustria"/>
          <w:color w:val="000000"/>
          <w:lang w:val="en-US"/>
        </w:rPr>
        <w:t>In the payment method, this system is equipped with a payment gateway method where endowers and customers use virtual accounts in the payment transfer method, making it easier and safer and more convenient for customers to transact.</w:t>
      </w:r>
    </w:p>
    <w:p w14:paraId="6B541F88" w14:textId="77777777" w:rsidR="00D63F38" w:rsidRPr="00E45CF8" w:rsidRDefault="000B4D8A" w:rsidP="00E45CF8">
      <w:pPr>
        <w:pStyle w:val="TableParagraph"/>
        <w:numPr>
          <w:ilvl w:val="0"/>
          <w:numId w:val="5"/>
        </w:numPr>
        <w:tabs>
          <w:tab w:val="left" w:pos="490"/>
        </w:tabs>
        <w:spacing w:line="360" w:lineRule="auto"/>
        <w:ind w:right="67"/>
        <w:jc w:val="both"/>
        <w:rPr>
          <w:rFonts w:ascii="Calisto MT" w:eastAsia="Lustria" w:hAnsi="Calisto MT" w:cs="Lustria"/>
          <w:color w:val="000000"/>
          <w:lang w:val="en-US"/>
        </w:rPr>
      </w:pPr>
      <w:r w:rsidRPr="00E45CF8">
        <w:rPr>
          <w:rFonts w:ascii="Calisto MT" w:eastAsia="Lustria" w:hAnsi="Calisto MT" w:cs="Lustria"/>
          <w:color w:val="000000"/>
          <w:lang w:val="en-US"/>
        </w:rPr>
        <w:t xml:space="preserve">Admins of Tourism Village Managers and Creative Economy Business Groups can monitor the waqf payment process easily with a responsive and </w:t>
      </w:r>
      <w:proofErr w:type="spellStart"/>
      <w:r w:rsidRPr="00E45CF8">
        <w:rPr>
          <w:rFonts w:ascii="Calisto MT" w:eastAsia="Lustria" w:hAnsi="Calisto MT" w:cs="Lustria"/>
          <w:color w:val="000000"/>
          <w:lang w:val="en-US"/>
        </w:rPr>
        <w:t>userfriendly</w:t>
      </w:r>
      <w:proofErr w:type="spellEnd"/>
      <w:r w:rsidRPr="00E45CF8">
        <w:rPr>
          <w:rFonts w:ascii="Calisto MT" w:eastAsia="Lustria" w:hAnsi="Calisto MT" w:cs="Lustria"/>
          <w:color w:val="000000"/>
          <w:lang w:val="en-US"/>
        </w:rPr>
        <w:t xml:space="preserve"> system dashboard.</w:t>
      </w:r>
    </w:p>
    <w:p w14:paraId="3638C5B5" w14:textId="3C38D51A" w:rsidR="00D63F38" w:rsidRPr="00E45CF8" w:rsidRDefault="000B4D8A" w:rsidP="00E45CF8">
      <w:pPr>
        <w:pStyle w:val="TableParagraph"/>
        <w:numPr>
          <w:ilvl w:val="0"/>
          <w:numId w:val="5"/>
        </w:numPr>
        <w:tabs>
          <w:tab w:val="left" w:pos="490"/>
        </w:tabs>
        <w:spacing w:line="360" w:lineRule="auto"/>
        <w:ind w:right="67"/>
        <w:jc w:val="both"/>
        <w:rPr>
          <w:rFonts w:ascii="Calisto MT" w:eastAsia="Lustria" w:hAnsi="Calisto MT" w:cs="Lustria"/>
          <w:color w:val="000000"/>
          <w:lang w:val="en-US"/>
        </w:rPr>
      </w:pPr>
      <w:r w:rsidRPr="00E45CF8">
        <w:rPr>
          <w:rFonts w:ascii="Calisto MT" w:eastAsia="Lustria" w:hAnsi="Calisto MT" w:cs="Lustria"/>
          <w:color w:val="000000"/>
        </w:rPr>
        <w:t>Admins of Tourism Village Managers and Creative Economy Business Groups can also auto post simultaneously to various social media such as Instagram, Facebook and Twitter through web pages. Making it easier for admins to manage content.</w:t>
      </w:r>
    </w:p>
    <w:p w14:paraId="17979F68" w14:textId="77777777" w:rsidR="003F0229" w:rsidRPr="00E45CF8" w:rsidRDefault="003F0229" w:rsidP="00E45CF8">
      <w:pPr>
        <w:pStyle w:val="TableParagraph"/>
        <w:tabs>
          <w:tab w:val="left" w:pos="490"/>
        </w:tabs>
        <w:spacing w:line="360" w:lineRule="auto"/>
        <w:ind w:left="490" w:right="67"/>
        <w:jc w:val="both"/>
        <w:rPr>
          <w:rFonts w:ascii="Calisto MT" w:eastAsia="Lustria" w:hAnsi="Calisto MT" w:cs="Lustria"/>
          <w:color w:val="000000"/>
          <w:lang w:val="en-US"/>
        </w:rPr>
      </w:pPr>
    </w:p>
    <w:p w14:paraId="265B4E0F" w14:textId="2FF4DA94" w:rsidR="00BC6B84" w:rsidRPr="00E45CF8" w:rsidRDefault="00D63F38" w:rsidP="00E45CF8">
      <w:pPr>
        <w:pBdr>
          <w:top w:val="nil"/>
          <w:left w:val="nil"/>
          <w:bottom w:val="nil"/>
          <w:right w:val="nil"/>
          <w:between w:val="nil"/>
        </w:pBdr>
        <w:spacing w:after="0" w:line="360" w:lineRule="auto"/>
        <w:rPr>
          <w:rFonts w:ascii="Calisto MT" w:eastAsia="Lustria" w:hAnsi="Calisto MT" w:cs="Lustria"/>
          <w:color w:val="000000"/>
        </w:rPr>
      </w:pPr>
      <w:r w:rsidRPr="00E45CF8">
        <w:rPr>
          <w:rFonts w:ascii="Calisto MT" w:eastAsia="Lustria" w:hAnsi="Calisto MT" w:cs="Lustria"/>
          <w:b/>
          <w:bCs/>
          <w:color w:val="000000"/>
        </w:rPr>
        <w:t>CONCLUSION</w:t>
      </w:r>
    </w:p>
    <w:p w14:paraId="00EFD19E" w14:textId="77777777" w:rsidR="00D63F38" w:rsidRPr="00E45CF8" w:rsidRDefault="00D63F38" w:rsidP="00E45CF8">
      <w:pPr>
        <w:spacing w:after="0" w:line="360" w:lineRule="auto"/>
        <w:jc w:val="both"/>
        <w:rPr>
          <w:rFonts w:ascii="Calisto MT" w:eastAsia="Lustria" w:hAnsi="Calisto MT" w:cs="Lustria"/>
          <w:color w:val="000000"/>
        </w:rPr>
      </w:pPr>
      <w:r w:rsidRPr="00E45CF8">
        <w:rPr>
          <w:rFonts w:ascii="Calisto MT" w:eastAsia="Lustria" w:hAnsi="Calisto MT" w:cs="Lustria"/>
          <w:color w:val="000000"/>
        </w:rPr>
        <w:t xml:space="preserve">The conclusions of the results of the implementation of novice community service include: </w:t>
      </w:r>
    </w:p>
    <w:p w14:paraId="617FAA5E" w14:textId="16E29C4D" w:rsidR="00A61C16" w:rsidRPr="00E45CF8" w:rsidRDefault="00D63F38" w:rsidP="00E45CF8">
      <w:pPr>
        <w:pStyle w:val="ListParagraph"/>
        <w:numPr>
          <w:ilvl w:val="0"/>
          <w:numId w:val="9"/>
        </w:numPr>
        <w:spacing w:after="0" w:line="360" w:lineRule="auto"/>
        <w:ind w:left="426"/>
        <w:jc w:val="both"/>
        <w:rPr>
          <w:rFonts w:ascii="Calisto MT" w:eastAsia="Lustria" w:hAnsi="Calisto MT" w:cs="Lustria"/>
          <w:color w:val="000000"/>
        </w:rPr>
      </w:pPr>
      <w:r w:rsidRPr="00E45CF8">
        <w:rPr>
          <w:rFonts w:ascii="Calisto MT" w:eastAsia="Lustria" w:hAnsi="Calisto MT" w:cs="Lustria"/>
          <w:color w:val="000000"/>
        </w:rPr>
        <w:t xml:space="preserve">The development of crowdfunding based on waqf and </w:t>
      </w:r>
      <w:proofErr w:type="spellStart"/>
      <w:r w:rsidRPr="00E45CF8">
        <w:rPr>
          <w:rFonts w:ascii="Calisto MT" w:eastAsia="Lustria" w:hAnsi="Calisto MT" w:cs="Lustria"/>
          <w:color w:val="000000"/>
        </w:rPr>
        <w:t>infaq</w:t>
      </w:r>
      <w:proofErr w:type="spellEnd"/>
      <w:r w:rsidRPr="00E45CF8">
        <w:rPr>
          <w:rFonts w:ascii="Calisto MT" w:eastAsia="Lustria" w:hAnsi="Calisto MT" w:cs="Lustria"/>
          <w:color w:val="000000"/>
        </w:rPr>
        <w:t xml:space="preserve"> with the name SIWAP for access to capital for goat farming business groups, tourism village management and product development of creative business groups in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Lor Village,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District, Semarang was successful</w:t>
      </w:r>
      <w:r w:rsidR="00A61C16" w:rsidRPr="00E45CF8">
        <w:rPr>
          <w:rFonts w:ascii="Calisto MT" w:eastAsia="Lustria" w:hAnsi="Calisto MT" w:cs="Lustria"/>
          <w:color w:val="000000"/>
        </w:rPr>
        <w:t xml:space="preserve">. </w:t>
      </w:r>
    </w:p>
    <w:p w14:paraId="4DFC1C67" w14:textId="4F044EED" w:rsidR="00D63F38" w:rsidRPr="00E45CF8" w:rsidRDefault="00D63F38" w:rsidP="00E45CF8">
      <w:pPr>
        <w:pStyle w:val="ListParagraph"/>
        <w:numPr>
          <w:ilvl w:val="0"/>
          <w:numId w:val="9"/>
        </w:numPr>
        <w:spacing w:after="0" w:line="360" w:lineRule="auto"/>
        <w:ind w:left="426"/>
        <w:jc w:val="both"/>
        <w:rPr>
          <w:rFonts w:ascii="Calisto MT" w:eastAsia="Lustria" w:hAnsi="Calisto MT" w:cs="Lustria"/>
          <w:color w:val="000000"/>
        </w:rPr>
      </w:pPr>
      <w:r w:rsidRPr="00E45CF8">
        <w:rPr>
          <w:rFonts w:ascii="Calisto MT" w:eastAsia="Lustria" w:hAnsi="Calisto MT" w:cs="Lustria"/>
          <w:color w:val="000000"/>
        </w:rPr>
        <w:t xml:space="preserve">SIWAP can be applied to goat farming, tourism village management and product development of creative business groups in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Lor Village,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Sub-district, Semarang. </w:t>
      </w:r>
    </w:p>
    <w:p w14:paraId="1C3BCEA6" w14:textId="5C814DF1" w:rsidR="00A61C16" w:rsidRPr="00E45CF8" w:rsidRDefault="00D63F38" w:rsidP="00E45CF8">
      <w:pPr>
        <w:pStyle w:val="ListParagraph"/>
        <w:numPr>
          <w:ilvl w:val="0"/>
          <w:numId w:val="9"/>
        </w:numPr>
        <w:spacing w:after="0" w:line="360" w:lineRule="auto"/>
        <w:ind w:left="426"/>
        <w:jc w:val="both"/>
        <w:rPr>
          <w:rFonts w:ascii="Calisto MT" w:eastAsia="Lustria" w:hAnsi="Calisto MT" w:cs="Lustria"/>
          <w:color w:val="000000"/>
        </w:rPr>
      </w:pPr>
      <w:r w:rsidRPr="00E45CF8">
        <w:rPr>
          <w:rFonts w:ascii="Calisto MT" w:eastAsia="Lustria" w:hAnsi="Calisto MT" w:cs="Lustria"/>
          <w:color w:val="000000"/>
        </w:rPr>
        <w:t xml:space="preserve">Goat farming, tourism village management and product development groups from creative business groups in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Lor Village, </w:t>
      </w:r>
      <w:proofErr w:type="spellStart"/>
      <w:r w:rsidRPr="00E45CF8">
        <w:rPr>
          <w:rFonts w:ascii="Calisto MT" w:eastAsia="Lustria" w:hAnsi="Calisto MT" w:cs="Lustria"/>
          <w:color w:val="000000"/>
        </w:rPr>
        <w:t>Pedurungan</w:t>
      </w:r>
      <w:proofErr w:type="spellEnd"/>
      <w:r w:rsidRPr="00E45CF8">
        <w:rPr>
          <w:rFonts w:ascii="Calisto MT" w:eastAsia="Lustria" w:hAnsi="Calisto MT" w:cs="Lustria"/>
          <w:color w:val="000000"/>
        </w:rPr>
        <w:t xml:space="preserve"> Sub-district, Semarang received training on MSME financial reporting and business management</w:t>
      </w:r>
      <w:r w:rsidR="00A61C16" w:rsidRPr="00E45CF8">
        <w:rPr>
          <w:rFonts w:ascii="Calisto MT" w:eastAsia="Lustria" w:hAnsi="Calisto MT" w:cs="Lustria"/>
          <w:color w:val="000000"/>
        </w:rPr>
        <w:t>.</w:t>
      </w:r>
    </w:p>
    <w:p w14:paraId="3D7364B0" w14:textId="77777777" w:rsidR="00BC6B84" w:rsidRPr="00E45CF8" w:rsidRDefault="00BC6B84" w:rsidP="00E45CF8">
      <w:pPr>
        <w:pBdr>
          <w:top w:val="nil"/>
          <w:left w:val="nil"/>
          <w:bottom w:val="nil"/>
          <w:right w:val="nil"/>
          <w:between w:val="nil"/>
        </w:pBdr>
        <w:spacing w:after="0" w:line="360" w:lineRule="auto"/>
        <w:rPr>
          <w:rFonts w:ascii="Calisto MT" w:eastAsia="Times New Roman" w:hAnsi="Calisto MT" w:cs="Times New Roman"/>
          <w:lang w:val="id"/>
        </w:rPr>
      </w:pPr>
    </w:p>
    <w:p w14:paraId="1A4811BA" w14:textId="08483C6D" w:rsidR="00D63F38" w:rsidRPr="00E45CF8" w:rsidRDefault="003F0229" w:rsidP="00E45CF8">
      <w:pPr>
        <w:widowControl w:val="0"/>
        <w:autoSpaceDE w:val="0"/>
        <w:autoSpaceDN w:val="0"/>
        <w:adjustRightInd w:val="0"/>
        <w:spacing w:after="0" w:line="360" w:lineRule="auto"/>
        <w:ind w:left="480" w:hanging="480"/>
        <w:rPr>
          <w:rFonts w:ascii="Calisto MT" w:eastAsia="Lustria" w:hAnsi="Calisto MT" w:cs="Lustria"/>
          <w:b/>
          <w:color w:val="000000"/>
        </w:rPr>
      </w:pPr>
      <w:r w:rsidRPr="00E45CF8">
        <w:rPr>
          <w:rFonts w:ascii="Calisto MT" w:eastAsia="Lustria" w:hAnsi="Calisto MT" w:cs="Lustria"/>
          <w:b/>
          <w:color w:val="000000"/>
        </w:rPr>
        <w:t>REFERENCES</w:t>
      </w:r>
    </w:p>
    <w:p w14:paraId="497F28E6" w14:textId="2CDFA19F"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eastAsia="Lustria" w:hAnsi="Calisto MT" w:cs="Lustria"/>
          <w:color w:val="000000"/>
        </w:rPr>
        <w:fldChar w:fldCharType="begin" w:fldLock="1"/>
      </w:r>
      <w:r w:rsidRPr="00E45CF8">
        <w:rPr>
          <w:rFonts w:ascii="Calisto MT" w:eastAsia="Lustria" w:hAnsi="Calisto MT" w:cs="Lustria"/>
          <w:color w:val="000000"/>
        </w:rPr>
        <w:instrText xml:space="preserve">ADDIN Mendeley Bibliography CSL_BIBLIOGRAPHY </w:instrText>
      </w:r>
      <w:r w:rsidRPr="00E45CF8">
        <w:rPr>
          <w:rFonts w:ascii="Calisto MT" w:eastAsia="Lustria" w:hAnsi="Calisto MT" w:cs="Lustria"/>
          <w:color w:val="000000"/>
        </w:rPr>
        <w:fldChar w:fldCharType="separate"/>
      </w:r>
      <w:r w:rsidRPr="00E45CF8">
        <w:rPr>
          <w:rFonts w:ascii="Calisto MT" w:hAnsi="Calisto MT" w:cs="Times New Roman"/>
          <w:noProof/>
        </w:rPr>
        <w:t xml:space="preserve">Avisha, A., Charina, A., Noor, T. I., &amp; Mukti, G. W. (2019). Crowdfunding Sebagai Akses Alternatif Permodalan Berbasis Teknologi Digital Pada Kegiatan Pertanian (Studi Kasus Di Pt Crowde Membangun Bangsa). </w:t>
      </w:r>
      <w:r w:rsidRPr="00E45CF8">
        <w:rPr>
          <w:rFonts w:ascii="Calisto MT" w:hAnsi="Calisto MT" w:cs="Times New Roman"/>
          <w:i/>
          <w:iCs/>
          <w:noProof/>
        </w:rPr>
        <w:t>MIMBAR AGRIBISNIS: Jurnal Pemikiran Masyarakat Ilmiah Berwawasan Agribisnis</w:t>
      </w:r>
      <w:r w:rsidRPr="00E45CF8">
        <w:rPr>
          <w:rFonts w:ascii="Calisto MT" w:hAnsi="Calisto MT" w:cs="Times New Roman"/>
          <w:noProof/>
        </w:rPr>
        <w:t xml:space="preserve">, </w:t>
      </w:r>
      <w:r w:rsidRPr="00E45CF8">
        <w:rPr>
          <w:rFonts w:ascii="Calisto MT" w:hAnsi="Calisto MT" w:cs="Times New Roman"/>
          <w:i/>
          <w:iCs/>
          <w:noProof/>
        </w:rPr>
        <w:t>5</w:t>
      </w:r>
      <w:r w:rsidRPr="00E45CF8">
        <w:rPr>
          <w:rFonts w:ascii="Calisto MT" w:hAnsi="Calisto MT" w:cs="Times New Roman"/>
          <w:noProof/>
        </w:rPr>
        <w:t>(1), 1. https://doi.org/10.25157/ma.v5i1.1571</w:t>
      </w:r>
    </w:p>
    <w:p w14:paraId="7E486C12" w14:textId="77777777" w:rsidR="002C2639" w:rsidRPr="00E45CF8" w:rsidRDefault="002C2639" w:rsidP="00E734C7">
      <w:pPr>
        <w:widowControl w:val="0"/>
        <w:autoSpaceDE w:val="0"/>
        <w:autoSpaceDN w:val="0"/>
        <w:adjustRightInd w:val="0"/>
        <w:spacing w:after="0" w:line="360" w:lineRule="auto"/>
        <w:jc w:val="both"/>
        <w:rPr>
          <w:rFonts w:ascii="Calisto MT" w:hAnsi="Calisto MT" w:cs="Times New Roman"/>
          <w:noProof/>
        </w:rPr>
      </w:pPr>
    </w:p>
    <w:p w14:paraId="2E50EAEE"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hAnsi="Calisto MT" w:cs="Times New Roman"/>
          <w:noProof/>
        </w:rPr>
        <w:t xml:space="preserve">Faiza, N. A. R. (2019). Cash Waqf Linked Sukuk sebagai pembiayaan pemulihan bencana alam di indonesia. In </w:t>
      </w:r>
      <w:r w:rsidRPr="00E45CF8">
        <w:rPr>
          <w:rFonts w:ascii="Calisto MT" w:hAnsi="Calisto MT" w:cs="Times New Roman"/>
          <w:i/>
          <w:iCs/>
          <w:noProof/>
        </w:rPr>
        <w:t>TESIS: UIN Sunan Ampel Surabaya</w:t>
      </w:r>
      <w:r w:rsidRPr="00E45CF8">
        <w:rPr>
          <w:rFonts w:ascii="Calisto MT" w:hAnsi="Calisto MT" w:cs="Times New Roman"/>
          <w:noProof/>
        </w:rPr>
        <w:t>. http://digilib.uinsby.ac.id/id/eprint/33325</w:t>
      </w:r>
    </w:p>
    <w:p w14:paraId="74E217CA"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p>
    <w:p w14:paraId="71516B19" w14:textId="48C714E4"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hAnsi="Calisto MT" w:cs="Times New Roman"/>
          <w:noProof/>
        </w:rPr>
        <w:t xml:space="preserve">kementerian Agama RI. (2004). Undang-Undang No. 41 Tahun 2004 tentang Wakaf. </w:t>
      </w:r>
      <w:r w:rsidRPr="00E45CF8">
        <w:rPr>
          <w:rFonts w:ascii="Calisto MT" w:hAnsi="Calisto MT" w:cs="Times New Roman"/>
          <w:i/>
          <w:iCs/>
          <w:noProof/>
        </w:rPr>
        <w:t>Undang-Undang Republik Indonesia Nomor 41 Tahun 2004</w:t>
      </w:r>
      <w:r w:rsidRPr="00E45CF8">
        <w:rPr>
          <w:rFonts w:ascii="Calisto MT" w:hAnsi="Calisto MT" w:cs="Times New Roman"/>
          <w:noProof/>
        </w:rPr>
        <w:t xml:space="preserve"> (Issue 41, pp. 1–27).</w:t>
      </w:r>
    </w:p>
    <w:p w14:paraId="500622D2" w14:textId="77777777" w:rsidR="00E45CF8" w:rsidRPr="00E45CF8" w:rsidRDefault="00E45CF8" w:rsidP="00EF6531">
      <w:pPr>
        <w:widowControl w:val="0"/>
        <w:autoSpaceDE w:val="0"/>
        <w:autoSpaceDN w:val="0"/>
        <w:adjustRightInd w:val="0"/>
        <w:spacing w:after="0" w:line="360" w:lineRule="auto"/>
        <w:jc w:val="both"/>
        <w:rPr>
          <w:rFonts w:ascii="Calisto MT" w:hAnsi="Calisto MT" w:cs="Times New Roman"/>
          <w:noProof/>
        </w:rPr>
      </w:pPr>
    </w:p>
    <w:p w14:paraId="5B869897" w14:textId="1E700FAB"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hAnsi="Calisto MT" w:cs="Times New Roman"/>
          <w:noProof/>
        </w:rPr>
        <w:t xml:space="preserve">kementerian Agama RI. (2011). Undang-Undang Republik Indonesia Nomor 23 Tahun 2011 tentang Zakat. </w:t>
      </w:r>
      <w:r w:rsidRPr="00E45CF8">
        <w:rPr>
          <w:rFonts w:ascii="Calisto MT" w:hAnsi="Calisto MT" w:cs="Times New Roman"/>
          <w:i/>
          <w:iCs/>
          <w:noProof/>
        </w:rPr>
        <w:t>Undang-Undang Republik Indonesia Nomor 23 Tahun 2011 tentang Zakat</w:t>
      </w:r>
      <w:r w:rsidRPr="00E45CF8">
        <w:rPr>
          <w:rFonts w:ascii="Calisto MT" w:hAnsi="Calisto MT" w:cs="Times New Roman"/>
          <w:noProof/>
        </w:rPr>
        <w:t xml:space="preserve"> (Issue 3, pp. 410–419).</w:t>
      </w:r>
    </w:p>
    <w:p w14:paraId="25A4D4ED"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p>
    <w:p w14:paraId="5598B218"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hAnsi="Calisto MT" w:cs="Times New Roman"/>
          <w:noProof/>
        </w:rPr>
        <w:t xml:space="preserve">Nizar, M. (2016). </w:t>
      </w:r>
      <w:r w:rsidRPr="00E45CF8">
        <w:rPr>
          <w:rFonts w:ascii="Calisto MT" w:hAnsi="Calisto MT" w:cs="Times New Roman"/>
          <w:i/>
          <w:iCs/>
          <w:noProof/>
        </w:rPr>
        <w:t>Model Pemberdayaan Ekonomi Masyarakat Melalui Pengelolaan Zakat, Infaq Dan Shadaqah (Zis) Di Masjid Besar Syarif Hidayatullah Karangploso Malang</w:t>
      </w:r>
      <w:r w:rsidRPr="00E45CF8">
        <w:rPr>
          <w:rFonts w:ascii="Calisto MT" w:hAnsi="Calisto MT" w:cs="Times New Roman"/>
          <w:noProof/>
        </w:rPr>
        <w:t xml:space="preserve">. </w:t>
      </w:r>
      <w:r w:rsidRPr="00E45CF8">
        <w:rPr>
          <w:rFonts w:ascii="Calisto MT" w:hAnsi="Calisto MT" w:cs="Times New Roman"/>
          <w:i/>
          <w:iCs/>
          <w:noProof/>
        </w:rPr>
        <w:t>8</w:t>
      </w:r>
      <w:r w:rsidRPr="00E45CF8">
        <w:rPr>
          <w:rFonts w:ascii="Calisto MT" w:hAnsi="Calisto MT" w:cs="Times New Roman"/>
          <w:noProof/>
        </w:rPr>
        <w:t>(1).</w:t>
      </w:r>
    </w:p>
    <w:p w14:paraId="143FC8B5"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p>
    <w:p w14:paraId="5DF5295E" w14:textId="2989F74A"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hAnsi="Calisto MT" w:cs="Times New Roman"/>
          <w:noProof/>
        </w:rPr>
        <w:t xml:space="preserve">Sri Nurhayati, W. (2019). </w:t>
      </w:r>
      <w:r w:rsidRPr="00E45CF8">
        <w:rPr>
          <w:rFonts w:ascii="Calisto MT" w:hAnsi="Calisto MT" w:cs="Times New Roman"/>
          <w:i/>
          <w:iCs/>
          <w:noProof/>
        </w:rPr>
        <w:t>Akuntansi Syariah Indonesia</w:t>
      </w:r>
      <w:r w:rsidRPr="00E45CF8">
        <w:rPr>
          <w:rFonts w:ascii="Calisto MT" w:hAnsi="Calisto MT" w:cs="Times New Roman"/>
          <w:noProof/>
        </w:rPr>
        <w:t>. Salemba Empat.</w:t>
      </w:r>
    </w:p>
    <w:p w14:paraId="18A0C0D4"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p>
    <w:p w14:paraId="2140F582"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r w:rsidRPr="00E45CF8">
        <w:rPr>
          <w:rFonts w:ascii="Calisto MT" w:hAnsi="Calisto MT" w:cs="Times New Roman"/>
          <w:noProof/>
        </w:rPr>
        <w:t xml:space="preserve">Pramono, N. H., Atiningsih, S., Ramdhan, N. A., Syahrina, F. A., &amp; Triadiani, N. S. (2023). Penguatan Ekosistem Digital Dan Pemberdayaan Usaha Masyarakat Gonoharjo, Kabupaten Kendal Melalui Siwak (Tourism Marketplace) Berbasis Wakaf Dan Infaq. </w:t>
      </w:r>
      <w:r w:rsidRPr="00E45CF8">
        <w:rPr>
          <w:rFonts w:ascii="Calisto MT" w:hAnsi="Calisto MT" w:cs="Times New Roman"/>
          <w:i/>
          <w:iCs/>
          <w:noProof/>
        </w:rPr>
        <w:t>Jurnal Abdimas Gorontalo (JAG)</w:t>
      </w:r>
      <w:r w:rsidRPr="00E45CF8">
        <w:rPr>
          <w:rFonts w:ascii="Calisto MT" w:hAnsi="Calisto MT" w:cs="Times New Roman"/>
          <w:noProof/>
        </w:rPr>
        <w:t xml:space="preserve">, </w:t>
      </w:r>
      <w:r w:rsidRPr="00E45CF8">
        <w:rPr>
          <w:rFonts w:ascii="Calisto MT" w:hAnsi="Calisto MT" w:cs="Times New Roman"/>
          <w:i/>
          <w:iCs/>
          <w:noProof/>
        </w:rPr>
        <w:t>6</w:t>
      </w:r>
      <w:r w:rsidRPr="00E45CF8">
        <w:rPr>
          <w:rFonts w:ascii="Calisto MT" w:hAnsi="Calisto MT" w:cs="Times New Roman"/>
          <w:noProof/>
        </w:rPr>
        <w:t>(2), 88–94. https://doi.org/10.30869/jag.v6i2.1254</w:t>
      </w:r>
    </w:p>
    <w:p w14:paraId="5BD3DFFE"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cs="Times New Roman"/>
          <w:noProof/>
        </w:rPr>
      </w:pPr>
    </w:p>
    <w:p w14:paraId="54174774" w14:textId="77777777" w:rsidR="002C2639" w:rsidRPr="00E45CF8" w:rsidRDefault="002C2639" w:rsidP="00E734C7">
      <w:pPr>
        <w:widowControl w:val="0"/>
        <w:autoSpaceDE w:val="0"/>
        <w:autoSpaceDN w:val="0"/>
        <w:adjustRightInd w:val="0"/>
        <w:spacing w:after="0" w:line="360" w:lineRule="auto"/>
        <w:ind w:left="480" w:hanging="480"/>
        <w:jc w:val="both"/>
        <w:rPr>
          <w:rFonts w:ascii="Calisto MT" w:hAnsi="Calisto MT"/>
          <w:noProof/>
        </w:rPr>
      </w:pPr>
      <w:r w:rsidRPr="00E45CF8">
        <w:rPr>
          <w:rFonts w:ascii="Calisto MT" w:hAnsi="Calisto MT" w:cs="Times New Roman"/>
          <w:noProof/>
        </w:rPr>
        <w:t xml:space="preserve">Sah, M. A. S. (2022). Pemberdayaan Zakat,Infaq dan Shadaqah Produktif Melalui Kelompok Usaha Bersama di Desa Tanggul Angin,Kecamatan Punggur Lampung Tengah. </w:t>
      </w:r>
      <w:r w:rsidRPr="00E45CF8">
        <w:rPr>
          <w:rFonts w:ascii="Calisto MT" w:hAnsi="Calisto MT" w:cs="Times New Roman"/>
          <w:i/>
          <w:iCs/>
          <w:noProof/>
        </w:rPr>
        <w:t>Al-Mansur: Jurnal Ekonomi Syariah</w:t>
      </w:r>
      <w:r w:rsidRPr="00E45CF8">
        <w:rPr>
          <w:rFonts w:ascii="Calisto MT" w:hAnsi="Calisto MT" w:cs="Times New Roman"/>
          <w:noProof/>
        </w:rPr>
        <w:t xml:space="preserve">, </w:t>
      </w:r>
      <w:r w:rsidRPr="00E45CF8">
        <w:rPr>
          <w:rFonts w:ascii="Calisto MT" w:hAnsi="Calisto MT" w:cs="Times New Roman"/>
          <w:i/>
          <w:iCs/>
          <w:noProof/>
        </w:rPr>
        <w:t>1</w:t>
      </w:r>
      <w:r w:rsidRPr="00E45CF8">
        <w:rPr>
          <w:rFonts w:ascii="Calisto MT" w:hAnsi="Calisto MT" w:cs="Times New Roman"/>
          <w:noProof/>
        </w:rPr>
        <w:t>(2), 106–107. http://e-journal.stisbima.ac.id/index.php/ittihad/article/view/118</w:t>
      </w:r>
    </w:p>
    <w:p w14:paraId="25F4465F" w14:textId="6EC11A64" w:rsidR="00BC6B84" w:rsidRPr="00E45CF8" w:rsidRDefault="002C2639" w:rsidP="00E734C7">
      <w:pPr>
        <w:pBdr>
          <w:top w:val="nil"/>
          <w:left w:val="nil"/>
          <w:bottom w:val="nil"/>
          <w:right w:val="nil"/>
          <w:between w:val="nil"/>
        </w:pBdr>
        <w:spacing w:after="0" w:line="360" w:lineRule="auto"/>
        <w:ind w:left="709" w:hanging="709"/>
        <w:jc w:val="both"/>
        <w:rPr>
          <w:rFonts w:ascii="Calisto MT" w:eastAsia="Lustria" w:hAnsi="Calisto MT" w:cs="Lustria"/>
          <w:color w:val="000000"/>
        </w:rPr>
      </w:pPr>
      <w:r w:rsidRPr="00E45CF8">
        <w:rPr>
          <w:rFonts w:ascii="Calisto MT" w:eastAsia="Lustria" w:hAnsi="Calisto MT" w:cs="Lustria"/>
          <w:color w:val="000000"/>
        </w:rPr>
        <w:fldChar w:fldCharType="end"/>
      </w:r>
    </w:p>
    <w:sectPr w:rsidR="00BC6B84" w:rsidRPr="00E45CF8" w:rsidSect="00E45CF8">
      <w:pgSz w:w="11907" w:h="16840"/>
      <w:pgMar w:top="851" w:right="1134" w:bottom="873" w:left="1134" w:header="720" w:footer="720" w:gutter="0"/>
      <w:pgNumType w:start="47"/>
      <w:cols w:num="2" w:space="720" w:equalWidth="0">
        <w:col w:w="4678" w:space="283"/>
        <w:col w:w="4678"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37F71E" w14:textId="77777777" w:rsidR="00DF458B" w:rsidRDefault="00DF458B">
      <w:pPr>
        <w:spacing w:after="0" w:line="240" w:lineRule="auto"/>
      </w:pPr>
      <w:r>
        <w:separator/>
      </w:r>
    </w:p>
  </w:endnote>
  <w:endnote w:type="continuationSeparator" w:id="0">
    <w:p w14:paraId="096272E9" w14:textId="77777777" w:rsidR="00DF458B" w:rsidRDefault="00DF4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stria">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B Garamond">
    <w:charset w:val="00"/>
    <w:family w:val="auto"/>
    <w:pitch w:val="variable"/>
    <w:sig w:usb0="E00002FF" w:usb1="0200041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60CECB" w14:textId="77777777" w:rsidR="00DF458B" w:rsidRDefault="00DF458B">
      <w:pPr>
        <w:spacing w:after="0" w:line="240" w:lineRule="auto"/>
      </w:pPr>
      <w:r>
        <w:separator/>
      </w:r>
    </w:p>
  </w:footnote>
  <w:footnote w:type="continuationSeparator" w:id="0">
    <w:p w14:paraId="1B81EE91" w14:textId="77777777" w:rsidR="00DF458B" w:rsidRDefault="00DF4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8032081"/>
      <w:docPartObj>
        <w:docPartGallery w:val="Page Numbers (Top of Page)"/>
        <w:docPartUnique/>
      </w:docPartObj>
    </w:sdtPr>
    <w:sdtEndPr>
      <w:rPr>
        <w:noProof/>
      </w:rPr>
    </w:sdtEndPr>
    <w:sdtContent>
      <w:p w14:paraId="2387014F" w14:textId="7C161F6C" w:rsidR="00E45CF8" w:rsidRDefault="00E45CF8" w:rsidP="00E45CF8">
        <w:pPr>
          <w:pStyle w:val="Header"/>
          <w:tabs>
            <w:tab w:val="clear" w:pos="4680"/>
            <w:tab w:val="clear" w:pos="9360"/>
            <w:tab w:val="right" w:pos="9639"/>
          </w:tabs>
        </w:pPr>
        <w:r w:rsidRPr="00E45CF8">
          <w:rPr>
            <w:rFonts w:ascii="Calisto MT" w:hAnsi="Calisto MT"/>
          </w:rPr>
          <w:fldChar w:fldCharType="begin"/>
        </w:r>
        <w:r w:rsidRPr="00E45CF8">
          <w:rPr>
            <w:rFonts w:ascii="Calisto MT" w:hAnsi="Calisto MT"/>
          </w:rPr>
          <w:instrText xml:space="preserve"> PAGE   \* MERGEFORMAT </w:instrText>
        </w:r>
        <w:r w:rsidRPr="00E45CF8">
          <w:rPr>
            <w:rFonts w:ascii="Calisto MT" w:hAnsi="Calisto MT"/>
          </w:rPr>
          <w:fldChar w:fldCharType="separate"/>
        </w:r>
        <w:r w:rsidRPr="00E45CF8">
          <w:rPr>
            <w:rFonts w:ascii="Calisto MT" w:hAnsi="Calisto MT"/>
            <w:noProof/>
          </w:rPr>
          <w:t>2</w:t>
        </w:r>
        <w:r w:rsidRPr="00E45CF8">
          <w:rPr>
            <w:rFonts w:ascii="Calisto MT" w:hAnsi="Calisto MT"/>
            <w:noProof/>
          </w:rPr>
          <w:fldChar w:fldCharType="end"/>
        </w:r>
        <w:r>
          <w:rPr>
            <w:noProof/>
          </w:rPr>
          <w:tab/>
        </w:r>
        <w:r w:rsidRPr="00E45CF8">
          <w:rPr>
            <w:rFonts w:ascii="Calisto MT" w:hAnsi="Calisto MT"/>
            <w:i/>
            <w:iCs/>
            <w:noProof/>
          </w:rPr>
          <w:t>Indonesian Journal of Devotion and Empowerment 6 (1) 2024</w:t>
        </w:r>
      </w:p>
    </w:sdtContent>
  </w:sdt>
  <w:p w14:paraId="59BABC8D" w14:textId="77777777" w:rsidR="00E45CF8" w:rsidRDefault="00E45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6597626"/>
      <w:docPartObj>
        <w:docPartGallery w:val="Page Numbers (Top of Page)"/>
        <w:docPartUnique/>
      </w:docPartObj>
    </w:sdtPr>
    <w:sdtEndPr>
      <w:rPr>
        <w:noProof/>
      </w:rPr>
    </w:sdtEndPr>
    <w:sdtContent>
      <w:p w14:paraId="44281ABB" w14:textId="0E06BC4B" w:rsidR="00E45CF8" w:rsidRDefault="00000000">
        <w:pPr>
          <w:pStyle w:val="Header"/>
        </w:pPr>
      </w:p>
    </w:sdtContent>
  </w:sdt>
  <w:p w14:paraId="169FEA97" w14:textId="77777777" w:rsidR="00BC6B84" w:rsidRDefault="00BC6B84">
    <w:pPr>
      <w:pBdr>
        <w:top w:val="nil"/>
        <w:left w:val="nil"/>
        <w:bottom w:val="nil"/>
        <w:right w:val="nil"/>
        <w:between w:val="nil"/>
      </w:pBdr>
      <w:tabs>
        <w:tab w:val="center" w:pos="4680"/>
        <w:tab w:val="right" w:pos="9360"/>
      </w:tabs>
      <w:spacing w:after="0" w:line="240" w:lineRule="auto"/>
      <w:rPr>
        <w:rFonts w:ascii="Lustria" w:eastAsia="Lustria" w:hAnsi="Lustria" w:cs="Lustria"/>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F0D44"/>
    <w:multiLevelType w:val="hybridMultilevel"/>
    <w:tmpl w:val="DEB425EA"/>
    <w:lvl w:ilvl="0" w:tplc="07045FBE">
      <w:start w:val="1"/>
      <w:numFmt w:val="decimal"/>
      <w:lvlText w:val="%1."/>
      <w:lvlJc w:val="left"/>
      <w:pPr>
        <w:ind w:left="2062" w:hanging="360"/>
      </w:pPr>
      <w:rPr>
        <w:rFonts w:ascii="Lustria" w:hAnsi="Lustria" w:hint="default"/>
        <w:sz w:val="20"/>
        <w:szCs w:val="18"/>
      </w:rPr>
    </w:lvl>
    <w:lvl w:ilvl="1" w:tplc="04090019" w:tentative="1">
      <w:start w:val="1"/>
      <w:numFmt w:val="lowerLetter"/>
      <w:lvlText w:val="%2."/>
      <w:lvlJc w:val="left"/>
      <w:pPr>
        <w:ind w:left="2422" w:hanging="360"/>
      </w:pPr>
    </w:lvl>
    <w:lvl w:ilvl="2" w:tplc="0409001B">
      <w:start w:val="1"/>
      <w:numFmt w:val="lowerRoman"/>
      <w:lvlText w:val="%3."/>
      <w:lvlJc w:val="right"/>
      <w:pPr>
        <w:ind w:left="3142" w:hanging="180"/>
      </w:pPr>
    </w:lvl>
    <w:lvl w:ilvl="3" w:tplc="0409000F" w:tentative="1">
      <w:start w:val="1"/>
      <w:numFmt w:val="decimal"/>
      <w:lvlText w:val="%4."/>
      <w:lvlJc w:val="left"/>
      <w:pPr>
        <w:ind w:left="3862" w:hanging="360"/>
      </w:pPr>
    </w:lvl>
    <w:lvl w:ilvl="4" w:tplc="04090019" w:tentative="1">
      <w:start w:val="1"/>
      <w:numFmt w:val="lowerLetter"/>
      <w:lvlText w:val="%5."/>
      <w:lvlJc w:val="left"/>
      <w:pPr>
        <w:ind w:left="4582" w:hanging="360"/>
      </w:pPr>
    </w:lvl>
    <w:lvl w:ilvl="5" w:tplc="0409001B" w:tentative="1">
      <w:start w:val="1"/>
      <w:numFmt w:val="lowerRoman"/>
      <w:lvlText w:val="%6."/>
      <w:lvlJc w:val="right"/>
      <w:pPr>
        <w:ind w:left="5302" w:hanging="180"/>
      </w:pPr>
    </w:lvl>
    <w:lvl w:ilvl="6" w:tplc="0409000F" w:tentative="1">
      <w:start w:val="1"/>
      <w:numFmt w:val="decimal"/>
      <w:lvlText w:val="%7."/>
      <w:lvlJc w:val="left"/>
      <w:pPr>
        <w:ind w:left="6022" w:hanging="360"/>
      </w:pPr>
    </w:lvl>
    <w:lvl w:ilvl="7" w:tplc="04090019" w:tentative="1">
      <w:start w:val="1"/>
      <w:numFmt w:val="lowerLetter"/>
      <w:lvlText w:val="%8."/>
      <w:lvlJc w:val="left"/>
      <w:pPr>
        <w:ind w:left="6742" w:hanging="360"/>
      </w:pPr>
    </w:lvl>
    <w:lvl w:ilvl="8" w:tplc="0409001B" w:tentative="1">
      <w:start w:val="1"/>
      <w:numFmt w:val="lowerRoman"/>
      <w:lvlText w:val="%9."/>
      <w:lvlJc w:val="right"/>
      <w:pPr>
        <w:ind w:left="7462" w:hanging="180"/>
      </w:pPr>
    </w:lvl>
  </w:abstractNum>
  <w:abstractNum w:abstractNumId="1" w15:restartNumberingAfterBreak="0">
    <w:nsid w:val="0DCD16AF"/>
    <w:multiLevelType w:val="multilevel"/>
    <w:tmpl w:val="DB2A5748"/>
    <w:lvl w:ilvl="0">
      <w:start w:val="3"/>
      <w:numFmt w:val="decimal"/>
      <w:lvlText w:val="%1"/>
      <w:lvlJc w:val="left"/>
      <w:pPr>
        <w:ind w:left="566" w:hanging="444"/>
      </w:pPr>
      <w:rPr>
        <w:rFonts w:hint="default"/>
        <w:lang w:val="id" w:eastAsia="en-US" w:bidi="ar-SA"/>
      </w:rPr>
    </w:lvl>
    <w:lvl w:ilvl="1">
      <w:start w:val="1"/>
      <w:numFmt w:val="decimal"/>
      <w:lvlText w:val="%1.%2."/>
      <w:lvlJc w:val="left"/>
      <w:pPr>
        <w:ind w:left="566" w:hanging="444"/>
      </w:pPr>
      <w:rPr>
        <w:rFonts w:ascii="Times New Roman" w:eastAsia="Times New Roman" w:hAnsi="Times New Roman" w:cs="Times New Roman" w:hint="default"/>
        <w:b/>
        <w:bCs/>
        <w:spacing w:val="-8"/>
        <w:w w:val="100"/>
        <w:sz w:val="23"/>
        <w:szCs w:val="23"/>
        <w:lang w:val="id" w:eastAsia="en-US" w:bidi="ar-SA"/>
      </w:rPr>
    </w:lvl>
    <w:lvl w:ilvl="2">
      <w:start w:val="1"/>
      <w:numFmt w:val="decimal"/>
      <w:lvlText w:val="%3."/>
      <w:lvlJc w:val="left"/>
      <w:pPr>
        <w:ind w:left="986" w:hanging="429"/>
      </w:pPr>
      <w:rPr>
        <w:rFonts w:ascii="Lustria" w:eastAsia="Times New Roman" w:hAnsi="Lustria" w:cs="Times New Roman" w:hint="default"/>
        <w:w w:val="100"/>
        <w:sz w:val="20"/>
        <w:szCs w:val="20"/>
        <w:lang w:val="id" w:eastAsia="en-US" w:bidi="ar-SA"/>
      </w:rPr>
    </w:lvl>
    <w:lvl w:ilvl="3">
      <w:numFmt w:val="bullet"/>
      <w:lvlText w:val="•"/>
      <w:lvlJc w:val="left"/>
      <w:pPr>
        <w:ind w:left="2903" w:hanging="429"/>
      </w:pPr>
      <w:rPr>
        <w:rFonts w:hint="default"/>
        <w:lang w:val="id" w:eastAsia="en-US" w:bidi="ar-SA"/>
      </w:rPr>
    </w:lvl>
    <w:lvl w:ilvl="4">
      <w:numFmt w:val="bullet"/>
      <w:lvlText w:val="•"/>
      <w:lvlJc w:val="left"/>
      <w:pPr>
        <w:ind w:left="3865" w:hanging="429"/>
      </w:pPr>
      <w:rPr>
        <w:rFonts w:hint="default"/>
        <w:lang w:val="id" w:eastAsia="en-US" w:bidi="ar-SA"/>
      </w:rPr>
    </w:lvl>
    <w:lvl w:ilvl="5">
      <w:numFmt w:val="bullet"/>
      <w:lvlText w:val="•"/>
      <w:lvlJc w:val="left"/>
      <w:pPr>
        <w:ind w:left="4826" w:hanging="429"/>
      </w:pPr>
      <w:rPr>
        <w:rFonts w:hint="default"/>
        <w:lang w:val="id" w:eastAsia="en-US" w:bidi="ar-SA"/>
      </w:rPr>
    </w:lvl>
    <w:lvl w:ilvl="6">
      <w:numFmt w:val="bullet"/>
      <w:lvlText w:val="•"/>
      <w:lvlJc w:val="left"/>
      <w:pPr>
        <w:ind w:left="5788" w:hanging="429"/>
      </w:pPr>
      <w:rPr>
        <w:rFonts w:hint="default"/>
        <w:lang w:val="id" w:eastAsia="en-US" w:bidi="ar-SA"/>
      </w:rPr>
    </w:lvl>
    <w:lvl w:ilvl="7">
      <w:numFmt w:val="bullet"/>
      <w:lvlText w:val="•"/>
      <w:lvlJc w:val="left"/>
      <w:pPr>
        <w:ind w:left="6750" w:hanging="429"/>
      </w:pPr>
      <w:rPr>
        <w:rFonts w:hint="default"/>
        <w:lang w:val="id" w:eastAsia="en-US" w:bidi="ar-SA"/>
      </w:rPr>
    </w:lvl>
    <w:lvl w:ilvl="8">
      <w:numFmt w:val="bullet"/>
      <w:lvlText w:val="•"/>
      <w:lvlJc w:val="left"/>
      <w:pPr>
        <w:ind w:left="7711" w:hanging="429"/>
      </w:pPr>
      <w:rPr>
        <w:rFonts w:hint="default"/>
        <w:lang w:val="id" w:eastAsia="en-US" w:bidi="ar-SA"/>
      </w:rPr>
    </w:lvl>
  </w:abstractNum>
  <w:abstractNum w:abstractNumId="2" w15:restartNumberingAfterBreak="0">
    <w:nsid w:val="1A2F3648"/>
    <w:multiLevelType w:val="hybridMultilevel"/>
    <w:tmpl w:val="3DF8AA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5932E67"/>
    <w:multiLevelType w:val="hybridMultilevel"/>
    <w:tmpl w:val="BE902D46"/>
    <w:lvl w:ilvl="0" w:tplc="2F6CB39A">
      <w:start w:val="1"/>
      <w:numFmt w:val="decimal"/>
      <w:lvlText w:val="%1."/>
      <w:lvlJc w:val="left"/>
      <w:pPr>
        <w:ind w:left="927" w:hanging="360"/>
      </w:pPr>
      <w:rPr>
        <w:rFonts w:ascii="Lustria" w:hAnsi="Lustria" w:hint="default"/>
        <w:sz w:val="20"/>
        <w:szCs w:val="1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EF86A23"/>
    <w:multiLevelType w:val="hybridMultilevel"/>
    <w:tmpl w:val="A4945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C92607"/>
    <w:multiLevelType w:val="hybridMultilevel"/>
    <w:tmpl w:val="1C5C78BA"/>
    <w:lvl w:ilvl="0" w:tplc="E44238D0">
      <w:numFmt w:val="bullet"/>
      <w:lvlText w:val=""/>
      <w:lvlJc w:val="left"/>
      <w:pPr>
        <w:ind w:left="982" w:hanging="365"/>
      </w:pPr>
      <w:rPr>
        <w:rFonts w:ascii="Wingdings" w:eastAsia="Wingdings" w:hAnsi="Wingdings" w:cs="Wingdings" w:hint="default"/>
        <w:w w:val="100"/>
        <w:sz w:val="24"/>
        <w:szCs w:val="24"/>
        <w:lang w:val="id" w:eastAsia="en-US" w:bidi="ar-SA"/>
      </w:rPr>
    </w:lvl>
    <w:lvl w:ilvl="1" w:tplc="D8864320">
      <w:numFmt w:val="bullet"/>
      <w:lvlText w:val="•"/>
      <w:lvlJc w:val="left"/>
      <w:pPr>
        <w:ind w:left="1844" w:hanging="365"/>
      </w:pPr>
      <w:rPr>
        <w:rFonts w:hint="default"/>
        <w:lang w:val="id" w:eastAsia="en-US" w:bidi="ar-SA"/>
      </w:rPr>
    </w:lvl>
    <w:lvl w:ilvl="2" w:tplc="8278C3C8">
      <w:numFmt w:val="bullet"/>
      <w:lvlText w:val="•"/>
      <w:lvlJc w:val="left"/>
      <w:pPr>
        <w:ind w:left="2709" w:hanging="365"/>
      </w:pPr>
      <w:rPr>
        <w:rFonts w:hint="default"/>
        <w:lang w:val="id" w:eastAsia="en-US" w:bidi="ar-SA"/>
      </w:rPr>
    </w:lvl>
    <w:lvl w:ilvl="3" w:tplc="8370D430">
      <w:numFmt w:val="bullet"/>
      <w:lvlText w:val="•"/>
      <w:lvlJc w:val="left"/>
      <w:pPr>
        <w:ind w:left="3574" w:hanging="365"/>
      </w:pPr>
      <w:rPr>
        <w:rFonts w:hint="default"/>
        <w:lang w:val="id" w:eastAsia="en-US" w:bidi="ar-SA"/>
      </w:rPr>
    </w:lvl>
    <w:lvl w:ilvl="4" w:tplc="AE78B128">
      <w:numFmt w:val="bullet"/>
      <w:lvlText w:val="•"/>
      <w:lvlJc w:val="left"/>
      <w:pPr>
        <w:ind w:left="4438" w:hanging="365"/>
      </w:pPr>
      <w:rPr>
        <w:rFonts w:hint="default"/>
        <w:lang w:val="id" w:eastAsia="en-US" w:bidi="ar-SA"/>
      </w:rPr>
    </w:lvl>
    <w:lvl w:ilvl="5" w:tplc="C37AD992">
      <w:numFmt w:val="bullet"/>
      <w:lvlText w:val="•"/>
      <w:lvlJc w:val="left"/>
      <w:pPr>
        <w:ind w:left="5303" w:hanging="365"/>
      </w:pPr>
      <w:rPr>
        <w:rFonts w:hint="default"/>
        <w:lang w:val="id" w:eastAsia="en-US" w:bidi="ar-SA"/>
      </w:rPr>
    </w:lvl>
    <w:lvl w:ilvl="6" w:tplc="4850B77E">
      <w:numFmt w:val="bullet"/>
      <w:lvlText w:val="•"/>
      <w:lvlJc w:val="left"/>
      <w:pPr>
        <w:ind w:left="6168" w:hanging="365"/>
      </w:pPr>
      <w:rPr>
        <w:rFonts w:hint="default"/>
        <w:lang w:val="id" w:eastAsia="en-US" w:bidi="ar-SA"/>
      </w:rPr>
    </w:lvl>
    <w:lvl w:ilvl="7" w:tplc="F2425CA4">
      <w:numFmt w:val="bullet"/>
      <w:lvlText w:val="•"/>
      <w:lvlJc w:val="left"/>
      <w:pPr>
        <w:ind w:left="7032" w:hanging="365"/>
      </w:pPr>
      <w:rPr>
        <w:rFonts w:hint="default"/>
        <w:lang w:val="id" w:eastAsia="en-US" w:bidi="ar-SA"/>
      </w:rPr>
    </w:lvl>
    <w:lvl w:ilvl="8" w:tplc="87AA1200">
      <w:numFmt w:val="bullet"/>
      <w:lvlText w:val="•"/>
      <w:lvlJc w:val="left"/>
      <w:pPr>
        <w:ind w:left="7897" w:hanging="365"/>
      </w:pPr>
      <w:rPr>
        <w:rFonts w:hint="default"/>
        <w:lang w:val="id" w:eastAsia="en-US" w:bidi="ar-SA"/>
      </w:rPr>
    </w:lvl>
  </w:abstractNum>
  <w:abstractNum w:abstractNumId="6" w15:restartNumberingAfterBreak="0">
    <w:nsid w:val="46322EA2"/>
    <w:multiLevelType w:val="hybridMultilevel"/>
    <w:tmpl w:val="6644D43A"/>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46D463C6"/>
    <w:multiLevelType w:val="hybridMultilevel"/>
    <w:tmpl w:val="C0D0A4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6116AF"/>
    <w:multiLevelType w:val="hybridMultilevel"/>
    <w:tmpl w:val="57F234C0"/>
    <w:lvl w:ilvl="0" w:tplc="13FE62D6">
      <w:start w:val="1"/>
      <w:numFmt w:val="lowerLetter"/>
      <w:lvlText w:val="%1."/>
      <w:lvlJc w:val="left"/>
      <w:pPr>
        <w:ind w:left="490" w:hanging="360"/>
      </w:pPr>
      <w:rPr>
        <w:rFonts w:ascii="Lustria" w:eastAsia="Times New Roman" w:hAnsi="Lustria" w:cs="Times New Roman" w:hint="default"/>
        <w:spacing w:val="-3"/>
        <w:w w:val="100"/>
        <w:sz w:val="20"/>
        <w:szCs w:val="20"/>
        <w:lang w:val="id" w:eastAsia="en-US" w:bidi="ar-SA"/>
      </w:rPr>
    </w:lvl>
    <w:lvl w:ilvl="1" w:tplc="3C944A74">
      <w:numFmt w:val="bullet"/>
      <w:lvlText w:val="•"/>
      <w:lvlJc w:val="left"/>
      <w:pPr>
        <w:ind w:left="1412" w:hanging="360"/>
      </w:pPr>
      <w:rPr>
        <w:rFonts w:hint="default"/>
        <w:lang w:val="id" w:eastAsia="en-US" w:bidi="ar-SA"/>
      </w:rPr>
    </w:lvl>
    <w:lvl w:ilvl="2" w:tplc="C314525A">
      <w:numFmt w:val="bullet"/>
      <w:lvlText w:val="•"/>
      <w:lvlJc w:val="left"/>
      <w:pPr>
        <w:ind w:left="2325" w:hanging="360"/>
      </w:pPr>
      <w:rPr>
        <w:rFonts w:hint="default"/>
        <w:lang w:val="id" w:eastAsia="en-US" w:bidi="ar-SA"/>
      </w:rPr>
    </w:lvl>
    <w:lvl w:ilvl="3" w:tplc="B3321542">
      <w:numFmt w:val="bullet"/>
      <w:lvlText w:val="•"/>
      <w:lvlJc w:val="left"/>
      <w:pPr>
        <w:ind w:left="3238" w:hanging="360"/>
      </w:pPr>
      <w:rPr>
        <w:rFonts w:hint="default"/>
        <w:lang w:val="id" w:eastAsia="en-US" w:bidi="ar-SA"/>
      </w:rPr>
    </w:lvl>
    <w:lvl w:ilvl="4" w:tplc="D68A0284">
      <w:numFmt w:val="bullet"/>
      <w:lvlText w:val="•"/>
      <w:lvlJc w:val="left"/>
      <w:pPr>
        <w:ind w:left="4151" w:hanging="360"/>
      </w:pPr>
      <w:rPr>
        <w:rFonts w:hint="default"/>
        <w:lang w:val="id" w:eastAsia="en-US" w:bidi="ar-SA"/>
      </w:rPr>
    </w:lvl>
    <w:lvl w:ilvl="5" w:tplc="C7464014">
      <w:numFmt w:val="bullet"/>
      <w:lvlText w:val="•"/>
      <w:lvlJc w:val="left"/>
      <w:pPr>
        <w:ind w:left="5064" w:hanging="360"/>
      </w:pPr>
      <w:rPr>
        <w:rFonts w:hint="default"/>
        <w:lang w:val="id" w:eastAsia="en-US" w:bidi="ar-SA"/>
      </w:rPr>
    </w:lvl>
    <w:lvl w:ilvl="6" w:tplc="CD8ACC58">
      <w:numFmt w:val="bullet"/>
      <w:lvlText w:val="•"/>
      <w:lvlJc w:val="left"/>
      <w:pPr>
        <w:ind w:left="5976" w:hanging="360"/>
      </w:pPr>
      <w:rPr>
        <w:rFonts w:hint="default"/>
        <w:lang w:val="id" w:eastAsia="en-US" w:bidi="ar-SA"/>
      </w:rPr>
    </w:lvl>
    <w:lvl w:ilvl="7" w:tplc="EDDEE6CA">
      <w:numFmt w:val="bullet"/>
      <w:lvlText w:val="•"/>
      <w:lvlJc w:val="left"/>
      <w:pPr>
        <w:ind w:left="6889" w:hanging="360"/>
      </w:pPr>
      <w:rPr>
        <w:rFonts w:hint="default"/>
        <w:lang w:val="id" w:eastAsia="en-US" w:bidi="ar-SA"/>
      </w:rPr>
    </w:lvl>
    <w:lvl w:ilvl="8" w:tplc="5CD4AAEE">
      <w:numFmt w:val="bullet"/>
      <w:lvlText w:val="•"/>
      <w:lvlJc w:val="left"/>
      <w:pPr>
        <w:ind w:left="7802" w:hanging="360"/>
      </w:pPr>
      <w:rPr>
        <w:rFonts w:hint="default"/>
        <w:lang w:val="id" w:eastAsia="en-US" w:bidi="ar-SA"/>
      </w:rPr>
    </w:lvl>
  </w:abstractNum>
  <w:abstractNum w:abstractNumId="9" w15:restartNumberingAfterBreak="0">
    <w:nsid w:val="64845D99"/>
    <w:multiLevelType w:val="hybridMultilevel"/>
    <w:tmpl w:val="609E0184"/>
    <w:lvl w:ilvl="0" w:tplc="896C802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8113351"/>
    <w:multiLevelType w:val="hybridMultilevel"/>
    <w:tmpl w:val="995E5B02"/>
    <w:lvl w:ilvl="0" w:tplc="7EBA22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EC25C2"/>
    <w:multiLevelType w:val="hybridMultilevel"/>
    <w:tmpl w:val="DFD22C0A"/>
    <w:lvl w:ilvl="0" w:tplc="EE164CDC">
      <w:start w:val="1"/>
      <w:numFmt w:val="decimal"/>
      <w:lvlText w:val="%1."/>
      <w:lvlJc w:val="left"/>
      <w:pPr>
        <w:ind w:left="562" w:hanging="444"/>
      </w:pPr>
      <w:rPr>
        <w:rFonts w:ascii="Lustria" w:eastAsia="Times New Roman" w:hAnsi="Lustria" w:cs="Times New Roman" w:hint="default"/>
        <w:w w:val="100"/>
        <w:sz w:val="20"/>
        <w:szCs w:val="20"/>
        <w:lang w:val="id" w:eastAsia="en-US" w:bidi="ar-SA"/>
      </w:rPr>
    </w:lvl>
    <w:lvl w:ilvl="1" w:tplc="34029612">
      <w:numFmt w:val="bullet"/>
      <w:lvlText w:val="•"/>
      <w:lvlJc w:val="left"/>
      <w:pPr>
        <w:ind w:left="1466" w:hanging="444"/>
      </w:pPr>
      <w:rPr>
        <w:rFonts w:hint="default"/>
        <w:lang w:val="id" w:eastAsia="en-US" w:bidi="ar-SA"/>
      </w:rPr>
    </w:lvl>
    <w:lvl w:ilvl="2" w:tplc="B8508298">
      <w:numFmt w:val="bullet"/>
      <w:lvlText w:val="•"/>
      <w:lvlJc w:val="left"/>
      <w:pPr>
        <w:ind w:left="2373" w:hanging="444"/>
      </w:pPr>
      <w:rPr>
        <w:rFonts w:hint="default"/>
        <w:lang w:val="id" w:eastAsia="en-US" w:bidi="ar-SA"/>
      </w:rPr>
    </w:lvl>
    <w:lvl w:ilvl="3" w:tplc="A080FDE8">
      <w:numFmt w:val="bullet"/>
      <w:lvlText w:val="•"/>
      <w:lvlJc w:val="left"/>
      <w:pPr>
        <w:ind w:left="3280" w:hanging="444"/>
      </w:pPr>
      <w:rPr>
        <w:rFonts w:hint="default"/>
        <w:lang w:val="id" w:eastAsia="en-US" w:bidi="ar-SA"/>
      </w:rPr>
    </w:lvl>
    <w:lvl w:ilvl="4" w:tplc="5AFCE690">
      <w:numFmt w:val="bullet"/>
      <w:lvlText w:val="•"/>
      <w:lvlJc w:val="left"/>
      <w:pPr>
        <w:ind w:left="4186" w:hanging="444"/>
      </w:pPr>
      <w:rPr>
        <w:rFonts w:hint="default"/>
        <w:lang w:val="id" w:eastAsia="en-US" w:bidi="ar-SA"/>
      </w:rPr>
    </w:lvl>
    <w:lvl w:ilvl="5" w:tplc="CD70D7A6">
      <w:numFmt w:val="bullet"/>
      <w:lvlText w:val="•"/>
      <w:lvlJc w:val="left"/>
      <w:pPr>
        <w:ind w:left="5093" w:hanging="444"/>
      </w:pPr>
      <w:rPr>
        <w:rFonts w:hint="default"/>
        <w:lang w:val="id" w:eastAsia="en-US" w:bidi="ar-SA"/>
      </w:rPr>
    </w:lvl>
    <w:lvl w:ilvl="6" w:tplc="9CAA946E">
      <w:numFmt w:val="bullet"/>
      <w:lvlText w:val="•"/>
      <w:lvlJc w:val="left"/>
      <w:pPr>
        <w:ind w:left="6000" w:hanging="444"/>
      </w:pPr>
      <w:rPr>
        <w:rFonts w:hint="default"/>
        <w:lang w:val="id" w:eastAsia="en-US" w:bidi="ar-SA"/>
      </w:rPr>
    </w:lvl>
    <w:lvl w:ilvl="7" w:tplc="D7F4532C">
      <w:numFmt w:val="bullet"/>
      <w:lvlText w:val="•"/>
      <w:lvlJc w:val="left"/>
      <w:pPr>
        <w:ind w:left="6906" w:hanging="444"/>
      </w:pPr>
      <w:rPr>
        <w:rFonts w:hint="default"/>
        <w:lang w:val="id" w:eastAsia="en-US" w:bidi="ar-SA"/>
      </w:rPr>
    </w:lvl>
    <w:lvl w:ilvl="8" w:tplc="3F1A491E">
      <w:numFmt w:val="bullet"/>
      <w:lvlText w:val="•"/>
      <w:lvlJc w:val="left"/>
      <w:pPr>
        <w:ind w:left="7813" w:hanging="444"/>
      </w:pPr>
      <w:rPr>
        <w:rFonts w:hint="default"/>
        <w:lang w:val="id" w:eastAsia="en-US" w:bidi="ar-SA"/>
      </w:rPr>
    </w:lvl>
  </w:abstractNum>
  <w:abstractNum w:abstractNumId="12" w15:restartNumberingAfterBreak="0">
    <w:nsid w:val="6AF50B77"/>
    <w:multiLevelType w:val="hybridMultilevel"/>
    <w:tmpl w:val="2C0C4BD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986BCB"/>
    <w:multiLevelType w:val="hybridMultilevel"/>
    <w:tmpl w:val="9F5E6246"/>
    <w:lvl w:ilvl="0" w:tplc="04090005">
      <w:start w:val="1"/>
      <w:numFmt w:val="bullet"/>
      <w:lvlText w:val=""/>
      <w:lvlJc w:val="left"/>
      <w:pPr>
        <w:ind w:left="1337" w:hanging="360"/>
      </w:pPr>
      <w:rPr>
        <w:rFonts w:ascii="Wingdings" w:hAnsi="Wingdings" w:hint="default"/>
      </w:rPr>
    </w:lvl>
    <w:lvl w:ilvl="1" w:tplc="04090003" w:tentative="1">
      <w:start w:val="1"/>
      <w:numFmt w:val="bullet"/>
      <w:lvlText w:val="o"/>
      <w:lvlJc w:val="left"/>
      <w:pPr>
        <w:ind w:left="2057" w:hanging="360"/>
      </w:pPr>
      <w:rPr>
        <w:rFonts w:ascii="Courier New" w:hAnsi="Courier New" w:cs="Courier New" w:hint="default"/>
      </w:rPr>
    </w:lvl>
    <w:lvl w:ilvl="2" w:tplc="04090005" w:tentative="1">
      <w:start w:val="1"/>
      <w:numFmt w:val="bullet"/>
      <w:lvlText w:val=""/>
      <w:lvlJc w:val="left"/>
      <w:pPr>
        <w:ind w:left="2777" w:hanging="360"/>
      </w:pPr>
      <w:rPr>
        <w:rFonts w:ascii="Wingdings" w:hAnsi="Wingdings" w:hint="default"/>
      </w:rPr>
    </w:lvl>
    <w:lvl w:ilvl="3" w:tplc="04090001" w:tentative="1">
      <w:start w:val="1"/>
      <w:numFmt w:val="bullet"/>
      <w:lvlText w:val=""/>
      <w:lvlJc w:val="left"/>
      <w:pPr>
        <w:ind w:left="3497" w:hanging="360"/>
      </w:pPr>
      <w:rPr>
        <w:rFonts w:ascii="Symbol" w:hAnsi="Symbol" w:hint="default"/>
      </w:rPr>
    </w:lvl>
    <w:lvl w:ilvl="4" w:tplc="04090003" w:tentative="1">
      <w:start w:val="1"/>
      <w:numFmt w:val="bullet"/>
      <w:lvlText w:val="o"/>
      <w:lvlJc w:val="left"/>
      <w:pPr>
        <w:ind w:left="4217" w:hanging="360"/>
      </w:pPr>
      <w:rPr>
        <w:rFonts w:ascii="Courier New" w:hAnsi="Courier New" w:cs="Courier New" w:hint="default"/>
      </w:rPr>
    </w:lvl>
    <w:lvl w:ilvl="5" w:tplc="04090005" w:tentative="1">
      <w:start w:val="1"/>
      <w:numFmt w:val="bullet"/>
      <w:lvlText w:val=""/>
      <w:lvlJc w:val="left"/>
      <w:pPr>
        <w:ind w:left="4937" w:hanging="360"/>
      </w:pPr>
      <w:rPr>
        <w:rFonts w:ascii="Wingdings" w:hAnsi="Wingdings" w:hint="default"/>
      </w:rPr>
    </w:lvl>
    <w:lvl w:ilvl="6" w:tplc="04090001" w:tentative="1">
      <w:start w:val="1"/>
      <w:numFmt w:val="bullet"/>
      <w:lvlText w:val=""/>
      <w:lvlJc w:val="left"/>
      <w:pPr>
        <w:ind w:left="5657" w:hanging="360"/>
      </w:pPr>
      <w:rPr>
        <w:rFonts w:ascii="Symbol" w:hAnsi="Symbol" w:hint="default"/>
      </w:rPr>
    </w:lvl>
    <w:lvl w:ilvl="7" w:tplc="04090003" w:tentative="1">
      <w:start w:val="1"/>
      <w:numFmt w:val="bullet"/>
      <w:lvlText w:val="o"/>
      <w:lvlJc w:val="left"/>
      <w:pPr>
        <w:ind w:left="6377" w:hanging="360"/>
      </w:pPr>
      <w:rPr>
        <w:rFonts w:ascii="Courier New" w:hAnsi="Courier New" w:cs="Courier New" w:hint="default"/>
      </w:rPr>
    </w:lvl>
    <w:lvl w:ilvl="8" w:tplc="04090005" w:tentative="1">
      <w:start w:val="1"/>
      <w:numFmt w:val="bullet"/>
      <w:lvlText w:val=""/>
      <w:lvlJc w:val="left"/>
      <w:pPr>
        <w:ind w:left="7097" w:hanging="360"/>
      </w:pPr>
      <w:rPr>
        <w:rFonts w:ascii="Wingdings" w:hAnsi="Wingdings" w:hint="default"/>
      </w:rPr>
    </w:lvl>
  </w:abstractNum>
  <w:abstractNum w:abstractNumId="14" w15:restartNumberingAfterBreak="0">
    <w:nsid w:val="70B64699"/>
    <w:multiLevelType w:val="multilevel"/>
    <w:tmpl w:val="04963CA2"/>
    <w:lvl w:ilvl="0">
      <w:start w:val="3"/>
      <w:numFmt w:val="decimal"/>
      <w:lvlText w:val="%1"/>
      <w:lvlJc w:val="left"/>
      <w:pPr>
        <w:ind w:left="562" w:hanging="444"/>
      </w:pPr>
      <w:rPr>
        <w:rFonts w:hint="default"/>
        <w:lang w:val="id" w:eastAsia="en-US" w:bidi="ar-SA"/>
      </w:rPr>
    </w:lvl>
    <w:lvl w:ilvl="1">
      <w:start w:val="2"/>
      <w:numFmt w:val="decimal"/>
      <w:lvlText w:val="%1.%2."/>
      <w:lvlJc w:val="left"/>
      <w:pPr>
        <w:ind w:left="562" w:hanging="444"/>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982" w:hanging="365"/>
      </w:pPr>
      <w:rPr>
        <w:rFonts w:ascii="Lustria" w:eastAsia="Times New Roman" w:hAnsi="Lustria" w:cs="Times New Roman" w:hint="default"/>
        <w:w w:val="100"/>
        <w:sz w:val="24"/>
        <w:szCs w:val="24"/>
        <w:lang w:val="id" w:eastAsia="en-US" w:bidi="ar-SA"/>
      </w:rPr>
    </w:lvl>
    <w:lvl w:ilvl="3">
      <w:numFmt w:val="bullet"/>
      <w:lvlText w:val="•"/>
      <w:lvlJc w:val="left"/>
      <w:pPr>
        <w:ind w:left="2901" w:hanging="365"/>
      </w:pPr>
      <w:rPr>
        <w:rFonts w:hint="default"/>
        <w:lang w:val="id" w:eastAsia="en-US" w:bidi="ar-SA"/>
      </w:rPr>
    </w:lvl>
    <w:lvl w:ilvl="4">
      <w:numFmt w:val="bullet"/>
      <w:lvlText w:val="•"/>
      <w:lvlJc w:val="left"/>
      <w:pPr>
        <w:ind w:left="3862" w:hanging="365"/>
      </w:pPr>
      <w:rPr>
        <w:rFonts w:hint="default"/>
        <w:lang w:val="id" w:eastAsia="en-US" w:bidi="ar-SA"/>
      </w:rPr>
    </w:lvl>
    <w:lvl w:ilvl="5">
      <w:numFmt w:val="bullet"/>
      <w:lvlText w:val="•"/>
      <w:lvlJc w:val="left"/>
      <w:pPr>
        <w:ind w:left="4823" w:hanging="365"/>
      </w:pPr>
      <w:rPr>
        <w:rFonts w:hint="default"/>
        <w:lang w:val="id" w:eastAsia="en-US" w:bidi="ar-SA"/>
      </w:rPr>
    </w:lvl>
    <w:lvl w:ilvl="6">
      <w:numFmt w:val="bullet"/>
      <w:lvlText w:val="•"/>
      <w:lvlJc w:val="left"/>
      <w:pPr>
        <w:ind w:left="5783" w:hanging="365"/>
      </w:pPr>
      <w:rPr>
        <w:rFonts w:hint="default"/>
        <w:lang w:val="id" w:eastAsia="en-US" w:bidi="ar-SA"/>
      </w:rPr>
    </w:lvl>
    <w:lvl w:ilvl="7">
      <w:numFmt w:val="bullet"/>
      <w:lvlText w:val="•"/>
      <w:lvlJc w:val="left"/>
      <w:pPr>
        <w:ind w:left="6744" w:hanging="365"/>
      </w:pPr>
      <w:rPr>
        <w:rFonts w:hint="default"/>
        <w:lang w:val="id" w:eastAsia="en-US" w:bidi="ar-SA"/>
      </w:rPr>
    </w:lvl>
    <w:lvl w:ilvl="8">
      <w:numFmt w:val="bullet"/>
      <w:lvlText w:val="•"/>
      <w:lvlJc w:val="left"/>
      <w:pPr>
        <w:ind w:left="7705" w:hanging="365"/>
      </w:pPr>
      <w:rPr>
        <w:rFonts w:hint="default"/>
        <w:lang w:val="id" w:eastAsia="en-US" w:bidi="ar-SA"/>
      </w:rPr>
    </w:lvl>
  </w:abstractNum>
  <w:num w:numId="1" w16cid:durableId="583029918">
    <w:abstractNumId w:val="14"/>
  </w:num>
  <w:num w:numId="2" w16cid:durableId="1890141825">
    <w:abstractNumId w:val="1"/>
  </w:num>
  <w:num w:numId="3" w16cid:durableId="1864242295">
    <w:abstractNumId w:val="5"/>
  </w:num>
  <w:num w:numId="4" w16cid:durableId="897861432">
    <w:abstractNumId w:val="11"/>
  </w:num>
  <w:num w:numId="5" w16cid:durableId="1405450173">
    <w:abstractNumId w:val="8"/>
  </w:num>
  <w:num w:numId="6" w16cid:durableId="13467909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54457666">
    <w:abstractNumId w:val="9"/>
  </w:num>
  <w:num w:numId="8" w16cid:durableId="214586282">
    <w:abstractNumId w:val="7"/>
  </w:num>
  <w:num w:numId="9" w16cid:durableId="779223632">
    <w:abstractNumId w:val="4"/>
  </w:num>
  <w:num w:numId="10" w16cid:durableId="850218961">
    <w:abstractNumId w:val="10"/>
  </w:num>
  <w:num w:numId="11" w16cid:durableId="877740666">
    <w:abstractNumId w:val="0"/>
  </w:num>
  <w:num w:numId="12" w16cid:durableId="1802766535">
    <w:abstractNumId w:val="13"/>
  </w:num>
  <w:num w:numId="13" w16cid:durableId="1387797856">
    <w:abstractNumId w:val="2"/>
  </w:num>
  <w:num w:numId="14" w16cid:durableId="2059935954">
    <w:abstractNumId w:val="6"/>
  </w:num>
  <w:num w:numId="15" w16cid:durableId="863057666">
    <w:abstractNumId w:val="3"/>
  </w:num>
  <w:num w:numId="16" w16cid:durableId="8119493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B84"/>
    <w:rsid w:val="00023DB8"/>
    <w:rsid w:val="000921CE"/>
    <w:rsid w:val="000B4D8A"/>
    <w:rsid w:val="000C3206"/>
    <w:rsid w:val="00276A31"/>
    <w:rsid w:val="002B7D21"/>
    <w:rsid w:val="002C2639"/>
    <w:rsid w:val="002D5144"/>
    <w:rsid w:val="003F0229"/>
    <w:rsid w:val="003F2853"/>
    <w:rsid w:val="0044626C"/>
    <w:rsid w:val="00484043"/>
    <w:rsid w:val="005F10B9"/>
    <w:rsid w:val="006305C8"/>
    <w:rsid w:val="00683900"/>
    <w:rsid w:val="007B0D74"/>
    <w:rsid w:val="008446FE"/>
    <w:rsid w:val="008557ED"/>
    <w:rsid w:val="00862248"/>
    <w:rsid w:val="00892ECF"/>
    <w:rsid w:val="008A31EC"/>
    <w:rsid w:val="008B451E"/>
    <w:rsid w:val="008C05F9"/>
    <w:rsid w:val="008E58EC"/>
    <w:rsid w:val="00927DCE"/>
    <w:rsid w:val="00937EBD"/>
    <w:rsid w:val="00950271"/>
    <w:rsid w:val="00994464"/>
    <w:rsid w:val="009B66CD"/>
    <w:rsid w:val="00A274E0"/>
    <w:rsid w:val="00A41A4B"/>
    <w:rsid w:val="00A61C16"/>
    <w:rsid w:val="00A66F9B"/>
    <w:rsid w:val="00B05038"/>
    <w:rsid w:val="00B21896"/>
    <w:rsid w:val="00B8207C"/>
    <w:rsid w:val="00B927D4"/>
    <w:rsid w:val="00BC6B84"/>
    <w:rsid w:val="00C03F57"/>
    <w:rsid w:val="00C34E2E"/>
    <w:rsid w:val="00C81A09"/>
    <w:rsid w:val="00C831C3"/>
    <w:rsid w:val="00D15E50"/>
    <w:rsid w:val="00D41CEC"/>
    <w:rsid w:val="00D63F38"/>
    <w:rsid w:val="00D74F45"/>
    <w:rsid w:val="00DE3E34"/>
    <w:rsid w:val="00DF458B"/>
    <w:rsid w:val="00E21BCB"/>
    <w:rsid w:val="00E45CF8"/>
    <w:rsid w:val="00E734C7"/>
    <w:rsid w:val="00EE42E9"/>
    <w:rsid w:val="00EF6531"/>
    <w:rsid w:val="00F432DC"/>
    <w:rsid w:val="00FF00B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19C037"/>
  <w15:docId w15:val="{AD96312B-CD7A-1247-9409-4DC2825E2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833781"/>
    <w:pPr>
      <w:autoSpaceDE w:val="0"/>
      <w:autoSpaceDN w:val="0"/>
      <w:adjustRightInd w:val="0"/>
      <w:spacing w:after="0" w:line="240" w:lineRule="auto"/>
    </w:pPr>
    <w:rPr>
      <w:rFonts w:ascii="Calisto MT" w:hAnsi="Calisto MT" w:cs="Calisto MT"/>
      <w:color w:val="000000"/>
      <w:sz w:val="24"/>
      <w:szCs w:val="24"/>
    </w:rPr>
  </w:style>
  <w:style w:type="table" w:styleId="TableGrid">
    <w:name w:val="Table Grid"/>
    <w:basedOn w:val="TableNormal"/>
    <w:uiPriority w:val="39"/>
    <w:rsid w:val="004D5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A5"/>
    <w:uiPriority w:val="99"/>
    <w:rsid w:val="003C6F93"/>
    <w:rPr>
      <w:rFonts w:cs="Calisto MT"/>
      <w:i/>
      <w:iCs/>
      <w:color w:val="000000"/>
      <w:sz w:val="9"/>
      <w:szCs w:val="9"/>
    </w:rPr>
  </w:style>
  <w:style w:type="character" w:customStyle="1" w:styleId="A6">
    <w:name w:val="A6"/>
    <w:uiPriority w:val="99"/>
    <w:rsid w:val="003C6F93"/>
    <w:rPr>
      <w:rFonts w:cs="Calisto MT"/>
      <w:i/>
      <w:iCs/>
      <w:color w:val="000000"/>
      <w:sz w:val="18"/>
      <w:szCs w:val="18"/>
    </w:rPr>
  </w:style>
  <w:style w:type="table" w:styleId="PlainTable4">
    <w:name w:val="Plain Table 4"/>
    <w:basedOn w:val="TableNormal"/>
    <w:uiPriority w:val="44"/>
    <w:rsid w:val="003C6F9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EE4B64"/>
    <w:pPr>
      <w:ind w:left="720"/>
      <w:contextualSpacing/>
    </w:pPr>
    <w:rPr>
      <w:rFonts w:cs="Times New Roman"/>
    </w:rPr>
  </w:style>
  <w:style w:type="paragraph" w:customStyle="1" w:styleId="Pa14">
    <w:name w:val="Pa14"/>
    <w:basedOn w:val="Default"/>
    <w:next w:val="Default"/>
    <w:uiPriority w:val="99"/>
    <w:rsid w:val="00EE4B64"/>
    <w:pPr>
      <w:spacing w:line="201" w:lineRule="atLeast"/>
    </w:pPr>
    <w:rPr>
      <w:rFonts w:cstheme="minorBidi"/>
      <w:color w:val="auto"/>
    </w:rPr>
  </w:style>
  <w:style w:type="paragraph" w:customStyle="1" w:styleId="Pa10">
    <w:name w:val="Pa10"/>
    <w:basedOn w:val="Default"/>
    <w:next w:val="Default"/>
    <w:uiPriority w:val="99"/>
    <w:rsid w:val="00EE4B64"/>
    <w:pPr>
      <w:spacing w:line="201" w:lineRule="atLeast"/>
    </w:pPr>
    <w:rPr>
      <w:rFonts w:cstheme="minorBidi"/>
      <w:color w:val="auto"/>
    </w:rPr>
  </w:style>
  <w:style w:type="paragraph" w:styleId="Header">
    <w:name w:val="header"/>
    <w:basedOn w:val="Normal"/>
    <w:link w:val="HeaderChar"/>
    <w:uiPriority w:val="99"/>
    <w:unhideWhenUsed/>
    <w:rsid w:val="00EE4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B64"/>
  </w:style>
  <w:style w:type="paragraph" w:styleId="Footer">
    <w:name w:val="footer"/>
    <w:basedOn w:val="Normal"/>
    <w:link w:val="FooterChar"/>
    <w:uiPriority w:val="99"/>
    <w:unhideWhenUsed/>
    <w:rsid w:val="00EE4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B6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A61C16"/>
    <w:rPr>
      <w:color w:val="0563C1" w:themeColor="hyperlink"/>
      <w:u w:val="single"/>
    </w:rPr>
  </w:style>
  <w:style w:type="character" w:styleId="UnresolvedMention">
    <w:name w:val="Unresolved Mention"/>
    <w:basedOn w:val="DefaultParagraphFont"/>
    <w:uiPriority w:val="99"/>
    <w:semiHidden/>
    <w:unhideWhenUsed/>
    <w:rsid w:val="00A61C16"/>
    <w:rPr>
      <w:color w:val="605E5C"/>
      <w:shd w:val="clear" w:color="auto" w:fill="E1DFDD"/>
    </w:rPr>
  </w:style>
  <w:style w:type="paragraph" w:customStyle="1" w:styleId="TableParagraph">
    <w:name w:val="Table Paragraph"/>
    <w:basedOn w:val="Normal"/>
    <w:uiPriority w:val="1"/>
    <w:qFormat/>
    <w:rsid w:val="00A61C16"/>
    <w:pPr>
      <w:widowControl w:val="0"/>
      <w:autoSpaceDE w:val="0"/>
      <w:autoSpaceDN w:val="0"/>
      <w:spacing w:after="0"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889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yudho@mail.unnes.ac.id"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jPcNgTyWwR7+rgfHK7zqX1AJPA==">AMUW2mWcDVrATSH4m4fYEKqAbXW58QhV8PdMUoQSRm749sXNFULK5GGP6K4HLyjEH6GAK9K+rE0hSgHVpPTDSEHlbfIl1+oVi/1OwxTTLCLP1e/hjCFG5KU=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D01726-54F0-4E1C-9855-FFB3EA3BC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7</Pages>
  <Words>5223</Words>
  <Characters>30508</Characters>
  <Application>Microsoft Office Word</Application>
  <DocSecurity>0</DocSecurity>
  <Lines>924</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UBET</dc:creator>
  <cp:lastModifiedBy>aan ikhsananto</cp:lastModifiedBy>
  <cp:revision>13</cp:revision>
  <cp:lastPrinted>2024-06-29T04:08:00Z</cp:lastPrinted>
  <dcterms:created xsi:type="dcterms:W3CDTF">2024-06-01T13:27:00Z</dcterms:created>
  <dcterms:modified xsi:type="dcterms:W3CDTF">2024-06-29T08:22:00Z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3e60ac6a-c0e3-3b5f-bcdb-ac02497957b7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42f8ca9c6127a81fe595b14f398285019a48f904fdd240774b7ec6b427299a83</vt:lpwstr>
  </property>
</Properties>
</file>