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32E5F" w14:textId="6D259635" w:rsidR="00904D6D" w:rsidRDefault="00065647" w:rsidP="00F320EF">
      <w:pPr>
        <w:jc w:val="both"/>
        <w:rPr>
          <w:b/>
          <w:bCs/>
        </w:rPr>
      </w:pPr>
      <w:r w:rsidRPr="00065647">
        <w:rPr>
          <w:b/>
          <w:bCs/>
          <w:sz w:val="32"/>
          <w:szCs w:val="32"/>
          <w:lang w:val="en-ID"/>
        </w:rPr>
        <w:t xml:space="preserve">International Perspectives on Autism Therapy: Practices in Germany’s Die </w:t>
      </w:r>
      <w:proofErr w:type="spellStart"/>
      <w:r w:rsidRPr="00065647">
        <w:rPr>
          <w:b/>
          <w:bCs/>
          <w:sz w:val="32"/>
          <w:szCs w:val="32"/>
          <w:lang w:val="en-ID"/>
        </w:rPr>
        <w:t>Lebensgemeinschaft</w:t>
      </w:r>
      <w:proofErr w:type="spellEnd"/>
      <w:r w:rsidRPr="00065647">
        <w:rPr>
          <w:b/>
          <w:bCs/>
          <w:sz w:val="32"/>
          <w:szCs w:val="32"/>
          <w:lang w:val="en-ID"/>
        </w:rPr>
        <w:t xml:space="preserve"> and Indonesian Foundations</w:t>
      </w:r>
    </w:p>
    <w:p w14:paraId="370C47FE" w14:textId="77777777" w:rsidR="005E51F9" w:rsidRPr="003D5B84" w:rsidRDefault="005E51F9" w:rsidP="00904D6D">
      <w:pPr>
        <w:jc w:val="center"/>
        <w:rPr>
          <w:b/>
          <w:bCs/>
        </w:rPr>
      </w:pPr>
    </w:p>
    <w:p w14:paraId="289271AB" w14:textId="1CEBBE5C" w:rsidR="00BC03E2" w:rsidRPr="006D6036" w:rsidRDefault="00065647" w:rsidP="006A6235">
      <w:pPr>
        <w:jc w:val="both"/>
        <w:rPr>
          <w:b/>
          <w:bCs/>
          <w:sz w:val="24"/>
          <w:szCs w:val="24"/>
          <w:vertAlign w:val="superscript"/>
        </w:rPr>
      </w:pPr>
      <w:r w:rsidRPr="00065647">
        <w:rPr>
          <w:b/>
          <w:bCs/>
          <w:sz w:val="24"/>
          <w:szCs w:val="24"/>
          <w:lang w:val="id-ID"/>
        </w:rPr>
        <w:t xml:space="preserve">Alin </w:t>
      </w:r>
      <w:proofErr w:type="spellStart"/>
      <w:r w:rsidRPr="00065647">
        <w:rPr>
          <w:b/>
          <w:bCs/>
          <w:sz w:val="24"/>
          <w:szCs w:val="24"/>
          <w:lang w:val="id-ID"/>
        </w:rPr>
        <w:t>Greenawati</w:t>
      </w:r>
      <w:proofErr w:type="spellEnd"/>
      <w:r w:rsidRPr="00065647">
        <w:rPr>
          <w:b/>
          <w:bCs/>
          <w:sz w:val="24"/>
          <w:szCs w:val="24"/>
          <w:lang w:val="id-ID"/>
        </w:rPr>
        <w:t xml:space="preserve"> Cavelius</w:t>
      </w:r>
      <w:r w:rsidR="00CB5653" w:rsidRPr="00CB5653">
        <w:rPr>
          <w:b/>
          <w:bCs/>
          <w:sz w:val="24"/>
          <w:szCs w:val="24"/>
          <w:vertAlign w:val="superscript"/>
          <w:lang w:val="id-ID"/>
        </w:rPr>
        <w:t>1</w:t>
      </w:r>
      <w:r w:rsidR="00CB5653" w:rsidRPr="00CB5653">
        <w:rPr>
          <w:b/>
          <w:bCs/>
          <w:sz w:val="24"/>
          <w:szCs w:val="24"/>
          <w:lang w:val="id-ID"/>
        </w:rPr>
        <w:t xml:space="preserve">, </w:t>
      </w:r>
      <w:proofErr w:type="spellStart"/>
      <w:r w:rsidRPr="00065647">
        <w:rPr>
          <w:b/>
          <w:bCs/>
          <w:sz w:val="24"/>
          <w:szCs w:val="24"/>
          <w:lang w:val="id-ID"/>
        </w:rPr>
        <w:t>Franz</w:t>
      </w:r>
      <w:proofErr w:type="spellEnd"/>
      <w:r w:rsidRPr="00065647">
        <w:rPr>
          <w:b/>
          <w:bCs/>
          <w:sz w:val="24"/>
          <w:szCs w:val="24"/>
          <w:lang w:val="id-ID"/>
        </w:rPr>
        <w:t xml:space="preserve"> Hessel</w:t>
      </w:r>
      <w:r w:rsidR="00CB5653" w:rsidRPr="00CB5653">
        <w:rPr>
          <w:b/>
          <w:bCs/>
          <w:sz w:val="24"/>
          <w:szCs w:val="24"/>
          <w:vertAlign w:val="superscript"/>
          <w:lang w:val="id-ID"/>
        </w:rPr>
        <w:t>2</w:t>
      </w:r>
      <w:r w:rsidR="00CB5653" w:rsidRPr="00CB5653">
        <w:rPr>
          <w:b/>
          <w:bCs/>
          <w:sz w:val="24"/>
          <w:szCs w:val="24"/>
          <w:lang w:val="id-ID"/>
        </w:rPr>
        <w:t xml:space="preserve">, </w:t>
      </w:r>
      <w:proofErr w:type="spellStart"/>
      <w:r w:rsidRPr="00065647">
        <w:rPr>
          <w:b/>
          <w:bCs/>
          <w:sz w:val="24"/>
          <w:szCs w:val="24"/>
          <w:lang w:val="id-ID"/>
        </w:rPr>
        <w:t>Vaibhavi</w:t>
      </w:r>
      <w:proofErr w:type="spellEnd"/>
      <w:r w:rsidRPr="00065647">
        <w:rPr>
          <w:b/>
          <w:bCs/>
          <w:sz w:val="24"/>
          <w:szCs w:val="24"/>
          <w:lang w:val="id-ID"/>
        </w:rPr>
        <w:t xml:space="preserve"> Dargude</w:t>
      </w:r>
      <w:r w:rsidR="00CB5653" w:rsidRPr="00CB5653">
        <w:rPr>
          <w:b/>
          <w:bCs/>
          <w:sz w:val="24"/>
          <w:szCs w:val="24"/>
          <w:vertAlign w:val="superscript"/>
          <w:lang w:val="id-ID"/>
        </w:rPr>
        <w:t>3</w:t>
      </w:r>
    </w:p>
    <w:p w14:paraId="4A2A4D2E" w14:textId="07459E2C" w:rsidR="00BC03E2" w:rsidRDefault="00BC03E2" w:rsidP="001E52CC">
      <w:pPr>
        <w:jc w:val="both"/>
        <w:rPr>
          <w:sz w:val="22"/>
          <w:szCs w:val="22"/>
        </w:rPr>
      </w:pPr>
      <w:bookmarkStart w:id="0" w:name="_Hlk78440884"/>
      <w:r w:rsidRPr="005C5F9C">
        <w:rPr>
          <w:sz w:val="22"/>
          <w:szCs w:val="22"/>
          <w:vertAlign w:val="superscript"/>
        </w:rPr>
        <w:t>1</w:t>
      </w:r>
      <w:r w:rsidR="00CB5653">
        <w:rPr>
          <w:sz w:val="22"/>
          <w:szCs w:val="22"/>
          <w:vertAlign w:val="superscript"/>
        </w:rPr>
        <w:t xml:space="preserve">,2,3 </w:t>
      </w:r>
      <w:r w:rsidR="00065647" w:rsidRPr="00065647">
        <w:rPr>
          <w:sz w:val="22"/>
          <w:szCs w:val="22"/>
        </w:rPr>
        <w:t>SRH University of Applied Sciences, Berlin, Germany</w:t>
      </w:r>
    </w:p>
    <w:p w14:paraId="1B6509B1" w14:textId="77777777" w:rsidR="005C5F9C" w:rsidRDefault="005C5F9C" w:rsidP="005C5F9C">
      <w:pPr>
        <w:jc w:val="both"/>
        <w:rPr>
          <w:sz w:val="16"/>
          <w:szCs w:val="16"/>
        </w:rPr>
      </w:pPr>
    </w:p>
    <w:p w14:paraId="4010B842" w14:textId="77777777" w:rsidR="002769A0" w:rsidRDefault="002769A0" w:rsidP="005C5F9C">
      <w:pPr>
        <w:jc w:val="both"/>
        <w:rPr>
          <w:sz w:val="16"/>
          <w:szCs w:val="16"/>
        </w:rPr>
      </w:pPr>
    </w:p>
    <w:p w14:paraId="1E633636" w14:textId="41A8CE96" w:rsidR="005415EB" w:rsidRDefault="005C5F9C" w:rsidP="005415EB">
      <w:pPr>
        <w:jc w:val="both"/>
        <w:rPr>
          <w:b/>
          <w:bCs/>
          <w:iCs/>
          <w:color w:val="000000"/>
          <w:sz w:val="24"/>
          <w:szCs w:val="24"/>
        </w:rPr>
      </w:pPr>
      <w:r w:rsidRPr="005E25CB">
        <w:rPr>
          <w:b/>
          <w:bCs/>
          <w:iCs/>
          <w:color w:val="000000"/>
          <w:sz w:val="24"/>
          <w:szCs w:val="24"/>
        </w:rPr>
        <w:t>DOI:</w:t>
      </w:r>
      <w:r w:rsidR="005E25CB" w:rsidRPr="005E25CB">
        <w:rPr>
          <w:b/>
          <w:bCs/>
          <w:iCs/>
          <w:color w:val="000000"/>
          <w:sz w:val="24"/>
          <w:szCs w:val="24"/>
        </w:rPr>
        <w:t xml:space="preserve"> </w:t>
      </w:r>
      <w:r w:rsidR="00065647" w:rsidRPr="00065647">
        <w:rPr>
          <w:b/>
          <w:bCs/>
          <w:iCs/>
          <w:color w:val="000000"/>
          <w:sz w:val="24"/>
          <w:szCs w:val="24"/>
        </w:rPr>
        <w:t>https://doi.org/10.15294/ijeces.v14i1.22940</w:t>
      </w:r>
      <w:r w:rsidR="005415EB" w:rsidRPr="005415EB">
        <w:rPr>
          <w:b/>
          <w:bCs/>
          <w:iCs/>
          <w:color w:val="000000"/>
          <w:sz w:val="24"/>
          <w:szCs w:val="24"/>
        </w:rPr>
        <w:t xml:space="preserve"> </w:t>
      </w:r>
    </w:p>
    <w:p w14:paraId="7F77BC32" w14:textId="4D66BF4A" w:rsidR="005C5F9C" w:rsidRPr="005E25CB" w:rsidRDefault="005C5F9C" w:rsidP="005415EB">
      <w:pPr>
        <w:jc w:val="both"/>
        <w:rPr>
          <w:iCs/>
          <w:color w:val="000000"/>
          <w:sz w:val="22"/>
          <w:szCs w:val="22"/>
        </w:rPr>
      </w:pPr>
      <w:r w:rsidRPr="005E25CB">
        <w:rPr>
          <w:b/>
          <w:bCs/>
          <w:iCs/>
          <w:color w:val="000000"/>
          <w:sz w:val="22"/>
          <w:szCs w:val="22"/>
        </w:rPr>
        <w:t>Submitted:</w:t>
      </w:r>
      <w:r w:rsidRPr="005E25CB">
        <w:rPr>
          <w:iCs/>
          <w:color w:val="000000"/>
          <w:sz w:val="22"/>
          <w:szCs w:val="22"/>
        </w:rPr>
        <w:t xml:space="preserve"> </w:t>
      </w:r>
      <w:r w:rsidR="00C53D2C" w:rsidRPr="00042A17">
        <w:rPr>
          <w:iCs/>
          <w:color w:val="000000"/>
          <w:sz w:val="22"/>
          <w:szCs w:val="22"/>
        </w:rPr>
        <w:t>30</w:t>
      </w:r>
      <w:r w:rsidRPr="00042A17">
        <w:rPr>
          <w:iCs/>
          <w:color w:val="000000"/>
          <w:sz w:val="22"/>
          <w:szCs w:val="22"/>
        </w:rPr>
        <w:t>/0</w:t>
      </w:r>
      <w:r w:rsidR="00CB5653" w:rsidRPr="00042A17">
        <w:rPr>
          <w:iCs/>
          <w:color w:val="000000"/>
          <w:sz w:val="22"/>
          <w:szCs w:val="22"/>
        </w:rPr>
        <w:t>3</w:t>
      </w:r>
      <w:r w:rsidRPr="00042A17">
        <w:rPr>
          <w:iCs/>
          <w:color w:val="000000"/>
          <w:sz w:val="22"/>
          <w:szCs w:val="22"/>
        </w:rPr>
        <w:t>/202</w:t>
      </w:r>
      <w:r w:rsidR="001E52CC" w:rsidRPr="00042A17">
        <w:rPr>
          <w:iCs/>
          <w:color w:val="000000"/>
          <w:sz w:val="22"/>
          <w:szCs w:val="22"/>
        </w:rPr>
        <w:t>5</w:t>
      </w:r>
      <w:r w:rsidRPr="00042A17">
        <w:rPr>
          <w:iCs/>
          <w:color w:val="000000"/>
          <w:sz w:val="22"/>
          <w:szCs w:val="22"/>
        </w:rPr>
        <w:t xml:space="preserve"> </w:t>
      </w:r>
      <w:r w:rsidRPr="00042A17">
        <w:rPr>
          <w:b/>
          <w:bCs/>
          <w:iCs/>
          <w:color w:val="000000"/>
          <w:sz w:val="22"/>
          <w:szCs w:val="22"/>
        </w:rPr>
        <w:t>Revised:</w:t>
      </w:r>
      <w:r w:rsidRPr="00042A17">
        <w:rPr>
          <w:iCs/>
          <w:color w:val="000000"/>
          <w:sz w:val="22"/>
          <w:szCs w:val="22"/>
        </w:rPr>
        <w:t xml:space="preserve"> </w:t>
      </w:r>
      <w:r w:rsidR="00042A17" w:rsidRPr="00042A17">
        <w:rPr>
          <w:iCs/>
          <w:color w:val="000000"/>
          <w:sz w:val="22"/>
          <w:szCs w:val="22"/>
        </w:rPr>
        <w:t>05</w:t>
      </w:r>
      <w:r w:rsidRPr="00042A17">
        <w:rPr>
          <w:iCs/>
          <w:color w:val="000000"/>
          <w:sz w:val="22"/>
          <w:szCs w:val="22"/>
        </w:rPr>
        <w:t>/</w:t>
      </w:r>
      <w:r w:rsidR="00042A17" w:rsidRPr="00042A17">
        <w:rPr>
          <w:iCs/>
          <w:color w:val="000000"/>
          <w:sz w:val="22"/>
          <w:szCs w:val="22"/>
        </w:rPr>
        <w:t>05</w:t>
      </w:r>
      <w:r w:rsidRPr="00042A17">
        <w:rPr>
          <w:iCs/>
          <w:color w:val="000000"/>
          <w:sz w:val="22"/>
          <w:szCs w:val="22"/>
        </w:rPr>
        <w:t>/202</w:t>
      </w:r>
      <w:r w:rsidR="001E52CC" w:rsidRPr="00042A17">
        <w:rPr>
          <w:iCs/>
          <w:color w:val="000000"/>
          <w:sz w:val="22"/>
          <w:szCs w:val="22"/>
        </w:rPr>
        <w:t>5</w:t>
      </w:r>
      <w:r w:rsidR="005E25CB" w:rsidRPr="00042A17">
        <w:rPr>
          <w:iCs/>
          <w:color w:val="000000"/>
          <w:sz w:val="22"/>
          <w:szCs w:val="22"/>
        </w:rPr>
        <w:t xml:space="preserve"> </w:t>
      </w:r>
      <w:r w:rsidRPr="00042A17">
        <w:rPr>
          <w:b/>
          <w:bCs/>
          <w:iCs/>
          <w:color w:val="000000"/>
          <w:sz w:val="22"/>
          <w:szCs w:val="22"/>
        </w:rPr>
        <w:t>Accepted:</w:t>
      </w:r>
      <w:r w:rsidRPr="00042A17">
        <w:rPr>
          <w:iCs/>
          <w:color w:val="000000"/>
          <w:sz w:val="22"/>
          <w:szCs w:val="22"/>
        </w:rPr>
        <w:t xml:space="preserve"> </w:t>
      </w:r>
      <w:r w:rsidR="00042A17" w:rsidRPr="00042A17">
        <w:rPr>
          <w:iCs/>
          <w:color w:val="000000"/>
          <w:sz w:val="22"/>
          <w:szCs w:val="22"/>
        </w:rPr>
        <w:t>03</w:t>
      </w:r>
      <w:r w:rsidRPr="00042A17">
        <w:rPr>
          <w:iCs/>
          <w:color w:val="000000"/>
          <w:sz w:val="22"/>
          <w:szCs w:val="22"/>
        </w:rPr>
        <w:t>/0</w:t>
      </w:r>
      <w:r w:rsidR="00042A17" w:rsidRPr="00042A17">
        <w:rPr>
          <w:iCs/>
          <w:color w:val="000000"/>
          <w:sz w:val="22"/>
          <w:szCs w:val="22"/>
        </w:rPr>
        <w:t>7</w:t>
      </w:r>
      <w:r w:rsidRPr="00042A17">
        <w:rPr>
          <w:iCs/>
          <w:color w:val="000000"/>
          <w:sz w:val="22"/>
          <w:szCs w:val="22"/>
        </w:rPr>
        <w:t>/20</w:t>
      </w:r>
      <w:r w:rsidR="005E25CB" w:rsidRPr="00042A17">
        <w:rPr>
          <w:iCs/>
          <w:color w:val="000000"/>
          <w:sz w:val="22"/>
          <w:szCs w:val="22"/>
        </w:rPr>
        <w:t>2</w:t>
      </w:r>
      <w:r w:rsidR="001E52CC" w:rsidRPr="00042A17">
        <w:rPr>
          <w:iCs/>
          <w:color w:val="000000"/>
          <w:sz w:val="22"/>
          <w:szCs w:val="22"/>
        </w:rPr>
        <w:t>5</w:t>
      </w:r>
    </w:p>
    <w:p w14:paraId="69372AAF" w14:textId="77777777" w:rsidR="005C5F9C" w:rsidRDefault="005C5F9C" w:rsidP="005C5F9C">
      <w:pPr>
        <w:jc w:val="both"/>
        <w:rPr>
          <w:b/>
          <w:bCs/>
          <w:iCs/>
          <w:color w:val="000000"/>
        </w:rPr>
      </w:pPr>
    </w:p>
    <w:p w14:paraId="79B5B0D2" w14:textId="77C1B03E" w:rsidR="005C5F9C" w:rsidRPr="00E30FA5" w:rsidRDefault="005C5F9C" w:rsidP="005C5F9C">
      <w:pPr>
        <w:jc w:val="both"/>
        <w:rPr>
          <w:sz w:val="24"/>
          <w:szCs w:val="24"/>
        </w:rPr>
      </w:pPr>
      <w:r w:rsidRPr="00E30FA5">
        <w:rPr>
          <w:b/>
          <w:bCs/>
          <w:iCs/>
          <w:color w:val="000000"/>
          <w:sz w:val="24"/>
          <w:szCs w:val="24"/>
        </w:rPr>
        <w:t>ABSTRACT</w:t>
      </w:r>
    </w:p>
    <w:p w14:paraId="091DD0CA" w14:textId="7C888795" w:rsidR="00171DE4" w:rsidRDefault="00065647" w:rsidP="005C5F9C">
      <w:pPr>
        <w:jc w:val="both"/>
        <w:rPr>
          <w:iCs/>
          <w:color w:val="000000"/>
          <w:sz w:val="22"/>
          <w:szCs w:val="22"/>
        </w:rPr>
      </w:pPr>
      <w:r w:rsidRPr="00065647">
        <w:rPr>
          <w:iCs/>
          <w:color w:val="000000"/>
          <w:sz w:val="22"/>
          <w:szCs w:val="22"/>
        </w:rPr>
        <w:t xml:space="preserve">Global approaches to </w:t>
      </w:r>
      <w:proofErr w:type="gramStart"/>
      <w:r w:rsidRPr="00065647">
        <w:rPr>
          <w:iCs/>
          <w:color w:val="000000"/>
          <w:sz w:val="22"/>
          <w:szCs w:val="22"/>
        </w:rPr>
        <w:t>Autism Spectrum Disorder</w:t>
      </w:r>
      <w:proofErr w:type="gramEnd"/>
      <w:r w:rsidRPr="00065647">
        <w:rPr>
          <w:iCs/>
          <w:color w:val="000000"/>
          <w:sz w:val="22"/>
          <w:szCs w:val="22"/>
        </w:rPr>
        <w:t xml:space="preserve"> (ASD) vary, with increasing emphasis on inclusive practices and cross-cultural research for effective solutions. This study addresses the challenges surrounding the treatment and societal acceptance of children with ASD, particularly focusing on the transition from childhood to adulthood. It explores the initial emotional reactions of parents upon receiving an autism diagnosis and examines how foundations, schools, and clinics manage the care and treatment of children with ASD, emphasizing early and appropriate therapeutic interventions. The research compares the treatment of children with autism in Indonesia and </w:t>
      </w:r>
      <w:r>
        <w:rPr>
          <w:iCs/>
          <w:color w:val="000000"/>
          <w:sz w:val="22"/>
          <w:szCs w:val="22"/>
        </w:rPr>
        <w:t>adult</w:t>
      </w:r>
      <w:r w:rsidRPr="00065647">
        <w:rPr>
          <w:iCs/>
          <w:color w:val="000000"/>
          <w:sz w:val="22"/>
          <w:szCs w:val="22"/>
        </w:rPr>
        <w:t xml:space="preserve"> individuals with autism in Germany. A mixed-methods approach, combining quantitative and qualitative methods, was employed, including a literature review on Indonesian autism research centers and in-depth interviews with experts from a special school and private therapy clinics in Indonesia. The study examines both beneficial and detrimental aspects of autism treatment, revealing societal misconceptions that perceive autism as a detriment, with therapeutic interventions viewed as the primary means of amelioration. Despite challenges, such as workforce limitations in educating children with autism, the study draws attention to the potential benefits of community-based initiatives in Germany, specifically the employment opportunities at </w:t>
      </w:r>
      <w:proofErr w:type="spellStart"/>
      <w:r w:rsidRPr="00065647">
        <w:rPr>
          <w:iCs/>
          <w:color w:val="000000"/>
          <w:sz w:val="22"/>
          <w:szCs w:val="22"/>
        </w:rPr>
        <w:t>Werkstätten</w:t>
      </w:r>
      <w:proofErr w:type="spellEnd"/>
      <w:r w:rsidRPr="00065647">
        <w:rPr>
          <w:iCs/>
          <w:color w:val="000000"/>
          <w:sz w:val="22"/>
          <w:szCs w:val="22"/>
        </w:rPr>
        <w:t xml:space="preserve"> (workshops), as a model for sustainable inclusion for individuals with autism in Indonesia. The research emphasizes the importance of such programs in enhancing autism literacy and preparing educators to foster better practices in young learners, ultimately contributing to the advancement of early childhood education across different cultural contexts.</w:t>
      </w:r>
    </w:p>
    <w:p w14:paraId="49427A12" w14:textId="34570313" w:rsidR="00E30FA5" w:rsidRPr="009B6996" w:rsidRDefault="006D6036" w:rsidP="005C5F9C">
      <w:pPr>
        <w:jc w:val="both"/>
        <w:rPr>
          <w:sz w:val="16"/>
          <w:szCs w:val="16"/>
        </w:rPr>
      </w:pPr>
      <w:r w:rsidRPr="006D6036">
        <w:rPr>
          <w:iCs/>
          <w:color w:val="000000"/>
          <w:sz w:val="22"/>
          <w:szCs w:val="22"/>
        </w:rPr>
        <w:t xml:space="preserve">  </w:t>
      </w:r>
    </w:p>
    <w:bookmarkEnd w:id="0"/>
    <w:p w14:paraId="13E4398A" w14:textId="1B3F6F5A" w:rsidR="005A60C3" w:rsidRDefault="004E57D6" w:rsidP="006D6036">
      <w:pPr>
        <w:jc w:val="both"/>
        <w:rPr>
          <w:sz w:val="22"/>
          <w:szCs w:val="22"/>
        </w:rPr>
      </w:pPr>
      <w:r w:rsidRPr="004E57D6">
        <w:rPr>
          <w:b/>
          <w:bCs/>
          <w:sz w:val="22"/>
          <w:szCs w:val="22"/>
        </w:rPr>
        <w:t>Keywords:</w:t>
      </w:r>
      <w:r w:rsidRPr="004E57D6">
        <w:rPr>
          <w:sz w:val="22"/>
          <w:szCs w:val="22"/>
        </w:rPr>
        <w:t xml:space="preserve"> </w:t>
      </w:r>
      <w:r w:rsidR="00065647" w:rsidRPr="00065647">
        <w:rPr>
          <w:sz w:val="22"/>
          <w:szCs w:val="22"/>
        </w:rPr>
        <w:t>Autism Spectrum Disorder (ASD), Intellectual Disabilities, Educational Practices, Therapeutic Interventions</w:t>
      </w:r>
      <w:r w:rsidR="006D6036" w:rsidRPr="006D6036">
        <w:rPr>
          <w:sz w:val="22"/>
          <w:szCs w:val="22"/>
        </w:rPr>
        <w:t xml:space="preserve">  </w:t>
      </w:r>
    </w:p>
    <w:tbl>
      <w:tblPr>
        <w:tblStyle w:val="TableGrid"/>
        <w:tblW w:w="8845" w:type="dxa"/>
        <w:jc w:val="center"/>
        <w:tblLook w:val="04A0" w:firstRow="1" w:lastRow="0" w:firstColumn="1" w:lastColumn="0" w:noHBand="0" w:noVBand="1"/>
      </w:tblPr>
      <w:tblGrid>
        <w:gridCol w:w="8845"/>
      </w:tblGrid>
      <w:tr w:rsidR="005A60C3" w:rsidRPr="00941203" w14:paraId="3EFF8A16" w14:textId="77777777" w:rsidTr="005A60C3">
        <w:trPr>
          <w:trHeight w:val="70"/>
          <w:jc w:val="center"/>
        </w:trPr>
        <w:tc>
          <w:tcPr>
            <w:tcW w:w="8845" w:type="dxa"/>
            <w:tcBorders>
              <w:top w:val="nil"/>
              <w:left w:val="nil"/>
              <w:bottom w:val="nil"/>
              <w:right w:val="nil"/>
            </w:tcBorders>
          </w:tcPr>
          <w:p w14:paraId="7935D4F9" w14:textId="77777777" w:rsidR="005A60C3" w:rsidRDefault="005A60C3" w:rsidP="008612CA">
            <w:pPr>
              <w:spacing w:before="120" w:after="120"/>
              <w:jc w:val="right"/>
              <w:rPr>
                <w:i/>
                <w:iCs/>
                <w:color w:val="000000"/>
                <w:sz w:val="18"/>
                <w:szCs w:val="18"/>
              </w:rPr>
            </w:pPr>
          </w:p>
          <w:p w14:paraId="53FB47FC" w14:textId="77777777" w:rsidR="009F7D07" w:rsidRDefault="009F7D07" w:rsidP="008612CA">
            <w:pPr>
              <w:spacing w:before="120" w:after="120"/>
              <w:jc w:val="right"/>
              <w:rPr>
                <w:i/>
                <w:iCs/>
                <w:color w:val="000000"/>
                <w:sz w:val="18"/>
                <w:szCs w:val="18"/>
              </w:rPr>
            </w:pPr>
          </w:p>
          <w:p w14:paraId="6B6B9C2E" w14:textId="77777777" w:rsidR="009F7D07" w:rsidRDefault="009F7D07" w:rsidP="008612CA">
            <w:pPr>
              <w:spacing w:before="120" w:after="120"/>
              <w:jc w:val="right"/>
              <w:rPr>
                <w:i/>
                <w:iCs/>
                <w:color w:val="000000"/>
                <w:sz w:val="18"/>
                <w:szCs w:val="18"/>
              </w:rPr>
            </w:pPr>
          </w:p>
          <w:p w14:paraId="221A0239" w14:textId="77777777" w:rsidR="007459FD" w:rsidRDefault="007459FD" w:rsidP="008612CA">
            <w:pPr>
              <w:spacing w:before="120" w:after="120"/>
              <w:jc w:val="right"/>
              <w:rPr>
                <w:i/>
                <w:iCs/>
                <w:color w:val="000000"/>
                <w:sz w:val="18"/>
                <w:szCs w:val="18"/>
              </w:rPr>
            </w:pPr>
          </w:p>
          <w:p w14:paraId="0F8439DE" w14:textId="77777777" w:rsidR="009F7D07" w:rsidRDefault="009F7D07" w:rsidP="008612CA">
            <w:pPr>
              <w:spacing w:before="120" w:after="120"/>
              <w:jc w:val="right"/>
              <w:rPr>
                <w:i/>
                <w:iCs/>
                <w:color w:val="000000"/>
                <w:sz w:val="18"/>
                <w:szCs w:val="18"/>
              </w:rPr>
            </w:pPr>
          </w:p>
          <w:p w14:paraId="599EDFE0" w14:textId="71C1F044" w:rsidR="00D96B15" w:rsidRPr="00941203" w:rsidRDefault="00D96B15" w:rsidP="008612CA">
            <w:pPr>
              <w:spacing w:before="120" w:after="120"/>
              <w:jc w:val="right"/>
              <w:rPr>
                <w:i/>
                <w:iCs/>
                <w:color w:val="000000"/>
                <w:sz w:val="18"/>
                <w:szCs w:val="18"/>
              </w:rPr>
            </w:pPr>
          </w:p>
        </w:tc>
      </w:tr>
    </w:tbl>
    <w:p w14:paraId="5CCC3BE9" w14:textId="22A282BA" w:rsidR="00C07BEF" w:rsidRDefault="00921D8F" w:rsidP="001E52CC">
      <w:pPr>
        <w:ind w:left="3600" w:firstLine="720"/>
        <w:jc w:val="center"/>
      </w:pPr>
      <w:r w:rsidRPr="00921D8F">
        <w:t>Copyright (c) 202</w:t>
      </w:r>
      <w:r w:rsidR="001E52CC">
        <w:t>5</w:t>
      </w:r>
      <w:r w:rsidRPr="00921D8F">
        <w:t xml:space="preserve"> </w:t>
      </w:r>
      <w:r w:rsidR="00065647" w:rsidRPr="00065647">
        <w:t xml:space="preserve">Alin </w:t>
      </w:r>
      <w:proofErr w:type="spellStart"/>
      <w:r w:rsidR="00065647" w:rsidRPr="00065647">
        <w:t>Greenawati</w:t>
      </w:r>
      <w:proofErr w:type="spellEnd"/>
      <w:r w:rsidR="00065647" w:rsidRPr="00065647">
        <w:t xml:space="preserve"> Cavelius</w:t>
      </w:r>
      <w:r w:rsidR="00CB5782">
        <w:t>, et al</w:t>
      </w:r>
    </w:p>
    <w:p w14:paraId="58E01483" w14:textId="7DB56CCD" w:rsidR="00921D8F" w:rsidRDefault="00BB7600" w:rsidP="00921D8F">
      <w:pPr>
        <w:jc w:val="right"/>
      </w:pPr>
      <w:r>
        <w:rPr>
          <w:noProof/>
        </w:rPr>
        <mc:AlternateContent>
          <mc:Choice Requires="wps">
            <w:drawing>
              <wp:anchor distT="0" distB="0" distL="114300" distR="114300" simplePos="0" relativeHeight="251658240" behindDoc="0" locked="0" layoutInCell="1" allowOverlap="1" wp14:anchorId="341BFB32" wp14:editId="342B647A">
                <wp:simplePos x="0" y="0"/>
                <wp:positionH relativeFrom="margin">
                  <wp:posOffset>2925808</wp:posOffset>
                </wp:positionH>
                <wp:positionV relativeFrom="paragraph">
                  <wp:posOffset>49530</wp:posOffset>
                </wp:positionV>
                <wp:extent cx="2560320" cy="0"/>
                <wp:effectExtent l="0" t="0" r="0" b="0"/>
                <wp:wrapNone/>
                <wp:docPr id="119419559" name="Straight Connector 2"/>
                <wp:cNvGraphicFramePr/>
                <a:graphic xmlns:a="http://schemas.openxmlformats.org/drawingml/2006/main">
                  <a:graphicData uri="http://schemas.microsoft.com/office/word/2010/wordprocessingShape">
                    <wps:wsp>
                      <wps:cNvCnPr/>
                      <wps:spPr>
                        <a:xfrm flipV="1">
                          <a:off x="0" y="0"/>
                          <a:ext cx="2560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B97CB" id="Straight Connector 2"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0.4pt,3.9pt" to="6in,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" strokecolor="black [3040]">
                <w10:wrap anchorx="margin"/>
              </v:line>
            </w:pict>
          </mc:Fallback>
        </mc:AlternateContent>
      </w:r>
    </w:p>
    <w:tbl>
      <w:tblPr>
        <w:tblStyle w:val="TableGrid"/>
        <w:tblW w:w="88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7F286F" w14:paraId="294A13ED" w14:textId="77777777" w:rsidTr="00D96B15">
        <w:trPr>
          <w:jc w:val="center"/>
        </w:trPr>
        <w:tc>
          <w:tcPr>
            <w:tcW w:w="8845" w:type="dxa"/>
          </w:tcPr>
          <w:p w14:paraId="49D20AE3" w14:textId="7990CAB7" w:rsidR="007F286F" w:rsidRPr="007F286F" w:rsidRDefault="007F286F" w:rsidP="00941203">
            <w:pPr>
              <w:spacing w:before="120" w:after="120"/>
              <w:rPr>
                <w:b/>
                <w:i/>
              </w:rPr>
            </w:pPr>
            <w:r w:rsidRPr="007F286F">
              <w:rPr>
                <w:b/>
                <w:i/>
              </w:rPr>
              <w:t>Corresponding Author:</w:t>
            </w:r>
          </w:p>
          <w:p w14:paraId="69CAA242" w14:textId="1317FA04" w:rsidR="00611567" w:rsidRDefault="00065647" w:rsidP="00171DE4">
            <w:r w:rsidRPr="00065647">
              <w:t xml:space="preserve">Alin </w:t>
            </w:r>
            <w:proofErr w:type="spellStart"/>
            <w:r w:rsidRPr="00065647">
              <w:t>Greenawati</w:t>
            </w:r>
            <w:proofErr w:type="spellEnd"/>
            <w:r w:rsidRPr="00065647">
              <w:t xml:space="preserve"> Cavelius</w:t>
            </w:r>
          </w:p>
          <w:p w14:paraId="28CFF319" w14:textId="75DAAEB8" w:rsidR="006D6036" w:rsidRPr="00BD399E" w:rsidRDefault="00065647" w:rsidP="00171DE4">
            <w:r w:rsidRPr="00065647">
              <w:t>SRH University of Applied Sciences, Berlin, Germany</w:t>
            </w:r>
            <w:r w:rsidR="006D6036" w:rsidRPr="00BD399E">
              <w:t xml:space="preserve"> </w:t>
            </w:r>
          </w:p>
          <w:p w14:paraId="3C411EDF" w14:textId="1C1E71F2" w:rsidR="00171DE4" w:rsidRPr="00DB217D" w:rsidRDefault="00BC03E2" w:rsidP="00DB217D">
            <w:pPr>
              <w:spacing w:after="120"/>
            </w:pPr>
            <w:r>
              <w:t>Email:</w:t>
            </w:r>
            <w:r w:rsidR="00E30FA5">
              <w:t xml:space="preserve"> </w:t>
            </w:r>
            <w:hyperlink r:id="rId8" w:history="1">
              <w:r w:rsidR="00065647" w:rsidRPr="007E755D">
                <w:rPr>
                  <w:rStyle w:val="Hyperlink"/>
                </w:rPr>
                <w:t>alin.cavelius@stud.srh-campus-berlin.de</w:t>
              </w:r>
            </w:hyperlink>
            <w:r w:rsidR="00065647">
              <w:t xml:space="preserve"> </w:t>
            </w:r>
          </w:p>
        </w:tc>
      </w:tr>
    </w:tbl>
    <w:p w14:paraId="2E9083D0" w14:textId="6BD0FF7C" w:rsidR="00904D6D" w:rsidRPr="007A6ADD" w:rsidRDefault="00F33C08" w:rsidP="008A5E6A">
      <w:pPr>
        <w:numPr>
          <w:ilvl w:val="0"/>
          <w:numId w:val="15"/>
        </w:numPr>
        <w:tabs>
          <w:tab w:val="left" w:pos="426"/>
        </w:tabs>
        <w:spacing w:line="276" w:lineRule="auto"/>
        <w:ind w:left="426" w:hanging="426"/>
        <w:rPr>
          <w:rFonts w:asciiTheme="majorBidi" w:hAnsiTheme="majorBidi" w:cstheme="majorBidi"/>
          <w:b/>
          <w:bCs/>
          <w:sz w:val="22"/>
          <w:szCs w:val="22"/>
          <w:lang w:val="id-ID"/>
        </w:rPr>
      </w:pPr>
      <w:r w:rsidRPr="007A6ADD">
        <w:rPr>
          <w:rFonts w:asciiTheme="majorBidi" w:hAnsiTheme="majorBidi" w:cstheme="majorBidi"/>
          <w:b/>
          <w:bCs/>
          <w:sz w:val="22"/>
          <w:szCs w:val="22"/>
          <w:lang w:val="id-ID"/>
        </w:rPr>
        <w:lastRenderedPageBreak/>
        <w:t>INTRODUCTION</w:t>
      </w:r>
    </w:p>
    <w:p w14:paraId="0E830145" w14:textId="77777777" w:rsidR="00DB217D" w:rsidRPr="00DB217D" w:rsidRDefault="00DB217D" w:rsidP="008A5E6A">
      <w:pPr>
        <w:pStyle w:val="Normal1"/>
        <w:spacing w:line="276" w:lineRule="auto"/>
        <w:ind w:firstLine="426"/>
        <w:jc w:val="both"/>
        <w:rPr>
          <w:sz w:val="22"/>
          <w:szCs w:val="22"/>
        </w:rPr>
      </w:pPr>
      <w:r w:rsidRPr="00DB217D">
        <w:rPr>
          <w:sz w:val="22"/>
          <w:szCs w:val="22"/>
        </w:rPr>
        <w:t xml:space="preserve">Individuals are endowed with inalienable human rights and, notwithstanding the presence of disabilities, possess the intrinsic potential for autonomy, contingent upon the provision of appropriate support. This study aimed to explore the intricate relationship between healthcare systems, educational practices, and therapeutic interventions for individuals with intellectual disabilities, particularly those with </w:t>
      </w:r>
      <w:proofErr w:type="gramStart"/>
      <w:r w:rsidRPr="00DB217D">
        <w:rPr>
          <w:sz w:val="22"/>
          <w:szCs w:val="22"/>
        </w:rPr>
        <w:t>Autism Spectrum Disorder</w:t>
      </w:r>
      <w:proofErr w:type="gramEnd"/>
      <w:r w:rsidRPr="00DB217D">
        <w:rPr>
          <w:sz w:val="22"/>
          <w:szCs w:val="22"/>
        </w:rPr>
        <w:t xml:space="preserve"> (ASD). The focus was on two different models from Germany and Indonesia, showcasing distinct approaches to care and support for individuals with disabilities.</w:t>
      </w:r>
    </w:p>
    <w:p w14:paraId="38280198" w14:textId="77777777" w:rsidR="00DB217D" w:rsidRPr="00DB217D" w:rsidRDefault="00DB217D" w:rsidP="008A5E6A">
      <w:pPr>
        <w:pStyle w:val="Normal1"/>
        <w:spacing w:line="276" w:lineRule="auto"/>
        <w:ind w:firstLine="426"/>
        <w:jc w:val="both"/>
        <w:rPr>
          <w:sz w:val="22"/>
          <w:szCs w:val="22"/>
        </w:rPr>
      </w:pPr>
      <w:r w:rsidRPr="00DB217D">
        <w:rPr>
          <w:sz w:val="22"/>
          <w:szCs w:val="22"/>
        </w:rPr>
        <w:t xml:space="preserve">ASD is a neurodevelopmental disorder characterized by limited communication, both verbal and non-verbal, as well as restricted and repetitive </w:t>
      </w:r>
      <w:proofErr w:type="spellStart"/>
      <w:r w:rsidRPr="00DB217D">
        <w:rPr>
          <w:sz w:val="22"/>
          <w:szCs w:val="22"/>
        </w:rPr>
        <w:t>behaviours</w:t>
      </w:r>
      <w:proofErr w:type="spellEnd"/>
      <w:r w:rsidRPr="00DB217D">
        <w:rPr>
          <w:sz w:val="22"/>
          <w:szCs w:val="22"/>
        </w:rPr>
        <w:t xml:space="preserve">. The World Health Organization (2023) describes ASD as a diverse group of conditions with difficulties in social interaction, communication, and atypical </w:t>
      </w:r>
      <w:proofErr w:type="spellStart"/>
      <w:r w:rsidRPr="00DB217D">
        <w:rPr>
          <w:sz w:val="22"/>
          <w:szCs w:val="22"/>
        </w:rPr>
        <w:t>behaviour</w:t>
      </w:r>
      <w:proofErr w:type="spellEnd"/>
      <w:r w:rsidRPr="00DB217D">
        <w:rPr>
          <w:sz w:val="22"/>
          <w:szCs w:val="22"/>
        </w:rPr>
        <w:t xml:space="preserve"> patterns. The term ‘autism’ was first introduced by Leo Kanner in 1943 to describe children with severe social disorders, communication issues, and repetitive </w:t>
      </w:r>
      <w:proofErr w:type="spellStart"/>
      <w:r w:rsidRPr="00DB217D">
        <w:rPr>
          <w:sz w:val="22"/>
          <w:szCs w:val="22"/>
        </w:rPr>
        <w:t>behaviours</w:t>
      </w:r>
      <w:proofErr w:type="spellEnd"/>
      <w:r w:rsidRPr="00DB217D">
        <w:rPr>
          <w:sz w:val="22"/>
          <w:szCs w:val="22"/>
        </w:rPr>
        <w:t>. (Kanner, 1943). Over time, diagnostic criteria for ASD evolved, with the Diagnostic and Statistical (DSM) Manual-3 in 1980 marking a significant shift in the classification of mental disorders by introducing specific criteria and a multiaxial evaluation system. The DSM-5, (</w:t>
      </w:r>
      <w:proofErr w:type="spellStart"/>
      <w:r w:rsidRPr="00DB217D">
        <w:rPr>
          <w:sz w:val="22"/>
          <w:szCs w:val="22"/>
        </w:rPr>
        <w:t>Grzadzinski</w:t>
      </w:r>
      <w:proofErr w:type="spellEnd"/>
      <w:r w:rsidRPr="00DB217D">
        <w:rPr>
          <w:sz w:val="22"/>
          <w:szCs w:val="22"/>
        </w:rPr>
        <w:t xml:space="preserve"> et al., 2013) which outlines the latest definitions, identifies two primary symptoms of ASD: deficits in social communication and interaction, and restricted, repetitive </w:t>
      </w:r>
      <w:proofErr w:type="spellStart"/>
      <w:r w:rsidRPr="00DB217D">
        <w:rPr>
          <w:sz w:val="22"/>
          <w:szCs w:val="22"/>
        </w:rPr>
        <w:t>behaviours</w:t>
      </w:r>
      <w:proofErr w:type="spellEnd"/>
      <w:r w:rsidRPr="00DB217D">
        <w:rPr>
          <w:sz w:val="22"/>
          <w:szCs w:val="22"/>
        </w:rPr>
        <w:t xml:space="preserve">, interests, or activities.  Individuals diagnosed with ASD exhibit a range of characteristics that manifest variably across individuals, with differences in severity, intensity, and frequency. As outlined in the DSM-5, key features include impairments in social communication, deficits in speech and language, and the presence of restricted and repetitive patterns of behavior. Social communication difficulties often manifest as challenges in peer interaction, limited ability to interpret non-verbal cues such as tone and facial expressions, and a preference for using body language over verbal communication. Repetitive behaviors, such as hand-flapping, stereotyped speech, and intense focus on specific interests, are commonly observed in individuals with ASD. Furthermore, impairments in executive function, such as difficulties with task initiation, problem-solving, and organizing materials, are frequently present and contribute to challenges in daily functioning. Various therapies for ASD include Applied Behavior Analysis (ABA), which uses reinforcement to encourage positive behavior (Kamp-Becker &amp; </w:t>
      </w:r>
      <w:proofErr w:type="spellStart"/>
      <w:r w:rsidRPr="00DB217D">
        <w:rPr>
          <w:sz w:val="22"/>
          <w:szCs w:val="22"/>
        </w:rPr>
        <w:t>Bölte</w:t>
      </w:r>
      <w:proofErr w:type="spellEnd"/>
      <w:r w:rsidRPr="00DB217D">
        <w:rPr>
          <w:sz w:val="22"/>
          <w:szCs w:val="22"/>
        </w:rPr>
        <w:t>, 2021), and Treatment and Education of Autistic and related Communication Handicapped Children (TEACCH), which emphasizes structured environments and visual supports (</w:t>
      </w:r>
      <w:proofErr w:type="spellStart"/>
      <w:r w:rsidRPr="00DB217D">
        <w:rPr>
          <w:sz w:val="22"/>
          <w:szCs w:val="22"/>
        </w:rPr>
        <w:t>Virues</w:t>
      </w:r>
      <w:proofErr w:type="spellEnd"/>
      <w:r w:rsidRPr="00DB217D">
        <w:rPr>
          <w:sz w:val="22"/>
          <w:szCs w:val="22"/>
        </w:rPr>
        <w:t>-Ortega et al., 2013). Other approaches like behavioral therapy aim to reduce unwanted behaviors, while physiotherapy focuses on motor skills (</w:t>
      </w:r>
      <w:proofErr w:type="spellStart"/>
      <w:r w:rsidRPr="00DB217D">
        <w:rPr>
          <w:sz w:val="22"/>
          <w:szCs w:val="22"/>
        </w:rPr>
        <w:t>Sefen</w:t>
      </w:r>
      <w:proofErr w:type="spellEnd"/>
      <w:r w:rsidRPr="00DB217D">
        <w:rPr>
          <w:sz w:val="22"/>
          <w:szCs w:val="22"/>
        </w:rPr>
        <w:t xml:space="preserve"> et al., 2020). Pharmacotherapy is used selectively for co-occurring conditions, and therapies such as visual, music, animal-assisted, and play therapy help improve communication, sensory processing, and social skills (Autism Research Institute, 2024; </w:t>
      </w:r>
      <w:proofErr w:type="spellStart"/>
      <w:r w:rsidRPr="00DB217D">
        <w:rPr>
          <w:sz w:val="22"/>
          <w:szCs w:val="22"/>
        </w:rPr>
        <w:t>Lebensgemeinschaft</w:t>
      </w:r>
      <w:proofErr w:type="spellEnd"/>
      <w:r w:rsidRPr="00DB217D">
        <w:rPr>
          <w:sz w:val="22"/>
          <w:szCs w:val="22"/>
        </w:rPr>
        <w:t xml:space="preserve"> </w:t>
      </w:r>
      <w:proofErr w:type="spellStart"/>
      <w:r w:rsidRPr="00DB217D">
        <w:rPr>
          <w:sz w:val="22"/>
          <w:szCs w:val="22"/>
        </w:rPr>
        <w:t>e.V.</w:t>
      </w:r>
      <w:proofErr w:type="spellEnd"/>
      <w:r w:rsidRPr="00DB217D">
        <w:rPr>
          <w:sz w:val="22"/>
          <w:szCs w:val="22"/>
        </w:rPr>
        <w:t xml:space="preserve">, 2008; </w:t>
      </w:r>
      <w:proofErr w:type="spellStart"/>
      <w:r w:rsidRPr="00DB217D">
        <w:rPr>
          <w:sz w:val="22"/>
          <w:szCs w:val="22"/>
        </w:rPr>
        <w:t>Elbeltagi</w:t>
      </w:r>
      <w:proofErr w:type="spellEnd"/>
      <w:r w:rsidRPr="00DB217D">
        <w:rPr>
          <w:sz w:val="22"/>
          <w:szCs w:val="22"/>
        </w:rPr>
        <w:t xml:space="preserve"> et al., 2023). These methods are tailored to the individual needs of children with ASD.</w:t>
      </w:r>
    </w:p>
    <w:p w14:paraId="2A7AEC64" w14:textId="573A75EB" w:rsidR="00DB217D" w:rsidRPr="00DB217D" w:rsidRDefault="00DB217D" w:rsidP="008A5E6A">
      <w:pPr>
        <w:pStyle w:val="Normal1"/>
        <w:spacing w:line="276" w:lineRule="auto"/>
        <w:ind w:firstLine="426"/>
        <w:jc w:val="both"/>
        <w:rPr>
          <w:sz w:val="22"/>
          <w:szCs w:val="22"/>
        </w:rPr>
      </w:pPr>
      <w:r w:rsidRPr="00DB217D">
        <w:rPr>
          <w:sz w:val="22"/>
          <w:szCs w:val="22"/>
        </w:rPr>
        <w:t>Recent studies (2020–2024) highlight the growing efficacy of integrated intervention models that combine educational, therapeutic, and social components to enhance developmental outcomes in children with ASD (e.g., Ratto et al., 2022; Kim &amp; Park, 2023). In particular, inclusive education systems have shown promise in increasing social participation and academic outcomes when supported by teacher training and resource accessibility (Nguyen et al., 2021).</w:t>
      </w:r>
      <w:r>
        <w:rPr>
          <w:sz w:val="22"/>
          <w:szCs w:val="22"/>
        </w:rPr>
        <w:t xml:space="preserve"> </w:t>
      </w:r>
      <w:r w:rsidRPr="00DB217D">
        <w:rPr>
          <w:sz w:val="22"/>
          <w:szCs w:val="22"/>
        </w:rPr>
        <w:t xml:space="preserve">Additionally, health economic studies underscore the long-term value of early intervention programs in reducing the cost burden on families and national healthcare systems (Wong et al., 2021). Despite these advancements, </w:t>
      </w:r>
      <w:r w:rsidRPr="00DB217D">
        <w:rPr>
          <w:sz w:val="22"/>
          <w:szCs w:val="22"/>
        </w:rPr>
        <w:lastRenderedPageBreak/>
        <w:t xml:space="preserve">there has been limited research comparing therapeutic systems and support models for individuals with ASD across different cultural and socioeconomic contexts. Specifically, there is a lack of comprehensive comparative studies </w:t>
      </w:r>
      <w:proofErr w:type="spellStart"/>
      <w:r w:rsidRPr="00DB217D">
        <w:rPr>
          <w:sz w:val="22"/>
          <w:szCs w:val="22"/>
        </w:rPr>
        <w:t>analysing</w:t>
      </w:r>
      <w:proofErr w:type="spellEnd"/>
      <w:r w:rsidRPr="00DB217D">
        <w:rPr>
          <w:sz w:val="22"/>
          <w:szCs w:val="22"/>
        </w:rPr>
        <w:t xml:space="preserve"> community-based approaches, like Germany’s anthroposophical model, and more centralized systems, such as those developing in Indonesia. Moreover, the literature remains limited on the intersection of therapeutic systems and health economic management in the context of ASD, particularly in low- and middle-income countries.</w:t>
      </w:r>
    </w:p>
    <w:p w14:paraId="44E42B18" w14:textId="77777777" w:rsidR="00DB217D" w:rsidRPr="00DB217D" w:rsidRDefault="00DB217D" w:rsidP="008A5E6A">
      <w:pPr>
        <w:pStyle w:val="Normal1"/>
        <w:spacing w:line="276" w:lineRule="auto"/>
        <w:ind w:firstLine="426"/>
        <w:jc w:val="both"/>
        <w:rPr>
          <w:sz w:val="22"/>
          <w:szCs w:val="22"/>
        </w:rPr>
      </w:pPr>
      <w:r w:rsidRPr="00DB217D">
        <w:rPr>
          <w:sz w:val="22"/>
          <w:szCs w:val="22"/>
        </w:rPr>
        <w:t xml:space="preserve">In Germany, Die </w:t>
      </w:r>
      <w:proofErr w:type="spellStart"/>
      <w:r w:rsidRPr="00DB217D">
        <w:rPr>
          <w:sz w:val="22"/>
          <w:szCs w:val="22"/>
        </w:rPr>
        <w:t>Lebensgemeinschaft</w:t>
      </w:r>
      <w:proofErr w:type="spellEnd"/>
      <w:r w:rsidRPr="00DB217D">
        <w:rPr>
          <w:sz w:val="22"/>
          <w:szCs w:val="22"/>
        </w:rPr>
        <w:t xml:space="preserve"> </w:t>
      </w:r>
      <w:proofErr w:type="spellStart"/>
      <w:r w:rsidRPr="00DB217D">
        <w:rPr>
          <w:sz w:val="22"/>
          <w:szCs w:val="22"/>
        </w:rPr>
        <w:t>e.V.</w:t>
      </w:r>
      <w:proofErr w:type="spellEnd"/>
      <w:r w:rsidRPr="00DB217D">
        <w:rPr>
          <w:sz w:val="22"/>
          <w:szCs w:val="22"/>
        </w:rPr>
        <w:t xml:space="preserve">, operational since 1965, provides a comprehensive anthroposophical approach to the care and rehabilitation of individuals with intellectual disabilities, including ASD. Founded by Dr. Wilhelm </w:t>
      </w:r>
      <w:proofErr w:type="spellStart"/>
      <w:r w:rsidRPr="00DB217D">
        <w:rPr>
          <w:sz w:val="22"/>
          <w:szCs w:val="22"/>
        </w:rPr>
        <w:t>zur</w:t>
      </w:r>
      <w:proofErr w:type="spellEnd"/>
      <w:r w:rsidRPr="00DB217D">
        <w:rPr>
          <w:sz w:val="22"/>
          <w:szCs w:val="22"/>
        </w:rPr>
        <w:t xml:space="preserve"> Linden, Hanno Heckmann, and others influenced by Rudolf Steiner’s teachings on anthroposophy and curative education, the community model emphasizes therapeutic support, vocational training, curative education, and cultural activities. In 1968, the </w:t>
      </w:r>
      <w:proofErr w:type="spellStart"/>
      <w:r w:rsidRPr="00DB217D">
        <w:rPr>
          <w:sz w:val="22"/>
          <w:szCs w:val="22"/>
        </w:rPr>
        <w:t>Lebensgemeinschaft</w:t>
      </w:r>
      <w:proofErr w:type="spellEnd"/>
      <w:r w:rsidRPr="00DB217D">
        <w:rPr>
          <w:sz w:val="22"/>
          <w:szCs w:val="22"/>
        </w:rPr>
        <w:t xml:space="preserve"> Sassen und </w:t>
      </w:r>
      <w:proofErr w:type="spellStart"/>
      <w:r w:rsidRPr="00DB217D">
        <w:rPr>
          <w:sz w:val="22"/>
          <w:szCs w:val="22"/>
        </w:rPr>
        <w:t>Richthof</w:t>
      </w:r>
      <w:proofErr w:type="spellEnd"/>
      <w:r w:rsidRPr="00DB217D">
        <w:rPr>
          <w:sz w:val="22"/>
          <w:szCs w:val="22"/>
        </w:rPr>
        <w:t xml:space="preserve"> was established, offering a family-like environment where individuals could live, work, and participate in cultural and nature-based activities. This holistic model, guided by Steiner’s principles, promotes social participation, autonomy, and personal development for individuals with disabilities. By integrating various therapeutic and educational approaches, Die </w:t>
      </w:r>
      <w:proofErr w:type="spellStart"/>
      <w:r w:rsidRPr="00DB217D">
        <w:rPr>
          <w:sz w:val="22"/>
          <w:szCs w:val="22"/>
        </w:rPr>
        <w:t>Lebensgemeinschaft</w:t>
      </w:r>
      <w:proofErr w:type="spellEnd"/>
      <w:r w:rsidRPr="00DB217D">
        <w:rPr>
          <w:sz w:val="22"/>
          <w:szCs w:val="22"/>
        </w:rPr>
        <w:t xml:space="preserve"> </w:t>
      </w:r>
      <w:proofErr w:type="spellStart"/>
      <w:r w:rsidRPr="00DB217D">
        <w:rPr>
          <w:sz w:val="22"/>
          <w:szCs w:val="22"/>
        </w:rPr>
        <w:t>e.V.</w:t>
      </w:r>
      <w:proofErr w:type="spellEnd"/>
      <w:r w:rsidRPr="00DB217D">
        <w:rPr>
          <w:sz w:val="22"/>
          <w:szCs w:val="22"/>
        </w:rPr>
        <w:t xml:space="preserve"> ensures individuals with ASD receive the necessary support for rehabilitation, promoting their dignity and inclusion within society (Die </w:t>
      </w:r>
      <w:proofErr w:type="spellStart"/>
      <w:r w:rsidRPr="00DB217D">
        <w:rPr>
          <w:sz w:val="22"/>
          <w:szCs w:val="22"/>
        </w:rPr>
        <w:t>Lebensgemeinschaft</w:t>
      </w:r>
      <w:proofErr w:type="spellEnd"/>
      <w:r w:rsidRPr="00DB217D">
        <w:rPr>
          <w:sz w:val="22"/>
          <w:szCs w:val="22"/>
        </w:rPr>
        <w:t xml:space="preserve"> </w:t>
      </w:r>
      <w:proofErr w:type="spellStart"/>
      <w:r w:rsidRPr="00DB217D">
        <w:rPr>
          <w:sz w:val="22"/>
          <w:szCs w:val="22"/>
        </w:rPr>
        <w:t>e.V.</w:t>
      </w:r>
      <w:proofErr w:type="spellEnd"/>
      <w:r w:rsidRPr="00DB217D">
        <w:rPr>
          <w:sz w:val="22"/>
          <w:szCs w:val="22"/>
        </w:rPr>
        <w:t xml:space="preserve">, 2008; WVO, 1980). </w:t>
      </w:r>
    </w:p>
    <w:p w14:paraId="01DB01E4" w14:textId="77777777" w:rsidR="00DB217D" w:rsidRPr="00DB217D" w:rsidRDefault="00DB217D" w:rsidP="008A5E6A">
      <w:pPr>
        <w:pStyle w:val="Normal1"/>
        <w:spacing w:line="276" w:lineRule="auto"/>
        <w:ind w:firstLine="426"/>
        <w:jc w:val="both"/>
        <w:rPr>
          <w:sz w:val="22"/>
          <w:szCs w:val="22"/>
        </w:rPr>
      </w:pPr>
      <w:r w:rsidRPr="00DB217D">
        <w:rPr>
          <w:sz w:val="22"/>
          <w:szCs w:val="22"/>
        </w:rPr>
        <w:t>In contrast, Indonesia’s approach to supporting children with ASD is still evolving, with increasing recognition of the need for inclusive education and therapeutic interventions. Special education schools and autism-focused programs are expanding to accommodate children with ASD, providing tailored support and individualized educational plans. Teachers' beliefs about inclusion and disability play a significant role in shaping the effectiveness of these interventions. The growing awareness of ASD in Indonesia is leading to improvements in both educational practices and therapeutic support, although challenges remain in providing consistent and specialized care for all individuals across the country (</w:t>
      </w:r>
      <w:proofErr w:type="spellStart"/>
      <w:r w:rsidRPr="00DB217D">
        <w:rPr>
          <w:sz w:val="22"/>
          <w:szCs w:val="22"/>
        </w:rPr>
        <w:t>Budiyanto</w:t>
      </w:r>
      <w:proofErr w:type="spellEnd"/>
      <w:r w:rsidRPr="00DB217D">
        <w:rPr>
          <w:sz w:val="22"/>
          <w:szCs w:val="22"/>
        </w:rPr>
        <w:t xml:space="preserve"> et al., 2020).</w:t>
      </w:r>
    </w:p>
    <w:p w14:paraId="2083FF31" w14:textId="542E5A99" w:rsidR="00683435" w:rsidRDefault="00DB217D" w:rsidP="008A5E6A">
      <w:pPr>
        <w:pStyle w:val="Normal1"/>
        <w:spacing w:line="276" w:lineRule="auto"/>
        <w:ind w:firstLine="426"/>
        <w:jc w:val="both"/>
        <w:rPr>
          <w:sz w:val="22"/>
          <w:szCs w:val="22"/>
        </w:rPr>
      </w:pPr>
      <w:r w:rsidRPr="00DB217D">
        <w:rPr>
          <w:sz w:val="22"/>
          <w:szCs w:val="22"/>
        </w:rPr>
        <w:t>In developing and managing healthcare systems, an economic management approach is essential for making informed decisions. (Drummond et al., 2015) emphasized that healthcare decisions often raise profound questions about social choices, such as who should benefit from interventions and who may face life-shortening outcomes. These decisions require scrutiny from various stakeholders, including patients, clinicians, administrators, and policymakers, all of whom may have different perspectives on the costs and benefits of healthcare interventions. Drummond also discusses the value of healthy time, which can be measured in terms of improved health, leisure, or work productivity. He highlights the importance of capturing the value of healthy time in economic evaluations to ensure a comprehensive understanding of healthcare interventions' impact. The comparative analysis between these two models will highlight the importance of integrating healthcare, education, and social inclusion for individuals with ASD, emphasizing the need for individualized support, respect for autonomy, and the role of community-based models in enhancing social participation and dignity. This research study further explored how these diverse systems can inform each other to develop best practices for promoting the well-being and autonomy of individuals with intellectual disabilities globally.</w:t>
      </w:r>
    </w:p>
    <w:p w14:paraId="3331B953" w14:textId="77777777" w:rsidR="008A5E6A" w:rsidRDefault="008A5E6A" w:rsidP="008A5E6A">
      <w:pPr>
        <w:pStyle w:val="Normal1"/>
        <w:spacing w:line="276" w:lineRule="auto"/>
        <w:ind w:firstLine="426"/>
        <w:jc w:val="both"/>
        <w:rPr>
          <w:sz w:val="22"/>
          <w:szCs w:val="22"/>
        </w:rPr>
      </w:pPr>
    </w:p>
    <w:p w14:paraId="23C07D79" w14:textId="77777777" w:rsidR="008A5E6A" w:rsidRPr="000A7EAA" w:rsidRDefault="008A5E6A" w:rsidP="008A5E6A">
      <w:pPr>
        <w:pStyle w:val="Normal1"/>
        <w:spacing w:line="276" w:lineRule="auto"/>
        <w:ind w:firstLine="426"/>
        <w:jc w:val="both"/>
        <w:rPr>
          <w:sz w:val="22"/>
          <w:szCs w:val="22"/>
        </w:rPr>
      </w:pPr>
    </w:p>
    <w:p w14:paraId="0F76D6B0" w14:textId="77777777" w:rsidR="00683435" w:rsidRDefault="00683435" w:rsidP="008A5E6A">
      <w:pPr>
        <w:pStyle w:val="NoSpacing"/>
        <w:spacing w:line="276" w:lineRule="auto"/>
        <w:ind w:left="720"/>
        <w:jc w:val="both"/>
        <w:rPr>
          <w:rFonts w:asciiTheme="majorBidi" w:hAnsiTheme="majorBidi" w:cstheme="majorBidi"/>
          <w:lang w:bidi="ar-JO"/>
        </w:rPr>
      </w:pPr>
    </w:p>
    <w:p w14:paraId="7F5871EF" w14:textId="0CEFD31E" w:rsidR="00E619D6" w:rsidRPr="007A6ADD" w:rsidRDefault="00E619D6" w:rsidP="008A5E6A">
      <w:pPr>
        <w:numPr>
          <w:ilvl w:val="0"/>
          <w:numId w:val="15"/>
        </w:numPr>
        <w:tabs>
          <w:tab w:val="left" w:pos="426"/>
        </w:tabs>
        <w:spacing w:line="276" w:lineRule="auto"/>
        <w:ind w:left="426" w:hanging="426"/>
        <w:rPr>
          <w:rFonts w:asciiTheme="majorBidi" w:hAnsiTheme="majorBidi" w:cstheme="majorBidi"/>
          <w:b/>
          <w:bCs/>
          <w:sz w:val="22"/>
          <w:szCs w:val="22"/>
          <w:lang w:val="id-ID"/>
        </w:rPr>
      </w:pPr>
      <w:r w:rsidRPr="007A6ADD">
        <w:rPr>
          <w:rFonts w:asciiTheme="majorBidi" w:hAnsiTheme="majorBidi" w:cstheme="majorBidi"/>
          <w:b/>
          <w:bCs/>
          <w:sz w:val="22"/>
          <w:szCs w:val="22"/>
          <w:lang w:val="id-ID"/>
        </w:rPr>
        <w:lastRenderedPageBreak/>
        <w:t>METHOD</w:t>
      </w:r>
    </w:p>
    <w:p w14:paraId="44F1CD75" w14:textId="6445CD3D" w:rsidR="00DB217D" w:rsidRPr="00DB217D" w:rsidRDefault="00DB217D" w:rsidP="008A5E6A">
      <w:pPr>
        <w:spacing w:line="276" w:lineRule="auto"/>
        <w:ind w:firstLine="426"/>
        <w:jc w:val="both"/>
        <w:rPr>
          <w:rFonts w:asciiTheme="majorBidi" w:hAnsiTheme="majorBidi" w:cstheme="majorBidi"/>
          <w:color w:val="000000" w:themeColor="text1"/>
          <w:sz w:val="22"/>
          <w:szCs w:val="22"/>
          <w:lang w:bidi="ar-JO"/>
        </w:rPr>
      </w:pPr>
      <w:bookmarkStart w:id="1" w:name="_Hlk78354310"/>
      <w:r w:rsidRPr="00DB217D">
        <w:rPr>
          <w:rFonts w:asciiTheme="majorBidi" w:hAnsiTheme="majorBidi" w:cstheme="majorBidi"/>
          <w:color w:val="000000" w:themeColor="text1"/>
          <w:sz w:val="22"/>
          <w:szCs w:val="22"/>
          <w:lang w:bidi="ar-JO"/>
        </w:rPr>
        <w:t xml:space="preserve">The study conducted in 2024 focused on the treatment of individuals with ASD at </w:t>
      </w:r>
      <w:proofErr w:type="spellStart"/>
      <w:r w:rsidRPr="00DB217D">
        <w:rPr>
          <w:rFonts w:asciiTheme="majorBidi" w:hAnsiTheme="majorBidi" w:cstheme="majorBidi"/>
          <w:color w:val="000000" w:themeColor="text1"/>
          <w:sz w:val="22"/>
          <w:szCs w:val="22"/>
          <w:lang w:bidi="ar-JO"/>
        </w:rPr>
        <w:t>Lebensgemeinschaft</w:t>
      </w:r>
      <w:proofErr w:type="spellEnd"/>
      <w:r w:rsidRPr="00DB217D">
        <w:rPr>
          <w:rFonts w:asciiTheme="majorBidi" w:hAnsiTheme="majorBidi" w:cstheme="majorBidi"/>
          <w:color w:val="000000" w:themeColor="text1"/>
          <w:sz w:val="22"/>
          <w:szCs w:val="22"/>
          <w:lang w:bidi="ar-JO"/>
        </w:rPr>
        <w:t xml:space="preserve"> </w:t>
      </w:r>
      <w:proofErr w:type="spellStart"/>
      <w:r w:rsidRPr="00DB217D">
        <w:rPr>
          <w:rFonts w:asciiTheme="majorBidi" w:hAnsiTheme="majorBidi" w:cstheme="majorBidi"/>
          <w:color w:val="000000" w:themeColor="text1"/>
          <w:sz w:val="22"/>
          <w:szCs w:val="22"/>
          <w:lang w:bidi="ar-JO"/>
        </w:rPr>
        <w:t>e.V.</w:t>
      </w:r>
      <w:proofErr w:type="spellEnd"/>
      <w:r w:rsidRPr="00DB217D">
        <w:rPr>
          <w:rFonts w:asciiTheme="majorBidi" w:hAnsiTheme="majorBidi" w:cstheme="majorBidi"/>
          <w:color w:val="000000" w:themeColor="text1"/>
          <w:sz w:val="22"/>
          <w:szCs w:val="22"/>
          <w:lang w:bidi="ar-JO"/>
        </w:rPr>
        <w:t xml:space="preserve"> in the Sassen and </w:t>
      </w:r>
      <w:proofErr w:type="spellStart"/>
      <w:r w:rsidRPr="00DB217D">
        <w:rPr>
          <w:rFonts w:asciiTheme="majorBidi" w:hAnsiTheme="majorBidi" w:cstheme="majorBidi"/>
          <w:color w:val="000000" w:themeColor="text1"/>
          <w:sz w:val="22"/>
          <w:szCs w:val="22"/>
          <w:lang w:bidi="ar-JO"/>
        </w:rPr>
        <w:t>Richthof</w:t>
      </w:r>
      <w:proofErr w:type="spellEnd"/>
      <w:r w:rsidRPr="00DB217D">
        <w:rPr>
          <w:rFonts w:asciiTheme="majorBidi" w:hAnsiTheme="majorBidi" w:cstheme="majorBidi"/>
          <w:color w:val="000000" w:themeColor="text1"/>
          <w:sz w:val="22"/>
          <w:szCs w:val="22"/>
          <w:lang w:bidi="ar-JO"/>
        </w:rPr>
        <w:t xml:space="preserve"> areas of Germany, as well as at SLB Kusumo Asih and the Autistic Houses in Jakarta, Indonesia. The research adopted both qualitative and quantitative methodologies, incorporating expert interviews, questionnaires, and analysis of existing data. Additionally, a thorough literature review was conducted to supplement the primary research. The objective of research study was to compare the treatment approaches for individuals with ASD in Germany and Indonesia. The analysis centers on the workshops (</w:t>
      </w:r>
      <w:proofErr w:type="spellStart"/>
      <w:r w:rsidRPr="00DB217D">
        <w:rPr>
          <w:rFonts w:asciiTheme="majorBidi" w:hAnsiTheme="majorBidi" w:cstheme="majorBidi"/>
          <w:color w:val="000000" w:themeColor="text1"/>
          <w:sz w:val="22"/>
          <w:szCs w:val="22"/>
          <w:lang w:bidi="ar-JO"/>
        </w:rPr>
        <w:t>Werkstätten</w:t>
      </w:r>
      <w:proofErr w:type="spellEnd"/>
      <w:r w:rsidRPr="00DB217D">
        <w:rPr>
          <w:rFonts w:asciiTheme="majorBidi" w:hAnsiTheme="majorBidi" w:cstheme="majorBidi"/>
          <w:color w:val="000000" w:themeColor="text1"/>
          <w:sz w:val="22"/>
          <w:szCs w:val="22"/>
          <w:lang w:bidi="ar-JO"/>
        </w:rPr>
        <w:t xml:space="preserve">) at </w:t>
      </w:r>
      <w:proofErr w:type="spellStart"/>
      <w:r w:rsidRPr="00DB217D">
        <w:rPr>
          <w:rFonts w:asciiTheme="majorBidi" w:hAnsiTheme="majorBidi" w:cstheme="majorBidi"/>
          <w:color w:val="000000" w:themeColor="text1"/>
          <w:sz w:val="22"/>
          <w:szCs w:val="22"/>
          <w:lang w:bidi="ar-JO"/>
        </w:rPr>
        <w:t>Lebensgemeinschaft</w:t>
      </w:r>
      <w:proofErr w:type="spellEnd"/>
      <w:r w:rsidRPr="00DB217D">
        <w:rPr>
          <w:rFonts w:asciiTheme="majorBidi" w:hAnsiTheme="majorBidi" w:cstheme="majorBidi"/>
          <w:color w:val="000000" w:themeColor="text1"/>
          <w:sz w:val="22"/>
          <w:szCs w:val="22"/>
          <w:lang w:bidi="ar-JO"/>
        </w:rPr>
        <w:t xml:space="preserve"> </w:t>
      </w:r>
      <w:proofErr w:type="spellStart"/>
      <w:r w:rsidRPr="00DB217D">
        <w:rPr>
          <w:rFonts w:asciiTheme="majorBidi" w:hAnsiTheme="majorBidi" w:cstheme="majorBidi"/>
          <w:color w:val="000000" w:themeColor="text1"/>
          <w:sz w:val="22"/>
          <w:szCs w:val="22"/>
          <w:lang w:bidi="ar-JO"/>
        </w:rPr>
        <w:t>e.V.</w:t>
      </w:r>
      <w:proofErr w:type="spellEnd"/>
      <w:r w:rsidRPr="00DB217D">
        <w:rPr>
          <w:rFonts w:asciiTheme="majorBidi" w:hAnsiTheme="majorBidi" w:cstheme="majorBidi"/>
          <w:color w:val="000000" w:themeColor="text1"/>
          <w:sz w:val="22"/>
          <w:szCs w:val="22"/>
          <w:lang w:bidi="ar-JO"/>
        </w:rPr>
        <w:t xml:space="preserve"> in Germany and the therapeutic practices for individuals with ASD at </w:t>
      </w:r>
      <w:proofErr w:type="spellStart"/>
      <w:r w:rsidRPr="00DB217D">
        <w:rPr>
          <w:rFonts w:asciiTheme="majorBidi" w:hAnsiTheme="majorBidi" w:cstheme="majorBidi"/>
          <w:color w:val="000000" w:themeColor="text1"/>
          <w:sz w:val="22"/>
          <w:szCs w:val="22"/>
          <w:lang w:bidi="ar-JO"/>
        </w:rPr>
        <w:t>Sekolah</w:t>
      </w:r>
      <w:proofErr w:type="spellEnd"/>
      <w:r w:rsidRPr="00DB217D">
        <w:rPr>
          <w:rFonts w:asciiTheme="majorBidi" w:hAnsiTheme="majorBidi" w:cstheme="majorBidi"/>
          <w:color w:val="000000" w:themeColor="text1"/>
          <w:sz w:val="22"/>
          <w:szCs w:val="22"/>
          <w:lang w:bidi="ar-JO"/>
        </w:rPr>
        <w:t xml:space="preserve"> Luar </w:t>
      </w:r>
      <w:proofErr w:type="spellStart"/>
      <w:r w:rsidRPr="00DB217D">
        <w:rPr>
          <w:rFonts w:asciiTheme="majorBidi" w:hAnsiTheme="majorBidi" w:cstheme="majorBidi"/>
          <w:color w:val="000000" w:themeColor="text1"/>
          <w:sz w:val="22"/>
          <w:szCs w:val="22"/>
          <w:lang w:bidi="ar-JO"/>
        </w:rPr>
        <w:t>Biasa</w:t>
      </w:r>
      <w:proofErr w:type="spellEnd"/>
      <w:r w:rsidRPr="00DB217D">
        <w:rPr>
          <w:rFonts w:asciiTheme="majorBidi" w:hAnsiTheme="majorBidi" w:cstheme="majorBidi"/>
          <w:color w:val="000000" w:themeColor="text1"/>
          <w:sz w:val="22"/>
          <w:szCs w:val="22"/>
          <w:lang w:bidi="ar-JO"/>
        </w:rPr>
        <w:t xml:space="preserve"> (SLB) (means a Special School) Kusumo Asih and the A – </w:t>
      </w:r>
      <w:proofErr w:type="spellStart"/>
      <w:r w:rsidRPr="00DB217D">
        <w:rPr>
          <w:rFonts w:asciiTheme="majorBidi" w:hAnsiTheme="majorBidi" w:cstheme="majorBidi"/>
          <w:color w:val="000000" w:themeColor="text1"/>
          <w:sz w:val="22"/>
          <w:szCs w:val="22"/>
          <w:lang w:bidi="ar-JO"/>
        </w:rPr>
        <w:t>Klinik</w:t>
      </w:r>
      <w:proofErr w:type="spellEnd"/>
      <w:r w:rsidRPr="00DB217D">
        <w:rPr>
          <w:rFonts w:asciiTheme="majorBidi" w:hAnsiTheme="majorBidi" w:cstheme="majorBidi"/>
          <w:color w:val="000000" w:themeColor="text1"/>
          <w:sz w:val="22"/>
          <w:szCs w:val="22"/>
          <w:lang w:bidi="ar-JO"/>
        </w:rPr>
        <w:t xml:space="preserve"> </w:t>
      </w:r>
      <w:proofErr w:type="spellStart"/>
      <w:r w:rsidRPr="00DB217D">
        <w:rPr>
          <w:rFonts w:asciiTheme="majorBidi" w:hAnsiTheme="majorBidi" w:cstheme="majorBidi"/>
          <w:color w:val="000000" w:themeColor="text1"/>
          <w:sz w:val="22"/>
          <w:szCs w:val="22"/>
          <w:lang w:bidi="ar-JO"/>
        </w:rPr>
        <w:t>Intervensi</w:t>
      </w:r>
      <w:proofErr w:type="spellEnd"/>
      <w:r w:rsidRPr="00DB217D">
        <w:rPr>
          <w:rFonts w:asciiTheme="majorBidi" w:hAnsiTheme="majorBidi" w:cstheme="majorBidi"/>
          <w:color w:val="000000" w:themeColor="text1"/>
          <w:sz w:val="22"/>
          <w:szCs w:val="22"/>
          <w:lang w:bidi="ar-JO"/>
        </w:rPr>
        <w:t xml:space="preserve"> Dini – </w:t>
      </w:r>
      <w:proofErr w:type="spellStart"/>
      <w:r w:rsidRPr="00DB217D">
        <w:rPr>
          <w:rFonts w:asciiTheme="majorBidi" w:hAnsiTheme="majorBidi" w:cstheme="majorBidi"/>
          <w:color w:val="000000" w:themeColor="text1"/>
          <w:sz w:val="22"/>
          <w:szCs w:val="22"/>
          <w:lang w:bidi="ar-JO"/>
        </w:rPr>
        <w:t>Autisme</w:t>
      </w:r>
      <w:proofErr w:type="spellEnd"/>
      <w:r w:rsidRPr="00DB217D">
        <w:rPr>
          <w:rFonts w:asciiTheme="majorBidi" w:hAnsiTheme="majorBidi" w:cstheme="majorBidi"/>
          <w:color w:val="000000" w:themeColor="text1"/>
          <w:sz w:val="22"/>
          <w:szCs w:val="22"/>
          <w:lang w:bidi="ar-JO"/>
        </w:rPr>
        <w:t xml:space="preserve"> (Early Intervention Clinic – Autism) (KID)-</w:t>
      </w:r>
      <w:proofErr w:type="spellStart"/>
      <w:r w:rsidRPr="00DB217D">
        <w:rPr>
          <w:rFonts w:asciiTheme="majorBidi" w:hAnsiTheme="majorBidi" w:cstheme="majorBidi"/>
          <w:color w:val="000000" w:themeColor="text1"/>
          <w:sz w:val="22"/>
          <w:szCs w:val="22"/>
          <w:lang w:bidi="ar-JO"/>
        </w:rPr>
        <w:t>Autisme</w:t>
      </w:r>
      <w:proofErr w:type="spellEnd"/>
      <w:r w:rsidRPr="00DB217D">
        <w:rPr>
          <w:rFonts w:asciiTheme="majorBidi" w:hAnsiTheme="majorBidi" w:cstheme="majorBidi"/>
          <w:color w:val="000000" w:themeColor="text1"/>
          <w:sz w:val="22"/>
          <w:szCs w:val="22"/>
          <w:lang w:bidi="ar-JO"/>
        </w:rPr>
        <w:t xml:space="preserve"> Clinic in Indonesia were included. Data from </w:t>
      </w:r>
      <w:proofErr w:type="spellStart"/>
      <w:r w:rsidRPr="00DB217D">
        <w:rPr>
          <w:rFonts w:asciiTheme="majorBidi" w:hAnsiTheme="majorBidi" w:cstheme="majorBidi"/>
          <w:color w:val="000000" w:themeColor="text1"/>
          <w:sz w:val="22"/>
          <w:szCs w:val="22"/>
          <w:lang w:bidi="ar-JO"/>
        </w:rPr>
        <w:t>Lebensgemeinschaft</w:t>
      </w:r>
      <w:proofErr w:type="spellEnd"/>
      <w:r w:rsidRPr="00DB217D">
        <w:rPr>
          <w:rFonts w:asciiTheme="majorBidi" w:hAnsiTheme="majorBidi" w:cstheme="majorBidi"/>
          <w:color w:val="000000" w:themeColor="text1"/>
          <w:sz w:val="22"/>
          <w:szCs w:val="22"/>
          <w:lang w:bidi="ar-JO"/>
        </w:rPr>
        <w:t xml:space="preserve"> </w:t>
      </w:r>
      <w:proofErr w:type="spellStart"/>
      <w:r w:rsidRPr="00DB217D">
        <w:rPr>
          <w:rFonts w:asciiTheme="majorBidi" w:hAnsiTheme="majorBidi" w:cstheme="majorBidi"/>
          <w:color w:val="000000" w:themeColor="text1"/>
          <w:sz w:val="22"/>
          <w:szCs w:val="22"/>
          <w:lang w:bidi="ar-JO"/>
        </w:rPr>
        <w:t>e.V.</w:t>
      </w:r>
      <w:proofErr w:type="spellEnd"/>
      <w:r w:rsidRPr="00DB217D">
        <w:rPr>
          <w:rFonts w:asciiTheme="majorBidi" w:hAnsiTheme="majorBidi" w:cstheme="majorBidi"/>
          <w:color w:val="000000" w:themeColor="text1"/>
          <w:sz w:val="22"/>
          <w:szCs w:val="22"/>
          <w:lang w:bidi="ar-JO"/>
        </w:rPr>
        <w:t xml:space="preserve"> was collected through interviews and questionnaires, with the managing director providing responses and supplementary information via a book, facilitating the literature review. Data from Indonesia was gathered through in-depth expert interviews conducted via video calls on WhatsApp, which were recorded and transcribed. Additionally, literature from the YPAC (Yayasan </w:t>
      </w:r>
      <w:proofErr w:type="spellStart"/>
      <w:r w:rsidRPr="00DB217D">
        <w:rPr>
          <w:rFonts w:asciiTheme="majorBidi" w:hAnsiTheme="majorBidi" w:cstheme="majorBidi"/>
          <w:color w:val="000000" w:themeColor="text1"/>
          <w:sz w:val="22"/>
          <w:szCs w:val="22"/>
          <w:lang w:bidi="ar-JO"/>
        </w:rPr>
        <w:t>Pembinaan</w:t>
      </w:r>
      <w:proofErr w:type="spellEnd"/>
      <w:r w:rsidRPr="00DB217D">
        <w:rPr>
          <w:rFonts w:asciiTheme="majorBidi" w:hAnsiTheme="majorBidi" w:cstheme="majorBidi"/>
          <w:color w:val="000000" w:themeColor="text1"/>
          <w:sz w:val="22"/>
          <w:szCs w:val="22"/>
          <w:lang w:bidi="ar-JO"/>
        </w:rPr>
        <w:t xml:space="preserve"> Anak Cacat) National website, a foundation dedicated to the development of disabled children, was incorporated for further analysis. </w:t>
      </w:r>
    </w:p>
    <w:p w14:paraId="12863DC3" w14:textId="77777777" w:rsidR="00DB217D" w:rsidRPr="00DB217D" w:rsidRDefault="00DB217D" w:rsidP="008A5E6A">
      <w:pPr>
        <w:spacing w:line="276" w:lineRule="auto"/>
        <w:ind w:firstLine="426"/>
        <w:jc w:val="both"/>
        <w:rPr>
          <w:rFonts w:asciiTheme="majorBidi" w:hAnsiTheme="majorBidi" w:cstheme="majorBidi"/>
          <w:color w:val="000000" w:themeColor="text1"/>
          <w:sz w:val="22"/>
          <w:szCs w:val="22"/>
          <w:lang w:bidi="ar-JO"/>
        </w:rPr>
      </w:pPr>
      <w:r w:rsidRPr="00DB217D">
        <w:rPr>
          <w:rFonts w:asciiTheme="majorBidi" w:hAnsiTheme="majorBidi" w:cstheme="majorBidi"/>
          <w:color w:val="000000" w:themeColor="text1"/>
          <w:sz w:val="22"/>
          <w:szCs w:val="22"/>
          <w:lang w:bidi="ar-JO"/>
        </w:rPr>
        <w:t xml:space="preserve">According to the scientific recommendations (American Psychological Association, 2001), interview subjects were chosen on the basis of their knowledge and background in the treatment, education, and therapy of ASD. Experts from KID-Autism Clinic, SLB Kusumo Asih, and YPAC, a well-known foundation with a wealth of ASD research, were included from Indonesia. The experts contributed to the data collection by offering qualitative insights through literature and interviews. The expert from managing department of </w:t>
      </w:r>
      <w:proofErr w:type="spellStart"/>
      <w:r w:rsidRPr="00DB217D">
        <w:rPr>
          <w:rFonts w:asciiTheme="majorBidi" w:hAnsiTheme="majorBidi" w:cstheme="majorBidi"/>
          <w:color w:val="000000" w:themeColor="text1"/>
          <w:sz w:val="22"/>
          <w:szCs w:val="22"/>
          <w:lang w:bidi="ar-JO"/>
        </w:rPr>
        <w:t>Lebensgemeinschaft</w:t>
      </w:r>
      <w:proofErr w:type="spellEnd"/>
      <w:r w:rsidRPr="00DB217D">
        <w:rPr>
          <w:rFonts w:asciiTheme="majorBidi" w:hAnsiTheme="majorBidi" w:cstheme="majorBidi"/>
          <w:color w:val="000000" w:themeColor="text1"/>
          <w:sz w:val="22"/>
          <w:szCs w:val="22"/>
          <w:lang w:bidi="ar-JO"/>
        </w:rPr>
        <w:t xml:space="preserve"> </w:t>
      </w:r>
      <w:proofErr w:type="spellStart"/>
      <w:r w:rsidRPr="00DB217D">
        <w:rPr>
          <w:rFonts w:asciiTheme="majorBidi" w:hAnsiTheme="majorBidi" w:cstheme="majorBidi"/>
          <w:color w:val="000000" w:themeColor="text1"/>
          <w:sz w:val="22"/>
          <w:szCs w:val="22"/>
          <w:lang w:bidi="ar-JO"/>
        </w:rPr>
        <w:t>e.V.</w:t>
      </w:r>
      <w:proofErr w:type="spellEnd"/>
      <w:r w:rsidRPr="00DB217D">
        <w:rPr>
          <w:rFonts w:asciiTheme="majorBidi" w:hAnsiTheme="majorBidi" w:cstheme="majorBidi"/>
          <w:color w:val="000000" w:themeColor="text1"/>
          <w:sz w:val="22"/>
          <w:szCs w:val="22"/>
          <w:lang w:bidi="ar-JO"/>
        </w:rPr>
        <w:t xml:space="preserve"> in Germany, was contacted who has an extensive experience working with therapeutic rehabilitation facilities. Direct interviews as well as the provided papers and research materials were used to gather information, which was </w:t>
      </w:r>
      <w:proofErr w:type="spellStart"/>
      <w:r w:rsidRPr="00DB217D">
        <w:rPr>
          <w:rFonts w:asciiTheme="majorBidi" w:hAnsiTheme="majorBidi" w:cstheme="majorBidi"/>
          <w:color w:val="000000" w:themeColor="text1"/>
          <w:sz w:val="22"/>
          <w:szCs w:val="22"/>
          <w:lang w:bidi="ar-JO"/>
        </w:rPr>
        <w:t>centred</w:t>
      </w:r>
      <w:proofErr w:type="spellEnd"/>
      <w:r w:rsidRPr="00DB217D">
        <w:rPr>
          <w:rFonts w:asciiTheme="majorBidi" w:hAnsiTheme="majorBidi" w:cstheme="majorBidi"/>
          <w:color w:val="000000" w:themeColor="text1"/>
          <w:sz w:val="22"/>
          <w:szCs w:val="22"/>
          <w:lang w:bidi="ar-JO"/>
        </w:rPr>
        <w:t xml:space="preserve"> on the Sassen and </w:t>
      </w:r>
      <w:proofErr w:type="spellStart"/>
      <w:r w:rsidRPr="00DB217D">
        <w:rPr>
          <w:rFonts w:asciiTheme="majorBidi" w:hAnsiTheme="majorBidi" w:cstheme="majorBidi"/>
          <w:color w:val="000000" w:themeColor="text1"/>
          <w:sz w:val="22"/>
          <w:szCs w:val="22"/>
          <w:lang w:bidi="ar-JO"/>
        </w:rPr>
        <w:t>Richthof</w:t>
      </w:r>
      <w:proofErr w:type="spellEnd"/>
      <w:r w:rsidRPr="00DB217D">
        <w:rPr>
          <w:rFonts w:asciiTheme="majorBidi" w:hAnsiTheme="majorBidi" w:cstheme="majorBidi"/>
          <w:color w:val="000000" w:themeColor="text1"/>
          <w:sz w:val="22"/>
          <w:szCs w:val="22"/>
          <w:lang w:bidi="ar-JO"/>
        </w:rPr>
        <w:t xml:space="preserve"> areas. This choice guaranteed a thorough understanding of ASD treatment in both institutions, backed by both theoretical and empirical evidence. </w:t>
      </w:r>
    </w:p>
    <w:p w14:paraId="39A94FE4" w14:textId="5D8B01EC" w:rsidR="00683435" w:rsidRDefault="00DB217D" w:rsidP="008A5E6A">
      <w:pPr>
        <w:spacing w:line="276" w:lineRule="auto"/>
        <w:ind w:firstLine="426"/>
        <w:jc w:val="both"/>
        <w:rPr>
          <w:rFonts w:asciiTheme="majorBidi" w:hAnsiTheme="majorBidi" w:cstheme="majorBidi"/>
          <w:color w:val="000000" w:themeColor="text1"/>
          <w:sz w:val="22"/>
          <w:szCs w:val="22"/>
          <w:lang w:bidi="ar-JO"/>
        </w:rPr>
      </w:pPr>
      <w:r w:rsidRPr="00DB217D">
        <w:rPr>
          <w:rFonts w:asciiTheme="majorBidi" w:hAnsiTheme="majorBidi" w:cstheme="majorBidi"/>
          <w:color w:val="000000" w:themeColor="text1"/>
          <w:sz w:val="22"/>
          <w:szCs w:val="22"/>
          <w:lang w:bidi="ar-JO"/>
        </w:rPr>
        <w:t xml:space="preserve">In order to evaluate the hypothesis about the effects of art treatments and cross-selling management on autistic patients, the data collected using both qualitative and quantitative methodologies. Questionnaires, expert interviews, and information from reliable sources such as </w:t>
      </w:r>
      <w:proofErr w:type="spellStart"/>
      <w:r w:rsidRPr="00DB217D">
        <w:rPr>
          <w:rFonts w:asciiTheme="majorBidi" w:hAnsiTheme="majorBidi" w:cstheme="majorBidi"/>
          <w:color w:val="000000" w:themeColor="text1"/>
          <w:sz w:val="22"/>
          <w:szCs w:val="22"/>
          <w:lang w:bidi="ar-JO"/>
        </w:rPr>
        <w:t>Lebensgemeinschaft</w:t>
      </w:r>
      <w:proofErr w:type="spellEnd"/>
      <w:r w:rsidRPr="00DB217D">
        <w:rPr>
          <w:rFonts w:asciiTheme="majorBidi" w:hAnsiTheme="majorBidi" w:cstheme="majorBidi"/>
          <w:color w:val="000000" w:themeColor="text1"/>
          <w:sz w:val="22"/>
          <w:szCs w:val="22"/>
          <w:lang w:bidi="ar-JO"/>
        </w:rPr>
        <w:t xml:space="preserve"> and YPAC are all part of the data collection process. Both methodologies offered a comprehensive analysis of ASD treatment. According to Edwards (2004), data interpretation involves applying a conceptual framework or interpretive questions to </w:t>
      </w:r>
      <w:proofErr w:type="spellStart"/>
      <w:r w:rsidRPr="00DB217D">
        <w:rPr>
          <w:rFonts w:asciiTheme="majorBidi" w:hAnsiTheme="majorBidi" w:cstheme="majorBidi"/>
          <w:color w:val="000000" w:themeColor="text1"/>
          <w:sz w:val="22"/>
          <w:szCs w:val="22"/>
          <w:lang w:bidi="ar-JO"/>
        </w:rPr>
        <w:t>analyse</w:t>
      </w:r>
      <w:proofErr w:type="spellEnd"/>
      <w:r w:rsidRPr="00DB217D">
        <w:rPr>
          <w:rFonts w:asciiTheme="majorBidi" w:hAnsiTheme="majorBidi" w:cstheme="majorBidi"/>
          <w:color w:val="000000" w:themeColor="text1"/>
          <w:sz w:val="22"/>
          <w:szCs w:val="22"/>
          <w:lang w:bidi="ar-JO"/>
        </w:rPr>
        <w:t xml:space="preserve"> the material. Ensuring reliability and validity is crucial, as it guarantees that the findings are consistent and accurate, thereby strengthening the research design and contributing to trustworthy insights.  This mixed-method approach guarantees a thorough examination of ASD treatment methods in various settings. Reliability, validity, and pertinent frameworks are used to </w:t>
      </w:r>
      <w:proofErr w:type="spellStart"/>
      <w:r w:rsidRPr="00DB217D">
        <w:rPr>
          <w:rFonts w:asciiTheme="majorBidi" w:hAnsiTheme="majorBidi" w:cstheme="majorBidi"/>
          <w:color w:val="000000" w:themeColor="text1"/>
          <w:sz w:val="22"/>
          <w:szCs w:val="22"/>
          <w:lang w:bidi="ar-JO"/>
        </w:rPr>
        <w:t>analyse</w:t>
      </w:r>
      <w:proofErr w:type="spellEnd"/>
      <w:r w:rsidRPr="00DB217D">
        <w:rPr>
          <w:rFonts w:asciiTheme="majorBidi" w:hAnsiTheme="majorBidi" w:cstheme="majorBidi"/>
          <w:color w:val="000000" w:themeColor="text1"/>
          <w:sz w:val="22"/>
          <w:szCs w:val="22"/>
          <w:lang w:bidi="ar-JO"/>
        </w:rPr>
        <w:t xml:space="preserve"> the data, enabling an assessment of important elements including management techniques, therapy kind, and accessibility. The study involved five expert participants across both countries, utilized semi-structured interview guides and standardized questionnaires, and followed a thematic content analysis for qualitative data, while descriptive statistical techniques were applied to the quantitative responses, ensuring transparency and replicability of the analytical process.</w:t>
      </w:r>
    </w:p>
    <w:p w14:paraId="7C0086FB" w14:textId="77777777" w:rsidR="008A5E6A" w:rsidRDefault="008A5E6A" w:rsidP="008A5E6A">
      <w:pPr>
        <w:spacing w:line="276" w:lineRule="auto"/>
        <w:ind w:firstLine="426"/>
        <w:jc w:val="both"/>
        <w:rPr>
          <w:rFonts w:asciiTheme="majorBidi" w:hAnsiTheme="majorBidi" w:cstheme="majorBidi"/>
          <w:color w:val="000000" w:themeColor="text1"/>
          <w:sz w:val="22"/>
          <w:szCs w:val="22"/>
          <w:lang w:bidi="ar-JO"/>
        </w:rPr>
      </w:pPr>
    </w:p>
    <w:p w14:paraId="0CDC924A" w14:textId="77777777" w:rsidR="00DB217D" w:rsidRDefault="00DB217D" w:rsidP="005E6798">
      <w:pPr>
        <w:jc w:val="both"/>
        <w:rPr>
          <w:rFonts w:asciiTheme="majorBidi" w:hAnsiTheme="majorBidi" w:cstheme="majorBidi"/>
          <w:color w:val="000000" w:themeColor="text1"/>
          <w:sz w:val="22"/>
          <w:szCs w:val="22"/>
          <w:lang w:bidi="ar-JO"/>
        </w:rPr>
      </w:pPr>
    </w:p>
    <w:bookmarkEnd w:id="1"/>
    <w:p w14:paraId="52F942E6" w14:textId="421BED0E" w:rsidR="00E619D6" w:rsidRPr="009C49F1" w:rsidRDefault="00E619D6" w:rsidP="009C34B6">
      <w:pPr>
        <w:numPr>
          <w:ilvl w:val="0"/>
          <w:numId w:val="15"/>
        </w:numPr>
        <w:tabs>
          <w:tab w:val="left" w:pos="426"/>
        </w:tabs>
        <w:spacing w:line="276" w:lineRule="auto"/>
        <w:ind w:left="426" w:hanging="426"/>
        <w:rPr>
          <w:rFonts w:asciiTheme="majorBidi" w:hAnsiTheme="majorBidi" w:cstheme="majorBidi"/>
          <w:b/>
          <w:bCs/>
          <w:sz w:val="22"/>
          <w:szCs w:val="22"/>
          <w:lang w:val="id-ID"/>
        </w:rPr>
      </w:pPr>
      <w:r w:rsidRPr="009C49F1">
        <w:rPr>
          <w:rFonts w:asciiTheme="majorBidi" w:hAnsiTheme="majorBidi" w:cstheme="majorBidi"/>
          <w:b/>
          <w:bCs/>
          <w:sz w:val="22"/>
          <w:szCs w:val="22"/>
          <w:lang w:val="id-ID"/>
        </w:rPr>
        <w:lastRenderedPageBreak/>
        <w:t>RESULTS AND DISCUSSION</w:t>
      </w:r>
    </w:p>
    <w:p w14:paraId="71E43F29" w14:textId="77777777" w:rsidR="006C7B84" w:rsidRPr="006C7B84" w:rsidRDefault="006C7B84" w:rsidP="006C7B84">
      <w:pPr>
        <w:spacing w:line="276" w:lineRule="auto"/>
        <w:ind w:firstLine="426"/>
        <w:jc w:val="both"/>
        <w:rPr>
          <w:noProof/>
          <w:sz w:val="22"/>
          <w:szCs w:val="22"/>
        </w:rPr>
      </w:pPr>
      <w:r w:rsidRPr="006C7B84">
        <w:rPr>
          <w:sz w:val="22"/>
          <w:szCs w:val="22"/>
        </w:rPr>
        <w:t xml:space="preserve">The data for this study was collected from three sources in Indonesia: YPAC, SLB Kusumo Asih, and KID - Autism Therapy Clinic, and from </w:t>
      </w:r>
      <w:proofErr w:type="spellStart"/>
      <w:r w:rsidRPr="006C7B84">
        <w:rPr>
          <w:sz w:val="22"/>
          <w:szCs w:val="22"/>
        </w:rPr>
        <w:t>Lebensgemeinschaft</w:t>
      </w:r>
      <w:proofErr w:type="spellEnd"/>
      <w:r w:rsidRPr="006C7B84">
        <w:rPr>
          <w:sz w:val="22"/>
          <w:szCs w:val="22"/>
        </w:rPr>
        <w:t xml:space="preserve"> </w:t>
      </w:r>
      <w:proofErr w:type="spellStart"/>
      <w:r w:rsidRPr="006C7B84">
        <w:rPr>
          <w:sz w:val="22"/>
          <w:szCs w:val="22"/>
        </w:rPr>
        <w:t>e.V.</w:t>
      </w:r>
      <w:proofErr w:type="spellEnd"/>
      <w:r w:rsidRPr="006C7B84">
        <w:rPr>
          <w:sz w:val="22"/>
          <w:szCs w:val="22"/>
        </w:rPr>
        <w:t xml:space="preserve"> in Germany. Interviews and literature studies, along with statistical data from the Central Statistics Institute of Indonesia, are presented. The study highlighted the influence of socio-economic status, social support, education, and therapy on the treatment and care of individuals with ASD in Indonesia and Germany. This study presents a novel cross-cultural comparison of ASD support systems in Indonesia and Germany, integrating therapeutic models, inclusive education, and economic management practices an area previously underexplored in ASD literature. Socio-economic status plays a crucial role in shaping how parents approach ASD treatment. In Indonesia, lower-middle-class families often face societal stigma, associating autism with negative stereotypes. As of 2020, the Indonesian population stood at 270.2 million, with approximately 3.2 million children diagnosed with autism, and 144,102 autistic students were enrolled in special schools by 2019. Data on autism within the population has been categorized based on various levels of mental and physical disabilities, with classifications focusing on challenges such as concentration, learning difficulties, and communication barriers. </w:t>
      </w:r>
      <w:r w:rsidRPr="006C7B84">
        <w:rPr>
          <w:noProof/>
          <w:sz w:val="22"/>
          <w:szCs w:val="22"/>
        </w:rPr>
        <w:t xml:space="preserve"> </w:t>
      </w:r>
    </w:p>
    <w:p w14:paraId="5C57F883" w14:textId="77777777" w:rsidR="006C7B84" w:rsidRPr="006C7B84" w:rsidRDefault="006C7B84" w:rsidP="006C7B84">
      <w:pPr>
        <w:spacing w:line="276" w:lineRule="auto"/>
        <w:ind w:hanging="2"/>
        <w:jc w:val="center"/>
        <w:rPr>
          <w:noProof/>
          <w:sz w:val="22"/>
          <w:szCs w:val="22"/>
        </w:rPr>
      </w:pPr>
      <w:r w:rsidRPr="006C7B84">
        <w:rPr>
          <w:noProof/>
          <w:sz w:val="22"/>
          <w:szCs w:val="22"/>
        </w:rPr>
        <w:drawing>
          <wp:inline distT="0" distB="0" distL="0" distR="0" wp14:anchorId="2DE21AE9" wp14:editId="562F3A14">
            <wp:extent cx="3193484" cy="1892300"/>
            <wp:effectExtent l="0" t="0" r="0" b="0"/>
            <wp:docPr id="221856998" name="Picture 1" descr="A group of blue and blac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56998" name="Picture 1" descr="A group of blue and black bars&#10;&#10;AI-generated content may be incorrect."/>
                    <pic:cNvPicPr/>
                  </pic:nvPicPr>
                  <pic:blipFill>
                    <a:blip r:embed="rId9"/>
                    <a:stretch>
                      <a:fillRect/>
                    </a:stretch>
                  </pic:blipFill>
                  <pic:spPr>
                    <a:xfrm>
                      <a:off x="0" y="0"/>
                      <a:ext cx="3203908" cy="1898477"/>
                    </a:xfrm>
                    <a:prstGeom prst="rect">
                      <a:avLst/>
                    </a:prstGeom>
                  </pic:spPr>
                </pic:pic>
              </a:graphicData>
            </a:graphic>
          </wp:inline>
        </w:drawing>
      </w:r>
    </w:p>
    <w:p w14:paraId="03192BCF" w14:textId="43BAA065" w:rsidR="006C7B84" w:rsidRPr="00976279" w:rsidRDefault="006C7B84" w:rsidP="006C7B84">
      <w:pPr>
        <w:spacing w:line="276" w:lineRule="auto"/>
        <w:ind w:hanging="2"/>
        <w:jc w:val="center"/>
        <w:rPr>
          <w:rFonts w:eastAsiaTheme="minorEastAsia"/>
          <w:b/>
          <w:bCs/>
          <w:noProof/>
          <w:sz w:val="22"/>
          <w:szCs w:val="22"/>
          <w:lang w:val="en-IN"/>
        </w:rPr>
      </w:pPr>
      <w:r w:rsidRPr="00976279">
        <w:rPr>
          <w:rFonts w:eastAsiaTheme="minorEastAsia"/>
          <w:b/>
          <w:bCs/>
          <w:noProof/>
          <w:sz w:val="22"/>
          <w:szCs w:val="22"/>
          <w:lang w:val="en-IN"/>
        </w:rPr>
        <w:t>Fig. 1: Number of Population Aged 5 Years and Older by Age Group, Urban/Rural Area, and All Gender, and Level specified INDONESIA in 2022. (Source: BPS, 2022).</w:t>
      </w:r>
    </w:p>
    <w:p w14:paraId="77B24D8E" w14:textId="77777777" w:rsidR="006C7B84" w:rsidRPr="006C7B84" w:rsidRDefault="006C7B84" w:rsidP="006C7B84">
      <w:pPr>
        <w:spacing w:line="276" w:lineRule="auto"/>
        <w:ind w:hanging="2"/>
        <w:jc w:val="both"/>
        <w:rPr>
          <w:noProof/>
          <w:sz w:val="22"/>
          <w:szCs w:val="22"/>
        </w:rPr>
      </w:pPr>
    </w:p>
    <w:p w14:paraId="203ABF20" w14:textId="77777777" w:rsidR="006C7B84" w:rsidRDefault="006C7B84" w:rsidP="006C7B84">
      <w:pPr>
        <w:spacing w:line="276" w:lineRule="auto"/>
        <w:ind w:firstLine="426"/>
        <w:jc w:val="both"/>
        <w:rPr>
          <w:sz w:val="22"/>
          <w:szCs w:val="22"/>
        </w:rPr>
      </w:pPr>
      <w:r w:rsidRPr="006C7B84">
        <w:rPr>
          <w:sz w:val="22"/>
          <w:szCs w:val="22"/>
        </w:rPr>
        <w:t>The first graph shows the total number of males and females aged 5 and above with difficulties in remembering and concentrating based on 2022 data. While not all individuals in this category have autism, the numbers are closely related to ASD characteristics. The graph second, third and fourth further illustrate these traits, offering an estimate of the therapy needed for individuals facing these difficulties. These graphs can also serve as projections to identify potential ASD tendencies, allowing for early rehabilitation preparations. The number of students with ASD attending special schools in Indonesia has increased from 133,826 in 2018 to 144,102 in 2020, indicating a growing need for support.</w:t>
      </w:r>
    </w:p>
    <w:p w14:paraId="26F346E8" w14:textId="1CB3290E" w:rsidR="006C7B84" w:rsidRPr="006C7B84" w:rsidRDefault="006C7B84" w:rsidP="006C7B84">
      <w:pPr>
        <w:spacing w:line="276" w:lineRule="auto"/>
        <w:ind w:firstLine="426"/>
        <w:jc w:val="both"/>
        <w:rPr>
          <w:sz w:val="22"/>
          <w:szCs w:val="22"/>
        </w:rPr>
      </w:pPr>
      <w:r w:rsidRPr="006C7B84">
        <w:rPr>
          <w:sz w:val="22"/>
          <w:szCs w:val="22"/>
        </w:rPr>
        <w:t xml:space="preserve">YPAC, established by Prof. Dr. </w:t>
      </w:r>
      <w:proofErr w:type="spellStart"/>
      <w:r w:rsidRPr="006C7B84">
        <w:rPr>
          <w:sz w:val="22"/>
          <w:szCs w:val="22"/>
        </w:rPr>
        <w:t>Soeharso</w:t>
      </w:r>
      <w:proofErr w:type="spellEnd"/>
      <w:r w:rsidRPr="006C7B84">
        <w:rPr>
          <w:sz w:val="22"/>
          <w:szCs w:val="22"/>
        </w:rPr>
        <w:t xml:space="preserve"> in 1953, is a prominent foundation in Indonesia providing comprehensive support for individuals with ASD. The organization, recognized by the Indonesian Ministry of Social Affairs, operates throughout the country with a mission to prevent disabilities early and develop the potential of children with disabilities toward independence. YPAC offers an integrated approach to rehabilitation, which includes medical, educational, social, and occupational rehabilitation. It provides services in 16 regions across Indonesia, with specialized facilities such as the “Mitra Ananda” Autism Centre in Karanganyar. YPAC emphasizes the importance of early detection, individualized therapy, and collaborative efforts between parents, </w:t>
      </w:r>
      <w:r w:rsidRPr="006C7B84">
        <w:rPr>
          <w:sz w:val="22"/>
          <w:szCs w:val="22"/>
        </w:rPr>
        <w:lastRenderedPageBreak/>
        <w:t>teachers, and therapists to ensure the best outcomes for children with ASD. The foundation uses a structured teaching approach and provides a range of therapies, including educational, psychology, occupational therapy, and speech therapy, to support children with ASD. The interview with the pedagogic at SLB Kusumo Asih, highlighted the school’s approach to children with special needs, particularly those with ASD. The expert emphasized the school’s vision of developing the personalities of children through individualized mentoring, with each child receiving personalized attention from dedicated teachers, despite limited staff.</w:t>
      </w:r>
    </w:p>
    <w:p w14:paraId="5DF3E78E" w14:textId="77777777" w:rsidR="006C7B84" w:rsidRPr="006C7B84" w:rsidRDefault="006C7B84" w:rsidP="006C7B84">
      <w:pPr>
        <w:spacing w:line="276" w:lineRule="auto"/>
        <w:ind w:hanging="2"/>
        <w:jc w:val="center"/>
        <w:rPr>
          <w:sz w:val="22"/>
          <w:szCs w:val="22"/>
        </w:rPr>
      </w:pPr>
      <w:r w:rsidRPr="006C7B84">
        <w:rPr>
          <w:noProof/>
          <w:sz w:val="22"/>
          <w:szCs w:val="22"/>
        </w:rPr>
        <w:drawing>
          <wp:inline distT="0" distB="0" distL="0" distR="0" wp14:anchorId="6CD3FE82" wp14:editId="160BA1AF">
            <wp:extent cx="3429000" cy="3724935"/>
            <wp:effectExtent l="0" t="0" r="0" b="8890"/>
            <wp:docPr id="979078247" name="Picture 1" descr="A diagram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78247" name="Picture 1" descr="A diagram of a school&#10;&#10;AI-generated content may be incorrect."/>
                    <pic:cNvPicPr/>
                  </pic:nvPicPr>
                  <pic:blipFill>
                    <a:blip r:embed="rId10"/>
                    <a:stretch>
                      <a:fillRect/>
                    </a:stretch>
                  </pic:blipFill>
                  <pic:spPr>
                    <a:xfrm>
                      <a:off x="0" y="0"/>
                      <a:ext cx="3446496" cy="3743941"/>
                    </a:xfrm>
                    <a:prstGeom prst="rect">
                      <a:avLst/>
                    </a:prstGeom>
                  </pic:spPr>
                </pic:pic>
              </a:graphicData>
            </a:graphic>
          </wp:inline>
        </w:drawing>
      </w:r>
    </w:p>
    <w:p w14:paraId="374C1992" w14:textId="283F2B22" w:rsidR="006C7B84" w:rsidRPr="00976279" w:rsidRDefault="006C7B84" w:rsidP="006C7B84">
      <w:pPr>
        <w:spacing w:line="276" w:lineRule="auto"/>
        <w:ind w:hanging="2"/>
        <w:jc w:val="center"/>
        <w:rPr>
          <w:b/>
          <w:bCs/>
          <w:sz w:val="22"/>
          <w:szCs w:val="22"/>
          <w:lang w:val="en-IN"/>
        </w:rPr>
      </w:pPr>
      <w:r w:rsidRPr="00976279">
        <w:rPr>
          <w:b/>
          <w:bCs/>
          <w:sz w:val="22"/>
          <w:szCs w:val="22"/>
          <w:lang w:val="en-IN"/>
        </w:rPr>
        <w:t>Fig 2. Flow Chart of Learning Process in every Phase at SLB Kusumo Asih</w:t>
      </w:r>
    </w:p>
    <w:p w14:paraId="7D7DCD54" w14:textId="77777777" w:rsidR="006C7B84" w:rsidRPr="00976279" w:rsidRDefault="006C7B84" w:rsidP="006C7B84">
      <w:pPr>
        <w:spacing w:line="276" w:lineRule="auto"/>
        <w:ind w:hanging="2"/>
        <w:jc w:val="center"/>
        <w:rPr>
          <w:b/>
          <w:bCs/>
          <w:sz w:val="22"/>
          <w:szCs w:val="22"/>
          <w:lang w:val="en-IN"/>
        </w:rPr>
      </w:pPr>
      <w:r w:rsidRPr="00976279">
        <w:rPr>
          <w:b/>
          <w:bCs/>
          <w:sz w:val="22"/>
          <w:szCs w:val="22"/>
          <w:lang w:val="en-IN"/>
        </w:rPr>
        <w:t xml:space="preserve">(source: own illustration based on information obtained by </w:t>
      </w:r>
      <w:r w:rsidRPr="00976279">
        <w:rPr>
          <w:b/>
          <w:bCs/>
          <w:sz w:val="22"/>
          <w:szCs w:val="22"/>
        </w:rPr>
        <w:t>interviewee at SLB Kusumo Asih from Indonesia</w:t>
      </w:r>
      <w:r w:rsidRPr="00976279">
        <w:rPr>
          <w:b/>
          <w:bCs/>
          <w:sz w:val="22"/>
          <w:szCs w:val="22"/>
          <w:lang w:val="en-IN"/>
        </w:rPr>
        <w:t>).</w:t>
      </w:r>
    </w:p>
    <w:p w14:paraId="5E3B00CE" w14:textId="77777777" w:rsidR="006C7B84" w:rsidRPr="006C7B84" w:rsidRDefault="006C7B84" w:rsidP="006C7B84">
      <w:pPr>
        <w:spacing w:line="276" w:lineRule="auto"/>
        <w:ind w:hanging="2"/>
        <w:jc w:val="both"/>
        <w:rPr>
          <w:sz w:val="22"/>
          <w:szCs w:val="22"/>
        </w:rPr>
      </w:pPr>
    </w:p>
    <w:p w14:paraId="189AD141" w14:textId="77777777" w:rsidR="006C7B84" w:rsidRPr="006C7B84" w:rsidRDefault="006C7B84" w:rsidP="006C7B84">
      <w:pPr>
        <w:spacing w:line="276" w:lineRule="auto"/>
        <w:ind w:firstLine="426"/>
        <w:jc w:val="both"/>
        <w:rPr>
          <w:sz w:val="22"/>
          <w:szCs w:val="22"/>
          <w:lang w:val="en-IN"/>
        </w:rPr>
      </w:pPr>
      <w:r w:rsidRPr="006C7B84">
        <w:rPr>
          <w:sz w:val="22"/>
          <w:szCs w:val="22"/>
        </w:rPr>
        <w:t xml:space="preserve">Another interview with the psychologist at </w:t>
      </w:r>
      <w:r w:rsidRPr="006C7B84">
        <w:rPr>
          <w:sz w:val="22"/>
          <w:szCs w:val="22"/>
          <w:lang w:val="en-IN"/>
        </w:rPr>
        <w:t xml:space="preserve">A – </w:t>
      </w:r>
      <w:proofErr w:type="spellStart"/>
      <w:r w:rsidRPr="006C7B84">
        <w:rPr>
          <w:sz w:val="22"/>
          <w:szCs w:val="22"/>
          <w:lang w:val="en-IN"/>
        </w:rPr>
        <w:t>Klinik</w:t>
      </w:r>
      <w:proofErr w:type="spellEnd"/>
      <w:r w:rsidRPr="006C7B84">
        <w:rPr>
          <w:sz w:val="22"/>
          <w:szCs w:val="22"/>
          <w:lang w:val="en-IN"/>
        </w:rPr>
        <w:t xml:space="preserve"> </w:t>
      </w:r>
      <w:proofErr w:type="spellStart"/>
      <w:r w:rsidRPr="006C7B84">
        <w:rPr>
          <w:sz w:val="22"/>
          <w:szCs w:val="22"/>
          <w:lang w:val="en-IN"/>
        </w:rPr>
        <w:t>Intervensi</w:t>
      </w:r>
      <w:proofErr w:type="spellEnd"/>
      <w:r w:rsidRPr="006C7B84">
        <w:rPr>
          <w:sz w:val="22"/>
          <w:szCs w:val="22"/>
          <w:lang w:val="en-IN"/>
        </w:rPr>
        <w:t xml:space="preserve"> Dini – </w:t>
      </w:r>
      <w:proofErr w:type="spellStart"/>
      <w:r w:rsidRPr="006C7B84">
        <w:rPr>
          <w:sz w:val="22"/>
          <w:szCs w:val="22"/>
          <w:lang w:val="en-IN"/>
        </w:rPr>
        <w:t>Autisme</w:t>
      </w:r>
      <w:proofErr w:type="spellEnd"/>
      <w:r w:rsidRPr="006C7B84">
        <w:rPr>
          <w:sz w:val="22"/>
          <w:szCs w:val="22"/>
          <w:lang w:val="en-IN"/>
        </w:rPr>
        <w:t xml:space="preserve"> (Early Intervention Clinic – Autism)</w:t>
      </w:r>
      <w:r w:rsidRPr="006C7B84">
        <w:rPr>
          <w:sz w:val="22"/>
          <w:szCs w:val="22"/>
        </w:rPr>
        <w:t xml:space="preserve"> (KID-A) Clinic, detailed the clinic’s mission to provide early intervention therapy for children with ASD. Using the ABA method, KID-A prepares children for integration into regular schools. The psychologist emphasized the clinic’s focus on individualized therapy, parental support, and promoting societal acceptance of children with ASD. The clinic operates privately, offering therapy through direct sessions and home visits, with the goal of fostering independence and positive social integration for children with ASD. However, organizations like KID-A challenge these views through counselling and education. Conversely, upper-middle-class families are more likely to access private therapy services. Public insurance schemes such as </w:t>
      </w:r>
      <w:r w:rsidRPr="006C7B84">
        <w:rPr>
          <w:sz w:val="22"/>
          <w:szCs w:val="22"/>
          <w:lang w:val="en-IN"/>
        </w:rPr>
        <w:t xml:space="preserve">Badan Pusat </w:t>
      </w:r>
      <w:proofErr w:type="spellStart"/>
      <w:r w:rsidRPr="006C7B84">
        <w:rPr>
          <w:sz w:val="22"/>
          <w:szCs w:val="22"/>
          <w:lang w:val="en-IN"/>
        </w:rPr>
        <w:t>Statistik</w:t>
      </w:r>
      <w:proofErr w:type="spellEnd"/>
      <w:r w:rsidRPr="006C7B84">
        <w:rPr>
          <w:sz w:val="22"/>
          <w:szCs w:val="22"/>
          <w:lang w:val="en-IN"/>
        </w:rPr>
        <w:t xml:space="preserve"> (Indonesian Central Statistics Institute)</w:t>
      </w:r>
      <w:r w:rsidRPr="006C7B84">
        <w:rPr>
          <w:sz w:val="22"/>
          <w:szCs w:val="22"/>
        </w:rPr>
        <w:t xml:space="preserve"> (BPJS) help lower-income families access free therapy at referral hospitals, illustrating the impact of socio-economic factors on care access. Social support is another critical factor. In Indonesia, institutions like YPAC provide a wide range of </w:t>
      </w:r>
      <w:r w:rsidRPr="006C7B84">
        <w:rPr>
          <w:sz w:val="22"/>
          <w:szCs w:val="22"/>
        </w:rPr>
        <w:lastRenderedPageBreak/>
        <w:t xml:space="preserve">therapeutic services, while informal family support enhances the development of children with ASD. Correspondingly, in Germany, </w:t>
      </w:r>
      <w:proofErr w:type="spellStart"/>
      <w:r w:rsidRPr="006C7B84">
        <w:rPr>
          <w:sz w:val="22"/>
          <w:szCs w:val="22"/>
        </w:rPr>
        <w:t>Lebensgemeinschaft</w:t>
      </w:r>
      <w:proofErr w:type="spellEnd"/>
      <w:r w:rsidRPr="006C7B84">
        <w:rPr>
          <w:sz w:val="22"/>
          <w:szCs w:val="22"/>
        </w:rPr>
        <w:t xml:space="preserve"> </w:t>
      </w:r>
      <w:proofErr w:type="spellStart"/>
      <w:r w:rsidRPr="006C7B84">
        <w:rPr>
          <w:sz w:val="22"/>
          <w:szCs w:val="22"/>
        </w:rPr>
        <w:t>e.V.</w:t>
      </w:r>
      <w:proofErr w:type="spellEnd"/>
      <w:r w:rsidRPr="006C7B84">
        <w:rPr>
          <w:sz w:val="22"/>
          <w:szCs w:val="22"/>
        </w:rPr>
        <w:t xml:space="preserve"> offers integrated care, including housing, therapy, and financial support, regardless of socio-economic status. This comprehensive model emphasizes the importance of institutional structures in long-term care. The interview with management expert from </w:t>
      </w:r>
      <w:proofErr w:type="spellStart"/>
      <w:r w:rsidRPr="006C7B84">
        <w:rPr>
          <w:sz w:val="22"/>
          <w:szCs w:val="22"/>
        </w:rPr>
        <w:t>Lebensgemeinschaft</w:t>
      </w:r>
      <w:proofErr w:type="spellEnd"/>
      <w:r w:rsidRPr="006C7B84">
        <w:rPr>
          <w:sz w:val="22"/>
          <w:szCs w:val="22"/>
        </w:rPr>
        <w:t xml:space="preserve"> </w:t>
      </w:r>
      <w:proofErr w:type="spellStart"/>
      <w:r w:rsidRPr="006C7B84">
        <w:rPr>
          <w:sz w:val="22"/>
          <w:szCs w:val="22"/>
        </w:rPr>
        <w:t>e.V.</w:t>
      </w:r>
      <w:proofErr w:type="spellEnd"/>
      <w:r w:rsidRPr="006C7B84">
        <w:rPr>
          <w:sz w:val="22"/>
          <w:szCs w:val="22"/>
        </w:rPr>
        <w:t xml:space="preserve">, provided valuable insight into the community’s operations, particularly in the villages of Sassen and </w:t>
      </w:r>
      <w:proofErr w:type="spellStart"/>
      <w:r w:rsidRPr="006C7B84">
        <w:rPr>
          <w:sz w:val="22"/>
          <w:szCs w:val="22"/>
        </w:rPr>
        <w:t>Richthof</w:t>
      </w:r>
      <w:proofErr w:type="spellEnd"/>
      <w:r w:rsidRPr="006C7B84">
        <w:rPr>
          <w:sz w:val="22"/>
          <w:szCs w:val="22"/>
        </w:rPr>
        <w:t xml:space="preserve">, which focus on supporting individuals with mental disabilities, especially those with ASD. </w:t>
      </w:r>
      <w:proofErr w:type="spellStart"/>
      <w:r w:rsidRPr="006C7B84">
        <w:rPr>
          <w:sz w:val="22"/>
          <w:szCs w:val="22"/>
        </w:rPr>
        <w:t>Lebensgemeinschaft</w:t>
      </w:r>
      <w:proofErr w:type="spellEnd"/>
      <w:r w:rsidRPr="006C7B84">
        <w:rPr>
          <w:sz w:val="22"/>
          <w:szCs w:val="22"/>
        </w:rPr>
        <w:t xml:space="preserve"> </w:t>
      </w:r>
      <w:proofErr w:type="spellStart"/>
      <w:r w:rsidRPr="006C7B84">
        <w:rPr>
          <w:sz w:val="22"/>
          <w:szCs w:val="22"/>
        </w:rPr>
        <w:t>e.V.</w:t>
      </w:r>
      <w:proofErr w:type="spellEnd"/>
      <w:r w:rsidRPr="006C7B84">
        <w:rPr>
          <w:sz w:val="22"/>
          <w:szCs w:val="22"/>
        </w:rPr>
        <w:t xml:space="preserve"> utilizes workshops, known as </w:t>
      </w:r>
      <w:proofErr w:type="spellStart"/>
      <w:r w:rsidRPr="006C7B84">
        <w:rPr>
          <w:i/>
          <w:iCs/>
          <w:sz w:val="22"/>
          <w:szCs w:val="22"/>
        </w:rPr>
        <w:t>Werkstätten</w:t>
      </w:r>
      <w:proofErr w:type="spellEnd"/>
      <w:r w:rsidRPr="006C7B84">
        <w:rPr>
          <w:sz w:val="22"/>
          <w:szCs w:val="22"/>
        </w:rPr>
        <w:t xml:space="preserve">, to offer meaningful work opportunities for individuals with special needs. The interview, supplemented by a book titled </w:t>
      </w:r>
      <w:proofErr w:type="spellStart"/>
      <w:r w:rsidRPr="006C7B84">
        <w:rPr>
          <w:i/>
          <w:iCs/>
          <w:sz w:val="22"/>
          <w:szCs w:val="22"/>
        </w:rPr>
        <w:t>Zusammenleben</w:t>
      </w:r>
      <w:proofErr w:type="spellEnd"/>
      <w:r w:rsidRPr="006C7B84">
        <w:rPr>
          <w:i/>
          <w:iCs/>
          <w:sz w:val="22"/>
          <w:szCs w:val="22"/>
        </w:rPr>
        <w:t xml:space="preserve"> </w:t>
      </w:r>
      <w:proofErr w:type="spellStart"/>
      <w:r w:rsidRPr="006C7B84">
        <w:rPr>
          <w:i/>
          <w:iCs/>
          <w:sz w:val="22"/>
          <w:szCs w:val="22"/>
        </w:rPr>
        <w:t>wollen</w:t>
      </w:r>
      <w:proofErr w:type="spellEnd"/>
      <w:r w:rsidRPr="006C7B84">
        <w:rPr>
          <w:sz w:val="22"/>
          <w:szCs w:val="22"/>
        </w:rPr>
        <w:t xml:space="preserve"> and additional data, deepened the understanding of the community's approach to fostering inclusivity and providing practical support for its residents. </w:t>
      </w:r>
      <w:r w:rsidRPr="006C7B84">
        <w:rPr>
          <w:sz w:val="22"/>
          <w:szCs w:val="22"/>
          <w:lang w:val="en-IN"/>
        </w:rPr>
        <w:t xml:space="preserve">The interview summarised the insightful information about the organization’s approach to supporting individuals with disabilities, particularly those with ASD. </w:t>
      </w:r>
      <w:proofErr w:type="spellStart"/>
      <w:r w:rsidRPr="006C7B84">
        <w:rPr>
          <w:sz w:val="22"/>
          <w:szCs w:val="22"/>
          <w:lang w:val="en-IN"/>
        </w:rPr>
        <w:t>Lebensgemeinschaft</w:t>
      </w:r>
      <w:proofErr w:type="spellEnd"/>
      <w:r w:rsidRPr="006C7B84">
        <w:rPr>
          <w:sz w:val="22"/>
          <w:szCs w:val="22"/>
          <w:lang w:val="en-IN"/>
        </w:rPr>
        <w:t xml:space="preserve"> </w:t>
      </w:r>
      <w:proofErr w:type="spellStart"/>
      <w:r w:rsidRPr="006C7B84">
        <w:rPr>
          <w:sz w:val="22"/>
          <w:szCs w:val="22"/>
          <w:lang w:val="en-IN"/>
        </w:rPr>
        <w:t>e.V.</w:t>
      </w:r>
      <w:proofErr w:type="spellEnd"/>
      <w:r w:rsidRPr="006C7B84">
        <w:rPr>
          <w:sz w:val="22"/>
          <w:szCs w:val="22"/>
          <w:lang w:val="en-IN"/>
        </w:rPr>
        <w:t xml:space="preserve"> is a community located in the villages of Sassen and </w:t>
      </w:r>
      <w:proofErr w:type="spellStart"/>
      <w:r w:rsidRPr="006C7B84">
        <w:rPr>
          <w:sz w:val="22"/>
          <w:szCs w:val="22"/>
          <w:lang w:val="en-IN"/>
        </w:rPr>
        <w:t>Richthof</w:t>
      </w:r>
      <w:proofErr w:type="spellEnd"/>
      <w:r w:rsidRPr="006C7B84">
        <w:rPr>
          <w:sz w:val="22"/>
          <w:szCs w:val="22"/>
          <w:lang w:val="en-IN"/>
        </w:rPr>
        <w:t xml:space="preserve">, where approximately 250 individuals with intellectual disabilities, including ASD, live in a family-style environment. These individuals are integrated into 26 large families, each consisting of 8-10 individuals with special needs, as well as host families and workers who assist in their daily lives. The community operates on anthroposophical principles, which combine nature, art, and therapy. The daily routine of the residents includes communal meals and participation in workshops that offer various forms of work and therapy, such as vegetable gardening, carpentry, ceramics, and art therapies like Eurythmy. These activities are designed to foster independence and creativity while providing therapeutic benefits. According to the information obtained from the </w:t>
      </w:r>
      <w:r w:rsidRPr="006C7B84">
        <w:rPr>
          <w:sz w:val="22"/>
          <w:szCs w:val="22"/>
        </w:rPr>
        <w:t xml:space="preserve">interviewee </w:t>
      </w:r>
      <w:r w:rsidRPr="006C7B84">
        <w:rPr>
          <w:sz w:val="22"/>
          <w:szCs w:val="22"/>
          <w:lang w:val="en-IN"/>
        </w:rPr>
        <w:t xml:space="preserve">at </w:t>
      </w:r>
      <w:proofErr w:type="spellStart"/>
      <w:r w:rsidRPr="006C7B84">
        <w:rPr>
          <w:sz w:val="22"/>
          <w:szCs w:val="22"/>
        </w:rPr>
        <w:t>Lebensgemeinschaft</w:t>
      </w:r>
      <w:proofErr w:type="spellEnd"/>
      <w:r w:rsidRPr="006C7B84">
        <w:rPr>
          <w:sz w:val="22"/>
          <w:szCs w:val="22"/>
        </w:rPr>
        <w:t xml:space="preserve"> in Germany.</w:t>
      </w:r>
      <w:r w:rsidRPr="006C7B84">
        <w:rPr>
          <w:sz w:val="22"/>
          <w:szCs w:val="22"/>
          <w:lang w:val="en-IN"/>
        </w:rPr>
        <w:t xml:space="preserve">, many individuals with ASD in the community also have additional conditions, such as Down Syndrome or Schizophrenia. </w:t>
      </w:r>
    </w:p>
    <w:p w14:paraId="065A6C1B" w14:textId="77777777" w:rsidR="006C7B84" w:rsidRPr="006C7B84" w:rsidRDefault="006C7B84" w:rsidP="006C7B84">
      <w:pPr>
        <w:spacing w:line="276" w:lineRule="auto"/>
        <w:ind w:firstLine="426"/>
        <w:jc w:val="both"/>
        <w:rPr>
          <w:sz w:val="22"/>
          <w:szCs w:val="22"/>
        </w:rPr>
      </w:pPr>
      <w:proofErr w:type="spellStart"/>
      <w:r w:rsidRPr="006C7B84">
        <w:rPr>
          <w:sz w:val="22"/>
          <w:szCs w:val="22"/>
          <w:lang w:val="en-IN"/>
        </w:rPr>
        <w:t>Lebensgemeinschaft</w:t>
      </w:r>
      <w:proofErr w:type="spellEnd"/>
      <w:r w:rsidRPr="006C7B84">
        <w:rPr>
          <w:sz w:val="22"/>
          <w:szCs w:val="22"/>
          <w:lang w:val="en-IN"/>
        </w:rPr>
        <w:t xml:space="preserve"> </w:t>
      </w:r>
      <w:proofErr w:type="spellStart"/>
      <w:r w:rsidRPr="006C7B84">
        <w:rPr>
          <w:sz w:val="22"/>
          <w:szCs w:val="22"/>
          <w:lang w:val="en-IN"/>
        </w:rPr>
        <w:t>e.V.</w:t>
      </w:r>
      <w:proofErr w:type="spellEnd"/>
      <w:r w:rsidRPr="006C7B84">
        <w:rPr>
          <w:sz w:val="22"/>
          <w:szCs w:val="22"/>
          <w:lang w:val="en-IN"/>
        </w:rPr>
        <w:t xml:space="preserve"> aims to create a nurturing, inclusive environment where individuals with special needs are treated with dignity and encouraged to live fulfilling, meaningful lives. The organization places great emphasis on togetherness, shared activities, and holistic care, following the teachings of Rudolf Steiner.</w:t>
      </w:r>
      <w:bookmarkStart w:id="2" w:name="_Hlk193996375"/>
      <w:r w:rsidRPr="006C7B84">
        <w:rPr>
          <w:sz w:val="22"/>
          <w:szCs w:val="22"/>
          <w:lang w:val="en-IN"/>
        </w:rPr>
        <w:t xml:space="preserve"> </w:t>
      </w:r>
      <w:r w:rsidRPr="006C7B84">
        <w:rPr>
          <w:sz w:val="22"/>
          <w:szCs w:val="22"/>
          <w:lang w:val="de-DE"/>
        </w:rPr>
        <w:t xml:space="preserve">Like Rudolf Steiner quoted, </w:t>
      </w:r>
      <w:r w:rsidRPr="006C7B84">
        <w:rPr>
          <w:i/>
          <w:iCs/>
          <w:sz w:val="22"/>
          <w:szCs w:val="22"/>
          <w:lang w:val="de-DE"/>
        </w:rPr>
        <w:t>“wenn Menschen zusammen das Geistige in innerer Ehrlichkeit suchen, dann finden sie die Wege zueinander, von Seele zu Seele”, when people seek the spiritual together in inner honesty, then they find the ways to each other, from soul to soul”</w:t>
      </w:r>
      <w:r w:rsidRPr="006C7B84">
        <w:rPr>
          <w:sz w:val="22"/>
          <w:szCs w:val="22"/>
          <w:lang w:val="de-DE"/>
        </w:rPr>
        <w:t xml:space="preserve"> (Die Lebensgemeinschaft e.V., 2008).</w:t>
      </w:r>
      <w:bookmarkEnd w:id="2"/>
      <w:r w:rsidRPr="006C7B84">
        <w:rPr>
          <w:sz w:val="22"/>
          <w:szCs w:val="22"/>
          <w:lang w:val="de-DE"/>
        </w:rPr>
        <w:t xml:space="preserve"> </w:t>
      </w:r>
      <w:r w:rsidRPr="006C7B84">
        <w:rPr>
          <w:sz w:val="22"/>
          <w:szCs w:val="22"/>
        </w:rPr>
        <w:t xml:space="preserve">The answers received for some of the interview questions in the open questionnaire included responses that highlighted the challenges faced by parents of children with ASD in both Indonesia and Germany, such as the lack of accessible therapies and the stigma surrounding autism. Additionally, interviewees emphasized the importance of early intervention, individualized therapy approaches, and the need for more trained professionals and inclusive educational systems to support individuals with ASD effectively. </w:t>
      </w:r>
    </w:p>
    <w:p w14:paraId="55F1F1D8" w14:textId="77777777" w:rsidR="006C7B84" w:rsidRPr="006C7B84" w:rsidRDefault="006C7B84" w:rsidP="006C7B84">
      <w:pPr>
        <w:spacing w:line="276" w:lineRule="auto"/>
        <w:ind w:hanging="2"/>
        <w:jc w:val="both"/>
        <w:rPr>
          <w:sz w:val="22"/>
          <w:szCs w:val="22"/>
        </w:rPr>
      </w:pPr>
      <w:r w:rsidRPr="006C7B84">
        <w:rPr>
          <w:sz w:val="22"/>
          <w:szCs w:val="22"/>
        </w:rPr>
        <w:t xml:space="preserve">Some examples are: </w:t>
      </w:r>
    </w:p>
    <w:p w14:paraId="3DD7C17D" w14:textId="77777777" w:rsidR="006C7B84" w:rsidRPr="006C7B84" w:rsidRDefault="006C7B84" w:rsidP="006C7B84">
      <w:pPr>
        <w:spacing w:line="276" w:lineRule="auto"/>
        <w:ind w:firstLine="426"/>
        <w:jc w:val="both"/>
        <w:rPr>
          <w:i/>
          <w:iCs/>
          <w:sz w:val="22"/>
          <w:szCs w:val="22"/>
        </w:rPr>
      </w:pPr>
      <w:r w:rsidRPr="006C7B84">
        <w:rPr>
          <w:sz w:val="22"/>
          <w:szCs w:val="22"/>
        </w:rPr>
        <w:t xml:space="preserve">How can the workshop of </w:t>
      </w:r>
      <w:proofErr w:type="spellStart"/>
      <w:r w:rsidRPr="006C7B84">
        <w:rPr>
          <w:sz w:val="22"/>
          <w:szCs w:val="22"/>
        </w:rPr>
        <w:t>Lebensgemeinschaft</w:t>
      </w:r>
      <w:proofErr w:type="spellEnd"/>
      <w:r w:rsidRPr="006C7B84">
        <w:rPr>
          <w:sz w:val="22"/>
          <w:szCs w:val="22"/>
        </w:rPr>
        <w:t xml:space="preserve"> </w:t>
      </w:r>
      <w:proofErr w:type="spellStart"/>
      <w:r w:rsidRPr="006C7B84">
        <w:rPr>
          <w:sz w:val="22"/>
          <w:szCs w:val="22"/>
        </w:rPr>
        <w:t>e.V.</w:t>
      </w:r>
      <w:proofErr w:type="spellEnd"/>
      <w:r w:rsidRPr="006C7B84">
        <w:rPr>
          <w:sz w:val="22"/>
          <w:szCs w:val="22"/>
        </w:rPr>
        <w:t xml:space="preserve"> help autist is disabled people to get through life well?  </w:t>
      </w:r>
      <w:r w:rsidRPr="006C7B84">
        <w:rPr>
          <w:i/>
          <w:iCs/>
          <w:sz w:val="22"/>
          <w:szCs w:val="22"/>
        </w:rPr>
        <w:t>“We have a differentiated range of manual activities in the workshops. We try to offer new participants a place that corresponds to their possibilities. Order, overview, many or few people in one room, perhaps a garden with fresh air. In particular, the recurring tasks, but necessary, are a help for orientation. Few staff change in the living area as well as in the workshop are particularly helpful for people with autistic disabilities in order to be able to orient themselves. The location of both villages is such that a free – but manageable living space with rhythmic repetitions is created. This covers a basic need for ‘security’.</w:t>
      </w:r>
    </w:p>
    <w:p w14:paraId="19269FF8" w14:textId="13CEA898" w:rsidR="006C7B84" w:rsidRPr="006C7B84" w:rsidRDefault="006C7B84" w:rsidP="006C7B84">
      <w:pPr>
        <w:spacing w:line="276" w:lineRule="auto"/>
        <w:ind w:firstLine="426"/>
        <w:jc w:val="both"/>
        <w:rPr>
          <w:sz w:val="22"/>
          <w:szCs w:val="22"/>
          <w:lang w:val="en-IN"/>
        </w:rPr>
      </w:pPr>
      <w:r w:rsidRPr="006C7B84">
        <w:rPr>
          <w:sz w:val="22"/>
          <w:szCs w:val="22"/>
          <w:lang w:val="en-IN"/>
        </w:rPr>
        <w:lastRenderedPageBreak/>
        <w:t xml:space="preserve">Does </w:t>
      </w:r>
      <w:proofErr w:type="spellStart"/>
      <w:r w:rsidRPr="006C7B84">
        <w:rPr>
          <w:sz w:val="22"/>
          <w:szCs w:val="22"/>
          <w:lang w:val="en-IN"/>
        </w:rPr>
        <w:t>Lebensgemeinschaft</w:t>
      </w:r>
      <w:proofErr w:type="spellEnd"/>
      <w:r w:rsidRPr="006C7B84">
        <w:rPr>
          <w:sz w:val="22"/>
          <w:szCs w:val="22"/>
          <w:lang w:val="en-IN"/>
        </w:rPr>
        <w:t xml:space="preserve"> </w:t>
      </w:r>
      <w:proofErr w:type="spellStart"/>
      <w:r w:rsidRPr="006C7B84">
        <w:rPr>
          <w:sz w:val="22"/>
          <w:szCs w:val="22"/>
          <w:lang w:val="en-IN"/>
        </w:rPr>
        <w:t>e.V.</w:t>
      </w:r>
      <w:proofErr w:type="spellEnd"/>
      <w:r w:rsidRPr="006C7B84">
        <w:rPr>
          <w:sz w:val="22"/>
          <w:szCs w:val="22"/>
          <w:lang w:val="en-IN"/>
        </w:rPr>
        <w:t xml:space="preserve"> sell its products from the workshops and from the farms</w:t>
      </w:r>
    </w:p>
    <w:p w14:paraId="79D3B279" w14:textId="77777777" w:rsidR="006C7B84" w:rsidRPr="006C7B84" w:rsidRDefault="006C7B84" w:rsidP="006C7B84">
      <w:pPr>
        <w:spacing w:line="276" w:lineRule="auto"/>
        <w:ind w:hanging="2"/>
        <w:jc w:val="both"/>
        <w:rPr>
          <w:i/>
          <w:iCs/>
          <w:sz w:val="22"/>
          <w:szCs w:val="22"/>
          <w:lang w:val="en-IN"/>
        </w:rPr>
      </w:pPr>
      <w:r w:rsidRPr="006C7B84">
        <w:rPr>
          <w:sz w:val="22"/>
          <w:szCs w:val="22"/>
          <w:lang w:val="en-IN"/>
        </w:rPr>
        <w:t xml:space="preserve">to local supermarkets?  </w:t>
      </w:r>
      <w:r w:rsidRPr="006C7B84">
        <w:rPr>
          <w:i/>
          <w:iCs/>
          <w:sz w:val="22"/>
          <w:szCs w:val="22"/>
          <w:lang w:val="en-IN"/>
        </w:rPr>
        <w:t>“We distinguish between two areas of workshops: garden, agriculture and bakery primarily cover the needs of the village communities, there is free sales, but this is rather subordinate. The other workshops sell their products through markets, bazaars, a fixed customer base of buyers. Increasingly, the products are also offered and sold via an online shop.”</w:t>
      </w:r>
    </w:p>
    <w:p w14:paraId="4972D3CD" w14:textId="77777777" w:rsidR="006C7B84" w:rsidRPr="006C7B84" w:rsidRDefault="006C7B84" w:rsidP="006C7B84">
      <w:pPr>
        <w:spacing w:line="276" w:lineRule="auto"/>
        <w:ind w:hanging="2"/>
        <w:jc w:val="center"/>
        <w:rPr>
          <w:sz w:val="22"/>
          <w:szCs w:val="22"/>
        </w:rPr>
      </w:pPr>
      <w:r w:rsidRPr="006C7B84">
        <w:rPr>
          <w:noProof/>
          <w:sz w:val="22"/>
          <w:szCs w:val="22"/>
        </w:rPr>
        <w:drawing>
          <wp:inline distT="0" distB="0" distL="0" distR="0" wp14:anchorId="3E2D35D5" wp14:editId="710999AD">
            <wp:extent cx="2698160" cy="4318000"/>
            <wp:effectExtent l="0" t="0" r="6985" b="6350"/>
            <wp:docPr id="1094939036" name="Picture 1" descr="A collage of several people in different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39036" name="Picture 1" descr="A collage of several people in different activities&#10;&#10;AI-generated content may be incorrect."/>
                    <pic:cNvPicPr/>
                  </pic:nvPicPr>
                  <pic:blipFill>
                    <a:blip r:embed="rId11"/>
                    <a:stretch>
                      <a:fillRect/>
                    </a:stretch>
                  </pic:blipFill>
                  <pic:spPr>
                    <a:xfrm>
                      <a:off x="0" y="0"/>
                      <a:ext cx="2734679" cy="4376443"/>
                    </a:xfrm>
                    <a:prstGeom prst="rect">
                      <a:avLst/>
                    </a:prstGeom>
                  </pic:spPr>
                </pic:pic>
              </a:graphicData>
            </a:graphic>
          </wp:inline>
        </w:drawing>
      </w:r>
    </w:p>
    <w:p w14:paraId="51592EC8" w14:textId="77777777" w:rsidR="006C7B84" w:rsidRPr="00976279" w:rsidRDefault="006C7B84" w:rsidP="006C7B84">
      <w:pPr>
        <w:spacing w:line="276" w:lineRule="auto"/>
        <w:ind w:hanging="2"/>
        <w:jc w:val="center"/>
        <w:rPr>
          <w:b/>
          <w:sz w:val="22"/>
          <w:szCs w:val="22"/>
          <w:lang w:val="de-DE"/>
        </w:rPr>
      </w:pPr>
      <w:r w:rsidRPr="00976279">
        <w:rPr>
          <w:b/>
          <w:sz w:val="22"/>
          <w:szCs w:val="22"/>
          <w:lang w:val="de-DE"/>
        </w:rPr>
        <w:t>Fig. 3 Daily life activities in Lebensgemeinschaft e.V Sassen und Richthof (Lebensgemeinschaft e.V., 2018).</w:t>
      </w:r>
    </w:p>
    <w:p w14:paraId="65649EF9" w14:textId="77777777" w:rsidR="006C7B84" w:rsidRPr="006C7B84" w:rsidRDefault="006C7B84" w:rsidP="006C7B84">
      <w:pPr>
        <w:spacing w:line="276" w:lineRule="auto"/>
        <w:ind w:firstLine="426"/>
        <w:jc w:val="both"/>
        <w:rPr>
          <w:sz w:val="22"/>
          <w:szCs w:val="22"/>
        </w:rPr>
      </w:pPr>
      <w:r w:rsidRPr="006C7B84">
        <w:rPr>
          <w:sz w:val="22"/>
          <w:szCs w:val="22"/>
        </w:rPr>
        <w:t xml:space="preserve">The evaluation of data interpretation explored various perspectives regarding the support for children with </w:t>
      </w:r>
      <w:proofErr w:type="gramStart"/>
      <w:r w:rsidRPr="006C7B84">
        <w:rPr>
          <w:sz w:val="22"/>
          <w:szCs w:val="22"/>
        </w:rPr>
        <w:t>Autism Spectrum Disorder</w:t>
      </w:r>
      <w:proofErr w:type="gramEnd"/>
      <w:r w:rsidRPr="006C7B84">
        <w:rPr>
          <w:sz w:val="22"/>
          <w:szCs w:val="22"/>
        </w:rPr>
        <w:t xml:space="preserve"> (ASD) in Indonesia and Germany, highlighting differences and similarities across socio-economic, educational, therapeutic, and institutional frameworks. Socio-economic status significantly influences the accessibility of support, with lower-income families in Indonesia facing social stigma and limited access to therapy, while upper-middle-class families seek private care. Social support, both formal (e.g., hospitals, schools) and informal (e.g., family), is pivotal in promoting child development, with institutions like YPAC in Indonesia and </w:t>
      </w:r>
      <w:proofErr w:type="spellStart"/>
      <w:r w:rsidRPr="006C7B84">
        <w:rPr>
          <w:sz w:val="22"/>
          <w:szCs w:val="22"/>
        </w:rPr>
        <w:t>Lebensgemeinschaft</w:t>
      </w:r>
      <w:proofErr w:type="spellEnd"/>
      <w:r w:rsidRPr="006C7B84">
        <w:rPr>
          <w:sz w:val="22"/>
          <w:szCs w:val="22"/>
        </w:rPr>
        <w:t xml:space="preserve"> in Germany providing essential therapy and educational services. Education for children with ASD in Indonesia focuses on preparing children for regular schools, as inclusive schools are scarce, offering shadow teachers and individualized plans, while special schools like SLB Kusumo Asih emphasize communication, emotional understanding, and social interaction. In contrast, </w:t>
      </w:r>
      <w:proofErr w:type="spellStart"/>
      <w:r w:rsidRPr="006C7B84">
        <w:rPr>
          <w:sz w:val="22"/>
          <w:szCs w:val="22"/>
        </w:rPr>
        <w:t>Lebensgemeinschaft</w:t>
      </w:r>
      <w:proofErr w:type="spellEnd"/>
      <w:r w:rsidRPr="006C7B84">
        <w:rPr>
          <w:sz w:val="22"/>
          <w:szCs w:val="22"/>
        </w:rPr>
        <w:t xml:space="preserve"> in Germany offers vocational workshops for adults with ASD, embodying a unique form of inclusive education. Therapeutic services are similarly diverse, with </w:t>
      </w:r>
      <w:r w:rsidRPr="006C7B84">
        <w:rPr>
          <w:sz w:val="22"/>
          <w:szCs w:val="22"/>
        </w:rPr>
        <w:lastRenderedPageBreak/>
        <w:t xml:space="preserve">KID-A in Indonesia utilizing ABA and music therapy, SLB Kusumo Asih focusing on social and visual therapies, and YPAC providing a broad range of therapies. In Germany, </w:t>
      </w:r>
      <w:proofErr w:type="spellStart"/>
      <w:r w:rsidRPr="006C7B84">
        <w:rPr>
          <w:sz w:val="22"/>
          <w:szCs w:val="22"/>
        </w:rPr>
        <w:t>Lebensgemeinschaft</w:t>
      </w:r>
      <w:proofErr w:type="spellEnd"/>
      <w:r w:rsidRPr="006C7B84">
        <w:rPr>
          <w:sz w:val="22"/>
          <w:szCs w:val="22"/>
        </w:rPr>
        <w:t xml:space="preserve"> focuses on art, language, and physical therapies for adults. Both Indonesia and Germany provide insurance coverage for ASD treatments under ICD-10, facilitating financial accessibility. The workforce in each institution varies, with larger organizations like YPAC and </w:t>
      </w:r>
      <w:proofErr w:type="spellStart"/>
      <w:r w:rsidRPr="006C7B84">
        <w:rPr>
          <w:sz w:val="22"/>
          <w:szCs w:val="22"/>
        </w:rPr>
        <w:t>Lebensgemeinschaft</w:t>
      </w:r>
      <w:proofErr w:type="spellEnd"/>
      <w:r w:rsidRPr="006C7B84">
        <w:rPr>
          <w:sz w:val="22"/>
          <w:szCs w:val="22"/>
        </w:rPr>
        <w:t xml:space="preserve"> employing substantial staff, while smaller centers like KID-A have fewer therapists. Cross-selling management strategies are employed by YPAC and </w:t>
      </w:r>
      <w:proofErr w:type="spellStart"/>
      <w:r w:rsidRPr="006C7B84">
        <w:rPr>
          <w:sz w:val="22"/>
          <w:szCs w:val="22"/>
        </w:rPr>
        <w:t>Lebensgemeinschaft</w:t>
      </w:r>
      <w:proofErr w:type="spellEnd"/>
      <w:r w:rsidRPr="006C7B84">
        <w:rPr>
          <w:sz w:val="22"/>
          <w:szCs w:val="22"/>
        </w:rPr>
        <w:t xml:space="preserve">, promoting economic sustainability and offering opportunities for individuals with ASD. In conclusion, the evaluation underscores the critical roles of socio-economic factors, education, therapy, and social support in enhancing the lives of individuals with ASD, with both YPAC and </w:t>
      </w:r>
      <w:proofErr w:type="spellStart"/>
      <w:r w:rsidRPr="006C7B84">
        <w:rPr>
          <w:sz w:val="22"/>
          <w:szCs w:val="22"/>
        </w:rPr>
        <w:t>Lebensgemeinschaft</w:t>
      </w:r>
      <w:proofErr w:type="spellEnd"/>
      <w:r w:rsidRPr="006C7B84">
        <w:rPr>
          <w:sz w:val="22"/>
          <w:szCs w:val="22"/>
        </w:rPr>
        <w:t xml:space="preserve"> playing pivotal roles in fostering inclusion and offering specialized therapies.</w:t>
      </w:r>
    </w:p>
    <w:p w14:paraId="36CE92CA" w14:textId="77777777" w:rsidR="006C7B84" w:rsidRPr="006C7B84" w:rsidRDefault="006C7B84" w:rsidP="006C7B84">
      <w:pPr>
        <w:spacing w:line="276" w:lineRule="auto"/>
        <w:ind w:firstLine="426"/>
        <w:jc w:val="both"/>
        <w:rPr>
          <w:sz w:val="22"/>
          <w:szCs w:val="22"/>
          <w:lang w:val="en-IN"/>
        </w:rPr>
      </w:pPr>
      <w:r w:rsidRPr="006C7B84">
        <w:rPr>
          <w:sz w:val="22"/>
          <w:szCs w:val="22"/>
          <w:lang w:val="en-IN"/>
        </w:rPr>
        <w:t xml:space="preserve">The educational approaches also differed between the two countries. In Indonesia, institutions like KID-A and SLB Kusumo Asih focus on integrating children with ASD into regular schools, using early intervention strategies like Applied Behaviour Analysis (ABA) therapy and shadow teaching. In contrast, Germany emphasizes community-based activities and workshops for adults with ASD, focusing on participation and independent living. Therapeutic methods also vary. Indonesia prioritizes early intervention, especially ABA therapy, while Germany offers a wider range of therapies, including music and art therapy. Both countries highlight the importance of cross-selling management and income-generating activities, as seen in YPAC and </w:t>
      </w:r>
      <w:proofErr w:type="spellStart"/>
      <w:r w:rsidRPr="006C7B84">
        <w:rPr>
          <w:sz w:val="22"/>
          <w:szCs w:val="22"/>
          <w:lang w:val="en-IN"/>
        </w:rPr>
        <w:t>Lebensgemeinschaft’s</w:t>
      </w:r>
      <w:proofErr w:type="spellEnd"/>
      <w:r w:rsidRPr="006C7B84">
        <w:rPr>
          <w:sz w:val="22"/>
          <w:szCs w:val="22"/>
          <w:lang w:val="en-IN"/>
        </w:rPr>
        <w:t xml:space="preserve"> workshops. Overall, the study underscores the significance of socio-economic factors, social support, education, and therapy in shaping the care and development of individuals with ASD in both countries.</w:t>
      </w:r>
    </w:p>
    <w:p w14:paraId="207B2D78" w14:textId="77777777" w:rsidR="00DB217D" w:rsidRPr="006C7B84" w:rsidRDefault="00DB217D" w:rsidP="00683435">
      <w:pPr>
        <w:pStyle w:val="NoSpacing"/>
        <w:spacing w:line="276" w:lineRule="auto"/>
        <w:jc w:val="both"/>
        <w:rPr>
          <w:rFonts w:asciiTheme="majorBidi" w:hAnsiTheme="majorBidi" w:cstheme="majorBidi"/>
          <w:color w:val="000000" w:themeColor="text1"/>
          <w:lang w:val="en-IN" w:bidi="ar-JO"/>
        </w:rPr>
      </w:pPr>
    </w:p>
    <w:p w14:paraId="1A1BAF1A" w14:textId="74A81F06" w:rsidR="00096572" w:rsidRPr="007A6ADD" w:rsidRDefault="00096572" w:rsidP="00952CB2">
      <w:pPr>
        <w:pStyle w:val="ListParagraph"/>
        <w:numPr>
          <w:ilvl w:val="0"/>
          <w:numId w:val="15"/>
        </w:numPr>
        <w:tabs>
          <w:tab w:val="left" w:pos="426"/>
        </w:tabs>
        <w:spacing w:after="0"/>
        <w:ind w:left="360"/>
        <w:rPr>
          <w:rFonts w:asciiTheme="majorBidi" w:hAnsiTheme="majorBidi" w:cstheme="majorBidi"/>
          <w:b/>
          <w:bCs/>
          <w:lang w:val="id-ID"/>
        </w:rPr>
      </w:pPr>
      <w:r w:rsidRPr="007A6ADD">
        <w:rPr>
          <w:rFonts w:asciiTheme="majorBidi" w:hAnsiTheme="majorBidi" w:cstheme="majorBidi"/>
          <w:b/>
          <w:bCs/>
          <w:lang w:val="id-ID"/>
        </w:rPr>
        <w:t xml:space="preserve">CONCLUSION </w:t>
      </w:r>
    </w:p>
    <w:p w14:paraId="3A132549" w14:textId="77777777" w:rsidR="006C7B84" w:rsidRDefault="006C7B84" w:rsidP="006C7B84">
      <w:pPr>
        <w:spacing w:line="276" w:lineRule="auto"/>
        <w:ind w:firstLine="360"/>
        <w:jc w:val="both"/>
        <w:rPr>
          <w:rFonts w:asciiTheme="majorBidi" w:hAnsiTheme="majorBidi" w:cstheme="majorBidi"/>
          <w:sz w:val="22"/>
          <w:szCs w:val="22"/>
          <w:lang w:val="id-ID"/>
        </w:rPr>
      </w:pPr>
      <w:r w:rsidRPr="006C7B84">
        <w:rPr>
          <w:rFonts w:asciiTheme="majorBidi" w:hAnsiTheme="majorBidi" w:cstheme="majorBidi"/>
          <w:sz w:val="22"/>
          <w:szCs w:val="22"/>
          <w:lang w:val="id-ID"/>
        </w:rPr>
        <w:t xml:space="preserve">The </w:t>
      </w:r>
      <w:proofErr w:type="spellStart"/>
      <w:r w:rsidRPr="006C7B84">
        <w:rPr>
          <w:rFonts w:asciiTheme="majorBidi" w:hAnsiTheme="majorBidi" w:cstheme="majorBidi"/>
          <w:sz w:val="22"/>
          <w:szCs w:val="22"/>
          <w:lang w:val="id-ID"/>
        </w:rPr>
        <w:t>research</w:t>
      </w:r>
      <w:proofErr w:type="spellEnd"/>
      <w:r w:rsidRPr="006C7B84">
        <w:rPr>
          <w:rFonts w:asciiTheme="majorBidi" w:hAnsiTheme="majorBidi" w:cstheme="majorBidi"/>
          <w:sz w:val="22"/>
          <w:szCs w:val="22"/>
          <w:lang w:val="id-ID"/>
        </w:rPr>
        <w:t xml:space="preserve"> study </w:t>
      </w:r>
      <w:proofErr w:type="spellStart"/>
      <w:r w:rsidRPr="006C7B84">
        <w:rPr>
          <w:rFonts w:asciiTheme="majorBidi" w:hAnsiTheme="majorBidi" w:cstheme="majorBidi"/>
          <w:sz w:val="22"/>
          <w:szCs w:val="22"/>
          <w:lang w:val="id-ID"/>
        </w:rPr>
        <w:t>provided</w:t>
      </w:r>
      <w:proofErr w:type="spellEnd"/>
      <w:r w:rsidRPr="006C7B84">
        <w:rPr>
          <w:rFonts w:asciiTheme="majorBidi" w:hAnsiTheme="majorBidi" w:cstheme="majorBidi"/>
          <w:sz w:val="22"/>
          <w:szCs w:val="22"/>
          <w:lang w:val="id-ID"/>
        </w:rPr>
        <w:t xml:space="preserve"> a </w:t>
      </w:r>
      <w:proofErr w:type="spellStart"/>
      <w:r w:rsidRPr="006C7B84">
        <w:rPr>
          <w:rFonts w:asciiTheme="majorBidi" w:hAnsiTheme="majorBidi" w:cstheme="majorBidi"/>
          <w:sz w:val="22"/>
          <w:szCs w:val="22"/>
          <w:lang w:val="id-ID"/>
        </w:rPr>
        <w:t>comprehensive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analysis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management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therapeutic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approaches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with</w:t>
      </w:r>
      <w:proofErr w:type="spellEnd"/>
      <w:r w:rsidRPr="006C7B84">
        <w:rPr>
          <w:rFonts w:asciiTheme="majorBidi" w:hAnsiTheme="majorBidi" w:cstheme="majorBidi"/>
          <w:sz w:val="22"/>
          <w:szCs w:val="22"/>
          <w:lang w:val="id-ID"/>
        </w:rPr>
        <w:t xml:space="preserve"> ASD in </w:t>
      </w:r>
      <w:proofErr w:type="spellStart"/>
      <w:r w:rsidRPr="006C7B84">
        <w:rPr>
          <w:rFonts w:asciiTheme="majorBidi" w:hAnsiTheme="majorBidi" w:cstheme="majorBidi"/>
          <w:sz w:val="22"/>
          <w:szCs w:val="22"/>
          <w:lang w:val="id-ID"/>
        </w:rPr>
        <w:t>both</w:t>
      </w:r>
      <w:proofErr w:type="spellEnd"/>
      <w:r w:rsidRPr="006C7B84">
        <w:rPr>
          <w:rFonts w:asciiTheme="majorBidi" w:hAnsiTheme="majorBidi" w:cstheme="majorBidi"/>
          <w:sz w:val="22"/>
          <w:szCs w:val="22"/>
          <w:lang w:val="id-ID"/>
        </w:rPr>
        <w:t xml:space="preserve"> Indonesia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Germany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revealing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both</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strengths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limitations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Institutions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such</w:t>
      </w:r>
      <w:proofErr w:type="spellEnd"/>
      <w:r w:rsidRPr="006C7B84">
        <w:rPr>
          <w:rFonts w:asciiTheme="majorBidi" w:hAnsiTheme="majorBidi" w:cstheme="majorBidi"/>
          <w:sz w:val="22"/>
          <w:szCs w:val="22"/>
          <w:lang w:val="id-ID"/>
        </w:rPr>
        <w:t xml:space="preserve"> as YPAC, SLB Kusumo Asih, KID-A,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Lebensgemeinschaft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e.V</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exhibit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well-structured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organizational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frameworks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that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cater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diverse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needs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with</w:t>
      </w:r>
      <w:proofErr w:type="spellEnd"/>
      <w:r w:rsidRPr="006C7B84">
        <w:rPr>
          <w:rFonts w:asciiTheme="majorBidi" w:hAnsiTheme="majorBidi" w:cstheme="majorBidi"/>
          <w:sz w:val="22"/>
          <w:szCs w:val="22"/>
          <w:lang w:val="id-ID"/>
        </w:rPr>
        <w:t xml:space="preserve"> ASD, </w:t>
      </w:r>
      <w:proofErr w:type="spellStart"/>
      <w:r w:rsidRPr="006C7B84">
        <w:rPr>
          <w:rFonts w:asciiTheme="majorBidi" w:hAnsiTheme="majorBidi" w:cstheme="majorBidi"/>
          <w:sz w:val="22"/>
          <w:szCs w:val="22"/>
          <w:lang w:val="id-ID"/>
        </w:rPr>
        <w:t>offering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targeted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therapeutic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interventions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educational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systems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developmental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opportunities</w:t>
      </w:r>
      <w:proofErr w:type="spellEnd"/>
      <w:r w:rsidRPr="006C7B84">
        <w:rPr>
          <w:rFonts w:asciiTheme="majorBidi" w:hAnsiTheme="majorBidi" w:cstheme="majorBidi"/>
          <w:sz w:val="22"/>
          <w:szCs w:val="22"/>
          <w:lang w:val="id-ID"/>
        </w:rPr>
        <w:t xml:space="preserve">. YPAC, </w:t>
      </w:r>
      <w:proofErr w:type="spellStart"/>
      <w:r w:rsidRPr="006C7B84">
        <w:rPr>
          <w:rFonts w:asciiTheme="majorBidi" w:hAnsiTheme="majorBidi" w:cstheme="majorBidi"/>
          <w:sz w:val="22"/>
          <w:szCs w:val="22"/>
          <w:lang w:val="id-ID"/>
        </w:rPr>
        <w:t>with</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its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extensive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network</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centres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special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education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schools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demonstrates</w:t>
      </w:r>
      <w:proofErr w:type="spellEnd"/>
      <w:r w:rsidRPr="006C7B84">
        <w:rPr>
          <w:rFonts w:asciiTheme="majorBidi" w:hAnsiTheme="majorBidi" w:cstheme="majorBidi"/>
          <w:sz w:val="22"/>
          <w:szCs w:val="22"/>
          <w:lang w:val="id-ID"/>
        </w:rPr>
        <w:t xml:space="preserve"> a </w:t>
      </w:r>
      <w:proofErr w:type="spellStart"/>
      <w:r w:rsidRPr="006C7B84">
        <w:rPr>
          <w:rFonts w:asciiTheme="majorBidi" w:hAnsiTheme="majorBidi" w:cstheme="majorBidi"/>
          <w:sz w:val="22"/>
          <w:szCs w:val="22"/>
          <w:lang w:val="id-ID"/>
        </w:rPr>
        <w:t>multidisciplinary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approach</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ASD </w:t>
      </w:r>
      <w:proofErr w:type="spellStart"/>
      <w:r w:rsidRPr="006C7B84">
        <w:rPr>
          <w:rFonts w:asciiTheme="majorBidi" w:hAnsiTheme="majorBidi" w:cstheme="majorBidi"/>
          <w:sz w:val="22"/>
          <w:szCs w:val="22"/>
          <w:lang w:val="id-ID"/>
        </w:rPr>
        <w:t>management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providing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services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from</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early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intervention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lifelong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support</w:t>
      </w:r>
      <w:proofErr w:type="spellEnd"/>
      <w:r w:rsidRPr="006C7B84">
        <w:rPr>
          <w:rFonts w:asciiTheme="majorBidi" w:hAnsiTheme="majorBidi" w:cstheme="majorBidi"/>
          <w:sz w:val="22"/>
          <w:szCs w:val="22"/>
          <w:lang w:val="id-ID"/>
        </w:rPr>
        <w:t xml:space="preserve">. SLB Kusumo Asih, </w:t>
      </w:r>
      <w:proofErr w:type="spellStart"/>
      <w:r w:rsidRPr="006C7B84">
        <w:rPr>
          <w:rFonts w:asciiTheme="majorBidi" w:hAnsiTheme="majorBidi" w:cstheme="majorBidi"/>
          <w:sz w:val="22"/>
          <w:szCs w:val="22"/>
          <w:lang w:val="id-ID"/>
        </w:rPr>
        <w:t>despite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limited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resources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ensures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individualized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education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plans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therapeutic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interventions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tailored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developmental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stage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each</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child</w:t>
      </w:r>
      <w:proofErr w:type="spellEnd"/>
      <w:r w:rsidRPr="006C7B84">
        <w:rPr>
          <w:rFonts w:asciiTheme="majorBidi" w:hAnsiTheme="majorBidi" w:cstheme="majorBidi"/>
          <w:sz w:val="22"/>
          <w:szCs w:val="22"/>
          <w:lang w:val="id-ID"/>
        </w:rPr>
        <w:t xml:space="preserve">. KID-A, </w:t>
      </w:r>
      <w:proofErr w:type="spellStart"/>
      <w:r w:rsidRPr="006C7B84">
        <w:rPr>
          <w:rFonts w:asciiTheme="majorBidi" w:hAnsiTheme="majorBidi" w:cstheme="majorBidi"/>
          <w:sz w:val="22"/>
          <w:szCs w:val="22"/>
          <w:lang w:val="id-ID"/>
        </w:rPr>
        <w:t>under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leadership</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a </w:t>
      </w:r>
      <w:proofErr w:type="spellStart"/>
      <w:r w:rsidRPr="006C7B84">
        <w:rPr>
          <w:rFonts w:asciiTheme="majorBidi" w:hAnsiTheme="majorBidi" w:cstheme="majorBidi"/>
          <w:sz w:val="22"/>
          <w:szCs w:val="22"/>
          <w:lang w:val="id-ID"/>
        </w:rPr>
        <w:t>seasoned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clinical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psychologist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implements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early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intervention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strategies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including</w:t>
      </w:r>
      <w:proofErr w:type="spellEnd"/>
      <w:r w:rsidRPr="006C7B84">
        <w:rPr>
          <w:rFonts w:asciiTheme="majorBidi" w:hAnsiTheme="majorBidi" w:cstheme="majorBidi"/>
          <w:sz w:val="22"/>
          <w:szCs w:val="22"/>
          <w:lang w:val="id-ID"/>
        </w:rPr>
        <w:t xml:space="preserve"> ABA </w:t>
      </w:r>
      <w:proofErr w:type="spellStart"/>
      <w:r w:rsidRPr="006C7B84">
        <w:rPr>
          <w:rFonts w:asciiTheme="majorBidi" w:hAnsiTheme="majorBidi" w:cstheme="majorBidi"/>
          <w:sz w:val="22"/>
          <w:szCs w:val="22"/>
          <w:lang w:val="id-ID"/>
        </w:rPr>
        <w:t>therapy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support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children</w:t>
      </w:r>
      <w:proofErr w:type="spellEnd"/>
      <w:r w:rsidRPr="006C7B84">
        <w:rPr>
          <w:rFonts w:asciiTheme="majorBidi" w:hAnsiTheme="majorBidi" w:cstheme="majorBidi"/>
          <w:sz w:val="22"/>
          <w:szCs w:val="22"/>
          <w:lang w:val="id-ID"/>
        </w:rPr>
        <w:t xml:space="preserve"> in </w:t>
      </w:r>
      <w:proofErr w:type="spellStart"/>
      <w:r w:rsidRPr="006C7B84">
        <w:rPr>
          <w:rFonts w:asciiTheme="majorBidi" w:hAnsiTheme="majorBidi" w:cstheme="majorBidi"/>
          <w:sz w:val="22"/>
          <w:szCs w:val="22"/>
          <w:lang w:val="id-ID"/>
        </w:rPr>
        <w:t>transitioning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inclusive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educational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settings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Lebensgemeinschaft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e.V</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located</w:t>
      </w:r>
      <w:proofErr w:type="spellEnd"/>
      <w:r w:rsidRPr="006C7B84">
        <w:rPr>
          <w:rFonts w:asciiTheme="majorBidi" w:hAnsiTheme="majorBidi" w:cstheme="majorBidi"/>
          <w:sz w:val="22"/>
          <w:szCs w:val="22"/>
          <w:lang w:val="id-ID"/>
        </w:rPr>
        <w:t xml:space="preserve"> in </w:t>
      </w:r>
      <w:proofErr w:type="spellStart"/>
      <w:r w:rsidRPr="006C7B84">
        <w:rPr>
          <w:rFonts w:asciiTheme="majorBidi" w:hAnsiTheme="majorBidi" w:cstheme="majorBidi"/>
          <w:sz w:val="22"/>
          <w:szCs w:val="22"/>
          <w:lang w:val="id-ID"/>
        </w:rPr>
        <w:t>Germany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addresses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needs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adult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with</w:t>
      </w:r>
      <w:proofErr w:type="spellEnd"/>
      <w:r w:rsidRPr="006C7B84">
        <w:rPr>
          <w:rFonts w:asciiTheme="majorBidi" w:hAnsiTheme="majorBidi" w:cstheme="majorBidi"/>
          <w:sz w:val="22"/>
          <w:szCs w:val="22"/>
          <w:lang w:val="id-ID"/>
        </w:rPr>
        <w:t xml:space="preserve"> ASD </w:t>
      </w:r>
      <w:proofErr w:type="spellStart"/>
      <w:r w:rsidRPr="006C7B84">
        <w:rPr>
          <w:rFonts w:asciiTheme="majorBidi" w:hAnsiTheme="majorBidi" w:cstheme="majorBidi"/>
          <w:sz w:val="22"/>
          <w:szCs w:val="22"/>
          <w:lang w:val="id-ID"/>
        </w:rPr>
        <w:t>by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offering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specialized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therapies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including</w:t>
      </w:r>
      <w:proofErr w:type="spellEnd"/>
      <w:r w:rsidRPr="006C7B84">
        <w:rPr>
          <w:rFonts w:asciiTheme="majorBidi" w:hAnsiTheme="majorBidi" w:cstheme="majorBidi"/>
          <w:sz w:val="22"/>
          <w:szCs w:val="22"/>
          <w:lang w:val="id-ID"/>
        </w:rPr>
        <w:t xml:space="preserve"> music </w:t>
      </w:r>
      <w:proofErr w:type="spellStart"/>
      <w:r w:rsidRPr="006C7B84">
        <w:rPr>
          <w:rFonts w:asciiTheme="majorBidi" w:hAnsiTheme="majorBidi" w:cstheme="majorBidi"/>
          <w:sz w:val="22"/>
          <w:szCs w:val="22"/>
          <w:lang w:val="id-ID"/>
        </w:rPr>
        <w:t>therapy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art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vocational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training</w:t>
      </w:r>
      <w:proofErr w:type="spellEnd"/>
      <w:r w:rsidRPr="006C7B84">
        <w:rPr>
          <w:rFonts w:asciiTheme="majorBidi" w:hAnsiTheme="majorBidi" w:cstheme="majorBidi"/>
          <w:sz w:val="22"/>
          <w:szCs w:val="22"/>
          <w:lang w:val="id-ID"/>
        </w:rPr>
        <w:t xml:space="preserve">, in </w:t>
      </w:r>
      <w:proofErr w:type="spellStart"/>
      <w:r w:rsidRPr="006C7B84">
        <w:rPr>
          <w:rFonts w:asciiTheme="majorBidi" w:hAnsiTheme="majorBidi" w:cstheme="majorBidi"/>
          <w:sz w:val="22"/>
          <w:szCs w:val="22"/>
          <w:lang w:val="id-ID"/>
        </w:rPr>
        <w:t>addition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social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inclusion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programs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within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its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workshop</w:t>
      </w:r>
      <w:proofErr w:type="spellEnd"/>
      <w:r w:rsidRPr="006C7B84">
        <w:rPr>
          <w:rFonts w:asciiTheme="majorBidi" w:hAnsiTheme="majorBidi" w:cstheme="majorBidi"/>
          <w:sz w:val="22"/>
          <w:szCs w:val="22"/>
          <w:lang w:val="id-ID"/>
        </w:rPr>
        <w:t xml:space="preserve"> model. </w:t>
      </w:r>
      <w:proofErr w:type="spellStart"/>
      <w:r w:rsidRPr="006C7B84">
        <w:rPr>
          <w:rFonts w:asciiTheme="majorBidi" w:hAnsiTheme="majorBidi" w:cstheme="majorBidi"/>
          <w:sz w:val="22"/>
          <w:szCs w:val="22"/>
          <w:lang w:val="id-ID"/>
        </w:rPr>
        <w:t>Nevertheless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significant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challenges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remain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particularly</w:t>
      </w:r>
      <w:proofErr w:type="spellEnd"/>
      <w:r w:rsidRPr="006C7B84">
        <w:rPr>
          <w:rFonts w:asciiTheme="majorBidi" w:hAnsiTheme="majorBidi" w:cstheme="majorBidi"/>
          <w:sz w:val="22"/>
          <w:szCs w:val="22"/>
          <w:lang w:val="id-ID"/>
        </w:rPr>
        <w:t xml:space="preserve"> in Indonesia, </w:t>
      </w:r>
      <w:proofErr w:type="spellStart"/>
      <w:r w:rsidRPr="006C7B84">
        <w:rPr>
          <w:rFonts w:asciiTheme="majorBidi" w:hAnsiTheme="majorBidi" w:cstheme="majorBidi"/>
          <w:sz w:val="22"/>
          <w:szCs w:val="22"/>
          <w:lang w:val="id-ID"/>
        </w:rPr>
        <w:t>where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socio-economic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barriers</w:t>
      </w:r>
      <w:proofErr w:type="spellEnd"/>
      <w:r w:rsidRPr="006C7B84">
        <w:rPr>
          <w:rFonts w:asciiTheme="majorBidi" w:hAnsiTheme="majorBidi" w:cstheme="majorBidi"/>
          <w:sz w:val="22"/>
          <w:szCs w:val="22"/>
          <w:lang w:val="id-ID"/>
        </w:rPr>
        <w:t xml:space="preserve">, stigma,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a </w:t>
      </w:r>
      <w:proofErr w:type="spellStart"/>
      <w:r w:rsidRPr="006C7B84">
        <w:rPr>
          <w:rFonts w:asciiTheme="majorBidi" w:hAnsiTheme="majorBidi" w:cstheme="majorBidi"/>
          <w:sz w:val="22"/>
          <w:szCs w:val="22"/>
          <w:lang w:val="id-ID"/>
        </w:rPr>
        <w:t>shortage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qualified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professionals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impede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accessibility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quality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ASD </w:t>
      </w:r>
      <w:proofErr w:type="spellStart"/>
      <w:r w:rsidRPr="006C7B84">
        <w:rPr>
          <w:rFonts w:asciiTheme="majorBidi" w:hAnsiTheme="majorBidi" w:cstheme="majorBidi"/>
          <w:sz w:val="22"/>
          <w:szCs w:val="22"/>
          <w:lang w:val="id-ID"/>
        </w:rPr>
        <w:t>care</w:t>
      </w:r>
      <w:proofErr w:type="spellEnd"/>
      <w:r w:rsidRPr="006C7B84">
        <w:rPr>
          <w:rFonts w:asciiTheme="majorBidi" w:hAnsiTheme="majorBidi" w:cstheme="majorBidi"/>
          <w:sz w:val="22"/>
          <w:szCs w:val="22"/>
          <w:lang w:val="id-ID"/>
        </w:rPr>
        <w:t xml:space="preserve">. The </w:t>
      </w:r>
      <w:proofErr w:type="spellStart"/>
      <w:r w:rsidRPr="006C7B84">
        <w:rPr>
          <w:rFonts w:asciiTheme="majorBidi" w:hAnsiTheme="majorBidi" w:cstheme="majorBidi"/>
          <w:sz w:val="22"/>
          <w:szCs w:val="22"/>
          <w:lang w:val="id-ID"/>
        </w:rPr>
        <w:t>lack</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inclusion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schools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insufficient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public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awareness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predominance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privately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funded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clinics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exacerbate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disparities</w:t>
      </w:r>
      <w:proofErr w:type="spellEnd"/>
      <w:r w:rsidRPr="006C7B84">
        <w:rPr>
          <w:rFonts w:asciiTheme="majorBidi" w:hAnsiTheme="majorBidi" w:cstheme="majorBidi"/>
          <w:sz w:val="22"/>
          <w:szCs w:val="22"/>
          <w:lang w:val="id-ID"/>
        </w:rPr>
        <w:t xml:space="preserve"> in </w:t>
      </w:r>
      <w:proofErr w:type="spellStart"/>
      <w:r w:rsidRPr="006C7B84">
        <w:rPr>
          <w:rFonts w:asciiTheme="majorBidi" w:hAnsiTheme="majorBidi" w:cstheme="majorBidi"/>
          <w:sz w:val="22"/>
          <w:szCs w:val="22"/>
          <w:lang w:val="id-ID"/>
        </w:rPr>
        <w:t>access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care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Moreover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absence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a </w:t>
      </w:r>
      <w:proofErr w:type="spellStart"/>
      <w:r w:rsidRPr="006C7B84">
        <w:rPr>
          <w:rFonts w:asciiTheme="majorBidi" w:hAnsiTheme="majorBidi" w:cstheme="majorBidi"/>
          <w:sz w:val="22"/>
          <w:szCs w:val="22"/>
          <w:lang w:val="id-ID"/>
        </w:rPr>
        <w:t>national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registry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census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with</w:t>
      </w:r>
      <w:proofErr w:type="spellEnd"/>
      <w:r w:rsidRPr="006C7B84">
        <w:rPr>
          <w:rFonts w:asciiTheme="majorBidi" w:hAnsiTheme="majorBidi" w:cstheme="majorBidi"/>
          <w:sz w:val="22"/>
          <w:szCs w:val="22"/>
          <w:lang w:val="id-ID"/>
        </w:rPr>
        <w:t xml:space="preserve"> ASD in Indonesia </w:t>
      </w:r>
      <w:proofErr w:type="spellStart"/>
      <w:r w:rsidRPr="006C7B84">
        <w:rPr>
          <w:rFonts w:asciiTheme="majorBidi" w:hAnsiTheme="majorBidi" w:cstheme="majorBidi"/>
          <w:sz w:val="22"/>
          <w:szCs w:val="22"/>
          <w:lang w:val="id-ID"/>
        </w:rPr>
        <w:t>complicates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formulation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data-</w:t>
      </w:r>
      <w:proofErr w:type="spellStart"/>
      <w:r w:rsidRPr="006C7B84">
        <w:rPr>
          <w:rFonts w:asciiTheme="majorBidi" w:hAnsiTheme="majorBidi" w:cstheme="majorBidi"/>
          <w:sz w:val="22"/>
          <w:szCs w:val="22"/>
          <w:lang w:val="id-ID"/>
        </w:rPr>
        <w:t>driven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policies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for</w:t>
      </w:r>
      <w:proofErr w:type="spellEnd"/>
      <w:r w:rsidRPr="006C7B84">
        <w:rPr>
          <w:rFonts w:asciiTheme="majorBidi" w:hAnsiTheme="majorBidi" w:cstheme="majorBidi"/>
          <w:sz w:val="22"/>
          <w:szCs w:val="22"/>
          <w:lang w:val="id-ID"/>
        </w:rPr>
        <w:t xml:space="preserve"> ASD </w:t>
      </w:r>
      <w:proofErr w:type="spellStart"/>
      <w:r w:rsidRPr="006C7B84">
        <w:rPr>
          <w:rFonts w:asciiTheme="majorBidi" w:hAnsiTheme="majorBidi" w:cstheme="majorBidi"/>
          <w:sz w:val="22"/>
          <w:szCs w:val="22"/>
          <w:lang w:val="id-ID"/>
        </w:rPr>
        <w:t>care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resource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allocation</w:t>
      </w:r>
      <w:proofErr w:type="spellEnd"/>
      <w:r w:rsidRPr="006C7B84">
        <w:rPr>
          <w:rFonts w:asciiTheme="majorBidi" w:hAnsiTheme="majorBidi" w:cstheme="majorBidi"/>
          <w:sz w:val="22"/>
          <w:szCs w:val="22"/>
          <w:lang w:val="id-ID"/>
        </w:rPr>
        <w:t>.</w:t>
      </w:r>
    </w:p>
    <w:p w14:paraId="779BFE09" w14:textId="7DB5949C" w:rsidR="000E4E96" w:rsidRDefault="006C7B84" w:rsidP="006C7B84">
      <w:pPr>
        <w:spacing w:line="276" w:lineRule="auto"/>
        <w:ind w:firstLine="360"/>
        <w:jc w:val="both"/>
        <w:rPr>
          <w:rFonts w:asciiTheme="majorBidi" w:hAnsiTheme="majorBidi" w:cstheme="majorBidi"/>
          <w:sz w:val="22"/>
          <w:szCs w:val="22"/>
          <w:lang w:val="id-ID"/>
        </w:rPr>
      </w:pPr>
      <w:r w:rsidRPr="006C7B84">
        <w:rPr>
          <w:rFonts w:asciiTheme="majorBidi" w:hAnsiTheme="majorBidi" w:cstheme="majorBidi"/>
          <w:sz w:val="22"/>
          <w:szCs w:val="22"/>
          <w:lang w:val="id-ID"/>
        </w:rPr>
        <w:lastRenderedPageBreak/>
        <w:t xml:space="preserve">The study </w:t>
      </w:r>
      <w:proofErr w:type="spellStart"/>
      <w:r w:rsidRPr="006C7B84">
        <w:rPr>
          <w:rFonts w:asciiTheme="majorBidi" w:hAnsiTheme="majorBidi" w:cstheme="majorBidi"/>
          <w:sz w:val="22"/>
          <w:szCs w:val="22"/>
          <w:lang w:val="id-ID"/>
        </w:rPr>
        <w:t>recommends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several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strategic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improvements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for</w:t>
      </w:r>
      <w:proofErr w:type="spellEnd"/>
      <w:r w:rsidRPr="006C7B84">
        <w:rPr>
          <w:rFonts w:asciiTheme="majorBidi" w:hAnsiTheme="majorBidi" w:cstheme="majorBidi"/>
          <w:sz w:val="22"/>
          <w:szCs w:val="22"/>
          <w:lang w:val="id-ID"/>
        </w:rPr>
        <w:t xml:space="preserve"> ASD </w:t>
      </w:r>
      <w:proofErr w:type="spellStart"/>
      <w:r w:rsidRPr="006C7B84">
        <w:rPr>
          <w:rFonts w:asciiTheme="majorBidi" w:hAnsiTheme="majorBidi" w:cstheme="majorBidi"/>
          <w:sz w:val="22"/>
          <w:szCs w:val="22"/>
          <w:lang w:val="id-ID"/>
        </w:rPr>
        <w:t>management</w:t>
      </w:r>
      <w:proofErr w:type="spellEnd"/>
      <w:r w:rsidRPr="006C7B84">
        <w:rPr>
          <w:rFonts w:asciiTheme="majorBidi" w:hAnsiTheme="majorBidi" w:cstheme="majorBidi"/>
          <w:sz w:val="22"/>
          <w:szCs w:val="22"/>
          <w:lang w:val="id-ID"/>
        </w:rPr>
        <w:t xml:space="preserve"> in Indonesia, </w:t>
      </w:r>
      <w:proofErr w:type="spellStart"/>
      <w:r w:rsidRPr="006C7B84">
        <w:rPr>
          <w:rFonts w:asciiTheme="majorBidi" w:hAnsiTheme="majorBidi" w:cstheme="majorBidi"/>
          <w:sz w:val="22"/>
          <w:szCs w:val="22"/>
          <w:lang w:val="id-ID"/>
        </w:rPr>
        <w:t>including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establishment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a </w:t>
      </w:r>
      <w:proofErr w:type="spellStart"/>
      <w:r w:rsidRPr="006C7B84">
        <w:rPr>
          <w:rFonts w:asciiTheme="majorBidi" w:hAnsiTheme="majorBidi" w:cstheme="majorBidi"/>
          <w:sz w:val="22"/>
          <w:szCs w:val="22"/>
          <w:lang w:val="id-ID"/>
        </w:rPr>
        <w:t>comprehensive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national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registry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with</w:t>
      </w:r>
      <w:proofErr w:type="spellEnd"/>
      <w:r w:rsidRPr="006C7B84">
        <w:rPr>
          <w:rFonts w:asciiTheme="majorBidi" w:hAnsiTheme="majorBidi" w:cstheme="majorBidi"/>
          <w:sz w:val="22"/>
          <w:szCs w:val="22"/>
          <w:lang w:val="id-ID"/>
        </w:rPr>
        <w:t xml:space="preserve"> ASD,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expansion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workforce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through</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targeted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training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programs</w:t>
      </w:r>
      <w:proofErr w:type="spellEnd"/>
      <w:r w:rsidRPr="006C7B84">
        <w:rPr>
          <w:rFonts w:asciiTheme="majorBidi" w:hAnsiTheme="majorBidi" w:cstheme="majorBidi"/>
          <w:sz w:val="22"/>
          <w:szCs w:val="22"/>
          <w:lang w:val="id-ID"/>
        </w:rPr>
        <w:t xml:space="preserve"> in </w:t>
      </w:r>
      <w:proofErr w:type="spellStart"/>
      <w:r w:rsidRPr="006C7B84">
        <w:rPr>
          <w:rFonts w:asciiTheme="majorBidi" w:hAnsiTheme="majorBidi" w:cstheme="majorBidi"/>
          <w:sz w:val="22"/>
          <w:szCs w:val="22"/>
          <w:lang w:val="id-ID"/>
        </w:rPr>
        <w:t>autism</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therapies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educational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strategies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provision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government-subsidized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therapeutic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services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reduce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financial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burden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families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Furthermore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adoption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cross-selling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management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practices</w:t>
      </w:r>
      <w:proofErr w:type="spellEnd"/>
      <w:r w:rsidRPr="006C7B84">
        <w:rPr>
          <w:rFonts w:asciiTheme="majorBidi" w:hAnsiTheme="majorBidi" w:cstheme="majorBidi"/>
          <w:sz w:val="22"/>
          <w:szCs w:val="22"/>
          <w:lang w:val="id-ID"/>
        </w:rPr>
        <w:t xml:space="preserve">, as </w:t>
      </w:r>
      <w:proofErr w:type="spellStart"/>
      <w:r w:rsidRPr="006C7B84">
        <w:rPr>
          <w:rFonts w:asciiTheme="majorBidi" w:hAnsiTheme="majorBidi" w:cstheme="majorBidi"/>
          <w:sz w:val="22"/>
          <w:szCs w:val="22"/>
          <w:lang w:val="id-ID"/>
        </w:rPr>
        <w:t>exemplified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by</w:t>
      </w:r>
      <w:proofErr w:type="spellEnd"/>
      <w:r w:rsidRPr="006C7B84">
        <w:rPr>
          <w:rFonts w:asciiTheme="majorBidi" w:hAnsiTheme="majorBidi" w:cstheme="majorBidi"/>
          <w:sz w:val="22"/>
          <w:szCs w:val="22"/>
          <w:lang w:val="id-ID"/>
        </w:rPr>
        <w:t xml:space="preserve"> YPAC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Lebensgemeinschaft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should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be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considered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ensure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financial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sustainability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therapeutic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programs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enhance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capacity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institutions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provide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high-quality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services</w:t>
      </w:r>
      <w:proofErr w:type="spellEnd"/>
      <w:r w:rsidRPr="006C7B84">
        <w:rPr>
          <w:rFonts w:asciiTheme="majorBidi" w:hAnsiTheme="majorBidi" w:cstheme="majorBidi"/>
          <w:sz w:val="22"/>
          <w:szCs w:val="22"/>
          <w:lang w:val="id-ID"/>
        </w:rPr>
        <w:t xml:space="preserve">. In </w:t>
      </w:r>
      <w:proofErr w:type="spellStart"/>
      <w:r w:rsidRPr="006C7B84">
        <w:rPr>
          <w:rFonts w:asciiTheme="majorBidi" w:hAnsiTheme="majorBidi" w:cstheme="majorBidi"/>
          <w:sz w:val="22"/>
          <w:szCs w:val="22"/>
          <w:lang w:val="id-ID"/>
        </w:rPr>
        <w:t>enveloping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up</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findings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underscore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need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for</w:t>
      </w:r>
      <w:proofErr w:type="spellEnd"/>
      <w:r w:rsidRPr="006C7B84">
        <w:rPr>
          <w:rFonts w:asciiTheme="majorBidi" w:hAnsiTheme="majorBidi" w:cstheme="majorBidi"/>
          <w:sz w:val="22"/>
          <w:szCs w:val="22"/>
          <w:lang w:val="id-ID"/>
        </w:rPr>
        <w:t xml:space="preserve"> a </w:t>
      </w:r>
      <w:proofErr w:type="spellStart"/>
      <w:r w:rsidRPr="006C7B84">
        <w:rPr>
          <w:rFonts w:asciiTheme="majorBidi" w:hAnsiTheme="majorBidi" w:cstheme="majorBidi"/>
          <w:sz w:val="22"/>
          <w:szCs w:val="22"/>
          <w:lang w:val="id-ID"/>
        </w:rPr>
        <w:t>collaborative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multi-sectoral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approach</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ASD </w:t>
      </w:r>
      <w:proofErr w:type="spellStart"/>
      <w:r w:rsidRPr="006C7B84">
        <w:rPr>
          <w:rFonts w:asciiTheme="majorBidi" w:hAnsiTheme="majorBidi" w:cstheme="majorBidi"/>
          <w:sz w:val="22"/>
          <w:szCs w:val="22"/>
          <w:lang w:val="id-ID"/>
        </w:rPr>
        <w:t>management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focusing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early</w:t>
      </w:r>
      <w:proofErr w:type="spellEnd"/>
      <w:r w:rsidRPr="006C7B84">
        <w:rPr>
          <w:rFonts w:asciiTheme="majorBidi" w:hAnsiTheme="majorBidi" w:cstheme="majorBidi"/>
          <w:sz w:val="22"/>
          <w:szCs w:val="22"/>
          <w:lang w:val="id-ID"/>
        </w:rPr>
        <w:t xml:space="preserve"> diagnosis, </w:t>
      </w:r>
      <w:proofErr w:type="spellStart"/>
      <w:r w:rsidRPr="006C7B84">
        <w:rPr>
          <w:rFonts w:asciiTheme="majorBidi" w:hAnsiTheme="majorBidi" w:cstheme="majorBidi"/>
          <w:sz w:val="22"/>
          <w:szCs w:val="22"/>
          <w:lang w:val="id-ID"/>
        </w:rPr>
        <w:t>comprehensive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therapeutic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interventions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inclusive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education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public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awareness</w:t>
      </w:r>
      <w:proofErr w:type="spellEnd"/>
      <w:r w:rsidRPr="006C7B84">
        <w:rPr>
          <w:rFonts w:asciiTheme="majorBidi" w:hAnsiTheme="majorBidi" w:cstheme="majorBidi"/>
          <w:sz w:val="22"/>
          <w:szCs w:val="22"/>
          <w:lang w:val="id-ID"/>
        </w:rPr>
        <w:t xml:space="preserve">. By </w:t>
      </w:r>
      <w:proofErr w:type="spellStart"/>
      <w:r w:rsidRPr="006C7B84">
        <w:rPr>
          <w:rFonts w:asciiTheme="majorBidi" w:hAnsiTheme="majorBidi" w:cstheme="majorBidi"/>
          <w:sz w:val="22"/>
          <w:szCs w:val="22"/>
          <w:lang w:val="id-ID"/>
        </w:rPr>
        <w:t>addressing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these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gaps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both</w:t>
      </w:r>
      <w:proofErr w:type="spellEnd"/>
      <w:r w:rsidRPr="006C7B84">
        <w:rPr>
          <w:rFonts w:asciiTheme="majorBidi" w:hAnsiTheme="majorBidi" w:cstheme="majorBidi"/>
          <w:sz w:val="22"/>
          <w:szCs w:val="22"/>
          <w:lang w:val="id-ID"/>
        </w:rPr>
        <w:t xml:space="preserve"> Indonesia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Germany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can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enhance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long-term </w:t>
      </w:r>
      <w:proofErr w:type="spellStart"/>
      <w:r w:rsidRPr="006C7B84">
        <w:rPr>
          <w:rFonts w:asciiTheme="majorBidi" w:hAnsiTheme="majorBidi" w:cstheme="majorBidi"/>
          <w:sz w:val="22"/>
          <w:szCs w:val="22"/>
          <w:lang w:val="id-ID"/>
        </w:rPr>
        <w:t>outcomes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with</w:t>
      </w:r>
      <w:proofErr w:type="spellEnd"/>
      <w:r w:rsidRPr="006C7B84">
        <w:rPr>
          <w:rFonts w:asciiTheme="majorBidi" w:hAnsiTheme="majorBidi" w:cstheme="majorBidi"/>
          <w:sz w:val="22"/>
          <w:szCs w:val="22"/>
          <w:lang w:val="id-ID"/>
        </w:rPr>
        <w:t xml:space="preserve"> ASD, </w:t>
      </w:r>
      <w:proofErr w:type="spellStart"/>
      <w:r w:rsidRPr="006C7B84">
        <w:rPr>
          <w:rFonts w:asciiTheme="majorBidi" w:hAnsiTheme="majorBidi" w:cstheme="majorBidi"/>
          <w:sz w:val="22"/>
          <w:szCs w:val="22"/>
          <w:lang w:val="id-ID"/>
        </w:rPr>
        <w:t>ensuring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better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access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care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improving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quality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life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affected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their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families</w:t>
      </w:r>
      <w:proofErr w:type="spellEnd"/>
      <w:r w:rsidRPr="006C7B84">
        <w:rPr>
          <w:rFonts w:asciiTheme="majorBidi" w:hAnsiTheme="majorBidi" w:cstheme="majorBidi"/>
          <w:sz w:val="22"/>
          <w:szCs w:val="22"/>
          <w:lang w:val="id-ID"/>
        </w:rPr>
        <w:t xml:space="preserve">. In </w:t>
      </w:r>
      <w:proofErr w:type="spellStart"/>
      <w:r w:rsidRPr="006C7B84">
        <w:rPr>
          <w:rFonts w:asciiTheme="majorBidi" w:hAnsiTheme="majorBidi" w:cstheme="majorBidi"/>
          <w:sz w:val="22"/>
          <w:szCs w:val="22"/>
          <w:lang w:val="id-ID"/>
        </w:rPr>
        <w:t>Lebensgemeinschaft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e.V</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workshops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agricultural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activities</w:t>
      </w:r>
      <w:proofErr w:type="spellEnd"/>
      <w:r w:rsidRPr="006C7B84">
        <w:rPr>
          <w:rFonts w:asciiTheme="majorBidi" w:hAnsiTheme="majorBidi" w:cstheme="majorBidi"/>
          <w:sz w:val="22"/>
          <w:szCs w:val="22"/>
          <w:lang w:val="id-ID"/>
        </w:rPr>
        <w:t xml:space="preserve"> are vital </w:t>
      </w:r>
      <w:proofErr w:type="spellStart"/>
      <w:r w:rsidRPr="006C7B84">
        <w:rPr>
          <w:rFonts w:asciiTheme="majorBidi" w:hAnsiTheme="majorBidi" w:cstheme="majorBidi"/>
          <w:sz w:val="22"/>
          <w:szCs w:val="22"/>
          <w:lang w:val="id-ID"/>
        </w:rPr>
        <w:t>for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fostering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inclusion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meaningful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participation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for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with</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disabilities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These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activities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rooted</w:t>
      </w:r>
      <w:proofErr w:type="spellEnd"/>
      <w:r w:rsidRPr="006C7B84">
        <w:rPr>
          <w:rFonts w:asciiTheme="majorBidi" w:hAnsiTheme="majorBidi" w:cstheme="majorBidi"/>
          <w:sz w:val="22"/>
          <w:szCs w:val="22"/>
          <w:lang w:val="id-ID"/>
        </w:rPr>
        <w:t xml:space="preserve"> in </w:t>
      </w:r>
      <w:proofErr w:type="spellStart"/>
      <w:r w:rsidRPr="006C7B84">
        <w:rPr>
          <w:rFonts w:asciiTheme="majorBidi" w:hAnsiTheme="majorBidi" w:cstheme="majorBidi"/>
          <w:sz w:val="22"/>
          <w:szCs w:val="22"/>
          <w:lang w:val="id-ID"/>
        </w:rPr>
        <w:t>biodynamic</w:t>
      </w:r>
      <w:proofErr w:type="spellEnd"/>
      <w:r w:rsidRPr="006C7B84">
        <w:rPr>
          <w:rFonts w:asciiTheme="majorBidi" w:hAnsiTheme="majorBidi" w:cstheme="majorBidi"/>
          <w:sz w:val="22"/>
          <w:szCs w:val="22"/>
          <w:lang w:val="id-ID"/>
        </w:rPr>
        <w:t xml:space="preserve"> farming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creative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production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allow</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contribute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community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while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developing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essential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skills</w:t>
      </w:r>
      <w:proofErr w:type="spellEnd"/>
      <w:r w:rsidRPr="006C7B84">
        <w:rPr>
          <w:rFonts w:asciiTheme="majorBidi" w:hAnsiTheme="majorBidi" w:cstheme="majorBidi"/>
          <w:sz w:val="22"/>
          <w:szCs w:val="22"/>
          <w:lang w:val="id-ID"/>
        </w:rPr>
        <w:t xml:space="preserve">. The </w:t>
      </w:r>
      <w:proofErr w:type="spellStart"/>
      <w:r w:rsidRPr="006C7B84">
        <w:rPr>
          <w:rFonts w:asciiTheme="majorBidi" w:hAnsiTheme="majorBidi" w:cstheme="majorBidi"/>
          <w:sz w:val="22"/>
          <w:szCs w:val="22"/>
          <w:lang w:val="id-ID"/>
        </w:rPr>
        <w:t>community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emphasizes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inclusion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by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dismantling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social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boundaries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promoting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self-efficacy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ensuring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every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contribution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valued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Through</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work</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shared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experiences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like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festivals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feel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connected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part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a </w:t>
      </w:r>
      <w:proofErr w:type="spellStart"/>
      <w:r w:rsidRPr="006C7B84">
        <w:rPr>
          <w:rFonts w:asciiTheme="majorBidi" w:hAnsiTheme="majorBidi" w:cstheme="majorBidi"/>
          <w:sz w:val="22"/>
          <w:szCs w:val="22"/>
          <w:lang w:val="id-ID"/>
        </w:rPr>
        <w:t>larger</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social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whole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empowering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them</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to</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actively</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participate</w:t>
      </w:r>
      <w:proofErr w:type="spellEnd"/>
      <w:r w:rsidRPr="006C7B84">
        <w:rPr>
          <w:rFonts w:asciiTheme="majorBidi" w:hAnsiTheme="majorBidi" w:cstheme="majorBidi"/>
          <w:sz w:val="22"/>
          <w:szCs w:val="22"/>
          <w:lang w:val="id-ID"/>
        </w:rPr>
        <w:t xml:space="preserve"> in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community’s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life</w:t>
      </w:r>
      <w:proofErr w:type="spellEnd"/>
      <w:r w:rsidRPr="006C7B84">
        <w:rPr>
          <w:rFonts w:asciiTheme="majorBidi" w:hAnsiTheme="majorBidi" w:cstheme="majorBidi"/>
          <w:sz w:val="22"/>
          <w:szCs w:val="22"/>
          <w:lang w:val="id-ID"/>
        </w:rPr>
        <w:t xml:space="preserve">. Future </w:t>
      </w:r>
      <w:proofErr w:type="spellStart"/>
      <w:r w:rsidRPr="006C7B84">
        <w:rPr>
          <w:rFonts w:asciiTheme="majorBidi" w:hAnsiTheme="majorBidi" w:cstheme="majorBidi"/>
          <w:sz w:val="22"/>
          <w:szCs w:val="22"/>
          <w:lang w:val="id-ID"/>
        </w:rPr>
        <w:t>research</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should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investigate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w:t>
      </w:r>
      <w:proofErr w:type="spellEnd"/>
      <w:r w:rsidRPr="006C7B84">
        <w:rPr>
          <w:rFonts w:asciiTheme="majorBidi" w:hAnsiTheme="majorBidi" w:cstheme="majorBidi"/>
          <w:sz w:val="22"/>
          <w:szCs w:val="22"/>
          <w:lang w:val="id-ID"/>
        </w:rPr>
        <w:t xml:space="preserve"> long-term </w:t>
      </w:r>
      <w:proofErr w:type="spellStart"/>
      <w:r w:rsidRPr="006C7B84">
        <w:rPr>
          <w:rFonts w:asciiTheme="majorBidi" w:hAnsiTheme="majorBidi" w:cstheme="majorBidi"/>
          <w:sz w:val="22"/>
          <w:szCs w:val="22"/>
          <w:lang w:val="id-ID"/>
        </w:rPr>
        <w:t>impact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of</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integrated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therapeutic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vocational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programs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on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individuals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with</w:t>
      </w:r>
      <w:proofErr w:type="spellEnd"/>
      <w:r w:rsidRPr="006C7B84">
        <w:rPr>
          <w:rFonts w:asciiTheme="majorBidi" w:hAnsiTheme="majorBidi" w:cstheme="majorBidi"/>
          <w:sz w:val="22"/>
          <w:szCs w:val="22"/>
          <w:lang w:val="id-ID"/>
        </w:rPr>
        <w:t xml:space="preserve"> ASD,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assess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how</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cross-selling</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management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models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like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those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used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by</w:t>
      </w:r>
      <w:proofErr w:type="spellEnd"/>
      <w:r w:rsidRPr="006C7B84">
        <w:rPr>
          <w:rFonts w:asciiTheme="majorBidi" w:hAnsiTheme="majorBidi" w:cstheme="majorBidi"/>
          <w:sz w:val="22"/>
          <w:szCs w:val="22"/>
          <w:lang w:val="id-ID"/>
        </w:rPr>
        <w:t xml:space="preserve"> YPAC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Lebensgemeinschaft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can</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be</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adapted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scaled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across</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different</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cultural</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and</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socio-economic</w:t>
      </w:r>
      <w:proofErr w:type="spellEnd"/>
      <w:r w:rsidRPr="006C7B84">
        <w:rPr>
          <w:rFonts w:asciiTheme="majorBidi" w:hAnsiTheme="majorBidi" w:cstheme="majorBidi"/>
          <w:sz w:val="22"/>
          <w:szCs w:val="22"/>
          <w:lang w:val="id-ID"/>
        </w:rPr>
        <w:t xml:space="preserve"> </w:t>
      </w:r>
      <w:proofErr w:type="spellStart"/>
      <w:r w:rsidRPr="006C7B84">
        <w:rPr>
          <w:rFonts w:asciiTheme="majorBidi" w:hAnsiTheme="majorBidi" w:cstheme="majorBidi"/>
          <w:sz w:val="22"/>
          <w:szCs w:val="22"/>
          <w:lang w:val="id-ID"/>
        </w:rPr>
        <w:t>settings</w:t>
      </w:r>
      <w:proofErr w:type="spellEnd"/>
      <w:r w:rsidRPr="006C7B84">
        <w:rPr>
          <w:rFonts w:asciiTheme="majorBidi" w:hAnsiTheme="majorBidi" w:cstheme="majorBidi"/>
          <w:sz w:val="22"/>
          <w:szCs w:val="22"/>
          <w:lang w:val="id-ID"/>
        </w:rPr>
        <w:t>.</w:t>
      </w:r>
    </w:p>
    <w:p w14:paraId="21919BDB" w14:textId="77777777" w:rsidR="006C7B84" w:rsidRDefault="006C7B84" w:rsidP="00D752C5">
      <w:pPr>
        <w:spacing w:line="276" w:lineRule="auto"/>
        <w:jc w:val="both"/>
        <w:rPr>
          <w:rFonts w:asciiTheme="majorBidi" w:hAnsiTheme="majorBidi" w:cstheme="majorBidi"/>
          <w:sz w:val="22"/>
          <w:szCs w:val="22"/>
          <w:lang w:val="id-ID"/>
        </w:rPr>
      </w:pPr>
    </w:p>
    <w:p w14:paraId="3BBE12F3" w14:textId="77777777" w:rsidR="006C7B84" w:rsidRPr="007A6ADD" w:rsidRDefault="006C7B84" w:rsidP="00D752C5">
      <w:pPr>
        <w:spacing w:line="276" w:lineRule="auto"/>
        <w:jc w:val="both"/>
        <w:rPr>
          <w:rFonts w:asciiTheme="majorBidi" w:hAnsiTheme="majorBidi" w:cstheme="majorBidi"/>
          <w:sz w:val="22"/>
          <w:szCs w:val="22"/>
          <w:lang w:val="id-ID"/>
        </w:rPr>
      </w:pPr>
    </w:p>
    <w:p w14:paraId="2796523A" w14:textId="42EC2517" w:rsidR="00E619D6" w:rsidRDefault="00E619D6" w:rsidP="00E619D6">
      <w:pPr>
        <w:rPr>
          <w:rStyle w:val="apple-style-span"/>
          <w:rFonts w:asciiTheme="majorBidi" w:hAnsiTheme="majorBidi" w:cstheme="majorBidi"/>
          <w:b/>
          <w:color w:val="000000"/>
          <w:sz w:val="22"/>
          <w:szCs w:val="22"/>
          <w:lang w:val="pt-BR"/>
        </w:rPr>
      </w:pPr>
      <w:r w:rsidRPr="007A6ADD">
        <w:rPr>
          <w:rStyle w:val="apple-style-span"/>
          <w:rFonts w:asciiTheme="majorBidi" w:hAnsiTheme="majorBidi" w:cstheme="majorBidi"/>
          <w:b/>
          <w:color w:val="000000"/>
          <w:sz w:val="22"/>
          <w:szCs w:val="22"/>
          <w:lang w:val="pt-BR"/>
        </w:rPr>
        <w:t>REFERENCES</w:t>
      </w:r>
    </w:p>
    <w:p w14:paraId="7751B118" w14:textId="77777777" w:rsidR="0044436C" w:rsidRDefault="006C7B84" w:rsidP="0044436C">
      <w:pPr>
        <w:spacing w:line="276" w:lineRule="auto"/>
        <w:ind w:left="567" w:hanging="567"/>
        <w:jc w:val="both"/>
        <w:textDirection w:val="btLr"/>
        <w:textAlignment w:val="top"/>
        <w:outlineLvl w:val="0"/>
        <w:rPr>
          <w:sz w:val="22"/>
          <w:szCs w:val="22"/>
          <w:lang w:val="en-IN"/>
        </w:rPr>
      </w:pPr>
      <w:r w:rsidRPr="006C7B84">
        <w:rPr>
          <w:sz w:val="22"/>
          <w:szCs w:val="22"/>
          <w:lang w:val="en-IN"/>
        </w:rPr>
        <w:t xml:space="preserve">Autism Research </w:t>
      </w:r>
      <w:r w:rsidR="0044436C">
        <w:rPr>
          <w:sz w:val="22"/>
          <w:szCs w:val="22"/>
          <w:lang w:val="en-IN"/>
        </w:rPr>
        <w:t>Institute</w:t>
      </w:r>
      <w:r w:rsidRPr="006C7B84">
        <w:rPr>
          <w:sz w:val="22"/>
          <w:szCs w:val="22"/>
          <w:lang w:val="en-IN"/>
        </w:rPr>
        <w:t xml:space="preserve">. (2024). What is Autism? San Diego: Author.  </w:t>
      </w:r>
      <w:hyperlink r:id="rId12" w:history="1">
        <w:r w:rsidR="0044436C" w:rsidRPr="000950FA">
          <w:rPr>
            <w:rStyle w:val="Hyperlink"/>
            <w:sz w:val="22"/>
            <w:szCs w:val="22"/>
            <w:lang w:val="en-IN"/>
          </w:rPr>
          <w:t>https://autism.org/what-is autism</w:t>
        </w:r>
      </w:hyperlink>
    </w:p>
    <w:p w14:paraId="0C3A10ED" w14:textId="77777777" w:rsidR="0044436C" w:rsidRDefault="006C7B84" w:rsidP="0044436C">
      <w:pPr>
        <w:spacing w:line="276" w:lineRule="auto"/>
        <w:ind w:left="567" w:hanging="567"/>
        <w:jc w:val="both"/>
        <w:textDirection w:val="btLr"/>
        <w:textAlignment w:val="top"/>
        <w:outlineLvl w:val="0"/>
        <w:rPr>
          <w:sz w:val="22"/>
          <w:szCs w:val="22"/>
          <w:lang w:val="en-IN"/>
        </w:rPr>
      </w:pPr>
      <w:r w:rsidRPr="006C7B84">
        <w:rPr>
          <w:sz w:val="22"/>
          <w:szCs w:val="22"/>
          <w:lang w:val="en-IN"/>
        </w:rPr>
        <w:t xml:space="preserve">Badan Pusat </w:t>
      </w:r>
      <w:proofErr w:type="spellStart"/>
      <w:r w:rsidRPr="006C7B84">
        <w:rPr>
          <w:sz w:val="22"/>
          <w:szCs w:val="22"/>
          <w:lang w:val="en-IN"/>
        </w:rPr>
        <w:t>Statistik</w:t>
      </w:r>
      <w:proofErr w:type="spellEnd"/>
      <w:r w:rsidRPr="006C7B84">
        <w:rPr>
          <w:sz w:val="22"/>
          <w:szCs w:val="22"/>
          <w:lang w:val="en-IN"/>
        </w:rPr>
        <w:t xml:space="preserve">. (2022). </w:t>
      </w:r>
      <w:proofErr w:type="spellStart"/>
      <w:r w:rsidRPr="006C7B84">
        <w:rPr>
          <w:sz w:val="22"/>
          <w:szCs w:val="22"/>
          <w:lang w:val="en-IN"/>
        </w:rPr>
        <w:t>Jumlah</w:t>
      </w:r>
      <w:proofErr w:type="spellEnd"/>
      <w:r w:rsidRPr="006C7B84">
        <w:rPr>
          <w:sz w:val="22"/>
          <w:szCs w:val="22"/>
          <w:lang w:val="en-IN"/>
        </w:rPr>
        <w:t xml:space="preserve"> </w:t>
      </w:r>
      <w:proofErr w:type="spellStart"/>
      <w:r w:rsidRPr="006C7B84">
        <w:rPr>
          <w:sz w:val="22"/>
          <w:szCs w:val="22"/>
          <w:lang w:val="en-IN"/>
        </w:rPr>
        <w:t>Penduduk</w:t>
      </w:r>
      <w:proofErr w:type="spellEnd"/>
      <w:r w:rsidRPr="006C7B84">
        <w:rPr>
          <w:sz w:val="22"/>
          <w:szCs w:val="22"/>
          <w:lang w:val="en-IN"/>
        </w:rPr>
        <w:t xml:space="preserve"> </w:t>
      </w:r>
      <w:proofErr w:type="spellStart"/>
      <w:r w:rsidRPr="006C7B84">
        <w:rPr>
          <w:sz w:val="22"/>
          <w:szCs w:val="22"/>
          <w:lang w:val="en-IN"/>
        </w:rPr>
        <w:t>Berumur</w:t>
      </w:r>
      <w:proofErr w:type="spellEnd"/>
      <w:r w:rsidRPr="006C7B84">
        <w:rPr>
          <w:sz w:val="22"/>
          <w:szCs w:val="22"/>
          <w:lang w:val="en-IN"/>
        </w:rPr>
        <w:t xml:space="preserve"> 5 </w:t>
      </w:r>
      <w:proofErr w:type="spellStart"/>
      <w:r w:rsidRPr="006C7B84">
        <w:rPr>
          <w:sz w:val="22"/>
          <w:szCs w:val="22"/>
          <w:lang w:val="en-IN"/>
        </w:rPr>
        <w:t>Tahun</w:t>
      </w:r>
      <w:proofErr w:type="spellEnd"/>
      <w:r w:rsidRPr="006C7B84">
        <w:rPr>
          <w:sz w:val="22"/>
          <w:szCs w:val="22"/>
          <w:lang w:val="en-IN"/>
        </w:rPr>
        <w:t xml:space="preserve"> </w:t>
      </w:r>
      <w:proofErr w:type="spellStart"/>
      <w:r w:rsidRPr="006C7B84">
        <w:rPr>
          <w:sz w:val="22"/>
          <w:szCs w:val="22"/>
          <w:lang w:val="en-IN"/>
        </w:rPr>
        <w:t>ke</w:t>
      </w:r>
      <w:proofErr w:type="spellEnd"/>
      <w:r w:rsidRPr="006C7B84">
        <w:rPr>
          <w:sz w:val="22"/>
          <w:szCs w:val="22"/>
          <w:lang w:val="en-IN"/>
        </w:rPr>
        <w:t xml:space="preserve"> Atas </w:t>
      </w:r>
      <w:proofErr w:type="spellStart"/>
      <w:r w:rsidRPr="006C7B84">
        <w:rPr>
          <w:sz w:val="22"/>
          <w:szCs w:val="22"/>
          <w:lang w:val="en-IN"/>
        </w:rPr>
        <w:t>menurut</w:t>
      </w:r>
      <w:proofErr w:type="spellEnd"/>
      <w:r w:rsidRPr="006C7B84">
        <w:rPr>
          <w:sz w:val="22"/>
          <w:szCs w:val="22"/>
          <w:lang w:val="en-IN"/>
        </w:rPr>
        <w:t xml:space="preserve"> </w:t>
      </w:r>
      <w:proofErr w:type="spellStart"/>
      <w:r w:rsidRPr="006C7B84">
        <w:rPr>
          <w:sz w:val="22"/>
          <w:szCs w:val="22"/>
          <w:lang w:val="en-IN"/>
        </w:rPr>
        <w:t>Kelompok</w:t>
      </w:r>
      <w:proofErr w:type="spellEnd"/>
      <w:r w:rsidRPr="006C7B84">
        <w:rPr>
          <w:sz w:val="22"/>
          <w:szCs w:val="22"/>
          <w:lang w:val="en-IN"/>
        </w:rPr>
        <w:t xml:space="preserve"> </w:t>
      </w:r>
      <w:proofErr w:type="spellStart"/>
      <w:r w:rsidRPr="006C7B84">
        <w:rPr>
          <w:sz w:val="22"/>
          <w:szCs w:val="22"/>
          <w:lang w:val="en-IN"/>
        </w:rPr>
        <w:t>Umur</w:t>
      </w:r>
      <w:proofErr w:type="spellEnd"/>
      <w:r w:rsidRPr="006C7B84">
        <w:rPr>
          <w:sz w:val="22"/>
          <w:szCs w:val="22"/>
          <w:lang w:val="en-IN"/>
        </w:rPr>
        <w:t xml:space="preserve">, Daerah </w:t>
      </w:r>
      <w:proofErr w:type="spellStart"/>
      <w:r w:rsidRPr="006C7B84">
        <w:rPr>
          <w:sz w:val="22"/>
          <w:szCs w:val="22"/>
          <w:lang w:val="en-IN"/>
        </w:rPr>
        <w:t>Perkotaan</w:t>
      </w:r>
      <w:proofErr w:type="spellEnd"/>
      <w:r w:rsidRPr="006C7B84">
        <w:rPr>
          <w:sz w:val="22"/>
          <w:szCs w:val="22"/>
          <w:lang w:val="en-IN"/>
        </w:rPr>
        <w:t>/</w:t>
      </w:r>
      <w:proofErr w:type="spellStart"/>
      <w:r w:rsidRPr="006C7B84">
        <w:rPr>
          <w:sz w:val="22"/>
          <w:szCs w:val="22"/>
          <w:lang w:val="en-IN"/>
        </w:rPr>
        <w:t>Perdesaan</w:t>
      </w:r>
      <w:proofErr w:type="spellEnd"/>
      <w:r w:rsidRPr="006C7B84">
        <w:rPr>
          <w:sz w:val="22"/>
          <w:szCs w:val="22"/>
          <w:lang w:val="en-IN"/>
        </w:rPr>
        <w:t xml:space="preserve">, Jenis </w:t>
      </w:r>
      <w:proofErr w:type="spellStart"/>
      <w:r w:rsidRPr="006C7B84">
        <w:rPr>
          <w:sz w:val="22"/>
          <w:szCs w:val="22"/>
          <w:lang w:val="en-IN"/>
        </w:rPr>
        <w:t>Kelamin</w:t>
      </w:r>
      <w:proofErr w:type="spellEnd"/>
      <w:r w:rsidRPr="006C7B84">
        <w:rPr>
          <w:sz w:val="22"/>
          <w:szCs w:val="22"/>
          <w:lang w:val="en-IN"/>
        </w:rPr>
        <w:t xml:space="preserve">, dan Tingkat </w:t>
      </w:r>
      <w:proofErr w:type="spellStart"/>
      <w:r w:rsidRPr="006C7B84">
        <w:rPr>
          <w:sz w:val="22"/>
          <w:szCs w:val="22"/>
          <w:lang w:val="en-IN"/>
        </w:rPr>
        <w:t>Kesulitan</w:t>
      </w:r>
      <w:proofErr w:type="spellEnd"/>
      <w:r w:rsidRPr="006C7B84">
        <w:rPr>
          <w:sz w:val="22"/>
          <w:szCs w:val="22"/>
          <w:lang w:val="en-IN"/>
        </w:rPr>
        <w:t xml:space="preserve"> </w:t>
      </w:r>
      <w:proofErr w:type="spellStart"/>
      <w:r w:rsidRPr="006C7B84">
        <w:rPr>
          <w:sz w:val="22"/>
          <w:szCs w:val="22"/>
          <w:lang w:val="en-IN"/>
        </w:rPr>
        <w:t>Berpikir</w:t>
      </w:r>
      <w:proofErr w:type="spellEnd"/>
      <w:r w:rsidRPr="006C7B84">
        <w:rPr>
          <w:sz w:val="22"/>
          <w:szCs w:val="22"/>
          <w:lang w:val="en-IN"/>
        </w:rPr>
        <w:t>/</w:t>
      </w:r>
      <w:proofErr w:type="spellStart"/>
      <w:r w:rsidRPr="006C7B84">
        <w:rPr>
          <w:sz w:val="22"/>
          <w:szCs w:val="22"/>
          <w:lang w:val="en-IN"/>
        </w:rPr>
        <w:t>Belajar</w:t>
      </w:r>
      <w:proofErr w:type="spellEnd"/>
      <w:r w:rsidRPr="006C7B84">
        <w:rPr>
          <w:sz w:val="22"/>
          <w:szCs w:val="22"/>
          <w:lang w:val="en-IN"/>
        </w:rPr>
        <w:t xml:space="preserve">, INDONESIA, </w:t>
      </w:r>
      <w:proofErr w:type="spellStart"/>
      <w:r w:rsidRPr="006C7B84">
        <w:rPr>
          <w:sz w:val="22"/>
          <w:szCs w:val="22"/>
          <w:lang w:val="en-IN"/>
        </w:rPr>
        <w:t>Tahun</w:t>
      </w:r>
      <w:proofErr w:type="spellEnd"/>
      <w:r w:rsidRPr="006C7B84">
        <w:rPr>
          <w:sz w:val="22"/>
          <w:szCs w:val="22"/>
          <w:lang w:val="en-IN"/>
        </w:rPr>
        <w:t xml:space="preserve"> 2022. </w:t>
      </w:r>
      <w:r w:rsidRPr="006C7B84">
        <w:rPr>
          <w:sz w:val="22"/>
          <w:szCs w:val="22"/>
          <w:lang w:val="de-DE"/>
        </w:rPr>
        <w:t xml:space="preserve">Jakarta: BPS. </w:t>
      </w:r>
      <w:hyperlink r:id="rId13" w:history="1">
        <w:r w:rsidRPr="006C7B84">
          <w:rPr>
            <w:rStyle w:val="Hyperlink"/>
            <w:sz w:val="22"/>
            <w:szCs w:val="22"/>
            <w:lang w:val="de-DE"/>
          </w:rPr>
          <w:t>https://sensus.bps.go.id/topik/tabular/sp2022/150/1/0</w:t>
        </w:r>
      </w:hyperlink>
      <w:r w:rsidRPr="006C7B84">
        <w:rPr>
          <w:sz w:val="22"/>
          <w:szCs w:val="22"/>
          <w:lang w:val="de-DE"/>
        </w:rPr>
        <w:t xml:space="preserve"> </w:t>
      </w:r>
    </w:p>
    <w:p w14:paraId="0A3BF84D" w14:textId="77777777" w:rsidR="0044436C" w:rsidRDefault="006C7B84" w:rsidP="0044436C">
      <w:pPr>
        <w:spacing w:line="276" w:lineRule="auto"/>
        <w:ind w:left="567" w:hanging="567"/>
        <w:jc w:val="both"/>
        <w:textDirection w:val="btLr"/>
        <w:textAlignment w:val="top"/>
        <w:outlineLvl w:val="0"/>
        <w:rPr>
          <w:sz w:val="22"/>
          <w:szCs w:val="22"/>
          <w:lang w:val="en-IN"/>
        </w:rPr>
      </w:pPr>
      <w:r w:rsidRPr="006C7B84">
        <w:rPr>
          <w:sz w:val="22"/>
          <w:szCs w:val="22"/>
        </w:rPr>
        <w:t xml:space="preserve">Badan Pusat </w:t>
      </w:r>
      <w:proofErr w:type="spellStart"/>
      <w:r w:rsidRPr="006C7B84">
        <w:rPr>
          <w:sz w:val="22"/>
          <w:szCs w:val="22"/>
        </w:rPr>
        <w:t>Statistik</w:t>
      </w:r>
      <w:proofErr w:type="spellEnd"/>
      <w:r w:rsidRPr="006C7B84">
        <w:rPr>
          <w:sz w:val="22"/>
          <w:szCs w:val="22"/>
        </w:rPr>
        <w:t xml:space="preserve">. (2022). </w:t>
      </w:r>
      <w:proofErr w:type="spellStart"/>
      <w:r w:rsidRPr="006C7B84">
        <w:rPr>
          <w:sz w:val="22"/>
          <w:szCs w:val="22"/>
        </w:rPr>
        <w:t>Jumlah</w:t>
      </w:r>
      <w:proofErr w:type="spellEnd"/>
      <w:r w:rsidRPr="006C7B84">
        <w:rPr>
          <w:sz w:val="22"/>
          <w:szCs w:val="22"/>
        </w:rPr>
        <w:t xml:space="preserve"> </w:t>
      </w:r>
      <w:proofErr w:type="spellStart"/>
      <w:r w:rsidRPr="006C7B84">
        <w:rPr>
          <w:sz w:val="22"/>
          <w:szCs w:val="22"/>
        </w:rPr>
        <w:t>Penduduk</w:t>
      </w:r>
      <w:proofErr w:type="spellEnd"/>
      <w:r w:rsidRPr="006C7B84">
        <w:rPr>
          <w:sz w:val="22"/>
          <w:szCs w:val="22"/>
        </w:rPr>
        <w:t xml:space="preserve"> </w:t>
      </w:r>
      <w:proofErr w:type="spellStart"/>
      <w:r w:rsidRPr="006C7B84">
        <w:rPr>
          <w:sz w:val="22"/>
          <w:szCs w:val="22"/>
        </w:rPr>
        <w:t>Berumur</w:t>
      </w:r>
      <w:proofErr w:type="spellEnd"/>
      <w:r w:rsidRPr="006C7B84">
        <w:rPr>
          <w:sz w:val="22"/>
          <w:szCs w:val="22"/>
        </w:rPr>
        <w:t xml:space="preserve"> 5 </w:t>
      </w:r>
      <w:proofErr w:type="spellStart"/>
      <w:r w:rsidRPr="006C7B84">
        <w:rPr>
          <w:sz w:val="22"/>
          <w:szCs w:val="22"/>
        </w:rPr>
        <w:t>Tahun</w:t>
      </w:r>
      <w:proofErr w:type="spellEnd"/>
      <w:r w:rsidRPr="006C7B84">
        <w:rPr>
          <w:sz w:val="22"/>
          <w:szCs w:val="22"/>
        </w:rPr>
        <w:t xml:space="preserve"> </w:t>
      </w:r>
      <w:proofErr w:type="spellStart"/>
      <w:r w:rsidRPr="006C7B84">
        <w:rPr>
          <w:sz w:val="22"/>
          <w:szCs w:val="22"/>
        </w:rPr>
        <w:t>ke</w:t>
      </w:r>
      <w:proofErr w:type="spellEnd"/>
      <w:r w:rsidRPr="006C7B84">
        <w:rPr>
          <w:sz w:val="22"/>
          <w:szCs w:val="22"/>
        </w:rPr>
        <w:t xml:space="preserve"> Atas </w:t>
      </w:r>
      <w:proofErr w:type="spellStart"/>
      <w:r w:rsidRPr="006C7B84">
        <w:rPr>
          <w:sz w:val="22"/>
          <w:szCs w:val="22"/>
        </w:rPr>
        <w:t>menurut</w:t>
      </w:r>
      <w:proofErr w:type="spellEnd"/>
      <w:r w:rsidRPr="006C7B84">
        <w:rPr>
          <w:sz w:val="22"/>
          <w:szCs w:val="22"/>
        </w:rPr>
        <w:t xml:space="preserve"> </w:t>
      </w:r>
      <w:proofErr w:type="spellStart"/>
      <w:r w:rsidRPr="006C7B84">
        <w:rPr>
          <w:sz w:val="22"/>
          <w:szCs w:val="22"/>
        </w:rPr>
        <w:t>Kelompok</w:t>
      </w:r>
      <w:proofErr w:type="spellEnd"/>
      <w:r w:rsidRPr="006C7B84">
        <w:rPr>
          <w:sz w:val="22"/>
          <w:szCs w:val="22"/>
        </w:rPr>
        <w:t xml:space="preserve"> </w:t>
      </w:r>
      <w:proofErr w:type="spellStart"/>
      <w:r w:rsidRPr="006C7B84">
        <w:rPr>
          <w:sz w:val="22"/>
          <w:szCs w:val="22"/>
        </w:rPr>
        <w:t>Umur</w:t>
      </w:r>
      <w:proofErr w:type="spellEnd"/>
      <w:r w:rsidRPr="006C7B84">
        <w:rPr>
          <w:sz w:val="22"/>
          <w:szCs w:val="22"/>
        </w:rPr>
        <w:t xml:space="preserve">, Daerah </w:t>
      </w:r>
      <w:proofErr w:type="spellStart"/>
      <w:r w:rsidRPr="006C7B84">
        <w:rPr>
          <w:sz w:val="22"/>
          <w:szCs w:val="22"/>
        </w:rPr>
        <w:t>Perkotaan</w:t>
      </w:r>
      <w:proofErr w:type="spellEnd"/>
      <w:r w:rsidRPr="006C7B84">
        <w:rPr>
          <w:sz w:val="22"/>
          <w:szCs w:val="22"/>
        </w:rPr>
        <w:t>/</w:t>
      </w:r>
      <w:proofErr w:type="spellStart"/>
      <w:r w:rsidRPr="006C7B84">
        <w:rPr>
          <w:sz w:val="22"/>
          <w:szCs w:val="22"/>
        </w:rPr>
        <w:t>Perdesaan</w:t>
      </w:r>
      <w:proofErr w:type="spellEnd"/>
      <w:r w:rsidRPr="006C7B84">
        <w:rPr>
          <w:sz w:val="22"/>
          <w:szCs w:val="22"/>
        </w:rPr>
        <w:t xml:space="preserve">, Jenis </w:t>
      </w:r>
      <w:proofErr w:type="spellStart"/>
      <w:r w:rsidRPr="006C7B84">
        <w:rPr>
          <w:sz w:val="22"/>
          <w:szCs w:val="22"/>
        </w:rPr>
        <w:t>Kelamin</w:t>
      </w:r>
      <w:proofErr w:type="spellEnd"/>
      <w:r w:rsidRPr="006C7B84">
        <w:rPr>
          <w:sz w:val="22"/>
          <w:szCs w:val="22"/>
        </w:rPr>
        <w:t xml:space="preserve">, dan Tingkat </w:t>
      </w:r>
      <w:proofErr w:type="spellStart"/>
      <w:r w:rsidRPr="006C7B84">
        <w:rPr>
          <w:sz w:val="22"/>
          <w:szCs w:val="22"/>
        </w:rPr>
        <w:t>Kesulitan</w:t>
      </w:r>
      <w:proofErr w:type="spellEnd"/>
      <w:r w:rsidRPr="006C7B84">
        <w:rPr>
          <w:sz w:val="22"/>
          <w:szCs w:val="22"/>
        </w:rPr>
        <w:t xml:space="preserve"> </w:t>
      </w:r>
      <w:proofErr w:type="spellStart"/>
      <w:r w:rsidRPr="006C7B84">
        <w:rPr>
          <w:sz w:val="22"/>
          <w:szCs w:val="22"/>
        </w:rPr>
        <w:t>Memahami</w:t>
      </w:r>
      <w:proofErr w:type="spellEnd"/>
      <w:r w:rsidRPr="006C7B84">
        <w:rPr>
          <w:sz w:val="22"/>
          <w:szCs w:val="22"/>
        </w:rPr>
        <w:t xml:space="preserve"> </w:t>
      </w:r>
      <w:proofErr w:type="spellStart"/>
      <w:r w:rsidRPr="006C7B84">
        <w:rPr>
          <w:sz w:val="22"/>
          <w:szCs w:val="22"/>
        </w:rPr>
        <w:t>atau</w:t>
      </w:r>
      <w:proofErr w:type="spellEnd"/>
      <w:r w:rsidRPr="006C7B84">
        <w:rPr>
          <w:sz w:val="22"/>
          <w:szCs w:val="22"/>
        </w:rPr>
        <w:t xml:space="preserve"> </w:t>
      </w:r>
      <w:proofErr w:type="spellStart"/>
      <w:r w:rsidRPr="006C7B84">
        <w:rPr>
          <w:sz w:val="22"/>
          <w:szCs w:val="22"/>
        </w:rPr>
        <w:t>Dipahami</w:t>
      </w:r>
      <w:proofErr w:type="spellEnd"/>
      <w:r w:rsidRPr="006C7B84">
        <w:rPr>
          <w:sz w:val="22"/>
          <w:szCs w:val="22"/>
        </w:rPr>
        <w:t xml:space="preserve"> Orang Lain </w:t>
      </w:r>
      <w:proofErr w:type="spellStart"/>
      <w:r w:rsidRPr="006C7B84">
        <w:rPr>
          <w:sz w:val="22"/>
          <w:szCs w:val="22"/>
        </w:rPr>
        <w:t>ketika</w:t>
      </w:r>
      <w:proofErr w:type="spellEnd"/>
      <w:r w:rsidRPr="006C7B84">
        <w:rPr>
          <w:sz w:val="22"/>
          <w:szCs w:val="22"/>
        </w:rPr>
        <w:t xml:space="preserve"> </w:t>
      </w:r>
      <w:proofErr w:type="spellStart"/>
      <w:r w:rsidRPr="006C7B84">
        <w:rPr>
          <w:sz w:val="22"/>
          <w:szCs w:val="22"/>
        </w:rPr>
        <w:t>Berbicara</w:t>
      </w:r>
      <w:proofErr w:type="spellEnd"/>
      <w:r w:rsidRPr="006C7B84">
        <w:rPr>
          <w:sz w:val="22"/>
          <w:szCs w:val="22"/>
        </w:rPr>
        <w:t xml:space="preserve">, INDONESIA, </w:t>
      </w:r>
      <w:proofErr w:type="spellStart"/>
      <w:r w:rsidRPr="006C7B84">
        <w:rPr>
          <w:sz w:val="22"/>
          <w:szCs w:val="22"/>
        </w:rPr>
        <w:t>Tahun</w:t>
      </w:r>
      <w:proofErr w:type="spellEnd"/>
      <w:r w:rsidRPr="006C7B84">
        <w:rPr>
          <w:sz w:val="22"/>
          <w:szCs w:val="22"/>
        </w:rPr>
        <w:t xml:space="preserve"> 2022. </w:t>
      </w:r>
      <w:r w:rsidRPr="006C7B84">
        <w:rPr>
          <w:sz w:val="22"/>
          <w:szCs w:val="22"/>
          <w:lang w:val="de-DE"/>
        </w:rPr>
        <w:t>Jakarta: BPS.</w:t>
      </w:r>
      <w:r w:rsidR="0044436C">
        <w:rPr>
          <w:sz w:val="22"/>
          <w:szCs w:val="22"/>
          <w:lang w:val="de-DE"/>
        </w:rPr>
        <w:t xml:space="preserve"> </w:t>
      </w:r>
      <w:hyperlink r:id="rId14" w:history="1">
        <w:r w:rsidR="0044436C" w:rsidRPr="000950FA">
          <w:rPr>
            <w:rStyle w:val="Hyperlink"/>
            <w:sz w:val="22"/>
            <w:szCs w:val="22"/>
            <w:lang w:val="de-DE"/>
          </w:rPr>
          <w:t>https://sensus.bps.go.id/topik/tabular/sp2022/146/1/0</w:t>
        </w:r>
      </w:hyperlink>
      <w:r w:rsidR="0044436C">
        <w:t xml:space="preserve"> </w:t>
      </w:r>
    </w:p>
    <w:p w14:paraId="6C86601E" w14:textId="77777777" w:rsidR="0044436C" w:rsidRDefault="006C7B84" w:rsidP="0044436C">
      <w:pPr>
        <w:spacing w:line="276" w:lineRule="auto"/>
        <w:ind w:left="567" w:hanging="567"/>
        <w:jc w:val="both"/>
        <w:textDirection w:val="btLr"/>
        <w:textAlignment w:val="top"/>
        <w:outlineLvl w:val="0"/>
        <w:rPr>
          <w:sz w:val="22"/>
          <w:szCs w:val="22"/>
          <w:lang w:val="en-IN"/>
        </w:rPr>
      </w:pPr>
      <w:r w:rsidRPr="006C7B84">
        <w:rPr>
          <w:sz w:val="22"/>
          <w:szCs w:val="22"/>
        </w:rPr>
        <w:t xml:space="preserve">Badan Pusat </w:t>
      </w:r>
      <w:proofErr w:type="spellStart"/>
      <w:r w:rsidRPr="006C7B84">
        <w:rPr>
          <w:sz w:val="22"/>
          <w:szCs w:val="22"/>
        </w:rPr>
        <w:t>Statistik</w:t>
      </w:r>
      <w:proofErr w:type="spellEnd"/>
      <w:r w:rsidRPr="006C7B84">
        <w:rPr>
          <w:sz w:val="22"/>
          <w:szCs w:val="22"/>
        </w:rPr>
        <w:t xml:space="preserve">. (2022). </w:t>
      </w:r>
      <w:proofErr w:type="spellStart"/>
      <w:r w:rsidRPr="006C7B84">
        <w:rPr>
          <w:sz w:val="22"/>
          <w:szCs w:val="22"/>
        </w:rPr>
        <w:t>Jumlah</w:t>
      </w:r>
      <w:proofErr w:type="spellEnd"/>
      <w:r w:rsidRPr="006C7B84">
        <w:rPr>
          <w:sz w:val="22"/>
          <w:szCs w:val="22"/>
        </w:rPr>
        <w:t xml:space="preserve"> </w:t>
      </w:r>
      <w:proofErr w:type="spellStart"/>
      <w:r w:rsidRPr="006C7B84">
        <w:rPr>
          <w:sz w:val="22"/>
          <w:szCs w:val="22"/>
        </w:rPr>
        <w:t>Penduduk</w:t>
      </w:r>
      <w:proofErr w:type="spellEnd"/>
      <w:r w:rsidRPr="006C7B84">
        <w:rPr>
          <w:sz w:val="22"/>
          <w:szCs w:val="22"/>
        </w:rPr>
        <w:t xml:space="preserve"> </w:t>
      </w:r>
      <w:proofErr w:type="spellStart"/>
      <w:r w:rsidRPr="006C7B84">
        <w:rPr>
          <w:sz w:val="22"/>
          <w:szCs w:val="22"/>
        </w:rPr>
        <w:t>Berumur</w:t>
      </w:r>
      <w:proofErr w:type="spellEnd"/>
      <w:r w:rsidRPr="006C7B84">
        <w:rPr>
          <w:sz w:val="22"/>
          <w:szCs w:val="22"/>
        </w:rPr>
        <w:t xml:space="preserve"> 5 </w:t>
      </w:r>
      <w:proofErr w:type="spellStart"/>
      <w:r w:rsidRPr="006C7B84">
        <w:rPr>
          <w:sz w:val="22"/>
          <w:szCs w:val="22"/>
        </w:rPr>
        <w:t>Tahun</w:t>
      </w:r>
      <w:proofErr w:type="spellEnd"/>
      <w:r w:rsidRPr="006C7B84">
        <w:rPr>
          <w:sz w:val="22"/>
          <w:szCs w:val="22"/>
        </w:rPr>
        <w:t xml:space="preserve"> </w:t>
      </w:r>
      <w:proofErr w:type="spellStart"/>
      <w:r w:rsidRPr="006C7B84">
        <w:rPr>
          <w:sz w:val="22"/>
          <w:szCs w:val="22"/>
        </w:rPr>
        <w:t>ke</w:t>
      </w:r>
      <w:proofErr w:type="spellEnd"/>
      <w:r w:rsidRPr="006C7B84">
        <w:rPr>
          <w:sz w:val="22"/>
          <w:szCs w:val="22"/>
        </w:rPr>
        <w:t xml:space="preserve"> Atas </w:t>
      </w:r>
      <w:proofErr w:type="spellStart"/>
      <w:r w:rsidRPr="006C7B84">
        <w:rPr>
          <w:sz w:val="22"/>
          <w:szCs w:val="22"/>
        </w:rPr>
        <w:t>menurut</w:t>
      </w:r>
      <w:proofErr w:type="spellEnd"/>
      <w:r w:rsidRPr="006C7B84">
        <w:rPr>
          <w:sz w:val="22"/>
          <w:szCs w:val="22"/>
        </w:rPr>
        <w:t xml:space="preserve"> </w:t>
      </w:r>
      <w:proofErr w:type="spellStart"/>
      <w:r w:rsidRPr="006C7B84">
        <w:rPr>
          <w:sz w:val="22"/>
          <w:szCs w:val="22"/>
        </w:rPr>
        <w:t>Kelompok</w:t>
      </w:r>
      <w:proofErr w:type="spellEnd"/>
      <w:r w:rsidRPr="006C7B84">
        <w:rPr>
          <w:sz w:val="22"/>
          <w:szCs w:val="22"/>
        </w:rPr>
        <w:t xml:space="preserve"> </w:t>
      </w:r>
      <w:proofErr w:type="spellStart"/>
      <w:r w:rsidRPr="006C7B84">
        <w:rPr>
          <w:sz w:val="22"/>
          <w:szCs w:val="22"/>
        </w:rPr>
        <w:t>Umur</w:t>
      </w:r>
      <w:proofErr w:type="spellEnd"/>
      <w:r w:rsidRPr="006C7B84">
        <w:rPr>
          <w:sz w:val="22"/>
          <w:szCs w:val="22"/>
        </w:rPr>
        <w:t xml:space="preserve">, Daerah </w:t>
      </w:r>
      <w:proofErr w:type="spellStart"/>
      <w:r w:rsidRPr="006C7B84">
        <w:rPr>
          <w:sz w:val="22"/>
          <w:szCs w:val="22"/>
        </w:rPr>
        <w:t>Perkotaan</w:t>
      </w:r>
      <w:proofErr w:type="spellEnd"/>
      <w:r w:rsidRPr="006C7B84">
        <w:rPr>
          <w:sz w:val="22"/>
          <w:szCs w:val="22"/>
        </w:rPr>
        <w:t>/</w:t>
      </w:r>
      <w:proofErr w:type="spellStart"/>
      <w:r w:rsidRPr="006C7B84">
        <w:rPr>
          <w:sz w:val="22"/>
          <w:szCs w:val="22"/>
        </w:rPr>
        <w:t>Perdesaan</w:t>
      </w:r>
      <w:proofErr w:type="spellEnd"/>
      <w:r w:rsidRPr="006C7B84">
        <w:rPr>
          <w:sz w:val="22"/>
          <w:szCs w:val="22"/>
        </w:rPr>
        <w:t xml:space="preserve">, Jenis </w:t>
      </w:r>
      <w:proofErr w:type="spellStart"/>
      <w:r w:rsidRPr="006C7B84">
        <w:rPr>
          <w:sz w:val="22"/>
          <w:szCs w:val="22"/>
        </w:rPr>
        <w:t>Kelamin</w:t>
      </w:r>
      <w:proofErr w:type="spellEnd"/>
      <w:r w:rsidRPr="006C7B84">
        <w:rPr>
          <w:sz w:val="22"/>
          <w:szCs w:val="22"/>
        </w:rPr>
        <w:t xml:space="preserve">, dan Tingkat </w:t>
      </w:r>
      <w:proofErr w:type="spellStart"/>
      <w:r w:rsidRPr="006C7B84">
        <w:rPr>
          <w:sz w:val="22"/>
          <w:szCs w:val="22"/>
        </w:rPr>
        <w:t>Kesulitan</w:t>
      </w:r>
      <w:proofErr w:type="spellEnd"/>
      <w:r w:rsidRPr="006C7B84">
        <w:rPr>
          <w:sz w:val="22"/>
          <w:szCs w:val="22"/>
        </w:rPr>
        <w:t xml:space="preserve"> </w:t>
      </w:r>
      <w:proofErr w:type="spellStart"/>
      <w:r w:rsidRPr="006C7B84">
        <w:rPr>
          <w:sz w:val="22"/>
          <w:szCs w:val="22"/>
        </w:rPr>
        <w:t>Mendengar</w:t>
      </w:r>
      <w:proofErr w:type="spellEnd"/>
      <w:r w:rsidRPr="006C7B84">
        <w:rPr>
          <w:sz w:val="22"/>
          <w:szCs w:val="22"/>
        </w:rPr>
        <w:t xml:space="preserve">, INDONESIA, </w:t>
      </w:r>
      <w:proofErr w:type="spellStart"/>
      <w:r w:rsidRPr="006C7B84">
        <w:rPr>
          <w:sz w:val="22"/>
          <w:szCs w:val="22"/>
        </w:rPr>
        <w:t>Tahun</w:t>
      </w:r>
      <w:proofErr w:type="spellEnd"/>
      <w:r w:rsidRPr="006C7B84">
        <w:rPr>
          <w:sz w:val="22"/>
          <w:szCs w:val="22"/>
        </w:rPr>
        <w:t xml:space="preserve"> 2022. </w:t>
      </w:r>
      <w:r w:rsidRPr="006C7B84">
        <w:rPr>
          <w:sz w:val="22"/>
          <w:szCs w:val="22"/>
          <w:lang w:val="de-DE"/>
        </w:rPr>
        <w:t xml:space="preserve">Jakarta: BPS. </w:t>
      </w:r>
    </w:p>
    <w:p w14:paraId="4363F760" w14:textId="77777777" w:rsidR="0044436C" w:rsidRDefault="006C7B84" w:rsidP="0044436C">
      <w:pPr>
        <w:spacing w:line="276" w:lineRule="auto"/>
        <w:ind w:left="567" w:hanging="567"/>
        <w:jc w:val="both"/>
        <w:textDirection w:val="btLr"/>
        <w:textAlignment w:val="top"/>
        <w:outlineLvl w:val="0"/>
        <w:rPr>
          <w:rStyle w:val="Hyperlink"/>
          <w:color w:val="auto"/>
          <w:sz w:val="22"/>
          <w:szCs w:val="22"/>
          <w:u w:val="none"/>
          <w:lang w:val="en-IN"/>
        </w:rPr>
      </w:pPr>
      <w:r w:rsidRPr="006C7B84">
        <w:rPr>
          <w:sz w:val="22"/>
          <w:szCs w:val="22"/>
          <w:lang w:val="de-DE"/>
        </w:rPr>
        <w:t>Badan Pusat Statistik. (2022). Jumlah Penduduk Berumur 5 Tahun ke Atas menurut Kelompok Umur, Daerah Perkotaan/Perdesaan, Jenis Kelamin, dan Tingkat Kesulitan Mengingat/ Berkonsentrasi, INDONESIA, Tahun 2022. Jakarta:BPS.</w:t>
      </w:r>
      <w:r w:rsidR="0044436C">
        <w:rPr>
          <w:sz w:val="22"/>
          <w:szCs w:val="22"/>
          <w:lang w:val="de-DE"/>
        </w:rPr>
        <w:t xml:space="preserve"> </w:t>
      </w:r>
      <w:hyperlink r:id="rId15" w:history="1">
        <w:r w:rsidR="0044436C" w:rsidRPr="000950FA">
          <w:rPr>
            <w:rStyle w:val="Hyperlink"/>
            <w:sz w:val="22"/>
            <w:szCs w:val="22"/>
            <w:lang w:val="de-DE"/>
          </w:rPr>
          <w:t>https://sensus.bps.go.id/topik/tabular/sp2022/149/1/0</w:t>
        </w:r>
      </w:hyperlink>
    </w:p>
    <w:p w14:paraId="217EBC57" w14:textId="77777777" w:rsidR="0044436C" w:rsidRDefault="006C7B84" w:rsidP="0044436C">
      <w:pPr>
        <w:spacing w:line="276" w:lineRule="auto"/>
        <w:ind w:left="567" w:hanging="567"/>
        <w:jc w:val="both"/>
        <w:textDirection w:val="btLr"/>
        <w:textAlignment w:val="top"/>
        <w:outlineLvl w:val="0"/>
        <w:rPr>
          <w:sz w:val="22"/>
          <w:szCs w:val="22"/>
          <w:lang w:val="en-IN"/>
        </w:rPr>
      </w:pPr>
      <w:r w:rsidRPr="006C7B84">
        <w:rPr>
          <w:sz w:val="22"/>
          <w:szCs w:val="22"/>
          <w:lang w:val="de-DE"/>
        </w:rPr>
        <w:t xml:space="preserve">Bundesministerium für Justiz. (1980). WVO – </w:t>
      </w:r>
      <w:bookmarkStart w:id="3" w:name="_Hlk176297990"/>
      <w:r w:rsidRPr="006C7B84">
        <w:rPr>
          <w:sz w:val="22"/>
          <w:szCs w:val="22"/>
          <w:lang w:val="de-DE"/>
        </w:rPr>
        <w:t>Werstättenverordnung</w:t>
      </w:r>
      <w:bookmarkEnd w:id="3"/>
      <w:r w:rsidRPr="006C7B84">
        <w:rPr>
          <w:sz w:val="22"/>
          <w:szCs w:val="22"/>
          <w:lang w:val="de-DE"/>
        </w:rPr>
        <w:t>. Bonn: Author.</w:t>
      </w:r>
      <w:r w:rsidRPr="006C7B84">
        <w:rPr>
          <w:sz w:val="22"/>
          <w:szCs w:val="22"/>
        </w:rPr>
        <w:fldChar w:fldCharType="begin"/>
      </w:r>
      <w:r w:rsidRPr="006C7B84">
        <w:rPr>
          <w:sz w:val="22"/>
          <w:szCs w:val="22"/>
        </w:rPr>
        <w:instrText>HYPERLINK "https://www.gesetze-im-internet.de/schwbwv/BJNR013650980.html"</w:instrText>
      </w:r>
      <w:r w:rsidRPr="006C7B84">
        <w:rPr>
          <w:sz w:val="22"/>
          <w:szCs w:val="22"/>
        </w:rPr>
      </w:r>
      <w:r w:rsidRPr="006C7B84">
        <w:rPr>
          <w:sz w:val="22"/>
          <w:szCs w:val="22"/>
        </w:rPr>
        <w:fldChar w:fldCharType="separate"/>
      </w:r>
      <w:r w:rsidRPr="006C7B84">
        <w:rPr>
          <w:rStyle w:val="Hyperlink"/>
          <w:sz w:val="22"/>
          <w:szCs w:val="22"/>
          <w:lang w:val="de-DE"/>
        </w:rPr>
        <w:t>https://www.gesetze-im-internet.de/schwbwv/BJNR013650980.html</w:t>
      </w:r>
      <w:r w:rsidRPr="006C7B84">
        <w:rPr>
          <w:sz w:val="22"/>
          <w:szCs w:val="22"/>
        </w:rPr>
        <w:fldChar w:fldCharType="end"/>
      </w:r>
    </w:p>
    <w:p w14:paraId="4ACB351B" w14:textId="743E600D" w:rsidR="0044436C" w:rsidRDefault="006C7B84" w:rsidP="0044436C">
      <w:pPr>
        <w:spacing w:line="276" w:lineRule="auto"/>
        <w:ind w:left="567" w:hanging="567"/>
        <w:jc w:val="both"/>
        <w:textDirection w:val="btLr"/>
        <w:textAlignment w:val="top"/>
        <w:outlineLvl w:val="0"/>
        <w:rPr>
          <w:sz w:val="22"/>
          <w:szCs w:val="22"/>
        </w:rPr>
      </w:pPr>
      <w:proofErr w:type="spellStart"/>
      <w:r w:rsidRPr="006C7B84">
        <w:rPr>
          <w:sz w:val="22"/>
          <w:szCs w:val="22"/>
        </w:rPr>
        <w:lastRenderedPageBreak/>
        <w:t>Budiyanto</w:t>
      </w:r>
      <w:proofErr w:type="spellEnd"/>
      <w:r w:rsidRPr="006C7B84">
        <w:rPr>
          <w:sz w:val="22"/>
          <w:szCs w:val="22"/>
        </w:rPr>
        <w:t xml:space="preserve">, Sheehy, K., Kaye, H., </w:t>
      </w:r>
      <w:proofErr w:type="spellStart"/>
      <w:r w:rsidRPr="006C7B84">
        <w:rPr>
          <w:sz w:val="22"/>
          <w:szCs w:val="22"/>
        </w:rPr>
        <w:t>Rofiah</w:t>
      </w:r>
      <w:proofErr w:type="spellEnd"/>
      <w:r w:rsidRPr="006C7B84">
        <w:rPr>
          <w:sz w:val="22"/>
          <w:szCs w:val="22"/>
        </w:rPr>
        <w:t>, K. (2020). Indonesian Educators’ Knowledge and Beliefs about Teaching Children with Autism. Athens Journal of Education Volume 7, Issue 1, February 2020 – P. 77</w:t>
      </w:r>
      <w:r w:rsidR="003E1201">
        <w:rPr>
          <w:sz w:val="22"/>
          <w:szCs w:val="22"/>
        </w:rPr>
        <w:t>–</w:t>
      </w:r>
      <w:r w:rsidRPr="006C7B84">
        <w:rPr>
          <w:sz w:val="22"/>
          <w:szCs w:val="22"/>
        </w:rPr>
        <w:t>98.</w:t>
      </w:r>
      <w:r w:rsidR="0044436C">
        <w:rPr>
          <w:sz w:val="22"/>
          <w:szCs w:val="22"/>
        </w:rPr>
        <w:t xml:space="preserve"> </w:t>
      </w:r>
      <w:hyperlink r:id="rId16" w:history="1">
        <w:r w:rsidR="0044436C" w:rsidRPr="000950FA">
          <w:rPr>
            <w:rStyle w:val="Hyperlink"/>
            <w:sz w:val="22"/>
            <w:szCs w:val="22"/>
          </w:rPr>
          <w:t>https://doi.org/10.30958/aje.7-1-4</w:t>
        </w:r>
      </w:hyperlink>
    </w:p>
    <w:p w14:paraId="4D933929" w14:textId="1D5E9200" w:rsidR="005A2238" w:rsidRDefault="005A2238" w:rsidP="005A2238">
      <w:pPr>
        <w:spacing w:line="276" w:lineRule="auto"/>
        <w:ind w:left="567" w:hanging="567"/>
        <w:jc w:val="both"/>
        <w:textDirection w:val="btLr"/>
        <w:textAlignment w:val="top"/>
        <w:outlineLvl w:val="0"/>
        <w:rPr>
          <w:sz w:val="22"/>
          <w:szCs w:val="22"/>
        </w:rPr>
      </w:pPr>
      <w:r w:rsidRPr="005A2238">
        <w:rPr>
          <w:sz w:val="22"/>
          <w:szCs w:val="22"/>
        </w:rPr>
        <w:t xml:space="preserve">Die </w:t>
      </w:r>
      <w:proofErr w:type="spellStart"/>
      <w:r w:rsidRPr="005A2238">
        <w:rPr>
          <w:sz w:val="22"/>
          <w:szCs w:val="22"/>
        </w:rPr>
        <w:t>Lebensgemeinschaft</w:t>
      </w:r>
      <w:proofErr w:type="spellEnd"/>
      <w:r w:rsidRPr="005A2238">
        <w:rPr>
          <w:sz w:val="22"/>
          <w:szCs w:val="22"/>
        </w:rPr>
        <w:t xml:space="preserve"> </w:t>
      </w:r>
      <w:proofErr w:type="spellStart"/>
      <w:r w:rsidRPr="005A2238">
        <w:rPr>
          <w:sz w:val="22"/>
          <w:szCs w:val="22"/>
        </w:rPr>
        <w:t>e.V.</w:t>
      </w:r>
      <w:proofErr w:type="spellEnd"/>
      <w:r w:rsidRPr="005A2238">
        <w:rPr>
          <w:sz w:val="22"/>
          <w:szCs w:val="22"/>
        </w:rPr>
        <w:t xml:space="preserve"> (2008). </w:t>
      </w:r>
      <w:r w:rsidRPr="005A2238">
        <w:rPr>
          <w:i/>
          <w:iCs/>
          <w:sz w:val="22"/>
          <w:szCs w:val="22"/>
        </w:rPr>
        <w:t xml:space="preserve">Eine Gemeinschaft </w:t>
      </w:r>
      <w:proofErr w:type="spellStart"/>
      <w:r w:rsidRPr="005A2238">
        <w:rPr>
          <w:i/>
          <w:iCs/>
          <w:sz w:val="22"/>
          <w:szCs w:val="22"/>
        </w:rPr>
        <w:t>entsteht</w:t>
      </w:r>
      <w:proofErr w:type="spellEnd"/>
      <w:r w:rsidRPr="005A2238">
        <w:rPr>
          <w:i/>
          <w:iCs/>
          <w:sz w:val="22"/>
          <w:szCs w:val="22"/>
        </w:rPr>
        <w:t xml:space="preserve">: Ein Buch </w:t>
      </w:r>
      <w:proofErr w:type="spellStart"/>
      <w:r w:rsidRPr="005A2238">
        <w:rPr>
          <w:i/>
          <w:iCs/>
          <w:sz w:val="22"/>
          <w:szCs w:val="22"/>
        </w:rPr>
        <w:t>aus</w:t>
      </w:r>
      <w:proofErr w:type="spellEnd"/>
      <w:r w:rsidRPr="005A2238">
        <w:rPr>
          <w:i/>
          <w:iCs/>
          <w:sz w:val="22"/>
          <w:szCs w:val="22"/>
        </w:rPr>
        <w:t xml:space="preserve"> </w:t>
      </w:r>
      <w:proofErr w:type="spellStart"/>
      <w:r w:rsidRPr="005A2238">
        <w:rPr>
          <w:i/>
          <w:iCs/>
          <w:sz w:val="22"/>
          <w:szCs w:val="22"/>
        </w:rPr>
        <w:t>Anlass</w:t>
      </w:r>
      <w:proofErr w:type="spellEnd"/>
      <w:r w:rsidRPr="005A2238">
        <w:rPr>
          <w:i/>
          <w:iCs/>
          <w:sz w:val="22"/>
          <w:szCs w:val="22"/>
        </w:rPr>
        <w:t xml:space="preserve"> des 40-jährigen </w:t>
      </w:r>
      <w:proofErr w:type="spellStart"/>
      <w:r w:rsidRPr="005A2238">
        <w:rPr>
          <w:i/>
          <w:iCs/>
          <w:sz w:val="22"/>
          <w:szCs w:val="22"/>
        </w:rPr>
        <w:t>Bestehens</w:t>
      </w:r>
      <w:proofErr w:type="spellEnd"/>
      <w:r w:rsidRPr="005A2238">
        <w:rPr>
          <w:i/>
          <w:iCs/>
          <w:sz w:val="22"/>
          <w:szCs w:val="22"/>
        </w:rPr>
        <w:t xml:space="preserve"> der </w:t>
      </w:r>
      <w:proofErr w:type="spellStart"/>
      <w:r w:rsidRPr="005A2238">
        <w:rPr>
          <w:i/>
          <w:iCs/>
          <w:sz w:val="22"/>
          <w:szCs w:val="22"/>
        </w:rPr>
        <w:t>Lebensgemeinschaft</w:t>
      </w:r>
      <w:proofErr w:type="spellEnd"/>
      <w:r w:rsidRPr="005A2238">
        <w:rPr>
          <w:i/>
          <w:iCs/>
          <w:sz w:val="22"/>
          <w:szCs w:val="22"/>
        </w:rPr>
        <w:t xml:space="preserve"> </w:t>
      </w:r>
      <w:proofErr w:type="spellStart"/>
      <w:r w:rsidRPr="005A2238">
        <w:rPr>
          <w:i/>
          <w:iCs/>
          <w:sz w:val="22"/>
          <w:szCs w:val="22"/>
        </w:rPr>
        <w:t>e.V.</w:t>
      </w:r>
      <w:proofErr w:type="spellEnd"/>
      <w:r w:rsidRPr="005A2238">
        <w:rPr>
          <w:sz w:val="22"/>
          <w:szCs w:val="22"/>
        </w:rPr>
        <w:t xml:space="preserve"> Sassen and </w:t>
      </w:r>
      <w:proofErr w:type="spellStart"/>
      <w:r w:rsidRPr="005A2238">
        <w:rPr>
          <w:sz w:val="22"/>
          <w:szCs w:val="22"/>
        </w:rPr>
        <w:t>Richthof</w:t>
      </w:r>
      <w:proofErr w:type="spellEnd"/>
      <w:r w:rsidRPr="005A2238">
        <w:rPr>
          <w:sz w:val="22"/>
          <w:szCs w:val="22"/>
        </w:rPr>
        <w:t>: Author.</w:t>
      </w:r>
    </w:p>
    <w:p w14:paraId="056BDCED" w14:textId="506F98B1" w:rsidR="005A2238" w:rsidRDefault="005A2238" w:rsidP="005A2238">
      <w:pPr>
        <w:spacing w:line="276" w:lineRule="auto"/>
        <w:ind w:left="567" w:hanging="567"/>
        <w:jc w:val="both"/>
        <w:textDirection w:val="btLr"/>
        <w:textAlignment w:val="top"/>
        <w:outlineLvl w:val="0"/>
        <w:rPr>
          <w:sz w:val="22"/>
          <w:szCs w:val="22"/>
        </w:rPr>
      </w:pPr>
      <w:r w:rsidRPr="005A2238">
        <w:rPr>
          <w:sz w:val="22"/>
          <w:szCs w:val="22"/>
        </w:rPr>
        <w:t xml:space="preserve">Drummond, M. F., </w:t>
      </w:r>
      <w:proofErr w:type="spellStart"/>
      <w:r w:rsidRPr="005A2238">
        <w:rPr>
          <w:sz w:val="22"/>
          <w:szCs w:val="22"/>
        </w:rPr>
        <w:t>Sculpher</w:t>
      </w:r>
      <w:proofErr w:type="spellEnd"/>
      <w:r w:rsidRPr="005A2238">
        <w:rPr>
          <w:sz w:val="22"/>
          <w:szCs w:val="22"/>
        </w:rPr>
        <w:t xml:space="preserve">, M. J., Claxton, K., Stoddart, G. L., &amp; Torrance, G. W. (2015). </w:t>
      </w:r>
      <w:r w:rsidRPr="005A2238">
        <w:rPr>
          <w:i/>
          <w:iCs/>
          <w:sz w:val="22"/>
          <w:szCs w:val="22"/>
        </w:rPr>
        <w:t xml:space="preserve">Methods for the economic evaluation of health care </w:t>
      </w:r>
      <w:proofErr w:type="spellStart"/>
      <w:r w:rsidRPr="005A2238">
        <w:rPr>
          <w:i/>
          <w:iCs/>
          <w:sz w:val="22"/>
          <w:szCs w:val="22"/>
        </w:rPr>
        <w:t>programmes</w:t>
      </w:r>
      <w:proofErr w:type="spellEnd"/>
      <w:r w:rsidRPr="005A2238">
        <w:rPr>
          <w:sz w:val="22"/>
          <w:szCs w:val="22"/>
        </w:rPr>
        <w:t xml:space="preserve"> (4th ed.). Oxford University Press.</w:t>
      </w:r>
    </w:p>
    <w:p w14:paraId="65F9DAC6" w14:textId="0BEB6370" w:rsidR="0044436C" w:rsidRDefault="006C7B84" w:rsidP="005A2238">
      <w:pPr>
        <w:spacing w:line="276" w:lineRule="auto"/>
        <w:ind w:left="567" w:hanging="567"/>
        <w:jc w:val="both"/>
        <w:textDirection w:val="btLr"/>
        <w:textAlignment w:val="top"/>
        <w:outlineLvl w:val="0"/>
        <w:rPr>
          <w:sz w:val="22"/>
          <w:szCs w:val="22"/>
          <w:lang w:val="en-IN"/>
        </w:rPr>
      </w:pPr>
      <w:proofErr w:type="spellStart"/>
      <w:r w:rsidRPr="006C7B84">
        <w:rPr>
          <w:sz w:val="22"/>
          <w:szCs w:val="22"/>
          <w:lang w:val="en-IN"/>
        </w:rPr>
        <w:t>Elbeltagi</w:t>
      </w:r>
      <w:proofErr w:type="spellEnd"/>
      <w:r w:rsidRPr="006C7B84">
        <w:rPr>
          <w:sz w:val="22"/>
          <w:szCs w:val="22"/>
          <w:lang w:val="en-IN"/>
        </w:rPr>
        <w:t>, R., Al-</w:t>
      </w:r>
      <w:proofErr w:type="spellStart"/>
      <w:r w:rsidRPr="006C7B84">
        <w:rPr>
          <w:sz w:val="22"/>
          <w:szCs w:val="22"/>
          <w:lang w:val="en-IN"/>
        </w:rPr>
        <w:t>Beltagi</w:t>
      </w:r>
      <w:proofErr w:type="spellEnd"/>
      <w:r w:rsidRPr="006C7B84">
        <w:rPr>
          <w:sz w:val="22"/>
          <w:szCs w:val="22"/>
          <w:lang w:val="en-IN"/>
        </w:rPr>
        <w:t xml:space="preserve">, M., Saeed, Nermin K., </w:t>
      </w:r>
      <w:proofErr w:type="spellStart"/>
      <w:r w:rsidRPr="006C7B84">
        <w:rPr>
          <w:sz w:val="22"/>
          <w:szCs w:val="22"/>
          <w:lang w:val="en-IN"/>
        </w:rPr>
        <w:t>Alhawamdeh</w:t>
      </w:r>
      <w:proofErr w:type="spellEnd"/>
      <w:r w:rsidRPr="006C7B84">
        <w:rPr>
          <w:sz w:val="22"/>
          <w:szCs w:val="22"/>
          <w:lang w:val="en-IN"/>
        </w:rPr>
        <w:t xml:space="preserve">, R. (2023). </w:t>
      </w:r>
      <w:r w:rsidRPr="006C7B84">
        <w:rPr>
          <w:sz w:val="22"/>
          <w:szCs w:val="22"/>
          <w:lang w:val="en-GB"/>
        </w:rPr>
        <w:t>Play therapy in</w:t>
      </w:r>
      <w:r w:rsidR="0044436C">
        <w:rPr>
          <w:sz w:val="22"/>
          <w:szCs w:val="22"/>
          <w:lang w:val="en-GB"/>
        </w:rPr>
        <w:t xml:space="preserve"> </w:t>
      </w:r>
      <w:r w:rsidRPr="006C7B84">
        <w:rPr>
          <w:sz w:val="22"/>
          <w:szCs w:val="22"/>
          <w:lang w:val="en-GB"/>
        </w:rPr>
        <w:t>children with autism: Its role, implications, and limitations</w:t>
      </w:r>
      <w:r w:rsidRPr="006C7B84">
        <w:rPr>
          <w:sz w:val="22"/>
          <w:szCs w:val="22"/>
          <w:lang w:val="en-IN"/>
        </w:rPr>
        <w:t xml:space="preserve">. World J Clin </w:t>
      </w:r>
      <w:proofErr w:type="spellStart"/>
      <w:r w:rsidRPr="006C7B84">
        <w:rPr>
          <w:sz w:val="22"/>
          <w:szCs w:val="22"/>
          <w:lang w:val="en-IN"/>
        </w:rPr>
        <w:t>Pediatr</w:t>
      </w:r>
      <w:proofErr w:type="spellEnd"/>
      <w:r w:rsidRPr="006C7B84">
        <w:rPr>
          <w:sz w:val="22"/>
          <w:szCs w:val="22"/>
          <w:lang w:val="en-IN"/>
        </w:rPr>
        <w:t xml:space="preserve"> 12(1), 1-22 ISSN 2219-2808.</w:t>
      </w:r>
      <w:r w:rsidR="005A2238">
        <w:rPr>
          <w:sz w:val="22"/>
          <w:szCs w:val="22"/>
          <w:lang w:val="en-IN"/>
        </w:rPr>
        <w:t xml:space="preserve">  </w:t>
      </w:r>
      <w:hyperlink r:id="rId17" w:history="1">
        <w:r w:rsidR="005A2238" w:rsidRPr="000950FA">
          <w:rPr>
            <w:rStyle w:val="Hyperlink"/>
            <w:sz w:val="22"/>
            <w:szCs w:val="22"/>
            <w:lang w:val="en-IN"/>
          </w:rPr>
          <w:t>http://</w:t>
        </w:r>
        <w:r w:rsidR="005A2238" w:rsidRPr="000950FA">
          <w:rPr>
            <w:rStyle w:val="Hyperlink"/>
            <w:sz w:val="22"/>
            <w:szCs w:val="22"/>
          </w:rPr>
          <w:t>doi:10.5409/wjcp.v12.i1.1</w:t>
        </w:r>
      </w:hyperlink>
      <w:r w:rsidR="005A2238">
        <w:rPr>
          <w:sz w:val="22"/>
          <w:szCs w:val="22"/>
          <w:lang w:val="en-IN"/>
        </w:rPr>
        <w:t xml:space="preserve"> </w:t>
      </w:r>
    </w:p>
    <w:p w14:paraId="5EDFBA00" w14:textId="77777777" w:rsidR="0044436C" w:rsidRDefault="006C7B84" w:rsidP="0044436C">
      <w:pPr>
        <w:spacing w:line="276" w:lineRule="auto"/>
        <w:ind w:left="567" w:hanging="567"/>
        <w:jc w:val="both"/>
        <w:textDirection w:val="btLr"/>
        <w:textAlignment w:val="top"/>
        <w:outlineLvl w:val="0"/>
        <w:rPr>
          <w:sz w:val="22"/>
          <w:szCs w:val="22"/>
        </w:rPr>
      </w:pPr>
      <w:proofErr w:type="spellStart"/>
      <w:r w:rsidRPr="006C7B84">
        <w:rPr>
          <w:sz w:val="22"/>
          <w:szCs w:val="22"/>
        </w:rPr>
        <w:t>Grzadzinski</w:t>
      </w:r>
      <w:proofErr w:type="spellEnd"/>
      <w:r w:rsidRPr="006C7B84">
        <w:rPr>
          <w:sz w:val="22"/>
          <w:szCs w:val="22"/>
        </w:rPr>
        <w:t xml:space="preserve"> R, Huerta M, Lord C. DSM-5 and autism spectrum disorders (ASDs): An opportunity for identifying ASD subtypes. Molecular Autism. 2013;4(1):1–6. </w:t>
      </w:r>
      <w:hyperlink r:id="rId18" w:history="1">
        <w:r w:rsidR="0044436C" w:rsidRPr="000950FA">
          <w:rPr>
            <w:rStyle w:val="Hyperlink"/>
            <w:sz w:val="22"/>
            <w:szCs w:val="22"/>
          </w:rPr>
          <w:t>http://doi:10.1186/2040-2392-4-12</w:t>
        </w:r>
      </w:hyperlink>
      <w:r w:rsidRPr="006C7B84">
        <w:rPr>
          <w:sz w:val="22"/>
          <w:szCs w:val="22"/>
        </w:rPr>
        <w:t>.</w:t>
      </w:r>
    </w:p>
    <w:p w14:paraId="6EBF7AA0" w14:textId="77777777" w:rsidR="0044436C" w:rsidRDefault="006C7B84" w:rsidP="0044436C">
      <w:pPr>
        <w:spacing w:line="276" w:lineRule="auto"/>
        <w:ind w:left="567" w:hanging="567"/>
        <w:jc w:val="both"/>
        <w:textDirection w:val="btLr"/>
        <w:textAlignment w:val="top"/>
        <w:outlineLvl w:val="0"/>
      </w:pPr>
      <w:proofErr w:type="spellStart"/>
      <w:r w:rsidRPr="006C7B84">
        <w:rPr>
          <w:sz w:val="22"/>
          <w:szCs w:val="22"/>
          <w:lang w:val="en-GB"/>
        </w:rPr>
        <w:t>Indiyana</w:t>
      </w:r>
      <w:proofErr w:type="spellEnd"/>
      <w:r w:rsidRPr="006C7B84">
        <w:rPr>
          <w:sz w:val="22"/>
          <w:szCs w:val="22"/>
          <w:lang w:val="en-GB"/>
        </w:rPr>
        <w:t xml:space="preserve">, Anisa and Utami, Ratih D.P. (2022). Relationship between Parental Awareness and ADL (Activity Daily Living) Independence in Autistic Children in SLB YPAC Prof. Dr. </w:t>
      </w:r>
      <w:proofErr w:type="spellStart"/>
      <w:r w:rsidRPr="006C7B84">
        <w:rPr>
          <w:sz w:val="22"/>
          <w:szCs w:val="22"/>
          <w:lang w:val="en-GB"/>
        </w:rPr>
        <w:t>Soeharsono</w:t>
      </w:r>
      <w:proofErr w:type="spellEnd"/>
      <w:r w:rsidRPr="006C7B84">
        <w:rPr>
          <w:sz w:val="22"/>
          <w:szCs w:val="22"/>
          <w:lang w:val="en-GB"/>
        </w:rPr>
        <w:t xml:space="preserve"> Surakarta.</w:t>
      </w:r>
      <w:r w:rsidRPr="006C7B84">
        <w:rPr>
          <w:i/>
          <w:iCs/>
          <w:sz w:val="22"/>
          <w:szCs w:val="22"/>
          <w:lang w:val="en-GB"/>
        </w:rPr>
        <w:t xml:space="preserve"> </w:t>
      </w:r>
      <w:r w:rsidRPr="006C7B84">
        <w:rPr>
          <w:sz w:val="22"/>
          <w:szCs w:val="22"/>
          <w:lang w:val="en-GB"/>
        </w:rPr>
        <w:t xml:space="preserve">Surakarta: Universitas Kusuma </w:t>
      </w:r>
      <w:proofErr w:type="spellStart"/>
      <w:r w:rsidRPr="006C7B84">
        <w:rPr>
          <w:sz w:val="22"/>
          <w:szCs w:val="22"/>
          <w:lang w:val="en-GB"/>
        </w:rPr>
        <w:t>Husada</w:t>
      </w:r>
      <w:proofErr w:type="spellEnd"/>
      <w:r w:rsidRPr="006C7B84">
        <w:rPr>
          <w:sz w:val="22"/>
          <w:szCs w:val="22"/>
          <w:lang w:val="en-GB"/>
        </w:rPr>
        <w:t xml:space="preserve">. </w:t>
      </w:r>
      <w:hyperlink r:id="rId19" w:history="1">
        <w:r w:rsidRPr="006C7B84">
          <w:rPr>
            <w:rStyle w:val="Hyperlink"/>
            <w:sz w:val="22"/>
            <w:szCs w:val="22"/>
            <w:lang w:val="en-GB"/>
          </w:rPr>
          <w:t>https://eprints.ukh.ac.id/id/eprint/3612/201.pdf</w:t>
        </w:r>
      </w:hyperlink>
    </w:p>
    <w:p w14:paraId="4AA77474" w14:textId="77777777" w:rsidR="0044436C" w:rsidRDefault="006C7B84" w:rsidP="0044436C">
      <w:pPr>
        <w:spacing w:line="276" w:lineRule="auto"/>
        <w:ind w:left="567" w:hanging="567"/>
        <w:jc w:val="both"/>
        <w:textDirection w:val="btLr"/>
        <w:textAlignment w:val="top"/>
        <w:outlineLvl w:val="0"/>
        <w:rPr>
          <w:sz w:val="22"/>
          <w:szCs w:val="22"/>
          <w:lang w:val="de-DE"/>
        </w:rPr>
      </w:pPr>
      <w:r w:rsidRPr="006C7B84">
        <w:rPr>
          <w:sz w:val="22"/>
          <w:szCs w:val="22"/>
          <w:lang w:val="de-DE"/>
        </w:rPr>
        <w:t>Kamp-Becker, Inge and Bölte, Sven. (2021). Autismus. Stuttgart: UTB – Uni-Taschenbücher.</w:t>
      </w:r>
    </w:p>
    <w:p w14:paraId="0DF6071B" w14:textId="77777777" w:rsidR="0044436C" w:rsidRDefault="006C7B84" w:rsidP="0044436C">
      <w:pPr>
        <w:spacing w:line="276" w:lineRule="auto"/>
        <w:ind w:left="567" w:hanging="567"/>
        <w:jc w:val="both"/>
        <w:textDirection w:val="btLr"/>
        <w:textAlignment w:val="top"/>
        <w:outlineLvl w:val="0"/>
        <w:rPr>
          <w:sz w:val="22"/>
          <w:szCs w:val="22"/>
        </w:rPr>
      </w:pPr>
      <w:r w:rsidRPr="006C7B84">
        <w:rPr>
          <w:sz w:val="22"/>
          <w:szCs w:val="22"/>
        </w:rPr>
        <w:t>Kanner L. Autistic disturbances of affective contact. Nervous Child. 1943;2(3):217–250.</w:t>
      </w:r>
    </w:p>
    <w:p w14:paraId="1349655A" w14:textId="77777777" w:rsidR="0044436C" w:rsidRDefault="006C7B84" w:rsidP="0044436C">
      <w:pPr>
        <w:spacing w:line="276" w:lineRule="auto"/>
        <w:ind w:left="567" w:hanging="567"/>
        <w:jc w:val="both"/>
        <w:textDirection w:val="btLr"/>
        <w:textAlignment w:val="top"/>
        <w:outlineLvl w:val="0"/>
        <w:rPr>
          <w:sz w:val="22"/>
          <w:szCs w:val="22"/>
          <w:lang w:val="de-DE"/>
        </w:rPr>
      </w:pPr>
      <w:proofErr w:type="spellStart"/>
      <w:r w:rsidRPr="006C7B84">
        <w:rPr>
          <w:sz w:val="22"/>
          <w:szCs w:val="22"/>
          <w:lang w:val="en-GB"/>
        </w:rPr>
        <w:t>Kemendikbud</w:t>
      </w:r>
      <w:proofErr w:type="spellEnd"/>
      <w:r w:rsidRPr="006C7B84">
        <w:rPr>
          <w:sz w:val="22"/>
          <w:szCs w:val="22"/>
          <w:lang w:val="en-GB"/>
        </w:rPr>
        <w:t xml:space="preserve"> (Ministry of Education and Culture of Indonesia). </w:t>
      </w:r>
      <w:r w:rsidRPr="006C7B84">
        <w:rPr>
          <w:sz w:val="22"/>
          <w:szCs w:val="22"/>
          <w:lang w:val="de-DE"/>
        </w:rPr>
        <w:t xml:space="preserve">(2020). Statistik PLB (Pendidikan Luar Biasa) 2019/2020. Jakarta: Sekretariat Jenderal Kementerian Pendidikan dan Kebudayaan. </w:t>
      </w:r>
      <w:r w:rsidR="0044436C">
        <w:rPr>
          <w:sz w:val="22"/>
          <w:szCs w:val="22"/>
          <w:lang w:val="de-DE"/>
        </w:rPr>
        <w:fldChar w:fldCharType="begin"/>
      </w:r>
      <w:r w:rsidR="0044436C">
        <w:rPr>
          <w:sz w:val="22"/>
          <w:szCs w:val="22"/>
          <w:lang w:val="de-DE"/>
        </w:rPr>
        <w:instrText>HYPERLINK "</w:instrText>
      </w:r>
      <w:r w:rsidR="0044436C" w:rsidRPr="0044436C">
        <w:rPr>
          <w:sz w:val="22"/>
          <w:szCs w:val="22"/>
          <w:lang w:val="de-DE"/>
        </w:rPr>
        <w:instrText>https://pustaka.kemdikbud.go.id/libdikbud/index.php?p=show_detail&amp;id=47030</w:instrText>
      </w:r>
      <w:r w:rsidR="0044436C">
        <w:rPr>
          <w:sz w:val="22"/>
          <w:szCs w:val="22"/>
          <w:lang w:val="de-DE"/>
        </w:rPr>
        <w:instrText>"</w:instrText>
      </w:r>
      <w:r w:rsidR="0044436C">
        <w:rPr>
          <w:sz w:val="22"/>
          <w:szCs w:val="22"/>
          <w:lang w:val="de-DE"/>
        </w:rPr>
        <w:fldChar w:fldCharType="separate"/>
      </w:r>
      <w:r w:rsidR="0044436C" w:rsidRPr="000950FA">
        <w:rPr>
          <w:rStyle w:val="Hyperlink"/>
          <w:sz w:val="22"/>
          <w:szCs w:val="22"/>
          <w:lang w:val="de-DE"/>
        </w:rPr>
        <w:t>https://pustaka.kemdikbud.go.id/libdikbud/index.php?p=show_detail&amp;id=47030</w:t>
      </w:r>
      <w:r w:rsidR="0044436C">
        <w:rPr>
          <w:sz w:val="22"/>
          <w:szCs w:val="22"/>
          <w:lang w:val="de-DE"/>
        </w:rPr>
        <w:fldChar w:fldCharType="end"/>
      </w:r>
      <w:r w:rsidRPr="006C7B84">
        <w:rPr>
          <w:sz w:val="22"/>
          <w:szCs w:val="22"/>
          <w:lang w:val="de-DE"/>
        </w:rPr>
        <w:t xml:space="preserve">  </w:t>
      </w:r>
    </w:p>
    <w:p w14:paraId="1A675592" w14:textId="77777777" w:rsidR="0044436C" w:rsidRDefault="006C7B84" w:rsidP="0044436C">
      <w:pPr>
        <w:spacing w:line="276" w:lineRule="auto"/>
        <w:ind w:left="567" w:hanging="567"/>
        <w:jc w:val="both"/>
        <w:textDirection w:val="btLr"/>
        <w:textAlignment w:val="top"/>
        <w:outlineLvl w:val="0"/>
        <w:rPr>
          <w:sz w:val="22"/>
          <w:szCs w:val="22"/>
        </w:rPr>
      </w:pPr>
      <w:r w:rsidRPr="006C7B84">
        <w:rPr>
          <w:sz w:val="22"/>
          <w:szCs w:val="22"/>
        </w:rPr>
        <w:t>Kim, H., &amp; Park, S. (2023). Integrated intervention models for children with autism: A meta-analysis of educational and therapeutic outcomes. Journal of Autism and Developmental Disorders, 53(1), 45–62.</w:t>
      </w:r>
    </w:p>
    <w:p w14:paraId="30217158" w14:textId="77777777" w:rsidR="0044436C" w:rsidRDefault="006C7B84" w:rsidP="0044436C">
      <w:pPr>
        <w:spacing w:line="276" w:lineRule="auto"/>
        <w:ind w:left="567" w:hanging="567"/>
        <w:jc w:val="both"/>
        <w:textDirection w:val="btLr"/>
        <w:textAlignment w:val="top"/>
        <w:outlineLvl w:val="0"/>
        <w:rPr>
          <w:sz w:val="22"/>
          <w:szCs w:val="22"/>
        </w:rPr>
      </w:pPr>
      <w:r w:rsidRPr="006C7B84">
        <w:rPr>
          <w:sz w:val="22"/>
          <w:szCs w:val="22"/>
        </w:rPr>
        <w:t>Nguyen, L. T., Smith, J. A., &amp; Rodriguez, M. (2021). Inclusive education for children with autism: A review of teacher preparedness and classroom outcomes. International Journal of Inclusive Education, 25(8), 912–930.</w:t>
      </w:r>
    </w:p>
    <w:p w14:paraId="7B10C58D" w14:textId="77777777" w:rsidR="0044436C" w:rsidRDefault="006C7B84" w:rsidP="0044436C">
      <w:pPr>
        <w:spacing w:line="276" w:lineRule="auto"/>
        <w:ind w:left="567" w:hanging="567"/>
        <w:jc w:val="both"/>
        <w:textDirection w:val="btLr"/>
        <w:textAlignment w:val="top"/>
        <w:outlineLvl w:val="0"/>
        <w:rPr>
          <w:sz w:val="22"/>
          <w:szCs w:val="22"/>
        </w:rPr>
      </w:pPr>
      <w:r w:rsidRPr="006C7B84">
        <w:rPr>
          <w:sz w:val="22"/>
          <w:szCs w:val="22"/>
        </w:rPr>
        <w:t>Ratto, A. B., Kenworthy, L., &amp; Scarpa, A. (2022). Advances in autism intervention: Blending school, home, and clinical services. Autism Research, 15(4), 601–615.</w:t>
      </w:r>
    </w:p>
    <w:p w14:paraId="0E991A0B" w14:textId="2544ADCD" w:rsidR="0044436C" w:rsidRDefault="006C7B84" w:rsidP="0044436C">
      <w:pPr>
        <w:spacing w:line="276" w:lineRule="auto"/>
        <w:ind w:left="567" w:hanging="567"/>
        <w:jc w:val="both"/>
        <w:textDirection w:val="btLr"/>
        <w:textAlignment w:val="top"/>
        <w:outlineLvl w:val="0"/>
        <w:rPr>
          <w:sz w:val="22"/>
          <w:szCs w:val="22"/>
        </w:rPr>
      </w:pPr>
      <w:proofErr w:type="spellStart"/>
      <w:r w:rsidRPr="006C7B84">
        <w:rPr>
          <w:sz w:val="22"/>
          <w:szCs w:val="22"/>
        </w:rPr>
        <w:t>Sefen</w:t>
      </w:r>
      <w:proofErr w:type="spellEnd"/>
      <w:r w:rsidRPr="006C7B84">
        <w:rPr>
          <w:sz w:val="22"/>
          <w:szCs w:val="22"/>
        </w:rPr>
        <w:t xml:space="preserve">, Jessica A.N., Al-Salmi, S., Shaikh, Z., </w:t>
      </w:r>
      <w:proofErr w:type="spellStart"/>
      <w:r w:rsidRPr="006C7B84">
        <w:rPr>
          <w:sz w:val="22"/>
          <w:szCs w:val="22"/>
        </w:rPr>
        <w:t>AlMulhem</w:t>
      </w:r>
      <w:proofErr w:type="spellEnd"/>
      <w:r w:rsidRPr="006C7B84">
        <w:rPr>
          <w:sz w:val="22"/>
          <w:szCs w:val="22"/>
        </w:rPr>
        <w:t xml:space="preserve"> J.T., Rajab, E., Fredericks, S. (2020). Beneficial Use and Potential Effectiveness of Physical Activity in Managing Autism Spectrum Disorder. Frontiers 14:587560.</w:t>
      </w:r>
      <w:r w:rsidR="005A2238">
        <w:rPr>
          <w:sz w:val="22"/>
          <w:szCs w:val="22"/>
        </w:rPr>
        <w:t xml:space="preserve"> </w:t>
      </w:r>
      <w:hyperlink r:id="rId20" w:history="1">
        <w:r w:rsidR="005A2238" w:rsidRPr="000950FA">
          <w:rPr>
            <w:rStyle w:val="Hyperlink"/>
            <w:sz w:val="22"/>
            <w:szCs w:val="22"/>
          </w:rPr>
          <w:t>https://doi.org/10.3389/fnbeh.2020.587560</w:t>
        </w:r>
      </w:hyperlink>
      <w:r w:rsidR="005A2238">
        <w:rPr>
          <w:sz w:val="22"/>
          <w:szCs w:val="22"/>
        </w:rPr>
        <w:t xml:space="preserve"> </w:t>
      </w:r>
    </w:p>
    <w:p w14:paraId="0F17B0AF" w14:textId="5936F08E" w:rsidR="0044436C" w:rsidRDefault="006C7B84" w:rsidP="0044436C">
      <w:pPr>
        <w:spacing w:line="276" w:lineRule="auto"/>
        <w:ind w:left="567" w:hanging="567"/>
        <w:jc w:val="both"/>
        <w:textDirection w:val="btLr"/>
        <w:textAlignment w:val="top"/>
        <w:outlineLvl w:val="0"/>
        <w:rPr>
          <w:sz w:val="22"/>
          <w:szCs w:val="22"/>
        </w:rPr>
      </w:pPr>
      <w:proofErr w:type="spellStart"/>
      <w:r w:rsidRPr="006C7B84">
        <w:rPr>
          <w:sz w:val="22"/>
          <w:szCs w:val="22"/>
        </w:rPr>
        <w:t>Virues</w:t>
      </w:r>
      <w:proofErr w:type="spellEnd"/>
      <w:r w:rsidRPr="006C7B84">
        <w:rPr>
          <w:sz w:val="22"/>
          <w:szCs w:val="22"/>
        </w:rPr>
        <w:t>-Ortega, J., Julio, Flavia M., Pastor-</w:t>
      </w:r>
      <w:proofErr w:type="spellStart"/>
      <w:r w:rsidRPr="006C7B84">
        <w:rPr>
          <w:sz w:val="22"/>
          <w:szCs w:val="22"/>
        </w:rPr>
        <w:t>Barriuso</w:t>
      </w:r>
      <w:proofErr w:type="spellEnd"/>
      <w:r w:rsidRPr="006C7B84">
        <w:rPr>
          <w:sz w:val="22"/>
          <w:szCs w:val="22"/>
        </w:rPr>
        <w:t>, R. (2013). The TEACCH program for children and adults with autism: A meta-analysis of intervention studies. Elsevier 33 (2013) 940-953.</w:t>
      </w:r>
      <w:r w:rsidR="005A2238">
        <w:rPr>
          <w:sz w:val="22"/>
          <w:szCs w:val="22"/>
        </w:rPr>
        <w:t xml:space="preserve"> </w:t>
      </w:r>
      <w:hyperlink r:id="rId21" w:history="1">
        <w:r w:rsidR="005A2238" w:rsidRPr="000950FA">
          <w:rPr>
            <w:rStyle w:val="Hyperlink"/>
            <w:sz w:val="22"/>
            <w:szCs w:val="22"/>
          </w:rPr>
          <w:t>https://doi.org/10.1016/j.cpr.2013.07.005</w:t>
        </w:r>
      </w:hyperlink>
      <w:r w:rsidR="005A2238">
        <w:rPr>
          <w:sz w:val="22"/>
          <w:szCs w:val="22"/>
        </w:rPr>
        <w:t xml:space="preserve"> </w:t>
      </w:r>
      <w:r w:rsidRPr="006C7B84">
        <w:rPr>
          <w:sz w:val="22"/>
          <w:szCs w:val="22"/>
        </w:rPr>
        <w:t xml:space="preserve"> </w:t>
      </w:r>
    </w:p>
    <w:p w14:paraId="0DCE1C94" w14:textId="77777777" w:rsidR="0044436C" w:rsidRDefault="006C7B84" w:rsidP="0044436C">
      <w:pPr>
        <w:spacing w:line="276" w:lineRule="auto"/>
        <w:ind w:left="567" w:hanging="567"/>
        <w:jc w:val="both"/>
        <w:textDirection w:val="btLr"/>
        <w:textAlignment w:val="top"/>
        <w:outlineLvl w:val="0"/>
        <w:rPr>
          <w:sz w:val="22"/>
          <w:szCs w:val="22"/>
        </w:rPr>
      </w:pPr>
      <w:r w:rsidRPr="006C7B84">
        <w:rPr>
          <w:sz w:val="22"/>
          <w:szCs w:val="22"/>
        </w:rPr>
        <w:t>Wong, C. Y., Lin, C. H., &amp; Goh, A. E. (2021). Cost-effectiveness of early intervention programs for autism spectrum disorder: A systematic review. Health Economics Review, 11(1), 10.</w:t>
      </w:r>
    </w:p>
    <w:p w14:paraId="21470C41" w14:textId="77777777" w:rsidR="0044436C" w:rsidRDefault="006C7B84" w:rsidP="0044436C">
      <w:pPr>
        <w:spacing w:line="276" w:lineRule="auto"/>
        <w:ind w:left="567" w:hanging="567"/>
        <w:jc w:val="both"/>
        <w:textDirection w:val="btLr"/>
        <w:textAlignment w:val="top"/>
        <w:outlineLvl w:val="0"/>
      </w:pPr>
      <w:r w:rsidRPr="006C7B84">
        <w:rPr>
          <w:sz w:val="22"/>
          <w:szCs w:val="22"/>
          <w:lang w:val="en-GB"/>
        </w:rPr>
        <w:t xml:space="preserve">World Health Organization. (2023). </w:t>
      </w:r>
      <w:r w:rsidRPr="006C7B84">
        <w:rPr>
          <w:i/>
          <w:iCs/>
          <w:sz w:val="22"/>
          <w:szCs w:val="22"/>
          <w:lang w:val="en-GB"/>
        </w:rPr>
        <w:t>Autism.</w:t>
      </w:r>
      <w:r w:rsidRPr="006C7B84">
        <w:rPr>
          <w:sz w:val="22"/>
          <w:szCs w:val="22"/>
          <w:lang w:val="en-GB"/>
        </w:rPr>
        <w:t xml:space="preserve"> WHO. </w:t>
      </w:r>
      <w:hyperlink r:id="rId22" w:history="1">
        <w:r w:rsidRPr="006C7B84">
          <w:rPr>
            <w:rStyle w:val="Hyperlink"/>
            <w:color w:val="4040FF" w:themeColor="hyperlink" w:themeTint="BF"/>
            <w:sz w:val="22"/>
            <w:szCs w:val="22"/>
          </w:rPr>
          <w:t>https://www.who.int/news-room/fact-sheets/detail/autism-spectrum-disorders#</w:t>
        </w:r>
      </w:hyperlink>
      <w:r w:rsidRPr="006C7B84">
        <w:rPr>
          <w:sz w:val="22"/>
          <w:szCs w:val="22"/>
          <w:lang w:val="en-IN"/>
        </w:rPr>
        <w:t xml:space="preserve">YPAC Nasional. (2024). </w:t>
      </w:r>
      <w:proofErr w:type="spellStart"/>
      <w:r w:rsidRPr="006C7B84">
        <w:rPr>
          <w:sz w:val="22"/>
          <w:szCs w:val="22"/>
          <w:lang w:val="en-IN"/>
        </w:rPr>
        <w:t>Statistik</w:t>
      </w:r>
      <w:proofErr w:type="spellEnd"/>
      <w:r w:rsidRPr="006C7B84">
        <w:rPr>
          <w:sz w:val="22"/>
          <w:szCs w:val="22"/>
          <w:lang w:val="en-IN"/>
        </w:rPr>
        <w:t xml:space="preserve"> Global. Jakarta: Author. </w:t>
      </w:r>
      <w:hyperlink r:id="rId23" w:history="1">
        <w:r w:rsidRPr="006C7B84">
          <w:rPr>
            <w:rStyle w:val="Hyperlink"/>
            <w:sz w:val="22"/>
            <w:szCs w:val="22"/>
            <w:lang w:val="en-IN"/>
          </w:rPr>
          <w:t>https://ypac-nasional.org/datin/</w:t>
        </w:r>
      </w:hyperlink>
    </w:p>
    <w:p w14:paraId="530829CC" w14:textId="253707F7" w:rsidR="006C7B84" w:rsidRPr="006C7B84" w:rsidRDefault="006C7B84" w:rsidP="0044436C">
      <w:pPr>
        <w:spacing w:line="276" w:lineRule="auto"/>
        <w:ind w:left="567" w:hanging="567"/>
        <w:jc w:val="both"/>
        <w:textDirection w:val="btLr"/>
        <w:textAlignment w:val="top"/>
        <w:outlineLvl w:val="0"/>
        <w:rPr>
          <w:rStyle w:val="apple-style-span"/>
          <w:rFonts w:asciiTheme="majorBidi" w:hAnsiTheme="majorBidi" w:cstheme="majorBidi"/>
          <w:b/>
          <w:color w:val="000000"/>
          <w:sz w:val="22"/>
          <w:szCs w:val="22"/>
          <w:lang w:val="en-IN"/>
        </w:rPr>
      </w:pPr>
      <w:r w:rsidRPr="006C7B84">
        <w:rPr>
          <w:sz w:val="22"/>
          <w:szCs w:val="22"/>
          <w:lang w:val="en-GB"/>
        </w:rPr>
        <w:t xml:space="preserve">YPAC Nasional. (2024). Visi, Misi dan </w:t>
      </w:r>
      <w:proofErr w:type="spellStart"/>
      <w:r w:rsidRPr="006C7B84">
        <w:rPr>
          <w:sz w:val="22"/>
          <w:szCs w:val="22"/>
          <w:lang w:val="en-GB"/>
        </w:rPr>
        <w:t>Falsafah</w:t>
      </w:r>
      <w:proofErr w:type="spellEnd"/>
      <w:r w:rsidRPr="006C7B84">
        <w:rPr>
          <w:sz w:val="22"/>
          <w:szCs w:val="22"/>
          <w:lang w:val="en-GB"/>
        </w:rPr>
        <w:t xml:space="preserve">. Jakarta: Author. </w:t>
      </w:r>
      <w:hyperlink r:id="rId24" w:history="1">
        <w:r w:rsidR="005A2238" w:rsidRPr="000950FA">
          <w:rPr>
            <w:rStyle w:val="Hyperlink"/>
            <w:sz w:val="22"/>
            <w:szCs w:val="22"/>
            <w:lang w:val="en-GB"/>
          </w:rPr>
          <w:t>https://ypac-nasional.org/visi-misi-dan-falsafah/</w:t>
        </w:r>
      </w:hyperlink>
      <w:r w:rsidR="005A2238">
        <w:rPr>
          <w:sz w:val="22"/>
          <w:szCs w:val="22"/>
          <w:lang w:val="en-GB"/>
        </w:rPr>
        <w:t xml:space="preserve"> </w:t>
      </w:r>
    </w:p>
    <w:sectPr w:rsidR="006C7B84" w:rsidRPr="006C7B84" w:rsidSect="00D97A15">
      <w:headerReference w:type="even" r:id="rId25"/>
      <w:headerReference w:type="default" r:id="rId26"/>
      <w:footerReference w:type="even" r:id="rId27"/>
      <w:footerReference w:type="default" r:id="rId28"/>
      <w:headerReference w:type="first" r:id="rId29"/>
      <w:footerReference w:type="first" r:id="rId30"/>
      <w:pgSz w:w="11907" w:h="16840" w:code="9"/>
      <w:pgMar w:top="1418" w:right="1418" w:bottom="1418" w:left="1701" w:header="1134" w:footer="1134" w:gutter="0"/>
      <w:pgNumType w:start="2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57766" w14:textId="77777777" w:rsidR="00915C05" w:rsidRDefault="00915C05">
      <w:r>
        <w:separator/>
      </w:r>
    </w:p>
  </w:endnote>
  <w:endnote w:type="continuationSeparator" w:id="0">
    <w:p w14:paraId="30F3B90E" w14:textId="77777777" w:rsidR="00915C05" w:rsidRDefault="00915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B9A77" w14:textId="69C31FA7" w:rsidR="009D242B" w:rsidRDefault="009D242B" w:rsidP="00F040FC">
    <w:pPr>
      <w:pStyle w:val="Footer"/>
      <w:spacing w:before="240"/>
      <w:rPr>
        <w:b/>
        <w:i/>
        <w:szCs w:val="18"/>
      </w:rPr>
    </w:pPr>
    <w:r>
      <w:rPr>
        <w:noProof/>
      </w:rPr>
      <mc:AlternateContent>
        <mc:Choice Requires="wps">
          <w:drawing>
            <wp:anchor distT="0" distB="0" distL="114300" distR="114300" simplePos="0" relativeHeight="251702271" behindDoc="0" locked="0" layoutInCell="1" allowOverlap="1" wp14:anchorId="6ADFA63E" wp14:editId="2968737F">
              <wp:simplePos x="0" y="0"/>
              <wp:positionH relativeFrom="margin">
                <wp:posOffset>-635</wp:posOffset>
              </wp:positionH>
              <wp:positionV relativeFrom="paragraph">
                <wp:posOffset>78740</wp:posOffset>
              </wp:positionV>
              <wp:extent cx="3676650" cy="196850"/>
              <wp:effectExtent l="0" t="0" r="0" b="0"/>
              <wp:wrapNone/>
              <wp:docPr id="1956826243" name="Rectangle 1"/>
              <wp:cNvGraphicFramePr/>
              <a:graphic xmlns:a="http://schemas.openxmlformats.org/drawingml/2006/main">
                <a:graphicData uri="http://schemas.microsoft.com/office/word/2010/wordprocessingShape">
                  <wps:wsp>
                    <wps:cNvSpPr/>
                    <wps:spPr>
                      <a:xfrm>
                        <a:off x="0" y="0"/>
                        <a:ext cx="3676650" cy="19685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9999EF" w14:textId="434874D7" w:rsidR="009D242B" w:rsidRDefault="009D242B" w:rsidP="009D242B">
                          <w:pPr>
                            <w:jc w:val="center"/>
                          </w:pPr>
                          <w:r>
                            <w:rPr>
                              <w:b/>
                              <w:i/>
                              <w:szCs w:val="18"/>
                            </w:rPr>
                            <w:t>Indonesian Journal of Early Childhood Education Studies (IJECES)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DFA63E" id="Rectangle 1" o:spid="_x0000_s1026" style="position:absolute;margin-left:-.05pt;margin-top:6.2pt;width:289.5pt;height:15.5pt;z-index:25170227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" fillcolor="black [3213]" stroked="f" strokeweight="2pt">
              <v:textbox inset="0,0,0,0">
                <w:txbxContent>
                  <w:p w14:paraId="2C9999EF" w14:textId="434874D7" w:rsidR="009D242B" w:rsidRDefault="009D242B" w:rsidP="009D242B">
                    <w:pPr>
                      <w:jc w:val="center"/>
                    </w:pPr>
                    <w:r>
                      <w:rPr>
                        <w:b/>
                        <w:i/>
                        <w:szCs w:val="18"/>
                      </w:rPr>
                      <w:t>Indonesian Journal of Early Childhood Education Studies (IJECES)</w:t>
                    </w:r>
                  </w:p>
                </w:txbxContent>
              </v:textbox>
              <w10:wrap anchorx="margin"/>
            </v:rect>
          </w:pict>
        </mc:Fallback>
      </mc:AlternateContent>
    </w:r>
    <w:r w:rsidR="00D96B15">
      <w:rPr>
        <w:noProof/>
      </w:rPr>
      <mc:AlternateContent>
        <mc:Choice Requires="wps">
          <w:drawing>
            <wp:anchor distT="0" distB="0" distL="114300" distR="114300" simplePos="0" relativeHeight="251826176" behindDoc="0" locked="0" layoutInCell="1" allowOverlap="1" wp14:anchorId="7DA23E7A" wp14:editId="519BA63A">
              <wp:simplePos x="0" y="0"/>
              <wp:positionH relativeFrom="column">
                <wp:posOffset>0</wp:posOffset>
              </wp:positionH>
              <wp:positionV relativeFrom="paragraph">
                <wp:posOffset>19050</wp:posOffset>
              </wp:positionV>
              <wp:extent cx="5616000" cy="0"/>
              <wp:effectExtent l="0" t="0" r="0" b="0"/>
              <wp:wrapNone/>
              <wp:docPr id="100302543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F8F61F" id="_x0000_t32" coordsize="21600,21600" o:spt="32" o:oned="t" path="m,l21600,21600e" filled="f">
              <v:path arrowok="t" fillok="f" o:connecttype="none"/>
              <o:lock v:ext="edit" shapetype="t"/>
            </v:shapetype>
            <v:shape id="AutoShape 6" o:spid="_x0000_s1026" type="#_x0000_t32" style="position:absolute;margin-left:0;margin-top:1.5pt;width:442.2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">
              <v:stroke linestyle="thickThin"/>
            </v:shape>
          </w:pict>
        </mc:Fallback>
      </mc:AlternateContent>
    </w:r>
  </w:p>
  <w:p w14:paraId="14B62BC2" w14:textId="5D1B37FC" w:rsidR="00097958" w:rsidRPr="00F040FC" w:rsidRDefault="009D242B" w:rsidP="00D96B15">
    <w:pPr>
      <w:pStyle w:val="Footer"/>
      <w:rPr>
        <w:i/>
        <w:szCs w:val="18"/>
      </w:rPr>
    </w:pPr>
    <w:r>
      <w:rPr>
        <w:b/>
        <w:i/>
        <w:szCs w:val="18"/>
      </w:rPr>
      <w:t xml:space="preserve"> </w:t>
    </w:r>
    <w:r w:rsidR="00F040FC">
      <w:rPr>
        <w:b/>
        <w:i/>
        <w:szCs w:val="18"/>
      </w:rPr>
      <w:t>Available online at</w:t>
    </w:r>
    <w:r w:rsidR="00F040FC">
      <w:rPr>
        <w:i/>
        <w:szCs w:val="18"/>
      </w:rPr>
      <w:t xml:space="preserve"> </w:t>
    </w:r>
    <w:r w:rsidR="00AA7D5F" w:rsidRPr="00055599">
      <w:rPr>
        <w:i/>
        <w:iCs/>
      </w:rPr>
      <w:t>https://journal.unnes.ac.id/journals/ijeces</w:t>
    </w:r>
    <w:r w:rsidR="00FF515F" w:rsidRPr="00FF515F">
      <w:rPr>
        <w:i/>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62DBD" w14:textId="716CBBA0" w:rsidR="00D96B15" w:rsidRDefault="00D96B15" w:rsidP="0070399C">
    <w:pPr>
      <w:pStyle w:val="Footer"/>
      <w:spacing w:before="240"/>
      <w:rPr>
        <w:b/>
        <w:i/>
        <w:szCs w:val="18"/>
      </w:rPr>
    </w:pPr>
    <w:r>
      <w:rPr>
        <w:noProof/>
      </w:rPr>
      <mc:AlternateContent>
        <mc:Choice Requires="wps">
          <w:drawing>
            <wp:anchor distT="0" distB="0" distL="114300" distR="114300" simplePos="0" relativeHeight="251824128" behindDoc="0" locked="0" layoutInCell="1" allowOverlap="1" wp14:anchorId="1CA51703" wp14:editId="2185CA41">
              <wp:simplePos x="0" y="0"/>
              <wp:positionH relativeFrom="margin">
                <wp:posOffset>0</wp:posOffset>
              </wp:positionH>
              <wp:positionV relativeFrom="paragraph">
                <wp:posOffset>209550</wp:posOffset>
              </wp:positionV>
              <wp:extent cx="3676650" cy="196850"/>
              <wp:effectExtent l="0" t="0" r="0" b="0"/>
              <wp:wrapNone/>
              <wp:docPr id="1181366031" name="Rectangle 1"/>
              <wp:cNvGraphicFramePr/>
              <a:graphic xmlns:a="http://schemas.openxmlformats.org/drawingml/2006/main">
                <a:graphicData uri="http://schemas.microsoft.com/office/word/2010/wordprocessingShape">
                  <wps:wsp>
                    <wps:cNvSpPr/>
                    <wps:spPr>
                      <a:xfrm>
                        <a:off x="0" y="0"/>
                        <a:ext cx="3676650" cy="19685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1567E7" w14:textId="77777777" w:rsidR="00D96B15" w:rsidRDefault="00D96B15" w:rsidP="00D96B15">
                          <w:pPr>
                            <w:jc w:val="center"/>
                          </w:pPr>
                          <w:r>
                            <w:rPr>
                              <w:b/>
                              <w:i/>
                              <w:szCs w:val="18"/>
                            </w:rPr>
                            <w:t>Indonesian Journal of Early Childhood Education Studies (IJECES)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51703" id="_x0000_s1027" style="position:absolute;margin-left:0;margin-top:16.5pt;width:289.5pt;height:15.5pt;z-index:251824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" fillcolor="black [3213]" stroked="f" strokeweight="2pt">
              <v:textbox inset="0,0,0,0">
                <w:txbxContent>
                  <w:p w14:paraId="341567E7" w14:textId="77777777" w:rsidR="00D96B15" w:rsidRDefault="00D96B15" w:rsidP="00D96B15">
                    <w:pPr>
                      <w:jc w:val="center"/>
                    </w:pPr>
                    <w:r>
                      <w:rPr>
                        <w:b/>
                        <w:i/>
                        <w:szCs w:val="18"/>
                      </w:rPr>
                      <w:t>Indonesian Journal of Early Childhood Education Studies (IJECES)</w:t>
                    </w:r>
                  </w:p>
                </w:txbxContent>
              </v:textbox>
              <w10:wrap anchorx="margin"/>
            </v:rect>
          </w:pict>
        </mc:Fallback>
      </mc:AlternateContent>
    </w:r>
    <w:r w:rsidR="0070399C">
      <w:rPr>
        <w:noProof/>
      </w:rPr>
      <mc:AlternateContent>
        <mc:Choice Requires="wps">
          <w:drawing>
            <wp:anchor distT="0" distB="0" distL="114300" distR="114300" simplePos="0" relativeHeight="251809792" behindDoc="0" locked="0" layoutInCell="1" allowOverlap="1" wp14:anchorId="57193B0E" wp14:editId="7981C87D">
              <wp:simplePos x="0" y="0"/>
              <wp:positionH relativeFrom="column">
                <wp:posOffset>-17780</wp:posOffset>
              </wp:positionH>
              <wp:positionV relativeFrom="paragraph">
                <wp:posOffset>144145</wp:posOffset>
              </wp:positionV>
              <wp:extent cx="5616000" cy="0"/>
              <wp:effectExtent l="0" t="0" r="0" b="0"/>
              <wp:wrapNone/>
              <wp:docPr id="103941413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33FBE5"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">
              <v:stroke linestyle="thickThin"/>
            </v:shape>
          </w:pict>
        </mc:Fallback>
      </mc:AlternateContent>
    </w:r>
  </w:p>
  <w:p w14:paraId="021DB96C" w14:textId="60DC9C35" w:rsidR="00097958" w:rsidRPr="0070399C" w:rsidRDefault="00D96B15" w:rsidP="0070399C">
    <w:pPr>
      <w:pStyle w:val="Footer"/>
      <w:spacing w:before="240"/>
      <w:rPr>
        <w:i/>
        <w:szCs w:val="18"/>
      </w:rPr>
    </w:pPr>
    <w:r>
      <w:rPr>
        <w:b/>
        <w:i/>
        <w:szCs w:val="18"/>
      </w:rPr>
      <w:t xml:space="preserve"> </w:t>
    </w:r>
    <w:r w:rsidR="0070399C">
      <w:rPr>
        <w:b/>
        <w:i/>
        <w:szCs w:val="18"/>
      </w:rPr>
      <w:t>Available online at</w:t>
    </w:r>
    <w:r w:rsidR="0070399C">
      <w:rPr>
        <w:i/>
        <w:szCs w:val="18"/>
      </w:rPr>
      <w:t xml:space="preserve"> </w:t>
    </w:r>
    <w:r w:rsidR="00046D36" w:rsidRPr="00046D36">
      <w:rPr>
        <w:i/>
        <w:iCs/>
      </w:rPr>
      <w:t>https://journal.unnes.ac.id/journals/ijeces</w:t>
    </w:r>
    <w:r w:rsidR="00FF515F" w:rsidRPr="00FF515F">
      <w:rPr>
        <w:i/>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F8A29" w14:textId="43B92666" w:rsidR="00D96B15" w:rsidRDefault="00D96B15" w:rsidP="009D242B">
    <w:pPr>
      <w:pStyle w:val="Footer"/>
      <w:spacing w:before="240"/>
      <w:rPr>
        <w:b/>
        <w:i/>
        <w:szCs w:val="18"/>
      </w:rPr>
    </w:pPr>
    <w:r>
      <w:rPr>
        <w:noProof/>
      </w:rPr>
      <mc:AlternateContent>
        <mc:Choice Requires="wps">
          <w:drawing>
            <wp:anchor distT="0" distB="0" distL="114300" distR="114300" simplePos="0" relativeHeight="251822080" behindDoc="0" locked="0" layoutInCell="1" allowOverlap="1" wp14:anchorId="1D0D4FD4" wp14:editId="58A70536">
              <wp:simplePos x="0" y="0"/>
              <wp:positionH relativeFrom="margin">
                <wp:posOffset>0</wp:posOffset>
              </wp:positionH>
              <wp:positionV relativeFrom="paragraph">
                <wp:posOffset>76200</wp:posOffset>
              </wp:positionV>
              <wp:extent cx="3676650" cy="196850"/>
              <wp:effectExtent l="0" t="0" r="0" b="0"/>
              <wp:wrapNone/>
              <wp:docPr id="194258333" name="Rectangle 1"/>
              <wp:cNvGraphicFramePr/>
              <a:graphic xmlns:a="http://schemas.openxmlformats.org/drawingml/2006/main">
                <a:graphicData uri="http://schemas.microsoft.com/office/word/2010/wordprocessingShape">
                  <wps:wsp>
                    <wps:cNvSpPr/>
                    <wps:spPr>
                      <a:xfrm>
                        <a:off x="0" y="0"/>
                        <a:ext cx="3676650" cy="19685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00E9F8" w14:textId="77777777" w:rsidR="009D242B" w:rsidRDefault="009D242B" w:rsidP="009D242B">
                          <w:pPr>
                            <w:jc w:val="center"/>
                          </w:pPr>
                          <w:r>
                            <w:rPr>
                              <w:b/>
                              <w:i/>
                              <w:szCs w:val="18"/>
                            </w:rPr>
                            <w:t>Indonesian Journal of Early Childhood Education Studies (IJECES)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0D4FD4" id="_x0000_s1028" style="position:absolute;margin-left:0;margin-top:6pt;width:289.5pt;height:15.5pt;z-index:251822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" fillcolor="black [3213]" stroked="f" strokeweight="2pt">
              <v:textbox inset="0,0,0,0">
                <w:txbxContent>
                  <w:p w14:paraId="0800E9F8" w14:textId="77777777" w:rsidR="009D242B" w:rsidRDefault="009D242B" w:rsidP="009D242B">
                    <w:pPr>
                      <w:jc w:val="center"/>
                    </w:pPr>
                    <w:r>
                      <w:rPr>
                        <w:b/>
                        <w:i/>
                        <w:szCs w:val="18"/>
                      </w:rPr>
                      <w:t>Indonesian Journal of Early Childhood Education Studies (IJECES)</w:t>
                    </w:r>
                  </w:p>
                </w:txbxContent>
              </v:textbox>
              <w10:wrap anchorx="margin"/>
            </v:rect>
          </w:pict>
        </mc:Fallback>
      </mc:AlternateContent>
    </w:r>
    <w:r>
      <w:rPr>
        <w:noProof/>
      </w:rPr>
      <mc:AlternateContent>
        <mc:Choice Requires="wps">
          <w:drawing>
            <wp:anchor distT="0" distB="0" distL="114300" distR="114300" simplePos="0" relativeHeight="251830272" behindDoc="0" locked="0" layoutInCell="1" allowOverlap="1" wp14:anchorId="6EF5A17B" wp14:editId="45AE09DC">
              <wp:simplePos x="0" y="0"/>
              <wp:positionH relativeFrom="column">
                <wp:posOffset>0</wp:posOffset>
              </wp:positionH>
              <wp:positionV relativeFrom="paragraph">
                <wp:posOffset>19050</wp:posOffset>
              </wp:positionV>
              <wp:extent cx="5616000" cy="0"/>
              <wp:effectExtent l="0" t="0" r="0" b="0"/>
              <wp:wrapNone/>
              <wp:docPr id="4382364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29420" id="_x0000_t32" coordsize="21600,21600" o:spt="32" o:oned="t" path="m,l21600,21600e" filled="f">
              <v:path arrowok="t" fillok="f" o:connecttype="none"/>
              <o:lock v:ext="edit" shapetype="t"/>
            </v:shapetype>
            <v:shape id="AutoShape 6" o:spid="_x0000_s1026" type="#_x0000_t32" style="position:absolute;margin-left:0;margin-top:1.5pt;width:442.2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">
              <v:stroke linestyle="thickThin"/>
            </v:shape>
          </w:pict>
        </mc:Fallback>
      </mc:AlternateContent>
    </w:r>
  </w:p>
  <w:p w14:paraId="29D1DD03" w14:textId="40100019" w:rsidR="00097958" w:rsidRPr="009D242B" w:rsidRDefault="009D242B" w:rsidP="00D96B15">
    <w:pPr>
      <w:pStyle w:val="Footer"/>
      <w:rPr>
        <w:i/>
        <w:szCs w:val="18"/>
      </w:rPr>
    </w:pPr>
    <w:r>
      <w:rPr>
        <w:b/>
        <w:i/>
        <w:szCs w:val="18"/>
      </w:rPr>
      <w:t>Available online at</w:t>
    </w:r>
    <w:r>
      <w:rPr>
        <w:i/>
        <w:szCs w:val="18"/>
      </w:rPr>
      <w:t xml:space="preserve"> </w:t>
    </w:r>
    <w:r w:rsidR="00046D36" w:rsidRPr="00046D36">
      <w:rPr>
        <w:i/>
        <w:iCs/>
      </w:rPr>
      <w:t>https://journal.unnes.ac.id/journals/ijeces</w:t>
    </w:r>
    <w:r w:rsidRPr="00FF515F">
      <w:rPr>
        <w:i/>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55BFF" w14:textId="77777777" w:rsidR="00915C05" w:rsidRDefault="00915C05">
      <w:r>
        <w:separator/>
      </w:r>
    </w:p>
  </w:footnote>
  <w:footnote w:type="continuationSeparator" w:id="0">
    <w:p w14:paraId="440AAAD0" w14:textId="77777777" w:rsidR="00915C05" w:rsidRDefault="00915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8E139" w14:textId="77777777" w:rsidR="00097958" w:rsidRPr="003D5B84" w:rsidRDefault="00C3666D" w:rsidP="00BD2B86">
    <w:pPr>
      <w:pStyle w:val="Header"/>
      <w:framePr w:wrap="around" w:vAnchor="text" w:hAnchor="page" w:x="1697" w:y="-2"/>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0E46CF">
      <w:rPr>
        <w:rStyle w:val="PageNumber"/>
        <w:noProof/>
      </w:rPr>
      <w:t>102</w:t>
    </w:r>
    <w:r w:rsidRPr="003D5B84">
      <w:rPr>
        <w:rStyle w:val="PageNumber"/>
      </w:rPr>
      <w:fldChar w:fldCharType="end"/>
    </w:r>
  </w:p>
  <w:p w14:paraId="0D994DAB" w14:textId="0F345D45" w:rsidR="00C3054F" w:rsidRDefault="00DB217D" w:rsidP="00DB217D">
    <w:pPr>
      <w:pStyle w:val="Header"/>
      <w:tabs>
        <w:tab w:val="clear" w:pos="4320"/>
        <w:tab w:val="clear" w:pos="8640"/>
        <w:tab w:val="right" w:pos="851"/>
        <w:tab w:val="left" w:pos="3405"/>
        <w:tab w:val="right" w:pos="8789"/>
      </w:tabs>
      <w:jc w:val="center"/>
      <w:rPr>
        <w:sz w:val="18"/>
        <w:szCs w:val="18"/>
      </w:rPr>
    </w:pPr>
    <w:r w:rsidRPr="00DB217D">
      <w:rPr>
        <w:sz w:val="18"/>
        <w:szCs w:val="18"/>
      </w:rPr>
      <w:t xml:space="preserve">International Perspectives on Autism Therapy: Practices in Germany’s Die </w:t>
    </w:r>
    <w:proofErr w:type="spellStart"/>
    <w:r w:rsidRPr="00DB217D">
      <w:rPr>
        <w:sz w:val="18"/>
        <w:szCs w:val="18"/>
      </w:rPr>
      <w:t>Lebensgemeinschaft</w:t>
    </w:r>
    <w:proofErr w:type="spellEnd"/>
    <w:r w:rsidRPr="00DB217D">
      <w:rPr>
        <w:sz w:val="18"/>
        <w:szCs w:val="18"/>
      </w:rPr>
      <w:t xml:space="preserve"> and Indonesian Foundations</w:t>
    </w:r>
    <w:r w:rsidR="00034346">
      <w:rPr>
        <w:sz w:val="18"/>
        <w:szCs w:val="18"/>
      </w:rPr>
      <w:t xml:space="preserve">. </w:t>
    </w:r>
    <w:r w:rsidRPr="00DB217D">
      <w:rPr>
        <w:sz w:val="18"/>
        <w:szCs w:val="18"/>
      </w:rPr>
      <w:t xml:space="preserve">Alin </w:t>
    </w:r>
    <w:proofErr w:type="spellStart"/>
    <w:r w:rsidRPr="00DB217D">
      <w:rPr>
        <w:sz w:val="18"/>
        <w:szCs w:val="18"/>
      </w:rPr>
      <w:t>Greenawati</w:t>
    </w:r>
    <w:proofErr w:type="spellEnd"/>
    <w:r w:rsidRPr="00DB217D">
      <w:rPr>
        <w:sz w:val="18"/>
        <w:szCs w:val="18"/>
      </w:rPr>
      <w:t xml:space="preserve"> Cavelius</w:t>
    </w:r>
    <w:r w:rsidR="00CB5782" w:rsidRPr="00CB5782">
      <w:rPr>
        <w:sz w:val="18"/>
        <w:szCs w:val="18"/>
      </w:rPr>
      <w:t>, et al</w:t>
    </w:r>
    <w:r w:rsidR="00034346">
      <w:rPr>
        <w:sz w:val="18"/>
        <w:szCs w:val="18"/>
      </w:rPr>
      <w:t xml:space="preserve">, </w:t>
    </w:r>
    <w:r w:rsidR="00034346" w:rsidRPr="0070399C">
      <w:rPr>
        <w:sz w:val="18"/>
        <w:szCs w:val="18"/>
      </w:rPr>
      <w:t>Volume 1</w:t>
    </w:r>
    <w:r w:rsidR="00034346">
      <w:rPr>
        <w:sz w:val="18"/>
        <w:szCs w:val="18"/>
      </w:rPr>
      <w:t>4</w:t>
    </w:r>
    <w:r w:rsidR="00034346" w:rsidRPr="0070399C">
      <w:rPr>
        <w:sz w:val="18"/>
        <w:szCs w:val="18"/>
      </w:rPr>
      <w:t xml:space="preserve">, Number </w:t>
    </w:r>
    <w:r w:rsidR="00034346">
      <w:rPr>
        <w:sz w:val="18"/>
        <w:szCs w:val="18"/>
      </w:rPr>
      <w:t>1</w:t>
    </w:r>
    <w:r w:rsidR="00034346" w:rsidRPr="0070399C">
      <w:rPr>
        <w:sz w:val="18"/>
        <w:szCs w:val="18"/>
      </w:rPr>
      <w:t xml:space="preserve">, </w:t>
    </w:r>
    <w:r w:rsidR="00034346">
      <w:rPr>
        <w:sz w:val="18"/>
        <w:szCs w:val="18"/>
      </w:rPr>
      <w:t xml:space="preserve">June </w:t>
    </w:r>
    <w:r w:rsidR="00034346" w:rsidRPr="0070399C">
      <w:rPr>
        <w:sz w:val="18"/>
        <w:szCs w:val="18"/>
      </w:rPr>
      <w:t>202</w:t>
    </w:r>
    <w:r w:rsidR="00034346">
      <w:rPr>
        <w:sz w:val="18"/>
        <w:szCs w:val="18"/>
      </w:rPr>
      <w:t>5</w:t>
    </w:r>
  </w:p>
  <w:p w14:paraId="4D4557B0" w14:textId="5BF4BC39" w:rsidR="00C3054F" w:rsidRPr="0070399C" w:rsidRDefault="00BB7600" w:rsidP="00C3054F">
    <w:pPr>
      <w:pStyle w:val="Header"/>
      <w:tabs>
        <w:tab w:val="clear" w:pos="4320"/>
        <w:tab w:val="clear" w:pos="8640"/>
        <w:tab w:val="right" w:pos="851"/>
        <w:tab w:val="left" w:pos="3405"/>
        <w:tab w:val="right" w:pos="8789"/>
      </w:tabs>
      <w:jc w:val="center"/>
      <w:rPr>
        <w:sz w:val="18"/>
        <w:szCs w:val="18"/>
      </w:rPr>
    </w:pPr>
    <w:r>
      <w:rPr>
        <w:noProof/>
      </w:rPr>
      <mc:AlternateContent>
        <mc:Choice Requires="wps">
          <w:drawing>
            <wp:anchor distT="0" distB="0" distL="114300" distR="114300" simplePos="0" relativeHeight="251832320" behindDoc="0" locked="0" layoutInCell="1" allowOverlap="1" wp14:anchorId="539D2C32" wp14:editId="7E16F400">
              <wp:simplePos x="0" y="0"/>
              <wp:positionH relativeFrom="column">
                <wp:posOffset>0</wp:posOffset>
              </wp:positionH>
              <wp:positionV relativeFrom="paragraph">
                <wp:posOffset>132715</wp:posOffset>
              </wp:positionV>
              <wp:extent cx="5615940" cy="0"/>
              <wp:effectExtent l="0" t="0" r="0" b="0"/>
              <wp:wrapNone/>
              <wp:docPr id="64138114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A6A759" id="_x0000_t32" coordsize="21600,21600" o:spt="32" o:oned="t" path="m,l21600,21600e" filled="f">
              <v:path arrowok="t" fillok="f" o:connecttype="none"/>
              <o:lock v:ext="edit" shapetype="t"/>
            </v:shapetype>
            <v:shape id="AutoShape 6" o:spid="_x0000_s1026" type="#_x0000_t32" style="position:absolute;margin-left:0;margin-top:10.45pt;width:442.2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">
              <v:stroke linestyle="thickThin"/>
            </v:shape>
          </w:pict>
        </mc:Fallback>
      </mc:AlternateContent>
    </w:r>
  </w:p>
  <w:p w14:paraId="2ADB1213" w14:textId="43B398AB" w:rsidR="001F4602" w:rsidRPr="0070399C" w:rsidRDefault="001F4602" w:rsidP="00F040FC">
    <w:pPr>
      <w:pStyle w:val="Header"/>
      <w:tabs>
        <w:tab w:val="right" w:pos="851"/>
        <w:tab w:val="left" w:pos="3405"/>
        <w:tab w:val="right" w:pos="8789"/>
      </w:tabs>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BB40" w14:textId="77777777" w:rsidR="00097958" w:rsidRPr="003D5B84" w:rsidRDefault="00C3666D"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0E46CF">
      <w:rPr>
        <w:rStyle w:val="PageNumber"/>
        <w:noProof/>
      </w:rPr>
      <w:t>103</w:t>
    </w:r>
    <w:r w:rsidRPr="003D5B84">
      <w:rPr>
        <w:rStyle w:val="PageNumber"/>
      </w:rPr>
      <w:fldChar w:fldCharType="end"/>
    </w:r>
  </w:p>
  <w:p w14:paraId="7347CF12" w14:textId="3BDF3413" w:rsidR="00CB5782" w:rsidRDefault="00DB217D" w:rsidP="00CB5782">
    <w:pPr>
      <w:pStyle w:val="Header"/>
      <w:tabs>
        <w:tab w:val="clear" w:pos="4320"/>
        <w:tab w:val="clear" w:pos="8640"/>
        <w:tab w:val="right" w:pos="851"/>
        <w:tab w:val="left" w:pos="3405"/>
        <w:tab w:val="right" w:pos="8789"/>
      </w:tabs>
      <w:jc w:val="center"/>
      <w:rPr>
        <w:sz w:val="18"/>
        <w:szCs w:val="18"/>
      </w:rPr>
    </w:pPr>
    <w:r w:rsidRPr="00DB217D">
      <w:rPr>
        <w:sz w:val="18"/>
        <w:szCs w:val="18"/>
      </w:rPr>
      <w:t xml:space="preserve">International Perspectives on Autism Therapy: Practices in Germany’s Die </w:t>
    </w:r>
    <w:proofErr w:type="spellStart"/>
    <w:r w:rsidRPr="00DB217D">
      <w:rPr>
        <w:sz w:val="18"/>
        <w:szCs w:val="18"/>
      </w:rPr>
      <w:t>Lebensgemeinschaft</w:t>
    </w:r>
    <w:proofErr w:type="spellEnd"/>
    <w:r w:rsidRPr="00DB217D">
      <w:rPr>
        <w:sz w:val="18"/>
        <w:szCs w:val="18"/>
      </w:rPr>
      <w:t xml:space="preserve"> and Indonesian Foundations</w:t>
    </w:r>
    <w:r>
      <w:rPr>
        <w:sz w:val="18"/>
        <w:szCs w:val="18"/>
      </w:rPr>
      <w:t xml:space="preserve">. </w:t>
    </w:r>
    <w:r w:rsidRPr="00DB217D">
      <w:rPr>
        <w:sz w:val="18"/>
        <w:szCs w:val="18"/>
      </w:rPr>
      <w:t xml:space="preserve">Alin </w:t>
    </w:r>
    <w:proofErr w:type="spellStart"/>
    <w:r w:rsidRPr="00DB217D">
      <w:rPr>
        <w:sz w:val="18"/>
        <w:szCs w:val="18"/>
      </w:rPr>
      <w:t>Greenawati</w:t>
    </w:r>
    <w:proofErr w:type="spellEnd"/>
    <w:r w:rsidRPr="00DB217D">
      <w:rPr>
        <w:sz w:val="18"/>
        <w:szCs w:val="18"/>
      </w:rPr>
      <w:t xml:space="preserve"> Cavelius</w:t>
    </w:r>
    <w:r w:rsidRPr="00CB5782">
      <w:rPr>
        <w:sz w:val="18"/>
        <w:szCs w:val="18"/>
      </w:rPr>
      <w:t>, et al</w:t>
    </w:r>
    <w:r>
      <w:rPr>
        <w:sz w:val="18"/>
        <w:szCs w:val="18"/>
      </w:rPr>
      <w:t xml:space="preserve">, </w:t>
    </w:r>
    <w:r w:rsidRPr="0070399C">
      <w:rPr>
        <w:sz w:val="18"/>
        <w:szCs w:val="18"/>
      </w:rPr>
      <w:t>Volume 1</w:t>
    </w:r>
    <w:r>
      <w:rPr>
        <w:sz w:val="18"/>
        <w:szCs w:val="18"/>
      </w:rPr>
      <w:t>4</w:t>
    </w:r>
    <w:r w:rsidRPr="0070399C">
      <w:rPr>
        <w:sz w:val="18"/>
        <w:szCs w:val="18"/>
      </w:rPr>
      <w:t xml:space="preserve">, Number </w:t>
    </w:r>
    <w:r>
      <w:rPr>
        <w:sz w:val="18"/>
        <w:szCs w:val="18"/>
      </w:rPr>
      <w:t>1</w:t>
    </w:r>
    <w:r w:rsidRPr="0070399C">
      <w:rPr>
        <w:sz w:val="18"/>
        <w:szCs w:val="18"/>
      </w:rPr>
      <w:t xml:space="preserve">, </w:t>
    </w:r>
    <w:r>
      <w:rPr>
        <w:sz w:val="18"/>
        <w:szCs w:val="18"/>
      </w:rPr>
      <w:t xml:space="preserve">June </w:t>
    </w:r>
    <w:r w:rsidRPr="0070399C">
      <w:rPr>
        <w:sz w:val="18"/>
        <w:szCs w:val="18"/>
      </w:rPr>
      <w:t>202</w:t>
    </w:r>
    <w:r>
      <w:rPr>
        <w:sz w:val="18"/>
        <w:szCs w:val="18"/>
      </w:rPr>
      <w:t>5</w:t>
    </w:r>
  </w:p>
  <w:p w14:paraId="615C9D6D" w14:textId="29814C4D" w:rsidR="00F040FC" w:rsidRPr="0070399C" w:rsidRDefault="00D96B15" w:rsidP="002F7B1E">
    <w:pPr>
      <w:pStyle w:val="Header"/>
      <w:tabs>
        <w:tab w:val="clear" w:pos="4320"/>
        <w:tab w:val="clear" w:pos="8640"/>
        <w:tab w:val="right" w:pos="851"/>
        <w:tab w:val="left" w:pos="3405"/>
        <w:tab w:val="right" w:pos="8789"/>
      </w:tabs>
      <w:jc w:val="center"/>
      <w:rPr>
        <w:sz w:val="18"/>
        <w:szCs w:val="18"/>
      </w:rPr>
    </w:pPr>
    <w:r>
      <w:rPr>
        <w:noProof/>
      </w:rPr>
      <mc:AlternateContent>
        <mc:Choice Requires="wps">
          <w:drawing>
            <wp:anchor distT="0" distB="0" distL="114300" distR="114300" simplePos="0" relativeHeight="251834368" behindDoc="0" locked="0" layoutInCell="1" allowOverlap="1" wp14:anchorId="6058E895" wp14:editId="5B44CD38">
              <wp:simplePos x="0" y="0"/>
              <wp:positionH relativeFrom="column">
                <wp:posOffset>0</wp:posOffset>
              </wp:positionH>
              <wp:positionV relativeFrom="paragraph">
                <wp:posOffset>120015</wp:posOffset>
              </wp:positionV>
              <wp:extent cx="5616000" cy="0"/>
              <wp:effectExtent l="0" t="0" r="0" b="0"/>
              <wp:wrapNone/>
              <wp:docPr id="8190117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C6F866" id="_x0000_t32" coordsize="21600,21600" o:spt="32" o:oned="t" path="m,l21600,21600e" filled="f">
              <v:path arrowok="t" fillok="f" o:connecttype="none"/>
              <o:lock v:ext="edit" shapetype="t"/>
            </v:shapetype>
            <v:shape id="AutoShape 6" o:spid="_x0000_s1026" type="#_x0000_t32" style="position:absolute;margin-left:0;margin-top:9.45pt;width:442.2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">
              <v:stroke linestyle="thickThin"/>
            </v:shape>
          </w:pict>
        </mc:Fallback>
      </mc:AlternateContent>
    </w:r>
  </w:p>
  <w:p w14:paraId="3BE6E7DA" w14:textId="4F16E175" w:rsidR="00097958" w:rsidRPr="00F040FC" w:rsidRDefault="00097958" w:rsidP="00F040FC">
    <w:pPr>
      <w:pStyle w:val="Header"/>
      <w:tabs>
        <w:tab w:val="right" w:pos="851"/>
        <w:tab w:val="left" w:pos="3405"/>
        <w:tab w:val="right" w:pos="8789"/>
      </w:tabs>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A1D7A" w14:textId="1062B7CE" w:rsidR="003E23A5" w:rsidRDefault="0020156E" w:rsidP="003E23A5">
    <w:pPr>
      <w:pStyle w:val="Header"/>
      <w:tabs>
        <w:tab w:val="clear" w:pos="4320"/>
        <w:tab w:val="clear" w:pos="8640"/>
      </w:tabs>
      <w:ind w:right="45"/>
      <w:rPr>
        <w:b/>
      </w:rPr>
    </w:pPr>
    <w:r>
      <w:rPr>
        <w:b/>
      </w:rPr>
      <w:t>Indonesian Journal of Early Childhood Education Studies</w:t>
    </w:r>
    <w:r w:rsidR="003E23A5" w:rsidRPr="00D05D89">
      <w:rPr>
        <w:b/>
      </w:rPr>
      <w:t xml:space="preserve"> (IJE</w:t>
    </w:r>
    <w:r>
      <w:rPr>
        <w:b/>
      </w:rPr>
      <w:t>CES</w:t>
    </w:r>
    <w:r w:rsidR="003E23A5" w:rsidRPr="00D05D89">
      <w:rPr>
        <w:b/>
      </w:rPr>
      <w:t>)</w:t>
    </w:r>
  </w:p>
  <w:p w14:paraId="3869AB76" w14:textId="3C0D4453" w:rsidR="003E23A5" w:rsidRPr="003D5B84" w:rsidRDefault="003E23A5" w:rsidP="003E23A5">
    <w:pPr>
      <w:pStyle w:val="Header"/>
      <w:tabs>
        <w:tab w:val="clear" w:pos="4320"/>
        <w:tab w:val="clear" w:pos="8640"/>
        <w:tab w:val="left" w:pos="3675"/>
      </w:tabs>
      <w:ind w:right="45"/>
    </w:pPr>
    <w:r w:rsidRPr="003D5B84">
      <w:t>Vol</w:t>
    </w:r>
    <w:r w:rsidR="001F4602">
      <w:t>ume 1</w:t>
    </w:r>
    <w:r w:rsidR="001E52CC">
      <w:t>4</w:t>
    </w:r>
    <w:r w:rsidRPr="003D5B84">
      <w:t xml:space="preserve">, </w:t>
    </w:r>
    <w:r w:rsidR="001F4602">
      <w:t xml:space="preserve">Number </w:t>
    </w:r>
    <w:r w:rsidR="001E52CC">
      <w:t>1</w:t>
    </w:r>
    <w:r w:rsidR="001F4602">
      <w:t xml:space="preserve">, </w:t>
    </w:r>
    <w:r w:rsidR="001E52CC">
      <w:t xml:space="preserve">June </w:t>
    </w:r>
    <w:r w:rsidR="001F4602">
      <w:t>202</w:t>
    </w:r>
    <w:r w:rsidR="001E52CC">
      <w:t>5</w:t>
    </w:r>
    <w:r w:rsidR="001F4602">
      <w:t xml:space="preserve">, </w:t>
    </w:r>
    <w:r w:rsidR="001F4602" w:rsidRPr="00612767">
      <w:t xml:space="preserve">Pages </w:t>
    </w:r>
    <w:r w:rsidR="00D97A15">
      <w:t>24-34</w:t>
    </w:r>
  </w:p>
  <w:p w14:paraId="2A371CCD" w14:textId="0CBBE654" w:rsidR="00097958" w:rsidRDefault="0020156E" w:rsidP="003E23A5">
    <w:pPr>
      <w:pStyle w:val="Header"/>
      <w:tabs>
        <w:tab w:val="clear" w:pos="4320"/>
        <w:tab w:val="clear" w:pos="8640"/>
        <w:tab w:val="left" w:pos="7938"/>
        <w:tab w:val="right" w:pos="8789"/>
      </w:tabs>
      <w:rPr>
        <w:rStyle w:val="PageNumber"/>
      </w:rPr>
    </w:pPr>
    <w:r>
      <w:t>e-</w:t>
    </w:r>
    <w:r w:rsidR="003E23A5" w:rsidRPr="009C34A6">
      <w:t>ISSN:</w:t>
    </w:r>
    <w:r>
      <w:rPr>
        <w:rFonts w:ascii="Noto Sans" w:hAnsi="Noto Sans" w:cs="Noto Sans"/>
        <w:sz w:val="21"/>
        <w:szCs w:val="21"/>
        <w:shd w:val="clear" w:color="auto" w:fill="FFFFFF"/>
      </w:rPr>
      <w:t xml:space="preserve"> </w:t>
    </w:r>
    <w:r w:rsidRPr="0020156E">
      <w:rPr>
        <w:rFonts w:asciiTheme="majorBidi" w:hAnsiTheme="majorBidi" w:cstheme="majorBidi"/>
        <w:shd w:val="clear" w:color="auto" w:fill="FFFFFF"/>
      </w:rPr>
      <w:t>2476-9584</w:t>
    </w:r>
    <w:r>
      <w:rPr>
        <w:rFonts w:asciiTheme="majorBidi" w:hAnsiTheme="majorBidi" w:cstheme="majorBidi"/>
        <w:shd w:val="clear" w:color="auto" w:fill="FFFFFF"/>
      </w:rPr>
      <w:t xml:space="preserve"> (Online)</w:t>
    </w:r>
    <w:r w:rsidR="003E23A5">
      <w:t xml:space="preserve">, </w:t>
    </w:r>
    <w:r>
      <w:t xml:space="preserve">p-ISSN: </w:t>
    </w:r>
    <w:r w:rsidRPr="0020156E">
      <w:t>2252-8415</w:t>
    </w:r>
    <w:r>
      <w:t xml:space="preserve"> (Print)</w:t>
    </w:r>
    <w:r w:rsidR="008B060F" w:rsidRPr="003D5B84">
      <w:tab/>
    </w:r>
    <w:r w:rsidR="00E5155C" w:rsidRPr="003D5B84">
      <w:tab/>
    </w:r>
    <w:r w:rsidR="00097958" w:rsidRPr="003D5B84">
      <w:rPr>
        <w:rStyle w:val="PageNumber"/>
      </w:rPr>
      <w:tab/>
    </w:r>
  </w:p>
  <w:p w14:paraId="0F8E6846" w14:textId="20C22F7D" w:rsidR="00E77E1F" w:rsidRPr="003D5B84" w:rsidRDefault="00D96B15" w:rsidP="00E77E1F">
    <w:pPr>
      <w:pStyle w:val="Header"/>
      <w:tabs>
        <w:tab w:val="clear" w:pos="4320"/>
        <w:tab w:val="clear" w:pos="8640"/>
        <w:tab w:val="left" w:pos="7938"/>
        <w:tab w:val="right" w:pos="8789"/>
      </w:tabs>
      <w:rPr>
        <w:rStyle w:val="PageNumber"/>
      </w:rPr>
    </w:pPr>
    <w:r>
      <w:rPr>
        <w:noProof/>
      </w:rPr>
      <mc:AlternateContent>
        <mc:Choice Requires="wps">
          <w:drawing>
            <wp:anchor distT="0" distB="0" distL="114300" distR="114300" simplePos="0" relativeHeight="251828224" behindDoc="0" locked="0" layoutInCell="1" allowOverlap="1" wp14:anchorId="54A491FF" wp14:editId="6CAF0C33">
              <wp:simplePos x="0" y="0"/>
              <wp:positionH relativeFrom="column">
                <wp:posOffset>0</wp:posOffset>
              </wp:positionH>
              <wp:positionV relativeFrom="paragraph">
                <wp:posOffset>43815</wp:posOffset>
              </wp:positionV>
              <wp:extent cx="5616000" cy="0"/>
              <wp:effectExtent l="0" t="0" r="0" b="0"/>
              <wp:wrapNone/>
              <wp:docPr id="163032015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426F63" id="_x0000_t32" coordsize="21600,21600" o:spt="32" o:oned="t" path="m,l21600,21600e" filled="f">
              <v:path arrowok="t" fillok="f" o:connecttype="none"/>
              <o:lock v:ext="edit" shapetype="t"/>
            </v:shapetype>
            <v:shape id="AutoShape 6" o:spid="_x0000_s1026" type="#_x0000_t32" style="position:absolute;margin-left:0;margin-top:3.45pt;width:442.2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">
              <v:stroke linestyle="thickTh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0E05"/>
    <w:multiLevelType w:val="hybridMultilevel"/>
    <w:tmpl w:val="2AAE9A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E1AA8"/>
    <w:multiLevelType w:val="hybridMultilevel"/>
    <w:tmpl w:val="CA34D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D6A69"/>
    <w:multiLevelType w:val="hybridMultilevel"/>
    <w:tmpl w:val="007871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D56DA"/>
    <w:multiLevelType w:val="hybridMultilevel"/>
    <w:tmpl w:val="454CE2E4"/>
    <w:lvl w:ilvl="0" w:tplc="3809001B">
      <w:start w:val="1"/>
      <w:numFmt w:val="low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1953835"/>
    <w:multiLevelType w:val="hybridMultilevel"/>
    <w:tmpl w:val="361E7104"/>
    <w:lvl w:ilvl="0" w:tplc="04090015">
      <w:start w:val="1"/>
      <w:numFmt w:val="upperLetter"/>
      <w:lvlText w:val="%1."/>
      <w:lvlJc w:val="left"/>
      <w:pPr>
        <w:ind w:left="720" w:hanging="360"/>
      </w:pPr>
      <w:rPr>
        <w:rFonts w:hint="default"/>
      </w:rPr>
    </w:lvl>
    <w:lvl w:ilvl="1" w:tplc="55563B94">
      <w:start w:val="5"/>
      <w:numFmt w:val="bullet"/>
      <w:lvlText w:val="•"/>
      <w:lvlJc w:val="left"/>
      <w:pPr>
        <w:ind w:left="1440" w:hanging="360"/>
      </w:pPr>
      <w:rPr>
        <w:rFonts w:ascii="Times New Roman" w:eastAsia="Calibri" w:hAnsi="Times New Roman" w:cs="Times New Roman" w:hint="default"/>
      </w:rPr>
    </w:lvl>
    <w:lvl w:ilvl="2" w:tplc="1A82756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4084E"/>
    <w:multiLevelType w:val="hybridMultilevel"/>
    <w:tmpl w:val="2C5C35B4"/>
    <w:lvl w:ilvl="0" w:tplc="C0DA0FFE">
      <w:start w:val="1"/>
      <w:numFmt w:val="decimal"/>
      <w:lvlText w:val="%1."/>
      <w:lvlJc w:val="left"/>
      <w:pPr>
        <w:ind w:left="900"/>
      </w:pPr>
      <w:rPr>
        <w:rFonts w:asciiTheme="majorBidi" w:eastAsia="Times New Roman" w:hAnsiTheme="majorBidi" w:cstheme="majorBidi" w:hint="default"/>
        <w:b/>
        <w:bCs w:val="0"/>
        <w:i w:val="0"/>
        <w:strike w:val="0"/>
        <w:dstrike w:val="0"/>
        <w:color w:val="000000"/>
        <w:sz w:val="22"/>
        <w:szCs w:val="22"/>
        <w:u w:val="none" w:color="000000"/>
        <w:bdr w:val="none" w:sz="0" w:space="0" w:color="auto"/>
        <w:shd w:val="clear" w:color="auto" w:fill="auto"/>
        <w:vertAlign w:val="baseline"/>
      </w:rPr>
    </w:lvl>
    <w:lvl w:ilvl="1" w:tplc="0908D868">
      <w:start w:val="1"/>
      <w:numFmt w:val="bullet"/>
      <w:lvlText w:val="o"/>
      <w:lvlJc w:val="left"/>
      <w:pPr>
        <w:ind w:left="22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DE0B4E6">
      <w:start w:val="1"/>
      <w:numFmt w:val="bullet"/>
      <w:lvlText w:val="▪"/>
      <w:lvlJc w:val="left"/>
      <w:pPr>
        <w:ind w:left="29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408BD8E">
      <w:start w:val="1"/>
      <w:numFmt w:val="bullet"/>
      <w:lvlText w:val="•"/>
      <w:lvlJc w:val="left"/>
      <w:pPr>
        <w:ind w:left="36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CB4B496">
      <w:start w:val="1"/>
      <w:numFmt w:val="bullet"/>
      <w:lvlText w:val="o"/>
      <w:lvlJc w:val="left"/>
      <w:pPr>
        <w:ind w:left="44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5A2006A">
      <w:start w:val="1"/>
      <w:numFmt w:val="bullet"/>
      <w:lvlText w:val="▪"/>
      <w:lvlJc w:val="left"/>
      <w:pPr>
        <w:ind w:left="513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C804CAE">
      <w:start w:val="1"/>
      <w:numFmt w:val="bullet"/>
      <w:lvlText w:val="•"/>
      <w:lvlJc w:val="left"/>
      <w:pPr>
        <w:ind w:left="58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290DDA4">
      <w:start w:val="1"/>
      <w:numFmt w:val="bullet"/>
      <w:lvlText w:val="o"/>
      <w:lvlJc w:val="left"/>
      <w:pPr>
        <w:ind w:left="65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4586050">
      <w:start w:val="1"/>
      <w:numFmt w:val="bullet"/>
      <w:lvlText w:val="▪"/>
      <w:lvlJc w:val="left"/>
      <w:pPr>
        <w:ind w:left="72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8010431"/>
    <w:multiLevelType w:val="hybridMultilevel"/>
    <w:tmpl w:val="ECC872B4"/>
    <w:lvl w:ilvl="0" w:tplc="99B07918">
      <w:start w:val="1"/>
      <w:numFmt w:val="upperLetter"/>
      <w:lvlText w:val="%1."/>
      <w:lvlJc w:val="left"/>
      <w:pPr>
        <w:ind w:left="718" w:hanging="360"/>
      </w:pPr>
      <w:rPr>
        <w:rFonts w:hint="default"/>
      </w:r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7" w15:restartNumberingAfterBreak="0">
    <w:nsid w:val="1886792D"/>
    <w:multiLevelType w:val="hybridMultilevel"/>
    <w:tmpl w:val="BCA493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9">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014DDF"/>
    <w:multiLevelType w:val="hybridMultilevel"/>
    <w:tmpl w:val="37367064"/>
    <w:lvl w:ilvl="0" w:tplc="24A2A59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D1B5345"/>
    <w:multiLevelType w:val="hybridMultilevel"/>
    <w:tmpl w:val="06BEF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8D08B8"/>
    <w:multiLevelType w:val="hybridMultilevel"/>
    <w:tmpl w:val="28F2185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D65019"/>
    <w:multiLevelType w:val="hybridMultilevel"/>
    <w:tmpl w:val="E8E67F12"/>
    <w:lvl w:ilvl="0" w:tplc="1C869D90">
      <w:start w:val="1"/>
      <w:numFmt w:val="decimal"/>
      <w:lvlText w:val="%1."/>
      <w:lvlJc w:val="left"/>
      <w:pPr>
        <w:ind w:left="720" w:hanging="360"/>
      </w:pPr>
      <w:rPr>
        <w:rFonts w:hint="default"/>
      </w:rPr>
    </w:lvl>
    <w:lvl w:ilvl="1" w:tplc="1EB8E4E0" w:tentative="1">
      <w:start w:val="1"/>
      <w:numFmt w:val="lowerLetter"/>
      <w:lvlText w:val="%2."/>
      <w:lvlJc w:val="left"/>
      <w:pPr>
        <w:ind w:left="1440" w:hanging="360"/>
      </w:pPr>
    </w:lvl>
    <w:lvl w:ilvl="2" w:tplc="FDBA5D2E" w:tentative="1">
      <w:start w:val="1"/>
      <w:numFmt w:val="lowerRoman"/>
      <w:lvlText w:val="%3."/>
      <w:lvlJc w:val="right"/>
      <w:pPr>
        <w:ind w:left="2160" w:hanging="180"/>
      </w:pPr>
    </w:lvl>
    <w:lvl w:ilvl="3" w:tplc="268E84F2" w:tentative="1">
      <w:start w:val="1"/>
      <w:numFmt w:val="decimal"/>
      <w:lvlText w:val="%4."/>
      <w:lvlJc w:val="left"/>
      <w:pPr>
        <w:ind w:left="2880" w:hanging="360"/>
      </w:pPr>
    </w:lvl>
    <w:lvl w:ilvl="4" w:tplc="9FA27D7A" w:tentative="1">
      <w:start w:val="1"/>
      <w:numFmt w:val="lowerLetter"/>
      <w:lvlText w:val="%5."/>
      <w:lvlJc w:val="left"/>
      <w:pPr>
        <w:ind w:left="3600" w:hanging="360"/>
      </w:pPr>
    </w:lvl>
    <w:lvl w:ilvl="5" w:tplc="1BC851E6" w:tentative="1">
      <w:start w:val="1"/>
      <w:numFmt w:val="lowerRoman"/>
      <w:lvlText w:val="%6."/>
      <w:lvlJc w:val="right"/>
      <w:pPr>
        <w:ind w:left="4320" w:hanging="180"/>
      </w:pPr>
    </w:lvl>
    <w:lvl w:ilvl="6" w:tplc="6EFEA58E" w:tentative="1">
      <w:start w:val="1"/>
      <w:numFmt w:val="decimal"/>
      <w:lvlText w:val="%7."/>
      <w:lvlJc w:val="left"/>
      <w:pPr>
        <w:ind w:left="5040" w:hanging="360"/>
      </w:pPr>
    </w:lvl>
    <w:lvl w:ilvl="7" w:tplc="B1FCB1F8" w:tentative="1">
      <w:start w:val="1"/>
      <w:numFmt w:val="lowerLetter"/>
      <w:lvlText w:val="%8."/>
      <w:lvlJc w:val="left"/>
      <w:pPr>
        <w:ind w:left="5760" w:hanging="360"/>
      </w:pPr>
    </w:lvl>
    <w:lvl w:ilvl="8" w:tplc="F7FC05CC" w:tentative="1">
      <w:start w:val="1"/>
      <w:numFmt w:val="lowerRoman"/>
      <w:lvlText w:val="%9."/>
      <w:lvlJc w:val="right"/>
      <w:pPr>
        <w:ind w:left="6480" w:hanging="180"/>
      </w:pPr>
    </w:lvl>
  </w:abstractNum>
  <w:abstractNum w:abstractNumId="15" w15:restartNumberingAfterBreak="0">
    <w:nsid w:val="2BE703EB"/>
    <w:multiLevelType w:val="hybridMultilevel"/>
    <w:tmpl w:val="5DD2DE1C"/>
    <w:lvl w:ilvl="0" w:tplc="AB1A9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417891"/>
    <w:multiLevelType w:val="multilevel"/>
    <w:tmpl w:val="4AE0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CE036F"/>
    <w:multiLevelType w:val="hybridMultilevel"/>
    <w:tmpl w:val="3D6CDB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4D6B53"/>
    <w:multiLevelType w:val="hybridMultilevel"/>
    <w:tmpl w:val="420065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9C22DA"/>
    <w:multiLevelType w:val="hybridMultilevel"/>
    <w:tmpl w:val="E124DC94"/>
    <w:lvl w:ilvl="0" w:tplc="14462D3C">
      <w:start w:val="1"/>
      <w:numFmt w:val="lowerLetter"/>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20" w15:restartNumberingAfterBreak="0">
    <w:nsid w:val="30480071"/>
    <w:multiLevelType w:val="hybridMultilevel"/>
    <w:tmpl w:val="1C486E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293B28"/>
    <w:multiLevelType w:val="multilevel"/>
    <w:tmpl w:val="6C62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424CD6"/>
    <w:multiLevelType w:val="hybridMultilevel"/>
    <w:tmpl w:val="F43AF52C"/>
    <w:lvl w:ilvl="0" w:tplc="204A1B92">
      <w:start w:val="1"/>
      <w:numFmt w:val="upperLetter"/>
      <w:lvlText w:val="%1."/>
      <w:lvlJc w:val="left"/>
      <w:pPr>
        <w:ind w:left="643" w:hanging="360"/>
      </w:pPr>
      <w:rPr>
        <w:rFonts w:hint="default"/>
        <w:i w:val="0"/>
        <w:i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15:restartNumberingAfterBreak="0">
    <w:nsid w:val="42C713E7"/>
    <w:multiLevelType w:val="hybridMultilevel"/>
    <w:tmpl w:val="8988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C966B09"/>
    <w:multiLevelType w:val="hybridMultilevel"/>
    <w:tmpl w:val="5552A97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E8E5748"/>
    <w:multiLevelType w:val="hybridMultilevel"/>
    <w:tmpl w:val="0B7E6476"/>
    <w:lvl w:ilvl="0" w:tplc="A2D8CD7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33"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5F273A1"/>
    <w:multiLevelType w:val="hybridMultilevel"/>
    <w:tmpl w:val="4BD817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9"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40" w15:restartNumberingAfterBreak="0">
    <w:nsid w:val="6AE46C84"/>
    <w:multiLevelType w:val="multilevel"/>
    <w:tmpl w:val="9CE8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0A3B17"/>
    <w:multiLevelType w:val="hybridMultilevel"/>
    <w:tmpl w:val="17C8D87A"/>
    <w:lvl w:ilvl="0" w:tplc="6B6EC8D2">
      <w:start w:val="1"/>
      <w:numFmt w:val="decimal"/>
      <w:lvlText w:val="%1."/>
      <w:lvlJc w:val="left"/>
      <w:pPr>
        <w:ind w:left="720" w:hanging="360"/>
      </w:pPr>
      <w:rPr>
        <w:rFonts w:ascii="Times New Roman" w:hAnsi="Times New Roman"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44" w15:restartNumberingAfterBreak="0">
    <w:nsid w:val="78BD3C19"/>
    <w:multiLevelType w:val="hybridMultilevel"/>
    <w:tmpl w:val="95789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D6068"/>
    <w:multiLevelType w:val="hybridMultilevel"/>
    <w:tmpl w:val="7BD87A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22660972">
    <w:abstractNumId w:val="38"/>
  </w:num>
  <w:num w:numId="2" w16cid:durableId="1456633139">
    <w:abstractNumId w:val="32"/>
  </w:num>
  <w:num w:numId="3" w16cid:durableId="1032263416">
    <w:abstractNumId w:val="43"/>
  </w:num>
  <w:num w:numId="4" w16cid:durableId="349600981">
    <w:abstractNumId w:val="29"/>
  </w:num>
  <w:num w:numId="5" w16cid:durableId="888225823">
    <w:abstractNumId w:val="35"/>
  </w:num>
  <w:num w:numId="6" w16cid:durableId="829443506">
    <w:abstractNumId w:val="39"/>
  </w:num>
  <w:num w:numId="7" w16cid:durableId="1515919432">
    <w:abstractNumId w:val="36"/>
  </w:num>
  <w:num w:numId="8" w16cid:durableId="2108764372">
    <w:abstractNumId w:val="33"/>
  </w:num>
  <w:num w:numId="9" w16cid:durableId="908072314">
    <w:abstractNumId w:val="25"/>
  </w:num>
  <w:num w:numId="10" w16cid:durableId="256141544">
    <w:abstractNumId w:val="11"/>
  </w:num>
  <w:num w:numId="11" w16cid:durableId="427503608">
    <w:abstractNumId w:val="9"/>
  </w:num>
  <w:num w:numId="12" w16cid:durableId="1495950273">
    <w:abstractNumId w:val="21"/>
  </w:num>
  <w:num w:numId="13" w16cid:durableId="827863397">
    <w:abstractNumId w:val="12"/>
  </w:num>
  <w:num w:numId="14" w16cid:durableId="622730372">
    <w:abstractNumId w:val="23"/>
  </w:num>
  <w:num w:numId="15" w16cid:durableId="1835485198">
    <w:abstractNumId w:val="42"/>
  </w:num>
  <w:num w:numId="16" w16cid:durableId="2106076797">
    <w:abstractNumId w:val="24"/>
  </w:num>
  <w:num w:numId="17" w16cid:durableId="77485211">
    <w:abstractNumId w:val="41"/>
  </w:num>
  <w:num w:numId="18" w16cid:durableId="3166111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89467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1524649">
    <w:abstractNumId w:val="37"/>
  </w:num>
  <w:num w:numId="21" w16cid:durableId="824736550">
    <w:abstractNumId w:val="26"/>
  </w:num>
  <w:num w:numId="22" w16cid:durableId="1010907783">
    <w:abstractNumId w:val="17"/>
  </w:num>
  <w:num w:numId="23" w16cid:durableId="673453607">
    <w:abstractNumId w:val="27"/>
  </w:num>
  <w:num w:numId="24" w16cid:durableId="1114590308">
    <w:abstractNumId w:val="1"/>
  </w:num>
  <w:num w:numId="25" w16cid:durableId="1430274710">
    <w:abstractNumId w:val="3"/>
  </w:num>
  <w:num w:numId="26" w16cid:durableId="1277172250">
    <w:abstractNumId w:val="5"/>
  </w:num>
  <w:num w:numId="27" w16cid:durableId="1613240906">
    <w:abstractNumId w:val="14"/>
  </w:num>
  <w:num w:numId="28" w16cid:durableId="1028603981">
    <w:abstractNumId w:val="19"/>
  </w:num>
  <w:num w:numId="29" w16cid:durableId="1759593261">
    <w:abstractNumId w:val="6"/>
  </w:num>
  <w:num w:numId="30" w16cid:durableId="969868568">
    <w:abstractNumId w:val="13"/>
  </w:num>
  <w:num w:numId="31" w16cid:durableId="530849201">
    <w:abstractNumId w:val="28"/>
  </w:num>
  <w:num w:numId="32" w16cid:durableId="1522742754">
    <w:abstractNumId w:val="31"/>
  </w:num>
  <w:num w:numId="33" w16cid:durableId="1610819736">
    <w:abstractNumId w:val="44"/>
  </w:num>
  <w:num w:numId="34" w16cid:durableId="1264800463">
    <w:abstractNumId w:val="10"/>
  </w:num>
  <w:num w:numId="35" w16cid:durableId="1907229530">
    <w:abstractNumId w:val="4"/>
  </w:num>
  <w:num w:numId="36" w16cid:durableId="775948291">
    <w:abstractNumId w:val="8"/>
  </w:num>
  <w:num w:numId="37" w16cid:durableId="184104041">
    <w:abstractNumId w:val="34"/>
  </w:num>
  <w:num w:numId="38" w16cid:durableId="392775629">
    <w:abstractNumId w:val="15"/>
  </w:num>
  <w:num w:numId="39" w16cid:durableId="515072701">
    <w:abstractNumId w:val="20"/>
  </w:num>
  <w:num w:numId="40" w16cid:durableId="1867064001">
    <w:abstractNumId w:val="0"/>
  </w:num>
  <w:num w:numId="41" w16cid:durableId="51926249">
    <w:abstractNumId w:val="30"/>
  </w:num>
  <w:num w:numId="42" w16cid:durableId="29111876">
    <w:abstractNumId w:val="2"/>
  </w:num>
  <w:num w:numId="43" w16cid:durableId="155994649">
    <w:abstractNumId w:val="7"/>
  </w:num>
  <w:num w:numId="44" w16cid:durableId="2095200820">
    <w:abstractNumId w:val="18"/>
  </w:num>
  <w:num w:numId="45" w16cid:durableId="2039040002">
    <w:abstractNumId w:val="40"/>
  </w:num>
  <w:num w:numId="46" w16cid:durableId="719864890">
    <w:abstractNumId w:val="22"/>
  </w:num>
  <w:num w:numId="47" w16cid:durableId="679039683">
    <w:abstractNumId w:val="16"/>
  </w:num>
  <w:num w:numId="48" w16cid:durableId="1724790677">
    <w:abstractNumId w:val="4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7744"/>
    <w:rsid w:val="000106D0"/>
    <w:rsid w:val="00012CEF"/>
    <w:rsid w:val="00014633"/>
    <w:rsid w:val="000157FD"/>
    <w:rsid w:val="00015F2A"/>
    <w:rsid w:val="00017858"/>
    <w:rsid w:val="00021E36"/>
    <w:rsid w:val="00022D47"/>
    <w:rsid w:val="00027142"/>
    <w:rsid w:val="000279BE"/>
    <w:rsid w:val="00027A1F"/>
    <w:rsid w:val="00034346"/>
    <w:rsid w:val="00034C84"/>
    <w:rsid w:val="000416A3"/>
    <w:rsid w:val="00042A17"/>
    <w:rsid w:val="000437AE"/>
    <w:rsid w:val="000442C6"/>
    <w:rsid w:val="00046D36"/>
    <w:rsid w:val="000474E3"/>
    <w:rsid w:val="00047710"/>
    <w:rsid w:val="00050148"/>
    <w:rsid w:val="0005019B"/>
    <w:rsid w:val="0005060B"/>
    <w:rsid w:val="000523C5"/>
    <w:rsid w:val="00053FB7"/>
    <w:rsid w:val="0006020A"/>
    <w:rsid w:val="00060330"/>
    <w:rsid w:val="00060F5C"/>
    <w:rsid w:val="00061D77"/>
    <w:rsid w:val="00062720"/>
    <w:rsid w:val="00062EE6"/>
    <w:rsid w:val="0006400C"/>
    <w:rsid w:val="00064AB2"/>
    <w:rsid w:val="00064FE3"/>
    <w:rsid w:val="00065191"/>
    <w:rsid w:val="00065647"/>
    <w:rsid w:val="00066063"/>
    <w:rsid w:val="0007067D"/>
    <w:rsid w:val="0007154C"/>
    <w:rsid w:val="0007236F"/>
    <w:rsid w:val="00073422"/>
    <w:rsid w:val="00073635"/>
    <w:rsid w:val="00076C16"/>
    <w:rsid w:val="000776D4"/>
    <w:rsid w:val="00080CCD"/>
    <w:rsid w:val="000830A2"/>
    <w:rsid w:val="00083B9D"/>
    <w:rsid w:val="00083DD6"/>
    <w:rsid w:val="00085121"/>
    <w:rsid w:val="00086551"/>
    <w:rsid w:val="00086EEE"/>
    <w:rsid w:val="000877AC"/>
    <w:rsid w:val="00087876"/>
    <w:rsid w:val="00087AF7"/>
    <w:rsid w:val="00090B78"/>
    <w:rsid w:val="00090DE1"/>
    <w:rsid w:val="00091730"/>
    <w:rsid w:val="00093380"/>
    <w:rsid w:val="00094EB8"/>
    <w:rsid w:val="00095C3E"/>
    <w:rsid w:val="00096572"/>
    <w:rsid w:val="00096883"/>
    <w:rsid w:val="000973CC"/>
    <w:rsid w:val="00097958"/>
    <w:rsid w:val="00097E2D"/>
    <w:rsid w:val="000A15DA"/>
    <w:rsid w:val="000A1A82"/>
    <w:rsid w:val="000A424D"/>
    <w:rsid w:val="000A592D"/>
    <w:rsid w:val="000A643C"/>
    <w:rsid w:val="000A7008"/>
    <w:rsid w:val="000A71C9"/>
    <w:rsid w:val="000A7ACA"/>
    <w:rsid w:val="000A7EAA"/>
    <w:rsid w:val="000B0641"/>
    <w:rsid w:val="000B1AEE"/>
    <w:rsid w:val="000B5480"/>
    <w:rsid w:val="000B682B"/>
    <w:rsid w:val="000B6BE2"/>
    <w:rsid w:val="000C03DA"/>
    <w:rsid w:val="000C4B17"/>
    <w:rsid w:val="000C730A"/>
    <w:rsid w:val="000C76DC"/>
    <w:rsid w:val="000D099B"/>
    <w:rsid w:val="000D3712"/>
    <w:rsid w:val="000D50C8"/>
    <w:rsid w:val="000D6591"/>
    <w:rsid w:val="000D67F7"/>
    <w:rsid w:val="000D6BC3"/>
    <w:rsid w:val="000E0AE1"/>
    <w:rsid w:val="000E0C84"/>
    <w:rsid w:val="000E0CE9"/>
    <w:rsid w:val="000E0E3C"/>
    <w:rsid w:val="000E1C9D"/>
    <w:rsid w:val="000E28E0"/>
    <w:rsid w:val="000E46C5"/>
    <w:rsid w:val="000E46CF"/>
    <w:rsid w:val="000E4E96"/>
    <w:rsid w:val="000E4FD6"/>
    <w:rsid w:val="000E708C"/>
    <w:rsid w:val="000F279B"/>
    <w:rsid w:val="000F29E1"/>
    <w:rsid w:val="000F61E2"/>
    <w:rsid w:val="000F703D"/>
    <w:rsid w:val="000F7ED5"/>
    <w:rsid w:val="0010046E"/>
    <w:rsid w:val="00100A9A"/>
    <w:rsid w:val="001012F8"/>
    <w:rsid w:val="00102A61"/>
    <w:rsid w:val="001041EB"/>
    <w:rsid w:val="001045B1"/>
    <w:rsid w:val="00104BF1"/>
    <w:rsid w:val="00106F02"/>
    <w:rsid w:val="001078A8"/>
    <w:rsid w:val="00107904"/>
    <w:rsid w:val="00111779"/>
    <w:rsid w:val="001129DE"/>
    <w:rsid w:val="0011369D"/>
    <w:rsid w:val="00113F18"/>
    <w:rsid w:val="00114470"/>
    <w:rsid w:val="00117326"/>
    <w:rsid w:val="00117C85"/>
    <w:rsid w:val="001212B3"/>
    <w:rsid w:val="00121C37"/>
    <w:rsid w:val="00122833"/>
    <w:rsid w:val="0012288F"/>
    <w:rsid w:val="00122C6F"/>
    <w:rsid w:val="0012593C"/>
    <w:rsid w:val="00125C41"/>
    <w:rsid w:val="00126B1A"/>
    <w:rsid w:val="00126D97"/>
    <w:rsid w:val="0013179E"/>
    <w:rsid w:val="00131A6C"/>
    <w:rsid w:val="00131E4C"/>
    <w:rsid w:val="00133B59"/>
    <w:rsid w:val="001363DF"/>
    <w:rsid w:val="00136716"/>
    <w:rsid w:val="00137465"/>
    <w:rsid w:val="00137E25"/>
    <w:rsid w:val="00137F36"/>
    <w:rsid w:val="001414E2"/>
    <w:rsid w:val="001434C3"/>
    <w:rsid w:val="00143D5B"/>
    <w:rsid w:val="001441CB"/>
    <w:rsid w:val="00144CB0"/>
    <w:rsid w:val="00145453"/>
    <w:rsid w:val="0014611F"/>
    <w:rsid w:val="00146861"/>
    <w:rsid w:val="001512EE"/>
    <w:rsid w:val="001517E4"/>
    <w:rsid w:val="00151E7C"/>
    <w:rsid w:val="00153387"/>
    <w:rsid w:val="00153B62"/>
    <w:rsid w:val="00153D77"/>
    <w:rsid w:val="00154C55"/>
    <w:rsid w:val="00157C06"/>
    <w:rsid w:val="001604BB"/>
    <w:rsid w:val="0016069A"/>
    <w:rsid w:val="00161845"/>
    <w:rsid w:val="00162849"/>
    <w:rsid w:val="00166432"/>
    <w:rsid w:val="00167012"/>
    <w:rsid w:val="001671A8"/>
    <w:rsid w:val="0016761A"/>
    <w:rsid w:val="00167BE2"/>
    <w:rsid w:val="00171DE4"/>
    <w:rsid w:val="0017238E"/>
    <w:rsid w:val="00173F56"/>
    <w:rsid w:val="00177E2C"/>
    <w:rsid w:val="00177F3F"/>
    <w:rsid w:val="00180992"/>
    <w:rsid w:val="00180FD2"/>
    <w:rsid w:val="00180FD4"/>
    <w:rsid w:val="00181509"/>
    <w:rsid w:val="0018159E"/>
    <w:rsid w:val="00181965"/>
    <w:rsid w:val="00185202"/>
    <w:rsid w:val="001871CC"/>
    <w:rsid w:val="00187B69"/>
    <w:rsid w:val="0019050C"/>
    <w:rsid w:val="00192E8C"/>
    <w:rsid w:val="0019377B"/>
    <w:rsid w:val="0019391D"/>
    <w:rsid w:val="00193F7B"/>
    <w:rsid w:val="00195579"/>
    <w:rsid w:val="001A0839"/>
    <w:rsid w:val="001A33EF"/>
    <w:rsid w:val="001A393C"/>
    <w:rsid w:val="001B2439"/>
    <w:rsid w:val="001B2EF9"/>
    <w:rsid w:val="001B4AB3"/>
    <w:rsid w:val="001B5250"/>
    <w:rsid w:val="001B5719"/>
    <w:rsid w:val="001B621C"/>
    <w:rsid w:val="001B64D0"/>
    <w:rsid w:val="001B7915"/>
    <w:rsid w:val="001C0FE6"/>
    <w:rsid w:val="001C19EB"/>
    <w:rsid w:val="001C1DDC"/>
    <w:rsid w:val="001C6DDA"/>
    <w:rsid w:val="001C7AC5"/>
    <w:rsid w:val="001D04CA"/>
    <w:rsid w:val="001D0DF2"/>
    <w:rsid w:val="001D19C3"/>
    <w:rsid w:val="001D218B"/>
    <w:rsid w:val="001E0AB3"/>
    <w:rsid w:val="001E1922"/>
    <w:rsid w:val="001E2071"/>
    <w:rsid w:val="001E31DF"/>
    <w:rsid w:val="001E4341"/>
    <w:rsid w:val="001E52CC"/>
    <w:rsid w:val="001E5580"/>
    <w:rsid w:val="001E5CFB"/>
    <w:rsid w:val="001E608B"/>
    <w:rsid w:val="001E69C1"/>
    <w:rsid w:val="001E7DCD"/>
    <w:rsid w:val="001E7FFA"/>
    <w:rsid w:val="001F09F1"/>
    <w:rsid w:val="001F0AFC"/>
    <w:rsid w:val="001F4602"/>
    <w:rsid w:val="001F470F"/>
    <w:rsid w:val="001F4ACD"/>
    <w:rsid w:val="001F5105"/>
    <w:rsid w:val="001F6170"/>
    <w:rsid w:val="001F63D7"/>
    <w:rsid w:val="001F6ACF"/>
    <w:rsid w:val="001F6FB1"/>
    <w:rsid w:val="0020156E"/>
    <w:rsid w:val="00202495"/>
    <w:rsid w:val="00204431"/>
    <w:rsid w:val="0020464A"/>
    <w:rsid w:val="00204A25"/>
    <w:rsid w:val="0020608E"/>
    <w:rsid w:val="002073B6"/>
    <w:rsid w:val="002076CA"/>
    <w:rsid w:val="002079DD"/>
    <w:rsid w:val="00211BC5"/>
    <w:rsid w:val="00212DCC"/>
    <w:rsid w:val="002141C1"/>
    <w:rsid w:val="00215A82"/>
    <w:rsid w:val="00216F2A"/>
    <w:rsid w:val="00220914"/>
    <w:rsid w:val="0022191D"/>
    <w:rsid w:val="00221D61"/>
    <w:rsid w:val="00221FB3"/>
    <w:rsid w:val="002224C4"/>
    <w:rsid w:val="00222701"/>
    <w:rsid w:val="00224456"/>
    <w:rsid w:val="00225BEA"/>
    <w:rsid w:val="00225C1C"/>
    <w:rsid w:val="002264FA"/>
    <w:rsid w:val="00230440"/>
    <w:rsid w:val="00230AAB"/>
    <w:rsid w:val="002314C2"/>
    <w:rsid w:val="00231A19"/>
    <w:rsid w:val="00232081"/>
    <w:rsid w:val="00232DA1"/>
    <w:rsid w:val="002351A8"/>
    <w:rsid w:val="002351E6"/>
    <w:rsid w:val="002378BD"/>
    <w:rsid w:val="00237B26"/>
    <w:rsid w:val="00240303"/>
    <w:rsid w:val="0024180A"/>
    <w:rsid w:val="002424B9"/>
    <w:rsid w:val="0024268D"/>
    <w:rsid w:val="00250442"/>
    <w:rsid w:val="00250A66"/>
    <w:rsid w:val="00250B8C"/>
    <w:rsid w:val="00254EC2"/>
    <w:rsid w:val="002550AB"/>
    <w:rsid w:val="00255388"/>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A0"/>
    <w:rsid w:val="002769E7"/>
    <w:rsid w:val="00277772"/>
    <w:rsid w:val="00281882"/>
    <w:rsid w:val="00281D99"/>
    <w:rsid w:val="002821B9"/>
    <w:rsid w:val="002833E0"/>
    <w:rsid w:val="0028450D"/>
    <w:rsid w:val="00291EBF"/>
    <w:rsid w:val="00291FE0"/>
    <w:rsid w:val="002969C0"/>
    <w:rsid w:val="00296D8E"/>
    <w:rsid w:val="002A0772"/>
    <w:rsid w:val="002A276C"/>
    <w:rsid w:val="002A30EA"/>
    <w:rsid w:val="002A504E"/>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3AD"/>
    <w:rsid w:val="002E184C"/>
    <w:rsid w:val="002E2CAE"/>
    <w:rsid w:val="002E60FC"/>
    <w:rsid w:val="002E6409"/>
    <w:rsid w:val="002E70BA"/>
    <w:rsid w:val="002F137A"/>
    <w:rsid w:val="002F267D"/>
    <w:rsid w:val="002F3D30"/>
    <w:rsid w:val="002F4094"/>
    <w:rsid w:val="002F41A4"/>
    <w:rsid w:val="002F48E3"/>
    <w:rsid w:val="002F6BBA"/>
    <w:rsid w:val="002F6DFA"/>
    <w:rsid w:val="002F7B1E"/>
    <w:rsid w:val="002F7C5F"/>
    <w:rsid w:val="0030038F"/>
    <w:rsid w:val="00302D7F"/>
    <w:rsid w:val="00305125"/>
    <w:rsid w:val="00305562"/>
    <w:rsid w:val="00306442"/>
    <w:rsid w:val="003069FB"/>
    <w:rsid w:val="00312C0C"/>
    <w:rsid w:val="00313AA2"/>
    <w:rsid w:val="003200C9"/>
    <w:rsid w:val="00320924"/>
    <w:rsid w:val="003209C7"/>
    <w:rsid w:val="00321D95"/>
    <w:rsid w:val="0032306D"/>
    <w:rsid w:val="00326170"/>
    <w:rsid w:val="003263E9"/>
    <w:rsid w:val="00326D35"/>
    <w:rsid w:val="00331183"/>
    <w:rsid w:val="00331B83"/>
    <w:rsid w:val="00332063"/>
    <w:rsid w:val="00332EAD"/>
    <w:rsid w:val="00333AB9"/>
    <w:rsid w:val="00333C06"/>
    <w:rsid w:val="0033459B"/>
    <w:rsid w:val="00335BE8"/>
    <w:rsid w:val="00336E58"/>
    <w:rsid w:val="00337C87"/>
    <w:rsid w:val="0034265F"/>
    <w:rsid w:val="003437DD"/>
    <w:rsid w:val="00343A49"/>
    <w:rsid w:val="0034452C"/>
    <w:rsid w:val="00346441"/>
    <w:rsid w:val="003475EC"/>
    <w:rsid w:val="0035076B"/>
    <w:rsid w:val="00352BEB"/>
    <w:rsid w:val="00353885"/>
    <w:rsid w:val="00354A58"/>
    <w:rsid w:val="00355221"/>
    <w:rsid w:val="00356070"/>
    <w:rsid w:val="0036163B"/>
    <w:rsid w:val="00361EB1"/>
    <w:rsid w:val="003629D1"/>
    <w:rsid w:val="003637CE"/>
    <w:rsid w:val="003715EC"/>
    <w:rsid w:val="00373232"/>
    <w:rsid w:val="00373753"/>
    <w:rsid w:val="0037476F"/>
    <w:rsid w:val="003751C8"/>
    <w:rsid w:val="00376867"/>
    <w:rsid w:val="00376A96"/>
    <w:rsid w:val="003772AC"/>
    <w:rsid w:val="0038168A"/>
    <w:rsid w:val="00381E56"/>
    <w:rsid w:val="003826FF"/>
    <w:rsid w:val="00386A3D"/>
    <w:rsid w:val="00393D9D"/>
    <w:rsid w:val="00393E61"/>
    <w:rsid w:val="00396D02"/>
    <w:rsid w:val="003A0041"/>
    <w:rsid w:val="003A1C3E"/>
    <w:rsid w:val="003A263B"/>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6B19"/>
    <w:rsid w:val="003D79CF"/>
    <w:rsid w:val="003E0207"/>
    <w:rsid w:val="003E0E36"/>
    <w:rsid w:val="003E1201"/>
    <w:rsid w:val="003E1C52"/>
    <w:rsid w:val="003E23A5"/>
    <w:rsid w:val="003E304D"/>
    <w:rsid w:val="003E4AA5"/>
    <w:rsid w:val="003E4C34"/>
    <w:rsid w:val="003E4DD5"/>
    <w:rsid w:val="003F0964"/>
    <w:rsid w:val="003F18A1"/>
    <w:rsid w:val="003F1D93"/>
    <w:rsid w:val="003F2EB6"/>
    <w:rsid w:val="003F4897"/>
    <w:rsid w:val="003F6587"/>
    <w:rsid w:val="00402C7D"/>
    <w:rsid w:val="00403A74"/>
    <w:rsid w:val="00404C72"/>
    <w:rsid w:val="00407351"/>
    <w:rsid w:val="00407C2D"/>
    <w:rsid w:val="004106DF"/>
    <w:rsid w:val="00411A71"/>
    <w:rsid w:val="00411C0C"/>
    <w:rsid w:val="0041364A"/>
    <w:rsid w:val="0041399A"/>
    <w:rsid w:val="00414535"/>
    <w:rsid w:val="00414EA0"/>
    <w:rsid w:val="00420D64"/>
    <w:rsid w:val="00423D75"/>
    <w:rsid w:val="00424E85"/>
    <w:rsid w:val="00425BE9"/>
    <w:rsid w:val="00427072"/>
    <w:rsid w:val="0043585C"/>
    <w:rsid w:val="00441F35"/>
    <w:rsid w:val="00443205"/>
    <w:rsid w:val="004439D2"/>
    <w:rsid w:val="0044436C"/>
    <w:rsid w:val="004503E9"/>
    <w:rsid w:val="00453463"/>
    <w:rsid w:val="00453F49"/>
    <w:rsid w:val="004550E4"/>
    <w:rsid w:val="00460665"/>
    <w:rsid w:val="00461CC7"/>
    <w:rsid w:val="004630E3"/>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1A4E"/>
    <w:rsid w:val="00492E44"/>
    <w:rsid w:val="004947B9"/>
    <w:rsid w:val="0049514C"/>
    <w:rsid w:val="004963E0"/>
    <w:rsid w:val="00496DFD"/>
    <w:rsid w:val="004A0C8B"/>
    <w:rsid w:val="004A187E"/>
    <w:rsid w:val="004A1D04"/>
    <w:rsid w:val="004A1F5C"/>
    <w:rsid w:val="004A335F"/>
    <w:rsid w:val="004A3F3D"/>
    <w:rsid w:val="004A4FDB"/>
    <w:rsid w:val="004A5FC0"/>
    <w:rsid w:val="004A7C83"/>
    <w:rsid w:val="004B02CD"/>
    <w:rsid w:val="004B1FFE"/>
    <w:rsid w:val="004B2F8C"/>
    <w:rsid w:val="004B4EDE"/>
    <w:rsid w:val="004B5455"/>
    <w:rsid w:val="004B589F"/>
    <w:rsid w:val="004B661B"/>
    <w:rsid w:val="004B6E05"/>
    <w:rsid w:val="004B76DC"/>
    <w:rsid w:val="004C0AD2"/>
    <w:rsid w:val="004C0B2C"/>
    <w:rsid w:val="004C0C38"/>
    <w:rsid w:val="004C1E2F"/>
    <w:rsid w:val="004C3BEB"/>
    <w:rsid w:val="004C59ED"/>
    <w:rsid w:val="004C65D5"/>
    <w:rsid w:val="004D1340"/>
    <w:rsid w:val="004D2159"/>
    <w:rsid w:val="004D6F46"/>
    <w:rsid w:val="004D7295"/>
    <w:rsid w:val="004E03B8"/>
    <w:rsid w:val="004E140A"/>
    <w:rsid w:val="004E154B"/>
    <w:rsid w:val="004E1914"/>
    <w:rsid w:val="004E3613"/>
    <w:rsid w:val="004E3AFD"/>
    <w:rsid w:val="004E3CAD"/>
    <w:rsid w:val="004E57D6"/>
    <w:rsid w:val="004E59ED"/>
    <w:rsid w:val="004E684D"/>
    <w:rsid w:val="004E6C69"/>
    <w:rsid w:val="004E7D77"/>
    <w:rsid w:val="004F0DDE"/>
    <w:rsid w:val="004F101E"/>
    <w:rsid w:val="004F2A11"/>
    <w:rsid w:val="004F3166"/>
    <w:rsid w:val="004F3208"/>
    <w:rsid w:val="004F4003"/>
    <w:rsid w:val="004F54D2"/>
    <w:rsid w:val="004F6193"/>
    <w:rsid w:val="00500785"/>
    <w:rsid w:val="00501713"/>
    <w:rsid w:val="0050306D"/>
    <w:rsid w:val="00505F41"/>
    <w:rsid w:val="0050794C"/>
    <w:rsid w:val="00507C9C"/>
    <w:rsid w:val="0051075B"/>
    <w:rsid w:val="00511236"/>
    <w:rsid w:val="00511539"/>
    <w:rsid w:val="00512DE0"/>
    <w:rsid w:val="0051361F"/>
    <w:rsid w:val="00513D8E"/>
    <w:rsid w:val="00515455"/>
    <w:rsid w:val="005160A8"/>
    <w:rsid w:val="00516317"/>
    <w:rsid w:val="005174FF"/>
    <w:rsid w:val="00520EC3"/>
    <w:rsid w:val="0052138C"/>
    <w:rsid w:val="005213A1"/>
    <w:rsid w:val="00521EC1"/>
    <w:rsid w:val="00523156"/>
    <w:rsid w:val="00523362"/>
    <w:rsid w:val="00523B26"/>
    <w:rsid w:val="0052442F"/>
    <w:rsid w:val="00526CFA"/>
    <w:rsid w:val="00530415"/>
    <w:rsid w:val="0053095F"/>
    <w:rsid w:val="00530CAF"/>
    <w:rsid w:val="0053172B"/>
    <w:rsid w:val="00532941"/>
    <w:rsid w:val="005341AA"/>
    <w:rsid w:val="005342C1"/>
    <w:rsid w:val="00535A39"/>
    <w:rsid w:val="005373E3"/>
    <w:rsid w:val="00540DCE"/>
    <w:rsid w:val="00540DD7"/>
    <w:rsid w:val="005415EB"/>
    <w:rsid w:val="00541F86"/>
    <w:rsid w:val="00541FCB"/>
    <w:rsid w:val="0054283A"/>
    <w:rsid w:val="00545E9C"/>
    <w:rsid w:val="00547658"/>
    <w:rsid w:val="0054768C"/>
    <w:rsid w:val="0055343D"/>
    <w:rsid w:val="0055649A"/>
    <w:rsid w:val="0056210F"/>
    <w:rsid w:val="00563102"/>
    <w:rsid w:val="00567C67"/>
    <w:rsid w:val="00572013"/>
    <w:rsid w:val="00573257"/>
    <w:rsid w:val="00575F6D"/>
    <w:rsid w:val="005778F7"/>
    <w:rsid w:val="00577A3F"/>
    <w:rsid w:val="005805DF"/>
    <w:rsid w:val="00581B75"/>
    <w:rsid w:val="0058279C"/>
    <w:rsid w:val="0058326E"/>
    <w:rsid w:val="005833B8"/>
    <w:rsid w:val="00583A03"/>
    <w:rsid w:val="005841BA"/>
    <w:rsid w:val="00584301"/>
    <w:rsid w:val="0058483D"/>
    <w:rsid w:val="005857EE"/>
    <w:rsid w:val="005877F2"/>
    <w:rsid w:val="00592442"/>
    <w:rsid w:val="0059283B"/>
    <w:rsid w:val="00592A02"/>
    <w:rsid w:val="00593E92"/>
    <w:rsid w:val="005949F1"/>
    <w:rsid w:val="00594C35"/>
    <w:rsid w:val="005956F7"/>
    <w:rsid w:val="00595CB2"/>
    <w:rsid w:val="005978C8"/>
    <w:rsid w:val="005A0A0F"/>
    <w:rsid w:val="005A1AD0"/>
    <w:rsid w:val="005A2238"/>
    <w:rsid w:val="005A2361"/>
    <w:rsid w:val="005A24ED"/>
    <w:rsid w:val="005A2573"/>
    <w:rsid w:val="005A4783"/>
    <w:rsid w:val="005A60C3"/>
    <w:rsid w:val="005A6B87"/>
    <w:rsid w:val="005B0825"/>
    <w:rsid w:val="005B0A84"/>
    <w:rsid w:val="005B2D16"/>
    <w:rsid w:val="005B4DAF"/>
    <w:rsid w:val="005B5349"/>
    <w:rsid w:val="005B56A0"/>
    <w:rsid w:val="005B5788"/>
    <w:rsid w:val="005B60D5"/>
    <w:rsid w:val="005B693A"/>
    <w:rsid w:val="005C11D6"/>
    <w:rsid w:val="005C12EA"/>
    <w:rsid w:val="005C1759"/>
    <w:rsid w:val="005C234E"/>
    <w:rsid w:val="005C5F9C"/>
    <w:rsid w:val="005C739E"/>
    <w:rsid w:val="005D02EE"/>
    <w:rsid w:val="005D0C1B"/>
    <w:rsid w:val="005D210E"/>
    <w:rsid w:val="005D3D27"/>
    <w:rsid w:val="005D464B"/>
    <w:rsid w:val="005D7D3A"/>
    <w:rsid w:val="005D7EB1"/>
    <w:rsid w:val="005E25CB"/>
    <w:rsid w:val="005E51F9"/>
    <w:rsid w:val="005E6798"/>
    <w:rsid w:val="005E6EF7"/>
    <w:rsid w:val="005E736A"/>
    <w:rsid w:val="005E75FC"/>
    <w:rsid w:val="005F042D"/>
    <w:rsid w:val="005F227D"/>
    <w:rsid w:val="005F3D1C"/>
    <w:rsid w:val="005F534C"/>
    <w:rsid w:val="005F75F8"/>
    <w:rsid w:val="006044C7"/>
    <w:rsid w:val="00611567"/>
    <w:rsid w:val="006123B6"/>
    <w:rsid w:val="00612767"/>
    <w:rsid w:val="00613977"/>
    <w:rsid w:val="0061627D"/>
    <w:rsid w:val="00617711"/>
    <w:rsid w:val="006177B9"/>
    <w:rsid w:val="006206C7"/>
    <w:rsid w:val="00622EC4"/>
    <w:rsid w:val="0062488B"/>
    <w:rsid w:val="006327F1"/>
    <w:rsid w:val="00636167"/>
    <w:rsid w:val="0063651F"/>
    <w:rsid w:val="00644417"/>
    <w:rsid w:val="006466C0"/>
    <w:rsid w:val="0064696D"/>
    <w:rsid w:val="00647075"/>
    <w:rsid w:val="00652EBE"/>
    <w:rsid w:val="006549EF"/>
    <w:rsid w:val="00655972"/>
    <w:rsid w:val="00655C14"/>
    <w:rsid w:val="00656191"/>
    <w:rsid w:val="00656420"/>
    <w:rsid w:val="0065699B"/>
    <w:rsid w:val="00656AAA"/>
    <w:rsid w:val="00662070"/>
    <w:rsid w:val="0066237A"/>
    <w:rsid w:val="006628A9"/>
    <w:rsid w:val="0066416E"/>
    <w:rsid w:val="00665A9F"/>
    <w:rsid w:val="00665B37"/>
    <w:rsid w:val="00665DA0"/>
    <w:rsid w:val="006711E1"/>
    <w:rsid w:val="006719D8"/>
    <w:rsid w:val="0067364F"/>
    <w:rsid w:val="00675D81"/>
    <w:rsid w:val="00676455"/>
    <w:rsid w:val="00676EB9"/>
    <w:rsid w:val="00677E6B"/>
    <w:rsid w:val="0068086D"/>
    <w:rsid w:val="00682510"/>
    <w:rsid w:val="00682661"/>
    <w:rsid w:val="00682B00"/>
    <w:rsid w:val="00683435"/>
    <w:rsid w:val="00685AA5"/>
    <w:rsid w:val="00685FB4"/>
    <w:rsid w:val="006863DA"/>
    <w:rsid w:val="00687CA7"/>
    <w:rsid w:val="00687D3A"/>
    <w:rsid w:val="006925E2"/>
    <w:rsid w:val="006A0231"/>
    <w:rsid w:val="006A090C"/>
    <w:rsid w:val="006A1384"/>
    <w:rsid w:val="006A14DA"/>
    <w:rsid w:val="006A34DA"/>
    <w:rsid w:val="006A6235"/>
    <w:rsid w:val="006A6246"/>
    <w:rsid w:val="006A6AEE"/>
    <w:rsid w:val="006B027E"/>
    <w:rsid w:val="006B0965"/>
    <w:rsid w:val="006B46D4"/>
    <w:rsid w:val="006B6754"/>
    <w:rsid w:val="006B71FD"/>
    <w:rsid w:val="006C0661"/>
    <w:rsid w:val="006C0E3B"/>
    <w:rsid w:val="006C178C"/>
    <w:rsid w:val="006C18AF"/>
    <w:rsid w:val="006C1D12"/>
    <w:rsid w:val="006C5EC9"/>
    <w:rsid w:val="006C7B84"/>
    <w:rsid w:val="006C7C8B"/>
    <w:rsid w:val="006D2747"/>
    <w:rsid w:val="006D29E6"/>
    <w:rsid w:val="006D3D6E"/>
    <w:rsid w:val="006D428D"/>
    <w:rsid w:val="006D449D"/>
    <w:rsid w:val="006D5851"/>
    <w:rsid w:val="006D5DAA"/>
    <w:rsid w:val="006D6036"/>
    <w:rsid w:val="006D60D9"/>
    <w:rsid w:val="006D6178"/>
    <w:rsid w:val="006E22CB"/>
    <w:rsid w:val="006E361D"/>
    <w:rsid w:val="006E3810"/>
    <w:rsid w:val="006E44B1"/>
    <w:rsid w:val="006E492E"/>
    <w:rsid w:val="006E4C9D"/>
    <w:rsid w:val="006E5333"/>
    <w:rsid w:val="006E5DCF"/>
    <w:rsid w:val="006E669C"/>
    <w:rsid w:val="006E786F"/>
    <w:rsid w:val="006E7CF8"/>
    <w:rsid w:val="006F01C3"/>
    <w:rsid w:val="006F1251"/>
    <w:rsid w:val="006F5B9E"/>
    <w:rsid w:val="006F7480"/>
    <w:rsid w:val="006F7DB3"/>
    <w:rsid w:val="007004D6"/>
    <w:rsid w:val="0070124C"/>
    <w:rsid w:val="007017C6"/>
    <w:rsid w:val="007027BB"/>
    <w:rsid w:val="0070399C"/>
    <w:rsid w:val="00705140"/>
    <w:rsid w:val="007066C5"/>
    <w:rsid w:val="00710CA7"/>
    <w:rsid w:val="00711F54"/>
    <w:rsid w:val="00712FFF"/>
    <w:rsid w:val="007142C8"/>
    <w:rsid w:val="00717A32"/>
    <w:rsid w:val="00720729"/>
    <w:rsid w:val="007212E2"/>
    <w:rsid w:val="00723DEB"/>
    <w:rsid w:val="007240E7"/>
    <w:rsid w:val="007277F9"/>
    <w:rsid w:val="00731AEB"/>
    <w:rsid w:val="00735BBC"/>
    <w:rsid w:val="00740C36"/>
    <w:rsid w:val="00741A8F"/>
    <w:rsid w:val="00742008"/>
    <w:rsid w:val="00743BA0"/>
    <w:rsid w:val="007459FD"/>
    <w:rsid w:val="00747DFD"/>
    <w:rsid w:val="00753C3E"/>
    <w:rsid w:val="00754329"/>
    <w:rsid w:val="007547A1"/>
    <w:rsid w:val="00756A93"/>
    <w:rsid w:val="0075769A"/>
    <w:rsid w:val="00765DEF"/>
    <w:rsid w:val="00766E46"/>
    <w:rsid w:val="00770E6E"/>
    <w:rsid w:val="00771A7C"/>
    <w:rsid w:val="0077230A"/>
    <w:rsid w:val="00772725"/>
    <w:rsid w:val="00773EB7"/>
    <w:rsid w:val="007751AA"/>
    <w:rsid w:val="00775B88"/>
    <w:rsid w:val="00777AD7"/>
    <w:rsid w:val="00784C44"/>
    <w:rsid w:val="007912CE"/>
    <w:rsid w:val="007934C4"/>
    <w:rsid w:val="0079451D"/>
    <w:rsid w:val="00795966"/>
    <w:rsid w:val="007A04C8"/>
    <w:rsid w:val="007A3102"/>
    <w:rsid w:val="007A3B30"/>
    <w:rsid w:val="007A3C99"/>
    <w:rsid w:val="007A3FC0"/>
    <w:rsid w:val="007A49BA"/>
    <w:rsid w:val="007A609F"/>
    <w:rsid w:val="007A6ADD"/>
    <w:rsid w:val="007A7484"/>
    <w:rsid w:val="007B3EF9"/>
    <w:rsid w:val="007B46FF"/>
    <w:rsid w:val="007B57A1"/>
    <w:rsid w:val="007B5BBB"/>
    <w:rsid w:val="007B7535"/>
    <w:rsid w:val="007C01C2"/>
    <w:rsid w:val="007C0D3D"/>
    <w:rsid w:val="007C2A08"/>
    <w:rsid w:val="007C60D8"/>
    <w:rsid w:val="007D07C2"/>
    <w:rsid w:val="007D0AC6"/>
    <w:rsid w:val="007D2077"/>
    <w:rsid w:val="007D4DC3"/>
    <w:rsid w:val="007D60C6"/>
    <w:rsid w:val="007D7A78"/>
    <w:rsid w:val="007E1FDC"/>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7BC"/>
    <w:rsid w:val="008168B9"/>
    <w:rsid w:val="00816E21"/>
    <w:rsid w:val="00817384"/>
    <w:rsid w:val="00817787"/>
    <w:rsid w:val="00820B4E"/>
    <w:rsid w:val="00822488"/>
    <w:rsid w:val="00822945"/>
    <w:rsid w:val="00823B38"/>
    <w:rsid w:val="00823F1C"/>
    <w:rsid w:val="008240FA"/>
    <w:rsid w:val="00824697"/>
    <w:rsid w:val="00827A30"/>
    <w:rsid w:val="008318B8"/>
    <w:rsid w:val="00831DDD"/>
    <w:rsid w:val="00832386"/>
    <w:rsid w:val="008332DA"/>
    <w:rsid w:val="008344C2"/>
    <w:rsid w:val="00834BAC"/>
    <w:rsid w:val="00836D01"/>
    <w:rsid w:val="008373F8"/>
    <w:rsid w:val="008379F3"/>
    <w:rsid w:val="00837EA3"/>
    <w:rsid w:val="00840495"/>
    <w:rsid w:val="00843072"/>
    <w:rsid w:val="008439A0"/>
    <w:rsid w:val="00843BE9"/>
    <w:rsid w:val="00845A76"/>
    <w:rsid w:val="00846269"/>
    <w:rsid w:val="00847569"/>
    <w:rsid w:val="008508FF"/>
    <w:rsid w:val="00850CAC"/>
    <w:rsid w:val="0085238C"/>
    <w:rsid w:val="008530DA"/>
    <w:rsid w:val="0085352C"/>
    <w:rsid w:val="008538D0"/>
    <w:rsid w:val="00853BF4"/>
    <w:rsid w:val="00854ED5"/>
    <w:rsid w:val="00855965"/>
    <w:rsid w:val="00856356"/>
    <w:rsid w:val="008563F2"/>
    <w:rsid w:val="00856E78"/>
    <w:rsid w:val="00860671"/>
    <w:rsid w:val="00860F0E"/>
    <w:rsid w:val="00862CD2"/>
    <w:rsid w:val="0086508B"/>
    <w:rsid w:val="00866E4F"/>
    <w:rsid w:val="0087156B"/>
    <w:rsid w:val="00872D7E"/>
    <w:rsid w:val="008754E6"/>
    <w:rsid w:val="0087776F"/>
    <w:rsid w:val="0088233C"/>
    <w:rsid w:val="0088280A"/>
    <w:rsid w:val="00883EB7"/>
    <w:rsid w:val="00884999"/>
    <w:rsid w:val="008903E5"/>
    <w:rsid w:val="00891F76"/>
    <w:rsid w:val="00892C9F"/>
    <w:rsid w:val="00892FBD"/>
    <w:rsid w:val="00893AD8"/>
    <w:rsid w:val="00893D2C"/>
    <w:rsid w:val="00894D11"/>
    <w:rsid w:val="0089523F"/>
    <w:rsid w:val="00896210"/>
    <w:rsid w:val="008967E5"/>
    <w:rsid w:val="00897BCF"/>
    <w:rsid w:val="008A07FE"/>
    <w:rsid w:val="008A12AD"/>
    <w:rsid w:val="008A1677"/>
    <w:rsid w:val="008A425D"/>
    <w:rsid w:val="008A5452"/>
    <w:rsid w:val="008A5E6A"/>
    <w:rsid w:val="008A6436"/>
    <w:rsid w:val="008A6E5D"/>
    <w:rsid w:val="008B04B3"/>
    <w:rsid w:val="008B060F"/>
    <w:rsid w:val="008B144F"/>
    <w:rsid w:val="008B1A88"/>
    <w:rsid w:val="008B279B"/>
    <w:rsid w:val="008B3B85"/>
    <w:rsid w:val="008B42E3"/>
    <w:rsid w:val="008B4E09"/>
    <w:rsid w:val="008B4E8C"/>
    <w:rsid w:val="008B60B8"/>
    <w:rsid w:val="008B7699"/>
    <w:rsid w:val="008B7CA2"/>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8F7FD5"/>
    <w:rsid w:val="00900EC1"/>
    <w:rsid w:val="00901214"/>
    <w:rsid w:val="00904D6D"/>
    <w:rsid w:val="00904EC8"/>
    <w:rsid w:val="00906951"/>
    <w:rsid w:val="0091187A"/>
    <w:rsid w:val="00912E6E"/>
    <w:rsid w:val="00912FBC"/>
    <w:rsid w:val="00913C4F"/>
    <w:rsid w:val="00913D3B"/>
    <w:rsid w:val="00913F75"/>
    <w:rsid w:val="00915C05"/>
    <w:rsid w:val="009162AB"/>
    <w:rsid w:val="00921D05"/>
    <w:rsid w:val="00921D8F"/>
    <w:rsid w:val="0092257C"/>
    <w:rsid w:val="00923121"/>
    <w:rsid w:val="009237BC"/>
    <w:rsid w:val="00925CC8"/>
    <w:rsid w:val="009314C3"/>
    <w:rsid w:val="009317FD"/>
    <w:rsid w:val="009406FF"/>
    <w:rsid w:val="00941203"/>
    <w:rsid w:val="009416C1"/>
    <w:rsid w:val="0094264B"/>
    <w:rsid w:val="0094367D"/>
    <w:rsid w:val="00943FA1"/>
    <w:rsid w:val="00945A5C"/>
    <w:rsid w:val="00946389"/>
    <w:rsid w:val="0094738D"/>
    <w:rsid w:val="00947491"/>
    <w:rsid w:val="00950EF7"/>
    <w:rsid w:val="00952CB2"/>
    <w:rsid w:val="00954DC1"/>
    <w:rsid w:val="00955462"/>
    <w:rsid w:val="00956EB6"/>
    <w:rsid w:val="00956F83"/>
    <w:rsid w:val="00957C11"/>
    <w:rsid w:val="009617A9"/>
    <w:rsid w:val="009665BE"/>
    <w:rsid w:val="009673AB"/>
    <w:rsid w:val="00970E84"/>
    <w:rsid w:val="00971153"/>
    <w:rsid w:val="00976279"/>
    <w:rsid w:val="00981036"/>
    <w:rsid w:val="00981E5F"/>
    <w:rsid w:val="00981F5C"/>
    <w:rsid w:val="00983846"/>
    <w:rsid w:val="00990CC8"/>
    <w:rsid w:val="0099227E"/>
    <w:rsid w:val="009949C5"/>
    <w:rsid w:val="00997C10"/>
    <w:rsid w:val="009A19B2"/>
    <w:rsid w:val="009A29E7"/>
    <w:rsid w:val="009B3EC0"/>
    <w:rsid w:val="009B4878"/>
    <w:rsid w:val="009B5FE8"/>
    <w:rsid w:val="009B62B1"/>
    <w:rsid w:val="009B76C2"/>
    <w:rsid w:val="009C080D"/>
    <w:rsid w:val="009C142A"/>
    <w:rsid w:val="009C345F"/>
    <w:rsid w:val="009C34B6"/>
    <w:rsid w:val="009C3C32"/>
    <w:rsid w:val="009C49F1"/>
    <w:rsid w:val="009C5293"/>
    <w:rsid w:val="009D242B"/>
    <w:rsid w:val="009D41DF"/>
    <w:rsid w:val="009D709E"/>
    <w:rsid w:val="009E0249"/>
    <w:rsid w:val="009E055A"/>
    <w:rsid w:val="009E0F0F"/>
    <w:rsid w:val="009E2DB3"/>
    <w:rsid w:val="009E36AC"/>
    <w:rsid w:val="009E41D1"/>
    <w:rsid w:val="009E4FB4"/>
    <w:rsid w:val="009E5694"/>
    <w:rsid w:val="009E585B"/>
    <w:rsid w:val="009E7D5A"/>
    <w:rsid w:val="009F040E"/>
    <w:rsid w:val="009F1F65"/>
    <w:rsid w:val="009F2AB7"/>
    <w:rsid w:val="009F3146"/>
    <w:rsid w:val="009F7D07"/>
    <w:rsid w:val="00A01765"/>
    <w:rsid w:val="00A02DD3"/>
    <w:rsid w:val="00A04D6C"/>
    <w:rsid w:val="00A05622"/>
    <w:rsid w:val="00A100B6"/>
    <w:rsid w:val="00A1136A"/>
    <w:rsid w:val="00A135A2"/>
    <w:rsid w:val="00A16250"/>
    <w:rsid w:val="00A17296"/>
    <w:rsid w:val="00A17D28"/>
    <w:rsid w:val="00A21621"/>
    <w:rsid w:val="00A22457"/>
    <w:rsid w:val="00A22900"/>
    <w:rsid w:val="00A26D18"/>
    <w:rsid w:val="00A31E71"/>
    <w:rsid w:val="00A3312E"/>
    <w:rsid w:val="00A3340E"/>
    <w:rsid w:val="00A42248"/>
    <w:rsid w:val="00A426C8"/>
    <w:rsid w:val="00A42ABF"/>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654D"/>
    <w:rsid w:val="00A56DE3"/>
    <w:rsid w:val="00A5724F"/>
    <w:rsid w:val="00A6214E"/>
    <w:rsid w:val="00A6261F"/>
    <w:rsid w:val="00A63522"/>
    <w:rsid w:val="00A662A3"/>
    <w:rsid w:val="00A6661A"/>
    <w:rsid w:val="00A6697F"/>
    <w:rsid w:val="00A71C8A"/>
    <w:rsid w:val="00A71ED6"/>
    <w:rsid w:val="00A7254E"/>
    <w:rsid w:val="00A760E0"/>
    <w:rsid w:val="00A77E76"/>
    <w:rsid w:val="00A80090"/>
    <w:rsid w:val="00A82646"/>
    <w:rsid w:val="00A85A64"/>
    <w:rsid w:val="00A92430"/>
    <w:rsid w:val="00A93118"/>
    <w:rsid w:val="00A93D4E"/>
    <w:rsid w:val="00A94333"/>
    <w:rsid w:val="00A94C5E"/>
    <w:rsid w:val="00A950F7"/>
    <w:rsid w:val="00A97765"/>
    <w:rsid w:val="00A97D90"/>
    <w:rsid w:val="00AA21B6"/>
    <w:rsid w:val="00AA3EC5"/>
    <w:rsid w:val="00AA48F5"/>
    <w:rsid w:val="00AA4B39"/>
    <w:rsid w:val="00AA512B"/>
    <w:rsid w:val="00AA59BE"/>
    <w:rsid w:val="00AA608B"/>
    <w:rsid w:val="00AA77C0"/>
    <w:rsid w:val="00AA7D5F"/>
    <w:rsid w:val="00AB1CD7"/>
    <w:rsid w:val="00AB1F5C"/>
    <w:rsid w:val="00AB21BF"/>
    <w:rsid w:val="00AB4311"/>
    <w:rsid w:val="00AB49DA"/>
    <w:rsid w:val="00AB59A7"/>
    <w:rsid w:val="00AB68F7"/>
    <w:rsid w:val="00AC06A7"/>
    <w:rsid w:val="00AC077B"/>
    <w:rsid w:val="00AC0C82"/>
    <w:rsid w:val="00AC1F08"/>
    <w:rsid w:val="00AC374E"/>
    <w:rsid w:val="00AC60ED"/>
    <w:rsid w:val="00AD2373"/>
    <w:rsid w:val="00AD4DF3"/>
    <w:rsid w:val="00AD564C"/>
    <w:rsid w:val="00AD5DF4"/>
    <w:rsid w:val="00AD7639"/>
    <w:rsid w:val="00AE3182"/>
    <w:rsid w:val="00AE43A3"/>
    <w:rsid w:val="00AF095A"/>
    <w:rsid w:val="00AF1119"/>
    <w:rsid w:val="00AF59C3"/>
    <w:rsid w:val="00B011BB"/>
    <w:rsid w:val="00B012F2"/>
    <w:rsid w:val="00B0163B"/>
    <w:rsid w:val="00B03D4D"/>
    <w:rsid w:val="00B04312"/>
    <w:rsid w:val="00B0539A"/>
    <w:rsid w:val="00B06669"/>
    <w:rsid w:val="00B06F09"/>
    <w:rsid w:val="00B07C48"/>
    <w:rsid w:val="00B07DF0"/>
    <w:rsid w:val="00B14782"/>
    <w:rsid w:val="00B149AD"/>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3661"/>
    <w:rsid w:val="00B34812"/>
    <w:rsid w:val="00B357AE"/>
    <w:rsid w:val="00B37E57"/>
    <w:rsid w:val="00B42FA5"/>
    <w:rsid w:val="00B437D2"/>
    <w:rsid w:val="00B43B29"/>
    <w:rsid w:val="00B47A79"/>
    <w:rsid w:val="00B514D3"/>
    <w:rsid w:val="00B51BC7"/>
    <w:rsid w:val="00B52134"/>
    <w:rsid w:val="00B56063"/>
    <w:rsid w:val="00B570B0"/>
    <w:rsid w:val="00B57714"/>
    <w:rsid w:val="00B61620"/>
    <w:rsid w:val="00B64061"/>
    <w:rsid w:val="00B65BB6"/>
    <w:rsid w:val="00B67FA4"/>
    <w:rsid w:val="00B7048C"/>
    <w:rsid w:val="00B712AD"/>
    <w:rsid w:val="00B71D8A"/>
    <w:rsid w:val="00B73F7D"/>
    <w:rsid w:val="00B743B9"/>
    <w:rsid w:val="00B768D7"/>
    <w:rsid w:val="00B778A3"/>
    <w:rsid w:val="00B809F3"/>
    <w:rsid w:val="00B85932"/>
    <w:rsid w:val="00B87588"/>
    <w:rsid w:val="00B92474"/>
    <w:rsid w:val="00BA2419"/>
    <w:rsid w:val="00BA2A58"/>
    <w:rsid w:val="00BB0906"/>
    <w:rsid w:val="00BB0F2F"/>
    <w:rsid w:val="00BB184A"/>
    <w:rsid w:val="00BB1C66"/>
    <w:rsid w:val="00BB3596"/>
    <w:rsid w:val="00BB48F9"/>
    <w:rsid w:val="00BB524D"/>
    <w:rsid w:val="00BB5385"/>
    <w:rsid w:val="00BB5653"/>
    <w:rsid w:val="00BB6E3C"/>
    <w:rsid w:val="00BB7600"/>
    <w:rsid w:val="00BC03E2"/>
    <w:rsid w:val="00BC06CF"/>
    <w:rsid w:val="00BC133D"/>
    <w:rsid w:val="00BC37CF"/>
    <w:rsid w:val="00BC3E9C"/>
    <w:rsid w:val="00BC4AF5"/>
    <w:rsid w:val="00BC4B07"/>
    <w:rsid w:val="00BC5AA5"/>
    <w:rsid w:val="00BC7CC2"/>
    <w:rsid w:val="00BD049F"/>
    <w:rsid w:val="00BD0E9D"/>
    <w:rsid w:val="00BD218A"/>
    <w:rsid w:val="00BD2B86"/>
    <w:rsid w:val="00BD399A"/>
    <w:rsid w:val="00BD399E"/>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3960"/>
    <w:rsid w:val="00C0425B"/>
    <w:rsid w:val="00C05811"/>
    <w:rsid w:val="00C0712B"/>
    <w:rsid w:val="00C07BEF"/>
    <w:rsid w:val="00C1015B"/>
    <w:rsid w:val="00C101D0"/>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054F"/>
    <w:rsid w:val="00C311E4"/>
    <w:rsid w:val="00C322BB"/>
    <w:rsid w:val="00C33540"/>
    <w:rsid w:val="00C350F2"/>
    <w:rsid w:val="00C35B73"/>
    <w:rsid w:val="00C35B8F"/>
    <w:rsid w:val="00C35FBE"/>
    <w:rsid w:val="00C3666D"/>
    <w:rsid w:val="00C40E59"/>
    <w:rsid w:val="00C418BF"/>
    <w:rsid w:val="00C4258F"/>
    <w:rsid w:val="00C44562"/>
    <w:rsid w:val="00C453FB"/>
    <w:rsid w:val="00C45DED"/>
    <w:rsid w:val="00C4630B"/>
    <w:rsid w:val="00C46CA3"/>
    <w:rsid w:val="00C50166"/>
    <w:rsid w:val="00C502FF"/>
    <w:rsid w:val="00C53D2C"/>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75AA2"/>
    <w:rsid w:val="00C80CAC"/>
    <w:rsid w:val="00C81C9C"/>
    <w:rsid w:val="00C8516B"/>
    <w:rsid w:val="00C854C1"/>
    <w:rsid w:val="00C85B81"/>
    <w:rsid w:val="00C9178F"/>
    <w:rsid w:val="00C93F76"/>
    <w:rsid w:val="00C957AC"/>
    <w:rsid w:val="00C9655A"/>
    <w:rsid w:val="00C96FCA"/>
    <w:rsid w:val="00C9754D"/>
    <w:rsid w:val="00C975DF"/>
    <w:rsid w:val="00C976E9"/>
    <w:rsid w:val="00CA5D84"/>
    <w:rsid w:val="00CB51F3"/>
    <w:rsid w:val="00CB5653"/>
    <w:rsid w:val="00CB5782"/>
    <w:rsid w:val="00CC15FB"/>
    <w:rsid w:val="00CC1960"/>
    <w:rsid w:val="00CC2B02"/>
    <w:rsid w:val="00CD4F70"/>
    <w:rsid w:val="00CE1CF3"/>
    <w:rsid w:val="00CE4BC0"/>
    <w:rsid w:val="00CE6FE6"/>
    <w:rsid w:val="00CE70F3"/>
    <w:rsid w:val="00CE7659"/>
    <w:rsid w:val="00CF0E18"/>
    <w:rsid w:val="00CF1341"/>
    <w:rsid w:val="00CF29A4"/>
    <w:rsid w:val="00CF2F2E"/>
    <w:rsid w:val="00CF4D01"/>
    <w:rsid w:val="00CF509B"/>
    <w:rsid w:val="00CF624D"/>
    <w:rsid w:val="00CF6B79"/>
    <w:rsid w:val="00CF6E34"/>
    <w:rsid w:val="00D00D41"/>
    <w:rsid w:val="00D0495F"/>
    <w:rsid w:val="00D0506E"/>
    <w:rsid w:val="00D060CE"/>
    <w:rsid w:val="00D066D9"/>
    <w:rsid w:val="00D076EF"/>
    <w:rsid w:val="00D07778"/>
    <w:rsid w:val="00D108C5"/>
    <w:rsid w:val="00D10D7A"/>
    <w:rsid w:val="00D1187F"/>
    <w:rsid w:val="00D11C2D"/>
    <w:rsid w:val="00D1618D"/>
    <w:rsid w:val="00D167B1"/>
    <w:rsid w:val="00D16D1B"/>
    <w:rsid w:val="00D21F66"/>
    <w:rsid w:val="00D24B66"/>
    <w:rsid w:val="00D24C22"/>
    <w:rsid w:val="00D26476"/>
    <w:rsid w:val="00D26B35"/>
    <w:rsid w:val="00D30226"/>
    <w:rsid w:val="00D31492"/>
    <w:rsid w:val="00D3478B"/>
    <w:rsid w:val="00D35E12"/>
    <w:rsid w:val="00D37E85"/>
    <w:rsid w:val="00D413DD"/>
    <w:rsid w:val="00D4189D"/>
    <w:rsid w:val="00D424E3"/>
    <w:rsid w:val="00D42604"/>
    <w:rsid w:val="00D4261C"/>
    <w:rsid w:val="00D43436"/>
    <w:rsid w:val="00D4389A"/>
    <w:rsid w:val="00D4400C"/>
    <w:rsid w:val="00D4436A"/>
    <w:rsid w:val="00D45829"/>
    <w:rsid w:val="00D45DEF"/>
    <w:rsid w:val="00D45FB7"/>
    <w:rsid w:val="00D46347"/>
    <w:rsid w:val="00D46954"/>
    <w:rsid w:val="00D515BF"/>
    <w:rsid w:val="00D51E72"/>
    <w:rsid w:val="00D520E6"/>
    <w:rsid w:val="00D534EA"/>
    <w:rsid w:val="00D540A4"/>
    <w:rsid w:val="00D54DBC"/>
    <w:rsid w:val="00D570F3"/>
    <w:rsid w:val="00D61C85"/>
    <w:rsid w:val="00D624E5"/>
    <w:rsid w:val="00D62F96"/>
    <w:rsid w:val="00D634A8"/>
    <w:rsid w:val="00D64C3D"/>
    <w:rsid w:val="00D65A1C"/>
    <w:rsid w:val="00D67099"/>
    <w:rsid w:val="00D71939"/>
    <w:rsid w:val="00D72D27"/>
    <w:rsid w:val="00D73317"/>
    <w:rsid w:val="00D743C8"/>
    <w:rsid w:val="00D743DA"/>
    <w:rsid w:val="00D744B5"/>
    <w:rsid w:val="00D745B1"/>
    <w:rsid w:val="00D74C5F"/>
    <w:rsid w:val="00D74FAB"/>
    <w:rsid w:val="00D752C5"/>
    <w:rsid w:val="00D753F3"/>
    <w:rsid w:val="00D772DC"/>
    <w:rsid w:val="00D879AF"/>
    <w:rsid w:val="00D9045B"/>
    <w:rsid w:val="00D90EA9"/>
    <w:rsid w:val="00D93083"/>
    <w:rsid w:val="00D941C3"/>
    <w:rsid w:val="00D94A99"/>
    <w:rsid w:val="00D95324"/>
    <w:rsid w:val="00D95482"/>
    <w:rsid w:val="00D96B15"/>
    <w:rsid w:val="00D97A15"/>
    <w:rsid w:val="00DA0390"/>
    <w:rsid w:val="00DA1940"/>
    <w:rsid w:val="00DA2A78"/>
    <w:rsid w:val="00DA3BBA"/>
    <w:rsid w:val="00DA3C3C"/>
    <w:rsid w:val="00DA7399"/>
    <w:rsid w:val="00DB05EC"/>
    <w:rsid w:val="00DB166E"/>
    <w:rsid w:val="00DB217D"/>
    <w:rsid w:val="00DB3D8C"/>
    <w:rsid w:val="00DB3E4C"/>
    <w:rsid w:val="00DB43B8"/>
    <w:rsid w:val="00DB7BD1"/>
    <w:rsid w:val="00DB7C8A"/>
    <w:rsid w:val="00DC2DC5"/>
    <w:rsid w:val="00DC341B"/>
    <w:rsid w:val="00DD0E87"/>
    <w:rsid w:val="00DD2BCD"/>
    <w:rsid w:val="00DD35E7"/>
    <w:rsid w:val="00DD5486"/>
    <w:rsid w:val="00DD604C"/>
    <w:rsid w:val="00DD650E"/>
    <w:rsid w:val="00DD7968"/>
    <w:rsid w:val="00DE0B7E"/>
    <w:rsid w:val="00DE1418"/>
    <w:rsid w:val="00DE2205"/>
    <w:rsid w:val="00DE421E"/>
    <w:rsid w:val="00DE5454"/>
    <w:rsid w:val="00DE61A2"/>
    <w:rsid w:val="00DE6831"/>
    <w:rsid w:val="00DE7F41"/>
    <w:rsid w:val="00DF0F50"/>
    <w:rsid w:val="00DF0FE1"/>
    <w:rsid w:val="00DF2309"/>
    <w:rsid w:val="00DF28DC"/>
    <w:rsid w:val="00DF3742"/>
    <w:rsid w:val="00DF3915"/>
    <w:rsid w:val="00DF44AC"/>
    <w:rsid w:val="00DF4CE2"/>
    <w:rsid w:val="00E0168F"/>
    <w:rsid w:val="00E11D66"/>
    <w:rsid w:val="00E12071"/>
    <w:rsid w:val="00E12660"/>
    <w:rsid w:val="00E12838"/>
    <w:rsid w:val="00E15BBF"/>
    <w:rsid w:val="00E15ECD"/>
    <w:rsid w:val="00E230D8"/>
    <w:rsid w:val="00E239E2"/>
    <w:rsid w:val="00E23F00"/>
    <w:rsid w:val="00E2599A"/>
    <w:rsid w:val="00E26A0F"/>
    <w:rsid w:val="00E305A0"/>
    <w:rsid w:val="00E30D58"/>
    <w:rsid w:val="00E30FA5"/>
    <w:rsid w:val="00E318D4"/>
    <w:rsid w:val="00E339EE"/>
    <w:rsid w:val="00E3557A"/>
    <w:rsid w:val="00E4014C"/>
    <w:rsid w:val="00E401FC"/>
    <w:rsid w:val="00E42615"/>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07BC"/>
    <w:rsid w:val="00E6152A"/>
    <w:rsid w:val="00E619D6"/>
    <w:rsid w:val="00E62028"/>
    <w:rsid w:val="00E63253"/>
    <w:rsid w:val="00E6393C"/>
    <w:rsid w:val="00E673F2"/>
    <w:rsid w:val="00E67E51"/>
    <w:rsid w:val="00E7645B"/>
    <w:rsid w:val="00E76BE0"/>
    <w:rsid w:val="00E7790B"/>
    <w:rsid w:val="00E77E1F"/>
    <w:rsid w:val="00E81714"/>
    <w:rsid w:val="00E91546"/>
    <w:rsid w:val="00E91678"/>
    <w:rsid w:val="00E9206E"/>
    <w:rsid w:val="00E93438"/>
    <w:rsid w:val="00E93F64"/>
    <w:rsid w:val="00E94443"/>
    <w:rsid w:val="00E96092"/>
    <w:rsid w:val="00E96737"/>
    <w:rsid w:val="00E96B5C"/>
    <w:rsid w:val="00EA0668"/>
    <w:rsid w:val="00EA127F"/>
    <w:rsid w:val="00EA1F53"/>
    <w:rsid w:val="00EA2C41"/>
    <w:rsid w:val="00EA4376"/>
    <w:rsid w:val="00EA4B05"/>
    <w:rsid w:val="00EA70DC"/>
    <w:rsid w:val="00EB01FF"/>
    <w:rsid w:val="00EB06C6"/>
    <w:rsid w:val="00EB1B47"/>
    <w:rsid w:val="00EB46E1"/>
    <w:rsid w:val="00EB723A"/>
    <w:rsid w:val="00EB7BD6"/>
    <w:rsid w:val="00EC20FD"/>
    <w:rsid w:val="00EC2EF8"/>
    <w:rsid w:val="00EC3DAC"/>
    <w:rsid w:val="00EC42FF"/>
    <w:rsid w:val="00EC5A73"/>
    <w:rsid w:val="00EC5CF8"/>
    <w:rsid w:val="00EC697C"/>
    <w:rsid w:val="00ED1ABA"/>
    <w:rsid w:val="00ED3B7C"/>
    <w:rsid w:val="00ED3D0C"/>
    <w:rsid w:val="00ED4AEF"/>
    <w:rsid w:val="00ED527A"/>
    <w:rsid w:val="00ED570E"/>
    <w:rsid w:val="00ED5CFE"/>
    <w:rsid w:val="00ED743A"/>
    <w:rsid w:val="00ED7D8C"/>
    <w:rsid w:val="00EE005A"/>
    <w:rsid w:val="00EE05CF"/>
    <w:rsid w:val="00EE077C"/>
    <w:rsid w:val="00EE10AE"/>
    <w:rsid w:val="00EE135A"/>
    <w:rsid w:val="00EE2DA2"/>
    <w:rsid w:val="00EE4290"/>
    <w:rsid w:val="00EE539E"/>
    <w:rsid w:val="00EE589E"/>
    <w:rsid w:val="00EE76D0"/>
    <w:rsid w:val="00EE7C89"/>
    <w:rsid w:val="00EE7FB7"/>
    <w:rsid w:val="00EF1185"/>
    <w:rsid w:val="00EF754D"/>
    <w:rsid w:val="00F027E9"/>
    <w:rsid w:val="00F040FC"/>
    <w:rsid w:val="00F05F9A"/>
    <w:rsid w:val="00F0775E"/>
    <w:rsid w:val="00F07FC0"/>
    <w:rsid w:val="00F15BF4"/>
    <w:rsid w:val="00F15F69"/>
    <w:rsid w:val="00F1612D"/>
    <w:rsid w:val="00F173DD"/>
    <w:rsid w:val="00F21119"/>
    <w:rsid w:val="00F21B51"/>
    <w:rsid w:val="00F25164"/>
    <w:rsid w:val="00F277D3"/>
    <w:rsid w:val="00F30997"/>
    <w:rsid w:val="00F320EF"/>
    <w:rsid w:val="00F32896"/>
    <w:rsid w:val="00F337E2"/>
    <w:rsid w:val="00F33C08"/>
    <w:rsid w:val="00F35ADB"/>
    <w:rsid w:val="00F41AE7"/>
    <w:rsid w:val="00F41F44"/>
    <w:rsid w:val="00F42A83"/>
    <w:rsid w:val="00F42D17"/>
    <w:rsid w:val="00F457A0"/>
    <w:rsid w:val="00F46492"/>
    <w:rsid w:val="00F477B5"/>
    <w:rsid w:val="00F47B01"/>
    <w:rsid w:val="00F5057E"/>
    <w:rsid w:val="00F52B80"/>
    <w:rsid w:val="00F53410"/>
    <w:rsid w:val="00F541F8"/>
    <w:rsid w:val="00F5470A"/>
    <w:rsid w:val="00F551E6"/>
    <w:rsid w:val="00F5563D"/>
    <w:rsid w:val="00F56891"/>
    <w:rsid w:val="00F62A38"/>
    <w:rsid w:val="00F64CD4"/>
    <w:rsid w:val="00F64F37"/>
    <w:rsid w:val="00F65AB2"/>
    <w:rsid w:val="00F73E78"/>
    <w:rsid w:val="00F740C2"/>
    <w:rsid w:val="00F7591E"/>
    <w:rsid w:val="00F75EF9"/>
    <w:rsid w:val="00F77A9B"/>
    <w:rsid w:val="00F829B9"/>
    <w:rsid w:val="00F83035"/>
    <w:rsid w:val="00F866B0"/>
    <w:rsid w:val="00F869EF"/>
    <w:rsid w:val="00F86BE4"/>
    <w:rsid w:val="00F86C7B"/>
    <w:rsid w:val="00F86D61"/>
    <w:rsid w:val="00F905B6"/>
    <w:rsid w:val="00F90B31"/>
    <w:rsid w:val="00F914B2"/>
    <w:rsid w:val="00F926B9"/>
    <w:rsid w:val="00F92C53"/>
    <w:rsid w:val="00F9541D"/>
    <w:rsid w:val="00FA0403"/>
    <w:rsid w:val="00FA0C5E"/>
    <w:rsid w:val="00FA0CE6"/>
    <w:rsid w:val="00FA35FB"/>
    <w:rsid w:val="00FA5742"/>
    <w:rsid w:val="00FA597D"/>
    <w:rsid w:val="00FA5B9A"/>
    <w:rsid w:val="00FB01B9"/>
    <w:rsid w:val="00FB763A"/>
    <w:rsid w:val="00FB79C0"/>
    <w:rsid w:val="00FC2EB8"/>
    <w:rsid w:val="00FC359B"/>
    <w:rsid w:val="00FC5C43"/>
    <w:rsid w:val="00FD1598"/>
    <w:rsid w:val="00FD576E"/>
    <w:rsid w:val="00FD596B"/>
    <w:rsid w:val="00FE58CC"/>
    <w:rsid w:val="00FE75A9"/>
    <w:rsid w:val="00FF058D"/>
    <w:rsid w:val="00FF1D8E"/>
    <w:rsid w:val="00FF1E99"/>
    <w:rsid w:val="00FF2440"/>
    <w:rsid w:val="00FF322C"/>
    <w:rsid w:val="00FF3922"/>
    <w:rsid w:val="00FF515F"/>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768E8"/>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Body of text+1,Body of text+2,Body of text+3,List Paragraph11,Medium Grid 1 - Accent 21,HEADING 1,Body of textCxSp,04. Sub sub judul,Heading 10,kepala 1,KEPALA 3,Body Text Char1,sub 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styleId="UnresolvedMention">
    <w:name w:val="Unresolved Mention"/>
    <w:basedOn w:val="DefaultParagraphFont"/>
    <w:uiPriority w:val="99"/>
    <w:semiHidden/>
    <w:unhideWhenUsed/>
    <w:rsid w:val="00E619D6"/>
    <w:rPr>
      <w:color w:val="605E5C"/>
      <w:shd w:val="clear" w:color="auto" w:fill="E1DFDD"/>
    </w:rPr>
  </w:style>
  <w:style w:type="character" w:customStyle="1" w:styleId="HeaderChar">
    <w:name w:val="Header Char"/>
    <w:basedOn w:val="DefaultParagraphFont"/>
    <w:link w:val="Header"/>
    <w:rsid w:val="00981F5C"/>
  </w:style>
  <w:style w:type="table" w:styleId="PlainTable5">
    <w:name w:val="Plain Table 5"/>
    <w:basedOn w:val="TableNormal"/>
    <w:uiPriority w:val="45"/>
    <w:rsid w:val="001F46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1F46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0">
    <w:name w:val="TableGrid"/>
    <w:rsid w:val="00513D8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va-legacy-e-listitem">
    <w:name w:val="nova-legacy-e-list__item"/>
    <w:basedOn w:val="Normal"/>
    <w:rsid w:val="00E673F2"/>
    <w:pPr>
      <w:spacing w:before="100" w:beforeAutospacing="1" w:after="100" w:afterAutospacing="1"/>
    </w:pPr>
    <w:rPr>
      <w:sz w:val="24"/>
      <w:szCs w:val="24"/>
      <w:lang w:val=""/>
    </w:rPr>
  </w:style>
  <w:style w:type="paragraph" w:customStyle="1" w:styleId="Normal1">
    <w:name w:val="Normal1"/>
    <w:rsid w:val="00683435"/>
    <w:pPr>
      <w:jc w:val="center"/>
    </w:pPr>
  </w:style>
  <w:style w:type="character" w:customStyle="1" w:styleId="ListParagraphChar">
    <w:name w:val="List Paragraph Char"/>
    <w:aliases w:val="Body of text Char,List Paragraph1 Char,Body of text+1 Char,Body of text+2 Char,Body of text+3 Char,List Paragraph11 Char,Medium Grid 1 - Accent 21 Char,HEADING 1 Char,Body of textCxSp Char,04. Sub sub judul Char,Heading 10 Char"/>
    <w:link w:val="ListParagraph"/>
    <w:uiPriority w:val="34"/>
    <w:qFormat/>
    <w:locked/>
    <w:rsid w:val="00683435"/>
    <w:rPr>
      <w:rFonts w:ascii="Calibri" w:hAnsi="Calibri"/>
      <w:sz w:val="22"/>
      <w:szCs w:val="22"/>
      <w:lang w:val="en-GB" w:eastAsia="en-GB"/>
    </w:rPr>
  </w:style>
  <w:style w:type="table" w:styleId="PlainTable4">
    <w:name w:val="Plain Table 4"/>
    <w:basedOn w:val="TableNormal"/>
    <w:uiPriority w:val="44"/>
    <w:rsid w:val="008B769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00161">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317541684">
      <w:bodyDiv w:val="1"/>
      <w:marLeft w:val="0"/>
      <w:marRight w:val="0"/>
      <w:marTop w:val="0"/>
      <w:marBottom w:val="0"/>
      <w:divBdr>
        <w:top w:val="none" w:sz="0" w:space="0" w:color="auto"/>
        <w:left w:val="none" w:sz="0" w:space="0" w:color="auto"/>
        <w:bottom w:val="none" w:sz="0" w:space="0" w:color="auto"/>
        <w:right w:val="none" w:sz="0" w:space="0" w:color="auto"/>
      </w:divBdr>
    </w:div>
    <w:div w:id="360320485">
      <w:bodyDiv w:val="1"/>
      <w:marLeft w:val="0"/>
      <w:marRight w:val="0"/>
      <w:marTop w:val="0"/>
      <w:marBottom w:val="0"/>
      <w:divBdr>
        <w:top w:val="none" w:sz="0" w:space="0" w:color="auto"/>
        <w:left w:val="none" w:sz="0" w:space="0" w:color="auto"/>
        <w:bottom w:val="none" w:sz="0" w:space="0" w:color="auto"/>
        <w:right w:val="none" w:sz="0" w:space="0" w:color="auto"/>
      </w:divBdr>
      <w:divsChild>
        <w:div w:id="1104424967">
          <w:marLeft w:val="0"/>
          <w:marRight w:val="0"/>
          <w:marTop w:val="0"/>
          <w:marBottom w:val="0"/>
          <w:divBdr>
            <w:top w:val="none" w:sz="0" w:space="0" w:color="auto"/>
            <w:left w:val="none" w:sz="0" w:space="0" w:color="auto"/>
            <w:bottom w:val="none" w:sz="0" w:space="0" w:color="auto"/>
            <w:right w:val="none" w:sz="0" w:space="0" w:color="auto"/>
          </w:divBdr>
          <w:divsChild>
            <w:div w:id="152805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20516133">
      <w:bodyDiv w:val="1"/>
      <w:marLeft w:val="0"/>
      <w:marRight w:val="0"/>
      <w:marTop w:val="0"/>
      <w:marBottom w:val="0"/>
      <w:divBdr>
        <w:top w:val="none" w:sz="0" w:space="0" w:color="auto"/>
        <w:left w:val="none" w:sz="0" w:space="0" w:color="auto"/>
        <w:bottom w:val="none" w:sz="0" w:space="0" w:color="auto"/>
        <w:right w:val="none" w:sz="0" w:space="0" w:color="auto"/>
      </w:divBdr>
      <w:divsChild>
        <w:div w:id="1356880293">
          <w:marLeft w:val="0"/>
          <w:marRight w:val="0"/>
          <w:marTop w:val="0"/>
          <w:marBottom w:val="0"/>
          <w:divBdr>
            <w:top w:val="none" w:sz="0" w:space="0" w:color="auto"/>
            <w:left w:val="none" w:sz="0" w:space="0" w:color="auto"/>
            <w:bottom w:val="none" w:sz="0" w:space="0" w:color="auto"/>
            <w:right w:val="none" w:sz="0" w:space="0" w:color="auto"/>
          </w:divBdr>
          <w:divsChild>
            <w:div w:id="13672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025322738">
      <w:bodyDiv w:val="1"/>
      <w:marLeft w:val="0"/>
      <w:marRight w:val="0"/>
      <w:marTop w:val="0"/>
      <w:marBottom w:val="0"/>
      <w:divBdr>
        <w:top w:val="none" w:sz="0" w:space="0" w:color="auto"/>
        <w:left w:val="none" w:sz="0" w:space="0" w:color="auto"/>
        <w:bottom w:val="none" w:sz="0" w:space="0" w:color="auto"/>
        <w:right w:val="none" w:sz="0" w:space="0" w:color="auto"/>
      </w:divBdr>
    </w:div>
    <w:div w:id="1288898043">
      <w:bodyDiv w:val="1"/>
      <w:marLeft w:val="0"/>
      <w:marRight w:val="0"/>
      <w:marTop w:val="0"/>
      <w:marBottom w:val="0"/>
      <w:divBdr>
        <w:top w:val="none" w:sz="0" w:space="0" w:color="auto"/>
        <w:left w:val="none" w:sz="0" w:space="0" w:color="auto"/>
        <w:bottom w:val="none" w:sz="0" w:space="0" w:color="auto"/>
        <w:right w:val="none" w:sz="0" w:space="0" w:color="auto"/>
      </w:divBdr>
    </w:div>
    <w:div w:id="1362707604">
      <w:bodyDiv w:val="1"/>
      <w:marLeft w:val="0"/>
      <w:marRight w:val="0"/>
      <w:marTop w:val="0"/>
      <w:marBottom w:val="0"/>
      <w:divBdr>
        <w:top w:val="none" w:sz="0" w:space="0" w:color="auto"/>
        <w:left w:val="none" w:sz="0" w:space="0" w:color="auto"/>
        <w:bottom w:val="none" w:sz="0" w:space="0" w:color="auto"/>
        <w:right w:val="none" w:sz="0" w:space="0" w:color="auto"/>
      </w:divBdr>
    </w:div>
    <w:div w:id="1387337259">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88224165">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689603763">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8556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n.cavelius@stud.srh-campus-berlin.de" TargetMode="External"/><Relationship Id="rId13" Type="http://schemas.openxmlformats.org/officeDocument/2006/relationships/hyperlink" Target="https://sensus.bps.go.id/topik/tabular/sp2022/150/1/0" TargetMode="External"/><Relationship Id="rId18" Type="http://schemas.openxmlformats.org/officeDocument/2006/relationships/hyperlink" Target="http://doi:10.1186/2040-2392-4-12"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16/j.cpr.2013.07.005" TargetMode="External"/><Relationship Id="rId7" Type="http://schemas.openxmlformats.org/officeDocument/2006/relationships/endnotes" Target="endnotes.xml"/><Relationship Id="rId12" Type="http://schemas.openxmlformats.org/officeDocument/2006/relationships/hyperlink" Target="https://autism.org/what-is%20autism" TargetMode="External"/><Relationship Id="rId17" Type="http://schemas.openxmlformats.org/officeDocument/2006/relationships/hyperlink" Target="http://doi:10.5409/wjcp.v12.i1.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0958/aje.7-1-4" TargetMode="External"/><Relationship Id="rId20" Type="http://schemas.openxmlformats.org/officeDocument/2006/relationships/hyperlink" Target="https://doi.org/10.3389/fnbeh.2020.58756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ypac-nasional.org/visi-misi-dan-falsafa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nsus.bps.go.id/topik/tabular/sp2022/149/1/0" TargetMode="External"/><Relationship Id="rId23" Type="http://schemas.openxmlformats.org/officeDocument/2006/relationships/hyperlink" Target="https://ypac-nasional.org/datin/"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eprints.ukh.ac.id/id/eprint/3612/201.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ensus.bps.go.id/topik/tabular/sp2022/146/1/0" TargetMode="External"/><Relationship Id="rId22" Type="http://schemas.openxmlformats.org/officeDocument/2006/relationships/hyperlink" Target="https://www.who.int/news-room/fact-sheets/detail/autism-spectrum-disorders"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2CD02-06E9-4267-BA4D-DBF577F53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11</Pages>
  <Words>4845</Words>
  <Characters>31832</Characters>
  <Application>Microsoft Office Word</Application>
  <DocSecurity>0</DocSecurity>
  <Lines>448</Lines>
  <Paragraphs>79</Paragraphs>
  <ScaleCrop>false</ScaleCrop>
  <HeadingPairs>
    <vt:vector size="2" baseType="variant">
      <vt:variant>
        <vt:lpstr>Title</vt:lpstr>
      </vt:variant>
      <vt:variant>
        <vt:i4>1</vt:i4>
      </vt:variant>
    </vt:vector>
  </HeadingPairs>
  <TitlesOfParts>
    <vt:vector size="1" baseType="lpstr">
      <vt:lpstr>International Journal of Evaluation and Research in Education (IJERE)</vt:lpstr>
    </vt:vector>
  </TitlesOfParts>
  <Company>IAES | Institute of Advanced Engineering and Science</Company>
  <LinksUpToDate>false</LinksUpToDate>
  <CharactersWithSpaces>36598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Evaluation and Research in Education (IJERE)</dc:title>
  <dc:creator>IJERE</dc:creator>
  <cp:keywords>child development; curriculum; educational approaches; philosophies of education; reading comprehension;</cp:keywords>
  <dc:description>IJERE Template and Guide of Authors</dc:description>
  <cp:lastModifiedBy>user</cp:lastModifiedBy>
  <cp:revision>15</cp:revision>
  <cp:lastPrinted>2024-12-24T05:39:00Z</cp:lastPrinted>
  <dcterms:created xsi:type="dcterms:W3CDTF">2025-07-18T04:20:00Z</dcterms:created>
  <dcterms:modified xsi:type="dcterms:W3CDTF">2025-07-28T07:18:00Z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5e641db1708efddb5a9e1c026aace3444676df99e8e7f603780c4c0b32d94aa6</vt:lpwstr>
  </property>
</Properties>
</file>