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15E0E" w14:textId="237FE05F" w:rsidR="00A00C7F" w:rsidRPr="00917F95" w:rsidRDefault="00A00C7F">
      <w:pPr>
        <w:widowControl w:val="0"/>
        <w:pBdr>
          <w:top w:val="nil"/>
          <w:left w:val="nil"/>
          <w:bottom w:val="nil"/>
          <w:right w:val="nil"/>
          <w:between w:val="nil"/>
        </w:pBdr>
        <w:spacing w:line="276" w:lineRule="auto"/>
        <w:rPr>
          <w:rFonts w:asciiTheme="majorHAnsi" w:eastAsia="Arial" w:hAnsiTheme="majorHAnsi" w:cstheme="majorHAnsi"/>
          <w:color w:val="000000"/>
          <w:sz w:val="22"/>
          <w:szCs w:val="22"/>
        </w:rPr>
      </w:pPr>
    </w:p>
    <w:tbl>
      <w:tblPr>
        <w:tblStyle w:val="a"/>
        <w:tblW w:w="935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9356"/>
      </w:tblGrid>
      <w:tr w:rsidR="00A00C7F" w:rsidRPr="00917F95" w14:paraId="04087169" w14:textId="77777777">
        <w:trPr>
          <w:trHeight w:val="1580"/>
        </w:trPr>
        <w:tc>
          <w:tcPr>
            <w:tcW w:w="9356" w:type="dxa"/>
          </w:tcPr>
          <w:p w14:paraId="2AD23B65" w14:textId="77777777" w:rsidR="00A00C7F" w:rsidRPr="00917F95" w:rsidRDefault="00A00C7F">
            <w:pPr>
              <w:ind w:left="-108" w:right="-91"/>
              <w:jc w:val="center"/>
              <w:rPr>
                <w:rFonts w:asciiTheme="majorHAnsi" w:eastAsia="Cambria" w:hAnsiTheme="majorHAnsi" w:cstheme="majorHAnsi"/>
                <w:b/>
                <w:sz w:val="10"/>
                <w:szCs w:val="10"/>
              </w:rPr>
            </w:pPr>
          </w:p>
          <w:p w14:paraId="5E3D525A" w14:textId="4D35F97C" w:rsidR="00DE5539" w:rsidRPr="00917F95" w:rsidRDefault="00923210" w:rsidP="00B7163F">
            <w:pPr>
              <w:ind w:left="-108" w:right="-108"/>
              <w:jc w:val="center"/>
              <w:rPr>
                <w:rFonts w:asciiTheme="majorHAnsi" w:hAnsiTheme="majorHAnsi" w:cstheme="majorHAnsi"/>
                <w:b/>
                <w:bCs/>
                <w:sz w:val="28"/>
                <w:szCs w:val="28"/>
              </w:rPr>
            </w:pPr>
            <w:r w:rsidRPr="00923210">
              <w:rPr>
                <w:rFonts w:asciiTheme="majorHAnsi" w:hAnsiTheme="majorHAnsi" w:cstheme="majorHAnsi"/>
                <w:b/>
                <w:sz w:val="28"/>
                <w:szCs w:val="28"/>
              </w:rPr>
              <w:t xml:space="preserve">Analysis of Students' Critical Thinking and Creativity Skills at SMP Negeri 2 </w:t>
            </w:r>
            <w:proofErr w:type="spellStart"/>
            <w:r w:rsidRPr="00923210">
              <w:rPr>
                <w:rFonts w:asciiTheme="majorHAnsi" w:hAnsiTheme="majorHAnsi" w:cstheme="majorHAnsi"/>
                <w:b/>
                <w:sz w:val="28"/>
                <w:szCs w:val="28"/>
              </w:rPr>
              <w:t>Margoyoso</w:t>
            </w:r>
            <w:proofErr w:type="spellEnd"/>
            <w:r w:rsidR="00DE5539" w:rsidRPr="00917F95">
              <w:rPr>
                <w:rFonts w:asciiTheme="majorHAnsi" w:hAnsiTheme="majorHAnsi" w:cstheme="majorHAnsi"/>
                <w:b/>
                <w:sz w:val="28"/>
                <w:szCs w:val="28"/>
              </w:rPr>
              <w:t xml:space="preserve"> </w:t>
            </w:r>
          </w:p>
          <w:p w14:paraId="718D3D87" w14:textId="77777777" w:rsidR="00A00C7F" w:rsidRPr="00917F95" w:rsidRDefault="00A00C7F">
            <w:pPr>
              <w:ind w:left="-108"/>
              <w:jc w:val="center"/>
              <w:rPr>
                <w:rFonts w:asciiTheme="majorHAnsi" w:eastAsia="Cambria" w:hAnsiTheme="majorHAnsi" w:cstheme="majorHAnsi"/>
              </w:rPr>
            </w:pPr>
          </w:p>
          <w:p w14:paraId="527E6764" w14:textId="74D0C94D" w:rsidR="00B7163F" w:rsidRPr="00917F95" w:rsidRDefault="00923210" w:rsidP="00B7163F">
            <w:pPr>
              <w:jc w:val="center"/>
              <w:rPr>
                <w:rFonts w:asciiTheme="majorHAnsi" w:hAnsiTheme="majorHAnsi" w:cstheme="majorHAnsi"/>
                <w:b/>
                <w:bCs/>
                <w:sz w:val="24"/>
                <w:szCs w:val="24"/>
              </w:rPr>
            </w:pPr>
            <w:r w:rsidRPr="00923210">
              <w:rPr>
                <w:rFonts w:asciiTheme="majorHAnsi" w:hAnsiTheme="majorHAnsi" w:cstheme="majorHAnsi"/>
                <w:b/>
                <w:sz w:val="24"/>
                <w:szCs w:val="24"/>
              </w:rPr>
              <w:t>Leni Kurnia Sariᵃ</w:t>
            </w:r>
          </w:p>
          <w:p w14:paraId="2423F3A1" w14:textId="77777777" w:rsidR="00917F95" w:rsidRDefault="00917F95" w:rsidP="007952AB">
            <w:pPr>
              <w:jc w:val="center"/>
              <w:rPr>
                <w:rFonts w:asciiTheme="majorHAnsi" w:hAnsiTheme="majorHAnsi" w:cstheme="majorHAnsi"/>
                <w:w w:val="115"/>
                <w:sz w:val="24"/>
                <w:szCs w:val="24"/>
              </w:rPr>
            </w:pPr>
          </w:p>
          <w:p w14:paraId="28ED91CC" w14:textId="52BFA731" w:rsidR="00917F95" w:rsidRPr="008552E6" w:rsidRDefault="00917F95" w:rsidP="008552E6">
            <w:pPr>
              <w:jc w:val="center"/>
              <w:rPr>
                <w:rFonts w:asciiTheme="majorHAnsi" w:hAnsiTheme="majorHAnsi" w:cstheme="majorHAnsi"/>
                <w:w w:val="115"/>
                <w:sz w:val="24"/>
                <w:szCs w:val="24"/>
              </w:rPr>
            </w:pPr>
            <w:proofErr w:type="spellStart"/>
            <w:r w:rsidRPr="00917F95">
              <w:rPr>
                <w:rFonts w:asciiTheme="majorHAnsi" w:hAnsiTheme="majorHAnsi" w:cstheme="majorHAnsi"/>
                <w:w w:val="115"/>
                <w:sz w:val="24"/>
                <w:szCs w:val="24"/>
                <w:vertAlign w:val="superscript"/>
              </w:rPr>
              <w:t>a</w:t>
            </w:r>
            <w:r w:rsidR="008552E6" w:rsidRPr="008552E6">
              <w:rPr>
                <w:rFonts w:asciiTheme="majorHAnsi" w:hAnsiTheme="majorHAnsi" w:cstheme="majorHAnsi"/>
                <w:w w:val="115"/>
                <w:sz w:val="24"/>
                <w:szCs w:val="24"/>
              </w:rPr>
              <w:t>Integrated</w:t>
            </w:r>
            <w:proofErr w:type="spellEnd"/>
            <w:r w:rsidR="008552E6" w:rsidRPr="008552E6">
              <w:rPr>
                <w:rFonts w:asciiTheme="majorHAnsi" w:hAnsiTheme="majorHAnsi" w:cstheme="majorHAnsi"/>
                <w:w w:val="115"/>
                <w:sz w:val="24"/>
                <w:szCs w:val="24"/>
              </w:rPr>
              <w:t xml:space="preserve"> Science Education Study Program, Faculty of Mathematics and Natural </w:t>
            </w:r>
            <w:proofErr w:type="spellStart"/>
            <w:proofErr w:type="gramStart"/>
            <w:r w:rsidR="008552E6" w:rsidRPr="008552E6">
              <w:rPr>
                <w:rFonts w:asciiTheme="majorHAnsi" w:hAnsiTheme="majorHAnsi" w:cstheme="majorHAnsi"/>
                <w:w w:val="115"/>
                <w:sz w:val="24"/>
                <w:szCs w:val="24"/>
              </w:rPr>
              <w:t>Sciences,Universitas</w:t>
            </w:r>
            <w:proofErr w:type="spellEnd"/>
            <w:proofErr w:type="gramEnd"/>
            <w:r w:rsidR="008552E6" w:rsidRPr="008552E6">
              <w:rPr>
                <w:rFonts w:asciiTheme="majorHAnsi" w:hAnsiTheme="majorHAnsi" w:cstheme="majorHAnsi"/>
                <w:w w:val="115"/>
                <w:sz w:val="24"/>
                <w:szCs w:val="24"/>
              </w:rPr>
              <w:t xml:space="preserve"> Negeri Semarang, Indonesia</w:t>
            </w:r>
          </w:p>
          <w:p w14:paraId="0813A3BF" w14:textId="77777777" w:rsidR="00DE0D3D" w:rsidRPr="00917F95" w:rsidRDefault="00DE0D3D" w:rsidP="00DE0D3D">
            <w:pPr>
              <w:jc w:val="center"/>
              <w:rPr>
                <w:rFonts w:asciiTheme="majorHAnsi" w:hAnsiTheme="majorHAnsi" w:cstheme="majorHAnsi"/>
                <w:w w:val="115"/>
                <w:sz w:val="24"/>
                <w:szCs w:val="24"/>
              </w:rPr>
            </w:pPr>
          </w:p>
          <w:p w14:paraId="08A5049F" w14:textId="4D1EE09D" w:rsidR="00A60CAA" w:rsidRPr="00917F95" w:rsidRDefault="00923210" w:rsidP="00A60CAA">
            <w:pPr>
              <w:jc w:val="center"/>
              <w:rPr>
                <w:rFonts w:asciiTheme="majorHAnsi" w:hAnsiTheme="majorHAnsi" w:cstheme="majorHAnsi"/>
                <w:b/>
                <w:bCs/>
                <w:sz w:val="24"/>
                <w:szCs w:val="24"/>
              </w:rPr>
            </w:pPr>
            <w:r w:rsidRPr="00923210">
              <w:rPr>
                <w:rFonts w:asciiTheme="majorHAnsi" w:hAnsiTheme="majorHAnsi" w:cstheme="majorHAnsi"/>
                <w:sz w:val="24"/>
                <w:szCs w:val="24"/>
              </w:rPr>
              <w:t xml:space="preserve">henykurniasari358@students.unnes.ac.id </w:t>
            </w:r>
          </w:p>
          <w:p w14:paraId="2167D65F" w14:textId="77777777" w:rsidR="0095773F" w:rsidRPr="00917F95" w:rsidRDefault="0095773F" w:rsidP="00917F95">
            <w:pPr>
              <w:rPr>
                <w:rFonts w:asciiTheme="majorHAnsi" w:hAnsiTheme="majorHAnsi" w:cstheme="majorHAnsi"/>
                <w:sz w:val="24"/>
                <w:szCs w:val="24"/>
              </w:rPr>
            </w:pPr>
          </w:p>
          <w:p w14:paraId="2797C25F" w14:textId="77777777" w:rsidR="00500403" w:rsidRPr="00917F95" w:rsidRDefault="00500403" w:rsidP="0095773F">
            <w:pPr>
              <w:jc w:val="center"/>
              <w:rPr>
                <w:rFonts w:asciiTheme="majorHAnsi" w:eastAsia="Cambria" w:hAnsiTheme="majorHAnsi" w:cstheme="majorHAnsi"/>
              </w:rPr>
            </w:pPr>
          </w:p>
        </w:tc>
      </w:tr>
    </w:tbl>
    <w:p w14:paraId="52F373C7" w14:textId="77777777" w:rsidR="00A00C7F" w:rsidRPr="00917F95" w:rsidRDefault="00A00C7F">
      <w:pPr>
        <w:ind w:left="-108" w:right="-91"/>
        <w:rPr>
          <w:rFonts w:asciiTheme="majorHAnsi" w:eastAsia="Cambria" w:hAnsiTheme="majorHAnsi" w:cstheme="majorHAnsi"/>
          <w:sz w:val="4"/>
          <w:szCs w:val="4"/>
        </w:rPr>
      </w:pPr>
    </w:p>
    <w:tbl>
      <w:tblPr>
        <w:tblStyle w:val="a0"/>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283"/>
        <w:gridCol w:w="6805"/>
      </w:tblGrid>
      <w:tr w:rsidR="00A00C7F" w:rsidRPr="00917F95" w14:paraId="0D7DC01E" w14:textId="77777777">
        <w:trPr>
          <w:trHeight w:val="420"/>
        </w:trPr>
        <w:tc>
          <w:tcPr>
            <w:tcW w:w="2268" w:type="dxa"/>
            <w:tcBorders>
              <w:top w:val="single" w:sz="4" w:space="0" w:color="000000"/>
              <w:left w:val="nil"/>
              <w:bottom w:val="single" w:sz="4" w:space="0" w:color="000000"/>
              <w:right w:val="nil"/>
            </w:tcBorders>
          </w:tcPr>
          <w:p w14:paraId="60AD80B1" w14:textId="0271FF20" w:rsidR="00A00C7F" w:rsidRPr="00917F95" w:rsidRDefault="00CE3974">
            <w:pPr>
              <w:spacing w:before="120" w:after="120"/>
              <w:ind w:left="-108"/>
              <w:rPr>
                <w:rFonts w:asciiTheme="majorHAnsi" w:eastAsia="Cambria" w:hAnsiTheme="majorHAnsi" w:cstheme="majorHAnsi"/>
                <w:b/>
                <w:i/>
                <w:sz w:val="24"/>
                <w:szCs w:val="24"/>
              </w:rPr>
            </w:pPr>
            <w:bookmarkStart w:id="0" w:name="gjdgxs" w:colFirst="0" w:colLast="0"/>
            <w:bookmarkEnd w:id="0"/>
            <w:r w:rsidRPr="00917F95">
              <w:rPr>
                <w:rFonts w:asciiTheme="majorHAnsi" w:eastAsia="Cambria" w:hAnsiTheme="majorHAnsi" w:cstheme="majorHAnsi"/>
                <w:b/>
                <w:i/>
                <w:sz w:val="24"/>
                <w:szCs w:val="24"/>
              </w:rPr>
              <w:t>Keywords</w:t>
            </w:r>
          </w:p>
        </w:tc>
        <w:tc>
          <w:tcPr>
            <w:tcW w:w="283" w:type="dxa"/>
            <w:tcBorders>
              <w:top w:val="single" w:sz="4" w:space="0" w:color="000000"/>
              <w:left w:val="nil"/>
              <w:bottom w:val="nil"/>
              <w:right w:val="nil"/>
            </w:tcBorders>
          </w:tcPr>
          <w:p w14:paraId="7B2EF99D" w14:textId="77777777" w:rsidR="00A00C7F" w:rsidRPr="00917F95" w:rsidRDefault="00A00C7F">
            <w:pPr>
              <w:spacing w:before="120"/>
              <w:jc w:val="center"/>
              <w:rPr>
                <w:rFonts w:asciiTheme="majorHAnsi" w:eastAsia="Cambria" w:hAnsiTheme="majorHAnsi" w:cstheme="majorHAnsi"/>
                <w:sz w:val="24"/>
                <w:szCs w:val="24"/>
              </w:rPr>
            </w:pPr>
          </w:p>
        </w:tc>
        <w:tc>
          <w:tcPr>
            <w:tcW w:w="6805" w:type="dxa"/>
            <w:tcBorders>
              <w:top w:val="single" w:sz="4" w:space="0" w:color="000000"/>
              <w:left w:val="nil"/>
              <w:bottom w:val="single" w:sz="4" w:space="0" w:color="000000"/>
              <w:right w:val="nil"/>
            </w:tcBorders>
          </w:tcPr>
          <w:p w14:paraId="542AEAC7" w14:textId="54B0F7A4" w:rsidR="00A00C7F" w:rsidRPr="00917F95" w:rsidRDefault="00CE3974">
            <w:pPr>
              <w:spacing w:before="120"/>
              <w:ind w:left="-107"/>
              <w:rPr>
                <w:rFonts w:asciiTheme="majorHAnsi" w:eastAsia="Cambria" w:hAnsiTheme="majorHAnsi" w:cstheme="majorHAnsi"/>
                <w:sz w:val="24"/>
                <w:szCs w:val="24"/>
              </w:rPr>
            </w:pPr>
            <w:bookmarkStart w:id="1" w:name="30j0zll" w:colFirst="0" w:colLast="0"/>
            <w:bookmarkEnd w:id="1"/>
            <w:r w:rsidRPr="00917F95">
              <w:rPr>
                <w:rFonts w:asciiTheme="majorHAnsi" w:eastAsia="Cambria" w:hAnsiTheme="majorHAnsi" w:cstheme="majorHAnsi"/>
                <w:b/>
                <w:sz w:val="24"/>
                <w:szCs w:val="24"/>
              </w:rPr>
              <w:t>Abstract</w:t>
            </w:r>
            <w:r w:rsidR="003C00EA">
              <w:rPr>
                <w:rFonts w:asciiTheme="majorHAnsi" w:eastAsia="Cambria" w:hAnsiTheme="majorHAnsi" w:cstheme="majorHAnsi"/>
                <w:b/>
                <w:sz w:val="24"/>
                <w:szCs w:val="24"/>
              </w:rPr>
              <w:t xml:space="preserve"> </w:t>
            </w:r>
          </w:p>
        </w:tc>
      </w:tr>
      <w:tr w:rsidR="00A00C7F" w:rsidRPr="00917F95" w14:paraId="0391DC1B" w14:textId="77777777" w:rsidTr="008976BC">
        <w:trPr>
          <w:trHeight w:val="2337"/>
        </w:trPr>
        <w:tc>
          <w:tcPr>
            <w:tcW w:w="2268" w:type="dxa"/>
            <w:tcBorders>
              <w:top w:val="single" w:sz="4" w:space="0" w:color="000000"/>
              <w:left w:val="nil"/>
              <w:bottom w:val="single" w:sz="4" w:space="0" w:color="000000"/>
              <w:right w:val="nil"/>
            </w:tcBorders>
          </w:tcPr>
          <w:p w14:paraId="2C4000FD" w14:textId="77777777" w:rsidR="00A00C7F" w:rsidRPr="00917F95" w:rsidRDefault="00A00C7F" w:rsidP="00560AD6">
            <w:pPr>
              <w:ind w:left="-108"/>
              <w:jc w:val="both"/>
              <w:rPr>
                <w:rFonts w:asciiTheme="majorHAnsi" w:eastAsia="Cambria" w:hAnsiTheme="majorHAnsi" w:cstheme="majorHAnsi"/>
                <w:i/>
                <w:sz w:val="24"/>
                <w:szCs w:val="24"/>
              </w:rPr>
            </w:pPr>
          </w:p>
          <w:p w14:paraId="2E72A554" w14:textId="63A93987" w:rsidR="00062AE2" w:rsidRPr="00917F95" w:rsidRDefault="00923210" w:rsidP="00560AD6">
            <w:pPr>
              <w:rPr>
                <w:rFonts w:asciiTheme="majorHAnsi" w:hAnsiTheme="majorHAnsi" w:cstheme="majorHAnsi"/>
                <w:sz w:val="24"/>
                <w:szCs w:val="24"/>
              </w:rPr>
            </w:pPr>
            <w:r w:rsidRPr="00923210">
              <w:rPr>
                <w:rFonts w:asciiTheme="majorHAnsi" w:hAnsiTheme="majorHAnsi" w:cstheme="majorHAnsi"/>
                <w:sz w:val="24"/>
                <w:szCs w:val="24"/>
              </w:rPr>
              <w:t>Critical Thinking Skills, Creativity, Junior High School Students, Science Education</w:t>
            </w:r>
            <w:r>
              <w:rPr>
                <w:rFonts w:asciiTheme="majorHAnsi" w:hAnsiTheme="majorHAnsi" w:cstheme="majorHAnsi"/>
                <w:sz w:val="24"/>
                <w:szCs w:val="24"/>
              </w:rPr>
              <w:t>.</w:t>
            </w:r>
          </w:p>
        </w:tc>
        <w:tc>
          <w:tcPr>
            <w:tcW w:w="283" w:type="dxa"/>
            <w:tcBorders>
              <w:top w:val="nil"/>
              <w:left w:val="nil"/>
              <w:bottom w:val="single" w:sz="4" w:space="0" w:color="000000"/>
              <w:right w:val="nil"/>
            </w:tcBorders>
          </w:tcPr>
          <w:p w14:paraId="7F3D62ED" w14:textId="77777777" w:rsidR="00A00C7F" w:rsidRPr="00917F95" w:rsidRDefault="00A00C7F">
            <w:pPr>
              <w:spacing w:before="120"/>
              <w:jc w:val="both"/>
              <w:rPr>
                <w:rFonts w:asciiTheme="majorHAnsi" w:eastAsia="Cambria" w:hAnsiTheme="majorHAnsi" w:cstheme="majorHAnsi"/>
                <w:sz w:val="24"/>
                <w:szCs w:val="24"/>
              </w:rPr>
            </w:pPr>
          </w:p>
        </w:tc>
        <w:tc>
          <w:tcPr>
            <w:tcW w:w="6805" w:type="dxa"/>
            <w:tcBorders>
              <w:top w:val="single" w:sz="4" w:space="0" w:color="000000"/>
              <w:left w:val="nil"/>
              <w:bottom w:val="single" w:sz="4" w:space="0" w:color="000000"/>
              <w:right w:val="nil"/>
            </w:tcBorders>
          </w:tcPr>
          <w:p w14:paraId="71090F03" w14:textId="2C7945F3" w:rsidR="0046237F" w:rsidRPr="00F56228" w:rsidRDefault="00F56228" w:rsidP="0046237F">
            <w:pPr>
              <w:spacing w:before="120"/>
              <w:ind w:right="-108"/>
              <w:jc w:val="both"/>
              <w:rPr>
                <w:rFonts w:asciiTheme="majorHAnsi" w:hAnsiTheme="majorHAnsi" w:cstheme="majorHAnsi"/>
                <w:sz w:val="24"/>
                <w:szCs w:val="24"/>
                <w:lang w:val="en-ID"/>
              </w:rPr>
            </w:pPr>
            <w:r w:rsidRPr="00F56228">
              <w:rPr>
                <w:rFonts w:asciiTheme="majorHAnsi" w:hAnsiTheme="majorHAnsi" w:cstheme="majorHAnsi"/>
                <w:sz w:val="24"/>
                <w:szCs w:val="24"/>
                <w:lang w:val="en-ID"/>
              </w:rPr>
              <w:t xml:space="preserve">This study aimed to examine the extent to which students' critical thinking and creativity skills at SMP Negeri 2 </w:t>
            </w:r>
            <w:proofErr w:type="spellStart"/>
            <w:r w:rsidRPr="00F56228">
              <w:rPr>
                <w:rFonts w:asciiTheme="majorHAnsi" w:hAnsiTheme="majorHAnsi" w:cstheme="majorHAnsi"/>
                <w:sz w:val="24"/>
                <w:szCs w:val="24"/>
                <w:lang w:val="en-ID"/>
              </w:rPr>
              <w:t>Margoyoso</w:t>
            </w:r>
            <w:proofErr w:type="spellEnd"/>
            <w:r w:rsidRPr="00F56228">
              <w:rPr>
                <w:rFonts w:asciiTheme="majorHAnsi" w:hAnsiTheme="majorHAnsi" w:cstheme="majorHAnsi"/>
                <w:sz w:val="24"/>
                <w:szCs w:val="24"/>
                <w:lang w:val="en-ID"/>
              </w:rPr>
              <w:t xml:space="preserve"> are developed through science learning activities. A survey method with a quantitative approach was employed to collect the data. A modified questionnaire was distributed to respondents to gather information regarding their critical thinking and creativity abilities. This approach was chosen to ensure objective data analysis and to provide a measurable description of the existing conditions. Data were collected through a Google Form distributed to 30 students from grades VII, VIII, and IX. The results indicated that students demonstrated relatively good abilities in understanding and processing information, presenting logical arguments, and generating ideas relevant to the learning context. The ANOVA test revealed no significant differences among grade levels (significance value = 0.208, greater than 0.05), indicating that their abilities were relatively similar. However, higher-order thinking skills, such as integrating information, conducting self-evaluation, and producing original ideas, still require further improvement. Therefore, the implementation of active learning models, such as Problem-Based Learning and Project-Based Learning, is highly recommended to optimize the development of students' critical thinking and creativity skills</w:t>
            </w:r>
            <w:r>
              <w:rPr>
                <w:rFonts w:asciiTheme="majorHAnsi" w:hAnsiTheme="majorHAnsi" w:cstheme="majorHAnsi"/>
                <w:sz w:val="24"/>
                <w:szCs w:val="24"/>
                <w:lang w:val="en-ID"/>
              </w:rPr>
              <w:t>.</w:t>
            </w:r>
          </w:p>
        </w:tc>
      </w:tr>
    </w:tbl>
    <w:p w14:paraId="1C03096E" w14:textId="77777777" w:rsidR="005152AB" w:rsidRDefault="005152AB" w:rsidP="00B166F5">
      <w:pPr>
        <w:spacing w:line="276" w:lineRule="auto"/>
        <w:rPr>
          <w:rFonts w:asciiTheme="majorHAnsi" w:eastAsia="Cambria" w:hAnsiTheme="majorHAnsi" w:cstheme="majorHAnsi"/>
          <w:b/>
          <w:sz w:val="24"/>
          <w:szCs w:val="24"/>
        </w:rPr>
      </w:pPr>
    </w:p>
    <w:p w14:paraId="0DF75B81" w14:textId="04E68EDB" w:rsidR="00952FA7" w:rsidRPr="003C00EA" w:rsidRDefault="00952FA7" w:rsidP="00B166F5">
      <w:pPr>
        <w:spacing w:line="276" w:lineRule="auto"/>
        <w:rPr>
          <w:rFonts w:asciiTheme="majorHAnsi" w:eastAsia="Cambria" w:hAnsiTheme="majorHAnsi" w:cstheme="majorHAnsi"/>
          <w:b/>
          <w:color w:val="FF0000"/>
          <w:sz w:val="24"/>
          <w:szCs w:val="24"/>
        </w:rPr>
      </w:pPr>
      <w:r w:rsidRPr="00917F95">
        <w:rPr>
          <w:rFonts w:asciiTheme="majorHAnsi" w:eastAsia="Cambria" w:hAnsiTheme="majorHAnsi" w:cstheme="majorHAnsi"/>
          <w:b/>
          <w:sz w:val="24"/>
          <w:szCs w:val="24"/>
        </w:rPr>
        <w:t>INTRODUCTION</w:t>
      </w:r>
      <w:r w:rsidR="003C00EA" w:rsidRPr="003C00EA">
        <w:rPr>
          <w:rFonts w:asciiTheme="majorHAnsi" w:eastAsia="Cambria" w:hAnsiTheme="majorHAnsi" w:cstheme="majorHAnsi"/>
          <w:b/>
          <w:color w:val="FF0000"/>
          <w:sz w:val="24"/>
          <w:szCs w:val="24"/>
        </w:rPr>
        <w:t xml:space="preserve"> </w:t>
      </w:r>
    </w:p>
    <w:p w14:paraId="025F17B8" w14:textId="77777777" w:rsidR="00CB63F0" w:rsidRDefault="00CB63F0" w:rsidP="0046237F">
      <w:pPr>
        <w:spacing w:line="276" w:lineRule="auto"/>
        <w:ind w:firstLine="709"/>
        <w:jc w:val="both"/>
        <w:rPr>
          <w:rFonts w:asciiTheme="majorHAnsi" w:hAnsiTheme="majorHAnsi" w:cstheme="majorHAnsi"/>
          <w:sz w:val="24"/>
          <w:szCs w:val="24"/>
        </w:rPr>
      </w:pPr>
      <w:r w:rsidRPr="00CB63F0">
        <w:rPr>
          <w:rFonts w:asciiTheme="majorHAnsi" w:hAnsiTheme="majorHAnsi" w:cstheme="majorHAnsi"/>
          <w:sz w:val="24"/>
          <w:szCs w:val="24"/>
        </w:rPr>
        <w:lastRenderedPageBreak/>
        <w:t>Critical thinking ability is one of the fundamental competencies that students must master to navigate various challenges in the contemporary era. Through this competency, students are able to process information systematically, objectively, and comprehensively, leading to accurate conclusions. In the academic context, the ability to think critically encourages students to go beyond merely accepting information at face value and enables them to analyze, evaluate, and construct their own understanding independently.</w:t>
      </w:r>
    </w:p>
    <w:p w14:paraId="12F77BFF" w14:textId="77777777" w:rsidR="00CB63F0" w:rsidRDefault="00CB63F0" w:rsidP="00CB63F0">
      <w:pPr>
        <w:spacing w:line="276" w:lineRule="auto"/>
        <w:ind w:firstLine="709"/>
        <w:jc w:val="both"/>
        <w:rPr>
          <w:rFonts w:asciiTheme="majorHAnsi" w:hAnsiTheme="majorHAnsi" w:cstheme="majorHAnsi"/>
          <w:sz w:val="24"/>
          <w:szCs w:val="24"/>
          <w:lang w:val="en-ID"/>
        </w:rPr>
      </w:pPr>
      <w:r w:rsidRPr="00CB63F0">
        <w:rPr>
          <w:rFonts w:asciiTheme="majorHAnsi" w:hAnsiTheme="majorHAnsi" w:cstheme="majorHAnsi"/>
          <w:sz w:val="24"/>
          <w:szCs w:val="24"/>
          <w:lang w:val="en-ID"/>
        </w:rPr>
        <w:t>Critical thinking can be defined as the ability to examine information through the processes of analysis, evaluation, and rational conclusion-drawing. This process involves identifying problems, assessing the accuracy of information, and constructing arguments systematically (Puling et al., 2024). Furthermore, critical thinking in science education involves the ability to evaluate various perspectives and revise one’s understanding based on scientific evidence (García-Carmona, 2025). Thus, this ability serves as a crucial foundation for helping students address various problems effectively.</w:t>
      </w:r>
    </w:p>
    <w:p w14:paraId="433A223B" w14:textId="77777777" w:rsidR="00CB63F0" w:rsidRPr="00CB63F0" w:rsidRDefault="00CB63F0" w:rsidP="00CB63F0">
      <w:pPr>
        <w:spacing w:line="276" w:lineRule="auto"/>
        <w:ind w:firstLine="709"/>
        <w:jc w:val="both"/>
        <w:rPr>
          <w:rFonts w:asciiTheme="majorHAnsi" w:hAnsiTheme="majorHAnsi" w:cstheme="majorHAnsi"/>
          <w:sz w:val="24"/>
          <w:szCs w:val="24"/>
          <w:lang w:val="en-ID"/>
        </w:rPr>
      </w:pPr>
      <w:r w:rsidRPr="00CB63F0">
        <w:rPr>
          <w:rFonts w:asciiTheme="majorHAnsi" w:hAnsiTheme="majorHAnsi" w:cstheme="majorHAnsi"/>
          <w:sz w:val="24"/>
          <w:szCs w:val="24"/>
          <w:lang w:val="en-ID"/>
        </w:rPr>
        <w:t>Critical thinking skills must be supported by creativity, which is equally important in learning. Creativity is related to the ability to develop new, original, and valuable ideas to comprehensively solve a problem. Students with high creativity tend to be able to think flexibly, develop various alternative solutions, and find innovative and original solutions. Based on this description, fostering creativity is a crucial aspect of supporting students’ ability to adapt to various changes.</w:t>
      </w:r>
    </w:p>
    <w:p w14:paraId="6E3A1951" w14:textId="6738FCF5" w:rsidR="00FD0DF7" w:rsidRDefault="00CB63F0" w:rsidP="00CB63F0">
      <w:pPr>
        <w:spacing w:line="276" w:lineRule="auto"/>
        <w:jc w:val="both"/>
        <w:rPr>
          <w:rFonts w:asciiTheme="majorHAnsi" w:eastAsia="Cambria" w:hAnsiTheme="majorHAnsi" w:cstheme="majorHAnsi"/>
          <w:bCs/>
          <w:sz w:val="24"/>
          <w:szCs w:val="24"/>
        </w:rPr>
      </w:pPr>
      <w:r>
        <w:rPr>
          <w:rFonts w:asciiTheme="majorHAnsi" w:eastAsia="Cambria" w:hAnsiTheme="majorHAnsi" w:cstheme="majorHAnsi"/>
          <w:b/>
          <w:color w:val="FF0000"/>
          <w:sz w:val="24"/>
          <w:szCs w:val="24"/>
        </w:rPr>
        <w:tab/>
      </w:r>
      <w:r w:rsidRPr="00CB63F0">
        <w:rPr>
          <w:rFonts w:asciiTheme="majorHAnsi" w:eastAsia="Cambria" w:hAnsiTheme="majorHAnsi" w:cstheme="majorHAnsi"/>
          <w:bCs/>
          <w:sz w:val="24"/>
          <w:szCs w:val="24"/>
        </w:rPr>
        <w:t xml:space="preserve">In the context of learning at </w:t>
      </w:r>
      <w:proofErr w:type="spellStart"/>
      <w:r w:rsidRPr="00CB63F0">
        <w:rPr>
          <w:rFonts w:asciiTheme="majorHAnsi" w:eastAsia="Cambria" w:hAnsiTheme="majorHAnsi" w:cstheme="majorHAnsi"/>
          <w:bCs/>
          <w:sz w:val="24"/>
          <w:szCs w:val="24"/>
        </w:rPr>
        <w:t>Margoyoso</w:t>
      </w:r>
      <w:proofErr w:type="spellEnd"/>
      <w:r w:rsidRPr="00CB63F0">
        <w:rPr>
          <w:rFonts w:asciiTheme="majorHAnsi" w:eastAsia="Cambria" w:hAnsiTheme="majorHAnsi" w:cstheme="majorHAnsi"/>
          <w:bCs/>
          <w:sz w:val="24"/>
          <w:szCs w:val="24"/>
        </w:rPr>
        <w:t xml:space="preserve"> Public Junior High School No. 2, critical thinking and creativity play a very important role. The learning process does not focus solely on mastering conceptual understanding, but also on the accompanying scientific processes such as observing, analyzing, and drawing conclusions. Based on this description, students are expected to be able to think logically while also developing creative ideas in understanding natural phenomena</w:t>
      </w:r>
      <w:r>
        <w:rPr>
          <w:rFonts w:asciiTheme="majorHAnsi" w:eastAsia="Cambria" w:hAnsiTheme="majorHAnsi" w:cstheme="majorHAnsi"/>
          <w:bCs/>
          <w:sz w:val="24"/>
          <w:szCs w:val="24"/>
        </w:rPr>
        <w:t>.</w:t>
      </w:r>
    </w:p>
    <w:p w14:paraId="7C497A41" w14:textId="4B30D7C9" w:rsidR="00CB63F0" w:rsidRDefault="00CB63F0" w:rsidP="00CB63F0">
      <w:pPr>
        <w:spacing w:line="276" w:lineRule="auto"/>
        <w:jc w:val="both"/>
        <w:rPr>
          <w:rFonts w:asciiTheme="majorHAnsi" w:eastAsia="Cambria" w:hAnsiTheme="majorHAnsi" w:cstheme="majorHAnsi"/>
          <w:bCs/>
          <w:sz w:val="24"/>
          <w:szCs w:val="24"/>
        </w:rPr>
      </w:pPr>
      <w:r>
        <w:rPr>
          <w:rFonts w:asciiTheme="majorHAnsi" w:eastAsia="Cambria" w:hAnsiTheme="majorHAnsi" w:cstheme="majorHAnsi"/>
          <w:bCs/>
          <w:sz w:val="24"/>
          <w:szCs w:val="24"/>
        </w:rPr>
        <w:tab/>
      </w:r>
      <w:r w:rsidR="003A547F" w:rsidRPr="003A547F">
        <w:rPr>
          <w:rFonts w:asciiTheme="majorHAnsi" w:eastAsia="Cambria" w:hAnsiTheme="majorHAnsi" w:cstheme="majorHAnsi"/>
          <w:bCs/>
          <w:sz w:val="24"/>
          <w:szCs w:val="24"/>
        </w:rPr>
        <w:t>Critical thinking skills are crucial in science education. They equip students with the ability to analyze phenomena, review data, and draw conclusions supported by empirical findings. On the other hand, creativity provides students with the space to design experiments, generate fresh ideas, and explore original approaches to solving scientific problems. These two competencies are closely interrelated and play a vital role in deepening conceptual understanding (</w:t>
      </w:r>
      <w:proofErr w:type="spellStart"/>
      <w:r w:rsidR="003A547F" w:rsidRPr="003A547F">
        <w:rPr>
          <w:rFonts w:asciiTheme="majorHAnsi" w:eastAsia="Cambria" w:hAnsiTheme="majorHAnsi" w:cstheme="majorHAnsi"/>
          <w:bCs/>
          <w:sz w:val="24"/>
          <w:szCs w:val="24"/>
        </w:rPr>
        <w:t>Octafianellis</w:t>
      </w:r>
      <w:proofErr w:type="spellEnd"/>
      <w:r w:rsidR="003A547F" w:rsidRPr="003A547F">
        <w:rPr>
          <w:rFonts w:asciiTheme="majorHAnsi" w:eastAsia="Cambria" w:hAnsiTheme="majorHAnsi" w:cstheme="majorHAnsi"/>
          <w:bCs/>
          <w:sz w:val="24"/>
          <w:szCs w:val="24"/>
        </w:rPr>
        <w:t xml:space="preserve"> et al., 2021).</w:t>
      </w:r>
    </w:p>
    <w:p w14:paraId="7855D0CD" w14:textId="1764BA3F" w:rsidR="003A547F" w:rsidRDefault="003A547F" w:rsidP="00CB63F0">
      <w:pPr>
        <w:spacing w:line="276" w:lineRule="auto"/>
        <w:jc w:val="both"/>
        <w:rPr>
          <w:rFonts w:asciiTheme="majorHAnsi" w:eastAsia="Cambria" w:hAnsiTheme="majorHAnsi" w:cstheme="majorHAnsi"/>
          <w:bCs/>
          <w:sz w:val="24"/>
          <w:szCs w:val="24"/>
        </w:rPr>
      </w:pPr>
      <w:r>
        <w:rPr>
          <w:rFonts w:asciiTheme="majorHAnsi" w:eastAsia="Cambria" w:hAnsiTheme="majorHAnsi" w:cstheme="majorHAnsi"/>
          <w:bCs/>
          <w:sz w:val="24"/>
          <w:szCs w:val="24"/>
        </w:rPr>
        <w:tab/>
      </w:r>
      <w:r w:rsidRPr="003A547F">
        <w:rPr>
          <w:rFonts w:asciiTheme="majorHAnsi" w:eastAsia="Cambria" w:hAnsiTheme="majorHAnsi" w:cstheme="majorHAnsi"/>
          <w:bCs/>
          <w:sz w:val="24"/>
          <w:szCs w:val="24"/>
        </w:rPr>
        <w:t xml:space="preserve">However, the situation on the ground indicates that critical thinking skills still need improvement and that the creativity of students at </w:t>
      </w:r>
      <w:proofErr w:type="spellStart"/>
      <w:r w:rsidRPr="003A547F">
        <w:rPr>
          <w:rFonts w:asciiTheme="majorHAnsi" w:eastAsia="Cambria" w:hAnsiTheme="majorHAnsi" w:cstheme="majorHAnsi"/>
          <w:bCs/>
          <w:sz w:val="24"/>
          <w:szCs w:val="24"/>
        </w:rPr>
        <w:t>Margoyoso</w:t>
      </w:r>
      <w:proofErr w:type="spellEnd"/>
      <w:r w:rsidRPr="003A547F">
        <w:rPr>
          <w:rFonts w:asciiTheme="majorHAnsi" w:eastAsia="Cambria" w:hAnsiTheme="majorHAnsi" w:cstheme="majorHAnsi"/>
          <w:bCs/>
          <w:sz w:val="24"/>
          <w:szCs w:val="24"/>
        </w:rPr>
        <w:t xml:space="preserve"> Public Junior High School No. 2 has not yet reached its full potential. During lessons, students tend to simply absorb information without delving deeper. Furthermore, the students’ habit of taking shortcuts when completing assignments</w:t>
      </w:r>
      <w:r>
        <w:rPr>
          <w:rFonts w:asciiTheme="majorHAnsi" w:eastAsia="Cambria" w:hAnsiTheme="majorHAnsi" w:cstheme="majorHAnsi"/>
          <w:bCs/>
          <w:sz w:val="24"/>
          <w:szCs w:val="24"/>
        </w:rPr>
        <w:t xml:space="preserve"> </w:t>
      </w:r>
      <w:r w:rsidRPr="003A547F">
        <w:rPr>
          <w:rFonts w:asciiTheme="majorHAnsi" w:eastAsia="Cambria" w:hAnsiTheme="majorHAnsi" w:cstheme="majorHAnsi"/>
          <w:bCs/>
          <w:sz w:val="24"/>
          <w:szCs w:val="24"/>
        </w:rPr>
        <w:t>such as copying answers without mastering the underlying methods</w:t>
      </w:r>
      <w:r>
        <w:rPr>
          <w:rFonts w:asciiTheme="majorHAnsi" w:eastAsia="Cambria" w:hAnsiTheme="majorHAnsi" w:cstheme="majorHAnsi"/>
          <w:bCs/>
          <w:sz w:val="24"/>
          <w:szCs w:val="24"/>
        </w:rPr>
        <w:t xml:space="preserve"> </w:t>
      </w:r>
      <w:r w:rsidRPr="003A547F">
        <w:rPr>
          <w:rFonts w:asciiTheme="majorHAnsi" w:eastAsia="Cambria" w:hAnsiTheme="majorHAnsi" w:cstheme="majorHAnsi"/>
          <w:bCs/>
          <w:sz w:val="24"/>
          <w:szCs w:val="24"/>
        </w:rPr>
        <w:t xml:space="preserve">further hinders </w:t>
      </w:r>
      <w:r w:rsidRPr="003A547F">
        <w:rPr>
          <w:rFonts w:asciiTheme="majorHAnsi" w:eastAsia="Cambria" w:hAnsiTheme="majorHAnsi" w:cstheme="majorHAnsi"/>
          <w:bCs/>
          <w:sz w:val="24"/>
          <w:szCs w:val="24"/>
        </w:rPr>
        <w:lastRenderedPageBreak/>
        <w:t>the development of critical thinking and creativity. A lack of interest in reading and information literacy also contributes to the suboptimal development of these two skills.</w:t>
      </w:r>
    </w:p>
    <w:p w14:paraId="3DA956AA" w14:textId="5125252F" w:rsidR="003A547F" w:rsidRDefault="003A547F" w:rsidP="00CB63F0">
      <w:pPr>
        <w:spacing w:line="276" w:lineRule="auto"/>
        <w:jc w:val="both"/>
        <w:rPr>
          <w:rFonts w:asciiTheme="majorHAnsi" w:eastAsia="Cambria" w:hAnsiTheme="majorHAnsi" w:cstheme="majorHAnsi"/>
          <w:bCs/>
          <w:sz w:val="24"/>
          <w:szCs w:val="24"/>
        </w:rPr>
      </w:pPr>
      <w:r>
        <w:rPr>
          <w:rFonts w:asciiTheme="majorHAnsi" w:eastAsia="Cambria" w:hAnsiTheme="majorHAnsi" w:cstheme="majorHAnsi"/>
          <w:bCs/>
          <w:sz w:val="24"/>
          <w:szCs w:val="24"/>
        </w:rPr>
        <w:tab/>
      </w:r>
      <w:r w:rsidRPr="003A547F">
        <w:rPr>
          <w:rFonts w:asciiTheme="majorHAnsi" w:eastAsia="Cambria" w:hAnsiTheme="majorHAnsi" w:cstheme="majorHAnsi"/>
          <w:bCs/>
          <w:sz w:val="24"/>
          <w:szCs w:val="24"/>
        </w:rPr>
        <w:t>Several studies also indicate that students’ levels of critical thinking and creativity are still on the decline. This situation is caused by a learning process that still emphasizes memorization and does not yet fully stimulate deep thinking or foster the development of new ideas. This situation indicates</w:t>
      </w:r>
      <w:r>
        <w:rPr>
          <w:rFonts w:asciiTheme="majorHAnsi" w:eastAsia="Cambria" w:hAnsiTheme="majorHAnsi" w:cstheme="majorHAnsi"/>
          <w:bCs/>
          <w:sz w:val="24"/>
          <w:szCs w:val="24"/>
        </w:rPr>
        <w:t xml:space="preserve"> </w:t>
      </w:r>
      <w:r w:rsidRPr="003A547F">
        <w:rPr>
          <w:rFonts w:asciiTheme="majorHAnsi" w:eastAsia="Cambria" w:hAnsiTheme="majorHAnsi" w:cstheme="majorHAnsi"/>
          <w:bCs/>
          <w:sz w:val="24"/>
          <w:szCs w:val="24"/>
        </w:rPr>
        <w:t>that the current learning process has not yet been fully effective in optimally developing students’ abilities and in fostering critical thinking and creativity.</w:t>
      </w:r>
    </w:p>
    <w:p w14:paraId="21CB4E8C" w14:textId="325F6C76" w:rsidR="003A547F" w:rsidRDefault="003A547F" w:rsidP="00CB63F0">
      <w:pPr>
        <w:spacing w:line="276" w:lineRule="auto"/>
        <w:jc w:val="both"/>
        <w:rPr>
          <w:rFonts w:asciiTheme="majorHAnsi" w:eastAsia="Cambria" w:hAnsiTheme="majorHAnsi" w:cstheme="majorHAnsi"/>
          <w:bCs/>
          <w:sz w:val="24"/>
          <w:szCs w:val="24"/>
        </w:rPr>
      </w:pPr>
      <w:r>
        <w:rPr>
          <w:rFonts w:asciiTheme="majorHAnsi" w:eastAsia="Cambria" w:hAnsiTheme="majorHAnsi" w:cstheme="majorHAnsi"/>
          <w:bCs/>
          <w:sz w:val="24"/>
          <w:szCs w:val="24"/>
        </w:rPr>
        <w:tab/>
      </w:r>
      <w:r w:rsidRPr="003A547F">
        <w:rPr>
          <w:rFonts w:asciiTheme="majorHAnsi" w:eastAsia="Cambria" w:hAnsiTheme="majorHAnsi" w:cstheme="majorHAnsi"/>
          <w:bCs/>
          <w:sz w:val="24"/>
          <w:szCs w:val="24"/>
        </w:rPr>
        <w:t>From the explanation above, it is clear that there is a gap between the ideal expectation</w:t>
      </w:r>
      <w:r>
        <w:rPr>
          <w:rFonts w:asciiTheme="majorHAnsi" w:eastAsia="Cambria" w:hAnsiTheme="majorHAnsi" w:cstheme="majorHAnsi"/>
          <w:bCs/>
          <w:sz w:val="24"/>
          <w:szCs w:val="24"/>
        </w:rPr>
        <w:t xml:space="preserve"> </w:t>
      </w:r>
      <w:r w:rsidRPr="003A547F">
        <w:rPr>
          <w:rFonts w:asciiTheme="majorHAnsi" w:eastAsia="Cambria" w:hAnsiTheme="majorHAnsi" w:cstheme="majorHAnsi"/>
          <w:bCs/>
          <w:sz w:val="24"/>
          <w:szCs w:val="24"/>
        </w:rPr>
        <w:t>which calls for students to possess critical and innovative thinking skills</w:t>
      </w:r>
      <w:r>
        <w:rPr>
          <w:rFonts w:asciiTheme="majorHAnsi" w:eastAsia="Cambria" w:hAnsiTheme="majorHAnsi" w:cstheme="majorHAnsi"/>
          <w:bCs/>
          <w:sz w:val="24"/>
          <w:szCs w:val="24"/>
        </w:rPr>
        <w:t xml:space="preserve"> </w:t>
      </w:r>
      <w:r w:rsidRPr="003A547F">
        <w:rPr>
          <w:rFonts w:asciiTheme="majorHAnsi" w:eastAsia="Cambria" w:hAnsiTheme="majorHAnsi" w:cstheme="majorHAnsi"/>
          <w:bCs/>
          <w:sz w:val="24"/>
          <w:szCs w:val="24"/>
        </w:rPr>
        <w:t>and the reality on the ground, which shows that both of these aspects remain at a low level. Therefore, a well-designed plan for teaching methods</w:t>
      </w:r>
      <w:r>
        <w:rPr>
          <w:rFonts w:asciiTheme="majorHAnsi" w:eastAsia="Cambria" w:hAnsiTheme="majorHAnsi" w:cstheme="majorHAnsi"/>
          <w:bCs/>
          <w:sz w:val="24"/>
          <w:szCs w:val="24"/>
        </w:rPr>
        <w:t xml:space="preserve"> </w:t>
      </w:r>
      <w:r w:rsidRPr="003A547F">
        <w:rPr>
          <w:rFonts w:asciiTheme="majorHAnsi" w:eastAsia="Cambria" w:hAnsiTheme="majorHAnsi" w:cstheme="majorHAnsi"/>
          <w:bCs/>
          <w:sz w:val="24"/>
          <w:szCs w:val="24"/>
        </w:rPr>
        <w:t>particularly for science classes</w:t>
      </w:r>
      <w:r>
        <w:rPr>
          <w:rFonts w:asciiTheme="majorHAnsi" w:eastAsia="Cambria" w:hAnsiTheme="majorHAnsi" w:cstheme="majorHAnsi"/>
          <w:bCs/>
          <w:sz w:val="24"/>
          <w:szCs w:val="24"/>
        </w:rPr>
        <w:t xml:space="preserve"> </w:t>
      </w:r>
      <w:r w:rsidRPr="003A547F">
        <w:rPr>
          <w:rFonts w:asciiTheme="majorHAnsi" w:eastAsia="Cambria" w:hAnsiTheme="majorHAnsi" w:cstheme="majorHAnsi"/>
          <w:bCs/>
          <w:sz w:val="24"/>
          <w:szCs w:val="24"/>
        </w:rPr>
        <w:t xml:space="preserve">is needed to develop the critical thinking skills and creativity of students at </w:t>
      </w:r>
      <w:proofErr w:type="spellStart"/>
      <w:r w:rsidRPr="003A547F">
        <w:rPr>
          <w:rFonts w:asciiTheme="majorHAnsi" w:eastAsia="Cambria" w:hAnsiTheme="majorHAnsi" w:cstheme="majorHAnsi"/>
          <w:bCs/>
          <w:sz w:val="24"/>
          <w:szCs w:val="24"/>
        </w:rPr>
        <w:t>Margoyoso</w:t>
      </w:r>
      <w:proofErr w:type="spellEnd"/>
      <w:r w:rsidRPr="003A547F">
        <w:rPr>
          <w:rFonts w:asciiTheme="majorHAnsi" w:eastAsia="Cambria" w:hAnsiTheme="majorHAnsi" w:cstheme="majorHAnsi"/>
          <w:bCs/>
          <w:sz w:val="24"/>
          <w:szCs w:val="24"/>
        </w:rPr>
        <w:t xml:space="preserve"> Public Junior High School No. 2 so that they can face the various challenges they encounter.</w:t>
      </w:r>
    </w:p>
    <w:p w14:paraId="3FB8F26F" w14:textId="77777777" w:rsidR="003A547F" w:rsidRDefault="003A547F" w:rsidP="00CB63F0">
      <w:pPr>
        <w:spacing w:line="276" w:lineRule="auto"/>
        <w:jc w:val="both"/>
        <w:rPr>
          <w:rFonts w:asciiTheme="majorHAnsi" w:eastAsia="Cambria" w:hAnsiTheme="majorHAnsi" w:cstheme="majorHAnsi"/>
          <w:bCs/>
          <w:sz w:val="24"/>
          <w:szCs w:val="24"/>
        </w:rPr>
      </w:pPr>
    </w:p>
    <w:p w14:paraId="3154D8E3" w14:textId="77777777" w:rsidR="003A547F" w:rsidRPr="00CB63F0" w:rsidRDefault="003A547F" w:rsidP="00CB63F0">
      <w:pPr>
        <w:spacing w:line="276" w:lineRule="auto"/>
        <w:jc w:val="both"/>
        <w:rPr>
          <w:rFonts w:asciiTheme="majorHAnsi" w:eastAsia="Cambria" w:hAnsiTheme="majorHAnsi" w:cstheme="majorHAnsi"/>
          <w:bCs/>
          <w:sz w:val="24"/>
          <w:szCs w:val="24"/>
        </w:rPr>
      </w:pPr>
    </w:p>
    <w:p w14:paraId="45EA39C1" w14:textId="77777777" w:rsidR="00A00C7F" w:rsidRPr="00917F95" w:rsidRDefault="00EF0E8D" w:rsidP="00B166F5">
      <w:pPr>
        <w:spacing w:line="276" w:lineRule="auto"/>
        <w:rPr>
          <w:rFonts w:asciiTheme="majorHAnsi" w:eastAsia="Cambria" w:hAnsiTheme="majorHAnsi" w:cstheme="majorHAnsi"/>
          <w:b/>
          <w:sz w:val="24"/>
          <w:szCs w:val="24"/>
        </w:rPr>
      </w:pPr>
      <w:r w:rsidRPr="00917F95">
        <w:rPr>
          <w:rFonts w:asciiTheme="majorHAnsi" w:eastAsia="Cambria" w:hAnsiTheme="majorHAnsi" w:cstheme="majorHAnsi"/>
          <w:b/>
          <w:sz w:val="24"/>
          <w:szCs w:val="24"/>
        </w:rPr>
        <w:t>METHODS</w:t>
      </w:r>
    </w:p>
    <w:p w14:paraId="01CED464" w14:textId="3F70B5E3" w:rsidR="00272A6B" w:rsidRDefault="003A547F" w:rsidP="003A547F">
      <w:pPr>
        <w:spacing w:line="276" w:lineRule="auto"/>
        <w:ind w:firstLine="709"/>
        <w:jc w:val="both"/>
        <w:rPr>
          <w:rFonts w:asciiTheme="majorHAnsi" w:hAnsiTheme="majorHAnsi" w:cstheme="majorHAnsi"/>
          <w:sz w:val="24"/>
          <w:szCs w:val="24"/>
          <w:lang w:val="en-ID"/>
        </w:rPr>
      </w:pPr>
      <w:r w:rsidRPr="003A547F">
        <w:rPr>
          <w:rFonts w:asciiTheme="majorHAnsi" w:hAnsiTheme="majorHAnsi" w:cstheme="majorHAnsi"/>
          <w:sz w:val="24"/>
          <w:szCs w:val="24"/>
          <w:lang w:val="en-ID"/>
        </w:rPr>
        <w:t xml:space="preserve">This study employed a quantitative survey method. It was conducted at </w:t>
      </w:r>
      <w:proofErr w:type="spellStart"/>
      <w:r w:rsidRPr="003A547F">
        <w:rPr>
          <w:rFonts w:asciiTheme="majorHAnsi" w:hAnsiTheme="majorHAnsi" w:cstheme="majorHAnsi"/>
          <w:sz w:val="24"/>
          <w:szCs w:val="24"/>
          <w:lang w:val="en-ID"/>
        </w:rPr>
        <w:t>Margoyoso</w:t>
      </w:r>
      <w:proofErr w:type="spellEnd"/>
      <w:r w:rsidRPr="003A547F">
        <w:rPr>
          <w:rFonts w:asciiTheme="majorHAnsi" w:hAnsiTheme="majorHAnsi" w:cstheme="majorHAnsi"/>
          <w:sz w:val="24"/>
          <w:szCs w:val="24"/>
          <w:lang w:val="en-ID"/>
        </w:rPr>
        <w:t xml:space="preserve"> Public Junior High School No. 2, involving students from grades 7, 8, and 9. A total of 30 students participated as respondents. Data were collected via a questionnaire distributed using Google Forms, which included indicators to assess students’ critical thinking skills and creativity. The questionnaire offered response options such as agree, strongly agree, disagree, and strongly disagree. Subsequently, the information obtained was </w:t>
      </w:r>
      <w:proofErr w:type="spellStart"/>
      <w:r w:rsidRPr="003A547F">
        <w:rPr>
          <w:rFonts w:asciiTheme="majorHAnsi" w:hAnsiTheme="majorHAnsi" w:cstheme="majorHAnsi"/>
          <w:sz w:val="24"/>
          <w:szCs w:val="24"/>
          <w:lang w:val="en-ID"/>
        </w:rPr>
        <w:t>analyzed</w:t>
      </w:r>
      <w:proofErr w:type="spellEnd"/>
      <w:r w:rsidRPr="003A547F">
        <w:rPr>
          <w:rFonts w:asciiTheme="majorHAnsi" w:hAnsiTheme="majorHAnsi" w:cstheme="majorHAnsi"/>
          <w:sz w:val="24"/>
          <w:szCs w:val="24"/>
          <w:lang w:val="en-ID"/>
        </w:rPr>
        <w:t xml:space="preserve"> descriptively using a quantitative approach by calculating the percentage for each indicator. This analysis aimed to demonstrate the level of critical thinking and creativity among the students.</w:t>
      </w:r>
    </w:p>
    <w:p w14:paraId="5DAD25D3" w14:textId="77777777" w:rsidR="003A547F" w:rsidRPr="003A547F" w:rsidRDefault="003A547F" w:rsidP="003A547F">
      <w:pPr>
        <w:spacing w:line="276" w:lineRule="auto"/>
        <w:ind w:firstLine="709"/>
        <w:jc w:val="both"/>
        <w:rPr>
          <w:rFonts w:asciiTheme="majorHAnsi" w:hAnsiTheme="majorHAnsi" w:cstheme="majorHAnsi"/>
          <w:sz w:val="24"/>
          <w:szCs w:val="24"/>
          <w:lang w:val="en-ID"/>
        </w:rPr>
      </w:pPr>
      <w:r w:rsidRPr="003A547F">
        <w:rPr>
          <w:rFonts w:asciiTheme="majorHAnsi" w:hAnsiTheme="majorHAnsi" w:cstheme="majorHAnsi"/>
          <w:sz w:val="24"/>
          <w:szCs w:val="24"/>
          <w:lang w:val="en-ID"/>
        </w:rPr>
        <w:t xml:space="preserve">In science class, critical thinking skills greatly help students </w:t>
      </w:r>
      <w:proofErr w:type="spellStart"/>
      <w:r w:rsidRPr="003A547F">
        <w:rPr>
          <w:rFonts w:asciiTheme="majorHAnsi" w:hAnsiTheme="majorHAnsi" w:cstheme="majorHAnsi"/>
          <w:sz w:val="24"/>
          <w:szCs w:val="24"/>
          <w:lang w:val="en-ID"/>
        </w:rPr>
        <w:t>analyze</w:t>
      </w:r>
      <w:proofErr w:type="spellEnd"/>
      <w:r w:rsidRPr="003A547F">
        <w:rPr>
          <w:rFonts w:asciiTheme="majorHAnsi" w:hAnsiTheme="majorHAnsi" w:cstheme="majorHAnsi"/>
          <w:sz w:val="24"/>
          <w:szCs w:val="24"/>
          <w:lang w:val="en-ID"/>
        </w:rPr>
        <w:t xml:space="preserve"> phenomena, evaluate information, and draw conclusions based on facts. On the other hand, creativity enables students to design experiments, generate new ideas, and create innovative solutions to scientific problems. These two skills complement each other and contribute significantly to deepening conceptual understanding (Sasson et al., 2018).</w:t>
      </w:r>
    </w:p>
    <w:p w14:paraId="7F0192B6" w14:textId="77777777" w:rsidR="003A547F" w:rsidRDefault="003A547F" w:rsidP="003A547F">
      <w:pPr>
        <w:spacing w:line="276" w:lineRule="auto"/>
        <w:ind w:firstLine="709"/>
        <w:jc w:val="both"/>
        <w:rPr>
          <w:rFonts w:asciiTheme="majorHAnsi" w:hAnsiTheme="majorHAnsi" w:cstheme="majorHAnsi"/>
          <w:sz w:val="24"/>
          <w:szCs w:val="24"/>
          <w:lang w:val="en-ID"/>
        </w:rPr>
      </w:pPr>
    </w:p>
    <w:p w14:paraId="6068F0CD" w14:textId="77777777" w:rsidR="003A547F" w:rsidRPr="003A547F" w:rsidRDefault="003A547F" w:rsidP="003A547F">
      <w:pPr>
        <w:spacing w:line="276" w:lineRule="auto"/>
        <w:ind w:firstLine="709"/>
        <w:jc w:val="both"/>
        <w:rPr>
          <w:rFonts w:asciiTheme="majorHAnsi" w:hAnsiTheme="majorHAnsi" w:cstheme="majorHAnsi"/>
          <w:sz w:val="24"/>
          <w:szCs w:val="24"/>
          <w:lang w:val="en-ID"/>
        </w:rPr>
      </w:pPr>
    </w:p>
    <w:p w14:paraId="57FA9015" w14:textId="788E2C55" w:rsidR="0046237F" w:rsidRPr="009707A5" w:rsidRDefault="00EF0E8D" w:rsidP="0046237F">
      <w:pPr>
        <w:spacing w:line="276" w:lineRule="auto"/>
        <w:jc w:val="both"/>
        <w:rPr>
          <w:rFonts w:asciiTheme="majorHAnsi" w:eastAsia="Cambria" w:hAnsiTheme="majorHAnsi" w:cstheme="majorHAnsi"/>
          <w:b/>
          <w:sz w:val="24"/>
          <w:szCs w:val="24"/>
        </w:rPr>
      </w:pPr>
      <w:r w:rsidRPr="00917F95">
        <w:rPr>
          <w:rFonts w:asciiTheme="majorHAnsi" w:eastAsia="Cambria" w:hAnsiTheme="majorHAnsi" w:cstheme="majorHAnsi"/>
          <w:b/>
          <w:sz w:val="24"/>
          <w:szCs w:val="24"/>
        </w:rPr>
        <w:t>RESULTS AND DISCUSSIONS</w:t>
      </w:r>
    </w:p>
    <w:p w14:paraId="419FC65D" w14:textId="77777777" w:rsidR="00F528B2" w:rsidRDefault="00F528B2" w:rsidP="00F528B2">
      <w:pPr>
        <w:spacing w:line="276" w:lineRule="auto"/>
        <w:ind w:firstLine="709"/>
        <w:jc w:val="both"/>
        <w:rPr>
          <w:rFonts w:asciiTheme="majorHAnsi" w:hAnsiTheme="majorHAnsi" w:cstheme="majorHAnsi"/>
          <w:sz w:val="24"/>
          <w:szCs w:val="24"/>
          <w:lang w:val="en-ID"/>
        </w:rPr>
      </w:pPr>
      <w:r w:rsidRPr="00F528B2">
        <w:rPr>
          <w:rFonts w:asciiTheme="majorHAnsi" w:hAnsiTheme="majorHAnsi" w:cstheme="majorHAnsi"/>
          <w:sz w:val="24"/>
          <w:szCs w:val="24"/>
          <w:lang w:val="en-ID"/>
        </w:rPr>
        <w:t xml:space="preserve">This study examines students’ reasoning abilities in critical and creative thinking. The survey involved thirty students from grades 7 through 9 at </w:t>
      </w:r>
      <w:proofErr w:type="spellStart"/>
      <w:r w:rsidRPr="00F528B2">
        <w:rPr>
          <w:rFonts w:asciiTheme="majorHAnsi" w:hAnsiTheme="majorHAnsi" w:cstheme="majorHAnsi"/>
          <w:sz w:val="24"/>
          <w:szCs w:val="24"/>
          <w:lang w:val="en-ID"/>
        </w:rPr>
        <w:t>Margoyoso</w:t>
      </w:r>
      <w:proofErr w:type="spellEnd"/>
      <w:r w:rsidRPr="00F528B2">
        <w:rPr>
          <w:rFonts w:asciiTheme="majorHAnsi" w:hAnsiTheme="majorHAnsi" w:cstheme="majorHAnsi"/>
          <w:sz w:val="24"/>
          <w:szCs w:val="24"/>
          <w:lang w:val="en-ID"/>
        </w:rPr>
        <w:t xml:space="preserve"> Public Junior High School No. 2, whose abilities were tested in addressing 21st-century skills challenges. To collect data, an online questionnaire was distributed to measure the extent to which students develop their attitudes, analytical and evaluative abilities, as well as their critical and creative communication </w:t>
      </w:r>
      <w:r w:rsidRPr="00F528B2">
        <w:rPr>
          <w:rFonts w:asciiTheme="majorHAnsi" w:hAnsiTheme="majorHAnsi" w:cstheme="majorHAnsi"/>
          <w:sz w:val="24"/>
          <w:szCs w:val="24"/>
          <w:lang w:val="en-ID"/>
        </w:rPr>
        <w:lastRenderedPageBreak/>
        <w:t>skills during the learning process. The questionnaire contained various statements related to the dimensions of critical and creative thinking.</w:t>
      </w:r>
    </w:p>
    <w:p w14:paraId="19430935" w14:textId="571D118B" w:rsidR="00A97F34" w:rsidRDefault="00A97F34" w:rsidP="00A97F34">
      <w:pPr>
        <w:spacing w:line="276" w:lineRule="auto"/>
        <w:ind w:firstLine="709"/>
        <w:jc w:val="both"/>
        <w:rPr>
          <w:rFonts w:asciiTheme="majorHAnsi" w:hAnsiTheme="majorHAnsi" w:cstheme="majorHAnsi"/>
          <w:sz w:val="24"/>
          <w:szCs w:val="24"/>
          <w:lang w:val="en-ID"/>
        </w:rPr>
      </w:pPr>
      <w:r w:rsidRPr="00A97F34">
        <w:rPr>
          <w:rFonts w:asciiTheme="majorHAnsi" w:hAnsiTheme="majorHAnsi" w:cstheme="majorHAnsi"/>
          <w:noProof/>
          <w:sz w:val="24"/>
          <w:szCs w:val="24"/>
        </w:rPr>
        <w:drawing>
          <wp:anchor distT="0" distB="0" distL="114300" distR="114300" simplePos="0" relativeHeight="251658240" behindDoc="1" locked="0" layoutInCell="1" allowOverlap="1" wp14:anchorId="21269896" wp14:editId="27BEA06C">
            <wp:simplePos x="0" y="0"/>
            <wp:positionH relativeFrom="column">
              <wp:posOffset>375401</wp:posOffset>
            </wp:positionH>
            <wp:positionV relativeFrom="paragraph">
              <wp:posOffset>1031240</wp:posOffset>
            </wp:positionV>
            <wp:extent cx="5972810" cy="2506980"/>
            <wp:effectExtent l="0" t="0" r="8890" b="7620"/>
            <wp:wrapTight wrapText="bothSides">
              <wp:wrapPolygon edited="0">
                <wp:start x="0" y="0"/>
                <wp:lineTo x="0" y="21502"/>
                <wp:lineTo x="21563" y="21502"/>
                <wp:lineTo x="21563" y="0"/>
                <wp:lineTo x="0" y="0"/>
              </wp:wrapPolygon>
            </wp:wrapTight>
            <wp:docPr id="10812083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2810" cy="2506980"/>
                    </a:xfrm>
                    <a:prstGeom prst="rect">
                      <a:avLst/>
                    </a:prstGeom>
                    <a:noFill/>
                    <a:ln>
                      <a:noFill/>
                    </a:ln>
                  </pic:spPr>
                </pic:pic>
              </a:graphicData>
            </a:graphic>
          </wp:anchor>
        </w:drawing>
      </w:r>
      <w:r w:rsidRPr="00A97F34">
        <w:rPr>
          <w:rFonts w:asciiTheme="majorHAnsi" w:hAnsiTheme="majorHAnsi" w:cstheme="majorHAnsi"/>
          <w:sz w:val="24"/>
          <w:szCs w:val="24"/>
          <w:lang w:val="en-ID"/>
        </w:rPr>
        <w:t>After all the data had been collected, an analysis was conducted on various aspects of critical thinking and creativity to gain a more comprehensive understanding of the students’ abilities. This pilot study was conducted to determine the extent to which students are prepared to apply critical thinking skills, both in educational settings and in their daily activities</w:t>
      </w:r>
      <w:r>
        <w:rPr>
          <w:rFonts w:asciiTheme="majorHAnsi" w:hAnsiTheme="majorHAnsi" w:cstheme="majorHAnsi"/>
          <w:sz w:val="24"/>
          <w:szCs w:val="24"/>
          <w:lang w:val="en-ID"/>
        </w:rPr>
        <w:t>.</w:t>
      </w:r>
      <w:r w:rsidR="005152AB">
        <w:rPr>
          <w:rFonts w:asciiTheme="majorHAnsi" w:hAnsiTheme="majorHAnsi" w:cstheme="majorHAnsi"/>
          <w:sz w:val="24"/>
          <w:szCs w:val="24"/>
          <w:lang w:val="en-ID"/>
        </w:rPr>
        <w:t xml:space="preserve"> </w:t>
      </w:r>
    </w:p>
    <w:p w14:paraId="72F64E85" w14:textId="361DA4C0" w:rsidR="00A97F34" w:rsidRDefault="00A97F34" w:rsidP="005152AB">
      <w:pPr>
        <w:spacing w:line="276" w:lineRule="auto"/>
        <w:ind w:firstLine="709"/>
        <w:rPr>
          <w:rFonts w:asciiTheme="majorHAnsi" w:hAnsiTheme="majorHAnsi" w:cstheme="majorHAnsi"/>
          <w:sz w:val="24"/>
          <w:szCs w:val="24"/>
        </w:rPr>
      </w:pPr>
      <w:r w:rsidRPr="00A97F34">
        <w:rPr>
          <w:rFonts w:asciiTheme="majorHAnsi" w:hAnsiTheme="majorHAnsi" w:cstheme="majorHAnsi"/>
          <w:sz w:val="24"/>
          <w:szCs w:val="24"/>
        </w:rPr>
        <w:t xml:space="preserve">Figure 1. Pie chart showing the increase in conservation awareness </w:t>
      </w:r>
      <w:proofErr w:type="gramStart"/>
      <w:r w:rsidRPr="00A97F34">
        <w:rPr>
          <w:rFonts w:asciiTheme="majorHAnsi" w:hAnsiTheme="majorHAnsi" w:cstheme="majorHAnsi"/>
          <w:sz w:val="24"/>
          <w:szCs w:val="24"/>
        </w:rPr>
        <w:t xml:space="preserve">among </w:t>
      </w:r>
      <w:r w:rsidR="005152AB">
        <w:rPr>
          <w:rFonts w:asciiTheme="majorHAnsi" w:hAnsiTheme="majorHAnsi" w:cstheme="majorHAnsi"/>
          <w:sz w:val="24"/>
          <w:szCs w:val="24"/>
        </w:rPr>
        <w:t xml:space="preserve"> </w:t>
      </w:r>
      <w:r w:rsidRPr="00A97F34">
        <w:rPr>
          <w:rFonts w:asciiTheme="majorHAnsi" w:hAnsiTheme="majorHAnsi" w:cstheme="majorHAnsi"/>
          <w:sz w:val="24"/>
          <w:szCs w:val="24"/>
        </w:rPr>
        <w:t>students</w:t>
      </w:r>
      <w:proofErr w:type="gramEnd"/>
      <w:r>
        <w:rPr>
          <w:rFonts w:asciiTheme="majorHAnsi" w:hAnsiTheme="majorHAnsi" w:cstheme="majorHAnsi"/>
          <w:sz w:val="24"/>
          <w:szCs w:val="24"/>
        </w:rPr>
        <w:t>.</w:t>
      </w:r>
    </w:p>
    <w:p w14:paraId="4E93F36D" w14:textId="77777777" w:rsidR="00A97F34" w:rsidRDefault="00A97F34" w:rsidP="00A97F34">
      <w:pPr>
        <w:spacing w:line="276" w:lineRule="auto"/>
        <w:ind w:firstLine="709"/>
        <w:jc w:val="both"/>
        <w:rPr>
          <w:rFonts w:asciiTheme="majorHAnsi" w:hAnsiTheme="majorHAnsi" w:cstheme="majorHAnsi"/>
          <w:sz w:val="24"/>
          <w:szCs w:val="24"/>
        </w:rPr>
      </w:pPr>
    </w:p>
    <w:p w14:paraId="027C2149" w14:textId="0069A0C6" w:rsidR="00A97F34" w:rsidRDefault="00A97F34" w:rsidP="00A97F34">
      <w:pPr>
        <w:spacing w:line="276" w:lineRule="auto"/>
        <w:ind w:firstLine="709"/>
        <w:jc w:val="both"/>
        <w:rPr>
          <w:rFonts w:asciiTheme="majorHAnsi" w:hAnsiTheme="majorHAnsi" w:cstheme="majorHAnsi"/>
          <w:sz w:val="24"/>
          <w:szCs w:val="24"/>
          <w:lang w:val="en-ID"/>
        </w:rPr>
      </w:pPr>
      <w:r w:rsidRPr="00A97F34">
        <w:rPr>
          <w:rFonts w:asciiTheme="majorHAnsi" w:hAnsiTheme="majorHAnsi" w:cstheme="majorHAnsi"/>
          <w:sz w:val="24"/>
          <w:szCs w:val="24"/>
          <w:lang w:val="en-ID"/>
        </w:rPr>
        <w:t>The pie chart shows the distribution of respondents’ data by grade level, with a total of 30 responses. The majority of respondents were from 8th grade, which accounted for 44.1% of the chart. In second place is 7th grade, which accounts for 32.4% of the total population. Meanwhile, the smallest percentage is held by 9th grade, with a proportion of 23.5%. Overall, this data indicates that 8th-grade students are the group that participated most actively in completing this survey or data collection compared to other grades.</w:t>
      </w:r>
    </w:p>
    <w:p w14:paraId="70423A9E" w14:textId="77777777" w:rsidR="00A97F34" w:rsidRDefault="00A97F34" w:rsidP="00A97F34">
      <w:pPr>
        <w:spacing w:line="276" w:lineRule="auto"/>
        <w:ind w:firstLine="709"/>
        <w:jc w:val="both"/>
        <w:rPr>
          <w:rFonts w:asciiTheme="majorHAnsi" w:hAnsiTheme="majorHAnsi" w:cstheme="majorHAnsi"/>
          <w:sz w:val="24"/>
          <w:szCs w:val="24"/>
          <w:lang w:val="en-ID"/>
        </w:rPr>
      </w:pPr>
    </w:p>
    <w:p w14:paraId="36C59667" w14:textId="5FCFA176" w:rsidR="00A97F34" w:rsidRPr="00A97F34" w:rsidRDefault="00A97F34" w:rsidP="00A97F34">
      <w:pPr>
        <w:spacing w:line="276" w:lineRule="auto"/>
        <w:ind w:firstLine="709"/>
        <w:jc w:val="both"/>
        <w:rPr>
          <w:rFonts w:asciiTheme="majorHAnsi" w:hAnsiTheme="majorHAnsi" w:cstheme="majorHAnsi"/>
          <w:sz w:val="24"/>
          <w:szCs w:val="24"/>
          <w:lang w:val="en-ID"/>
        </w:rPr>
      </w:pPr>
      <w:r>
        <w:rPr>
          <w:rFonts w:asciiTheme="majorHAnsi" w:hAnsiTheme="majorHAnsi" w:cstheme="majorHAnsi"/>
          <w:sz w:val="24"/>
          <w:szCs w:val="24"/>
          <w:lang w:val="en-ID"/>
        </w:rPr>
        <w:t xml:space="preserve">        </w:t>
      </w:r>
      <w:r w:rsidRPr="00A97F34">
        <w:rPr>
          <w:rFonts w:asciiTheme="majorHAnsi" w:hAnsiTheme="majorHAnsi" w:cstheme="majorHAnsi"/>
          <w:sz w:val="24"/>
          <w:szCs w:val="24"/>
          <w:lang w:val="en-ID"/>
        </w:rPr>
        <w:t>Table 1. Table showing percentages from the questionnaire or respondents</w:t>
      </w:r>
    </w:p>
    <w:tbl>
      <w:tblPr>
        <w:tblStyle w:val="ListTable6Colorful-Accent6"/>
        <w:tblW w:w="9073" w:type="dxa"/>
        <w:tblLook w:val="04A0" w:firstRow="1" w:lastRow="0" w:firstColumn="1" w:lastColumn="0" w:noHBand="0" w:noVBand="1"/>
      </w:tblPr>
      <w:tblGrid>
        <w:gridCol w:w="1070"/>
        <w:gridCol w:w="5019"/>
        <w:gridCol w:w="836"/>
        <w:gridCol w:w="836"/>
        <w:gridCol w:w="656"/>
        <w:gridCol w:w="656"/>
      </w:tblGrid>
      <w:tr w:rsidR="001077EB" w14:paraId="0A75E51B" w14:textId="77777777" w:rsidTr="00B722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dxa"/>
          </w:tcPr>
          <w:p w14:paraId="69BAA7B4" w14:textId="24E3C99E" w:rsidR="001077EB" w:rsidRPr="001077EB" w:rsidRDefault="008A4BFA" w:rsidP="00B722A6">
            <w:pPr>
              <w:rPr>
                <w:color w:val="auto"/>
              </w:rPr>
            </w:pPr>
            <w:r w:rsidRPr="008A4BFA">
              <w:rPr>
                <w:color w:val="auto"/>
              </w:rPr>
              <w:t>Number</w:t>
            </w:r>
          </w:p>
        </w:tc>
        <w:tc>
          <w:tcPr>
            <w:tcW w:w="6670" w:type="dxa"/>
          </w:tcPr>
          <w:p w14:paraId="38C08D11" w14:textId="4D0BEDE5" w:rsidR="001077EB" w:rsidRPr="001077EB" w:rsidRDefault="008A4BFA" w:rsidP="00B722A6">
            <w:pPr>
              <w:jc w:val="center"/>
              <w:cnfStyle w:val="100000000000" w:firstRow="1" w:lastRow="0" w:firstColumn="0" w:lastColumn="0" w:oddVBand="0" w:evenVBand="0" w:oddHBand="0" w:evenHBand="0" w:firstRowFirstColumn="0" w:firstRowLastColumn="0" w:lastRowFirstColumn="0" w:lastRowLastColumn="0"/>
              <w:rPr>
                <w:color w:val="auto"/>
              </w:rPr>
            </w:pPr>
            <w:r w:rsidRPr="008A4BFA">
              <w:rPr>
                <w:color w:val="auto"/>
              </w:rPr>
              <w:t>Statement</w:t>
            </w:r>
          </w:p>
        </w:tc>
        <w:tc>
          <w:tcPr>
            <w:tcW w:w="425" w:type="dxa"/>
          </w:tcPr>
          <w:p w14:paraId="4DF09580" w14:textId="77777777" w:rsidR="001077EB" w:rsidRPr="001077EB" w:rsidRDefault="001077EB" w:rsidP="00B722A6">
            <w:pPr>
              <w:cnfStyle w:val="100000000000" w:firstRow="1" w:lastRow="0" w:firstColumn="0" w:lastColumn="0" w:oddVBand="0" w:evenVBand="0" w:oddHBand="0" w:evenHBand="0" w:firstRowFirstColumn="0" w:firstRowLastColumn="0" w:lastRowFirstColumn="0" w:lastRowLastColumn="0"/>
              <w:rPr>
                <w:color w:val="auto"/>
              </w:rPr>
            </w:pPr>
            <w:r w:rsidRPr="001077EB">
              <w:rPr>
                <w:color w:val="auto"/>
              </w:rPr>
              <w:t>1</w:t>
            </w:r>
          </w:p>
        </w:tc>
        <w:tc>
          <w:tcPr>
            <w:tcW w:w="425" w:type="dxa"/>
          </w:tcPr>
          <w:p w14:paraId="21A41E8D" w14:textId="77777777" w:rsidR="001077EB" w:rsidRPr="001077EB" w:rsidRDefault="001077EB" w:rsidP="00B722A6">
            <w:pPr>
              <w:cnfStyle w:val="100000000000" w:firstRow="1" w:lastRow="0" w:firstColumn="0" w:lastColumn="0" w:oddVBand="0" w:evenVBand="0" w:oddHBand="0" w:evenHBand="0" w:firstRowFirstColumn="0" w:firstRowLastColumn="0" w:lastRowFirstColumn="0" w:lastRowLastColumn="0"/>
              <w:rPr>
                <w:color w:val="auto"/>
              </w:rPr>
            </w:pPr>
            <w:r w:rsidRPr="001077EB">
              <w:rPr>
                <w:color w:val="auto"/>
              </w:rPr>
              <w:t>2</w:t>
            </w:r>
          </w:p>
        </w:tc>
        <w:tc>
          <w:tcPr>
            <w:tcW w:w="425" w:type="dxa"/>
          </w:tcPr>
          <w:p w14:paraId="3034D2E7" w14:textId="77777777" w:rsidR="001077EB" w:rsidRPr="001077EB" w:rsidRDefault="001077EB" w:rsidP="00B722A6">
            <w:pPr>
              <w:cnfStyle w:val="100000000000" w:firstRow="1" w:lastRow="0" w:firstColumn="0" w:lastColumn="0" w:oddVBand="0" w:evenVBand="0" w:oddHBand="0" w:evenHBand="0" w:firstRowFirstColumn="0" w:firstRowLastColumn="0" w:lastRowFirstColumn="0" w:lastRowLastColumn="0"/>
              <w:rPr>
                <w:color w:val="auto"/>
              </w:rPr>
            </w:pPr>
            <w:r w:rsidRPr="001077EB">
              <w:rPr>
                <w:color w:val="auto"/>
              </w:rPr>
              <w:t>3</w:t>
            </w:r>
          </w:p>
        </w:tc>
        <w:tc>
          <w:tcPr>
            <w:tcW w:w="568" w:type="dxa"/>
          </w:tcPr>
          <w:p w14:paraId="758BACED" w14:textId="77777777" w:rsidR="001077EB" w:rsidRPr="001077EB" w:rsidRDefault="001077EB" w:rsidP="00B722A6">
            <w:pPr>
              <w:cnfStyle w:val="100000000000" w:firstRow="1" w:lastRow="0" w:firstColumn="0" w:lastColumn="0" w:oddVBand="0" w:evenVBand="0" w:oddHBand="0" w:evenHBand="0" w:firstRowFirstColumn="0" w:firstRowLastColumn="0" w:lastRowFirstColumn="0" w:lastRowLastColumn="0"/>
              <w:rPr>
                <w:color w:val="auto"/>
              </w:rPr>
            </w:pPr>
            <w:r w:rsidRPr="001077EB">
              <w:rPr>
                <w:color w:val="auto"/>
              </w:rPr>
              <w:t>4</w:t>
            </w:r>
          </w:p>
        </w:tc>
      </w:tr>
      <w:tr w:rsidR="001077EB" w14:paraId="2BFBC3A3" w14:textId="77777777" w:rsidTr="00B722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67E2EA96" w14:textId="77777777" w:rsidR="001077EB" w:rsidRPr="001077EB" w:rsidRDefault="001077EB" w:rsidP="00B722A6">
            <w:pPr>
              <w:rPr>
                <w:color w:val="auto"/>
              </w:rPr>
            </w:pPr>
            <w:r w:rsidRPr="001077EB">
              <w:rPr>
                <w:color w:val="auto"/>
              </w:rPr>
              <w:t>1</w:t>
            </w:r>
          </w:p>
        </w:tc>
        <w:tc>
          <w:tcPr>
            <w:tcW w:w="6670" w:type="dxa"/>
            <w:shd w:val="clear" w:color="auto" w:fill="FFFFFF" w:themeFill="background1"/>
          </w:tcPr>
          <w:p w14:paraId="074E7C06" w14:textId="005621EC" w:rsidR="001077EB" w:rsidRPr="001077EB" w:rsidRDefault="008A4BFA" w:rsidP="00B722A6">
            <w:pPr>
              <w:cnfStyle w:val="000000100000" w:firstRow="0" w:lastRow="0" w:firstColumn="0" w:lastColumn="0" w:oddVBand="0" w:evenVBand="0" w:oddHBand="1" w:evenHBand="0" w:firstRowFirstColumn="0" w:firstRowLastColumn="0" w:lastRowFirstColumn="0" w:lastRowLastColumn="0"/>
              <w:rPr>
                <w:color w:val="auto"/>
              </w:rPr>
            </w:pPr>
            <w:r w:rsidRPr="008A4BFA">
              <w:rPr>
                <w:color w:val="auto"/>
              </w:rPr>
              <w:t>Can  correct  assignments</w:t>
            </w:r>
          </w:p>
        </w:tc>
        <w:tc>
          <w:tcPr>
            <w:tcW w:w="425" w:type="dxa"/>
            <w:shd w:val="clear" w:color="auto" w:fill="FFFFFF" w:themeFill="background1"/>
          </w:tcPr>
          <w:p w14:paraId="68F8AB7F"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41,1%</w:t>
            </w:r>
          </w:p>
        </w:tc>
        <w:tc>
          <w:tcPr>
            <w:tcW w:w="425" w:type="dxa"/>
            <w:shd w:val="clear" w:color="auto" w:fill="FFFFFF" w:themeFill="background1"/>
          </w:tcPr>
          <w:p w14:paraId="26D8259E"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52,9%</w:t>
            </w:r>
          </w:p>
        </w:tc>
        <w:tc>
          <w:tcPr>
            <w:tcW w:w="425" w:type="dxa"/>
            <w:shd w:val="clear" w:color="auto" w:fill="FFFFFF" w:themeFill="background1"/>
          </w:tcPr>
          <w:p w14:paraId="4D27E940"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p>
        </w:tc>
        <w:tc>
          <w:tcPr>
            <w:tcW w:w="568" w:type="dxa"/>
            <w:shd w:val="clear" w:color="auto" w:fill="FFFFFF" w:themeFill="background1"/>
          </w:tcPr>
          <w:p w14:paraId="0F2C27B3"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p>
        </w:tc>
      </w:tr>
      <w:tr w:rsidR="001077EB" w14:paraId="064EDAC0" w14:textId="77777777" w:rsidTr="00B722A6">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748D143C" w14:textId="77777777" w:rsidR="001077EB" w:rsidRPr="001077EB" w:rsidRDefault="001077EB" w:rsidP="00B722A6">
            <w:pPr>
              <w:rPr>
                <w:color w:val="auto"/>
              </w:rPr>
            </w:pPr>
            <w:r w:rsidRPr="001077EB">
              <w:rPr>
                <w:color w:val="auto"/>
              </w:rPr>
              <w:t>2</w:t>
            </w:r>
          </w:p>
        </w:tc>
        <w:tc>
          <w:tcPr>
            <w:tcW w:w="6670" w:type="dxa"/>
            <w:shd w:val="clear" w:color="auto" w:fill="FFFFFF" w:themeFill="background1"/>
          </w:tcPr>
          <w:p w14:paraId="634E41B3" w14:textId="20044D79" w:rsidR="001077EB" w:rsidRPr="001077EB" w:rsidRDefault="008A4BFA" w:rsidP="00B722A6">
            <w:pPr>
              <w:cnfStyle w:val="000000000000" w:firstRow="0" w:lastRow="0" w:firstColumn="0" w:lastColumn="0" w:oddVBand="0" w:evenVBand="0" w:oddHBand="0" w:evenHBand="0" w:firstRowFirstColumn="0" w:firstRowLastColumn="0" w:lastRowFirstColumn="0" w:lastRowLastColumn="0"/>
              <w:rPr>
                <w:color w:val="auto"/>
              </w:rPr>
            </w:pPr>
            <w:r w:rsidRPr="008A4BFA">
              <w:rPr>
                <w:color w:val="auto"/>
              </w:rPr>
              <w:t>Asking follow-up questions</w:t>
            </w:r>
          </w:p>
        </w:tc>
        <w:tc>
          <w:tcPr>
            <w:tcW w:w="425" w:type="dxa"/>
            <w:shd w:val="clear" w:color="auto" w:fill="FFFFFF" w:themeFill="background1"/>
          </w:tcPr>
          <w:p w14:paraId="4C3B4C43"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14,7%</w:t>
            </w:r>
          </w:p>
        </w:tc>
        <w:tc>
          <w:tcPr>
            <w:tcW w:w="425" w:type="dxa"/>
            <w:shd w:val="clear" w:color="auto" w:fill="FFFFFF" w:themeFill="background1"/>
          </w:tcPr>
          <w:p w14:paraId="19E9972F"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79,4%</w:t>
            </w:r>
          </w:p>
        </w:tc>
        <w:tc>
          <w:tcPr>
            <w:tcW w:w="425" w:type="dxa"/>
            <w:shd w:val="clear" w:color="auto" w:fill="FFFFFF" w:themeFill="background1"/>
          </w:tcPr>
          <w:p w14:paraId="3159AEAE"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59%</w:t>
            </w:r>
          </w:p>
        </w:tc>
        <w:tc>
          <w:tcPr>
            <w:tcW w:w="568" w:type="dxa"/>
            <w:shd w:val="clear" w:color="auto" w:fill="FFFFFF" w:themeFill="background1"/>
          </w:tcPr>
          <w:p w14:paraId="588F236C"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p>
        </w:tc>
      </w:tr>
      <w:tr w:rsidR="001077EB" w14:paraId="21F85018" w14:textId="77777777" w:rsidTr="00B722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1A2ABC89" w14:textId="77777777" w:rsidR="001077EB" w:rsidRPr="001077EB" w:rsidRDefault="001077EB" w:rsidP="00B722A6">
            <w:pPr>
              <w:rPr>
                <w:color w:val="auto"/>
              </w:rPr>
            </w:pPr>
            <w:r w:rsidRPr="001077EB">
              <w:rPr>
                <w:color w:val="auto"/>
              </w:rPr>
              <w:t>3</w:t>
            </w:r>
          </w:p>
        </w:tc>
        <w:tc>
          <w:tcPr>
            <w:tcW w:w="6670" w:type="dxa"/>
            <w:shd w:val="clear" w:color="auto" w:fill="FFFFFF" w:themeFill="background1"/>
          </w:tcPr>
          <w:p w14:paraId="748FA3DD" w14:textId="271648FA" w:rsidR="001077EB" w:rsidRPr="001077EB" w:rsidRDefault="008A4BFA" w:rsidP="00B722A6">
            <w:pPr>
              <w:cnfStyle w:val="000000100000" w:firstRow="0" w:lastRow="0" w:firstColumn="0" w:lastColumn="0" w:oddVBand="0" w:evenVBand="0" w:oddHBand="1" w:evenHBand="0" w:firstRowFirstColumn="0" w:firstRowLastColumn="0" w:lastRowFirstColumn="0" w:lastRowLastColumn="0"/>
              <w:rPr>
                <w:color w:val="auto"/>
              </w:rPr>
            </w:pPr>
            <w:r w:rsidRPr="008A4BFA">
              <w:rPr>
                <w:color w:val="auto"/>
              </w:rPr>
              <w:t>Assessing the supporting evidence</w:t>
            </w:r>
          </w:p>
        </w:tc>
        <w:tc>
          <w:tcPr>
            <w:tcW w:w="425" w:type="dxa"/>
            <w:shd w:val="clear" w:color="auto" w:fill="FFFFFF" w:themeFill="background1"/>
          </w:tcPr>
          <w:p w14:paraId="458E5C28"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29,4%</w:t>
            </w:r>
          </w:p>
        </w:tc>
        <w:tc>
          <w:tcPr>
            <w:tcW w:w="425" w:type="dxa"/>
            <w:shd w:val="clear" w:color="auto" w:fill="FFFFFF" w:themeFill="background1"/>
          </w:tcPr>
          <w:p w14:paraId="01724293"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70,6%</w:t>
            </w:r>
          </w:p>
        </w:tc>
        <w:tc>
          <w:tcPr>
            <w:tcW w:w="425" w:type="dxa"/>
            <w:shd w:val="clear" w:color="auto" w:fill="FFFFFF" w:themeFill="background1"/>
          </w:tcPr>
          <w:p w14:paraId="1770C54A"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p>
        </w:tc>
        <w:tc>
          <w:tcPr>
            <w:tcW w:w="568" w:type="dxa"/>
            <w:shd w:val="clear" w:color="auto" w:fill="FFFFFF" w:themeFill="background1"/>
          </w:tcPr>
          <w:p w14:paraId="5C4D7116"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p>
        </w:tc>
      </w:tr>
      <w:tr w:rsidR="001077EB" w14:paraId="445AFA46" w14:textId="77777777" w:rsidTr="00B722A6">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4E256483" w14:textId="77777777" w:rsidR="001077EB" w:rsidRPr="001077EB" w:rsidRDefault="001077EB" w:rsidP="00B722A6">
            <w:pPr>
              <w:rPr>
                <w:color w:val="auto"/>
              </w:rPr>
            </w:pPr>
            <w:r w:rsidRPr="001077EB">
              <w:rPr>
                <w:color w:val="auto"/>
              </w:rPr>
              <w:t>4</w:t>
            </w:r>
          </w:p>
        </w:tc>
        <w:tc>
          <w:tcPr>
            <w:tcW w:w="6670" w:type="dxa"/>
            <w:shd w:val="clear" w:color="auto" w:fill="FFFFFF" w:themeFill="background1"/>
          </w:tcPr>
          <w:p w14:paraId="0B8DCD7C" w14:textId="34C4B53B" w:rsidR="001077EB" w:rsidRPr="001077EB" w:rsidRDefault="008A4BFA" w:rsidP="00B722A6">
            <w:pPr>
              <w:cnfStyle w:val="000000000000" w:firstRow="0" w:lastRow="0" w:firstColumn="0" w:lastColumn="0" w:oddVBand="0" w:evenVBand="0" w:oddHBand="0" w:evenHBand="0" w:firstRowFirstColumn="0" w:firstRowLastColumn="0" w:lastRowFirstColumn="0" w:lastRowLastColumn="0"/>
              <w:rPr>
                <w:color w:val="auto"/>
              </w:rPr>
            </w:pPr>
            <w:r w:rsidRPr="008A4BFA">
              <w:rPr>
                <w:color w:val="auto"/>
              </w:rPr>
              <w:t>Understanding Critical Questions</w:t>
            </w:r>
          </w:p>
        </w:tc>
        <w:tc>
          <w:tcPr>
            <w:tcW w:w="425" w:type="dxa"/>
            <w:shd w:val="clear" w:color="auto" w:fill="FFFFFF" w:themeFill="background1"/>
          </w:tcPr>
          <w:p w14:paraId="5A10C3FE"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32,4%</w:t>
            </w:r>
          </w:p>
        </w:tc>
        <w:tc>
          <w:tcPr>
            <w:tcW w:w="425" w:type="dxa"/>
            <w:shd w:val="clear" w:color="auto" w:fill="FFFFFF" w:themeFill="background1"/>
          </w:tcPr>
          <w:p w14:paraId="503BDF15"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67,6%</w:t>
            </w:r>
          </w:p>
        </w:tc>
        <w:tc>
          <w:tcPr>
            <w:tcW w:w="425" w:type="dxa"/>
            <w:shd w:val="clear" w:color="auto" w:fill="FFFFFF" w:themeFill="background1"/>
          </w:tcPr>
          <w:p w14:paraId="23EA137B"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p>
        </w:tc>
        <w:tc>
          <w:tcPr>
            <w:tcW w:w="568" w:type="dxa"/>
            <w:shd w:val="clear" w:color="auto" w:fill="FFFFFF" w:themeFill="background1"/>
          </w:tcPr>
          <w:p w14:paraId="65FA09E8"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p>
        </w:tc>
      </w:tr>
      <w:tr w:rsidR="001077EB" w14:paraId="2F28C7ED" w14:textId="77777777" w:rsidTr="00B722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714025F8" w14:textId="77777777" w:rsidR="001077EB" w:rsidRPr="001077EB" w:rsidRDefault="001077EB" w:rsidP="00B722A6">
            <w:pPr>
              <w:rPr>
                <w:color w:val="auto"/>
              </w:rPr>
            </w:pPr>
            <w:r w:rsidRPr="001077EB">
              <w:rPr>
                <w:color w:val="auto"/>
              </w:rPr>
              <w:t>5</w:t>
            </w:r>
          </w:p>
        </w:tc>
        <w:tc>
          <w:tcPr>
            <w:tcW w:w="6670" w:type="dxa"/>
            <w:shd w:val="clear" w:color="auto" w:fill="FFFFFF" w:themeFill="background1"/>
          </w:tcPr>
          <w:p w14:paraId="44FD936E" w14:textId="4C9CD01A" w:rsidR="001077EB" w:rsidRPr="001077EB" w:rsidRDefault="008A4BFA" w:rsidP="00B722A6">
            <w:pPr>
              <w:cnfStyle w:val="000000100000" w:firstRow="0" w:lastRow="0" w:firstColumn="0" w:lastColumn="0" w:oddVBand="0" w:evenVBand="0" w:oddHBand="1" w:evenHBand="0" w:firstRowFirstColumn="0" w:firstRowLastColumn="0" w:lastRowFirstColumn="0" w:lastRowLastColumn="0"/>
              <w:rPr>
                <w:color w:val="auto"/>
              </w:rPr>
            </w:pPr>
            <w:r w:rsidRPr="008A4BFA">
              <w:rPr>
                <w:color w:val="auto"/>
              </w:rPr>
              <w:t>Explaining the reasons for the decision</w:t>
            </w:r>
          </w:p>
        </w:tc>
        <w:tc>
          <w:tcPr>
            <w:tcW w:w="425" w:type="dxa"/>
            <w:shd w:val="clear" w:color="auto" w:fill="FFFFFF" w:themeFill="background1"/>
          </w:tcPr>
          <w:p w14:paraId="4F0DB202"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23,5%</w:t>
            </w:r>
          </w:p>
        </w:tc>
        <w:tc>
          <w:tcPr>
            <w:tcW w:w="425" w:type="dxa"/>
            <w:shd w:val="clear" w:color="auto" w:fill="FFFFFF" w:themeFill="background1"/>
          </w:tcPr>
          <w:p w14:paraId="5B72E8C4"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70,6%</w:t>
            </w:r>
          </w:p>
        </w:tc>
        <w:tc>
          <w:tcPr>
            <w:tcW w:w="425" w:type="dxa"/>
            <w:shd w:val="clear" w:color="auto" w:fill="FFFFFF" w:themeFill="background1"/>
          </w:tcPr>
          <w:p w14:paraId="62589293"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p>
        </w:tc>
        <w:tc>
          <w:tcPr>
            <w:tcW w:w="568" w:type="dxa"/>
            <w:shd w:val="clear" w:color="auto" w:fill="FFFFFF" w:themeFill="background1"/>
          </w:tcPr>
          <w:p w14:paraId="7AFBF667"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p>
        </w:tc>
      </w:tr>
      <w:tr w:rsidR="001077EB" w14:paraId="48AA9D73" w14:textId="77777777" w:rsidTr="00B722A6">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4A8AA856" w14:textId="77777777" w:rsidR="001077EB" w:rsidRPr="001077EB" w:rsidRDefault="001077EB" w:rsidP="00B722A6">
            <w:pPr>
              <w:rPr>
                <w:color w:val="auto"/>
              </w:rPr>
            </w:pPr>
            <w:r w:rsidRPr="001077EB">
              <w:rPr>
                <w:color w:val="auto"/>
              </w:rPr>
              <w:t>6</w:t>
            </w:r>
          </w:p>
        </w:tc>
        <w:tc>
          <w:tcPr>
            <w:tcW w:w="6670" w:type="dxa"/>
            <w:shd w:val="clear" w:color="auto" w:fill="FFFFFF" w:themeFill="background1"/>
          </w:tcPr>
          <w:p w14:paraId="4468D1E5" w14:textId="0C0C6B70" w:rsidR="001077EB" w:rsidRPr="001077EB" w:rsidRDefault="008A4BFA" w:rsidP="00B722A6">
            <w:pPr>
              <w:cnfStyle w:val="000000000000" w:firstRow="0" w:lastRow="0" w:firstColumn="0" w:lastColumn="0" w:oddVBand="0" w:evenVBand="0" w:oddHBand="0" w:evenHBand="0" w:firstRowFirstColumn="0" w:firstRowLastColumn="0" w:lastRowFirstColumn="0" w:lastRowLastColumn="0"/>
              <w:rPr>
                <w:color w:val="auto"/>
              </w:rPr>
            </w:pPr>
            <w:r w:rsidRPr="008A4BFA">
              <w:rPr>
                <w:color w:val="auto"/>
              </w:rPr>
              <w:t>Gathering relevant information</w:t>
            </w:r>
          </w:p>
        </w:tc>
        <w:tc>
          <w:tcPr>
            <w:tcW w:w="425" w:type="dxa"/>
            <w:shd w:val="clear" w:color="auto" w:fill="FFFFFF" w:themeFill="background1"/>
          </w:tcPr>
          <w:p w14:paraId="04491231"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32,4%</w:t>
            </w:r>
          </w:p>
        </w:tc>
        <w:tc>
          <w:tcPr>
            <w:tcW w:w="425" w:type="dxa"/>
            <w:shd w:val="clear" w:color="auto" w:fill="FFFFFF" w:themeFill="background1"/>
          </w:tcPr>
          <w:p w14:paraId="024B86AB"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64,7%</w:t>
            </w:r>
          </w:p>
        </w:tc>
        <w:tc>
          <w:tcPr>
            <w:tcW w:w="425" w:type="dxa"/>
            <w:shd w:val="clear" w:color="auto" w:fill="FFFFFF" w:themeFill="background1"/>
          </w:tcPr>
          <w:p w14:paraId="267A0FAF"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29%</w:t>
            </w:r>
          </w:p>
        </w:tc>
        <w:tc>
          <w:tcPr>
            <w:tcW w:w="568" w:type="dxa"/>
            <w:shd w:val="clear" w:color="auto" w:fill="FFFFFF" w:themeFill="background1"/>
          </w:tcPr>
          <w:p w14:paraId="33B883F2"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p>
        </w:tc>
      </w:tr>
      <w:tr w:rsidR="001077EB" w14:paraId="172D7D28" w14:textId="77777777" w:rsidTr="00B722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54672A01" w14:textId="77777777" w:rsidR="001077EB" w:rsidRPr="001077EB" w:rsidRDefault="001077EB" w:rsidP="00B722A6">
            <w:pPr>
              <w:rPr>
                <w:color w:val="auto"/>
              </w:rPr>
            </w:pPr>
            <w:r w:rsidRPr="001077EB">
              <w:rPr>
                <w:color w:val="auto"/>
              </w:rPr>
              <w:t>7</w:t>
            </w:r>
          </w:p>
        </w:tc>
        <w:tc>
          <w:tcPr>
            <w:tcW w:w="6670" w:type="dxa"/>
            <w:shd w:val="clear" w:color="auto" w:fill="FFFFFF" w:themeFill="background1"/>
          </w:tcPr>
          <w:p w14:paraId="14C3516A" w14:textId="177F9DF9" w:rsidR="001077EB" w:rsidRPr="001077EB" w:rsidRDefault="008A4BFA" w:rsidP="00B722A6">
            <w:pPr>
              <w:cnfStyle w:val="000000100000" w:firstRow="0" w:lastRow="0" w:firstColumn="0" w:lastColumn="0" w:oddVBand="0" w:evenVBand="0" w:oddHBand="1" w:evenHBand="0" w:firstRowFirstColumn="0" w:firstRowLastColumn="0" w:lastRowFirstColumn="0" w:lastRowLastColumn="0"/>
              <w:rPr>
                <w:color w:val="auto"/>
              </w:rPr>
            </w:pPr>
            <w:r w:rsidRPr="008A4BFA">
              <w:rPr>
                <w:color w:val="auto"/>
              </w:rPr>
              <w:t>Generating unique ideas</w:t>
            </w:r>
          </w:p>
        </w:tc>
        <w:tc>
          <w:tcPr>
            <w:tcW w:w="425" w:type="dxa"/>
            <w:shd w:val="clear" w:color="auto" w:fill="FFFFFF" w:themeFill="background1"/>
          </w:tcPr>
          <w:p w14:paraId="24171C50"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23,5%</w:t>
            </w:r>
          </w:p>
        </w:tc>
        <w:tc>
          <w:tcPr>
            <w:tcW w:w="425" w:type="dxa"/>
            <w:shd w:val="clear" w:color="auto" w:fill="FFFFFF" w:themeFill="background1"/>
          </w:tcPr>
          <w:p w14:paraId="25A5E382"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67,6%</w:t>
            </w:r>
          </w:p>
        </w:tc>
        <w:tc>
          <w:tcPr>
            <w:tcW w:w="425" w:type="dxa"/>
            <w:shd w:val="clear" w:color="auto" w:fill="FFFFFF" w:themeFill="background1"/>
          </w:tcPr>
          <w:p w14:paraId="6815BFC6"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p>
        </w:tc>
        <w:tc>
          <w:tcPr>
            <w:tcW w:w="568" w:type="dxa"/>
            <w:shd w:val="clear" w:color="auto" w:fill="FFFFFF" w:themeFill="background1"/>
          </w:tcPr>
          <w:p w14:paraId="256B0F0F"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p>
        </w:tc>
      </w:tr>
      <w:tr w:rsidR="001077EB" w14:paraId="13991303" w14:textId="77777777" w:rsidTr="00B722A6">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47271EAE" w14:textId="77777777" w:rsidR="001077EB" w:rsidRPr="001077EB" w:rsidRDefault="001077EB" w:rsidP="00B722A6">
            <w:pPr>
              <w:rPr>
                <w:color w:val="auto"/>
              </w:rPr>
            </w:pPr>
            <w:r w:rsidRPr="001077EB">
              <w:rPr>
                <w:color w:val="auto"/>
              </w:rPr>
              <w:lastRenderedPageBreak/>
              <w:t>8</w:t>
            </w:r>
          </w:p>
        </w:tc>
        <w:tc>
          <w:tcPr>
            <w:tcW w:w="6670" w:type="dxa"/>
            <w:shd w:val="clear" w:color="auto" w:fill="FFFFFF" w:themeFill="background1"/>
          </w:tcPr>
          <w:p w14:paraId="42D0C710" w14:textId="4EB27C30" w:rsidR="001077EB" w:rsidRPr="001077EB" w:rsidRDefault="008A4BFA" w:rsidP="00B722A6">
            <w:pPr>
              <w:cnfStyle w:val="000000000000" w:firstRow="0" w:lastRow="0" w:firstColumn="0" w:lastColumn="0" w:oddVBand="0" w:evenVBand="0" w:oddHBand="0" w:evenHBand="0" w:firstRowFirstColumn="0" w:firstRowLastColumn="0" w:lastRowFirstColumn="0" w:lastRowLastColumn="0"/>
              <w:rPr>
                <w:color w:val="auto"/>
              </w:rPr>
            </w:pPr>
            <w:r w:rsidRPr="008A4BFA">
              <w:rPr>
                <w:color w:val="auto"/>
              </w:rPr>
              <w:t>Ideas tailored to students' needs</w:t>
            </w:r>
          </w:p>
        </w:tc>
        <w:tc>
          <w:tcPr>
            <w:tcW w:w="425" w:type="dxa"/>
            <w:shd w:val="clear" w:color="auto" w:fill="FFFFFF" w:themeFill="background1"/>
          </w:tcPr>
          <w:p w14:paraId="5E718016"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17,6%</w:t>
            </w:r>
          </w:p>
        </w:tc>
        <w:tc>
          <w:tcPr>
            <w:tcW w:w="425" w:type="dxa"/>
            <w:shd w:val="clear" w:color="auto" w:fill="FFFFFF" w:themeFill="background1"/>
          </w:tcPr>
          <w:p w14:paraId="434BAC93"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73,5%</w:t>
            </w:r>
          </w:p>
        </w:tc>
        <w:tc>
          <w:tcPr>
            <w:tcW w:w="425" w:type="dxa"/>
            <w:shd w:val="clear" w:color="auto" w:fill="FFFFFF" w:themeFill="background1"/>
          </w:tcPr>
          <w:p w14:paraId="49286269"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p>
        </w:tc>
        <w:tc>
          <w:tcPr>
            <w:tcW w:w="568" w:type="dxa"/>
            <w:shd w:val="clear" w:color="auto" w:fill="FFFFFF" w:themeFill="background1"/>
          </w:tcPr>
          <w:p w14:paraId="2D543C46"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p>
        </w:tc>
      </w:tr>
      <w:tr w:rsidR="001077EB" w14:paraId="49E518F4" w14:textId="77777777" w:rsidTr="00B722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727B1BCD" w14:textId="77777777" w:rsidR="001077EB" w:rsidRPr="001077EB" w:rsidRDefault="001077EB" w:rsidP="00B722A6">
            <w:pPr>
              <w:rPr>
                <w:color w:val="auto"/>
              </w:rPr>
            </w:pPr>
            <w:r w:rsidRPr="001077EB">
              <w:rPr>
                <w:color w:val="auto"/>
              </w:rPr>
              <w:t>9</w:t>
            </w:r>
          </w:p>
        </w:tc>
        <w:tc>
          <w:tcPr>
            <w:tcW w:w="6670" w:type="dxa"/>
            <w:shd w:val="clear" w:color="auto" w:fill="FFFFFF" w:themeFill="background1"/>
          </w:tcPr>
          <w:p w14:paraId="77E66CC6" w14:textId="11FC4655" w:rsidR="001077EB" w:rsidRPr="001077EB" w:rsidRDefault="008A4BFA" w:rsidP="00B722A6">
            <w:pPr>
              <w:cnfStyle w:val="000000100000" w:firstRow="0" w:lastRow="0" w:firstColumn="0" w:lastColumn="0" w:oddVBand="0" w:evenVBand="0" w:oddHBand="1" w:evenHBand="0" w:firstRowFirstColumn="0" w:firstRowLastColumn="0" w:lastRowFirstColumn="0" w:lastRowLastColumn="0"/>
              <w:rPr>
                <w:color w:val="auto"/>
              </w:rPr>
            </w:pPr>
            <w:r w:rsidRPr="008A4BFA">
              <w:rPr>
                <w:color w:val="auto"/>
              </w:rPr>
              <w:t>Combining various ideas</w:t>
            </w:r>
          </w:p>
        </w:tc>
        <w:tc>
          <w:tcPr>
            <w:tcW w:w="425" w:type="dxa"/>
            <w:shd w:val="clear" w:color="auto" w:fill="FFFFFF" w:themeFill="background1"/>
          </w:tcPr>
          <w:p w14:paraId="5DE7D7F2"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29,4%</w:t>
            </w:r>
          </w:p>
        </w:tc>
        <w:tc>
          <w:tcPr>
            <w:tcW w:w="425" w:type="dxa"/>
            <w:shd w:val="clear" w:color="auto" w:fill="FFFFFF" w:themeFill="background1"/>
          </w:tcPr>
          <w:p w14:paraId="22544E09"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58,8%</w:t>
            </w:r>
          </w:p>
        </w:tc>
        <w:tc>
          <w:tcPr>
            <w:tcW w:w="425" w:type="dxa"/>
            <w:shd w:val="clear" w:color="auto" w:fill="FFFFFF" w:themeFill="background1"/>
          </w:tcPr>
          <w:p w14:paraId="1742710F"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p>
        </w:tc>
        <w:tc>
          <w:tcPr>
            <w:tcW w:w="568" w:type="dxa"/>
            <w:shd w:val="clear" w:color="auto" w:fill="FFFFFF" w:themeFill="background1"/>
          </w:tcPr>
          <w:p w14:paraId="6AF8125B"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p>
        </w:tc>
      </w:tr>
      <w:tr w:rsidR="001077EB" w14:paraId="16DE317B" w14:textId="77777777" w:rsidTr="00B722A6">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74FB380E" w14:textId="77777777" w:rsidR="001077EB" w:rsidRPr="001077EB" w:rsidRDefault="001077EB" w:rsidP="00B722A6">
            <w:pPr>
              <w:rPr>
                <w:color w:val="auto"/>
              </w:rPr>
            </w:pPr>
            <w:r w:rsidRPr="001077EB">
              <w:rPr>
                <w:color w:val="auto"/>
              </w:rPr>
              <w:t>10</w:t>
            </w:r>
          </w:p>
        </w:tc>
        <w:tc>
          <w:tcPr>
            <w:tcW w:w="6670" w:type="dxa"/>
            <w:shd w:val="clear" w:color="auto" w:fill="FFFFFF" w:themeFill="background1"/>
          </w:tcPr>
          <w:p w14:paraId="64A2751C" w14:textId="2F3CC34B" w:rsidR="001077EB" w:rsidRPr="001077EB" w:rsidRDefault="008A4BFA" w:rsidP="00B722A6">
            <w:pPr>
              <w:cnfStyle w:val="000000000000" w:firstRow="0" w:lastRow="0" w:firstColumn="0" w:lastColumn="0" w:oddVBand="0" w:evenVBand="0" w:oddHBand="0" w:evenHBand="0" w:firstRowFirstColumn="0" w:firstRowLastColumn="0" w:lastRowFirstColumn="0" w:lastRowLastColumn="0"/>
              <w:rPr>
                <w:color w:val="auto"/>
              </w:rPr>
            </w:pPr>
            <w:r w:rsidRPr="008A4BFA">
              <w:rPr>
                <w:color w:val="auto"/>
              </w:rPr>
              <w:t>Relevant information from various sources</w:t>
            </w:r>
          </w:p>
        </w:tc>
        <w:tc>
          <w:tcPr>
            <w:tcW w:w="425" w:type="dxa"/>
            <w:shd w:val="clear" w:color="auto" w:fill="FFFFFF" w:themeFill="background1"/>
          </w:tcPr>
          <w:p w14:paraId="47738F1C"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23,5%</w:t>
            </w:r>
          </w:p>
        </w:tc>
        <w:tc>
          <w:tcPr>
            <w:tcW w:w="425" w:type="dxa"/>
            <w:shd w:val="clear" w:color="auto" w:fill="FFFFFF" w:themeFill="background1"/>
          </w:tcPr>
          <w:p w14:paraId="3745FA24"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73,5%</w:t>
            </w:r>
          </w:p>
        </w:tc>
        <w:tc>
          <w:tcPr>
            <w:tcW w:w="425" w:type="dxa"/>
            <w:shd w:val="clear" w:color="auto" w:fill="FFFFFF" w:themeFill="background1"/>
          </w:tcPr>
          <w:p w14:paraId="129A102C"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p>
        </w:tc>
        <w:tc>
          <w:tcPr>
            <w:tcW w:w="568" w:type="dxa"/>
            <w:shd w:val="clear" w:color="auto" w:fill="FFFFFF" w:themeFill="background1"/>
          </w:tcPr>
          <w:p w14:paraId="3B6B1A56"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29%</w:t>
            </w:r>
          </w:p>
        </w:tc>
      </w:tr>
      <w:tr w:rsidR="001077EB" w14:paraId="142722AC" w14:textId="77777777" w:rsidTr="00B722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651D0629" w14:textId="77777777" w:rsidR="001077EB" w:rsidRPr="001077EB" w:rsidRDefault="001077EB" w:rsidP="00B722A6">
            <w:pPr>
              <w:rPr>
                <w:color w:val="auto"/>
              </w:rPr>
            </w:pPr>
            <w:r w:rsidRPr="001077EB">
              <w:rPr>
                <w:color w:val="auto"/>
              </w:rPr>
              <w:t>11</w:t>
            </w:r>
          </w:p>
        </w:tc>
        <w:tc>
          <w:tcPr>
            <w:tcW w:w="6670" w:type="dxa"/>
            <w:shd w:val="clear" w:color="auto" w:fill="FFFFFF" w:themeFill="background1"/>
          </w:tcPr>
          <w:p w14:paraId="258241DE" w14:textId="3DADCFD5" w:rsidR="001077EB" w:rsidRPr="001077EB" w:rsidRDefault="008A4BFA" w:rsidP="00B722A6">
            <w:pPr>
              <w:cnfStyle w:val="000000100000" w:firstRow="0" w:lastRow="0" w:firstColumn="0" w:lastColumn="0" w:oddVBand="0" w:evenVBand="0" w:oddHBand="1" w:evenHBand="0" w:firstRowFirstColumn="0" w:firstRowLastColumn="0" w:lastRowFirstColumn="0" w:lastRowLastColumn="0"/>
              <w:rPr>
                <w:color w:val="auto"/>
              </w:rPr>
            </w:pPr>
            <w:r w:rsidRPr="008A4BFA">
              <w:rPr>
                <w:color w:val="auto"/>
              </w:rPr>
              <w:t>Be polite and respectful to your friends</w:t>
            </w:r>
          </w:p>
        </w:tc>
        <w:tc>
          <w:tcPr>
            <w:tcW w:w="425" w:type="dxa"/>
            <w:shd w:val="clear" w:color="auto" w:fill="FFFFFF" w:themeFill="background1"/>
          </w:tcPr>
          <w:p w14:paraId="11259581"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67,6%</w:t>
            </w:r>
          </w:p>
        </w:tc>
        <w:tc>
          <w:tcPr>
            <w:tcW w:w="425" w:type="dxa"/>
            <w:shd w:val="clear" w:color="auto" w:fill="FFFFFF" w:themeFill="background1"/>
          </w:tcPr>
          <w:p w14:paraId="69E51DA6"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32,4%</w:t>
            </w:r>
          </w:p>
        </w:tc>
        <w:tc>
          <w:tcPr>
            <w:tcW w:w="425" w:type="dxa"/>
            <w:shd w:val="clear" w:color="auto" w:fill="FFFFFF" w:themeFill="background1"/>
          </w:tcPr>
          <w:p w14:paraId="15AF5474"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p>
        </w:tc>
        <w:tc>
          <w:tcPr>
            <w:tcW w:w="568" w:type="dxa"/>
            <w:shd w:val="clear" w:color="auto" w:fill="FFFFFF" w:themeFill="background1"/>
          </w:tcPr>
          <w:p w14:paraId="0247B63E"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p>
        </w:tc>
      </w:tr>
      <w:tr w:rsidR="001077EB" w14:paraId="7DDED3D6" w14:textId="77777777" w:rsidTr="00B722A6">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3C69D22A" w14:textId="77777777" w:rsidR="001077EB" w:rsidRPr="001077EB" w:rsidRDefault="001077EB" w:rsidP="00B722A6">
            <w:pPr>
              <w:rPr>
                <w:color w:val="auto"/>
              </w:rPr>
            </w:pPr>
            <w:r w:rsidRPr="001077EB">
              <w:rPr>
                <w:color w:val="auto"/>
              </w:rPr>
              <w:t>12</w:t>
            </w:r>
          </w:p>
        </w:tc>
        <w:tc>
          <w:tcPr>
            <w:tcW w:w="6670" w:type="dxa"/>
            <w:shd w:val="clear" w:color="auto" w:fill="FFFFFF" w:themeFill="background1"/>
          </w:tcPr>
          <w:p w14:paraId="42B07025" w14:textId="05193FB6" w:rsidR="001077EB" w:rsidRPr="001077EB" w:rsidRDefault="008A4BFA" w:rsidP="00B722A6">
            <w:pPr>
              <w:cnfStyle w:val="000000000000" w:firstRow="0" w:lastRow="0" w:firstColumn="0" w:lastColumn="0" w:oddVBand="0" w:evenVBand="0" w:oddHBand="0" w:evenHBand="0" w:firstRowFirstColumn="0" w:firstRowLastColumn="0" w:lastRowFirstColumn="0" w:lastRowLastColumn="0"/>
              <w:rPr>
                <w:color w:val="auto"/>
              </w:rPr>
            </w:pPr>
            <w:r w:rsidRPr="008A4BFA">
              <w:rPr>
                <w:color w:val="auto"/>
              </w:rPr>
              <w:t>Respecting other points of view</w:t>
            </w:r>
          </w:p>
        </w:tc>
        <w:tc>
          <w:tcPr>
            <w:tcW w:w="425" w:type="dxa"/>
            <w:shd w:val="clear" w:color="auto" w:fill="FFFFFF" w:themeFill="background1"/>
          </w:tcPr>
          <w:p w14:paraId="05CB21F2"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52,9%</w:t>
            </w:r>
          </w:p>
        </w:tc>
        <w:tc>
          <w:tcPr>
            <w:tcW w:w="425" w:type="dxa"/>
            <w:shd w:val="clear" w:color="auto" w:fill="FFFFFF" w:themeFill="background1"/>
          </w:tcPr>
          <w:p w14:paraId="5CE206F8"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47,1%</w:t>
            </w:r>
          </w:p>
        </w:tc>
        <w:tc>
          <w:tcPr>
            <w:tcW w:w="425" w:type="dxa"/>
            <w:shd w:val="clear" w:color="auto" w:fill="FFFFFF" w:themeFill="background1"/>
          </w:tcPr>
          <w:p w14:paraId="663251ED"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p>
        </w:tc>
        <w:tc>
          <w:tcPr>
            <w:tcW w:w="568" w:type="dxa"/>
            <w:shd w:val="clear" w:color="auto" w:fill="FFFFFF" w:themeFill="background1"/>
          </w:tcPr>
          <w:p w14:paraId="337DD846"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p>
        </w:tc>
      </w:tr>
      <w:tr w:rsidR="001077EB" w14:paraId="506890B0" w14:textId="77777777" w:rsidTr="00B722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6871B3D9" w14:textId="77777777" w:rsidR="001077EB" w:rsidRPr="001077EB" w:rsidRDefault="001077EB" w:rsidP="00B722A6">
            <w:pPr>
              <w:rPr>
                <w:color w:val="auto"/>
              </w:rPr>
            </w:pPr>
            <w:r w:rsidRPr="001077EB">
              <w:rPr>
                <w:color w:val="auto"/>
              </w:rPr>
              <w:t>13</w:t>
            </w:r>
          </w:p>
        </w:tc>
        <w:tc>
          <w:tcPr>
            <w:tcW w:w="6670" w:type="dxa"/>
            <w:shd w:val="clear" w:color="auto" w:fill="FFFFFF" w:themeFill="background1"/>
          </w:tcPr>
          <w:p w14:paraId="6D0D7674" w14:textId="11B15779" w:rsidR="001077EB" w:rsidRPr="001077EB" w:rsidRDefault="008A4BFA" w:rsidP="00B722A6">
            <w:pPr>
              <w:cnfStyle w:val="000000100000" w:firstRow="0" w:lastRow="0" w:firstColumn="0" w:lastColumn="0" w:oddVBand="0" w:evenVBand="0" w:oddHBand="1" w:evenHBand="0" w:firstRowFirstColumn="0" w:firstRowLastColumn="0" w:lastRowFirstColumn="0" w:lastRowLastColumn="0"/>
              <w:rPr>
                <w:color w:val="auto"/>
              </w:rPr>
            </w:pPr>
            <w:r w:rsidRPr="008A4BFA">
              <w:rPr>
                <w:color w:val="auto"/>
              </w:rPr>
              <w:t>Following the discussion rules</w:t>
            </w:r>
          </w:p>
        </w:tc>
        <w:tc>
          <w:tcPr>
            <w:tcW w:w="425" w:type="dxa"/>
            <w:shd w:val="clear" w:color="auto" w:fill="FFFFFF" w:themeFill="background1"/>
          </w:tcPr>
          <w:p w14:paraId="38862C30"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61,8%</w:t>
            </w:r>
          </w:p>
        </w:tc>
        <w:tc>
          <w:tcPr>
            <w:tcW w:w="425" w:type="dxa"/>
            <w:shd w:val="clear" w:color="auto" w:fill="FFFFFF" w:themeFill="background1"/>
          </w:tcPr>
          <w:p w14:paraId="0E5A0495"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38,2%</w:t>
            </w:r>
          </w:p>
        </w:tc>
        <w:tc>
          <w:tcPr>
            <w:tcW w:w="425" w:type="dxa"/>
            <w:shd w:val="clear" w:color="auto" w:fill="FFFFFF" w:themeFill="background1"/>
          </w:tcPr>
          <w:p w14:paraId="2E6E851F"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p>
        </w:tc>
        <w:tc>
          <w:tcPr>
            <w:tcW w:w="568" w:type="dxa"/>
            <w:shd w:val="clear" w:color="auto" w:fill="FFFFFF" w:themeFill="background1"/>
          </w:tcPr>
          <w:p w14:paraId="60F5CA8E"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p>
        </w:tc>
      </w:tr>
      <w:tr w:rsidR="001077EB" w14:paraId="446827BD" w14:textId="77777777" w:rsidTr="00B722A6">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56838761" w14:textId="77777777" w:rsidR="001077EB" w:rsidRPr="001077EB" w:rsidRDefault="001077EB" w:rsidP="00B722A6">
            <w:pPr>
              <w:rPr>
                <w:color w:val="auto"/>
              </w:rPr>
            </w:pPr>
            <w:r w:rsidRPr="001077EB">
              <w:rPr>
                <w:color w:val="auto"/>
              </w:rPr>
              <w:t>14</w:t>
            </w:r>
          </w:p>
        </w:tc>
        <w:tc>
          <w:tcPr>
            <w:tcW w:w="6670" w:type="dxa"/>
            <w:shd w:val="clear" w:color="auto" w:fill="FFFFFF" w:themeFill="background1"/>
          </w:tcPr>
          <w:p w14:paraId="0EED6D1B" w14:textId="7A1C86AE" w:rsidR="001077EB" w:rsidRPr="001077EB" w:rsidRDefault="008A4BFA" w:rsidP="00B722A6">
            <w:pPr>
              <w:cnfStyle w:val="000000000000" w:firstRow="0" w:lastRow="0" w:firstColumn="0" w:lastColumn="0" w:oddVBand="0" w:evenVBand="0" w:oddHBand="0" w:evenHBand="0" w:firstRowFirstColumn="0" w:firstRowLastColumn="0" w:lastRowFirstColumn="0" w:lastRowLastColumn="0"/>
              <w:rPr>
                <w:color w:val="auto"/>
              </w:rPr>
            </w:pPr>
            <w:r w:rsidRPr="008A4BFA">
              <w:rPr>
                <w:color w:val="auto"/>
              </w:rPr>
              <w:t>Valuing a friend’s ideas fairly</w:t>
            </w:r>
          </w:p>
        </w:tc>
        <w:tc>
          <w:tcPr>
            <w:tcW w:w="425" w:type="dxa"/>
            <w:shd w:val="clear" w:color="auto" w:fill="FFFFFF" w:themeFill="background1"/>
          </w:tcPr>
          <w:p w14:paraId="457F689E"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64,7%</w:t>
            </w:r>
          </w:p>
        </w:tc>
        <w:tc>
          <w:tcPr>
            <w:tcW w:w="425" w:type="dxa"/>
            <w:shd w:val="clear" w:color="auto" w:fill="FFFFFF" w:themeFill="background1"/>
          </w:tcPr>
          <w:p w14:paraId="43DD5E00"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35,3%</w:t>
            </w:r>
          </w:p>
        </w:tc>
        <w:tc>
          <w:tcPr>
            <w:tcW w:w="425" w:type="dxa"/>
            <w:shd w:val="clear" w:color="auto" w:fill="FFFFFF" w:themeFill="background1"/>
          </w:tcPr>
          <w:p w14:paraId="1E6BEF5B"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p>
        </w:tc>
        <w:tc>
          <w:tcPr>
            <w:tcW w:w="568" w:type="dxa"/>
            <w:shd w:val="clear" w:color="auto" w:fill="FFFFFF" w:themeFill="background1"/>
          </w:tcPr>
          <w:p w14:paraId="2DCA493B"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p>
        </w:tc>
      </w:tr>
      <w:tr w:rsidR="001077EB" w14:paraId="1CFC0770" w14:textId="77777777" w:rsidTr="00B722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6AC94630" w14:textId="77777777" w:rsidR="001077EB" w:rsidRPr="001077EB" w:rsidRDefault="001077EB" w:rsidP="00B722A6">
            <w:pPr>
              <w:rPr>
                <w:color w:val="auto"/>
              </w:rPr>
            </w:pPr>
            <w:r w:rsidRPr="001077EB">
              <w:rPr>
                <w:color w:val="auto"/>
              </w:rPr>
              <w:t>15</w:t>
            </w:r>
          </w:p>
        </w:tc>
        <w:tc>
          <w:tcPr>
            <w:tcW w:w="6670" w:type="dxa"/>
            <w:shd w:val="clear" w:color="auto" w:fill="FFFFFF" w:themeFill="background1"/>
          </w:tcPr>
          <w:p w14:paraId="4696990C" w14:textId="761E06E9" w:rsidR="001077EB" w:rsidRPr="001077EB" w:rsidRDefault="008A4BFA" w:rsidP="00B722A6">
            <w:pPr>
              <w:cnfStyle w:val="000000100000" w:firstRow="0" w:lastRow="0" w:firstColumn="0" w:lastColumn="0" w:oddVBand="0" w:evenVBand="0" w:oddHBand="1" w:evenHBand="0" w:firstRowFirstColumn="0" w:firstRowLastColumn="0" w:lastRowFirstColumn="0" w:lastRowLastColumn="0"/>
              <w:rPr>
                <w:color w:val="auto"/>
              </w:rPr>
            </w:pPr>
            <w:r w:rsidRPr="008A4BFA">
              <w:rPr>
                <w:color w:val="auto"/>
              </w:rPr>
              <w:t>Applying Knowledge in Daily Life</w:t>
            </w:r>
          </w:p>
        </w:tc>
        <w:tc>
          <w:tcPr>
            <w:tcW w:w="425" w:type="dxa"/>
            <w:shd w:val="clear" w:color="auto" w:fill="FFFFFF" w:themeFill="background1"/>
          </w:tcPr>
          <w:p w14:paraId="1A7A33B5"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29,4%</w:t>
            </w:r>
          </w:p>
        </w:tc>
        <w:tc>
          <w:tcPr>
            <w:tcW w:w="425" w:type="dxa"/>
            <w:shd w:val="clear" w:color="auto" w:fill="FFFFFF" w:themeFill="background1"/>
          </w:tcPr>
          <w:p w14:paraId="5D1E7221"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67,6%</w:t>
            </w:r>
          </w:p>
        </w:tc>
        <w:tc>
          <w:tcPr>
            <w:tcW w:w="425" w:type="dxa"/>
            <w:shd w:val="clear" w:color="auto" w:fill="FFFFFF" w:themeFill="background1"/>
          </w:tcPr>
          <w:p w14:paraId="740D51D9"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p>
        </w:tc>
        <w:tc>
          <w:tcPr>
            <w:tcW w:w="568" w:type="dxa"/>
            <w:shd w:val="clear" w:color="auto" w:fill="FFFFFF" w:themeFill="background1"/>
          </w:tcPr>
          <w:p w14:paraId="3E09E752"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p>
        </w:tc>
      </w:tr>
      <w:tr w:rsidR="001077EB" w14:paraId="76C5F6CF" w14:textId="77777777" w:rsidTr="00B722A6">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0BB61494" w14:textId="77777777" w:rsidR="001077EB" w:rsidRPr="001077EB" w:rsidRDefault="001077EB" w:rsidP="00B722A6">
            <w:pPr>
              <w:rPr>
                <w:color w:val="auto"/>
              </w:rPr>
            </w:pPr>
            <w:r w:rsidRPr="001077EB">
              <w:rPr>
                <w:color w:val="auto"/>
              </w:rPr>
              <w:t>16</w:t>
            </w:r>
          </w:p>
        </w:tc>
        <w:tc>
          <w:tcPr>
            <w:tcW w:w="6670" w:type="dxa"/>
            <w:shd w:val="clear" w:color="auto" w:fill="FFFFFF" w:themeFill="background1"/>
          </w:tcPr>
          <w:p w14:paraId="634030C7" w14:textId="13FE93D5" w:rsidR="001077EB" w:rsidRPr="001077EB" w:rsidRDefault="008A4BFA" w:rsidP="00B722A6">
            <w:pPr>
              <w:cnfStyle w:val="000000000000" w:firstRow="0" w:lastRow="0" w:firstColumn="0" w:lastColumn="0" w:oddVBand="0" w:evenVBand="0" w:oddHBand="0" w:evenHBand="0" w:firstRowFirstColumn="0" w:firstRowLastColumn="0" w:lastRowFirstColumn="0" w:lastRowLastColumn="0"/>
              <w:rPr>
                <w:color w:val="auto"/>
              </w:rPr>
            </w:pPr>
            <w:r w:rsidRPr="008A4BFA">
              <w:rPr>
                <w:color w:val="auto"/>
              </w:rPr>
              <w:t>Seeking inspiration on your own</w:t>
            </w:r>
          </w:p>
        </w:tc>
        <w:tc>
          <w:tcPr>
            <w:tcW w:w="425" w:type="dxa"/>
            <w:shd w:val="clear" w:color="auto" w:fill="FFFFFF" w:themeFill="background1"/>
          </w:tcPr>
          <w:p w14:paraId="309C3948"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26,5%</w:t>
            </w:r>
          </w:p>
        </w:tc>
        <w:tc>
          <w:tcPr>
            <w:tcW w:w="425" w:type="dxa"/>
            <w:shd w:val="clear" w:color="auto" w:fill="FFFFFF" w:themeFill="background1"/>
          </w:tcPr>
          <w:p w14:paraId="744E43B6"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55,9%</w:t>
            </w:r>
          </w:p>
        </w:tc>
        <w:tc>
          <w:tcPr>
            <w:tcW w:w="425" w:type="dxa"/>
            <w:shd w:val="clear" w:color="auto" w:fill="FFFFFF" w:themeFill="background1"/>
          </w:tcPr>
          <w:p w14:paraId="7988A509"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p>
        </w:tc>
        <w:tc>
          <w:tcPr>
            <w:tcW w:w="568" w:type="dxa"/>
            <w:shd w:val="clear" w:color="auto" w:fill="FFFFFF" w:themeFill="background1"/>
          </w:tcPr>
          <w:p w14:paraId="0A30374B"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p>
        </w:tc>
      </w:tr>
      <w:tr w:rsidR="001077EB" w14:paraId="25DFB96C" w14:textId="77777777" w:rsidTr="00B722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239A56BE" w14:textId="77777777" w:rsidR="001077EB" w:rsidRPr="001077EB" w:rsidRDefault="001077EB" w:rsidP="00B722A6">
            <w:pPr>
              <w:rPr>
                <w:color w:val="auto"/>
              </w:rPr>
            </w:pPr>
            <w:r w:rsidRPr="001077EB">
              <w:rPr>
                <w:color w:val="auto"/>
              </w:rPr>
              <w:t>17</w:t>
            </w:r>
          </w:p>
        </w:tc>
        <w:tc>
          <w:tcPr>
            <w:tcW w:w="6670" w:type="dxa"/>
            <w:shd w:val="clear" w:color="auto" w:fill="FFFFFF" w:themeFill="background1"/>
          </w:tcPr>
          <w:p w14:paraId="72FE6E18" w14:textId="3C243CFD" w:rsidR="001077EB" w:rsidRPr="001077EB" w:rsidRDefault="008A4BFA" w:rsidP="00B722A6">
            <w:pPr>
              <w:cnfStyle w:val="000000100000" w:firstRow="0" w:lastRow="0" w:firstColumn="0" w:lastColumn="0" w:oddVBand="0" w:evenVBand="0" w:oddHBand="1" w:evenHBand="0" w:firstRowFirstColumn="0" w:firstRowLastColumn="0" w:lastRowFirstColumn="0" w:lastRowLastColumn="0"/>
              <w:rPr>
                <w:color w:val="auto"/>
              </w:rPr>
            </w:pPr>
            <w:r w:rsidRPr="008A4BFA">
              <w:rPr>
                <w:color w:val="auto"/>
              </w:rPr>
              <w:t>Helping to resolve conflicts</w:t>
            </w:r>
          </w:p>
        </w:tc>
        <w:tc>
          <w:tcPr>
            <w:tcW w:w="425" w:type="dxa"/>
            <w:shd w:val="clear" w:color="auto" w:fill="FFFFFF" w:themeFill="background1"/>
          </w:tcPr>
          <w:p w14:paraId="25D27BF7"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32,4%</w:t>
            </w:r>
          </w:p>
        </w:tc>
        <w:tc>
          <w:tcPr>
            <w:tcW w:w="425" w:type="dxa"/>
            <w:shd w:val="clear" w:color="auto" w:fill="FFFFFF" w:themeFill="background1"/>
          </w:tcPr>
          <w:p w14:paraId="16EA8647"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64,7%</w:t>
            </w:r>
          </w:p>
        </w:tc>
        <w:tc>
          <w:tcPr>
            <w:tcW w:w="425" w:type="dxa"/>
            <w:shd w:val="clear" w:color="auto" w:fill="FFFFFF" w:themeFill="background1"/>
          </w:tcPr>
          <w:p w14:paraId="3E2E1993"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29%</w:t>
            </w:r>
          </w:p>
        </w:tc>
        <w:tc>
          <w:tcPr>
            <w:tcW w:w="568" w:type="dxa"/>
            <w:shd w:val="clear" w:color="auto" w:fill="FFFFFF" w:themeFill="background1"/>
          </w:tcPr>
          <w:p w14:paraId="0997F6B2"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p>
        </w:tc>
      </w:tr>
      <w:tr w:rsidR="001077EB" w14:paraId="5E1C5434" w14:textId="77777777" w:rsidTr="00B722A6">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12D924E7" w14:textId="77777777" w:rsidR="001077EB" w:rsidRPr="001077EB" w:rsidRDefault="001077EB" w:rsidP="00B722A6">
            <w:pPr>
              <w:rPr>
                <w:color w:val="auto"/>
              </w:rPr>
            </w:pPr>
            <w:r w:rsidRPr="001077EB">
              <w:rPr>
                <w:color w:val="auto"/>
              </w:rPr>
              <w:t>18</w:t>
            </w:r>
          </w:p>
        </w:tc>
        <w:tc>
          <w:tcPr>
            <w:tcW w:w="6670" w:type="dxa"/>
            <w:shd w:val="clear" w:color="auto" w:fill="FFFFFF" w:themeFill="background1"/>
          </w:tcPr>
          <w:p w14:paraId="2F695C07" w14:textId="4A0439E5" w:rsidR="001077EB" w:rsidRPr="001077EB" w:rsidRDefault="008A4BFA" w:rsidP="00B722A6">
            <w:pPr>
              <w:cnfStyle w:val="000000000000" w:firstRow="0" w:lastRow="0" w:firstColumn="0" w:lastColumn="0" w:oddVBand="0" w:evenVBand="0" w:oddHBand="0" w:evenHBand="0" w:firstRowFirstColumn="0" w:firstRowLastColumn="0" w:lastRowFirstColumn="0" w:lastRowLastColumn="0"/>
              <w:rPr>
                <w:color w:val="auto"/>
              </w:rPr>
            </w:pPr>
            <w:r w:rsidRPr="008A4BFA">
              <w:rPr>
                <w:color w:val="auto"/>
              </w:rPr>
              <w:t>Adapting communication</w:t>
            </w:r>
          </w:p>
        </w:tc>
        <w:tc>
          <w:tcPr>
            <w:tcW w:w="425" w:type="dxa"/>
            <w:shd w:val="clear" w:color="auto" w:fill="FFFFFF" w:themeFill="background1"/>
          </w:tcPr>
          <w:p w14:paraId="77FC5587"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26,5%</w:t>
            </w:r>
          </w:p>
        </w:tc>
        <w:tc>
          <w:tcPr>
            <w:tcW w:w="425" w:type="dxa"/>
            <w:shd w:val="clear" w:color="auto" w:fill="FFFFFF" w:themeFill="background1"/>
          </w:tcPr>
          <w:p w14:paraId="266A05D8"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70,6%</w:t>
            </w:r>
          </w:p>
        </w:tc>
        <w:tc>
          <w:tcPr>
            <w:tcW w:w="425" w:type="dxa"/>
            <w:shd w:val="clear" w:color="auto" w:fill="FFFFFF" w:themeFill="background1"/>
          </w:tcPr>
          <w:p w14:paraId="4C6EF53A"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29%</w:t>
            </w:r>
          </w:p>
        </w:tc>
        <w:tc>
          <w:tcPr>
            <w:tcW w:w="568" w:type="dxa"/>
            <w:shd w:val="clear" w:color="auto" w:fill="FFFFFF" w:themeFill="background1"/>
          </w:tcPr>
          <w:p w14:paraId="57C29007"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p>
        </w:tc>
      </w:tr>
      <w:tr w:rsidR="001077EB" w14:paraId="6654E069" w14:textId="77777777" w:rsidTr="00B722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7FD72BCC" w14:textId="77777777" w:rsidR="001077EB" w:rsidRPr="001077EB" w:rsidRDefault="001077EB" w:rsidP="00B722A6">
            <w:pPr>
              <w:rPr>
                <w:color w:val="auto"/>
              </w:rPr>
            </w:pPr>
            <w:r w:rsidRPr="001077EB">
              <w:rPr>
                <w:color w:val="auto"/>
              </w:rPr>
              <w:t>19</w:t>
            </w:r>
          </w:p>
        </w:tc>
        <w:tc>
          <w:tcPr>
            <w:tcW w:w="6670" w:type="dxa"/>
            <w:shd w:val="clear" w:color="auto" w:fill="FFFFFF" w:themeFill="background1"/>
          </w:tcPr>
          <w:p w14:paraId="7CB83A4D" w14:textId="34417025" w:rsidR="001077EB" w:rsidRPr="001077EB" w:rsidRDefault="008A4BFA" w:rsidP="00B722A6">
            <w:pPr>
              <w:cnfStyle w:val="000000100000" w:firstRow="0" w:lastRow="0" w:firstColumn="0" w:lastColumn="0" w:oddVBand="0" w:evenVBand="0" w:oddHBand="1" w:evenHBand="0" w:firstRowFirstColumn="0" w:firstRowLastColumn="0" w:lastRowFirstColumn="0" w:lastRowLastColumn="0"/>
              <w:rPr>
                <w:color w:val="auto"/>
              </w:rPr>
            </w:pPr>
            <w:r w:rsidRPr="008A4BFA">
              <w:rPr>
                <w:color w:val="auto"/>
              </w:rPr>
              <w:t>Developing existing ideas</w:t>
            </w:r>
          </w:p>
        </w:tc>
        <w:tc>
          <w:tcPr>
            <w:tcW w:w="425" w:type="dxa"/>
            <w:shd w:val="clear" w:color="auto" w:fill="FFFFFF" w:themeFill="background1"/>
          </w:tcPr>
          <w:p w14:paraId="42A18C4A"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29,4%</w:t>
            </w:r>
          </w:p>
        </w:tc>
        <w:tc>
          <w:tcPr>
            <w:tcW w:w="425" w:type="dxa"/>
            <w:shd w:val="clear" w:color="auto" w:fill="FFFFFF" w:themeFill="background1"/>
          </w:tcPr>
          <w:p w14:paraId="4A8FD783"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64,7%</w:t>
            </w:r>
          </w:p>
        </w:tc>
        <w:tc>
          <w:tcPr>
            <w:tcW w:w="425" w:type="dxa"/>
            <w:shd w:val="clear" w:color="auto" w:fill="FFFFFF" w:themeFill="background1"/>
          </w:tcPr>
          <w:p w14:paraId="0B4B9442"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r w:rsidRPr="001077EB">
              <w:rPr>
                <w:color w:val="auto"/>
              </w:rPr>
              <w:t>59%</w:t>
            </w:r>
          </w:p>
        </w:tc>
        <w:tc>
          <w:tcPr>
            <w:tcW w:w="568" w:type="dxa"/>
            <w:shd w:val="clear" w:color="auto" w:fill="FFFFFF" w:themeFill="background1"/>
          </w:tcPr>
          <w:p w14:paraId="6D836F61" w14:textId="77777777" w:rsidR="001077EB" w:rsidRPr="001077EB" w:rsidRDefault="001077EB" w:rsidP="00B722A6">
            <w:pPr>
              <w:cnfStyle w:val="000000100000" w:firstRow="0" w:lastRow="0" w:firstColumn="0" w:lastColumn="0" w:oddVBand="0" w:evenVBand="0" w:oddHBand="1" w:evenHBand="0" w:firstRowFirstColumn="0" w:firstRowLastColumn="0" w:lastRowFirstColumn="0" w:lastRowLastColumn="0"/>
              <w:rPr>
                <w:color w:val="auto"/>
              </w:rPr>
            </w:pPr>
          </w:p>
        </w:tc>
      </w:tr>
      <w:tr w:rsidR="001077EB" w14:paraId="4AABEEC0" w14:textId="77777777" w:rsidTr="00B722A6">
        <w:tc>
          <w:tcPr>
            <w:cnfStyle w:val="001000000000" w:firstRow="0" w:lastRow="0" w:firstColumn="1" w:lastColumn="0" w:oddVBand="0" w:evenVBand="0" w:oddHBand="0" w:evenHBand="0" w:firstRowFirstColumn="0" w:firstRowLastColumn="0" w:lastRowFirstColumn="0" w:lastRowLastColumn="0"/>
            <w:tcW w:w="560" w:type="dxa"/>
            <w:shd w:val="clear" w:color="auto" w:fill="FFFFFF" w:themeFill="background1"/>
          </w:tcPr>
          <w:p w14:paraId="613205DE" w14:textId="77777777" w:rsidR="001077EB" w:rsidRPr="001077EB" w:rsidRDefault="001077EB" w:rsidP="00B722A6">
            <w:pPr>
              <w:rPr>
                <w:color w:val="auto"/>
              </w:rPr>
            </w:pPr>
            <w:r w:rsidRPr="001077EB">
              <w:rPr>
                <w:color w:val="auto"/>
              </w:rPr>
              <w:t>20</w:t>
            </w:r>
          </w:p>
        </w:tc>
        <w:tc>
          <w:tcPr>
            <w:tcW w:w="6670" w:type="dxa"/>
            <w:shd w:val="clear" w:color="auto" w:fill="FFFFFF" w:themeFill="background1"/>
          </w:tcPr>
          <w:p w14:paraId="5717FACD" w14:textId="1316A452" w:rsidR="001077EB" w:rsidRPr="001077EB" w:rsidRDefault="008A4BFA" w:rsidP="00B722A6">
            <w:pPr>
              <w:cnfStyle w:val="000000000000" w:firstRow="0" w:lastRow="0" w:firstColumn="0" w:lastColumn="0" w:oddVBand="0" w:evenVBand="0" w:oddHBand="0" w:evenHBand="0" w:firstRowFirstColumn="0" w:firstRowLastColumn="0" w:lastRowFirstColumn="0" w:lastRowLastColumn="0"/>
              <w:rPr>
                <w:color w:val="auto"/>
              </w:rPr>
            </w:pPr>
            <w:r w:rsidRPr="008A4BFA">
              <w:rPr>
                <w:color w:val="auto"/>
              </w:rPr>
              <w:t>determine the information needed to answer</w:t>
            </w:r>
          </w:p>
        </w:tc>
        <w:tc>
          <w:tcPr>
            <w:tcW w:w="425" w:type="dxa"/>
            <w:shd w:val="clear" w:color="auto" w:fill="FFFFFF" w:themeFill="background1"/>
          </w:tcPr>
          <w:p w14:paraId="4DFD6C8E"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35,3%</w:t>
            </w:r>
          </w:p>
        </w:tc>
        <w:tc>
          <w:tcPr>
            <w:tcW w:w="425" w:type="dxa"/>
            <w:shd w:val="clear" w:color="auto" w:fill="FFFFFF" w:themeFill="background1"/>
          </w:tcPr>
          <w:p w14:paraId="0E3A5483" w14:textId="77777777" w:rsidR="001077EB" w:rsidRPr="001077EB" w:rsidRDefault="001077EB" w:rsidP="00B722A6">
            <w:pPr>
              <w:spacing w:line="360" w:lineRule="auto"/>
              <w:cnfStyle w:val="000000000000" w:firstRow="0" w:lastRow="0" w:firstColumn="0" w:lastColumn="0" w:oddVBand="0" w:evenVBand="0" w:oddHBand="0" w:evenHBand="0" w:firstRowFirstColumn="0" w:firstRowLastColumn="0" w:lastRowFirstColumn="0" w:lastRowLastColumn="0"/>
              <w:rPr>
                <w:color w:val="auto"/>
              </w:rPr>
            </w:pPr>
            <w:r w:rsidRPr="001077EB">
              <w:rPr>
                <w:color w:val="auto"/>
              </w:rPr>
              <w:t>58,8%</w:t>
            </w:r>
          </w:p>
        </w:tc>
        <w:tc>
          <w:tcPr>
            <w:tcW w:w="425" w:type="dxa"/>
            <w:shd w:val="clear" w:color="auto" w:fill="FFFFFF" w:themeFill="background1"/>
          </w:tcPr>
          <w:p w14:paraId="6EC8DFA8"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p>
        </w:tc>
        <w:tc>
          <w:tcPr>
            <w:tcW w:w="568" w:type="dxa"/>
            <w:shd w:val="clear" w:color="auto" w:fill="FFFFFF" w:themeFill="background1"/>
          </w:tcPr>
          <w:p w14:paraId="2B392778" w14:textId="77777777" w:rsidR="001077EB" w:rsidRPr="001077EB" w:rsidRDefault="001077EB" w:rsidP="00B722A6">
            <w:pPr>
              <w:cnfStyle w:val="000000000000" w:firstRow="0" w:lastRow="0" w:firstColumn="0" w:lastColumn="0" w:oddVBand="0" w:evenVBand="0" w:oddHBand="0" w:evenHBand="0" w:firstRowFirstColumn="0" w:firstRowLastColumn="0" w:lastRowFirstColumn="0" w:lastRowLastColumn="0"/>
              <w:rPr>
                <w:color w:val="auto"/>
              </w:rPr>
            </w:pPr>
          </w:p>
        </w:tc>
      </w:tr>
    </w:tbl>
    <w:p w14:paraId="24D4E5F7" w14:textId="77777777" w:rsidR="00A97F34" w:rsidRPr="001077EB" w:rsidRDefault="00A97F34" w:rsidP="00A97F34">
      <w:pPr>
        <w:rPr>
          <w:rFonts w:asciiTheme="majorHAnsi" w:hAnsiTheme="majorHAnsi" w:cstheme="majorHAnsi"/>
          <w:sz w:val="24"/>
          <w:szCs w:val="24"/>
        </w:rPr>
      </w:pPr>
    </w:p>
    <w:p w14:paraId="2384FD92" w14:textId="77777777" w:rsidR="00A97F34" w:rsidRPr="001077EB" w:rsidRDefault="00A97F34" w:rsidP="001077EB"/>
    <w:p w14:paraId="55D3CDE2" w14:textId="1ECC9107" w:rsidR="00A97F34" w:rsidRDefault="008A4BFA" w:rsidP="0046237F">
      <w:pPr>
        <w:spacing w:line="276" w:lineRule="auto"/>
        <w:ind w:firstLine="709"/>
        <w:jc w:val="both"/>
        <w:rPr>
          <w:rFonts w:asciiTheme="majorHAnsi" w:hAnsiTheme="majorHAnsi" w:cstheme="majorHAnsi"/>
          <w:sz w:val="24"/>
          <w:szCs w:val="24"/>
        </w:rPr>
      </w:pPr>
      <w:r w:rsidRPr="008A4BFA">
        <w:rPr>
          <w:rFonts w:asciiTheme="majorHAnsi" w:hAnsiTheme="majorHAnsi" w:cstheme="majorHAnsi"/>
          <w:noProof/>
          <w:sz w:val="24"/>
          <w:szCs w:val="24"/>
        </w:rPr>
        <w:drawing>
          <wp:anchor distT="0" distB="0" distL="114300" distR="114300" simplePos="0" relativeHeight="251662336" behindDoc="1" locked="0" layoutInCell="1" allowOverlap="1" wp14:anchorId="39706D15" wp14:editId="159171AB">
            <wp:simplePos x="0" y="0"/>
            <wp:positionH relativeFrom="margin">
              <wp:posOffset>1585816</wp:posOffset>
            </wp:positionH>
            <wp:positionV relativeFrom="paragraph">
              <wp:posOffset>7620</wp:posOffset>
            </wp:positionV>
            <wp:extent cx="3536950" cy="2355215"/>
            <wp:effectExtent l="0" t="0" r="6350" b="6985"/>
            <wp:wrapTight wrapText="bothSides">
              <wp:wrapPolygon edited="0">
                <wp:start x="0" y="0"/>
                <wp:lineTo x="0" y="21489"/>
                <wp:lineTo x="21522" y="21489"/>
                <wp:lineTo x="21522" y="0"/>
                <wp:lineTo x="0" y="0"/>
              </wp:wrapPolygon>
            </wp:wrapTight>
            <wp:docPr id="18636077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6950" cy="2355215"/>
                    </a:xfrm>
                    <a:prstGeom prst="rect">
                      <a:avLst/>
                    </a:prstGeom>
                    <a:noFill/>
                    <a:ln>
                      <a:noFill/>
                    </a:ln>
                  </pic:spPr>
                </pic:pic>
              </a:graphicData>
            </a:graphic>
          </wp:anchor>
        </w:drawing>
      </w:r>
    </w:p>
    <w:p w14:paraId="4C4AA463" w14:textId="77777777" w:rsidR="00E434DD" w:rsidRDefault="00E03248" w:rsidP="0046237F">
      <w:pPr>
        <w:spacing w:line="276" w:lineRule="auto"/>
        <w:ind w:firstLine="709"/>
        <w:jc w:val="both"/>
        <w:rPr>
          <w:rFonts w:asciiTheme="majorHAnsi" w:hAnsiTheme="majorHAnsi" w:cstheme="majorHAnsi"/>
          <w:sz w:val="24"/>
          <w:szCs w:val="24"/>
        </w:rPr>
      </w:pPr>
      <w:r>
        <w:rPr>
          <w:rFonts w:asciiTheme="majorHAnsi" w:hAnsiTheme="majorHAnsi" w:cstheme="majorHAnsi"/>
          <w:sz w:val="24"/>
          <w:szCs w:val="24"/>
        </w:rPr>
        <w:t xml:space="preserve">   </w:t>
      </w:r>
    </w:p>
    <w:p w14:paraId="711EE242" w14:textId="77777777" w:rsidR="00E434DD" w:rsidRDefault="00E434DD" w:rsidP="0046237F">
      <w:pPr>
        <w:spacing w:line="276" w:lineRule="auto"/>
        <w:ind w:firstLine="709"/>
        <w:jc w:val="both"/>
        <w:rPr>
          <w:rFonts w:asciiTheme="majorHAnsi" w:hAnsiTheme="majorHAnsi" w:cstheme="majorHAnsi"/>
          <w:sz w:val="24"/>
          <w:szCs w:val="24"/>
        </w:rPr>
      </w:pPr>
    </w:p>
    <w:p w14:paraId="14A0B919" w14:textId="77777777" w:rsidR="00E434DD" w:rsidRDefault="00E434DD" w:rsidP="0046237F">
      <w:pPr>
        <w:spacing w:line="276" w:lineRule="auto"/>
        <w:ind w:firstLine="709"/>
        <w:jc w:val="both"/>
        <w:rPr>
          <w:rFonts w:asciiTheme="majorHAnsi" w:hAnsiTheme="majorHAnsi" w:cstheme="majorHAnsi"/>
          <w:sz w:val="24"/>
          <w:szCs w:val="24"/>
        </w:rPr>
      </w:pPr>
    </w:p>
    <w:p w14:paraId="44F8B1A9" w14:textId="77777777" w:rsidR="00E434DD" w:rsidRDefault="00E434DD" w:rsidP="0046237F">
      <w:pPr>
        <w:spacing w:line="276" w:lineRule="auto"/>
        <w:ind w:firstLine="709"/>
        <w:jc w:val="both"/>
        <w:rPr>
          <w:rFonts w:asciiTheme="majorHAnsi" w:hAnsiTheme="majorHAnsi" w:cstheme="majorHAnsi"/>
          <w:sz w:val="24"/>
          <w:szCs w:val="24"/>
        </w:rPr>
      </w:pPr>
    </w:p>
    <w:p w14:paraId="750D9065" w14:textId="77777777" w:rsidR="00E434DD" w:rsidRDefault="00E434DD" w:rsidP="0046237F">
      <w:pPr>
        <w:spacing w:line="276" w:lineRule="auto"/>
        <w:ind w:firstLine="709"/>
        <w:jc w:val="both"/>
        <w:rPr>
          <w:rFonts w:asciiTheme="majorHAnsi" w:hAnsiTheme="majorHAnsi" w:cstheme="majorHAnsi"/>
          <w:sz w:val="24"/>
          <w:szCs w:val="24"/>
        </w:rPr>
      </w:pPr>
    </w:p>
    <w:p w14:paraId="7B4FD99C" w14:textId="77777777" w:rsidR="00E434DD" w:rsidRDefault="00E434DD" w:rsidP="0046237F">
      <w:pPr>
        <w:spacing w:line="276" w:lineRule="auto"/>
        <w:ind w:firstLine="709"/>
        <w:jc w:val="both"/>
        <w:rPr>
          <w:rFonts w:asciiTheme="majorHAnsi" w:hAnsiTheme="majorHAnsi" w:cstheme="majorHAnsi"/>
          <w:sz w:val="24"/>
          <w:szCs w:val="24"/>
        </w:rPr>
      </w:pPr>
    </w:p>
    <w:p w14:paraId="07CE1819" w14:textId="77777777" w:rsidR="00E434DD" w:rsidRDefault="00E434DD" w:rsidP="0046237F">
      <w:pPr>
        <w:spacing w:line="276" w:lineRule="auto"/>
        <w:ind w:firstLine="709"/>
        <w:jc w:val="both"/>
        <w:rPr>
          <w:rFonts w:asciiTheme="majorHAnsi" w:hAnsiTheme="majorHAnsi" w:cstheme="majorHAnsi"/>
          <w:sz w:val="24"/>
          <w:szCs w:val="24"/>
        </w:rPr>
      </w:pPr>
    </w:p>
    <w:p w14:paraId="0F7CB98D" w14:textId="77777777" w:rsidR="00E434DD" w:rsidRDefault="00E434DD" w:rsidP="0046237F">
      <w:pPr>
        <w:spacing w:line="276" w:lineRule="auto"/>
        <w:ind w:firstLine="709"/>
        <w:jc w:val="both"/>
        <w:rPr>
          <w:rFonts w:asciiTheme="majorHAnsi" w:hAnsiTheme="majorHAnsi" w:cstheme="majorHAnsi"/>
          <w:sz w:val="24"/>
          <w:szCs w:val="24"/>
        </w:rPr>
      </w:pPr>
    </w:p>
    <w:p w14:paraId="3F9FD2E2" w14:textId="77777777" w:rsidR="00E434DD" w:rsidRDefault="00E434DD" w:rsidP="0046237F">
      <w:pPr>
        <w:spacing w:line="276" w:lineRule="auto"/>
        <w:ind w:firstLine="709"/>
        <w:jc w:val="both"/>
        <w:rPr>
          <w:rFonts w:asciiTheme="majorHAnsi" w:hAnsiTheme="majorHAnsi" w:cstheme="majorHAnsi"/>
          <w:sz w:val="24"/>
          <w:szCs w:val="24"/>
        </w:rPr>
      </w:pPr>
    </w:p>
    <w:p w14:paraId="08A305B4" w14:textId="77777777" w:rsidR="00E434DD" w:rsidRDefault="00E434DD" w:rsidP="0046237F">
      <w:pPr>
        <w:spacing w:line="276" w:lineRule="auto"/>
        <w:ind w:firstLine="709"/>
        <w:jc w:val="both"/>
        <w:rPr>
          <w:rFonts w:asciiTheme="majorHAnsi" w:hAnsiTheme="majorHAnsi" w:cstheme="majorHAnsi"/>
          <w:sz w:val="24"/>
          <w:szCs w:val="24"/>
        </w:rPr>
      </w:pPr>
    </w:p>
    <w:p w14:paraId="3AAFB53C" w14:textId="77777777" w:rsidR="00E434DD" w:rsidRDefault="00E434DD" w:rsidP="0046237F">
      <w:pPr>
        <w:spacing w:line="276" w:lineRule="auto"/>
        <w:ind w:firstLine="709"/>
        <w:jc w:val="both"/>
        <w:rPr>
          <w:rFonts w:asciiTheme="majorHAnsi" w:hAnsiTheme="majorHAnsi" w:cstheme="majorHAnsi"/>
          <w:sz w:val="24"/>
          <w:szCs w:val="24"/>
        </w:rPr>
      </w:pPr>
    </w:p>
    <w:p w14:paraId="5977E602" w14:textId="07C2635F" w:rsidR="008A4BFA" w:rsidRDefault="00E03248" w:rsidP="00E434DD">
      <w:pPr>
        <w:spacing w:line="276" w:lineRule="auto"/>
        <w:ind w:firstLine="709"/>
        <w:jc w:val="center"/>
        <w:rPr>
          <w:rFonts w:asciiTheme="majorHAnsi" w:hAnsiTheme="majorHAnsi" w:cstheme="majorHAnsi"/>
          <w:sz w:val="24"/>
          <w:szCs w:val="24"/>
        </w:rPr>
      </w:pPr>
      <w:r w:rsidRPr="00E03248">
        <w:rPr>
          <w:rFonts w:asciiTheme="majorHAnsi" w:hAnsiTheme="majorHAnsi" w:cstheme="majorHAnsi"/>
          <w:sz w:val="24"/>
          <w:szCs w:val="24"/>
        </w:rPr>
        <w:t>Figure 2: Distribution of Respondents by Grade Level</w:t>
      </w:r>
      <w:r w:rsidR="00E434DD">
        <w:rPr>
          <w:rFonts w:asciiTheme="majorHAnsi" w:hAnsiTheme="majorHAnsi" w:cstheme="majorHAnsi"/>
          <w:sz w:val="24"/>
          <w:szCs w:val="24"/>
        </w:rPr>
        <w:t>.</w:t>
      </w:r>
    </w:p>
    <w:p w14:paraId="5FBFCFB8" w14:textId="77777777" w:rsidR="00E03248" w:rsidRDefault="00E03248" w:rsidP="0046237F">
      <w:pPr>
        <w:spacing w:line="276" w:lineRule="auto"/>
        <w:ind w:firstLine="709"/>
        <w:jc w:val="both"/>
        <w:rPr>
          <w:rFonts w:asciiTheme="majorHAnsi" w:hAnsiTheme="majorHAnsi" w:cstheme="majorHAnsi"/>
          <w:sz w:val="24"/>
          <w:szCs w:val="24"/>
        </w:rPr>
      </w:pPr>
    </w:p>
    <w:p w14:paraId="32E912A5" w14:textId="2E2BF16D" w:rsidR="00E03248" w:rsidRDefault="00E03248" w:rsidP="0046237F">
      <w:pPr>
        <w:spacing w:line="276" w:lineRule="auto"/>
        <w:ind w:firstLine="709"/>
        <w:jc w:val="both"/>
        <w:rPr>
          <w:rFonts w:asciiTheme="majorHAnsi" w:hAnsiTheme="majorHAnsi" w:cstheme="majorHAnsi"/>
          <w:sz w:val="24"/>
          <w:szCs w:val="24"/>
        </w:rPr>
      </w:pPr>
      <w:r w:rsidRPr="00E03248">
        <w:rPr>
          <w:rFonts w:asciiTheme="majorHAnsi" w:hAnsiTheme="majorHAnsi" w:cstheme="majorHAnsi"/>
          <w:sz w:val="24"/>
          <w:szCs w:val="24"/>
        </w:rPr>
        <w:t>The findings of the study indicate that the teaching methods used have provided students with opportunities to improve their analytical and creative skills</w:t>
      </w:r>
      <w:r w:rsidR="008552E6">
        <w:rPr>
          <w:rFonts w:asciiTheme="majorHAnsi" w:hAnsiTheme="majorHAnsi" w:cstheme="majorHAnsi"/>
          <w:sz w:val="24"/>
          <w:szCs w:val="24"/>
        </w:rPr>
        <w:t xml:space="preserve"> </w:t>
      </w:r>
      <w:r w:rsidRPr="00E03248">
        <w:rPr>
          <w:rFonts w:asciiTheme="majorHAnsi" w:hAnsiTheme="majorHAnsi" w:cstheme="majorHAnsi"/>
          <w:sz w:val="24"/>
          <w:szCs w:val="24"/>
        </w:rPr>
        <w:t>relatively evenly across the board. However, these skills still need to be further optimized through the implementation of more dynamic, student-centered learning models, such as problem-based learning, project-based learning, and discussion-based learning.</w:t>
      </w:r>
    </w:p>
    <w:p w14:paraId="5123E422" w14:textId="2DFF13F0" w:rsidR="00E03248" w:rsidRDefault="00E03248" w:rsidP="0046237F">
      <w:pPr>
        <w:spacing w:line="276" w:lineRule="auto"/>
        <w:ind w:firstLine="709"/>
        <w:jc w:val="both"/>
        <w:rPr>
          <w:rFonts w:asciiTheme="majorHAnsi" w:hAnsiTheme="majorHAnsi" w:cstheme="majorHAnsi"/>
          <w:sz w:val="24"/>
          <w:szCs w:val="24"/>
        </w:rPr>
      </w:pPr>
      <w:r w:rsidRPr="00E03248">
        <w:rPr>
          <w:rFonts w:asciiTheme="majorHAnsi" w:hAnsiTheme="majorHAnsi" w:cstheme="majorHAnsi"/>
          <w:sz w:val="24"/>
          <w:szCs w:val="24"/>
        </w:rPr>
        <w:t>Based on the results of the Homogeneous Subsets test using Tukey’s HSD method, the average scores for each class showed relatively small differences. Class 1 achieved an average score of 65.13 with 8 students, Class 2 achieved an average of 65.50 with 14 students, while Class 3 had the highest average score of 70.13 with a total of 8 students. However, a p-value of 0.222 (&gt;0.05) indicates that these differences are not statistically significant.</w:t>
      </w:r>
    </w:p>
    <w:p w14:paraId="540BCE03" w14:textId="3F4A609E" w:rsidR="00E03248" w:rsidRDefault="00E03248" w:rsidP="0046237F">
      <w:pPr>
        <w:spacing w:line="276" w:lineRule="auto"/>
        <w:ind w:firstLine="709"/>
        <w:jc w:val="both"/>
        <w:rPr>
          <w:rFonts w:asciiTheme="majorHAnsi" w:hAnsiTheme="majorHAnsi" w:cstheme="majorHAnsi"/>
          <w:sz w:val="24"/>
          <w:szCs w:val="24"/>
        </w:rPr>
      </w:pPr>
      <w:r w:rsidRPr="00E03248">
        <w:rPr>
          <w:rFonts w:asciiTheme="majorHAnsi" w:hAnsiTheme="majorHAnsi" w:cstheme="majorHAnsi"/>
          <w:sz w:val="24"/>
          <w:szCs w:val="24"/>
        </w:rPr>
        <w:lastRenderedPageBreak/>
        <w:t>The results indicate that the students’ abilities in all three classes fall into relatively similar categories. Although there are differences in average scores, these differences do not reflect a significant gap in ability among the classes. This situation may be influenced by similarities in teaching methods, student characteristics, instructional materials, and a relatively similar learning environment.</w:t>
      </w:r>
    </w:p>
    <w:p w14:paraId="1F370EFD" w14:textId="54BD2F11" w:rsidR="00E03248" w:rsidRDefault="00E03248" w:rsidP="0046237F">
      <w:pPr>
        <w:spacing w:line="276" w:lineRule="auto"/>
        <w:ind w:firstLine="709"/>
        <w:jc w:val="both"/>
        <w:rPr>
          <w:rFonts w:asciiTheme="majorHAnsi" w:hAnsiTheme="majorHAnsi" w:cstheme="majorHAnsi"/>
          <w:sz w:val="24"/>
          <w:szCs w:val="24"/>
        </w:rPr>
      </w:pPr>
      <w:r w:rsidRPr="00E03248">
        <w:rPr>
          <w:rFonts w:asciiTheme="majorHAnsi" w:hAnsiTheme="majorHAnsi" w:cstheme="majorHAnsi"/>
          <w:sz w:val="24"/>
          <w:szCs w:val="24"/>
        </w:rPr>
        <w:t xml:space="preserve">According to </w:t>
      </w:r>
      <w:proofErr w:type="spellStart"/>
      <w:r w:rsidRPr="00E03248">
        <w:rPr>
          <w:rFonts w:asciiTheme="majorHAnsi" w:hAnsiTheme="majorHAnsi" w:cstheme="majorHAnsi"/>
          <w:sz w:val="24"/>
          <w:szCs w:val="24"/>
        </w:rPr>
        <w:t>Sugiyono</w:t>
      </w:r>
      <w:proofErr w:type="spellEnd"/>
      <w:r w:rsidRPr="00E03248">
        <w:rPr>
          <w:rFonts w:asciiTheme="majorHAnsi" w:hAnsiTheme="majorHAnsi" w:cstheme="majorHAnsi"/>
          <w:sz w:val="24"/>
          <w:szCs w:val="24"/>
        </w:rPr>
        <w:t xml:space="preserve"> (2016), when the significance level is greater than 0.05, it can be concluded that there is no significant difference among the groups, and the null hypothesis can be accepted. This indicates that the observed differences in scores are still within a reasonable statistical range. This view is consistent with </w:t>
      </w:r>
      <w:proofErr w:type="spellStart"/>
      <w:r w:rsidRPr="00E03248">
        <w:rPr>
          <w:rFonts w:asciiTheme="majorHAnsi" w:hAnsiTheme="majorHAnsi" w:cstheme="majorHAnsi"/>
          <w:sz w:val="24"/>
          <w:szCs w:val="24"/>
        </w:rPr>
        <w:t>Ghozali’s</w:t>
      </w:r>
      <w:proofErr w:type="spellEnd"/>
      <w:r w:rsidRPr="00E03248">
        <w:rPr>
          <w:rFonts w:asciiTheme="majorHAnsi" w:hAnsiTheme="majorHAnsi" w:cstheme="majorHAnsi"/>
          <w:sz w:val="24"/>
          <w:szCs w:val="24"/>
        </w:rPr>
        <w:t xml:space="preserve"> perspective, which presents a more recent approach.</w:t>
      </w:r>
    </w:p>
    <w:p w14:paraId="7FC6CBF2" w14:textId="01E960B5" w:rsidR="00E03248" w:rsidRDefault="00E03248" w:rsidP="0046237F">
      <w:pPr>
        <w:spacing w:line="276" w:lineRule="auto"/>
        <w:ind w:firstLine="709"/>
        <w:jc w:val="both"/>
        <w:rPr>
          <w:rFonts w:asciiTheme="majorHAnsi" w:hAnsiTheme="majorHAnsi" w:cstheme="majorHAnsi"/>
          <w:sz w:val="24"/>
          <w:szCs w:val="24"/>
        </w:rPr>
      </w:pPr>
      <w:r w:rsidRPr="00E03248">
        <w:rPr>
          <w:rFonts w:asciiTheme="majorHAnsi" w:hAnsiTheme="majorHAnsi" w:cstheme="majorHAnsi"/>
          <w:noProof/>
          <w:sz w:val="24"/>
          <w:szCs w:val="24"/>
        </w:rPr>
        <w:drawing>
          <wp:anchor distT="0" distB="0" distL="114300" distR="114300" simplePos="0" relativeHeight="251659264" behindDoc="1" locked="0" layoutInCell="1" allowOverlap="1" wp14:anchorId="7C61E340" wp14:editId="3BC41FEA">
            <wp:simplePos x="0" y="0"/>
            <wp:positionH relativeFrom="margin">
              <wp:posOffset>1226947</wp:posOffset>
            </wp:positionH>
            <wp:positionV relativeFrom="paragraph">
              <wp:posOffset>801370</wp:posOffset>
            </wp:positionV>
            <wp:extent cx="3838575" cy="1518285"/>
            <wp:effectExtent l="0" t="0" r="9525" b="5715"/>
            <wp:wrapNone/>
            <wp:docPr id="20687460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38575" cy="1518285"/>
                    </a:xfrm>
                    <a:prstGeom prst="rect">
                      <a:avLst/>
                    </a:prstGeom>
                    <a:noFill/>
                    <a:ln>
                      <a:noFill/>
                    </a:ln>
                  </pic:spPr>
                </pic:pic>
              </a:graphicData>
            </a:graphic>
          </wp:anchor>
        </w:drawing>
      </w:r>
      <w:r w:rsidRPr="00E03248">
        <w:rPr>
          <w:rFonts w:asciiTheme="majorHAnsi" w:hAnsiTheme="majorHAnsi" w:cstheme="majorHAnsi"/>
          <w:sz w:val="24"/>
          <w:szCs w:val="24"/>
        </w:rPr>
        <w:t>Thus, it can be concluded that the results of the analysis show that the three classes have relatively homogeneous levels of critical thinking and creativity. The absence of significant differences among the classes indicates that students’ analytical and creative thinking skills have developed fairly evenly. Nevertheless, further improvement in higher-order thinking skills is still needed so that students can meet the challenges of learning and life in the 21st century.</w:t>
      </w:r>
    </w:p>
    <w:p w14:paraId="720A491D" w14:textId="77777777" w:rsidR="00E03248" w:rsidRDefault="00E03248" w:rsidP="0046237F">
      <w:pPr>
        <w:spacing w:line="276" w:lineRule="auto"/>
        <w:ind w:firstLine="709"/>
        <w:jc w:val="both"/>
        <w:rPr>
          <w:rFonts w:asciiTheme="majorHAnsi" w:hAnsiTheme="majorHAnsi" w:cstheme="majorHAnsi"/>
          <w:sz w:val="24"/>
          <w:szCs w:val="24"/>
        </w:rPr>
      </w:pPr>
    </w:p>
    <w:p w14:paraId="1C19D1DC" w14:textId="15F56326" w:rsidR="00E03248" w:rsidRDefault="00E03248" w:rsidP="0046237F">
      <w:pPr>
        <w:spacing w:line="276" w:lineRule="auto"/>
        <w:ind w:firstLine="709"/>
        <w:jc w:val="both"/>
        <w:rPr>
          <w:rFonts w:asciiTheme="majorHAnsi" w:hAnsiTheme="majorHAnsi" w:cstheme="majorHAnsi"/>
          <w:sz w:val="24"/>
          <w:szCs w:val="24"/>
        </w:rPr>
      </w:pPr>
    </w:p>
    <w:p w14:paraId="4B2190F5" w14:textId="77777777" w:rsidR="00E03248" w:rsidRDefault="00E03248" w:rsidP="00E03248">
      <w:pPr>
        <w:spacing w:line="276" w:lineRule="auto"/>
        <w:ind w:firstLine="709"/>
        <w:rPr>
          <w:rFonts w:asciiTheme="majorHAnsi" w:hAnsiTheme="majorHAnsi" w:cstheme="majorHAnsi"/>
          <w:sz w:val="24"/>
          <w:szCs w:val="24"/>
        </w:rPr>
      </w:pPr>
      <w:r>
        <w:rPr>
          <w:rFonts w:asciiTheme="majorHAnsi" w:hAnsiTheme="majorHAnsi" w:cstheme="majorHAnsi"/>
          <w:sz w:val="24"/>
          <w:szCs w:val="24"/>
        </w:rPr>
        <w:t xml:space="preserve">     </w:t>
      </w:r>
    </w:p>
    <w:p w14:paraId="0B80986C" w14:textId="77777777" w:rsidR="00E03248" w:rsidRDefault="00E03248" w:rsidP="00E03248">
      <w:pPr>
        <w:spacing w:line="276" w:lineRule="auto"/>
        <w:ind w:firstLine="709"/>
        <w:rPr>
          <w:rFonts w:asciiTheme="majorHAnsi" w:hAnsiTheme="majorHAnsi" w:cstheme="majorHAnsi"/>
          <w:sz w:val="24"/>
          <w:szCs w:val="24"/>
        </w:rPr>
      </w:pPr>
    </w:p>
    <w:p w14:paraId="1D9852D8" w14:textId="77777777" w:rsidR="00E03248" w:rsidRDefault="00E03248" w:rsidP="00E03248">
      <w:pPr>
        <w:spacing w:line="276" w:lineRule="auto"/>
        <w:ind w:firstLine="709"/>
        <w:rPr>
          <w:rFonts w:asciiTheme="majorHAnsi" w:hAnsiTheme="majorHAnsi" w:cstheme="majorHAnsi"/>
          <w:sz w:val="24"/>
          <w:szCs w:val="24"/>
        </w:rPr>
      </w:pPr>
    </w:p>
    <w:p w14:paraId="0D2402F7" w14:textId="77777777" w:rsidR="00E03248" w:rsidRDefault="00E03248" w:rsidP="00E03248">
      <w:pPr>
        <w:spacing w:line="276" w:lineRule="auto"/>
        <w:ind w:firstLine="709"/>
        <w:rPr>
          <w:rFonts w:asciiTheme="majorHAnsi" w:hAnsiTheme="majorHAnsi" w:cstheme="majorHAnsi"/>
          <w:sz w:val="24"/>
          <w:szCs w:val="24"/>
        </w:rPr>
      </w:pPr>
    </w:p>
    <w:p w14:paraId="2116AF81" w14:textId="6E091FE8" w:rsidR="00A97F34" w:rsidRDefault="00E03248" w:rsidP="00E03248">
      <w:pPr>
        <w:spacing w:line="276" w:lineRule="auto"/>
        <w:ind w:firstLine="709"/>
        <w:jc w:val="center"/>
        <w:rPr>
          <w:rFonts w:asciiTheme="majorHAnsi" w:hAnsiTheme="majorHAnsi" w:cstheme="majorHAnsi"/>
          <w:sz w:val="24"/>
          <w:szCs w:val="24"/>
        </w:rPr>
      </w:pPr>
      <w:r w:rsidRPr="00E03248">
        <w:rPr>
          <w:rFonts w:asciiTheme="majorHAnsi" w:hAnsiTheme="majorHAnsi" w:cstheme="majorHAnsi"/>
          <w:sz w:val="24"/>
          <w:szCs w:val="24"/>
        </w:rPr>
        <w:t>Figure 3 Results of the test for homogeneity of variances.</w:t>
      </w:r>
    </w:p>
    <w:p w14:paraId="375BBA83" w14:textId="77777777" w:rsidR="00E03248" w:rsidRDefault="00E03248" w:rsidP="00E03248">
      <w:pPr>
        <w:spacing w:line="276" w:lineRule="auto"/>
        <w:ind w:firstLine="709"/>
        <w:jc w:val="center"/>
        <w:rPr>
          <w:rFonts w:asciiTheme="majorHAnsi" w:hAnsiTheme="majorHAnsi" w:cstheme="majorHAnsi"/>
          <w:sz w:val="24"/>
          <w:szCs w:val="24"/>
        </w:rPr>
      </w:pPr>
    </w:p>
    <w:p w14:paraId="54A0D197" w14:textId="789B4F7F" w:rsidR="00E03248" w:rsidRDefault="00E03248" w:rsidP="00E03248">
      <w:pPr>
        <w:spacing w:line="276" w:lineRule="auto"/>
        <w:ind w:firstLine="709"/>
        <w:jc w:val="both"/>
        <w:rPr>
          <w:rFonts w:asciiTheme="majorHAnsi" w:hAnsiTheme="majorHAnsi" w:cstheme="majorHAnsi"/>
          <w:sz w:val="24"/>
          <w:szCs w:val="24"/>
        </w:rPr>
      </w:pPr>
      <w:r w:rsidRPr="00E03248">
        <w:rPr>
          <w:rFonts w:asciiTheme="majorHAnsi" w:hAnsiTheme="majorHAnsi" w:cstheme="majorHAnsi"/>
          <w:sz w:val="24"/>
          <w:szCs w:val="24"/>
        </w:rPr>
        <w:t>Based on the results of the homogeneity test using Levene’s test, the significance value was 0.055. Since this value is higher than 0.05, the data used in the study are considered homogeneous. This means that the variation in student ability within each group is relatively similar, indicating no significant difference in variance among the study groups.</w:t>
      </w:r>
    </w:p>
    <w:p w14:paraId="02FFECA1" w14:textId="2988A6D1" w:rsidR="00E03248" w:rsidRDefault="00E03248" w:rsidP="00E03248">
      <w:pPr>
        <w:spacing w:line="276" w:lineRule="auto"/>
        <w:ind w:firstLine="709"/>
        <w:jc w:val="both"/>
        <w:rPr>
          <w:rFonts w:asciiTheme="majorHAnsi" w:hAnsiTheme="majorHAnsi" w:cstheme="majorHAnsi"/>
          <w:sz w:val="24"/>
          <w:szCs w:val="24"/>
        </w:rPr>
      </w:pPr>
      <w:r w:rsidRPr="00E03248">
        <w:rPr>
          <w:rFonts w:asciiTheme="majorHAnsi" w:hAnsiTheme="majorHAnsi" w:cstheme="majorHAnsi"/>
          <w:sz w:val="24"/>
          <w:szCs w:val="24"/>
        </w:rPr>
        <w:t>This condition of homogeneity indicates that students’ critical thinking skills and creativity in each class are at a balanced level of diversity. With the assumption of homogeneity met, further statistical analysis can be conducted more accurately because the research results reflect the actual state of students’ abilities, rather than being influenced by differences in data variance across groups.</w:t>
      </w:r>
    </w:p>
    <w:p w14:paraId="5E9606B9" w14:textId="2723D973" w:rsidR="00E03248" w:rsidRDefault="00E03248" w:rsidP="00E03248">
      <w:pPr>
        <w:spacing w:line="276" w:lineRule="auto"/>
        <w:ind w:firstLine="709"/>
        <w:jc w:val="both"/>
        <w:rPr>
          <w:rFonts w:asciiTheme="majorHAnsi" w:hAnsiTheme="majorHAnsi" w:cstheme="majorHAnsi"/>
          <w:sz w:val="24"/>
          <w:szCs w:val="24"/>
        </w:rPr>
      </w:pPr>
      <w:r w:rsidRPr="00E03248">
        <w:rPr>
          <w:rFonts w:asciiTheme="majorHAnsi" w:hAnsiTheme="majorHAnsi" w:cstheme="majorHAnsi"/>
          <w:sz w:val="24"/>
          <w:szCs w:val="24"/>
        </w:rPr>
        <w:t>In addition, the homogeneity of variances strengthens the validity of the study in comparing students’ abilities in critical thinking and creativity. Thus, the research results can be interpreted more objectively and used as a basis for drawing conclusions about students’ abilities in 21st-century learning.</w:t>
      </w:r>
    </w:p>
    <w:p w14:paraId="01828F81" w14:textId="2E4B75CA" w:rsidR="00E03248" w:rsidRDefault="00E03248" w:rsidP="00E03248">
      <w:pPr>
        <w:spacing w:line="276" w:lineRule="auto"/>
        <w:ind w:firstLine="709"/>
        <w:jc w:val="both"/>
        <w:rPr>
          <w:rFonts w:asciiTheme="majorHAnsi" w:hAnsiTheme="majorHAnsi" w:cstheme="majorHAnsi"/>
          <w:sz w:val="24"/>
          <w:szCs w:val="24"/>
        </w:rPr>
      </w:pPr>
      <w:r w:rsidRPr="00E03248">
        <w:rPr>
          <w:rFonts w:asciiTheme="majorHAnsi" w:hAnsiTheme="majorHAnsi" w:cstheme="majorHAnsi"/>
          <w:sz w:val="24"/>
          <w:szCs w:val="24"/>
        </w:rPr>
        <w:lastRenderedPageBreak/>
        <w:t>In the context of research on critical thinking skills and creativity, an analysis of variance (ANOVA) was conducted to ensure that each group of students had equal opportunities in the analysis process. This supports the validity of the research results when comparing students’ abilities in aspects of critical thinking</w:t>
      </w:r>
      <w:r>
        <w:rPr>
          <w:rFonts w:asciiTheme="majorHAnsi" w:hAnsiTheme="majorHAnsi" w:cstheme="majorHAnsi"/>
          <w:sz w:val="24"/>
          <w:szCs w:val="24"/>
        </w:rPr>
        <w:t xml:space="preserve"> </w:t>
      </w:r>
      <w:r w:rsidRPr="00E03248">
        <w:rPr>
          <w:rFonts w:asciiTheme="majorHAnsi" w:hAnsiTheme="majorHAnsi" w:cstheme="majorHAnsi"/>
          <w:sz w:val="24"/>
          <w:szCs w:val="24"/>
        </w:rPr>
        <w:t>such as analyzing information, evaluating arguments, and solving problems</w:t>
      </w:r>
      <w:r>
        <w:rPr>
          <w:rFonts w:asciiTheme="majorHAnsi" w:hAnsiTheme="majorHAnsi" w:cstheme="majorHAnsi"/>
          <w:sz w:val="24"/>
          <w:szCs w:val="24"/>
        </w:rPr>
        <w:t xml:space="preserve"> </w:t>
      </w:r>
      <w:r w:rsidRPr="00E03248">
        <w:rPr>
          <w:rFonts w:asciiTheme="majorHAnsi" w:hAnsiTheme="majorHAnsi" w:cstheme="majorHAnsi"/>
          <w:sz w:val="24"/>
          <w:szCs w:val="24"/>
        </w:rPr>
        <w:t>as well as in aspects of creativity, such as generating new ideas, developing solutions, and combining various ideas. With homogeneous variance, the analysis of differences in results between groups can be conducted in a more objective and scientifically grounded manner.</w:t>
      </w:r>
    </w:p>
    <w:p w14:paraId="3D9CE578" w14:textId="02A7D812" w:rsidR="00E03248" w:rsidRDefault="00E03248" w:rsidP="00E03248">
      <w:pPr>
        <w:spacing w:line="276" w:lineRule="auto"/>
        <w:ind w:firstLine="709"/>
        <w:jc w:val="both"/>
        <w:rPr>
          <w:rFonts w:asciiTheme="majorHAnsi" w:hAnsiTheme="majorHAnsi" w:cstheme="majorHAnsi"/>
          <w:sz w:val="24"/>
          <w:szCs w:val="24"/>
        </w:rPr>
      </w:pPr>
      <w:r w:rsidRPr="00E03248">
        <w:rPr>
          <w:rFonts w:asciiTheme="majorHAnsi" w:hAnsiTheme="majorHAnsi" w:cstheme="majorHAnsi"/>
          <w:noProof/>
          <w:sz w:val="24"/>
          <w:szCs w:val="24"/>
        </w:rPr>
        <w:drawing>
          <wp:anchor distT="0" distB="0" distL="114300" distR="114300" simplePos="0" relativeHeight="251660288" behindDoc="1" locked="0" layoutInCell="1" allowOverlap="1" wp14:anchorId="71DE4DBC" wp14:editId="7CCB180C">
            <wp:simplePos x="0" y="0"/>
            <wp:positionH relativeFrom="column">
              <wp:posOffset>106891</wp:posOffset>
            </wp:positionH>
            <wp:positionV relativeFrom="paragraph">
              <wp:posOffset>262890</wp:posOffset>
            </wp:positionV>
            <wp:extent cx="5935345" cy="1828800"/>
            <wp:effectExtent l="0" t="0" r="8255" b="0"/>
            <wp:wrapTight wrapText="bothSides">
              <wp:wrapPolygon edited="0">
                <wp:start x="0" y="0"/>
                <wp:lineTo x="0" y="21375"/>
                <wp:lineTo x="21561" y="21375"/>
                <wp:lineTo x="21561" y="0"/>
                <wp:lineTo x="0" y="0"/>
              </wp:wrapPolygon>
            </wp:wrapTight>
            <wp:docPr id="12935891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5345" cy="1828800"/>
                    </a:xfrm>
                    <a:prstGeom prst="rect">
                      <a:avLst/>
                    </a:prstGeom>
                    <a:noFill/>
                    <a:ln>
                      <a:noFill/>
                    </a:ln>
                  </pic:spPr>
                </pic:pic>
              </a:graphicData>
            </a:graphic>
          </wp:anchor>
        </w:drawing>
      </w:r>
    </w:p>
    <w:p w14:paraId="062239EA" w14:textId="10D10344" w:rsidR="00A97F34" w:rsidRDefault="00E03248" w:rsidP="00E03248">
      <w:pPr>
        <w:spacing w:line="276" w:lineRule="auto"/>
        <w:jc w:val="center"/>
        <w:rPr>
          <w:rFonts w:asciiTheme="majorHAnsi" w:hAnsiTheme="majorHAnsi" w:cstheme="majorHAnsi"/>
          <w:sz w:val="24"/>
          <w:szCs w:val="24"/>
        </w:rPr>
      </w:pPr>
      <w:r>
        <w:rPr>
          <w:rFonts w:asciiTheme="majorHAnsi" w:hAnsiTheme="majorHAnsi" w:cstheme="majorHAnsi"/>
          <w:sz w:val="24"/>
          <w:szCs w:val="24"/>
        </w:rPr>
        <w:t xml:space="preserve">     </w:t>
      </w:r>
      <w:r w:rsidRPr="00E03248">
        <w:rPr>
          <w:rFonts w:asciiTheme="majorHAnsi" w:hAnsiTheme="majorHAnsi" w:cstheme="majorHAnsi"/>
          <w:sz w:val="24"/>
          <w:szCs w:val="24"/>
        </w:rPr>
        <w:t xml:space="preserve">Figure </w:t>
      </w:r>
      <w:r>
        <w:rPr>
          <w:rFonts w:asciiTheme="majorHAnsi" w:hAnsiTheme="majorHAnsi" w:cstheme="majorHAnsi"/>
          <w:sz w:val="24"/>
          <w:szCs w:val="24"/>
        </w:rPr>
        <w:t>4</w:t>
      </w:r>
      <w:r w:rsidRPr="00E03248">
        <w:rPr>
          <w:rFonts w:asciiTheme="majorHAnsi" w:hAnsiTheme="majorHAnsi" w:cstheme="majorHAnsi"/>
          <w:sz w:val="24"/>
          <w:szCs w:val="24"/>
        </w:rPr>
        <w:t xml:space="preserve"> Results of the ANOVA test on students’ critical thinking skills and creativity</w:t>
      </w:r>
      <w:r w:rsidR="00E434DD">
        <w:rPr>
          <w:rFonts w:asciiTheme="majorHAnsi" w:hAnsiTheme="majorHAnsi" w:cstheme="majorHAnsi"/>
          <w:sz w:val="24"/>
          <w:szCs w:val="24"/>
        </w:rPr>
        <w:t>.</w:t>
      </w:r>
    </w:p>
    <w:p w14:paraId="792B3FBF" w14:textId="77777777" w:rsidR="00E03248" w:rsidRDefault="00E03248" w:rsidP="00E03248">
      <w:pPr>
        <w:spacing w:line="276" w:lineRule="auto"/>
        <w:ind w:firstLine="709"/>
        <w:jc w:val="center"/>
        <w:rPr>
          <w:rFonts w:asciiTheme="majorHAnsi" w:hAnsiTheme="majorHAnsi" w:cstheme="majorHAnsi"/>
          <w:sz w:val="24"/>
          <w:szCs w:val="24"/>
        </w:rPr>
      </w:pPr>
    </w:p>
    <w:p w14:paraId="6D120769" w14:textId="2A2EAB2C" w:rsidR="00E03248" w:rsidRDefault="00E03248" w:rsidP="00E03248">
      <w:pPr>
        <w:spacing w:line="276" w:lineRule="auto"/>
        <w:ind w:firstLine="709"/>
        <w:jc w:val="both"/>
        <w:rPr>
          <w:rFonts w:asciiTheme="majorHAnsi" w:hAnsiTheme="majorHAnsi" w:cstheme="majorHAnsi"/>
          <w:sz w:val="24"/>
          <w:szCs w:val="24"/>
        </w:rPr>
      </w:pPr>
      <w:r w:rsidRPr="00E03248">
        <w:rPr>
          <w:rFonts w:asciiTheme="majorHAnsi" w:hAnsiTheme="majorHAnsi" w:cstheme="majorHAnsi"/>
          <w:sz w:val="24"/>
          <w:szCs w:val="24"/>
        </w:rPr>
        <w:t>The results of the ANOVA analysis showed a p-value of 0.208, which is higher than 0.05. Therefore, it can be concluded that there is no significant difference between grades VII, VIII, and IX in terms of students’ critical thinking skills and creativity. The differences in mean scores were only minor and did not indicate any meaningful differences in ability.</w:t>
      </w:r>
    </w:p>
    <w:p w14:paraId="7E55293E" w14:textId="4122CBE5" w:rsidR="00E434DD" w:rsidRDefault="00E434DD" w:rsidP="00E03248">
      <w:pPr>
        <w:spacing w:line="276" w:lineRule="auto"/>
        <w:ind w:firstLine="709"/>
        <w:jc w:val="both"/>
        <w:rPr>
          <w:rFonts w:asciiTheme="majorHAnsi" w:hAnsiTheme="majorHAnsi" w:cstheme="majorHAnsi"/>
          <w:sz w:val="24"/>
          <w:szCs w:val="24"/>
        </w:rPr>
      </w:pPr>
      <w:r w:rsidRPr="00E434DD">
        <w:rPr>
          <w:rFonts w:asciiTheme="majorHAnsi" w:hAnsiTheme="majorHAnsi" w:cstheme="majorHAnsi"/>
          <w:sz w:val="24"/>
          <w:szCs w:val="24"/>
        </w:rPr>
        <w:t>In the context of 21st-century education, critical thinking and creativity are essential components of higher-order thinking skills (HOTS). Science education not only requires students to understand concepts but also trains them to solve problems logically and systematically. Therefore, it is necessary to continue developing active learning models</w:t>
      </w:r>
      <w:r>
        <w:rPr>
          <w:rFonts w:asciiTheme="majorHAnsi" w:hAnsiTheme="majorHAnsi" w:cstheme="majorHAnsi"/>
          <w:sz w:val="24"/>
          <w:szCs w:val="24"/>
        </w:rPr>
        <w:t xml:space="preserve"> </w:t>
      </w:r>
      <w:r w:rsidRPr="00E434DD">
        <w:rPr>
          <w:rFonts w:asciiTheme="majorHAnsi" w:hAnsiTheme="majorHAnsi" w:cstheme="majorHAnsi"/>
          <w:sz w:val="24"/>
          <w:szCs w:val="24"/>
        </w:rPr>
        <w:t>such as problem-based learning, project-based learning, and inquiry-based learning</w:t>
      </w:r>
      <w:r>
        <w:rPr>
          <w:rFonts w:asciiTheme="majorHAnsi" w:hAnsiTheme="majorHAnsi" w:cstheme="majorHAnsi"/>
          <w:sz w:val="24"/>
          <w:szCs w:val="24"/>
        </w:rPr>
        <w:t xml:space="preserve"> </w:t>
      </w:r>
      <w:r w:rsidRPr="00E434DD">
        <w:rPr>
          <w:rFonts w:asciiTheme="majorHAnsi" w:hAnsiTheme="majorHAnsi" w:cstheme="majorHAnsi"/>
          <w:sz w:val="24"/>
          <w:szCs w:val="24"/>
        </w:rPr>
        <w:t>so that students’ critical thinking and creativity continue to improve in line with the needs of today’s educational landscape.</w:t>
      </w:r>
    </w:p>
    <w:p w14:paraId="42EB9BCA" w14:textId="46F28DD4" w:rsidR="00E434DD" w:rsidRDefault="00E434DD" w:rsidP="00E03248">
      <w:pPr>
        <w:spacing w:line="276" w:lineRule="auto"/>
        <w:ind w:firstLine="709"/>
        <w:jc w:val="both"/>
        <w:rPr>
          <w:rFonts w:asciiTheme="majorHAnsi" w:hAnsiTheme="majorHAnsi" w:cstheme="majorHAnsi"/>
          <w:sz w:val="24"/>
          <w:szCs w:val="24"/>
        </w:rPr>
      </w:pPr>
      <w:r w:rsidRPr="00E434DD">
        <w:rPr>
          <w:rFonts w:asciiTheme="majorHAnsi" w:hAnsiTheme="majorHAnsi" w:cstheme="majorHAnsi"/>
          <w:sz w:val="24"/>
          <w:szCs w:val="24"/>
        </w:rPr>
        <w:t>These results indicate that students’ levels of critical thinking and creativity are nearly the same across all grade levels. Students in grades VII, VIII, and IX demonstrate similar abilities in analyzing problems, expressing opinions, evaluating information, and generating creative ideas in science classes.</w:t>
      </w:r>
    </w:p>
    <w:p w14:paraId="1609FF95" w14:textId="5D92FD35" w:rsidR="00E434DD" w:rsidRDefault="00E434DD" w:rsidP="00E03248">
      <w:pPr>
        <w:spacing w:line="276" w:lineRule="auto"/>
        <w:ind w:firstLine="709"/>
        <w:jc w:val="both"/>
        <w:rPr>
          <w:rFonts w:asciiTheme="majorHAnsi" w:hAnsiTheme="majorHAnsi" w:cstheme="majorHAnsi"/>
          <w:sz w:val="24"/>
          <w:szCs w:val="24"/>
        </w:rPr>
      </w:pPr>
      <w:r w:rsidRPr="00E434DD">
        <w:rPr>
          <w:rFonts w:asciiTheme="majorHAnsi" w:hAnsiTheme="majorHAnsi" w:cstheme="majorHAnsi"/>
          <w:sz w:val="24"/>
          <w:szCs w:val="24"/>
        </w:rPr>
        <w:t>In this context, there is a connection to 20th-century education, which emphasized the importance of critical and creative thinking skills</w:t>
      </w:r>
      <w:r>
        <w:rPr>
          <w:rFonts w:asciiTheme="majorHAnsi" w:hAnsiTheme="majorHAnsi" w:cstheme="majorHAnsi"/>
          <w:sz w:val="24"/>
          <w:szCs w:val="24"/>
        </w:rPr>
        <w:t xml:space="preserve"> </w:t>
      </w:r>
      <w:r w:rsidRPr="00E434DD">
        <w:rPr>
          <w:rFonts w:asciiTheme="majorHAnsi" w:hAnsiTheme="majorHAnsi" w:cstheme="majorHAnsi"/>
          <w:sz w:val="24"/>
          <w:szCs w:val="24"/>
        </w:rPr>
        <w:t>these are part of Higher</w:t>
      </w:r>
      <w:r>
        <w:rPr>
          <w:rFonts w:asciiTheme="majorHAnsi" w:hAnsiTheme="majorHAnsi" w:cstheme="majorHAnsi"/>
          <w:sz w:val="24"/>
          <w:szCs w:val="24"/>
        </w:rPr>
        <w:t xml:space="preserve"> </w:t>
      </w:r>
      <w:r w:rsidRPr="00E434DD">
        <w:rPr>
          <w:rFonts w:asciiTheme="majorHAnsi" w:hAnsiTheme="majorHAnsi" w:cstheme="majorHAnsi"/>
          <w:sz w:val="24"/>
          <w:szCs w:val="24"/>
        </w:rPr>
        <w:t>Order Thinking Skills (HOTS). In the science learning process, students are not only expected to memorize existing concepts but must also be able to solve problems and think logically.</w:t>
      </w:r>
    </w:p>
    <w:p w14:paraId="4A22552C" w14:textId="62436A51" w:rsidR="00E434DD" w:rsidRDefault="00E434DD" w:rsidP="00E03248">
      <w:pPr>
        <w:spacing w:line="276" w:lineRule="auto"/>
        <w:ind w:firstLine="709"/>
        <w:jc w:val="both"/>
        <w:rPr>
          <w:rFonts w:asciiTheme="majorHAnsi" w:hAnsiTheme="majorHAnsi" w:cstheme="majorHAnsi"/>
          <w:sz w:val="24"/>
          <w:szCs w:val="24"/>
        </w:rPr>
      </w:pPr>
      <w:r w:rsidRPr="00E434DD">
        <w:rPr>
          <w:rFonts w:asciiTheme="majorHAnsi" w:hAnsiTheme="majorHAnsi" w:cstheme="majorHAnsi"/>
          <w:sz w:val="24"/>
          <w:szCs w:val="24"/>
        </w:rPr>
        <w:lastRenderedPageBreak/>
        <w:t>The absence of significant differences across grade levels indicates that efforts to develop students’ critical thinking and creativity skills have been implemented in a fairly balanced manner at each grade level. This may be influenced by science instruction that encourages active student engagement through discussions, observations, asking questions, and problem-solving within a student-centered learning process.</w:t>
      </w:r>
    </w:p>
    <w:p w14:paraId="51A9DE5B" w14:textId="77777777" w:rsidR="00E434DD" w:rsidRDefault="00E434DD" w:rsidP="00E434DD">
      <w:pPr>
        <w:spacing w:line="276" w:lineRule="auto"/>
        <w:ind w:firstLine="709"/>
        <w:jc w:val="both"/>
        <w:rPr>
          <w:rFonts w:asciiTheme="majorHAnsi" w:hAnsiTheme="majorHAnsi" w:cstheme="majorHAnsi"/>
          <w:sz w:val="24"/>
          <w:szCs w:val="24"/>
        </w:rPr>
      </w:pPr>
      <w:r w:rsidRPr="00E434DD">
        <w:rPr>
          <w:rFonts w:asciiTheme="majorHAnsi" w:hAnsiTheme="majorHAnsi" w:cstheme="majorHAnsi"/>
          <w:noProof/>
          <w:sz w:val="24"/>
          <w:szCs w:val="24"/>
        </w:rPr>
        <w:drawing>
          <wp:anchor distT="0" distB="0" distL="114300" distR="114300" simplePos="0" relativeHeight="251661312" behindDoc="1" locked="0" layoutInCell="1" allowOverlap="1" wp14:anchorId="74038E2C" wp14:editId="0096E6FA">
            <wp:simplePos x="0" y="0"/>
            <wp:positionH relativeFrom="margin">
              <wp:align>right</wp:align>
            </wp:positionH>
            <wp:positionV relativeFrom="paragraph">
              <wp:posOffset>203690</wp:posOffset>
            </wp:positionV>
            <wp:extent cx="5816600" cy="2709545"/>
            <wp:effectExtent l="0" t="0" r="0" b="0"/>
            <wp:wrapTight wrapText="bothSides">
              <wp:wrapPolygon edited="0">
                <wp:start x="0" y="0"/>
                <wp:lineTo x="0" y="21413"/>
                <wp:lineTo x="21506" y="21413"/>
                <wp:lineTo x="21506" y="0"/>
                <wp:lineTo x="0" y="0"/>
              </wp:wrapPolygon>
            </wp:wrapTight>
            <wp:docPr id="8510019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16600" cy="2709545"/>
                    </a:xfrm>
                    <a:prstGeom prst="rect">
                      <a:avLst/>
                    </a:prstGeom>
                    <a:noFill/>
                    <a:ln>
                      <a:noFill/>
                    </a:ln>
                  </pic:spPr>
                </pic:pic>
              </a:graphicData>
            </a:graphic>
          </wp:anchor>
        </w:drawing>
      </w:r>
    </w:p>
    <w:p w14:paraId="2A7CFF25" w14:textId="682AEBED" w:rsidR="00E434DD" w:rsidRDefault="00E434DD" w:rsidP="00E434DD">
      <w:pPr>
        <w:spacing w:line="276" w:lineRule="auto"/>
        <w:ind w:firstLine="709"/>
        <w:jc w:val="center"/>
        <w:rPr>
          <w:rFonts w:asciiTheme="majorHAnsi" w:hAnsiTheme="majorHAnsi" w:cstheme="majorHAnsi"/>
          <w:sz w:val="24"/>
          <w:szCs w:val="24"/>
        </w:rPr>
      </w:pPr>
      <w:r w:rsidRPr="00E434DD">
        <w:rPr>
          <w:rFonts w:asciiTheme="majorHAnsi" w:hAnsiTheme="majorHAnsi" w:cstheme="majorHAnsi"/>
          <w:sz w:val="24"/>
          <w:szCs w:val="24"/>
        </w:rPr>
        <w:t>Figure 5: Results of the post hoc test of critical thinking skills and creativity across classes.</w:t>
      </w:r>
    </w:p>
    <w:p w14:paraId="0A53908D" w14:textId="77777777" w:rsidR="00E434DD" w:rsidRDefault="00E434DD" w:rsidP="00E434DD">
      <w:pPr>
        <w:spacing w:line="276" w:lineRule="auto"/>
        <w:ind w:firstLine="709"/>
        <w:rPr>
          <w:rFonts w:asciiTheme="majorHAnsi" w:hAnsiTheme="majorHAnsi" w:cstheme="majorHAnsi"/>
          <w:sz w:val="24"/>
          <w:szCs w:val="24"/>
        </w:rPr>
      </w:pPr>
    </w:p>
    <w:p w14:paraId="39263514" w14:textId="71254F47" w:rsidR="00E434DD" w:rsidRDefault="00E434DD" w:rsidP="00E434DD">
      <w:pPr>
        <w:spacing w:line="276" w:lineRule="auto"/>
        <w:ind w:firstLine="709"/>
        <w:jc w:val="both"/>
        <w:rPr>
          <w:rFonts w:asciiTheme="majorHAnsi" w:hAnsiTheme="majorHAnsi" w:cstheme="majorHAnsi"/>
          <w:sz w:val="24"/>
          <w:szCs w:val="24"/>
        </w:rPr>
      </w:pPr>
      <w:r w:rsidRPr="00E434DD">
        <w:rPr>
          <w:rFonts w:asciiTheme="majorHAnsi" w:hAnsiTheme="majorHAnsi" w:cstheme="majorHAnsi"/>
          <w:sz w:val="24"/>
          <w:szCs w:val="24"/>
        </w:rPr>
        <w:t>Based on the post hoc analysis shown in Figure 4, each pair of grades showed a significance value greater than 0.05. These findings support the conclusion that there are no significant differences in critical thinking skills and creativity among students in grades VII, VIII, and IX.</w:t>
      </w:r>
    </w:p>
    <w:p w14:paraId="7777D103" w14:textId="53CC208F" w:rsidR="00E434DD" w:rsidRDefault="00E434DD" w:rsidP="00E434DD">
      <w:pPr>
        <w:spacing w:line="276" w:lineRule="auto"/>
        <w:ind w:firstLine="709"/>
        <w:jc w:val="both"/>
        <w:rPr>
          <w:rFonts w:asciiTheme="majorHAnsi" w:hAnsiTheme="majorHAnsi" w:cstheme="majorHAnsi"/>
          <w:sz w:val="24"/>
          <w:szCs w:val="24"/>
        </w:rPr>
      </w:pPr>
      <w:r w:rsidRPr="00E434DD">
        <w:rPr>
          <w:rFonts w:asciiTheme="majorHAnsi" w:hAnsiTheme="majorHAnsi" w:cstheme="majorHAnsi"/>
          <w:sz w:val="24"/>
          <w:szCs w:val="24"/>
        </w:rPr>
        <w:t>This indicates that students at every grade level have relatively similar abilities to understand information, solve problems, and generate innovative ideas in science learning. Critical thinking skills enable students to grasp concepts in a more rational and science-based manner, while creativity helps students generate new solutions and innovations.</w:t>
      </w:r>
    </w:p>
    <w:p w14:paraId="6DF6AC11" w14:textId="5A3DF7B7" w:rsidR="00E434DD" w:rsidRDefault="00E434DD" w:rsidP="00E434DD">
      <w:pPr>
        <w:spacing w:line="276" w:lineRule="auto"/>
        <w:ind w:firstLine="709"/>
        <w:jc w:val="both"/>
        <w:rPr>
          <w:rFonts w:asciiTheme="majorHAnsi" w:hAnsiTheme="majorHAnsi" w:cstheme="majorHAnsi"/>
          <w:sz w:val="24"/>
          <w:szCs w:val="24"/>
        </w:rPr>
      </w:pPr>
      <w:r w:rsidRPr="00E434DD">
        <w:rPr>
          <w:rFonts w:asciiTheme="majorHAnsi" w:hAnsiTheme="majorHAnsi" w:cstheme="majorHAnsi"/>
          <w:sz w:val="24"/>
          <w:szCs w:val="24"/>
        </w:rPr>
        <w:t>Research findings also show that contextual learning and active learning activities can help students develop critical thinking skills and creativity more effectively. Through student-centered learning, students become more accustomed to expressing their opinions, evaluating information, and developing ideas in flexible and innovative ways.</w:t>
      </w:r>
    </w:p>
    <w:p w14:paraId="58765D8F" w14:textId="3E2769CD" w:rsidR="00E434DD" w:rsidRDefault="00E434DD" w:rsidP="00E434DD">
      <w:pPr>
        <w:spacing w:line="276" w:lineRule="auto"/>
        <w:ind w:firstLine="709"/>
        <w:jc w:val="both"/>
        <w:rPr>
          <w:rFonts w:asciiTheme="majorHAnsi" w:hAnsiTheme="majorHAnsi" w:cstheme="majorHAnsi"/>
          <w:sz w:val="24"/>
          <w:szCs w:val="24"/>
        </w:rPr>
      </w:pPr>
      <w:r w:rsidRPr="00E434DD">
        <w:rPr>
          <w:rFonts w:asciiTheme="majorHAnsi" w:hAnsiTheme="majorHAnsi" w:cstheme="majorHAnsi"/>
          <w:sz w:val="24"/>
          <w:szCs w:val="24"/>
        </w:rPr>
        <w:t>Although the research results indicate a fairly good level of ability, this study still has limitations because the instrument used was only a questionnaire, so it does not fully capture the students’ cognitive abilities in depth.</w:t>
      </w:r>
    </w:p>
    <w:p w14:paraId="302311CF" w14:textId="52AC6AE4" w:rsidR="00E434DD" w:rsidRDefault="00E434DD" w:rsidP="00E434DD">
      <w:pPr>
        <w:spacing w:line="276" w:lineRule="auto"/>
        <w:ind w:firstLine="709"/>
        <w:jc w:val="both"/>
        <w:rPr>
          <w:rFonts w:asciiTheme="majorHAnsi" w:hAnsiTheme="majorHAnsi" w:cstheme="majorHAnsi"/>
          <w:sz w:val="24"/>
          <w:szCs w:val="24"/>
        </w:rPr>
      </w:pPr>
      <w:r w:rsidRPr="00E434DD">
        <w:rPr>
          <w:rFonts w:asciiTheme="majorHAnsi" w:hAnsiTheme="majorHAnsi" w:cstheme="majorHAnsi"/>
          <w:sz w:val="24"/>
          <w:szCs w:val="24"/>
        </w:rPr>
        <w:lastRenderedPageBreak/>
        <w:t>In a 21st-century learning environment, critical thinking and creativity are key skills that need to be developed during the science learning process. Critical thinking helps students understand scientific phenomena logically and based on facts, while creativity enables students to generate new ideas, solutions, and innovations in addressing everyday challenges.</w:t>
      </w:r>
    </w:p>
    <w:p w14:paraId="41798884" w14:textId="63266D3A" w:rsidR="00E434DD" w:rsidRDefault="00E434DD" w:rsidP="00E434DD">
      <w:pPr>
        <w:spacing w:line="276" w:lineRule="auto"/>
        <w:ind w:firstLine="709"/>
        <w:jc w:val="both"/>
        <w:rPr>
          <w:rFonts w:asciiTheme="majorHAnsi" w:hAnsiTheme="majorHAnsi" w:cstheme="majorHAnsi"/>
          <w:sz w:val="24"/>
          <w:szCs w:val="24"/>
        </w:rPr>
      </w:pPr>
      <w:r w:rsidRPr="00E434DD">
        <w:rPr>
          <w:rFonts w:asciiTheme="majorHAnsi" w:hAnsiTheme="majorHAnsi" w:cstheme="majorHAnsi"/>
          <w:sz w:val="24"/>
          <w:szCs w:val="24"/>
        </w:rPr>
        <w:t xml:space="preserve">Learning that is relevant to everyday situations has been shown to strengthen the link between critical thinking and higher-order thinking skills. Kusuma &amp; </w:t>
      </w:r>
      <w:proofErr w:type="spellStart"/>
      <w:r w:rsidRPr="00E434DD">
        <w:rPr>
          <w:rFonts w:asciiTheme="majorHAnsi" w:hAnsiTheme="majorHAnsi" w:cstheme="majorHAnsi"/>
          <w:sz w:val="24"/>
          <w:szCs w:val="24"/>
        </w:rPr>
        <w:t>Rosyidah</w:t>
      </w:r>
      <w:proofErr w:type="spellEnd"/>
      <w:r w:rsidRPr="00E434DD">
        <w:rPr>
          <w:rFonts w:asciiTheme="majorHAnsi" w:hAnsiTheme="majorHAnsi" w:cstheme="majorHAnsi"/>
          <w:sz w:val="24"/>
          <w:szCs w:val="24"/>
        </w:rPr>
        <w:t xml:space="preserve"> (2020) found that students accustomed to contextual problems are better able to evaluate arguments, synthesize information, and distinguish between facts and opinions. These findings are consistent with previous research, which indicates that interpersonal interaction. Students are doing well, but they still struggle to restate arguments in their own words. In terms of creativity, this approach also encourages students to develop ideas more flexibly and innovatively. Based on this discussion, context-based learning is essential for continuously strengthening both critical thinking and creativity.</w:t>
      </w:r>
    </w:p>
    <w:p w14:paraId="67E477AA" w14:textId="76E0A43B" w:rsidR="0046237F" w:rsidRDefault="00E434DD" w:rsidP="009707A5">
      <w:pPr>
        <w:spacing w:line="276" w:lineRule="auto"/>
        <w:ind w:firstLine="709"/>
        <w:jc w:val="both"/>
        <w:rPr>
          <w:rFonts w:asciiTheme="majorHAnsi" w:hAnsiTheme="majorHAnsi" w:cstheme="majorHAnsi"/>
          <w:sz w:val="24"/>
          <w:szCs w:val="24"/>
        </w:rPr>
      </w:pPr>
      <w:r w:rsidRPr="00E434DD">
        <w:rPr>
          <w:rFonts w:asciiTheme="majorHAnsi" w:hAnsiTheme="majorHAnsi" w:cstheme="majorHAnsi"/>
          <w:sz w:val="24"/>
          <w:szCs w:val="24"/>
        </w:rPr>
        <w:t>To enhance critical thinking skills and creativity, active, participatory, and student-centered learning approaches</w:t>
      </w:r>
      <w:r>
        <w:rPr>
          <w:rFonts w:asciiTheme="majorHAnsi" w:hAnsiTheme="majorHAnsi" w:cstheme="majorHAnsi"/>
          <w:sz w:val="24"/>
          <w:szCs w:val="24"/>
        </w:rPr>
        <w:t xml:space="preserve"> </w:t>
      </w:r>
      <w:r w:rsidRPr="00E434DD">
        <w:rPr>
          <w:rFonts w:asciiTheme="majorHAnsi" w:hAnsiTheme="majorHAnsi" w:cstheme="majorHAnsi"/>
          <w:sz w:val="24"/>
          <w:szCs w:val="24"/>
        </w:rPr>
        <w:t xml:space="preserve">such as PBL, </w:t>
      </w:r>
      <w:proofErr w:type="spellStart"/>
      <w:r w:rsidRPr="00E434DD">
        <w:rPr>
          <w:rFonts w:asciiTheme="majorHAnsi" w:hAnsiTheme="majorHAnsi" w:cstheme="majorHAnsi"/>
          <w:sz w:val="24"/>
          <w:szCs w:val="24"/>
        </w:rPr>
        <w:t>PjBL</w:t>
      </w:r>
      <w:proofErr w:type="spellEnd"/>
      <w:r w:rsidRPr="00E434DD">
        <w:rPr>
          <w:rFonts w:asciiTheme="majorHAnsi" w:hAnsiTheme="majorHAnsi" w:cstheme="majorHAnsi"/>
          <w:sz w:val="24"/>
          <w:szCs w:val="24"/>
        </w:rPr>
        <w:t>, debates, and text analysis</w:t>
      </w:r>
      <w:r>
        <w:rPr>
          <w:rFonts w:asciiTheme="majorHAnsi" w:hAnsiTheme="majorHAnsi" w:cstheme="majorHAnsi"/>
          <w:sz w:val="24"/>
          <w:szCs w:val="24"/>
        </w:rPr>
        <w:t xml:space="preserve"> </w:t>
      </w:r>
      <w:r w:rsidRPr="00E434DD">
        <w:rPr>
          <w:rFonts w:asciiTheme="majorHAnsi" w:hAnsiTheme="majorHAnsi" w:cstheme="majorHAnsi"/>
          <w:sz w:val="24"/>
          <w:szCs w:val="24"/>
        </w:rPr>
        <w:t>are necessary. Teachers also need to guide students in evaluating information, distinguishing between facts and opinions, and practicing paraphrasing. Furthermore, learning activities should encourage students to develop ideas, seek alternative solutions, and generate new concepts. In an open and supportive environment, students can grow to become more analytical and creative, in line with the demands of the 21st century.</w:t>
      </w:r>
    </w:p>
    <w:p w14:paraId="27481F16" w14:textId="77777777" w:rsidR="001B0F74" w:rsidRPr="00917F95" w:rsidRDefault="001B0F74" w:rsidP="001B0F74">
      <w:pPr>
        <w:jc w:val="both"/>
        <w:rPr>
          <w:rFonts w:asciiTheme="majorHAnsi" w:hAnsiTheme="majorHAnsi" w:cstheme="majorHAnsi"/>
          <w:sz w:val="24"/>
          <w:szCs w:val="24"/>
        </w:rPr>
      </w:pPr>
    </w:p>
    <w:p w14:paraId="14DD4970" w14:textId="77777777" w:rsidR="00A00C7F" w:rsidRPr="00917F95" w:rsidRDefault="00EF0E8D" w:rsidP="00B166F5">
      <w:pPr>
        <w:spacing w:line="276" w:lineRule="auto"/>
        <w:rPr>
          <w:rFonts w:asciiTheme="majorHAnsi" w:eastAsia="Cambria" w:hAnsiTheme="majorHAnsi" w:cstheme="majorHAnsi"/>
          <w:b/>
          <w:sz w:val="24"/>
          <w:szCs w:val="24"/>
        </w:rPr>
      </w:pPr>
      <w:r w:rsidRPr="00917F95">
        <w:rPr>
          <w:rFonts w:asciiTheme="majorHAnsi" w:eastAsia="Cambria" w:hAnsiTheme="majorHAnsi" w:cstheme="majorHAnsi"/>
          <w:b/>
          <w:sz w:val="24"/>
          <w:szCs w:val="24"/>
        </w:rPr>
        <w:t>CONCLUSION</w:t>
      </w:r>
    </w:p>
    <w:p w14:paraId="25910AA5" w14:textId="21DBF4A4" w:rsidR="009707A5" w:rsidRDefault="009707A5" w:rsidP="009707A5">
      <w:pPr>
        <w:jc w:val="both"/>
        <w:rPr>
          <w:rFonts w:asciiTheme="majorHAnsi" w:hAnsiTheme="majorHAnsi" w:cstheme="majorHAnsi"/>
          <w:sz w:val="24"/>
          <w:szCs w:val="24"/>
        </w:rPr>
      </w:pPr>
      <w:bookmarkStart w:id="2" w:name="1fob9te" w:colFirst="0" w:colLast="0"/>
      <w:bookmarkEnd w:id="2"/>
      <w:r>
        <w:rPr>
          <w:rFonts w:asciiTheme="majorHAnsi" w:hAnsiTheme="majorHAnsi" w:cstheme="majorHAnsi"/>
          <w:sz w:val="24"/>
          <w:szCs w:val="24"/>
        </w:rPr>
        <w:tab/>
      </w:r>
      <w:r w:rsidRPr="009707A5">
        <w:rPr>
          <w:rFonts w:asciiTheme="majorHAnsi" w:hAnsiTheme="majorHAnsi" w:cstheme="majorHAnsi"/>
          <w:sz w:val="24"/>
          <w:szCs w:val="24"/>
        </w:rPr>
        <w:t xml:space="preserve">Based on the findings of the study, it can be concluded that the levels of critical thinking and creativity among students at </w:t>
      </w:r>
      <w:proofErr w:type="spellStart"/>
      <w:r w:rsidRPr="009707A5">
        <w:rPr>
          <w:rFonts w:asciiTheme="majorHAnsi" w:hAnsiTheme="majorHAnsi" w:cstheme="majorHAnsi"/>
          <w:sz w:val="24"/>
          <w:szCs w:val="24"/>
        </w:rPr>
        <w:t>Margoyoso</w:t>
      </w:r>
      <w:proofErr w:type="spellEnd"/>
      <w:r w:rsidRPr="009707A5">
        <w:rPr>
          <w:rFonts w:asciiTheme="majorHAnsi" w:hAnsiTheme="majorHAnsi" w:cstheme="majorHAnsi"/>
          <w:sz w:val="24"/>
          <w:szCs w:val="24"/>
        </w:rPr>
        <w:t xml:space="preserve"> Public Junior High School No. 2 are relatively good. The majority of students have demonstrated the ability to process information, analyze issues, express their views logically, and generate creative ideas during the science learning process.</w:t>
      </w:r>
    </w:p>
    <w:p w14:paraId="0658F9FC" w14:textId="69A5A7AA" w:rsidR="009707A5" w:rsidRDefault="009707A5" w:rsidP="009707A5">
      <w:pPr>
        <w:jc w:val="both"/>
        <w:rPr>
          <w:rFonts w:asciiTheme="majorHAnsi" w:hAnsiTheme="majorHAnsi" w:cstheme="majorHAnsi"/>
          <w:sz w:val="24"/>
          <w:szCs w:val="24"/>
        </w:rPr>
      </w:pPr>
      <w:r>
        <w:rPr>
          <w:rFonts w:asciiTheme="majorHAnsi" w:hAnsiTheme="majorHAnsi" w:cstheme="majorHAnsi"/>
          <w:sz w:val="24"/>
          <w:szCs w:val="24"/>
        </w:rPr>
        <w:tab/>
      </w:r>
      <w:r w:rsidRPr="009707A5">
        <w:rPr>
          <w:rFonts w:asciiTheme="majorHAnsi" w:hAnsiTheme="majorHAnsi" w:cstheme="majorHAnsi"/>
          <w:sz w:val="24"/>
          <w:szCs w:val="24"/>
        </w:rPr>
        <w:t>The results of the statistical analysis indicate that there are no significant differences among students in grades VII, VIII, and IX in terms of critical thinking skills and creativity. The significance value obtained was higher than 0.05, so the abilities of students in all three grade levels can be considered fairly uniform and balanced.</w:t>
      </w:r>
    </w:p>
    <w:p w14:paraId="0690E223" w14:textId="03686EE9" w:rsidR="009707A5" w:rsidRDefault="009707A5" w:rsidP="009707A5">
      <w:pPr>
        <w:jc w:val="both"/>
        <w:rPr>
          <w:rFonts w:asciiTheme="majorHAnsi" w:hAnsiTheme="majorHAnsi" w:cstheme="majorHAnsi"/>
          <w:sz w:val="24"/>
          <w:szCs w:val="24"/>
        </w:rPr>
      </w:pPr>
      <w:r>
        <w:rPr>
          <w:rFonts w:asciiTheme="majorHAnsi" w:hAnsiTheme="majorHAnsi" w:cstheme="majorHAnsi"/>
          <w:sz w:val="24"/>
          <w:szCs w:val="24"/>
        </w:rPr>
        <w:tab/>
      </w:r>
      <w:r w:rsidRPr="009707A5">
        <w:rPr>
          <w:rFonts w:asciiTheme="majorHAnsi" w:hAnsiTheme="majorHAnsi" w:cstheme="majorHAnsi"/>
          <w:sz w:val="24"/>
          <w:szCs w:val="24"/>
        </w:rPr>
        <w:t>Nevertheless, some elements of critical thinking skills still need to be developed, particularly in terms of thoroughly evaluating information, formulating alternative solutions, and generating more original ideas. To that end, it is necessary to implement learning models that are more interactive, innovative, and student</w:t>
      </w:r>
      <w:r>
        <w:rPr>
          <w:rFonts w:asciiTheme="majorHAnsi" w:hAnsiTheme="majorHAnsi" w:cstheme="majorHAnsi"/>
          <w:sz w:val="24"/>
          <w:szCs w:val="24"/>
        </w:rPr>
        <w:t xml:space="preserve"> </w:t>
      </w:r>
      <w:r w:rsidRPr="009707A5">
        <w:rPr>
          <w:rFonts w:asciiTheme="majorHAnsi" w:hAnsiTheme="majorHAnsi" w:cstheme="majorHAnsi"/>
          <w:sz w:val="24"/>
          <w:szCs w:val="24"/>
        </w:rPr>
        <w:t xml:space="preserve">centered, such as problem-based learning, </w:t>
      </w:r>
      <w:proofErr w:type="gramStart"/>
      <w:r w:rsidRPr="009707A5">
        <w:rPr>
          <w:rFonts w:asciiTheme="majorHAnsi" w:hAnsiTheme="majorHAnsi" w:cstheme="majorHAnsi"/>
          <w:sz w:val="24"/>
          <w:szCs w:val="24"/>
        </w:rPr>
        <w:t>project</w:t>
      </w:r>
      <w:r>
        <w:rPr>
          <w:rFonts w:asciiTheme="majorHAnsi" w:hAnsiTheme="majorHAnsi" w:cstheme="majorHAnsi"/>
          <w:sz w:val="24"/>
          <w:szCs w:val="24"/>
        </w:rPr>
        <w:t xml:space="preserve"> </w:t>
      </w:r>
      <w:r w:rsidRPr="009707A5">
        <w:rPr>
          <w:rFonts w:asciiTheme="majorHAnsi" w:hAnsiTheme="majorHAnsi" w:cstheme="majorHAnsi"/>
          <w:sz w:val="24"/>
          <w:szCs w:val="24"/>
        </w:rPr>
        <w:t>based</w:t>
      </w:r>
      <w:proofErr w:type="gramEnd"/>
      <w:r w:rsidRPr="009707A5">
        <w:rPr>
          <w:rFonts w:asciiTheme="majorHAnsi" w:hAnsiTheme="majorHAnsi" w:cstheme="majorHAnsi"/>
          <w:sz w:val="24"/>
          <w:szCs w:val="24"/>
        </w:rPr>
        <w:t xml:space="preserve"> learning, and inquiry-based learning.</w:t>
      </w:r>
    </w:p>
    <w:p w14:paraId="66C3C6E3" w14:textId="6407816A" w:rsidR="009707A5" w:rsidRDefault="009707A5" w:rsidP="009707A5">
      <w:pPr>
        <w:jc w:val="both"/>
        <w:rPr>
          <w:rFonts w:asciiTheme="majorHAnsi" w:hAnsiTheme="majorHAnsi" w:cstheme="majorHAnsi"/>
          <w:sz w:val="24"/>
          <w:szCs w:val="24"/>
        </w:rPr>
      </w:pPr>
      <w:r>
        <w:rPr>
          <w:rFonts w:asciiTheme="majorHAnsi" w:hAnsiTheme="majorHAnsi" w:cstheme="majorHAnsi"/>
          <w:sz w:val="24"/>
          <w:szCs w:val="24"/>
        </w:rPr>
        <w:tab/>
      </w:r>
      <w:r w:rsidRPr="009707A5">
        <w:rPr>
          <w:rFonts w:asciiTheme="majorHAnsi" w:hAnsiTheme="majorHAnsi" w:cstheme="majorHAnsi"/>
          <w:sz w:val="24"/>
          <w:szCs w:val="24"/>
        </w:rPr>
        <w:t>In addition, teachers also need to provide students with more opportunities to discuss, conduct experiments, and engage directly in problem-solving related to everyday life. In this way, students’ critical thinking skills and</w:t>
      </w:r>
      <w:r>
        <w:rPr>
          <w:rFonts w:asciiTheme="majorHAnsi" w:hAnsiTheme="majorHAnsi" w:cstheme="majorHAnsi"/>
          <w:sz w:val="24"/>
          <w:szCs w:val="24"/>
        </w:rPr>
        <w:t xml:space="preserve"> </w:t>
      </w:r>
      <w:r w:rsidRPr="009707A5">
        <w:rPr>
          <w:rFonts w:asciiTheme="majorHAnsi" w:hAnsiTheme="majorHAnsi" w:cstheme="majorHAnsi"/>
          <w:sz w:val="24"/>
          <w:szCs w:val="24"/>
        </w:rPr>
        <w:t>creativity can develop more fully in line with the demands of 21st-century learning.</w:t>
      </w:r>
    </w:p>
    <w:p w14:paraId="41B38DFD" w14:textId="77777777" w:rsidR="009707A5" w:rsidRDefault="009707A5" w:rsidP="009707A5">
      <w:pPr>
        <w:jc w:val="both"/>
        <w:rPr>
          <w:rFonts w:asciiTheme="majorHAnsi" w:eastAsia="Cambria" w:hAnsiTheme="majorHAnsi" w:cstheme="majorHAnsi"/>
          <w:b/>
          <w:sz w:val="24"/>
          <w:szCs w:val="24"/>
        </w:rPr>
      </w:pPr>
      <w:r>
        <w:rPr>
          <w:rFonts w:asciiTheme="majorHAnsi" w:hAnsiTheme="majorHAnsi" w:cstheme="majorHAnsi"/>
          <w:sz w:val="24"/>
          <w:szCs w:val="24"/>
        </w:rPr>
        <w:tab/>
      </w:r>
    </w:p>
    <w:p w14:paraId="622417FB" w14:textId="205AF3C3" w:rsidR="00A00C7F" w:rsidRPr="009707A5" w:rsidRDefault="00EF0E8D" w:rsidP="009707A5">
      <w:pPr>
        <w:jc w:val="both"/>
        <w:rPr>
          <w:rFonts w:asciiTheme="majorHAnsi" w:eastAsia="Cambria" w:hAnsiTheme="majorHAnsi" w:cstheme="majorHAnsi"/>
          <w:b/>
          <w:sz w:val="24"/>
          <w:szCs w:val="24"/>
        </w:rPr>
      </w:pPr>
      <w:r w:rsidRPr="00917F95">
        <w:rPr>
          <w:rFonts w:asciiTheme="majorHAnsi" w:eastAsia="Cambria" w:hAnsiTheme="majorHAnsi" w:cstheme="majorHAnsi"/>
          <w:b/>
          <w:sz w:val="24"/>
          <w:szCs w:val="24"/>
        </w:rPr>
        <w:lastRenderedPageBreak/>
        <w:t>REFERENCES</w:t>
      </w:r>
      <w:r w:rsidR="00D7413E">
        <w:rPr>
          <w:rFonts w:asciiTheme="majorHAnsi" w:eastAsia="Cambria" w:hAnsiTheme="majorHAnsi" w:cstheme="majorHAnsi"/>
          <w:b/>
          <w:sz w:val="24"/>
          <w:szCs w:val="24"/>
        </w:rPr>
        <w:t xml:space="preserve"> </w:t>
      </w:r>
    </w:p>
    <w:p w14:paraId="4B463C2E" w14:textId="77777777" w:rsidR="009707A5" w:rsidRPr="009707A5" w:rsidRDefault="009707A5" w:rsidP="009707A5">
      <w:pPr>
        <w:shd w:val="clear" w:color="auto" w:fill="FFFFFF" w:themeFill="background1"/>
        <w:ind w:left="567" w:hanging="567"/>
        <w:jc w:val="both"/>
        <w:rPr>
          <w:rFonts w:asciiTheme="majorHAnsi" w:hAnsiTheme="majorHAnsi" w:cstheme="majorHAnsi"/>
          <w:sz w:val="24"/>
          <w:szCs w:val="24"/>
          <w:lang w:val="en-ID"/>
        </w:rPr>
      </w:pPr>
      <w:r w:rsidRPr="009707A5">
        <w:rPr>
          <w:rFonts w:asciiTheme="majorHAnsi" w:hAnsiTheme="majorHAnsi" w:cstheme="majorHAnsi"/>
          <w:sz w:val="24"/>
          <w:szCs w:val="24"/>
          <w:lang w:val="en-ID"/>
        </w:rPr>
        <w:t xml:space="preserve">García-Carmona, A. (2025). Scientific thinking and critical thinking in science education: Two distinct but symbiotically related intellectual processes. </w:t>
      </w:r>
      <w:r w:rsidRPr="009707A5">
        <w:rPr>
          <w:rFonts w:asciiTheme="majorHAnsi" w:hAnsiTheme="majorHAnsi" w:cstheme="majorHAnsi"/>
          <w:i/>
          <w:iCs/>
          <w:sz w:val="24"/>
          <w:szCs w:val="24"/>
          <w:lang w:val="en-ID"/>
        </w:rPr>
        <w:t>Science &amp; Education, 34</w:t>
      </w:r>
      <w:r w:rsidRPr="009707A5">
        <w:rPr>
          <w:rFonts w:asciiTheme="majorHAnsi" w:hAnsiTheme="majorHAnsi" w:cstheme="majorHAnsi"/>
          <w:sz w:val="24"/>
          <w:szCs w:val="24"/>
          <w:lang w:val="en-ID"/>
        </w:rPr>
        <w:t xml:space="preserve">(1), 227–245. </w:t>
      </w:r>
    </w:p>
    <w:p w14:paraId="607F8B5F" w14:textId="77777777" w:rsidR="009707A5" w:rsidRPr="009707A5" w:rsidRDefault="009707A5" w:rsidP="009707A5">
      <w:pPr>
        <w:shd w:val="clear" w:color="auto" w:fill="FFFFFF" w:themeFill="background1"/>
        <w:ind w:left="567" w:hanging="567"/>
        <w:jc w:val="both"/>
        <w:rPr>
          <w:rFonts w:asciiTheme="majorHAnsi" w:hAnsiTheme="majorHAnsi" w:cstheme="majorHAnsi"/>
          <w:sz w:val="24"/>
          <w:szCs w:val="24"/>
          <w:lang w:val="en-ID"/>
        </w:rPr>
      </w:pPr>
      <w:r w:rsidRPr="009707A5">
        <w:rPr>
          <w:rFonts w:asciiTheme="majorHAnsi" w:hAnsiTheme="majorHAnsi" w:cstheme="majorHAnsi"/>
          <w:sz w:val="24"/>
          <w:szCs w:val="24"/>
          <w:lang w:val="en-ID"/>
        </w:rPr>
        <w:t xml:space="preserve">Halim, A. (2022). SIGNIFIKANSI DAN IMPLEMENTASI BERPIKIR KRITIS DALAM PROYEKSI DUNIA PENDIDIKAN ABAD 21 PADA TINGKAT SEKOLAH DASAR. </w:t>
      </w:r>
      <w:proofErr w:type="spellStart"/>
      <w:r w:rsidRPr="009707A5">
        <w:rPr>
          <w:rFonts w:asciiTheme="majorHAnsi" w:hAnsiTheme="majorHAnsi" w:cstheme="majorHAnsi"/>
          <w:sz w:val="24"/>
          <w:szCs w:val="24"/>
          <w:lang w:val="en-ID"/>
        </w:rPr>
        <w:t>Jurnal</w:t>
      </w:r>
      <w:proofErr w:type="spellEnd"/>
      <w:r w:rsidRPr="009707A5">
        <w:rPr>
          <w:rFonts w:asciiTheme="majorHAnsi" w:hAnsiTheme="majorHAnsi" w:cstheme="majorHAnsi"/>
          <w:sz w:val="24"/>
          <w:szCs w:val="24"/>
          <w:lang w:val="en-ID"/>
        </w:rPr>
        <w:t xml:space="preserve"> Indonesia Sosial </w:t>
      </w:r>
      <w:proofErr w:type="spellStart"/>
      <w:r w:rsidRPr="009707A5">
        <w:rPr>
          <w:rFonts w:asciiTheme="majorHAnsi" w:hAnsiTheme="majorHAnsi" w:cstheme="majorHAnsi"/>
          <w:sz w:val="24"/>
          <w:szCs w:val="24"/>
          <w:lang w:val="en-ID"/>
        </w:rPr>
        <w:t>Teknologi</w:t>
      </w:r>
      <w:proofErr w:type="spellEnd"/>
      <w:r w:rsidRPr="009707A5">
        <w:rPr>
          <w:rFonts w:asciiTheme="majorHAnsi" w:hAnsiTheme="majorHAnsi" w:cstheme="majorHAnsi"/>
          <w:sz w:val="24"/>
          <w:szCs w:val="24"/>
          <w:lang w:val="en-ID"/>
        </w:rPr>
        <w:t xml:space="preserve">, 3(3). </w:t>
      </w:r>
    </w:p>
    <w:p w14:paraId="1812B37A" w14:textId="77777777" w:rsidR="009707A5" w:rsidRPr="009707A5" w:rsidRDefault="009707A5" w:rsidP="009707A5">
      <w:pPr>
        <w:shd w:val="clear" w:color="auto" w:fill="FFFFFF" w:themeFill="background1"/>
        <w:ind w:left="567" w:hanging="567"/>
        <w:jc w:val="both"/>
        <w:rPr>
          <w:rFonts w:asciiTheme="majorHAnsi" w:hAnsiTheme="majorHAnsi" w:cstheme="majorHAnsi"/>
          <w:sz w:val="24"/>
          <w:szCs w:val="24"/>
          <w:lang w:val="en-ID"/>
        </w:rPr>
      </w:pPr>
      <w:proofErr w:type="spellStart"/>
      <w:r w:rsidRPr="009707A5">
        <w:rPr>
          <w:rFonts w:asciiTheme="majorHAnsi" w:hAnsiTheme="majorHAnsi" w:cstheme="majorHAnsi"/>
          <w:sz w:val="24"/>
          <w:szCs w:val="24"/>
          <w:lang w:val="en-ID"/>
        </w:rPr>
        <w:t>Octafianellis</w:t>
      </w:r>
      <w:proofErr w:type="spellEnd"/>
      <w:r w:rsidRPr="009707A5">
        <w:rPr>
          <w:rFonts w:asciiTheme="majorHAnsi" w:hAnsiTheme="majorHAnsi" w:cstheme="majorHAnsi"/>
          <w:sz w:val="24"/>
          <w:szCs w:val="24"/>
          <w:lang w:val="en-ID"/>
        </w:rPr>
        <w:t xml:space="preserve">, D. F., </w:t>
      </w:r>
      <w:proofErr w:type="spellStart"/>
      <w:r w:rsidRPr="009707A5">
        <w:rPr>
          <w:rFonts w:asciiTheme="majorHAnsi" w:hAnsiTheme="majorHAnsi" w:cstheme="majorHAnsi"/>
          <w:sz w:val="24"/>
          <w:szCs w:val="24"/>
          <w:lang w:val="en-ID"/>
        </w:rPr>
        <w:t>Sudarmin</w:t>
      </w:r>
      <w:proofErr w:type="spellEnd"/>
      <w:r w:rsidRPr="009707A5">
        <w:rPr>
          <w:rFonts w:asciiTheme="majorHAnsi" w:hAnsiTheme="majorHAnsi" w:cstheme="majorHAnsi"/>
          <w:sz w:val="24"/>
          <w:szCs w:val="24"/>
          <w:lang w:val="en-ID"/>
        </w:rPr>
        <w:t xml:space="preserve">, S., </w:t>
      </w:r>
      <w:proofErr w:type="spellStart"/>
      <w:r w:rsidRPr="009707A5">
        <w:rPr>
          <w:rFonts w:asciiTheme="majorHAnsi" w:hAnsiTheme="majorHAnsi" w:cstheme="majorHAnsi"/>
          <w:sz w:val="24"/>
          <w:szCs w:val="24"/>
          <w:lang w:val="en-ID"/>
        </w:rPr>
        <w:t>Wijayanti</w:t>
      </w:r>
      <w:proofErr w:type="spellEnd"/>
      <w:r w:rsidRPr="009707A5">
        <w:rPr>
          <w:rFonts w:asciiTheme="majorHAnsi" w:hAnsiTheme="majorHAnsi" w:cstheme="majorHAnsi"/>
          <w:sz w:val="24"/>
          <w:szCs w:val="24"/>
          <w:lang w:val="en-ID"/>
        </w:rPr>
        <w:t xml:space="preserve">, N., &amp; </w:t>
      </w:r>
      <w:proofErr w:type="spellStart"/>
      <w:r w:rsidRPr="009707A5">
        <w:rPr>
          <w:rFonts w:asciiTheme="majorHAnsi" w:hAnsiTheme="majorHAnsi" w:cstheme="majorHAnsi"/>
          <w:sz w:val="24"/>
          <w:szCs w:val="24"/>
          <w:lang w:val="en-ID"/>
        </w:rPr>
        <w:t>Panca</w:t>
      </w:r>
      <w:proofErr w:type="spellEnd"/>
      <w:r w:rsidRPr="009707A5">
        <w:rPr>
          <w:rFonts w:asciiTheme="majorHAnsi" w:hAnsiTheme="majorHAnsi" w:cstheme="majorHAnsi"/>
          <w:sz w:val="24"/>
          <w:szCs w:val="24"/>
          <w:lang w:val="en-ID"/>
        </w:rPr>
        <w:t xml:space="preserve">, H. (2021). Analysis of student's critical thinking skills and creativity after problem-based learning with STEM integration. </w:t>
      </w:r>
      <w:r w:rsidRPr="009707A5">
        <w:rPr>
          <w:rFonts w:asciiTheme="majorHAnsi" w:hAnsiTheme="majorHAnsi" w:cstheme="majorHAnsi"/>
          <w:i/>
          <w:iCs/>
          <w:sz w:val="24"/>
          <w:szCs w:val="24"/>
          <w:lang w:val="en-ID"/>
        </w:rPr>
        <w:t>Journal of Science Education Research, 5</w:t>
      </w:r>
      <w:r w:rsidRPr="009707A5">
        <w:rPr>
          <w:rFonts w:asciiTheme="majorHAnsi" w:hAnsiTheme="majorHAnsi" w:cstheme="majorHAnsi"/>
          <w:sz w:val="24"/>
          <w:szCs w:val="24"/>
          <w:lang w:val="en-ID"/>
        </w:rPr>
        <w:t xml:space="preserve">(1), 31–37. </w:t>
      </w:r>
    </w:p>
    <w:p w14:paraId="207BFB61" w14:textId="77777777" w:rsidR="009707A5" w:rsidRPr="009707A5" w:rsidRDefault="009707A5" w:rsidP="009707A5">
      <w:pPr>
        <w:shd w:val="clear" w:color="auto" w:fill="FFFFFF" w:themeFill="background1"/>
        <w:ind w:left="567" w:hanging="567"/>
        <w:jc w:val="both"/>
        <w:rPr>
          <w:rFonts w:asciiTheme="majorHAnsi" w:hAnsiTheme="majorHAnsi" w:cstheme="majorHAnsi"/>
          <w:sz w:val="24"/>
          <w:szCs w:val="24"/>
          <w:lang w:val="en-ID"/>
        </w:rPr>
      </w:pPr>
      <w:r w:rsidRPr="009707A5">
        <w:rPr>
          <w:rFonts w:asciiTheme="majorHAnsi" w:hAnsiTheme="majorHAnsi" w:cstheme="majorHAnsi"/>
          <w:sz w:val="24"/>
          <w:szCs w:val="24"/>
          <w:lang w:val="en-ID"/>
        </w:rPr>
        <w:t xml:space="preserve">Puling, H., </w:t>
      </w:r>
      <w:proofErr w:type="spellStart"/>
      <w:r w:rsidRPr="009707A5">
        <w:rPr>
          <w:rFonts w:asciiTheme="majorHAnsi" w:hAnsiTheme="majorHAnsi" w:cstheme="majorHAnsi"/>
          <w:sz w:val="24"/>
          <w:szCs w:val="24"/>
          <w:lang w:val="en-ID"/>
        </w:rPr>
        <w:t>Manilang</w:t>
      </w:r>
      <w:proofErr w:type="spellEnd"/>
      <w:r w:rsidRPr="009707A5">
        <w:rPr>
          <w:rFonts w:asciiTheme="majorHAnsi" w:hAnsiTheme="majorHAnsi" w:cstheme="majorHAnsi"/>
          <w:sz w:val="24"/>
          <w:szCs w:val="24"/>
          <w:lang w:val="en-ID"/>
        </w:rPr>
        <w:t xml:space="preserve">, E., &amp; </w:t>
      </w:r>
      <w:proofErr w:type="spellStart"/>
      <w:r w:rsidRPr="009707A5">
        <w:rPr>
          <w:rFonts w:asciiTheme="majorHAnsi" w:hAnsiTheme="majorHAnsi" w:cstheme="majorHAnsi"/>
          <w:sz w:val="24"/>
          <w:szCs w:val="24"/>
          <w:lang w:val="en-ID"/>
        </w:rPr>
        <w:t>Lawalata</w:t>
      </w:r>
      <w:proofErr w:type="spellEnd"/>
      <w:r w:rsidRPr="009707A5">
        <w:rPr>
          <w:rFonts w:asciiTheme="majorHAnsi" w:hAnsiTheme="majorHAnsi" w:cstheme="majorHAnsi"/>
          <w:sz w:val="24"/>
          <w:szCs w:val="24"/>
          <w:lang w:val="en-ID"/>
        </w:rPr>
        <w:t xml:space="preserve">, M. (2024). Logika dan </w:t>
      </w:r>
      <w:proofErr w:type="spellStart"/>
      <w:r w:rsidRPr="009707A5">
        <w:rPr>
          <w:rFonts w:asciiTheme="majorHAnsi" w:hAnsiTheme="majorHAnsi" w:cstheme="majorHAnsi"/>
          <w:sz w:val="24"/>
          <w:szCs w:val="24"/>
          <w:lang w:val="en-ID"/>
        </w:rPr>
        <w:t>berpikir</w:t>
      </w:r>
      <w:proofErr w:type="spellEnd"/>
      <w:r w:rsidRPr="009707A5">
        <w:rPr>
          <w:rFonts w:asciiTheme="majorHAnsi" w:hAnsiTheme="majorHAnsi" w:cstheme="majorHAnsi"/>
          <w:sz w:val="24"/>
          <w:szCs w:val="24"/>
          <w:lang w:val="en-ID"/>
        </w:rPr>
        <w:t xml:space="preserve"> </w:t>
      </w:r>
      <w:proofErr w:type="spellStart"/>
      <w:r w:rsidRPr="009707A5">
        <w:rPr>
          <w:rFonts w:asciiTheme="majorHAnsi" w:hAnsiTheme="majorHAnsi" w:cstheme="majorHAnsi"/>
          <w:sz w:val="24"/>
          <w:szCs w:val="24"/>
          <w:lang w:val="en-ID"/>
        </w:rPr>
        <w:t>kritis</w:t>
      </w:r>
      <w:proofErr w:type="spellEnd"/>
      <w:r w:rsidRPr="009707A5">
        <w:rPr>
          <w:rFonts w:asciiTheme="majorHAnsi" w:hAnsiTheme="majorHAnsi" w:cstheme="majorHAnsi"/>
          <w:sz w:val="24"/>
          <w:szCs w:val="24"/>
          <w:lang w:val="en-ID"/>
        </w:rPr>
        <w:t xml:space="preserve">: </w:t>
      </w:r>
      <w:proofErr w:type="spellStart"/>
      <w:r w:rsidRPr="009707A5">
        <w:rPr>
          <w:rFonts w:asciiTheme="majorHAnsi" w:hAnsiTheme="majorHAnsi" w:cstheme="majorHAnsi"/>
          <w:sz w:val="24"/>
          <w:szCs w:val="24"/>
          <w:lang w:val="en-ID"/>
        </w:rPr>
        <w:t>Hubungan</w:t>
      </w:r>
      <w:proofErr w:type="spellEnd"/>
      <w:r w:rsidRPr="009707A5">
        <w:rPr>
          <w:rFonts w:asciiTheme="majorHAnsi" w:hAnsiTheme="majorHAnsi" w:cstheme="majorHAnsi"/>
          <w:sz w:val="24"/>
          <w:szCs w:val="24"/>
          <w:lang w:val="en-ID"/>
        </w:rPr>
        <w:t xml:space="preserve"> dan </w:t>
      </w:r>
      <w:proofErr w:type="spellStart"/>
      <w:r w:rsidRPr="009707A5">
        <w:rPr>
          <w:rFonts w:asciiTheme="majorHAnsi" w:hAnsiTheme="majorHAnsi" w:cstheme="majorHAnsi"/>
          <w:sz w:val="24"/>
          <w:szCs w:val="24"/>
          <w:lang w:val="en-ID"/>
        </w:rPr>
        <w:t>dampak</w:t>
      </w:r>
      <w:proofErr w:type="spellEnd"/>
      <w:r w:rsidRPr="009707A5">
        <w:rPr>
          <w:rFonts w:asciiTheme="majorHAnsi" w:hAnsiTheme="majorHAnsi" w:cstheme="majorHAnsi"/>
          <w:sz w:val="24"/>
          <w:szCs w:val="24"/>
          <w:lang w:val="en-ID"/>
        </w:rPr>
        <w:t xml:space="preserve"> </w:t>
      </w:r>
      <w:proofErr w:type="spellStart"/>
      <w:r w:rsidRPr="009707A5">
        <w:rPr>
          <w:rFonts w:asciiTheme="majorHAnsi" w:hAnsiTheme="majorHAnsi" w:cstheme="majorHAnsi"/>
          <w:sz w:val="24"/>
          <w:szCs w:val="24"/>
          <w:lang w:val="en-ID"/>
        </w:rPr>
        <w:t>dalam</w:t>
      </w:r>
      <w:proofErr w:type="spellEnd"/>
      <w:r w:rsidRPr="009707A5">
        <w:rPr>
          <w:rFonts w:asciiTheme="majorHAnsi" w:hAnsiTheme="majorHAnsi" w:cstheme="majorHAnsi"/>
          <w:sz w:val="24"/>
          <w:szCs w:val="24"/>
          <w:lang w:val="en-ID"/>
        </w:rPr>
        <w:t xml:space="preserve"> </w:t>
      </w:r>
      <w:proofErr w:type="spellStart"/>
      <w:r w:rsidRPr="009707A5">
        <w:rPr>
          <w:rFonts w:asciiTheme="majorHAnsi" w:hAnsiTheme="majorHAnsi" w:cstheme="majorHAnsi"/>
          <w:sz w:val="24"/>
          <w:szCs w:val="24"/>
          <w:lang w:val="en-ID"/>
        </w:rPr>
        <w:t>pengambilan</w:t>
      </w:r>
      <w:proofErr w:type="spellEnd"/>
      <w:r w:rsidRPr="009707A5">
        <w:rPr>
          <w:rFonts w:asciiTheme="majorHAnsi" w:hAnsiTheme="majorHAnsi" w:cstheme="majorHAnsi"/>
          <w:sz w:val="24"/>
          <w:szCs w:val="24"/>
          <w:lang w:val="en-ID"/>
        </w:rPr>
        <w:t xml:space="preserve"> </w:t>
      </w:r>
      <w:proofErr w:type="spellStart"/>
      <w:r w:rsidRPr="009707A5">
        <w:rPr>
          <w:rFonts w:asciiTheme="majorHAnsi" w:hAnsiTheme="majorHAnsi" w:cstheme="majorHAnsi"/>
          <w:sz w:val="24"/>
          <w:szCs w:val="24"/>
          <w:lang w:val="en-ID"/>
        </w:rPr>
        <w:t>keputusan</w:t>
      </w:r>
      <w:proofErr w:type="spellEnd"/>
      <w:r w:rsidRPr="009707A5">
        <w:rPr>
          <w:rFonts w:asciiTheme="majorHAnsi" w:hAnsiTheme="majorHAnsi" w:cstheme="majorHAnsi"/>
          <w:sz w:val="24"/>
          <w:szCs w:val="24"/>
          <w:lang w:val="en-ID"/>
        </w:rPr>
        <w:t xml:space="preserve">. </w:t>
      </w:r>
      <w:r w:rsidRPr="009707A5">
        <w:rPr>
          <w:rFonts w:asciiTheme="majorHAnsi" w:hAnsiTheme="majorHAnsi" w:cstheme="majorHAnsi"/>
          <w:i/>
          <w:iCs/>
          <w:sz w:val="24"/>
          <w:szCs w:val="24"/>
          <w:lang w:val="en-ID"/>
        </w:rPr>
        <w:t xml:space="preserve">Sinar Kasih: </w:t>
      </w:r>
      <w:proofErr w:type="spellStart"/>
      <w:r w:rsidRPr="009707A5">
        <w:rPr>
          <w:rFonts w:asciiTheme="majorHAnsi" w:hAnsiTheme="majorHAnsi" w:cstheme="majorHAnsi"/>
          <w:i/>
          <w:iCs/>
          <w:sz w:val="24"/>
          <w:szCs w:val="24"/>
          <w:lang w:val="en-ID"/>
        </w:rPr>
        <w:t>Jurnal</w:t>
      </w:r>
      <w:proofErr w:type="spellEnd"/>
      <w:r w:rsidRPr="009707A5">
        <w:rPr>
          <w:rFonts w:asciiTheme="majorHAnsi" w:hAnsiTheme="majorHAnsi" w:cstheme="majorHAnsi"/>
          <w:i/>
          <w:iCs/>
          <w:sz w:val="24"/>
          <w:szCs w:val="24"/>
          <w:lang w:val="en-ID"/>
        </w:rPr>
        <w:t xml:space="preserve"> Pendidikan Agama dan </w:t>
      </w:r>
      <w:proofErr w:type="spellStart"/>
      <w:r w:rsidRPr="009707A5">
        <w:rPr>
          <w:rFonts w:asciiTheme="majorHAnsi" w:hAnsiTheme="majorHAnsi" w:cstheme="majorHAnsi"/>
          <w:i/>
          <w:iCs/>
          <w:sz w:val="24"/>
          <w:szCs w:val="24"/>
          <w:lang w:val="en-ID"/>
        </w:rPr>
        <w:t>Filsafat</w:t>
      </w:r>
      <w:proofErr w:type="spellEnd"/>
      <w:r w:rsidRPr="009707A5">
        <w:rPr>
          <w:rFonts w:asciiTheme="majorHAnsi" w:hAnsiTheme="majorHAnsi" w:cstheme="majorHAnsi"/>
          <w:i/>
          <w:iCs/>
          <w:sz w:val="24"/>
          <w:szCs w:val="24"/>
          <w:lang w:val="en-ID"/>
        </w:rPr>
        <w:t>, 2</w:t>
      </w:r>
      <w:r w:rsidRPr="009707A5">
        <w:rPr>
          <w:rFonts w:asciiTheme="majorHAnsi" w:hAnsiTheme="majorHAnsi" w:cstheme="majorHAnsi"/>
          <w:sz w:val="24"/>
          <w:szCs w:val="24"/>
          <w:lang w:val="en-ID"/>
        </w:rPr>
        <w:t xml:space="preserve">(2), 164–173. </w:t>
      </w:r>
    </w:p>
    <w:p w14:paraId="4F678A95" w14:textId="77777777" w:rsidR="009707A5" w:rsidRPr="009707A5" w:rsidRDefault="009707A5" w:rsidP="009707A5">
      <w:pPr>
        <w:shd w:val="clear" w:color="auto" w:fill="FFFFFF" w:themeFill="background1"/>
        <w:ind w:left="567" w:hanging="567"/>
        <w:jc w:val="both"/>
        <w:rPr>
          <w:rFonts w:asciiTheme="majorHAnsi" w:hAnsiTheme="majorHAnsi" w:cstheme="majorHAnsi"/>
          <w:sz w:val="24"/>
          <w:szCs w:val="24"/>
          <w:lang w:val="en-ID"/>
        </w:rPr>
      </w:pPr>
      <w:r w:rsidRPr="009707A5">
        <w:rPr>
          <w:rFonts w:asciiTheme="majorHAnsi" w:hAnsiTheme="majorHAnsi" w:cstheme="majorHAnsi"/>
          <w:sz w:val="24"/>
          <w:szCs w:val="24"/>
          <w:lang w:val="en-ID"/>
        </w:rPr>
        <w:t xml:space="preserve">Sasson, I., Yehuda, I., &amp; </w:t>
      </w:r>
      <w:proofErr w:type="spellStart"/>
      <w:r w:rsidRPr="009707A5">
        <w:rPr>
          <w:rFonts w:asciiTheme="majorHAnsi" w:hAnsiTheme="majorHAnsi" w:cstheme="majorHAnsi"/>
          <w:sz w:val="24"/>
          <w:szCs w:val="24"/>
          <w:lang w:val="en-ID"/>
        </w:rPr>
        <w:t>Malkinson</w:t>
      </w:r>
      <w:proofErr w:type="spellEnd"/>
      <w:r w:rsidRPr="009707A5">
        <w:rPr>
          <w:rFonts w:asciiTheme="majorHAnsi" w:hAnsiTheme="majorHAnsi" w:cstheme="majorHAnsi"/>
          <w:sz w:val="24"/>
          <w:szCs w:val="24"/>
          <w:lang w:val="en-ID"/>
        </w:rPr>
        <w:t xml:space="preserve">, N. (2018). Fostering the skills of critical thinking and question-posing in a project-based learning environment. </w:t>
      </w:r>
      <w:r w:rsidRPr="009707A5">
        <w:rPr>
          <w:rFonts w:asciiTheme="majorHAnsi" w:hAnsiTheme="majorHAnsi" w:cstheme="majorHAnsi"/>
          <w:i/>
          <w:iCs/>
          <w:sz w:val="24"/>
          <w:szCs w:val="24"/>
          <w:lang w:val="en-ID"/>
        </w:rPr>
        <w:t>Thinking Skills and Creativity, 29</w:t>
      </w:r>
      <w:r w:rsidRPr="009707A5">
        <w:rPr>
          <w:rFonts w:asciiTheme="majorHAnsi" w:hAnsiTheme="majorHAnsi" w:cstheme="majorHAnsi"/>
          <w:sz w:val="24"/>
          <w:szCs w:val="24"/>
          <w:lang w:val="en-ID"/>
        </w:rPr>
        <w:t xml:space="preserve">, 203–212. </w:t>
      </w:r>
    </w:p>
    <w:p w14:paraId="523C67DF" w14:textId="77777777" w:rsidR="009707A5" w:rsidRPr="009707A5" w:rsidRDefault="009707A5" w:rsidP="009707A5">
      <w:pPr>
        <w:shd w:val="clear" w:color="auto" w:fill="FFFFFF" w:themeFill="background1"/>
        <w:ind w:left="567" w:hanging="567"/>
        <w:jc w:val="both"/>
        <w:rPr>
          <w:rFonts w:asciiTheme="majorHAnsi" w:hAnsiTheme="majorHAnsi" w:cstheme="majorHAnsi"/>
          <w:sz w:val="24"/>
          <w:szCs w:val="24"/>
          <w:lang w:val="en-ID"/>
        </w:rPr>
      </w:pPr>
      <w:proofErr w:type="spellStart"/>
      <w:r w:rsidRPr="009707A5">
        <w:rPr>
          <w:rFonts w:asciiTheme="majorHAnsi" w:hAnsiTheme="majorHAnsi" w:cstheme="majorHAnsi"/>
          <w:sz w:val="24"/>
          <w:szCs w:val="24"/>
          <w:lang w:val="en-ID"/>
        </w:rPr>
        <w:t>Suryawati</w:t>
      </w:r>
      <w:proofErr w:type="spellEnd"/>
      <w:r w:rsidRPr="009707A5">
        <w:rPr>
          <w:rFonts w:asciiTheme="majorHAnsi" w:hAnsiTheme="majorHAnsi" w:cstheme="majorHAnsi"/>
          <w:sz w:val="24"/>
          <w:szCs w:val="24"/>
          <w:lang w:val="en-ID"/>
        </w:rPr>
        <w:t xml:space="preserve">, E., &amp; Osman, K. (2017). Contextual learning: Innovative approach towards the development of students' scientific attitude and natural science performance. </w:t>
      </w:r>
      <w:r w:rsidRPr="009707A5">
        <w:rPr>
          <w:rFonts w:asciiTheme="majorHAnsi" w:hAnsiTheme="majorHAnsi" w:cstheme="majorHAnsi"/>
          <w:i/>
          <w:iCs/>
          <w:sz w:val="24"/>
          <w:szCs w:val="24"/>
          <w:lang w:val="en-ID"/>
        </w:rPr>
        <w:t>Eurasia Journal of Mathematics, Science and Technology Education, 14</w:t>
      </w:r>
      <w:r w:rsidRPr="009707A5">
        <w:rPr>
          <w:rFonts w:asciiTheme="majorHAnsi" w:hAnsiTheme="majorHAnsi" w:cstheme="majorHAnsi"/>
          <w:sz w:val="24"/>
          <w:szCs w:val="24"/>
          <w:lang w:val="en-ID"/>
        </w:rPr>
        <w:t xml:space="preserve">(1), 61–76. </w:t>
      </w:r>
    </w:p>
    <w:p w14:paraId="6DA39A4A" w14:textId="7269A582" w:rsidR="00B7163F" w:rsidRPr="00917F95" w:rsidRDefault="009707A5" w:rsidP="009707A5">
      <w:pPr>
        <w:shd w:val="clear" w:color="auto" w:fill="FFFFFF" w:themeFill="background1"/>
        <w:ind w:left="567" w:hanging="567"/>
        <w:jc w:val="both"/>
        <w:rPr>
          <w:rFonts w:asciiTheme="majorHAnsi" w:hAnsiTheme="majorHAnsi" w:cstheme="majorHAnsi"/>
          <w:sz w:val="24"/>
          <w:szCs w:val="24"/>
        </w:rPr>
      </w:pPr>
      <w:proofErr w:type="spellStart"/>
      <w:r w:rsidRPr="009707A5">
        <w:rPr>
          <w:rFonts w:asciiTheme="majorHAnsi" w:hAnsiTheme="majorHAnsi" w:cstheme="majorHAnsi"/>
          <w:sz w:val="24"/>
          <w:szCs w:val="24"/>
          <w:lang w:val="en-ID"/>
        </w:rPr>
        <w:t>Sugiyono</w:t>
      </w:r>
      <w:proofErr w:type="spellEnd"/>
      <w:r w:rsidRPr="009707A5">
        <w:rPr>
          <w:rFonts w:asciiTheme="majorHAnsi" w:hAnsiTheme="majorHAnsi" w:cstheme="majorHAnsi"/>
          <w:sz w:val="24"/>
          <w:szCs w:val="24"/>
          <w:lang w:val="en-ID"/>
        </w:rPr>
        <w:t xml:space="preserve">. (2016). Metode </w:t>
      </w:r>
      <w:proofErr w:type="spellStart"/>
      <w:r w:rsidRPr="009707A5">
        <w:rPr>
          <w:rFonts w:asciiTheme="majorHAnsi" w:hAnsiTheme="majorHAnsi" w:cstheme="majorHAnsi"/>
          <w:sz w:val="24"/>
          <w:szCs w:val="24"/>
          <w:lang w:val="en-ID"/>
        </w:rPr>
        <w:t>penelitian</w:t>
      </w:r>
      <w:proofErr w:type="spellEnd"/>
      <w:r w:rsidRPr="009707A5">
        <w:rPr>
          <w:rFonts w:asciiTheme="majorHAnsi" w:hAnsiTheme="majorHAnsi" w:cstheme="majorHAnsi"/>
          <w:sz w:val="24"/>
          <w:szCs w:val="24"/>
          <w:lang w:val="en-ID"/>
        </w:rPr>
        <w:t xml:space="preserve"> </w:t>
      </w:r>
      <w:proofErr w:type="spellStart"/>
      <w:r w:rsidRPr="009707A5">
        <w:rPr>
          <w:rFonts w:asciiTheme="majorHAnsi" w:hAnsiTheme="majorHAnsi" w:cstheme="majorHAnsi"/>
          <w:sz w:val="24"/>
          <w:szCs w:val="24"/>
          <w:lang w:val="en-ID"/>
        </w:rPr>
        <w:t>kuantitatif</w:t>
      </w:r>
      <w:proofErr w:type="spellEnd"/>
      <w:r w:rsidRPr="009707A5">
        <w:rPr>
          <w:rFonts w:asciiTheme="majorHAnsi" w:hAnsiTheme="majorHAnsi" w:cstheme="majorHAnsi"/>
          <w:sz w:val="24"/>
          <w:szCs w:val="24"/>
          <w:lang w:val="en-ID"/>
        </w:rPr>
        <w:t xml:space="preserve">, </w:t>
      </w:r>
      <w:proofErr w:type="spellStart"/>
      <w:r w:rsidRPr="009707A5">
        <w:rPr>
          <w:rFonts w:asciiTheme="majorHAnsi" w:hAnsiTheme="majorHAnsi" w:cstheme="majorHAnsi"/>
          <w:sz w:val="24"/>
          <w:szCs w:val="24"/>
          <w:lang w:val="en-ID"/>
        </w:rPr>
        <w:t>kualitatif</w:t>
      </w:r>
      <w:proofErr w:type="spellEnd"/>
      <w:r w:rsidRPr="009707A5">
        <w:rPr>
          <w:rFonts w:asciiTheme="majorHAnsi" w:hAnsiTheme="majorHAnsi" w:cstheme="majorHAnsi"/>
          <w:sz w:val="24"/>
          <w:szCs w:val="24"/>
          <w:lang w:val="en-ID"/>
        </w:rPr>
        <w:t xml:space="preserve">, dan R&amp;D. Bandung: </w:t>
      </w:r>
      <w:proofErr w:type="spellStart"/>
      <w:r w:rsidRPr="009707A5">
        <w:rPr>
          <w:rFonts w:asciiTheme="majorHAnsi" w:hAnsiTheme="majorHAnsi" w:cstheme="majorHAnsi"/>
          <w:sz w:val="24"/>
          <w:szCs w:val="24"/>
          <w:lang w:val="en-ID"/>
        </w:rPr>
        <w:t>Alfabeta</w:t>
      </w:r>
      <w:proofErr w:type="spellEnd"/>
      <w:r w:rsidRPr="009707A5">
        <w:rPr>
          <w:rFonts w:asciiTheme="majorHAnsi" w:hAnsiTheme="majorHAnsi" w:cstheme="majorHAnsi"/>
          <w:sz w:val="24"/>
          <w:szCs w:val="24"/>
          <w:lang w:val="en-ID"/>
        </w:rPr>
        <w:t>.</w:t>
      </w:r>
    </w:p>
    <w:sectPr w:rsidR="00B7163F" w:rsidRPr="00917F95" w:rsidSect="00DE5539">
      <w:headerReference w:type="even" r:id="rId13"/>
      <w:headerReference w:type="default" r:id="rId14"/>
      <w:footerReference w:type="even" r:id="rId15"/>
      <w:footerReference w:type="default" r:id="rId16"/>
      <w:headerReference w:type="first" r:id="rId17"/>
      <w:footerReference w:type="first" r:id="rId18"/>
      <w:pgSz w:w="12242" w:h="15842"/>
      <w:pgMar w:top="1418" w:right="1418" w:bottom="1418" w:left="1418" w:header="1134" w:footer="1134" w:gutter="0"/>
      <w:pgNumType w:start="29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D0617" w14:textId="77777777" w:rsidR="00B708B1" w:rsidRDefault="00B708B1">
      <w:r>
        <w:separator/>
      </w:r>
    </w:p>
  </w:endnote>
  <w:endnote w:type="continuationSeparator" w:id="0">
    <w:p w14:paraId="79D19FA7" w14:textId="77777777" w:rsidR="00B708B1" w:rsidRDefault="00B70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8A3DF" w14:textId="77777777" w:rsidR="00A00C7F" w:rsidRDefault="001B7212">
    <w:pPr>
      <w:pBdr>
        <w:top w:val="nil"/>
        <w:left w:val="nil"/>
        <w:bottom w:val="nil"/>
        <w:right w:val="nil"/>
        <w:between w:val="nil"/>
      </w:pBdr>
      <w:tabs>
        <w:tab w:val="left" w:pos="2992"/>
        <w:tab w:val="right" w:pos="9356"/>
      </w:tabs>
      <w:spacing w:before="240"/>
      <w:rPr>
        <w:color w:val="000000"/>
      </w:rPr>
    </w:pPr>
    <w:r>
      <w:rPr>
        <w:color w:val="000000"/>
      </w:rPr>
      <w:tab/>
      <w:t xml:space="preserve"> </w:t>
    </w:r>
    <w:r>
      <w:rPr>
        <w:color w:val="000000"/>
      </w:rPr>
      <w:tab/>
    </w:r>
    <w:r w:rsidR="00CE3974">
      <w:rPr>
        <w:noProof/>
        <w:lang w:eastAsia="en-US"/>
      </w:rPr>
      <mc:AlternateContent>
        <mc:Choice Requires="wps">
          <w:drawing>
            <wp:anchor distT="4294967295" distB="4294967295" distL="114300" distR="114300" simplePos="0" relativeHeight="251658240" behindDoc="0" locked="0" layoutInCell="1" hidden="0" allowOverlap="1" wp14:anchorId="36256097" wp14:editId="52F759CB">
              <wp:simplePos x="0" y="0"/>
              <wp:positionH relativeFrom="column">
                <wp:posOffset>12701</wp:posOffset>
              </wp:positionH>
              <wp:positionV relativeFrom="paragraph">
                <wp:posOffset>93996</wp:posOffset>
              </wp:positionV>
              <wp:extent cx="593407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378963" y="3780000"/>
                        <a:ext cx="5934075"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0E4C678F" id="_x0000_t32" coordsize="21600,21600" o:spt="32" o:oned="t" path="m,l21600,21600e" filled="f">
              <v:path arrowok="t" fillok="f" o:connecttype="none"/>
              <o:lock v:ext="edit" shapetype="t"/>
            </v:shapetype>
            <v:shape id="Straight Arrow Connector 1" o:spid="_x0000_s1026" type="#_x0000_t32" style="position:absolute;margin-left:1pt;margin-top:7.4pt;width:467.25pt;height:1pt;z-index:251658240;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" strokecolor="black [3200]">
              <v:stroke startarrowwidth="narrow" startarrowlength="short" endarrowwidth="narrow" endarrowlength="short"/>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F2CB" w14:textId="77777777" w:rsidR="00A00C7F" w:rsidRDefault="00A00C7F">
    <w:pPr>
      <w:pBdr>
        <w:top w:val="single" w:sz="4" w:space="1" w:color="000000"/>
        <w:left w:val="nil"/>
        <w:bottom w:val="nil"/>
        <w:right w:val="nil"/>
        <w:between w:val="nil"/>
      </w:pBdr>
      <w:tabs>
        <w:tab w:val="center" w:pos="4320"/>
        <w:tab w:val="right" w:pos="8640"/>
      </w:tabs>
      <w:jc w:val="right"/>
      <w:rPr>
        <w: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5A3FF" w14:textId="77777777" w:rsidR="00A00C7F" w:rsidRPr="00E61057" w:rsidRDefault="00A00C7F">
    <w:pPr>
      <w:pBdr>
        <w:top w:val="nil"/>
        <w:left w:val="nil"/>
        <w:bottom w:val="nil"/>
        <w:right w:val="nil"/>
        <w:between w:val="nil"/>
      </w:pBdr>
      <w:tabs>
        <w:tab w:val="center" w:pos="4320"/>
        <w:tab w:val="right" w:pos="8640"/>
      </w:tabs>
      <w:jc w:val="center"/>
      <w:rPr>
        <w:rFonts w:asciiTheme="minorHAnsi" w:hAnsiTheme="minorHAnsi"/>
        <w:color w:val="000000"/>
        <w:sz w:val="2"/>
        <w:szCs w:val="2"/>
      </w:rPr>
    </w:pPr>
  </w:p>
  <w:p w14:paraId="40312F93" w14:textId="77777777" w:rsidR="00A00C7F" w:rsidRPr="00E61057" w:rsidRDefault="00213B33">
    <w:pPr>
      <w:pBdr>
        <w:top w:val="single" w:sz="4" w:space="10" w:color="000000"/>
        <w:left w:val="nil"/>
        <w:bottom w:val="nil"/>
        <w:right w:val="nil"/>
        <w:between w:val="nil"/>
      </w:pBdr>
      <w:tabs>
        <w:tab w:val="center" w:pos="4320"/>
        <w:tab w:val="right" w:pos="8640"/>
      </w:tabs>
      <w:jc w:val="center"/>
      <w:rPr>
        <w:rFonts w:asciiTheme="minorHAnsi" w:hAnsiTheme="minorHAnsi"/>
        <w:color w:val="000000"/>
      </w:rPr>
    </w:pPr>
    <w:r>
      <w:rPr>
        <w:rFonts w:asciiTheme="minorHAnsi" w:hAnsiTheme="minorHAnsi"/>
        <w:color w:val="000000"/>
      </w:rPr>
      <w:t>2</w:t>
    </w:r>
    <w:r w:rsidR="00DE5539">
      <w:rPr>
        <w:rFonts w:asciiTheme="minorHAnsi" w:hAnsiTheme="minorHAnsi"/>
        <w:color w:val="000000"/>
      </w:rPr>
      <w:t>91</w:t>
    </w:r>
  </w:p>
  <w:p w14:paraId="39FAEE3F" w14:textId="77777777" w:rsidR="00A00C7F" w:rsidRPr="00E61057" w:rsidRDefault="00A00C7F">
    <w:pPr>
      <w:pBdr>
        <w:top w:val="single" w:sz="4" w:space="10" w:color="000000"/>
        <w:left w:val="nil"/>
        <w:bottom w:val="nil"/>
        <w:right w:val="nil"/>
        <w:between w:val="nil"/>
      </w:pBdr>
      <w:tabs>
        <w:tab w:val="center" w:pos="4320"/>
        <w:tab w:val="right" w:pos="8640"/>
      </w:tabs>
      <w:spacing w:before="240"/>
      <w:rPr>
        <w:rFonts w:asciiTheme="minorHAnsi" w:hAnsiTheme="minorHAns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8D685" w14:textId="77777777" w:rsidR="00B708B1" w:rsidRDefault="00B708B1">
      <w:r>
        <w:separator/>
      </w:r>
    </w:p>
  </w:footnote>
  <w:footnote w:type="continuationSeparator" w:id="0">
    <w:p w14:paraId="6546F55A" w14:textId="77777777" w:rsidR="00B708B1" w:rsidRDefault="00B70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4580" w14:textId="77777777" w:rsidR="00A00C7F" w:rsidRPr="00E61057" w:rsidRDefault="00CE3974">
    <w:pPr>
      <w:pBdr>
        <w:top w:val="nil"/>
        <w:left w:val="nil"/>
        <w:bottom w:val="nil"/>
        <w:right w:val="nil"/>
        <w:between w:val="nil"/>
      </w:pBdr>
      <w:tabs>
        <w:tab w:val="center" w:pos="4320"/>
        <w:tab w:val="right" w:pos="8640"/>
      </w:tabs>
      <w:rPr>
        <w:rFonts w:asciiTheme="minorHAnsi" w:hAnsiTheme="minorHAnsi"/>
        <w:color w:val="000000"/>
      </w:rPr>
    </w:pPr>
    <w:r w:rsidRPr="00E61057">
      <w:rPr>
        <w:rFonts w:asciiTheme="minorHAnsi" w:hAnsiTheme="minorHAnsi"/>
        <w:color w:val="000000"/>
      </w:rPr>
      <w:fldChar w:fldCharType="begin"/>
    </w:r>
    <w:r w:rsidRPr="00E61057">
      <w:rPr>
        <w:rFonts w:asciiTheme="minorHAnsi" w:hAnsiTheme="minorHAnsi"/>
        <w:color w:val="000000"/>
      </w:rPr>
      <w:instrText>PAGE</w:instrText>
    </w:r>
    <w:r w:rsidRPr="00E61057">
      <w:rPr>
        <w:rFonts w:asciiTheme="minorHAnsi" w:hAnsiTheme="minorHAnsi"/>
        <w:color w:val="000000"/>
      </w:rPr>
      <w:fldChar w:fldCharType="separate"/>
    </w:r>
    <w:r w:rsidR="0046237F">
      <w:rPr>
        <w:rFonts w:asciiTheme="minorHAnsi" w:hAnsiTheme="minorHAnsi"/>
        <w:noProof/>
        <w:color w:val="000000"/>
      </w:rPr>
      <w:t>292</w:t>
    </w:r>
    <w:r w:rsidRPr="00E61057">
      <w:rPr>
        <w:rFonts w:asciiTheme="minorHAnsi" w:hAnsiTheme="minorHAnsi"/>
        <w:color w:val="000000"/>
      </w:rPr>
      <w:fldChar w:fldCharType="end"/>
    </w:r>
  </w:p>
  <w:p w14:paraId="74C34026" w14:textId="7491174C" w:rsidR="00A00C7F" w:rsidRPr="00E61057" w:rsidRDefault="00CE3974" w:rsidP="001B7212">
    <w:pPr>
      <w:pBdr>
        <w:top w:val="nil"/>
        <w:left w:val="nil"/>
        <w:bottom w:val="nil"/>
        <w:right w:val="nil"/>
        <w:between w:val="nil"/>
      </w:pBdr>
      <w:tabs>
        <w:tab w:val="right" w:pos="851"/>
        <w:tab w:val="left" w:pos="3405"/>
        <w:tab w:val="right" w:pos="9356"/>
      </w:tabs>
      <w:spacing w:after="240"/>
      <w:jc w:val="right"/>
      <w:rPr>
        <w:rFonts w:asciiTheme="minorHAnsi" w:hAnsiTheme="minorHAnsi"/>
        <w:b/>
        <w:i/>
        <w:color w:val="000000"/>
        <w:lang w:val="id-ID"/>
      </w:rPr>
    </w:pPr>
    <w:r w:rsidRPr="00E61057">
      <w:rPr>
        <w:rFonts w:asciiTheme="minorHAnsi" w:hAnsiTheme="minorHAnsi"/>
        <w:color w:val="000000"/>
      </w:rPr>
      <w:t xml:space="preserve">       </w:t>
    </w:r>
    <w:r w:rsidRPr="00E61057">
      <w:rPr>
        <w:rFonts w:asciiTheme="minorHAnsi" w:hAnsiTheme="minorHAnsi"/>
        <w:color w:val="000000"/>
      </w:rPr>
      <w:tab/>
    </w:r>
    <w:r w:rsidRPr="00E61057">
      <w:rPr>
        <w:rFonts w:asciiTheme="minorHAnsi" w:hAnsiTheme="minorHAnsi"/>
        <w:color w:val="000000"/>
      </w:rPr>
      <w:tab/>
    </w:r>
    <w:r w:rsidRPr="00E61057">
      <w:rPr>
        <w:rFonts w:asciiTheme="minorHAnsi" w:hAnsiTheme="minorHAnsi"/>
        <w:color w:val="000000"/>
      </w:rPr>
      <w:tab/>
    </w:r>
    <w:r w:rsidR="001B7212" w:rsidRPr="00E61057">
      <w:rPr>
        <w:rFonts w:asciiTheme="minorHAnsi" w:hAnsiTheme="minorHAnsi"/>
        <w:color w:val="000000"/>
      </w:rPr>
      <w:tab/>
    </w:r>
    <w:hyperlink r:id="rId1" w:history="1">
      <w:r w:rsidR="00EF0E8D" w:rsidRPr="00E61057">
        <w:rPr>
          <w:rStyle w:val="Hyperlink"/>
          <w:rFonts w:asciiTheme="minorHAnsi" w:hAnsiTheme="minorHAnsi"/>
          <w:b/>
          <w:color w:val="auto"/>
          <w:u w:val="none"/>
        </w:rPr>
        <w:t xml:space="preserve"> </w:t>
      </w:r>
    </w:hyperlink>
    <w:r w:rsidR="00EF0E8D" w:rsidRPr="00E61057">
      <w:rPr>
        <w:rStyle w:val="Hyperlink"/>
        <w:rFonts w:asciiTheme="minorHAnsi" w:hAnsiTheme="minorHAnsi"/>
        <w:b/>
        <w:color w:val="auto"/>
        <w:u w:val="none"/>
      </w:rPr>
      <w:t xml:space="preserve">Indonesian </w:t>
    </w:r>
    <w:r w:rsidR="003C00EA">
      <w:rPr>
        <w:rStyle w:val="Hyperlink"/>
        <w:rFonts w:asciiTheme="minorHAnsi" w:hAnsiTheme="minorHAnsi"/>
        <w:b/>
        <w:color w:val="auto"/>
        <w:u w:val="none"/>
      </w:rPr>
      <w:t>Science Education Letter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ED07E" w14:textId="77777777" w:rsidR="00A00C7F" w:rsidRDefault="00CE3974">
    <w:pPr>
      <w:pBdr>
        <w:top w:val="nil"/>
        <w:left w:val="nil"/>
        <w:bottom w:val="nil"/>
        <w:right w:val="nil"/>
        <w:between w:val="nil"/>
      </w:pBdr>
      <w:tabs>
        <w:tab w:val="center" w:pos="4320"/>
        <w:tab w:val="right" w:pos="8640"/>
      </w:tabs>
      <w:rPr>
        <w:color w:val="000000"/>
      </w:rPr>
    </w:pPr>
    <w:r>
      <w:rPr>
        <w:color w:val="000000"/>
      </w:rPr>
      <w:fldChar w:fldCharType="begin"/>
    </w:r>
    <w:r>
      <w:rPr>
        <w:color w:val="000000"/>
      </w:rPr>
      <w:instrText>PAGE</w:instrText>
    </w:r>
    <w:r>
      <w:rPr>
        <w:color w:val="000000"/>
      </w:rPr>
      <w:fldChar w:fldCharType="separate"/>
    </w:r>
    <w:r w:rsidR="0046237F">
      <w:rPr>
        <w:noProof/>
        <w:color w:val="000000"/>
      </w:rPr>
      <w:t>299</w:t>
    </w:r>
    <w:r>
      <w:rPr>
        <w:color w:val="000000"/>
      </w:rPr>
      <w:fldChar w:fldCharType="end"/>
    </w:r>
  </w:p>
  <w:p w14:paraId="1B314519" w14:textId="77777777" w:rsidR="00A00C7F" w:rsidRDefault="00CE3974">
    <w:pPr>
      <w:pBdr>
        <w:top w:val="nil"/>
        <w:left w:val="nil"/>
        <w:bottom w:val="single" w:sz="4" w:space="7" w:color="000000"/>
        <w:right w:val="nil"/>
        <w:between w:val="nil"/>
      </w:pBdr>
      <w:tabs>
        <w:tab w:val="left" w:pos="0"/>
        <w:tab w:val="center" w:pos="4301"/>
        <w:tab w:val="left" w:pos="7938"/>
      </w:tabs>
      <w:rPr>
        <w:color w:val="000000"/>
      </w:rPr>
    </w:pPr>
    <w:r>
      <w:rPr>
        <w:color w:val="00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2"/>
      <w:gridCol w:w="3393"/>
    </w:tblGrid>
    <w:tr w:rsidR="003C317B" w:rsidRPr="00B32731" w14:paraId="0467520C" w14:textId="77777777" w:rsidTr="00FE7644">
      <w:trPr>
        <w:jc w:val="center"/>
      </w:trPr>
      <w:tc>
        <w:tcPr>
          <w:tcW w:w="6332" w:type="dxa"/>
        </w:tcPr>
        <w:p w14:paraId="36B4A9D3" w14:textId="2861939D" w:rsidR="003C317B" w:rsidRPr="00B32731" w:rsidRDefault="0061720D" w:rsidP="00FE7644">
          <w:pPr>
            <w:pStyle w:val="Heading3"/>
            <w:spacing w:before="0" w:after="0"/>
            <w:ind w:left="994"/>
            <w:jc w:val="both"/>
            <w:rPr>
              <w:rFonts w:ascii="Cambria" w:hAnsi="Cambria"/>
              <w:b w:val="0"/>
              <w:sz w:val="22"/>
              <w:szCs w:val="22"/>
            </w:rPr>
          </w:pPr>
          <w:r>
            <w:rPr>
              <w:noProof/>
            </w:rPr>
            <w:drawing>
              <wp:anchor distT="0" distB="0" distL="114300" distR="114300" simplePos="0" relativeHeight="251659264" behindDoc="0" locked="0" layoutInCell="1" allowOverlap="1" wp14:anchorId="6B6F8634" wp14:editId="024FB7A5">
                <wp:simplePos x="0" y="0"/>
                <wp:positionH relativeFrom="column">
                  <wp:posOffset>18102</wp:posOffset>
                </wp:positionH>
                <wp:positionV relativeFrom="paragraph">
                  <wp:posOffset>-93345</wp:posOffset>
                </wp:positionV>
                <wp:extent cx="884555" cy="497205"/>
                <wp:effectExtent l="0" t="0" r="0" b="0"/>
                <wp:wrapNone/>
                <wp:docPr id="522035319" name="Picture 5" descr="Green letters and a leaf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035319" name="Picture 5" descr="Green letters and a leaf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84555" cy="497205"/>
                        </a:xfrm>
                        <a:prstGeom prst="rect">
                          <a:avLst/>
                        </a:prstGeom>
                      </pic:spPr>
                    </pic:pic>
                  </a:graphicData>
                </a:graphic>
                <wp14:sizeRelH relativeFrom="page">
                  <wp14:pctWidth>0</wp14:pctWidth>
                </wp14:sizeRelH>
                <wp14:sizeRelV relativeFrom="page">
                  <wp14:pctHeight>0</wp14:pctHeight>
                </wp14:sizeRelV>
              </wp:anchor>
            </w:drawing>
          </w:r>
          <w:r w:rsidR="00656E80">
            <w:t xml:space="preserve">    </w:t>
          </w:r>
          <w:r>
            <w:t xml:space="preserve">  </w:t>
          </w:r>
          <w:hyperlink r:id="rId2" w:history="1"/>
          <w:r w:rsidR="003C317B" w:rsidRPr="00B32731">
            <w:rPr>
              <w:rStyle w:val="Hyperlink"/>
              <w:rFonts w:ascii="Cambria" w:hAnsi="Cambria"/>
              <w:b w:val="0"/>
              <w:color w:val="auto"/>
              <w:sz w:val="22"/>
              <w:szCs w:val="22"/>
              <w:u w:val="none"/>
            </w:rPr>
            <w:t xml:space="preserve">Indonesian </w:t>
          </w:r>
          <w:r w:rsidR="00917F95">
            <w:rPr>
              <w:rStyle w:val="Hyperlink"/>
              <w:rFonts w:ascii="Cambria" w:hAnsi="Cambria"/>
              <w:b w:val="0"/>
              <w:color w:val="auto"/>
              <w:sz w:val="22"/>
              <w:szCs w:val="22"/>
              <w:u w:val="none"/>
            </w:rPr>
            <w:t>Science Education Letter</w:t>
          </w:r>
          <w:r w:rsidR="003C317B" w:rsidRPr="00B32731">
            <w:rPr>
              <w:rStyle w:val="Hyperlink"/>
              <w:rFonts w:ascii="Cambria" w:hAnsi="Cambria"/>
              <w:b w:val="0"/>
              <w:color w:val="auto"/>
              <w:sz w:val="22"/>
              <w:szCs w:val="22"/>
              <w:u w:val="none"/>
            </w:rPr>
            <w:t xml:space="preserve">                                                    </w:t>
          </w:r>
        </w:p>
        <w:p w14:paraId="4BE3E79B" w14:textId="44BABAAC" w:rsidR="003C317B" w:rsidRPr="00B32731" w:rsidRDefault="00656E80" w:rsidP="00FE7644">
          <w:pPr>
            <w:ind w:left="994"/>
            <w:rPr>
              <w:rFonts w:ascii="Cambria" w:hAnsi="Cambria"/>
              <w:sz w:val="22"/>
            </w:rPr>
          </w:pPr>
          <w:r>
            <w:rPr>
              <w:rFonts w:ascii="Cambria" w:eastAsia="Cambria" w:hAnsi="Cambria" w:cs="Cambria"/>
              <w:sz w:val="22"/>
            </w:rPr>
            <w:t xml:space="preserve">      </w:t>
          </w:r>
          <w:r w:rsidR="0061720D">
            <w:rPr>
              <w:rFonts w:ascii="Cambria" w:eastAsia="Cambria" w:hAnsi="Cambria" w:cs="Cambria"/>
              <w:sz w:val="22"/>
            </w:rPr>
            <w:t xml:space="preserve">   </w:t>
          </w:r>
          <w:r w:rsidR="003C317B" w:rsidRPr="00B32731">
            <w:rPr>
              <w:rFonts w:ascii="Cambria" w:eastAsia="Cambria" w:hAnsi="Cambria" w:cs="Cambria"/>
              <w:sz w:val="22"/>
            </w:rPr>
            <w:t xml:space="preserve">Vol. </w:t>
          </w:r>
          <w:r w:rsidR="00917F95">
            <w:rPr>
              <w:rFonts w:ascii="Cambria" w:eastAsia="Cambria" w:hAnsi="Cambria" w:cs="Cambria"/>
              <w:sz w:val="22"/>
            </w:rPr>
            <w:t>X</w:t>
          </w:r>
          <w:r w:rsidR="003C317B" w:rsidRPr="00B32731">
            <w:rPr>
              <w:rFonts w:ascii="Cambria" w:eastAsia="Cambria" w:hAnsi="Cambria" w:cs="Cambria"/>
              <w:sz w:val="22"/>
            </w:rPr>
            <w:t xml:space="preserve"> No. </w:t>
          </w:r>
          <w:r w:rsidR="00917F95">
            <w:rPr>
              <w:rFonts w:ascii="Cambria" w:eastAsia="Cambria" w:hAnsi="Cambria" w:cs="Cambria"/>
              <w:sz w:val="22"/>
            </w:rPr>
            <w:t>X</w:t>
          </w:r>
          <w:r w:rsidR="00E61057">
            <w:rPr>
              <w:rFonts w:ascii="Cambria" w:eastAsia="Cambria" w:hAnsi="Cambria" w:cs="Cambria"/>
              <w:sz w:val="22"/>
            </w:rPr>
            <w:t xml:space="preserve">, </w:t>
          </w:r>
          <w:r w:rsidR="003074D5">
            <w:rPr>
              <w:rFonts w:ascii="Cambria" w:eastAsia="Cambria" w:hAnsi="Cambria" w:cs="Cambria"/>
              <w:sz w:val="22"/>
            </w:rPr>
            <w:t>December</w:t>
          </w:r>
          <w:r w:rsidR="00E61057">
            <w:rPr>
              <w:rFonts w:ascii="Cambria" w:eastAsia="Cambria" w:hAnsi="Cambria" w:cs="Cambria"/>
              <w:sz w:val="22"/>
            </w:rPr>
            <w:t xml:space="preserve"> </w:t>
          </w:r>
          <w:r w:rsidR="003C317B" w:rsidRPr="00B32731">
            <w:rPr>
              <w:rFonts w:ascii="Cambria" w:eastAsia="Cambria" w:hAnsi="Cambria" w:cs="Cambria"/>
              <w:sz w:val="22"/>
            </w:rPr>
            <w:t>20</w:t>
          </w:r>
          <w:r w:rsidR="00917F95">
            <w:rPr>
              <w:rFonts w:ascii="Cambria" w:eastAsia="Cambria" w:hAnsi="Cambria" w:cs="Cambria"/>
              <w:sz w:val="22"/>
            </w:rPr>
            <w:t>XX</w:t>
          </w:r>
          <w:r w:rsidR="003C317B" w:rsidRPr="00B32731">
            <w:rPr>
              <w:rFonts w:ascii="Cambria" w:eastAsia="Cambria" w:hAnsi="Cambria" w:cs="Cambria"/>
              <w:sz w:val="22"/>
            </w:rPr>
            <w:t xml:space="preserve">, pages: </w:t>
          </w:r>
          <w:r w:rsidR="00917F95">
            <w:rPr>
              <w:rFonts w:ascii="Cambria" w:eastAsia="Cambria" w:hAnsi="Cambria" w:cs="Cambria"/>
              <w:sz w:val="22"/>
            </w:rPr>
            <w:t>XXX - XXX</w:t>
          </w:r>
        </w:p>
      </w:tc>
      <w:tc>
        <w:tcPr>
          <w:tcW w:w="3393" w:type="dxa"/>
        </w:tcPr>
        <w:p w14:paraId="01390AFE" w14:textId="59E95207" w:rsidR="003C317B" w:rsidRPr="00B32731" w:rsidRDefault="003C317B" w:rsidP="00FE7644">
          <w:pPr>
            <w:ind w:left="293"/>
            <w:jc w:val="right"/>
            <w:rPr>
              <w:rFonts w:ascii="Cambria" w:hAnsi="Cambria"/>
              <w:sz w:val="22"/>
            </w:rPr>
          </w:pPr>
          <w:r w:rsidRPr="00B32731">
            <w:rPr>
              <w:rFonts w:ascii="Cambria" w:hAnsi="Cambria"/>
              <w:sz w:val="22"/>
            </w:rPr>
            <w:t xml:space="preserve">e-ISSN: </w:t>
          </w:r>
          <w:r w:rsidR="00917F95">
            <w:rPr>
              <w:rFonts w:ascii="Cambria" w:hAnsi="Cambria"/>
              <w:sz w:val="22"/>
            </w:rPr>
            <w:t>XXXX</w:t>
          </w:r>
          <w:r w:rsidRPr="00B32731">
            <w:rPr>
              <w:rFonts w:ascii="Cambria" w:hAnsi="Cambria"/>
              <w:sz w:val="22"/>
            </w:rPr>
            <w:t>-</w:t>
          </w:r>
          <w:r w:rsidR="00917F95">
            <w:rPr>
              <w:rFonts w:ascii="Cambria" w:hAnsi="Cambria"/>
              <w:sz w:val="22"/>
            </w:rPr>
            <w:t>XXX</w:t>
          </w:r>
          <w:r w:rsidRPr="00B32731">
            <w:rPr>
              <w:rFonts w:ascii="Cambria" w:hAnsi="Cambria"/>
              <w:sz w:val="22"/>
            </w:rPr>
            <w:t xml:space="preserve">X </w:t>
          </w:r>
        </w:p>
      </w:tc>
    </w:tr>
  </w:tbl>
  <w:p w14:paraId="0AC34A70" w14:textId="1A9A314A" w:rsidR="001B7212" w:rsidRPr="001D758E" w:rsidRDefault="001B7212" w:rsidP="001B7212">
    <w:pPr>
      <w:rPr>
        <w:rFonts w:asciiTheme="minorHAnsi" w:eastAsia="Cambria" w:hAnsiTheme="minorHAnsi" w:cs="Cambria"/>
      </w:rPr>
    </w:pPr>
  </w:p>
  <w:p w14:paraId="010B72E1" w14:textId="77777777" w:rsidR="00A00C7F" w:rsidRPr="001D758E" w:rsidRDefault="00CE3974">
    <w:pPr>
      <w:pBdr>
        <w:top w:val="nil"/>
        <w:left w:val="nil"/>
        <w:bottom w:val="nil"/>
        <w:right w:val="nil"/>
        <w:between w:val="nil"/>
      </w:pBdr>
      <w:tabs>
        <w:tab w:val="center" w:pos="4320"/>
        <w:tab w:val="right" w:pos="8640"/>
      </w:tabs>
      <w:ind w:right="51"/>
      <w:rPr>
        <w:rFonts w:asciiTheme="minorHAnsi" w:hAnsiTheme="minorHAnsi"/>
        <w:color w:val="000000"/>
      </w:rPr>
    </w:pPr>
    <w:r w:rsidRPr="001D758E">
      <w:rPr>
        <w:rFonts w:asciiTheme="minorHAnsi" w:hAnsiTheme="minorHAnsi"/>
        <w:noProof/>
        <w:lang w:eastAsia="en-US"/>
      </w:rPr>
      <mc:AlternateContent>
        <mc:Choice Requires="wps">
          <w:drawing>
            <wp:anchor distT="0" distB="0" distL="114300" distR="114300" simplePos="0" relativeHeight="251657216" behindDoc="0" locked="0" layoutInCell="1" hidden="0" allowOverlap="1" wp14:anchorId="763CB1E3" wp14:editId="118135F2">
              <wp:simplePos x="0" y="0"/>
              <wp:positionH relativeFrom="column">
                <wp:posOffset>-12699</wp:posOffset>
              </wp:positionH>
              <wp:positionV relativeFrom="paragraph">
                <wp:posOffset>76200</wp:posOffset>
              </wp:positionV>
              <wp:extent cx="5983605" cy="38100"/>
              <wp:effectExtent l="0" t="0" r="0" b="0"/>
              <wp:wrapNone/>
              <wp:docPr id="4" name="Straight Arrow Connector 4"/>
              <wp:cNvGraphicFramePr/>
              <a:graphic xmlns:a="http://schemas.openxmlformats.org/drawingml/2006/main">
                <a:graphicData uri="http://schemas.microsoft.com/office/word/2010/wordprocessingShape">
                  <wps:wsp>
                    <wps:cNvCnPr/>
                    <wps:spPr>
                      <a:xfrm>
                        <a:off x="2354198" y="3780000"/>
                        <a:ext cx="5983605" cy="0"/>
                      </a:xfrm>
                      <a:prstGeom prst="straightConnector1">
                        <a:avLst/>
                      </a:prstGeom>
                      <a:noFill/>
                      <a:ln w="38100" cap="flat" cmpd="sng">
                        <a:solidFill>
                          <a:srgbClr val="E6E6FE"/>
                        </a:solidFill>
                        <a:prstDash val="solid"/>
                        <a:round/>
                        <a:headEnd type="none" w="med" len="med"/>
                        <a:tailEnd type="none" w="med" len="med"/>
                      </a:ln>
                    </wps:spPr>
                    <wps:bodyPr/>
                  </wps:wsp>
                </a:graphicData>
              </a:graphic>
            </wp:anchor>
          </w:drawing>
        </mc:Choice>
        <mc:Fallback>
          <w:pict>
            <v:shapetype w14:anchorId="172E5F3D" id="_x0000_t32" coordsize="21600,21600" o:spt="32" o:oned="t" path="m,l21600,21600e" filled="f">
              <v:path arrowok="t" fillok="f" o:connecttype="none"/>
              <o:lock v:ext="edit" shapetype="t"/>
            </v:shapetype>
            <v:shape id="Straight Arrow Connector 4" o:spid="_x0000_s1026" type="#_x0000_t32" style="position:absolute;margin-left:-1pt;margin-top:6pt;width:471.15pt;height:3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" strokecolor="#e6e6fe" strokeweight="3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F0D0EDCA"/>
    <w:lvl w:ilvl="0" w:tplc="E4BEF5E6">
      <w:start w:val="1"/>
      <w:numFmt w:val="decimal"/>
      <w:lvlText w:val="%1."/>
      <w:lvlJc w:val="left"/>
      <w:pPr>
        <w:ind w:left="1080" w:hanging="360"/>
      </w:pPr>
      <w:rPr>
        <w:rFonts w:asciiTheme="minorHAnsi" w:eastAsia="Times New Roman" w:hAnsiTheme="minorHAns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00000A"/>
    <w:multiLevelType w:val="hybridMultilevel"/>
    <w:tmpl w:val="5C28F190"/>
    <w:lvl w:ilvl="0" w:tplc="A074F27C">
      <w:start w:val="1"/>
      <w:numFmt w:val="decimal"/>
      <w:lvlText w:val="%1."/>
      <w:lvlJc w:val="left"/>
      <w:pPr>
        <w:ind w:left="1080" w:hanging="360"/>
      </w:pPr>
      <w:rPr>
        <w:rFonts w:asciiTheme="minorHAnsi" w:eastAsia="Times New Roman" w:hAnsiTheme="minorHAns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AB4D83"/>
    <w:multiLevelType w:val="hybridMultilevel"/>
    <w:tmpl w:val="88721CDC"/>
    <w:lvl w:ilvl="0" w:tplc="7EFE5FA2">
      <w:start w:val="1"/>
      <w:numFmt w:val="decimal"/>
      <w:lvlText w:val="%1."/>
      <w:lvlJc w:val="left"/>
      <w:pPr>
        <w:ind w:left="720" w:hanging="360"/>
      </w:pPr>
      <w:rPr>
        <w:rFonts w:ascii="Cambria" w:eastAsia="Times New Roman" w:hAnsi="Cambria" w:cs="Times New Roman"/>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6AD3972"/>
    <w:multiLevelType w:val="hybridMultilevel"/>
    <w:tmpl w:val="E8488E5A"/>
    <w:lvl w:ilvl="0" w:tplc="987AEB68">
      <w:start w:val="1"/>
      <w:numFmt w:val="decimal"/>
      <w:lvlText w:val="%1."/>
      <w:lvlJc w:val="left"/>
      <w:pPr>
        <w:ind w:left="720" w:hanging="360"/>
      </w:pPr>
      <w:rPr>
        <w:rFonts w:ascii="Cambria" w:eastAsia="Times New Roman" w:hAnsi="Cambria"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AF2318"/>
    <w:multiLevelType w:val="hybridMultilevel"/>
    <w:tmpl w:val="92F66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5550DA"/>
    <w:multiLevelType w:val="hybridMultilevel"/>
    <w:tmpl w:val="F33AA1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831552"/>
    <w:multiLevelType w:val="hybridMultilevel"/>
    <w:tmpl w:val="50FE8FF0"/>
    <w:lvl w:ilvl="0" w:tplc="682CEB68">
      <w:start w:val="1"/>
      <w:numFmt w:val="decimal"/>
      <w:lvlText w:val="%1."/>
      <w:lvlJc w:val="left"/>
      <w:pPr>
        <w:ind w:left="720" w:hanging="360"/>
      </w:pPr>
      <w:rPr>
        <w:rFonts w:asciiTheme="minorHAnsi" w:eastAsia="Times New Roman" w:hAnsiTheme="minorHAns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6027B4"/>
    <w:multiLevelType w:val="hybridMultilevel"/>
    <w:tmpl w:val="20EA3C5E"/>
    <w:lvl w:ilvl="0" w:tplc="44DE6DD4">
      <w:start w:val="1"/>
      <w:numFmt w:val="decimal"/>
      <w:lvlText w:val="%1."/>
      <w:lvlJc w:val="left"/>
      <w:pPr>
        <w:ind w:left="720" w:hanging="360"/>
      </w:pPr>
      <w:rPr>
        <w:rFonts w:ascii="Cambria" w:eastAsia="Times New Roman" w:hAnsi="Cambria"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2A48D7"/>
    <w:multiLevelType w:val="hybridMultilevel"/>
    <w:tmpl w:val="86201492"/>
    <w:lvl w:ilvl="0" w:tplc="6596999E">
      <w:start w:val="1"/>
      <w:numFmt w:val="decimal"/>
      <w:lvlText w:val="%1."/>
      <w:lvlJc w:val="left"/>
      <w:pPr>
        <w:ind w:left="720" w:hanging="360"/>
      </w:pPr>
      <w:rPr>
        <w:rFonts w:ascii="Cambria" w:eastAsia="Times New Roman" w:hAnsi="Cambria"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D4626F"/>
    <w:multiLevelType w:val="hybridMultilevel"/>
    <w:tmpl w:val="ABBE1042"/>
    <w:lvl w:ilvl="0" w:tplc="273EB90C">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24046CB4"/>
    <w:multiLevelType w:val="hybridMultilevel"/>
    <w:tmpl w:val="A80436AE"/>
    <w:lvl w:ilvl="0" w:tplc="02583F94">
      <w:start w:val="1"/>
      <w:numFmt w:val="decimal"/>
      <w:lvlText w:val="%1."/>
      <w:lvlJc w:val="left"/>
      <w:pPr>
        <w:ind w:left="720" w:hanging="360"/>
      </w:pPr>
      <w:rPr>
        <w:rFonts w:ascii="Cambria" w:eastAsia="Times New Roman" w:hAnsi="Cambria"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F2080D"/>
    <w:multiLevelType w:val="hybridMultilevel"/>
    <w:tmpl w:val="92F66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C6164A"/>
    <w:multiLevelType w:val="multilevel"/>
    <w:tmpl w:val="154C73C6"/>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ascii="Times New Roman" w:hAnsi="Times New Roman" w:cs="Times New Roman" w:hint="default"/>
        <w:b w:val="0"/>
        <w:bCs/>
        <w:sz w:val="24"/>
      </w:rPr>
    </w:lvl>
    <w:lvl w:ilvl="2">
      <w:start w:val="1"/>
      <w:numFmt w:val="lowerLetter"/>
      <w:lvlText w:val="%3."/>
      <w:lvlJc w:val="left"/>
      <w:pPr>
        <w:ind w:left="2160" w:hanging="360"/>
      </w:pPr>
      <w:rPr>
        <w:rFonts w:ascii="Times New Roman" w:hAnsi="Times New Roman" w:cs="Times New Roman" w:hint="default"/>
        <w:sz w:val="24"/>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2D79D4"/>
    <w:multiLevelType w:val="hybridMultilevel"/>
    <w:tmpl w:val="A1F6DCC8"/>
    <w:lvl w:ilvl="0" w:tplc="04090019">
      <w:start w:val="1"/>
      <w:numFmt w:val="lowerLetter"/>
      <w:lvlText w:val="%1."/>
      <w:lvlJc w:val="left"/>
      <w:pPr>
        <w:ind w:left="1146" w:hanging="360"/>
      </w:pPr>
    </w:lvl>
    <w:lvl w:ilvl="1" w:tplc="791A646A">
      <w:start w:val="1"/>
      <w:numFmt w:val="decimal"/>
      <w:lvlText w:val="%2."/>
      <w:lvlJc w:val="left"/>
      <w:pPr>
        <w:ind w:left="1866" w:hanging="360"/>
      </w:pPr>
      <w:rPr>
        <w:rFonts w:asciiTheme="minorHAnsi" w:eastAsia="Times New Roman" w:hAnsiTheme="minorHAnsi" w:cs="Times New Roman"/>
        <w:b w:val="0"/>
      </w:r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15:restartNumberingAfterBreak="0">
    <w:nsid w:val="34696D27"/>
    <w:multiLevelType w:val="hybridMultilevel"/>
    <w:tmpl w:val="AB3C91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07799A"/>
    <w:multiLevelType w:val="hybridMultilevel"/>
    <w:tmpl w:val="24449524"/>
    <w:lvl w:ilvl="0" w:tplc="21DC476E">
      <w:start w:val="1"/>
      <w:numFmt w:val="decimal"/>
      <w:lvlText w:val="%1."/>
      <w:lvlJc w:val="left"/>
      <w:pPr>
        <w:ind w:left="787" w:hanging="360"/>
      </w:pPr>
      <w:rPr>
        <w:rFonts w:ascii="Cambria" w:eastAsia="Times New Roman" w:hAnsi="Cambria" w:cstheme="majorBidi"/>
      </w:r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16" w15:restartNumberingAfterBreak="0">
    <w:nsid w:val="38875144"/>
    <w:multiLevelType w:val="hybridMultilevel"/>
    <w:tmpl w:val="C11CF54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F246F6"/>
    <w:multiLevelType w:val="hybridMultilevel"/>
    <w:tmpl w:val="38464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C45B01"/>
    <w:multiLevelType w:val="hybridMultilevel"/>
    <w:tmpl w:val="5680F144"/>
    <w:lvl w:ilvl="0" w:tplc="80F4B16E">
      <w:start w:val="1"/>
      <w:numFmt w:val="decimal"/>
      <w:lvlText w:val="%1."/>
      <w:lvlJc w:val="left"/>
      <w:pPr>
        <w:ind w:left="720" w:hanging="360"/>
      </w:pPr>
      <w:rPr>
        <w:rFonts w:asciiTheme="minorHAnsi" w:eastAsia="Times New Roman" w:hAnsiTheme="min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9417B37"/>
    <w:multiLevelType w:val="hybridMultilevel"/>
    <w:tmpl w:val="7A988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587A03"/>
    <w:multiLevelType w:val="hybridMultilevel"/>
    <w:tmpl w:val="8542B0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6B06DC"/>
    <w:multiLevelType w:val="hybridMultilevel"/>
    <w:tmpl w:val="C220F950"/>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2" w15:restartNumberingAfterBreak="0">
    <w:nsid w:val="50A80D72"/>
    <w:multiLevelType w:val="hybridMultilevel"/>
    <w:tmpl w:val="AD16D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CF4D42"/>
    <w:multiLevelType w:val="hybridMultilevel"/>
    <w:tmpl w:val="135C1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F66AA5"/>
    <w:multiLevelType w:val="hybridMultilevel"/>
    <w:tmpl w:val="13C8528E"/>
    <w:lvl w:ilvl="0" w:tplc="8F3ED7EE">
      <w:start w:val="1"/>
      <w:numFmt w:val="decimal"/>
      <w:lvlText w:val="%1."/>
      <w:lvlJc w:val="left"/>
      <w:pPr>
        <w:ind w:left="720" w:hanging="360"/>
      </w:pPr>
      <w:rPr>
        <w:rFonts w:asciiTheme="minorHAnsi" w:eastAsia="Times New Roman" w:hAnsiTheme="minorHAnsi"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63770AEE"/>
    <w:multiLevelType w:val="hybridMultilevel"/>
    <w:tmpl w:val="66CC18D4"/>
    <w:lvl w:ilvl="0" w:tplc="C3A63E40">
      <w:start w:val="1"/>
      <w:numFmt w:val="decimal"/>
      <w:lvlText w:val="%1."/>
      <w:lvlJc w:val="left"/>
      <w:pPr>
        <w:ind w:left="1080" w:hanging="360"/>
      </w:pPr>
      <w:rPr>
        <w:rFonts w:ascii="Cambria" w:eastAsia="Times New Roman" w:hAnsi="Cambria" w:cs="Times New Roman"/>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6" w15:restartNumberingAfterBreak="0">
    <w:nsid w:val="662A1905"/>
    <w:multiLevelType w:val="hybridMultilevel"/>
    <w:tmpl w:val="0CE29234"/>
    <w:lvl w:ilvl="0" w:tplc="CCF20A2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F65CB4"/>
    <w:multiLevelType w:val="hybridMultilevel"/>
    <w:tmpl w:val="D65AE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5475780">
    <w:abstractNumId w:val="14"/>
  </w:num>
  <w:num w:numId="2" w16cid:durableId="2108113605">
    <w:abstractNumId w:val="5"/>
  </w:num>
  <w:num w:numId="3" w16cid:durableId="1173955384">
    <w:abstractNumId w:val="12"/>
  </w:num>
  <w:num w:numId="4" w16cid:durableId="972519227">
    <w:abstractNumId w:val="22"/>
  </w:num>
  <w:num w:numId="5" w16cid:durableId="2004895335">
    <w:abstractNumId w:val="24"/>
  </w:num>
  <w:num w:numId="6" w16cid:durableId="1703239618">
    <w:abstractNumId w:val="18"/>
  </w:num>
  <w:num w:numId="7" w16cid:durableId="747119339">
    <w:abstractNumId w:val="21"/>
  </w:num>
  <w:num w:numId="8" w16cid:durableId="1617561520">
    <w:abstractNumId w:val="1"/>
  </w:num>
  <w:num w:numId="9" w16cid:durableId="948924994">
    <w:abstractNumId w:val="4"/>
  </w:num>
  <w:num w:numId="10" w16cid:durableId="504906101">
    <w:abstractNumId w:val="11"/>
  </w:num>
  <w:num w:numId="11" w16cid:durableId="680400564">
    <w:abstractNumId w:val="0"/>
  </w:num>
  <w:num w:numId="12" w16cid:durableId="1565725717">
    <w:abstractNumId w:val="17"/>
  </w:num>
  <w:num w:numId="13" w16cid:durableId="1598904368">
    <w:abstractNumId w:val="27"/>
  </w:num>
  <w:num w:numId="14" w16cid:durableId="627711954">
    <w:abstractNumId w:val="6"/>
  </w:num>
  <w:num w:numId="15" w16cid:durableId="225845599">
    <w:abstractNumId w:val="9"/>
  </w:num>
  <w:num w:numId="16" w16cid:durableId="1276401795">
    <w:abstractNumId w:val="19"/>
  </w:num>
  <w:num w:numId="17" w16cid:durableId="502355934">
    <w:abstractNumId w:val="10"/>
  </w:num>
  <w:num w:numId="18" w16cid:durableId="764958972">
    <w:abstractNumId w:val="15"/>
  </w:num>
  <w:num w:numId="19" w16cid:durableId="400253201">
    <w:abstractNumId w:val="3"/>
  </w:num>
  <w:num w:numId="20" w16cid:durableId="227303954">
    <w:abstractNumId w:val="20"/>
  </w:num>
  <w:num w:numId="21" w16cid:durableId="227306317">
    <w:abstractNumId w:val="16"/>
  </w:num>
  <w:num w:numId="22" w16cid:durableId="1398357013">
    <w:abstractNumId w:val="13"/>
  </w:num>
  <w:num w:numId="23" w16cid:durableId="1230382208">
    <w:abstractNumId w:val="26"/>
  </w:num>
  <w:num w:numId="24" w16cid:durableId="1267612447">
    <w:abstractNumId w:val="25"/>
  </w:num>
  <w:num w:numId="25" w16cid:durableId="1302886521">
    <w:abstractNumId w:val="2"/>
  </w:num>
  <w:num w:numId="26" w16cid:durableId="991717980">
    <w:abstractNumId w:val="7"/>
  </w:num>
  <w:num w:numId="27" w16cid:durableId="148834611">
    <w:abstractNumId w:val="8"/>
  </w:num>
  <w:num w:numId="28" w16cid:durableId="48543570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E0tzAxNbc0NDE2MDJV0lEKTi0uzszPAykwqQUAJzm92iwAAAA="/>
  </w:docVars>
  <w:rsids>
    <w:rsidRoot w:val="00A00C7F"/>
    <w:rsid w:val="000053DE"/>
    <w:rsid w:val="0001286A"/>
    <w:rsid w:val="000208FB"/>
    <w:rsid w:val="00062AE2"/>
    <w:rsid w:val="000A61F3"/>
    <w:rsid w:val="000B3895"/>
    <w:rsid w:val="000B3F08"/>
    <w:rsid w:val="000B5993"/>
    <w:rsid w:val="000E6AFA"/>
    <w:rsid w:val="001077EB"/>
    <w:rsid w:val="0011515D"/>
    <w:rsid w:val="0015417C"/>
    <w:rsid w:val="00176EEC"/>
    <w:rsid w:val="00186B43"/>
    <w:rsid w:val="00194CDC"/>
    <w:rsid w:val="001B0F74"/>
    <w:rsid w:val="001B7212"/>
    <w:rsid w:val="001D32B2"/>
    <w:rsid w:val="001D758E"/>
    <w:rsid w:val="001E1432"/>
    <w:rsid w:val="00201817"/>
    <w:rsid w:val="00210303"/>
    <w:rsid w:val="00212E42"/>
    <w:rsid w:val="00213B33"/>
    <w:rsid w:val="00240951"/>
    <w:rsid w:val="00272A6B"/>
    <w:rsid w:val="00276636"/>
    <w:rsid w:val="002B44C6"/>
    <w:rsid w:val="002F2B9B"/>
    <w:rsid w:val="002F2F65"/>
    <w:rsid w:val="003019E6"/>
    <w:rsid w:val="003074D5"/>
    <w:rsid w:val="00333710"/>
    <w:rsid w:val="00333FEE"/>
    <w:rsid w:val="00353E7F"/>
    <w:rsid w:val="003A2FE2"/>
    <w:rsid w:val="003A547F"/>
    <w:rsid w:val="003C00EA"/>
    <w:rsid w:val="003C317B"/>
    <w:rsid w:val="0040646C"/>
    <w:rsid w:val="0041382C"/>
    <w:rsid w:val="00423230"/>
    <w:rsid w:val="0046237F"/>
    <w:rsid w:val="00474CE4"/>
    <w:rsid w:val="00500403"/>
    <w:rsid w:val="00511819"/>
    <w:rsid w:val="005152AB"/>
    <w:rsid w:val="00521C49"/>
    <w:rsid w:val="00524F71"/>
    <w:rsid w:val="00527DF4"/>
    <w:rsid w:val="00532934"/>
    <w:rsid w:val="00551B21"/>
    <w:rsid w:val="00560AD6"/>
    <w:rsid w:val="00582100"/>
    <w:rsid w:val="00584390"/>
    <w:rsid w:val="00603A86"/>
    <w:rsid w:val="0061720D"/>
    <w:rsid w:val="00622C80"/>
    <w:rsid w:val="00656E80"/>
    <w:rsid w:val="00695BD1"/>
    <w:rsid w:val="006A4DD3"/>
    <w:rsid w:val="006B4DB2"/>
    <w:rsid w:val="006D105F"/>
    <w:rsid w:val="006F782A"/>
    <w:rsid w:val="00704807"/>
    <w:rsid w:val="00723A47"/>
    <w:rsid w:val="00746D1A"/>
    <w:rsid w:val="00757CAE"/>
    <w:rsid w:val="00762841"/>
    <w:rsid w:val="007952AB"/>
    <w:rsid w:val="007A4ECA"/>
    <w:rsid w:val="007A7F6A"/>
    <w:rsid w:val="007B48CC"/>
    <w:rsid w:val="007C21BA"/>
    <w:rsid w:val="007E2809"/>
    <w:rsid w:val="007E7A17"/>
    <w:rsid w:val="008327F2"/>
    <w:rsid w:val="008366AB"/>
    <w:rsid w:val="008552E6"/>
    <w:rsid w:val="00883F6A"/>
    <w:rsid w:val="00884148"/>
    <w:rsid w:val="008859B9"/>
    <w:rsid w:val="008976BC"/>
    <w:rsid w:val="008A4111"/>
    <w:rsid w:val="008A4BFA"/>
    <w:rsid w:val="008B4096"/>
    <w:rsid w:val="008F7C9A"/>
    <w:rsid w:val="0090339A"/>
    <w:rsid w:val="00917F95"/>
    <w:rsid w:val="00923210"/>
    <w:rsid w:val="00952022"/>
    <w:rsid w:val="00952FA7"/>
    <w:rsid w:val="0095773F"/>
    <w:rsid w:val="009707A5"/>
    <w:rsid w:val="009958A2"/>
    <w:rsid w:val="009D53C9"/>
    <w:rsid w:val="009D7B12"/>
    <w:rsid w:val="009E2BE1"/>
    <w:rsid w:val="00A00C7F"/>
    <w:rsid w:val="00A20435"/>
    <w:rsid w:val="00A30356"/>
    <w:rsid w:val="00A470C6"/>
    <w:rsid w:val="00A60CAA"/>
    <w:rsid w:val="00A90479"/>
    <w:rsid w:val="00A97F34"/>
    <w:rsid w:val="00AA0FBF"/>
    <w:rsid w:val="00AD2C49"/>
    <w:rsid w:val="00AE6A49"/>
    <w:rsid w:val="00B0010B"/>
    <w:rsid w:val="00B071E2"/>
    <w:rsid w:val="00B166F5"/>
    <w:rsid w:val="00B17293"/>
    <w:rsid w:val="00B17493"/>
    <w:rsid w:val="00B33453"/>
    <w:rsid w:val="00B4797A"/>
    <w:rsid w:val="00B534DD"/>
    <w:rsid w:val="00B708B1"/>
    <w:rsid w:val="00B7163F"/>
    <w:rsid w:val="00BA25A7"/>
    <w:rsid w:val="00BB1343"/>
    <w:rsid w:val="00BC4805"/>
    <w:rsid w:val="00BF280F"/>
    <w:rsid w:val="00BF70EA"/>
    <w:rsid w:val="00C14A0A"/>
    <w:rsid w:val="00C3069A"/>
    <w:rsid w:val="00C766BB"/>
    <w:rsid w:val="00C8487C"/>
    <w:rsid w:val="00CA32BF"/>
    <w:rsid w:val="00CA3A45"/>
    <w:rsid w:val="00CB3EB1"/>
    <w:rsid w:val="00CB63F0"/>
    <w:rsid w:val="00CC453B"/>
    <w:rsid w:val="00CE1173"/>
    <w:rsid w:val="00CE3974"/>
    <w:rsid w:val="00D372A4"/>
    <w:rsid w:val="00D45D29"/>
    <w:rsid w:val="00D47D8F"/>
    <w:rsid w:val="00D613C5"/>
    <w:rsid w:val="00D7413E"/>
    <w:rsid w:val="00D96BAC"/>
    <w:rsid w:val="00DB7C07"/>
    <w:rsid w:val="00DE0D3D"/>
    <w:rsid w:val="00DE5539"/>
    <w:rsid w:val="00DF247D"/>
    <w:rsid w:val="00E03248"/>
    <w:rsid w:val="00E434DD"/>
    <w:rsid w:val="00E61057"/>
    <w:rsid w:val="00E97C29"/>
    <w:rsid w:val="00EC7029"/>
    <w:rsid w:val="00EE69EC"/>
    <w:rsid w:val="00EF0E8D"/>
    <w:rsid w:val="00F25B3F"/>
    <w:rsid w:val="00F528B2"/>
    <w:rsid w:val="00F56228"/>
    <w:rsid w:val="00F72D6A"/>
    <w:rsid w:val="00F83B2A"/>
    <w:rsid w:val="00F95397"/>
    <w:rsid w:val="00FB2CCE"/>
    <w:rsid w:val="00FB3DCE"/>
    <w:rsid w:val="00FD0DF7"/>
    <w:rsid w:val="00FE7644"/>
    <w:rsid w:val="00FF451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BBF75"/>
  <w15:docId w15:val="{FA5EBFB6-AD4C-4AD3-8694-86B4EA6FD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line="480" w:lineRule="auto"/>
      <w:jc w:val="center"/>
      <w:outlineLvl w:val="0"/>
    </w:pPr>
    <w:rPr>
      <w:b/>
    </w:rPr>
  </w:style>
  <w:style w:type="paragraph" w:styleId="Heading2">
    <w:name w:val="heading 2"/>
    <w:basedOn w:val="Normal"/>
    <w:next w:val="Normal"/>
    <w:pPr>
      <w:keepNext/>
      <w:spacing w:before="240" w:after="60"/>
      <w:outlineLvl w:val="1"/>
    </w:pPr>
    <w:rPr>
      <w:rFonts w:ascii="Arial" w:eastAsia="Arial" w:hAnsi="Arial" w:cs="Arial"/>
      <w:b/>
      <w:i/>
      <w:sz w:val="28"/>
      <w:szCs w:val="28"/>
    </w:rPr>
  </w:style>
  <w:style w:type="paragraph" w:styleId="Heading3">
    <w:name w:val="heading 3"/>
    <w:basedOn w:val="Normal"/>
    <w:next w:val="Normal"/>
    <w:link w:val="Heading3Char"/>
    <w:pPr>
      <w:keepNext/>
      <w:spacing w:before="240" w:after="60"/>
      <w:outlineLvl w:val="2"/>
    </w:pPr>
    <w:rPr>
      <w:rFonts w:ascii="Arial" w:eastAsia="Arial" w:hAnsi="Arial" w:cs="Arial"/>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sz w:val="28"/>
      <w:szCs w:val="28"/>
    </w:rPr>
  </w:style>
  <w:style w:type="paragraph" w:styleId="Subtitle">
    <w:name w:val="Subtitle"/>
    <w:basedOn w:val="Normal"/>
    <w:next w:val="Normal"/>
    <w:pPr>
      <w:jc w:val="center"/>
    </w:pPr>
    <w:rPr>
      <w:b/>
      <w:sz w:val="3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D96BAC"/>
    <w:rPr>
      <w:color w:val="0000FF" w:themeColor="hyperlink"/>
      <w:u w:val="single"/>
    </w:rPr>
  </w:style>
  <w:style w:type="paragraph" w:styleId="BalloonText">
    <w:name w:val="Balloon Text"/>
    <w:basedOn w:val="Normal"/>
    <w:link w:val="BalloonTextChar"/>
    <w:uiPriority w:val="99"/>
    <w:semiHidden/>
    <w:unhideWhenUsed/>
    <w:rsid w:val="001D758E"/>
    <w:rPr>
      <w:rFonts w:ascii="Tahoma" w:hAnsi="Tahoma" w:cs="Tahoma"/>
      <w:sz w:val="16"/>
      <w:szCs w:val="16"/>
    </w:rPr>
  </w:style>
  <w:style w:type="character" w:customStyle="1" w:styleId="BalloonTextChar">
    <w:name w:val="Balloon Text Char"/>
    <w:basedOn w:val="DefaultParagraphFont"/>
    <w:link w:val="BalloonText"/>
    <w:uiPriority w:val="99"/>
    <w:semiHidden/>
    <w:rsid w:val="001D758E"/>
    <w:rPr>
      <w:rFonts w:ascii="Tahoma" w:hAnsi="Tahoma" w:cs="Tahoma"/>
      <w:sz w:val="16"/>
      <w:szCs w:val="16"/>
    </w:rPr>
  </w:style>
  <w:style w:type="paragraph" w:styleId="Footer">
    <w:name w:val="footer"/>
    <w:basedOn w:val="Normal"/>
    <w:link w:val="FooterChar"/>
    <w:uiPriority w:val="99"/>
    <w:semiHidden/>
    <w:unhideWhenUsed/>
    <w:rsid w:val="001B7212"/>
    <w:pPr>
      <w:tabs>
        <w:tab w:val="center" w:pos="4680"/>
        <w:tab w:val="right" w:pos="9360"/>
      </w:tabs>
    </w:pPr>
  </w:style>
  <w:style w:type="character" w:customStyle="1" w:styleId="FooterChar">
    <w:name w:val="Footer Char"/>
    <w:basedOn w:val="DefaultParagraphFont"/>
    <w:link w:val="Footer"/>
    <w:uiPriority w:val="99"/>
    <w:semiHidden/>
    <w:rsid w:val="001B7212"/>
  </w:style>
  <w:style w:type="table" w:styleId="TableGrid">
    <w:name w:val="Table Grid"/>
    <w:basedOn w:val="TableNormal"/>
    <w:uiPriority w:val="59"/>
    <w:rsid w:val="003C317B"/>
    <w:rPr>
      <w:rFonts w:asciiTheme="minorHAnsi" w:eastAsiaTheme="minorHAnsi" w:hAnsiTheme="minorHAnsi"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3C317B"/>
    <w:rPr>
      <w:rFonts w:ascii="Arial" w:eastAsia="Arial" w:hAnsi="Arial" w:cs="Arial"/>
      <w:b/>
      <w:sz w:val="26"/>
      <w:szCs w:val="26"/>
    </w:rPr>
  </w:style>
  <w:style w:type="paragraph" w:customStyle="1" w:styleId="Default">
    <w:name w:val="Default"/>
    <w:rsid w:val="00E97C29"/>
    <w:pPr>
      <w:autoSpaceDE w:val="0"/>
      <w:autoSpaceDN w:val="0"/>
      <w:adjustRightInd w:val="0"/>
    </w:pPr>
    <w:rPr>
      <w:rFonts w:ascii="Calibri" w:hAnsi="Calibri"/>
      <w:color w:val="000000"/>
      <w:sz w:val="24"/>
      <w:szCs w:val="24"/>
      <w:lang w:eastAsia="en-US"/>
    </w:rPr>
  </w:style>
  <w:style w:type="character" w:styleId="CommentReference">
    <w:name w:val="annotation reference"/>
    <w:basedOn w:val="DefaultParagraphFont"/>
    <w:uiPriority w:val="99"/>
    <w:semiHidden/>
    <w:unhideWhenUsed/>
    <w:rsid w:val="00E97C29"/>
    <w:rPr>
      <w:sz w:val="16"/>
      <w:szCs w:val="16"/>
    </w:rPr>
  </w:style>
  <w:style w:type="paragraph" w:styleId="FootnoteText">
    <w:name w:val="footnote text"/>
    <w:basedOn w:val="Normal"/>
    <w:link w:val="FootnoteTextChar"/>
    <w:uiPriority w:val="99"/>
    <w:unhideWhenUsed/>
    <w:rsid w:val="00E97C29"/>
    <w:rPr>
      <w:rFonts w:eastAsiaTheme="minorEastAsia"/>
      <w:lang w:eastAsia="en-US"/>
    </w:rPr>
  </w:style>
  <w:style w:type="character" w:customStyle="1" w:styleId="FootnoteTextChar">
    <w:name w:val="Footnote Text Char"/>
    <w:basedOn w:val="DefaultParagraphFont"/>
    <w:link w:val="FootnoteText"/>
    <w:uiPriority w:val="99"/>
    <w:rsid w:val="00E97C29"/>
    <w:rPr>
      <w:rFonts w:eastAsiaTheme="minorEastAsia"/>
      <w:lang w:eastAsia="en-US"/>
    </w:rPr>
  </w:style>
  <w:style w:type="character" w:styleId="FootnoteReference">
    <w:name w:val="footnote reference"/>
    <w:basedOn w:val="DefaultParagraphFont"/>
    <w:uiPriority w:val="99"/>
    <w:unhideWhenUsed/>
    <w:rsid w:val="00E97C29"/>
    <w:rPr>
      <w:vertAlign w:val="superscript"/>
    </w:rPr>
  </w:style>
  <w:style w:type="paragraph" w:styleId="ListParagraph">
    <w:name w:val="List Paragraph"/>
    <w:basedOn w:val="Normal"/>
    <w:uiPriority w:val="34"/>
    <w:qFormat/>
    <w:rsid w:val="00E97C29"/>
    <w:pPr>
      <w:spacing w:after="160" w:line="256" w:lineRule="auto"/>
      <w:ind w:left="720"/>
      <w:contextualSpacing/>
    </w:pPr>
    <w:rPr>
      <w:rFonts w:eastAsiaTheme="minorEastAsia"/>
      <w:sz w:val="24"/>
      <w:szCs w:val="22"/>
      <w:lang w:eastAsia="en-US"/>
    </w:rPr>
  </w:style>
  <w:style w:type="paragraph" w:styleId="NoSpacing">
    <w:name w:val="No Spacing"/>
    <w:uiPriority w:val="1"/>
    <w:qFormat/>
    <w:rsid w:val="00E97C29"/>
    <w:rPr>
      <w:rFonts w:asciiTheme="minorHAnsi" w:eastAsiaTheme="minorHAnsi" w:hAnsiTheme="minorHAnsi" w:cstheme="minorBidi"/>
      <w:sz w:val="22"/>
      <w:szCs w:val="22"/>
      <w:lang w:eastAsia="en-US"/>
    </w:rPr>
  </w:style>
  <w:style w:type="paragraph" w:styleId="Bibliography">
    <w:name w:val="Bibliography"/>
    <w:basedOn w:val="Normal"/>
    <w:next w:val="Normal"/>
    <w:uiPriority w:val="37"/>
    <w:unhideWhenUsed/>
    <w:rsid w:val="00AE6A49"/>
    <w:pPr>
      <w:ind w:left="720" w:hanging="720"/>
    </w:pPr>
  </w:style>
  <w:style w:type="character" w:customStyle="1" w:styleId="a3">
    <w:name w:val="a"/>
    <w:basedOn w:val="DefaultParagraphFont"/>
    <w:rsid w:val="00622C80"/>
  </w:style>
  <w:style w:type="character" w:customStyle="1" w:styleId="fontstyle01">
    <w:name w:val="fontstyle01"/>
    <w:basedOn w:val="DefaultParagraphFont"/>
    <w:rsid w:val="00622C80"/>
    <w:rPr>
      <w:rFonts w:ascii="Times New Roman" w:hAnsi="Times New Roman" w:cs="Times New Roman" w:hint="default"/>
      <w:b w:val="0"/>
      <w:bCs w:val="0"/>
      <w:i w:val="0"/>
      <w:iCs w:val="0"/>
      <w:color w:val="000000"/>
      <w:sz w:val="24"/>
      <w:szCs w:val="24"/>
    </w:rPr>
  </w:style>
  <w:style w:type="character" w:customStyle="1" w:styleId="ls0">
    <w:name w:val="ls0"/>
    <w:basedOn w:val="DefaultParagraphFont"/>
    <w:rsid w:val="00F72D6A"/>
  </w:style>
  <w:style w:type="character" w:customStyle="1" w:styleId="ls1">
    <w:name w:val="ls1"/>
    <w:basedOn w:val="DefaultParagraphFont"/>
    <w:rsid w:val="00F72D6A"/>
  </w:style>
  <w:style w:type="paragraph" w:styleId="NormalWeb">
    <w:name w:val="Normal (Web)"/>
    <w:basedOn w:val="Normal"/>
    <w:uiPriority w:val="99"/>
    <w:rsid w:val="00CC453B"/>
    <w:pPr>
      <w:spacing w:before="100" w:beforeAutospacing="1" w:after="100" w:afterAutospacing="1"/>
    </w:pPr>
    <w:rPr>
      <w:sz w:val="24"/>
      <w:szCs w:val="24"/>
      <w:lang w:eastAsia="en-US"/>
    </w:rPr>
  </w:style>
  <w:style w:type="paragraph" w:styleId="BodyText">
    <w:name w:val="Body Text"/>
    <w:basedOn w:val="Normal"/>
    <w:link w:val="BodyTextChar"/>
    <w:uiPriority w:val="1"/>
    <w:semiHidden/>
    <w:unhideWhenUsed/>
    <w:qFormat/>
    <w:rsid w:val="00062AE2"/>
    <w:pPr>
      <w:widowControl w:val="0"/>
      <w:autoSpaceDE w:val="0"/>
      <w:autoSpaceDN w:val="0"/>
    </w:pPr>
    <w:rPr>
      <w:rFonts w:ascii="Cambria" w:eastAsia="Cambria" w:hAnsi="Cambria" w:cs="Cambria"/>
      <w:sz w:val="24"/>
      <w:szCs w:val="24"/>
      <w:lang w:eastAsia="en-US"/>
    </w:rPr>
  </w:style>
  <w:style w:type="character" w:customStyle="1" w:styleId="BodyTextChar">
    <w:name w:val="Body Text Char"/>
    <w:basedOn w:val="DefaultParagraphFont"/>
    <w:link w:val="BodyText"/>
    <w:uiPriority w:val="1"/>
    <w:semiHidden/>
    <w:rsid w:val="00062AE2"/>
    <w:rPr>
      <w:rFonts w:ascii="Cambria" w:eastAsia="Cambria" w:hAnsi="Cambria" w:cs="Cambria"/>
      <w:sz w:val="24"/>
      <w:szCs w:val="24"/>
      <w:lang w:eastAsia="en-US"/>
    </w:rPr>
  </w:style>
  <w:style w:type="character" w:styleId="Emphasis">
    <w:name w:val="Emphasis"/>
    <w:basedOn w:val="DefaultParagraphFont"/>
    <w:uiPriority w:val="20"/>
    <w:qFormat/>
    <w:rsid w:val="001B0F74"/>
    <w:rPr>
      <w:i/>
      <w:iCs/>
    </w:rPr>
  </w:style>
  <w:style w:type="character" w:styleId="UnresolvedMention">
    <w:name w:val="Unresolved Mention"/>
    <w:basedOn w:val="DefaultParagraphFont"/>
    <w:uiPriority w:val="99"/>
    <w:semiHidden/>
    <w:unhideWhenUsed/>
    <w:rsid w:val="00917F95"/>
    <w:rPr>
      <w:color w:val="605E5C"/>
      <w:shd w:val="clear" w:color="auto" w:fill="E1DFDD"/>
    </w:rPr>
  </w:style>
  <w:style w:type="table" w:styleId="ListTable6Colorful-Accent6">
    <w:name w:val="List Table 6 Colorful Accent 6"/>
    <w:basedOn w:val="TableNormal"/>
    <w:uiPriority w:val="51"/>
    <w:rsid w:val="00A97F34"/>
    <w:rPr>
      <w:color w:val="E36C0A" w:themeColor="accent6" w:themeShade="BF"/>
      <w:sz w:val="24"/>
      <w:szCs w:val="24"/>
      <w:lang w:val="id-ID" w:eastAsia="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hyperlink" Target="https://adisampublisher.org/index.php/aisha"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s://adisampublisher.org/index.php/aisha" TargetMode="External"/><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74F30-CF99-4F31-AD52-B6BC82619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3266</Words>
  <Characters>18622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Latupeirissa</dc:creator>
  <cp:lastModifiedBy>henykurniasari358@gmail.com</cp:lastModifiedBy>
  <cp:revision>2</cp:revision>
  <cp:lastPrinted>2026-06-22T01:53:00Z</cp:lastPrinted>
  <dcterms:created xsi:type="dcterms:W3CDTF">2026-08-06T01:41:00Z</dcterms:created>
  <dcterms:modified xsi:type="dcterms:W3CDTF">2026-08-06T01:41:00Z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id="QVuEUEzF"/&gt;&lt;style id="http://www.zotero.org/styles/elsevier-harvard" hasBibliography="1" bibliographyStyleHasBeenSet="1"/&gt;&lt;prefs&gt;&lt;pref name="fieldType" value="Field"/&gt;&lt;/prefs&gt;&lt;/data&gt;</vt:lpwstr>
  </property>
</Properties>
</file>