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890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75"/>
        <w:gridCol w:w="810"/>
        <w:gridCol w:w="2951"/>
        <w:gridCol w:w="2522"/>
        <w:gridCol w:w="1447"/>
      </w:tblGrid>
      <w:tr w:rsidR="0048529F" w:rsidRPr="00A90BD0" w14:paraId="106B8413" w14:textId="77777777" w:rsidTr="00C73B50">
        <w:tc>
          <w:tcPr>
            <w:tcW w:w="1175" w:type="dxa"/>
            <w:tcBorders>
              <w:top w:val="single" w:sz="4" w:space="0" w:color="auto"/>
              <w:bottom w:val="single" w:sz="4" w:space="0" w:color="auto"/>
            </w:tcBorders>
          </w:tcPr>
          <w:p w14:paraId="169165ED" w14:textId="77777777" w:rsidR="0048529F" w:rsidRPr="00A90BD0" w:rsidRDefault="00FB104C" w:rsidP="0048529F">
            <w:pPr>
              <w:pStyle w:val="BasicParagraph"/>
              <w:spacing w:line="276" w:lineRule="auto"/>
              <w:jc w:val="center"/>
              <w:rPr>
                <w:rFonts w:cs="Times New Roman"/>
                <w:b/>
                <w:bCs/>
              </w:rPr>
            </w:pPr>
            <w:r>
              <w:rPr>
                <w:rFonts w:cs="Times New Roman"/>
                <w:noProof/>
                <w:lang w:val="id-ID" w:eastAsia="id-ID"/>
              </w:rPr>
              <w:drawing>
                <wp:anchor distT="0" distB="0" distL="114300" distR="114300" simplePos="0" relativeHeight="251662336" behindDoc="0" locked="0" layoutInCell="1" allowOverlap="1" wp14:anchorId="09CC513A" wp14:editId="7E54CD7F">
                  <wp:simplePos x="0" y="0"/>
                  <wp:positionH relativeFrom="column">
                    <wp:posOffset>125730</wp:posOffset>
                  </wp:positionH>
                  <wp:positionV relativeFrom="paragraph">
                    <wp:posOffset>43180</wp:posOffset>
                  </wp:positionV>
                  <wp:extent cx="591185" cy="792480"/>
                  <wp:effectExtent l="0" t="0" r="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1185" cy="792480"/>
                          </a:xfrm>
                          <a:prstGeom prst="rect">
                            <a:avLst/>
                          </a:prstGeom>
                          <a:noFill/>
                        </pic:spPr>
                      </pic:pic>
                    </a:graphicData>
                  </a:graphic>
                  <wp14:sizeRelH relativeFrom="page">
                    <wp14:pctWidth>0</wp14:pctWidth>
                  </wp14:sizeRelH>
                  <wp14:sizeRelV relativeFrom="page">
                    <wp14:pctHeight>0</wp14:pctHeight>
                  </wp14:sizeRelV>
                </wp:anchor>
              </w:drawing>
            </w:r>
          </w:p>
        </w:tc>
        <w:tc>
          <w:tcPr>
            <w:tcW w:w="6283" w:type="dxa"/>
            <w:gridSpan w:val="3"/>
            <w:tcBorders>
              <w:top w:val="single" w:sz="4" w:space="0" w:color="auto"/>
              <w:bottom w:val="single" w:sz="4" w:space="0" w:color="auto"/>
            </w:tcBorders>
          </w:tcPr>
          <w:p w14:paraId="62FFF2FD" w14:textId="720B6946" w:rsidR="00486BDE" w:rsidRPr="00486BDE" w:rsidRDefault="009870CB" w:rsidP="00486BDE">
            <w:pPr>
              <w:pStyle w:val="BasicParagraph"/>
              <w:spacing w:line="276" w:lineRule="auto"/>
              <w:jc w:val="center"/>
              <w:rPr>
                <w:sz w:val="18"/>
              </w:rPr>
            </w:pPr>
            <w:r>
              <w:rPr>
                <w:sz w:val="18"/>
              </w:rPr>
              <w:t>J</w:t>
            </w:r>
            <w:r w:rsidR="00927F0E">
              <w:rPr>
                <w:sz w:val="18"/>
              </w:rPr>
              <w:t>PE</w:t>
            </w:r>
            <w:r>
              <w:rPr>
                <w:sz w:val="18"/>
              </w:rPr>
              <w:t>S</w:t>
            </w:r>
            <w:r w:rsidR="0091376E">
              <w:rPr>
                <w:sz w:val="18"/>
              </w:rPr>
              <w:t xml:space="preserve"> </w:t>
            </w:r>
            <w:r w:rsidR="00927F0E">
              <w:rPr>
                <w:sz w:val="18"/>
              </w:rPr>
              <w:t>1</w:t>
            </w:r>
            <w:r w:rsidR="001D3304">
              <w:rPr>
                <w:sz w:val="18"/>
              </w:rPr>
              <w:t>4</w:t>
            </w:r>
            <w:r w:rsidR="0091376E">
              <w:rPr>
                <w:sz w:val="18"/>
              </w:rPr>
              <w:t xml:space="preserve"> (</w:t>
            </w:r>
            <w:r w:rsidR="00B23978">
              <w:rPr>
                <w:sz w:val="18"/>
              </w:rPr>
              <w:t>2</w:t>
            </w:r>
            <w:r w:rsidR="0091376E">
              <w:rPr>
                <w:sz w:val="18"/>
              </w:rPr>
              <w:t>) (20</w:t>
            </w:r>
            <w:r w:rsidR="00927F0E">
              <w:rPr>
                <w:sz w:val="18"/>
              </w:rPr>
              <w:t>2</w:t>
            </w:r>
            <w:r w:rsidR="00B23978">
              <w:rPr>
                <w:sz w:val="18"/>
              </w:rPr>
              <w:t>5</w:t>
            </w:r>
            <w:r w:rsidR="00486BDE" w:rsidRPr="00486BDE">
              <w:rPr>
                <w:sz w:val="18"/>
              </w:rPr>
              <w:t>)</w:t>
            </w:r>
          </w:p>
          <w:p w14:paraId="1019AF1A" w14:textId="77777777" w:rsidR="004A1CE9" w:rsidRPr="00A90BD0" w:rsidRDefault="004A1CE9" w:rsidP="0048529F">
            <w:pPr>
              <w:pStyle w:val="BasicParagraph"/>
              <w:spacing w:line="276" w:lineRule="auto"/>
              <w:jc w:val="center"/>
              <w:rPr>
                <w:rFonts w:cs="Times New Roman"/>
                <w:b/>
                <w:bCs/>
                <w:sz w:val="24"/>
                <w:szCs w:val="28"/>
              </w:rPr>
            </w:pPr>
          </w:p>
          <w:p w14:paraId="23515E15" w14:textId="77777777" w:rsidR="00927F0E" w:rsidRPr="00E62C62" w:rsidRDefault="00927F0E" w:rsidP="00927F0E">
            <w:pPr>
              <w:pStyle w:val="BasicParagraph"/>
              <w:tabs>
                <w:tab w:val="left" w:pos="3261"/>
              </w:tabs>
              <w:spacing w:line="276" w:lineRule="auto"/>
              <w:jc w:val="center"/>
              <w:rPr>
                <w:b/>
                <w:bCs/>
                <w:sz w:val="28"/>
                <w:szCs w:val="28"/>
              </w:rPr>
            </w:pPr>
            <w:r w:rsidRPr="00E62C62">
              <w:rPr>
                <w:b/>
                <w:bCs/>
                <w:sz w:val="28"/>
                <w:szCs w:val="28"/>
              </w:rPr>
              <w:t>Journal of Physical Education and Sports</w:t>
            </w:r>
          </w:p>
          <w:p w14:paraId="12782AA9" w14:textId="77777777" w:rsidR="00157563" w:rsidRDefault="00157563" w:rsidP="00867535">
            <w:pPr>
              <w:pStyle w:val="BasicParagraph"/>
              <w:spacing w:line="276" w:lineRule="auto"/>
              <w:jc w:val="center"/>
              <w:rPr>
                <w:rFonts w:cs="Times New Roman"/>
                <w:sz w:val="18"/>
                <w:szCs w:val="18"/>
              </w:rPr>
            </w:pPr>
          </w:p>
          <w:p w14:paraId="27094400" w14:textId="0EAE97AF" w:rsidR="0048529F" w:rsidRPr="00B017D2" w:rsidRDefault="00B017D2" w:rsidP="0091376E">
            <w:pPr>
              <w:pStyle w:val="BasicParagraph"/>
              <w:spacing w:line="276" w:lineRule="auto"/>
              <w:jc w:val="center"/>
              <w:rPr>
                <w:rFonts w:cs="Times New Roman"/>
                <w:b/>
                <w:bCs/>
                <w:u w:val="single"/>
              </w:rPr>
            </w:pPr>
            <w:r w:rsidRPr="00927F0E">
              <w:rPr>
                <w:u w:color="0000FF"/>
              </w:rPr>
              <w:t>http://journal.unnes.ac.id/sju/index.php/j</w:t>
            </w:r>
            <w:r w:rsidR="00927F0E">
              <w:rPr>
                <w:u w:color="0000FF"/>
              </w:rPr>
              <w:t>pes</w:t>
            </w:r>
          </w:p>
        </w:tc>
        <w:tc>
          <w:tcPr>
            <w:tcW w:w="1447" w:type="dxa"/>
            <w:tcBorders>
              <w:top w:val="single" w:sz="4" w:space="0" w:color="auto"/>
              <w:bottom w:val="single" w:sz="4" w:space="0" w:color="auto"/>
            </w:tcBorders>
          </w:tcPr>
          <w:p w14:paraId="29828D17" w14:textId="30103E79" w:rsidR="0048529F" w:rsidRPr="00A90BD0" w:rsidRDefault="00927F0E" w:rsidP="0048529F">
            <w:pPr>
              <w:pStyle w:val="BasicParagraph"/>
              <w:spacing w:line="276" w:lineRule="auto"/>
              <w:jc w:val="center"/>
              <w:rPr>
                <w:rFonts w:cs="Times New Roman"/>
                <w:sz w:val="18"/>
                <w:szCs w:val="18"/>
              </w:rPr>
            </w:pPr>
            <w:r w:rsidRPr="00D10B09">
              <w:rPr>
                <w:noProof/>
                <w:sz w:val="18"/>
                <w:szCs w:val="18"/>
                <w:lang w:val="id-ID" w:eastAsia="id-ID"/>
              </w:rPr>
              <w:drawing>
                <wp:anchor distT="0" distB="0" distL="114300" distR="114300" simplePos="0" relativeHeight="251664384" behindDoc="0" locked="0" layoutInCell="1" allowOverlap="1" wp14:anchorId="7A396D6A" wp14:editId="4271612A">
                  <wp:simplePos x="0" y="0"/>
                  <wp:positionH relativeFrom="column">
                    <wp:posOffset>91440</wp:posOffset>
                  </wp:positionH>
                  <wp:positionV relativeFrom="paragraph">
                    <wp:posOffset>35700</wp:posOffset>
                  </wp:positionV>
                  <wp:extent cx="580491" cy="802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0) Cover JPES Volume 6 Nomor 1 Tahun 2017 (Juni).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80491" cy="802640"/>
                          </a:xfrm>
                          <a:prstGeom prst="rect">
                            <a:avLst/>
                          </a:prstGeom>
                        </pic:spPr>
                      </pic:pic>
                    </a:graphicData>
                  </a:graphic>
                  <wp14:sizeRelH relativeFrom="page">
                    <wp14:pctWidth>0</wp14:pctWidth>
                  </wp14:sizeRelH>
                  <wp14:sizeRelV relativeFrom="page">
                    <wp14:pctHeight>0</wp14:pctHeight>
                  </wp14:sizeRelV>
                </wp:anchor>
              </w:drawing>
            </w:r>
          </w:p>
        </w:tc>
      </w:tr>
      <w:tr w:rsidR="0048529F" w:rsidRPr="00A90BD0" w14:paraId="695EE7EA" w14:textId="77777777" w:rsidTr="00C73B50">
        <w:tc>
          <w:tcPr>
            <w:tcW w:w="8905" w:type="dxa"/>
            <w:gridSpan w:val="5"/>
            <w:tcBorders>
              <w:top w:val="single" w:sz="4" w:space="0" w:color="auto"/>
              <w:bottom w:val="single" w:sz="4" w:space="0" w:color="auto"/>
            </w:tcBorders>
          </w:tcPr>
          <w:p w14:paraId="07B682C8" w14:textId="77777777" w:rsidR="0048529F" w:rsidRPr="00A90BD0" w:rsidRDefault="0048529F" w:rsidP="0048529F">
            <w:pPr>
              <w:pStyle w:val="Judul"/>
              <w:suppressAutoHyphens/>
              <w:spacing w:line="276" w:lineRule="auto"/>
              <w:rPr>
                <w:rFonts w:ascii="Calisto MT" w:hAnsi="Calisto MT" w:cs="Times New Roman"/>
              </w:rPr>
            </w:pPr>
          </w:p>
          <w:p w14:paraId="20D4C22D" w14:textId="77777777" w:rsidR="00EA0E7A" w:rsidRDefault="00EA0E7A" w:rsidP="009B24D1">
            <w:pPr>
              <w:pStyle w:val="Judul"/>
              <w:suppressAutoHyphens/>
              <w:jc w:val="center"/>
              <w:rPr>
                <w:lang w:val="en-US"/>
              </w:rPr>
            </w:pPr>
            <w:r w:rsidRPr="007B11AC">
              <w:rPr>
                <w:lang w:val="en-US"/>
              </w:rPr>
              <w:t xml:space="preserve">Sport As </w:t>
            </w:r>
            <w:proofErr w:type="gramStart"/>
            <w:r w:rsidRPr="007B11AC">
              <w:rPr>
                <w:lang w:val="en-US"/>
              </w:rPr>
              <w:t>A</w:t>
            </w:r>
            <w:proofErr w:type="gramEnd"/>
            <w:r w:rsidRPr="007B11AC">
              <w:rPr>
                <w:lang w:val="en-US"/>
              </w:rPr>
              <w:t xml:space="preserve"> Tool For Building Political Alliances:</w:t>
            </w:r>
            <w:r>
              <w:rPr>
                <w:lang w:val="en-US"/>
              </w:rPr>
              <w:t xml:space="preserve"> </w:t>
            </w:r>
            <w:r w:rsidRPr="007B11AC">
              <w:rPr>
                <w:lang w:val="en-US"/>
              </w:rPr>
              <w:t>The Olympics Of Emerging</w:t>
            </w:r>
          </w:p>
          <w:p w14:paraId="3574BE16" w14:textId="05301651" w:rsidR="009B24D1" w:rsidRPr="009B24D1" w:rsidRDefault="00EA0E7A" w:rsidP="009B24D1">
            <w:pPr>
              <w:pStyle w:val="Judul"/>
              <w:suppressAutoHyphens/>
              <w:jc w:val="center"/>
              <w:rPr>
                <w:rFonts w:ascii="Calisto MT" w:hAnsi="Calisto MT" w:cs="Times New Roman"/>
                <w:color w:val="000000" w:themeColor="text1"/>
              </w:rPr>
            </w:pPr>
            <w:r w:rsidRPr="007B11AC">
              <w:rPr>
                <w:lang w:val="en-US"/>
              </w:rPr>
              <w:t>Powers (GANEFO)</w:t>
            </w:r>
          </w:p>
          <w:p w14:paraId="1713328A" w14:textId="77777777" w:rsidR="00AB6728" w:rsidRPr="00090C78" w:rsidRDefault="00AB6728" w:rsidP="00CA3CFF">
            <w:pPr>
              <w:pStyle w:val="Judul"/>
              <w:suppressAutoHyphens/>
              <w:spacing w:line="276" w:lineRule="auto"/>
              <w:jc w:val="both"/>
              <w:rPr>
                <w:rFonts w:ascii="Calisto MT" w:hAnsi="Calisto MT" w:cs="Times New Roman"/>
                <w:lang w:val="en-US"/>
              </w:rPr>
            </w:pPr>
          </w:p>
          <w:p w14:paraId="56868C0F" w14:textId="3667DF21" w:rsidR="0048529F" w:rsidRPr="00D11CD8" w:rsidRDefault="00793F28" w:rsidP="00664C05">
            <w:pPr>
              <w:pStyle w:val="NamaPenulis"/>
              <w:suppressAutoHyphens/>
              <w:spacing w:line="276" w:lineRule="auto"/>
              <w:rPr>
                <w:rFonts w:ascii="Calisto MT" w:hAnsi="Calisto MT" w:cs="Times New Roman"/>
                <w:b/>
                <w:bCs/>
                <w:iCs/>
                <w:color w:val="000000" w:themeColor="text1"/>
                <w:lang w:val="id-ID"/>
              </w:rPr>
            </w:pPr>
            <w:r>
              <w:rPr>
                <w:rFonts w:ascii="Calisto MT" w:hAnsi="Calisto MT" w:cs="Times New Roman"/>
                <w:b/>
                <w:bCs/>
                <w:iCs/>
                <w:color w:val="000000" w:themeColor="text1"/>
                <w:lang w:val="en-US"/>
              </w:rPr>
              <w:t>Imron Nugroho Saputro</w:t>
            </w:r>
            <w:r w:rsidR="00E247FD" w:rsidRPr="00E247FD">
              <w:rPr>
                <w:rFonts w:ascii="Calisto MT" w:hAnsi="Calisto MT" w:cs="Times New Roman"/>
                <w:b/>
                <w:bCs/>
                <w:iCs/>
                <w:color w:val="000000" w:themeColor="text1"/>
                <w:vertAlign w:val="superscript"/>
                <w:lang w:val="en-US"/>
              </w:rPr>
              <w:t>1</w:t>
            </w:r>
            <w:r w:rsidR="0014124E" w:rsidRPr="00D11CD8">
              <w:rPr>
                <w:rFonts w:ascii="Calisto MT" w:hAnsi="Calisto MT" w:cs="Times New Roman"/>
                <w:b/>
                <w:bCs/>
                <w:iCs/>
                <w:color w:val="000000" w:themeColor="text1"/>
                <w:vertAlign w:val="superscript"/>
                <w:lang w:val="en-US"/>
              </w:rPr>
              <w:sym w:font="Wingdings" w:char="F02A"/>
            </w:r>
            <w:r w:rsidR="00CA7028" w:rsidRPr="00D11CD8">
              <w:rPr>
                <w:rFonts w:ascii="Calisto MT" w:hAnsi="Calisto MT" w:cs="Times New Roman"/>
                <w:b/>
                <w:bCs/>
                <w:iCs/>
                <w:color w:val="000000" w:themeColor="text1"/>
                <w:vertAlign w:val="superscript"/>
                <w:lang w:val="en-US"/>
              </w:rPr>
              <w:t xml:space="preserve"> </w:t>
            </w:r>
            <w:r w:rsidR="00CA7028" w:rsidRPr="00D11CD8">
              <w:rPr>
                <w:rFonts w:ascii="Calisto MT" w:hAnsi="Calisto MT" w:cs="Times New Roman"/>
                <w:b/>
                <w:bCs/>
                <w:iCs/>
                <w:color w:val="000000" w:themeColor="text1"/>
                <w:lang w:val="en-US"/>
              </w:rPr>
              <w:t xml:space="preserve">, </w:t>
            </w:r>
            <w:proofErr w:type="spellStart"/>
            <w:r w:rsidR="008E5FA6" w:rsidRPr="008E5FA6">
              <w:rPr>
                <w:rFonts w:ascii="Calisto MT" w:hAnsi="Calisto MT" w:cs="Times New Roman"/>
                <w:b/>
                <w:bCs/>
                <w:iCs/>
                <w:color w:val="000000" w:themeColor="text1"/>
                <w:lang w:val="en-US"/>
              </w:rPr>
              <w:t>Tandiyo</w:t>
            </w:r>
            <w:proofErr w:type="spellEnd"/>
            <w:r w:rsidR="008E5FA6" w:rsidRPr="008E5FA6">
              <w:rPr>
                <w:rFonts w:ascii="Calisto MT" w:hAnsi="Calisto MT" w:cs="Times New Roman"/>
                <w:b/>
                <w:bCs/>
                <w:iCs/>
                <w:color w:val="000000" w:themeColor="text1"/>
                <w:lang w:val="en-US"/>
              </w:rPr>
              <w:t xml:space="preserve"> Rahayu</w:t>
            </w:r>
            <w:r w:rsidR="00E247FD" w:rsidRPr="00E247FD">
              <w:rPr>
                <w:rFonts w:ascii="Calisto MT" w:hAnsi="Calisto MT" w:cs="Times New Roman"/>
                <w:b/>
                <w:bCs/>
                <w:iCs/>
                <w:color w:val="000000" w:themeColor="text1"/>
                <w:vertAlign w:val="superscript"/>
                <w:lang w:val="en-US"/>
              </w:rPr>
              <w:t>2</w:t>
            </w:r>
            <w:r w:rsidR="00EF7C54">
              <w:rPr>
                <w:rFonts w:ascii="Calisto MT" w:hAnsi="Calisto MT" w:cs="Times New Roman"/>
                <w:b/>
                <w:bCs/>
                <w:iCs/>
                <w:color w:val="000000" w:themeColor="text1"/>
                <w:lang w:val="id-ID"/>
              </w:rPr>
              <w:t>,</w:t>
            </w:r>
            <w:r w:rsidR="009F5219">
              <w:rPr>
                <w:rFonts w:ascii="Calisto MT" w:hAnsi="Calisto MT" w:cs="Times New Roman"/>
                <w:b/>
                <w:bCs/>
                <w:iCs/>
                <w:color w:val="000000" w:themeColor="text1"/>
                <w:lang w:val="en-US"/>
              </w:rPr>
              <w:t xml:space="preserve"> </w:t>
            </w:r>
            <w:r w:rsidR="005C6CE2" w:rsidRPr="005C6CE2">
              <w:rPr>
                <w:rFonts w:ascii="Calisto MT" w:hAnsi="Calisto MT" w:cs="Times New Roman"/>
                <w:b/>
                <w:bCs/>
                <w:iCs/>
                <w:color w:val="000000" w:themeColor="text1"/>
                <w:lang w:val="en-US"/>
              </w:rPr>
              <w:t>Soedjatmiko</w:t>
            </w:r>
            <w:r w:rsidR="008E5FA6" w:rsidRPr="00E247FD">
              <w:rPr>
                <w:rFonts w:ascii="Calisto MT" w:hAnsi="Calisto MT" w:cs="Times New Roman"/>
                <w:b/>
                <w:bCs/>
                <w:iCs/>
                <w:color w:val="000000" w:themeColor="text1"/>
                <w:vertAlign w:val="superscript"/>
                <w:lang w:val="en-US"/>
              </w:rPr>
              <w:t>3</w:t>
            </w:r>
            <w:r w:rsidR="008E5FA6">
              <w:rPr>
                <w:rFonts w:ascii="Calisto MT" w:hAnsi="Calisto MT" w:cs="Times New Roman"/>
                <w:b/>
                <w:bCs/>
                <w:iCs/>
                <w:color w:val="000000" w:themeColor="text1"/>
                <w:lang w:val="en-US"/>
              </w:rPr>
              <w:t xml:space="preserve">, </w:t>
            </w:r>
            <w:r w:rsidR="00210EA0" w:rsidRPr="00210EA0">
              <w:rPr>
                <w:rFonts w:ascii="Calisto MT" w:hAnsi="Calisto MT" w:cs="Times New Roman"/>
                <w:b/>
                <w:bCs/>
                <w:iCs/>
                <w:color w:val="000000" w:themeColor="text1"/>
                <w:lang w:val="en-US"/>
              </w:rPr>
              <w:t>Sulaiman</w:t>
            </w:r>
            <w:r w:rsidR="008E5FA6">
              <w:rPr>
                <w:rFonts w:ascii="Calisto MT" w:hAnsi="Calisto MT" w:cs="Times New Roman"/>
                <w:b/>
                <w:bCs/>
                <w:iCs/>
                <w:color w:val="000000" w:themeColor="text1"/>
                <w:vertAlign w:val="superscript"/>
                <w:lang w:val="en-US"/>
              </w:rPr>
              <w:t>4</w:t>
            </w:r>
          </w:p>
          <w:p w14:paraId="02B7F092" w14:textId="77777777" w:rsidR="0048529F" w:rsidRPr="00A90BD0" w:rsidRDefault="0048529F" w:rsidP="00664C05">
            <w:pPr>
              <w:pStyle w:val="BasicParagraph"/>
              <w:suppressAutoHyphens/>
              <w:spacing w:line="276" w:lineRule="auto"/>
              <w:rPr>
                <w:rFonts w:cs="Times New Roman"/>
              </w:rPr>
            </w:pPr>
          </w:p>
          <w:p w14:paraId="3D1E8F10" w14:textId="3A970CBB" w:rsidR="009B24D1" w:rsidRPr="009B24D1" w:rsidRDefault="00E247FD" w:rsidP="00664C05">
            <w:pPr>
              <w:pStyle w:val="SekolahDiterima"/>
              <w:suppressAutoHyphens/>
              <w:spacing w:line="276" w:lineRule="auto"/>
              <w:jc w:val="left"/>
              <w:rPr>
                <w:rFonts w:cs="Times New Roman"/>
                <w:lang w:val="id-ID"/>
              </w:rPr>
            </w:pPr>
            <w:r w:rsidRPr="00E247FD">
              <w:rPr>
                <w:rFonts w:cs="Times New Roman"/>
                <w:sz w:val="20"/>
                <w:szCs w:val="20"/>
                <w:vertAlign w:val="superscript"/>
                <w:lang w:val="en-US"/>
              </w:rPr>
              <w:t>1</w:t>
            </w:r>
            <w:r>
              <w:rPr>
                <w:rFonts w:cs="Times New Roman"/>
                <w:sz w:val="20"/>
                <w:szCs w:val="20"/>
                <w:lang w:val="en-US"/>
              </w:rPr>
              <w:t xml:space="preserve"> </w:t>
            </w:r>
            <w:r w:rsidR="00793F28" w:rsidRPr="00793F28">
              <w:rPr>
                <w:rFonts w:cs="Times New Roman"/>
                <w:sz w:val="20"/>
                <w:szCs w:val="20"/>
                <w:lang w:val="en"/>
              </w:rPr>
              <w:t xml:space="preserve">Universitas Negeri Semarang, Indonesia; </w:t>
            </w:r>
            <w:r w:rsidR="00793F28" w:rsidRPr="00793F28">
              <w:rPr>
                <w:rFonts w:cs="Times New Roman"/>
                <w:sz w:val="20"/>
                <w:szCs w:val="20"/>
                <w:lang w:val="en-US"/>
              </w:rPr>
              <w:t>imronnugrohosaputro@students.unnes.ac.id</w:t>
            </w:r>
          </w:p>
          <w:p w14:paraId="2C2A607C" w14:textId="5D21CC77" w:rsidR="00286ADB" w:rsidRPr="00286ADB" w:rsidRDefault="00B760BD" w:rsidP="00664C05">
            <w:pPr>
              <w:pStyle w:val="SekolahDiterima"/>
              <w:suppressAutoHyphens/>
              <w:spacing w:line="276" w:lineRule="auto"/>
              <w:jc w:val="left"/>
              <w:rPr>
                <w:rFonts w:cs="Times New Roman"/>
                <w:lang w:val="id-ID"/>
              </w:rPr>
            </w:pPr>
            <w:r w:rsidRPr="00B760BD">
              <w:rPr>
                <w:rFonts w:cs="Times New Roman"/>
                <w:sz w:val="20"/>
                <w:szCs w:val="20"/>
                <w:vertAlign w:val="superscript"/>
                <w:lang w:val="en-US"/>
              </w:rPr>
              <w:t>2</w:t>
            </w:r>
            <w:r>
              <w:rPr>
                <w:rFonts w:cs="Times New Roman"/>
                <w:sz w:val="20"/>
                <w:szCs w:val="20"/>
                <w:lang w:val="en-US"/>
              </w:rPr>
              <w:t xml:space="preserve"> </w:t>
            </w:r>
            <w:r w:rsidR="00EA0E7A" w:rsidRPr="00793F28">
              <w:rPr>
                <w:rFonts w:cs="Times New Roman"/>
                <w:sz w:val="20"/>
                <w:szCs w:val="20"/>
                <w:lang w:val="en"/>
              </w:rPr>
              <w:t>Universitas Negeri Semarang, Indonesia;</w:t>
            </w:r>
            <w:r w:rsidR="007D7E5C">
              <w:rPr>
                <w:rFonts w:cs="Times New Roman"/>
                <w:sz w:val="20"/>
                <w:szCs w:val="20"/>
                <w:lang w:val="en"/>
              </w:rPr>
              <w:t xml:space="preserve"> </w:t>
            </w:r>
            <w:r w:rsidR="004C2B93" w:rsidRPr="004C2B93">
              <w:rPr>
                <w:rFonts w:cs="Times New Roman"/>
                <w:sz w:val="20"/>
                <w:szCs w:val="20"/>
                <w:lang w:val="en"/>
              </w:rPr>
              <w:t>tandiyorahayu@mail.unnes.ac.id</w:t>
            </w:r>
          </w:p>
          <w:p w14:paraId="1F9E4DCE" w14:textId="1C8346AC" w:rsidR="00286ADB" w:rsidRDefault="00B760BD" w:rsidP="00664C05">
            <w:pPr>
              <w:pStyle w:val="SekolahDiterima"/>
              <w:suppressAutoHyphens/>
              <w:spacing w:line="276" w:lineRule="auto"/>
              <w:jc w:val="left"/>
              <w:rPr>
                <w:rFonts w:cs="Times New Roman"/>
                <w:sz w:val="20"/>
                <w:szCs w:val="20"/>
                <w:lang w:val="en"/>
              </w:rPr>
            </w:pPr>
            <w:r w:rsidRPr="00B760BD">
              <w:rPr>
                <w:rFonts w:cs="Times New Roman"/>
                <w:sz w:val="20"/>
                <w:szCs w:val="20"/>
                <w:vertAlign w:val="superscript"/>
                <w:lang w:val="en-US"/>
              </w:rPr>
              <w:t>3</w:t>
            </w:r>
            <w:r>
              <w:rPr>
                <w:rFonts w:cs="Times New Roman"/>
                <w:sz w:val="20"/>
                <w:szCs w:val="20"/>
                <w:lang w:val="en-US"/>
              </w:rPr>
              <w:t xml:space="preserve"> </w:t>
            </w:r>
            <w:r w:rsidR="00EA0E7A" w:rsidRPr="00793F28">
              <w:rPr>
                <w:rFonts w:cs="Times New Roman"/>
                <w:sz w:val="20"/>
                <w:szCs w:val="20"/>
                <w:lang w:val="en"/>
              </w:rPr>
              <w:t>Universitas Negeri Semarang, Indonesia;</w:t>
            </w:r>
            <w:r w:rsidR="007D7E5C">
              <w:rPr>
                <w:rFonts w:cs="Times New Roman"/>
                <w:sz w:val="20"/>
                <w:szCs w:val="20"/>
                <w:lang w:val="en"/>
              </w:rPr>
              <w:t xml:space="preserve"> </w:t>
            </w:r>
            <w:r w:rsidR="00A461D9" w:rsidRPr="00A461D9">
              <w:rPr>
                <w:rFonts w:cs="Times New Roman"/>
                <w:sz w:val="20"/>
                <w:szCs w:val="20"/>
                <w:lang w:val="en"/>
              </w:rPr>
              <w:t>soedjatmiko@mail.unnes.ac.id</w:t>
            </w:r>
          </w:p>
          <w:p w14:paraId="38F4D1E0" w14:textId="29A2C3FB" w:rsidR="00EA0E7A" w:rsidRDefault="00EA0E7A" w:rsidP="00664C05">
            <w:pPr>
              <w:pStyle w:val="SekolahDiterima"/>
              <w:suppressAutoHyphens/>
              <w:spacing w:line="276" w:lineRule="auto"/>
              <w:jc w:val="left"/>
              <w:rPr>
                <w:rFonts w:cs="Times New Roman"/>
                <w:sz w:val="20"/>
                <w:szCs w:val="20"/>
                <w:lang w:val="id-ID"/>
              </w:rPr>
            </w:pPr>
            <w:r>
              <w:rPr>
                <w:rFonts w:cs="Times New Roman"/>
                <w:sz w:val="20"/>
                <w:szCs w:val="20"/>
                <w:vertAlign w:val="superscript"/>
                <w:lang w:val="en-US"/>
              </w:rPr>
              <w:t>4</w:t>
            </w:r>
            <w:r>
              <w:rPr>
                <w:rFonts w:cs="Times New Roman"/>
                <w:sz w:val="20"/>
                <w:szCs w:val="20"/>
                <w:lang w:val="en-US"/>
              </w:rPr>
              <w:t xml:space="preserve"> </w:t>
            </w:r>
            <w:r w:rsidRPr="00793F28">
              <w:rPr>
                <w:rFonts w:cs="Times New Roman"/>
                <w:sz w:val="20"/>
                <w:szCs w:val="20"/>
                <w:lang w:val="en"/>
              </w:rPr>
              <w:t>Universitas Negeri Semarang, Indonesia;</w:t>
            </w:r>
            <w:r w:rsidR="007D7E5C">
              <w:rPr>
                <w:rFonts w:cs="Times New Roman"/>
                <w:sz w:val="20"/>
                <w:szCs w:val="20"/>
                <w:lang w:val="en"/>
              </w:rPr>
              <w:t xml:space="preserve"> </w:t>
            </w:r>
            <w:r w:rsidR="004C2B93" w:rsidRPr="004C2B93">
              <w:rPr>
                <w:rFonts w:cs="Times New Roman"/>
                <w:sz w:val="20"/>
                <w:szCs w:val="20"/>
                <w:lang w:val="en-ID"/>
              </w:rPr>
              <w:t>sulaiman@mail.unnes.ac.id</w:t>
            </w:r>
          </w:p>
          <w:p w14:paraId="7C51CE29" w14:textId="77777777" w:rsidR="0048529F" w:rsidRPr="00A90BD0" w:rsidRDefault="0048529F" w:rsidP="00B6458F">
            <w:pPr>
              <w:pStyle w:val="SekolahDiterima"/>
              <w:suppressAutoHyphens/>
              <w:spacing w:line="276" w:lineRule="auto"/>
              <w:jc w:val="both"/>
              <w:rPr>
                <w:rFonts w:cs="Times New Roman"/>
              </w:rPr>
            </w:pPr>
          </w:p>
        </w:tc>
      </w:tr>
      <w:tr w:rsidR="0048529F" w:rsidRPr="00A90BD0" w14:paraId="0D777AB9" w14:textId="77777777" w:rsidTr="00C73B50">
        <w:tc>
          <w:tcPr>
            <w:tcW w:w="1985" w:type="dxa"/>
            <w:gridSpan w:val="2"/>
            <w:tcBorders>
              <w:top w:val="single" w:sz="4" w:space="0" w:color="auto"/>
              <w:bottom w:val="single" w:sz="4" w:space="0" w:color="auto"/>
            </w:tcBorders>
          </w:tcPr>
          <w:p w14:paraId="78F3E0EF" w14:textId="77777777" w:rsidR="0048529F" w:rsidRPr="00A90BD0" w:rsidRDefault="00C60740" w:rsidP="00B27F35">
            <w:pPr>
              <w:pStyle w:val="BasicParagraph"/>
              <w:spacing w:line="240" w:lineRule="auto"/>
              <w:rPr>
                <w:rFonts w:cs="Times New Roman"/>
                <w:position w:val="-18"/>
              </w:rPr>
            </w:pPr>
            <w:r>
              <w:rPr>
                <w:rFonts w:cs="Times New Roman"/>
                <w:b/>
                <w:bCs/>
                <w:position w:val="-20"/>
                <w:sz w:val="22"/>
                <w:szCs w:val="22"/>
              </w:rPr>
              <w:t>Article Info</w:t>
            </w:r>
          </w:p>
          <w:p w14:paraId="3F09245D" w14:textId="77777777" w:rsidR="0048529F" w:rsidRPr="00A90BD0" w:rsidRDefault="0048529F" w:rsidP="0048529F">
            <w:pPr>
              <w:pStyle w:val="BasicParagraph"/>
              <w:spacing w:line="276" w:lineRule="auto"/>
              <w:rPr>
                <w:rFonts w:cs="Times New Roman"/>
              </w:rPr>
            </w:pPr>
            <w:r w:rsidRPr="00A90BD0">
              <w:rPr>
                <w:rFonts w:cs="Times New Roman"/>
              </w:rPr>
              <w:t>________________</w:t>
            </w:r>
          </w:p>
          <w:p w14:paraId="5CC4E138" w14:textId="77777777" w:rsidR="00C60740" w:rsidRPr="00C60740" w:rsidRDefault="00C60740" w:rsidP="00C60740">
            <w:pPr>
              <w:autoSpaceDE w:val="0"/>
              <w:autoSpaceDN w:val="0"/>
              <w:adjustRightInd w:val="0"/>
              <w:spacing w:beforeAutospacing="0" w:afterAutospacing="0" w:line="276" w:lineRule="auto"/>
              <w:ind w:left="0" w:right="0"/>
              <w:jc w:val="left"/>
              <w:textAlignment w:val="center"/>
              <w:rPr>
                <w:rFonts w:ascii="Calisto MT" w:hAnsi="Calisto MT" w:cs="Times New Roman"/>
                <w:color w:val="000000" w:themeColor="text1"/>
                <w:position w:val="-6"/>
                <w:sz w:val="16"/>
                <w:szCs w:val="16"/>
                <w:lang w:val="en-GB"/>
              </w:rPr>
            </w:pPr>
            <w:r w:rsidRPr="00C60740">
              <w:rPr>
                <w:rFonts w:ascii="Calisto MT" w:hAnsi="Calisto MT" w:cs="Times New Roman"/>
                <w:i/>
                <w:iCs/>
                <w:color w:val="000000" w:themeColor="text1"/>
                <w:position w:val="-6"/>
                <w:sz w:val="16"/>
                <w:szCs w:val="16"/>
                <w:lang w:val="en-GB"/>
              </w:rPr>
              <w:t>History Articles</w:t>
            </w:r>
          </w:p>
          <w:p w14:paraId="08010E98" w14:textId="77777777" w:rsidR="00C60740" w:rsidRPr="00C60740" w:rsidRDefault="00C60740" w:rsidP="00C60740">
            <w:pPr>
              <w:autoSpaceDE w:val="0"/>
              <w:autoSpaceDN w:val="0"/>
              <w:adjustRightInd w:val="0"/>
              <w:spacing w:beforeAutospacing="0" w:afterAutospacing="0" w:line="276" w:lineRule="auto"/>
              <w:ind w:left="0" w:right="0"/>
              <w:jc w:val="left"/>
              <w:textAlignment w:val="center"/>
              <w:rPr>
                <w:rFonts w:ascii="Calisto MT" w:hAnsi="Calisto MT" w:cs="Times New Roman"/>
                <w:color w:val="000000" w:themeColor="text1"/>
                <w:position w:val="-6"/>
                <w:sz w:val="16"/>
                <w:szCs w:val="16"/>
                <w:lang w:val="en-GB"/>
              </w:rPr>
            </w:pPr>
            <w:r w:rsidRPr="00C60740">
              <w:rPr>
                <w:rFonts w:ascii="Calisto MT" w:hAnsi="Calisto MT" w:cs="Times New Roman"/>
                <w:color w:val="000000" w:themeColor="text1"/>
                <w:position w:val="-6"/>
                <w:sz w:val="16"/>
                <w:szCs w:val="16"/>
                <w:lang w:val="en-GB"/>
              </w:rPr>
              <w:t xml:space="preserve">Received: </w:t>
            </w:r>
          </w:p>
          <w:p w14:paraId="2B998A41" w14:textId="11A5369C" w:rsidR="00C60740" w:rsidRPr="00664C05" w:rsidRDefault="00E66B56" w:rsidP="00C60740">
            <w:pPr>
              <w:autoSpaceDE w:val="0"/>
              <w:autoSpaceDN w:val="0"/>
              <w:adjustRightInd w:val="0"/>
              <w:spacing w:beforeAutospacing="0" w:afterAutospacing="0" w:line="276" w:lineRule="auto"/>
              <w:ind w:left="0" w:right="0"/>
              <w:jc w:val="left"/>
              <w:textAlignment w:val="center"/>
              <w:rPr>
                <w:rFonts w:ascii="Calisto MT" w:hAnsi="Calisto MT" w:cs="Times New Roman"/>
                <w:color w:val="000000" w:themeColor="text1"/>
                <w:position w:val="-6"/>
                <w:sz w:val="16"/>
                <w:szCs w:val="16"/>
                <w:lang w:val="id-ID"/>
              </w:rPr>
            </w:pPr>
            <w:r>
              <w:rPr>
                <w:rFonts w:ascii="Calisto MT" w:hAnsi="Calisto MT" w:cs="Times New Roman"/>
                <w:color w:val="000000" w:themeColor="text1"/>
                <w:position w:val="-6"/>
                <w:sz w:val="16"/>
                <w:szCs w:val="16"/>
                <w:lang w:val="en-GB"/>
              </w:rPr>
              <w:t>O</w:t>
            </w:r>
            <w:r w:rsidR="00EE5774">
              <w:rPr>
                <w:rFonts w:ascii="Calisto MT" w:hAnsi="Calisto MT" w:cs="Times New Roman"/>
                <w:color w:val="000000" w:themeColor="text1"/>
                <w:position w:val="-6"/>
                <w:sz w:val="16"/>
                <w:szCs w:val="16"/>
                <w:lang w:val="en-GB"/>
              </w:rPr>
              <w:t>c</w:t>
            </w:r>
            <w:r>
              <w:rPr>
                <w:rFonts w:ascii="Calisto MT" w:hAnsi="Calisto MT" w:cs="Times New Roman"/>
                <w:color w:val="000000" w:themeColor="text1"/>
                <w:position w:val="-6"/>
                <w:sz w:val="16"/>
                <w:szCs w:val="16"/>
                <w:lang w:val="en-GB"/>
              </w:rPr>
              <w:t>tober</w:t>
            </w:r>
            <w:r w:rsidR="00664C05">
              <w:rPr>
                <w:rFonts w:ascii="Calisto MT" w:hAnsi="Calisto MT" w:cs="Times New Roman"/>
                <w:color w:val="000000" w:themeColor="text1"/>
                <w:position w:val="-6"/>
                <w:sz w:val="16"/>
                <w:szCs w:val="16"/>
                <w:lang w:val="en-GB"/>
              </w:rPr>
              <w:t xml:space="preserve"> 20</w:t>
            </w:r>
            <w:r w:rsidR="00664C05">
              <w:rPr>
                <w:rFonts w:ascii="Calisto MT" w:hAnsi="Calisto MT" w:cs="Times New Roman"/>
                <w:color w:val="000000" w:themeColor="text1"/>
                <w:position w:val="-6"/>
                <w:sz w:val="16"/>
                <w:szCs w:val="16"/>
                <w:lang w:val="id-ID"/>
              </w:rPr>
              <w:t>2</w:t>
            </w:r>
            <w:r w:rsidR="001B442E">
              <w:rPr>
                <w:rFonts w:ascii="Calisto MT" w:hAnsi="Calisto MT" w:cs="Times New Roman"/>
                <w:color w:val="000000" w:themeColor="text1"/>
                <w:position w:val="-6"/>
                <w:sz w:val="16"/>
                <w:szCs w:val="16"/>
                <w:lang w:val="id-ID"/>
              </w:rPr>
              <w:t>4</w:t>
            </w:r>
          </w:p>
          <w:p w14:paraId="3C599975" w14:textId="77777777" w:rsidR="00C60740" w:rsidRPr="00C60740" w:rsidRDefault="00C60740" w:rsidP="00C60740">
            <w:pPr>
              <w:autoSpaceDE w:val="0"/>
              <w:autoSpaceDN w:val="0"/>
              <w:adjustRightInd w:val="0"/>
              <w:spacing w:beforeAutospacing="0" w:afterAutospacing="0" w:line="276" w:lineRule="auto"/>
              <w:ind w:left="0" w:right="0"/>
              <w:jc w:val="left"/>
              <w:textAlignment w:val="center"/>
              <w:rPr>
                <w:rFonts w:ascii="Calisto MT" w:hAnsi="Calisto MT" w:cs="Times New Roman"/>
                <w:color w:val="000000" w:themeColor="text1"/>
                <w:position w:val="-6"/>
                <w:sz w:val="16"/>
                <w:szCs w:val="16"/>
                <w:lang w:val="en-GB"/>
              </w:rPr>
            </w:pPr>
            <w:r w:rsidRPr="00C60740">
              <w:rPr>
                <w:rFonts w:ascii="Calisto MT" w:hAnsi="Calisto MT" w:cs="Times New Roman"/>
                <w:color w:val="000000" w:themeColor="text1"/>
                <w:position w:val="-6"/>
                <w:sz w:val="16"/>
                <w:szCs w:val="16"/>
                <w:lang w:val="en-GB"/>
              </w:rPr>
              <w:t xml:space="preserve">Accepted: </w:t>
            </w:r>
          </w:p>
          <w:p w14:paraId="54610009" w14:textId="0E121EAB" w:rsidR="00C60740" w:rsidRPr="00664C05" w:rsidRDefault="00E66B56" w:rsidP="00C60740">
            <w:pPr>
              <w:autoSpaceDE w:val="0"/>
              <w:autoSpaceDN w:val="0"/>
              <w:adjustRightInd w:val="0"/>
              <w:spacing w:beforeAutospacing="0" w:afterAutospacing="0" w:line="276" w:lineRule="auto"/>
              <w:ind w:left="0" w:right="0"/>
              <w:jc w:val="left"/>
              <w:textAlignment w:val="center"/>
              <w:rPr>
                <w:rFonts w:ascii="Calisto MT" w:hAnsi="Calisto MT" w:cs="Times New Roman"/>
                <w:color w:val="000000" w:themeColor="text1"/>
                <w:position w:val="-6"/>
                <w:sz w:val="16"/>
                <w:szCs w:val="16"/>
                <w:lang w:val="id-ID"/>
              </w:rPr>
            </w:pPr>
            <w:r>
              <w:rPr>
                <w:rFonts w:ascii="Calisto MT" w:hAnsi="Calisto MT" w:cs="Times New Roman"/>
                <w:color w:val="000000" w:themeColor="text1"/>
                <w:position w:val="-6"/>
                <w:sz w:val="16"/>
                <w:szCs w:val="16"/>
                <w:lang w:val="en-GB"/>
              </w:rPr>
              <w:t>November</w:t>
            </w:r>
            <w:r w:rsidR="00E247FD">
              <w:rPr>
                <w:rFonts w:ascii="Calisto MT" w:hAnsi="Calisto MT" w:cs="Times New Roman"/>
                <w:color w:val="000000" w:themeColor="text1"/>
                <w:position w:val="-6"/>
                <w:sz w:val="16"/>
                <w:szCs w:val="16"/>
                <w:lang w:val="en-GB"/>
              </w:rPr>
              <w:t xml:space="preserve"> </w:t>
            </w:r>
            <w:r w:rsidR="00664C05">
              <w:rPr>
                <w:rFonts w:ascii="Calisto MT" w:hAnsi="Calisto MT" w:cs="Times New Roman"/>
                <w:color w:val="000000" w:themeColor="text1"/>
                <w:position w:val="-6"/>
                <w:sz w:val="16"/>
                <w:szCs w:val="16"/>
                <w:lang w:val="en-GB"/>
              </w:rPr>
              <w:t>20</w:t>
            </w:r>
            <w:r w:rsidR="00664C05">
              <w:rPr>
                <w:rFonts w:ascii="Calisto MT" w:hAnsi="Calisto MT" w:cs="Times New Roman"/>
                <w:color w:val="000000" w:themeColor="text1"/>
                <w:position w:val="-6"/>
                <w:sz w:val="16"/>
                <w:szCs w:val="16"/>
                <w:lang w:val="id-ID"/>
              </w:rPr>
              <w:t>2</w:t>
            </w:r>
            <w:r>
              <w:rPr>
                <w:rFonts w:ascii="Calisto MT" w:hAnsi="Calisto MT" w:cs="Times New Roman"/>
                <w:color w:val="000000" w:themeColor="text1"/>
                <w:position w:val="-6"/>
                <w:sz w:val="16"/>
                <w:szCs w:val="16"/>
                <w:lang w:val="id-ID"/>
              </w:rPr>
              <w:t>4</w:t>
            </w:r>
          </w:p>
          <w:p w14:paraId="284B2DA4" w14:textId="77777777" w:rsidR="00C60740" w:rsidRPr="00C60740" w:rsidRDefault="00C60740" w:rsidP="00C60740">
            <w:pPr>
              <w:autoSpaceDE w:val="0"/>
              <w:autoSpaceDN w:val="0"/>
              <w:adjustRightInd w:val="0"/>
              <w:spacing w:beforeAutospacing="0" w:afterAutospacing="0" w:line="276" w:lineRule="auto"/>
              <w:ind w:left="0" w:right="0"/>
              <w:jc w:val="left"/>
              <w:textAlignment w:val="center"/>
              <w:rPr>
                <w:rFonts w:ascii="Calisto MT" w:hAnsi="Calisto MT" w:cs="Times New Roman"/>
                <w:color w:val="000000" w:themeColor="text1"/>
                <w:position w:val="-6"/>
                <w:sz w:val="16"/>
                <w:szCs w:val="16"/>
                <w:lang w:val="en-GB"/>
              </w:rPr>
            </w:pPr>
            <w:r w:rsidRPr="00C60740">
              <w:rPr>
                <w:rFonts w:ascii="Calisto MT" w:hAnsi="Calisto MT" w:cs="Times New Roman"/>
                <w:color w:val="000000" w:themeColor="text1"/>
                <w:position w:val="-6"/>
                <w:sz w:val="16"/>
                <w:szCs w:val="16"/>
                <w:lang w:val="en-GB"/>
              </w:rPr>
              <w:t>Published:</w:t>
            </w:r>
          </w:p>
          <w:p w14:paraId="6722B448" w14:textId="1BFF093A" w:rsidR="00C73B50" w:rsidRPr="00664C05" w:rsidRDefault="00E66B56" w:rsidP="00C60740">
            <w:pPr>
              <w:pStyle w:val="Disetujui"/>
              <w:spacing w:line="276" w:lineRule="auto"/>
              <w:rPr>
                <w:rFonts w:ascii="Calisto MT" w:hAnsi="Calisto MT" w:cs="Times New Roman"/>
                <w:position w:val="-6"/>
                <w:lang w:val="id-ID"/>
              </w:rPr>
            </w:pPr>
            <w:r>
              <w:rPr>
                <w:rFonts w:ascii="Calisto MT" w:hAnsi="Calisto MT" w:cs="Times New Roman"/>
                <w:color w:val="000000" w:themeColor="text1"/>
                <w:position w:val="-6"/>
                <w:lang w:val="en-US"/>
              </w:rPr>
              <w:t>De</w:t>
            </w:r>
            <w:r w:rsidR="0023176B">
              <w:rPr>
                <w:rFonts w:ascii="Calisto MT" w:hAnsi="Calisto MT" w:cs="Times New Roman"/>
                <w:color w:val="000000" w:themeColor="text1"/>
                <w:position w:val="-6"/>
                <w:lang w:val="en-US"/>
              </w:rPr>
              <w:t>c</w:t>
            </w:r>
            <w:r>
              <w:rPr>
                <w:rFonts w:ascii="Calisto MT" w:hAnsi="Calisto MT" w:cs="Times New Roman"/>
                <w:color w:val="000000" w:themeColor="text1"/>
                <w:position w:val="-6"/>
                <w:lang w:val="en-US"/>
              </w:rPr>
              <w:t>ember</w:t>
            </w:r>
            <w:r w:rsidR="00664C05">
              <w:rPr>
                <w:rFonts w:ascii="Calisto MT" w:hAnsi="Calisto MT" w:cs="Times New Roman"/>
                <w:color w:val="000000" w:themeColor="text1"/>
                <w:position w:val="-6"/>
                <w:lang w:val="en-US"/>
              </w:rPr>
              <w:t xml:space="preserve"> 20</w:t>
            </w:r>
            <w:r w:rsidR="00664C05">
              <w:rPr>
                <w:rFonts w:ascii="Calisto MT" w:hAnsi="Calisto MT" w:cs="Times New Roman"/>
                <w:color w:val="000000" w:themeColor="text1"/>
                <w:position w:val="-6"/>
                <w:lang w:val="id-ID"/>
              </w:rPr>
              <w:t>2</w:t>
            </w:r>
            <w:r>
              <w:rPr>
                <w:rFonts w:ascii="Calisto MT" w:hAnsi="Calisto MT" w:cs="Times New Roman"/>
                <w:color w:val="000000" w:themeColor="text1"/>
                <w:position w:val="-6"/>
                <w:lang w:val="id-ID"/>
              </w:rPr>
              <w:t>4</w:t>
            </w:r>
          </w:p>
          <w:p w14:paraId="396B27D7" w14:textId="77777777" w:rsidR="0048529F" w:rsidRPr="00A90BD0" w:rsidRDefault="0048529F" w:rsidP="0048529F">
            <w:pPr>
              <w:pStyle w:val="BasicParagraph"/>
              <w:spacing w:line="276" w:lineRule="auto"/>
              <w:rPr>
                <w:rFonts w:cs="Times New Roman"/>
              </w:rPr>
            </w:pPr>
            <w:r w:rsidRPr="00A90BD0">
              <w:rPr>
                <w:rFonts w:cs="Times New Roman"/>
              </w:rPr>
              <w:t>________________</w:t>
            </w:r>
          </w:p>
          <w:p w14:paraId="5EE43C58" w14:textId="77777777" w:rsidR="0048529F" w:rsidRPr="00A90BD0" w:rsidRDefault="0048529F" w:rsidP="0048529F">
            <w:pPr>
              <w:pStyle w:val="BasicParagraph"/>
              <w:spacing w:line="276" w:lineRule="auto"/>
              <w:rPr>
                <w:rFonts w:cs="Times New Roman"/>
                <w:i/>
                <w:iCs/>
                <w:sz w:val="16"/>
                <w:szCs w:val="16"/>
              </w:rPr>
            </w:pPr>
            <w:r w:rsidRPr="00A90BD0">
              <w:rPr>
                <w:rFonts w:cs="Times New Roman"/>
                <w:i/>
                <w:iCs/>
                <w:sz w:val="16"/>
                <w:szCs w:val="16"/>
              </w:rPr>
              <w:t>Keywords:</w:t>
            </w:r>
          </w:p>
          <w:p w14:paraId="1861C1C2" w14:textId="0F678A1E" w:rsidR="0048529F" w:rsidRPr="00BA6915" w:rsidRDefault="0023176B" w:rsidP="00E247FD">
            <w:pPr>
              <w:pStyle w:val="BasicParagraph"/>
              <w:spacing w:line="276" w:lineRule="auto"/>
              <w:rPr>
                <w:rFonts w:cs="Times New Roman"/>
                <w:i/>
                <w:sz w:val="16"/>
                <w:szCs w:val="16"/>
                <w:lang w:val="en-US"/>
              </w:rPr>
            </w:pPr>
            <w:r>
              <w:rPr>
                <w:rFonts w:cs="Times New Roman"/>
                <w:bCs/>
                <w:i/>
                <w:color w:val="000000" w:themeColor="text1"/>
                <w:sz w:val="16"/>
                <w:szCs w:val="16"/>
                <w:lang w:val="en-US"/>
              </w:rPr>
              <w:t>GANEFO, P</w:t>
            </w:r>
            <w:r w:rsidRPr="0023176B">
              <w:rPr>
                <w:rFonts w:cs="Times New Roman"/>
                <w:bCs/>
                <w:i/>
                <w:color w:val="000000" w:themeColor="text1"/>
                <w:sz w:val="16"/>
                <w:szCs w:val="16"/>
                <w:lang w:val="en-US"/>
              </w:rPr>
              <w:t>olitical</w:t>
            </w:r>
            <w:r>
              <w:rPr>
                <w:rFonts w:cs="Times New Roman"/>
                <w:bCs/>
                <w:i/>
                <w:color w:val="000000" w:themeColor="text1"/>
                <w:sz w:val="16"/>
                <w:szCs w:val="16"/>
                <w:lang w:val="en-US"/>
              </w:rPr>
              <w:t>, D</w:t>
            </w:r>
            <w:r w:rsidRPr="0023176B">
              <w:rPr>
                <w:rFonts w:cs="Times New Roman"/>
                <w:bCs/>
                <w:i/>
                <w:color w:val="000000" w:themeColor="text1"/>
                <w:sz w:val="16"/>
                <w:szCs w:val="16"/>
                <w:lang w:val="en-US"/>
              </w:rPr>
              <w:t>iplomacy</w:t>
            </w:r>
            <w:r w:rsidR="00286ADB" w:rsidRPr="00286ADB">
              <w:rPr>
                <w:rFonts w:cs="Times New Roman"/>
                <w:bCs/>
                <w:i/>
                <w:color w:val="000000" w:themeColor="text1"/>
                <w:sz w:val="16"/>
                <w:szCs w:val="16"/>
                <w:lang w:val="en-US"/>
              </w:rPr>
              <w:t>.</w:t>
            </w:r>
            <w:r w:rsidR="0036011F" w:rsidRPr="00D11CD8">
              <w:rPr>
                <w:rFonts w:cs="Times New Roman"/>
                <w:bCs/>
                <w:i/>
                <w:color w:val="000000" w:themeColor="text1"/>
                <w:sz w:val="16"/>
                <w:szCs w:val="16"/>
                <w:lang w:val="en-US"/>
              </w:rPr>
              <w:t xml:space="preserve"> </w:t>
            </w:r>
            <w:r w:rsidR="0048529F" w:rsidRPr="00A90BD0">
              <w:rPr>
                <w:rFonts w:cs="Times New Roman"/>
                <w:sz w:val="16"/>
                <w:szCs w:val="16"/>
              </w:rPr>
              <w:t>____________________</w:t>
            </w:r>
          </w:p>
        </w:tc>
        <w:tc>
          <w:tcPr>
            <w:tcW w:w="6920" w:type="dxa"/>
            <w:gridSpan w:val="3"/>
            <w:tcBorders>
              <w:top w:val="single" w:sz="4" w:space="0" w:color="auto"/>
              <w:bottom w:val="single" w:sz="4" w:space="0" w:color="auto"/>
            </w:tcBorders>
          </w:tcPr>
          <w:p w14:paraId="7952FAC7" w14:textId="77777777" w:rsidR="0048529F" w:rsidRPr="00A90BD0" w:rsidRDefault="00C60740" w:rsidP="00B27F35">
            <w:pPr>
              <w:pStyle w:val="BasicParagraph"/>
              <w:suppressAutoHyphens/>
              <w:spacing w:line="276" w:lineRule="auto"/>
              <w:rPr>
                <w:rFonts w:cs="Times New Roman"/>
                <w:sz w:val="24"/>
                <w:szCs w:val="24"/>
              </w:rPr>
            </w:pPr>
            <w:r w:rsidRPr="00C60740">
              <w:rPr>
                <w:rFonts w:cs="Times New Roman"/>
                <w:b/>
                <w:bCs/>
                <w:position w:val="-18"/>
                <w:sz w:val="22"/>
                <w:szCs w:val="22"/>
              </w:rPr>
              <w:t>Abstract</w:t>
            </w:r>
          </w:p>
          <w:p w14:paraId="7F6B932F" w14:textId="77777777" w:rsidR="0048529F" w:rsidRPr="00A90BD0" w:rsidRDefault="0048529F" w:rsidP="0048529F">
            <w:pPr>
              <w:pStyle w:val="AbstakIndo"/>
              <w:suppressAutoHyphens/>
              <w:spacing w:line="276" w:lineRule="auto"/>
              <w:rPr>
                <w:rFonts w:ascii="Calisto MT" w:hAnsi="Calisto MT" w:cs="Times New Roman"/>
              </w:rPr>
            </w:pPr>
            <w:r w:rsidRPr="00A90BD0">
              <w:rPr>
                <w:rFonts w:ascii="Calisto MT" w:hAnsi="Calisto MT" w:cs="Times New Roman"/>
              </w:rPr>
              <w:t>___________________________________________________________________</w:t>
            </w:r>
          </w:p>
          <w:p w14:paraId="7F927BA1" w14:textId="77777777" w:rsidR="007D0731" w:rsidRPr="007D0731" w:rsidRDefault="007D0731" w:rsidP="007D0731">
            <w:pPr>
              <w:pStyle w:val="NoSpacing"/>
              <w:rPr>
                <w:color w:val="000000" w:themeColor="text1"/>
                <w:sz w:val="20"/>
                <w:szCs w:val="20"/>
              </w:rPr>
            </w:pPr>
            <w:r w:rsidRPr="007D0731">
              <w:rPr>
                <w:color w:val="000000" w:themeColor="text1"/>
                <w:sz w:val="20"/>
                <w:szCs w:val="20"/>
              </w:rPr>
              <w:t xml:space="preserve">This study examines the Games of New Emerging Forces (GANEFO) as a dynamic sporting event. It examines and analyses that GANEFO is not just an international sporting event, but also a product of foreign political competition and a contest of diplomatic relations between foreign countries. This study uses a historical research method. The implementation of GANEFO in November 1963 is often linked to international political practices following World War II. The feud between the Western Bloc and the Eastern Bloc triggered the holding of the Asia-Africa Conference. Indonesia adopted the spirit of the Non-Aligned Movement to </w:t>
            </w:r>
            <w:proofErr w:type="spellStart"/>
            <w:r w:rsidRPr="007D0731">
              <w:rPr>
                <w:color w:val="000000" w:themeColor="text1"/>
                <w:sz w:val="20"/>
                <w:szCs w:val="20"/>
              </w:rPr>
              <w:t>mobilise</w:t>
            </w:r>
            <w:proofErr w:type="spellEnd"/>
            <w:r w:rsidRPr="007D0731">
              <w:rPr>
                <w:color w:val="000000" w:themeColor="text1"/>
                <w:sz w:val="20"/>
                <w:szCs w:val="20"/>
              </w:rPr>
              <w:t xml:space="preserve"> other countries to participate in GANEFO.</w:t>
            </w:r>
          </w:p>
          <w:p w14:paraId="5961CF2A" w14:textId="319DC6DA" w:rsidR="00286ADB" w:rsidRDefault="007D0731" w:rsidP="007D0731">
            <w:pPr>
              <w:pStyle w:val="BasicParagraph"/>
              <w:suppressAutoHyphens/>
              <w:spacing w:line="276" w:lineRule="auto"/>
              <w:jc w:val="both"/>
              <w:rPr>
                <w:rFonts w:cs="Times New Roman"/>
                <w:lang w:val="id-ID"/>
              </w:rPr>
            </w:pPr>
            <w:r w:rsidRPr="007D0731">
              <w:rPr>
                <w:color w:val="000000" w:themeColor="text1"/>
              </w:rPr>
              <w:t xml:space="preserve">Additionally, the influence of the PRC as an exponent of a communist state also played a significant role in the success of GANEFO in Jakarta. At the national level, the long-standing feud between Soekarno, political parties, and the military elite also contributed to the implementation of GANEFO during the Guided Democracy era. Competition between domestic camps prompted Soekarno to attempt to establish a superior position by organising an international-scale sporting event. This method was employed by Soekarno to garner public sympathy while simultaneously overshadowing the positions of his domestic competitors. Thus, holding sports competitions can be used as an instrument to untangle the complexities of diplomatic relations and domestic political disputes. </w:t>
            </w:r>
          </w:p>
          <w:p w14:paraId="2568E9DE" w14:textId="77777777" w:rsidR="00E247FD" w:rsidRDefault="00E247FD" w:rsidP="0048529F">
            <w:pPr>
              <w:pStyle w:val="BasicParagraph"/>
              <w:suppressAutoHyphens/>
              <w:spacing w:line="276" w:lineRule="auto"/>
              <w:jc w:val="right"/>
              <w:rPr>
                <w:rFonts w:cs="Times New Roman"/>
                <w:lang w:val="en-US"/>
              </w:rPr>
            </w:pPr>
          </w:p>
          <w:p w14:paraId="44E0ADE8" w14:textId="77777777" w:rsidR="00E247FD" w:rsidRDefault="00E247FD" w:rsidP="0048529F">
            <w:pPr>
              <w:pStyle w:val="BasicParagraph"/>
              <w:suppressAutoHyphens/>
              <w:spacing w:line="276" w:lineRule="auto"/>
              <w:jc w:val="right"/>
              <w:rPr>
                <w:rFonts w:cs="Times New Roman"/>
                <w:lang w:val="en-US"/>
              </w:rPr>
            </w:pPr>
          </w:p>
          <w:p w14:paraId="7A7C8953" w14:textId="519A5EE8" w:rsidR="0048529F" w:rsidRPr="00A90BD0" w:rsidRDefault="0048529F" w:rsidP="00AB3C7F">
            <w:pPr>
              <w:pStyle w:val="BasicParagraph"/>
              <w:suppressAutoHyphens/>
              <w:spacing w:line="276" w:lineRule="auto"/>
              <w:jc w:val="right"/>
              <w:rPr>
                <w:rFonts w:cs="Times New Roman"/>
              </w:rPr>
            </w:pPr>
            <w:r w:rsidRPr="00A90BD0">
              <w:rPr>
                <w:rFonts w:cs="Times New Roman"/>
              </w:rPr>
              <w:t>© 20</w:t>
            </w:r>
            <w:r w:rsidR="00113F24">
              <w:rPr>
                <w:rFonts w:cs="Times New Roman"/>
              </w:rPr>
              <w:t>24</w:t>
            </w:r>
            <w:r w:rsidRPr="00A90BD0">
              <w:rPr>
                <w:rFonts w:cs="Times New Roman"/>
              </w:rPr>
              <w:t xml:space="preserve"> Universitas Negeri Semarang</w:t>
            </w:r>
          </w:p>
          <w:p w14:paraId="16AD3283" w14:textId="77777777" w:rsidR="0048529F" w:rsidRPr="00A90BD0" w:rsidRDefault="0048529F" w:rsidP="0048529F">
            <w:pPr>
              <w:pStyle w:val="BasicParagraph"/>
              <w:suppressAutoHyphens/>
              <w:spacing w:line="276" w:lineRule="auto"/>
              <w:jc w:val="right"/>
              <w:rPr>
                <w:rFonts w:cs="Times New Roman"/>
              </w:rPr>
            </w:pPr>
          </w:p>
        </w:tc>
      </w:tr>
      <w:tr w:rsidR="0048529F" w:rsidRPr="00A90BD0" w14:paraId="14E6AB43" w14:textId="77777777" w:rsidTr="00C73B50">
        <w:tc>
          <w:tcPr>
            <w:tcW w:w="4936" w:type="dxa"/>
            <w:gridSpan w:val="3"/>
            <w:tcBorders>
              <w:top w:val="single" w:sz="4" w:space="0" w:color="auto"/>
            </w:tcBorders>
          </w:tcPr>
          <w:p w14:paraId="3BABC859" w14:textId="77777777" w:rsidR="0048529F" w:rsidRPr="00A90BD0" w:rsidRDefault="0048529F" w:rsidP="0048529F">
            <w:pPr>
              <w:pStyle w:val="BasicParagraph"/>
              <w:spacing w:line="276" w:lineRule="auto"/>
              <w:rPr>
                <w:rFonts w:cs="Times New Roman"/>
                <w:sz w:val="16"/>
                <w:szCs w:val="16"/>
              </w:rPr>
            </w:pPr>
            <w:r w:rsidRPr="00A90BD0">
              <w:rPr>
                <w:rFonts w:cs="Times New Roman"/>
                <w:sz w:val="16"/>
                <w:szCs w:val="16"/>
                <w:vertAlign w:val="superscript"/>
              </w:rPr>
              <w:sym w:font="Wingdings" w:char="F02A"/>
            </w:r>
            <w:r w:rsidRPr="00A90BD0">
              <w:rPr>
                <w:rFonts w:cs="Times New Roman"/>
                <w:sz w:val="16"/>
                <w:szCs w:val="16"/>
              </w:rPr>
              <w:t xml:space="preserve"> </w:t>
            </w:r>
            <w:r w:rsidR="00C60740" w:rsidRPr="00C60740">
              <w:rPr>
                <w:rFonts w:cs="Times New Roman"/>
                <w:sz w:val="16"/>
                <w:szCs w:val="16"/>
              </w:rPr>
              <w:t>Address correspondence</w:t>
            </w:r>
            <w:r w:rsidRPr="00A90BD0">
              <w:rPr>
                <w:rFonts w:cs="Times New Roman"/>
                <w:sz w:val="16"/>
                <w:szCs w:val="16"/>
              </w:rPr>
              <w:t xml:space="preserve">: </w:t>
            </w:r>
          </w:p>
          <w:p w14:paraId="49D2EB0E" w14:textId="0FD73133" w:rsidR="00286ADB" w:rsidRPr="00286ADB" w:rsidRDefault="0048529F" w:rsidP="006109CD">
            <w:pPr>
              <w:pStyle w:val="BasicParagraph"/>
              <w:spacing w:line="276" w:lineRule="auto"/>
              <w:ind w:left="175" w:hanging="175"/>
              <w:rPr>
                <w:rFonts w:cs="Times New Roman"/>
                <w:sz w:val="16"/>
                <w:szCs w:val="16"/>
                <w:lang w:val="id-ID"/>
              </w:rPr>
            </w:pPr>
            <w:r w:rsidRPr="00A90BD0">
              <w:rPr>
                <w:rFonts w:cs="Times New Roman"/>
                <w:sz w:val="16"/>
                <w:szCs w:val="16"/>
              </w:rPr>
              <w:t xml:space="preserve">    </w:t>
            </w:r>
            <w:r w:rsidR="00AF6E6B" w:rsidRPr="00AF6E6B">
              <w:rPr>
                <w:rFonts w:cs="Times New Roman"/>
                <w:sz w:val="16"/>
                <w:szCs w:val="16"/>
                <w:lang w:val="en"/>
              </w:rPr>
              <w:t xml:space="preserve">Universitas Negeri Semarang, </w:t>
            </w:r>
            <w:proofErr w:type="spellStart"/>
            <w:r w:rsidR="00AF6E6B" w:rsidRPr="00AF6E6B">
              <w:rPr>
                <w:rFonts w:cs="Times New Roman"/>
                <w:sz w:val="16"/>
                <w:szCs w:val="16"/>
                <w:lang w:val="en"/>
              </w:rPr>
              <w:t>Kampus</w:t>
            </w:r>
            <w:proofErr w:type="spellEnd"/>
            <w:r w:rsidR="00AF6E6B" w:rsidRPr="00AF6E6B">
              <w:rPr>
                <w:rFonts w:cs="Times New Roman"/>
                <w:sz w:val="16"/>
                <w:szCs w:val="16"/>
                <w:lang w:val="en"/>
              </w:rPr>
              <w:t xml:space="preserve"> Sekaran,</w:t>
            </w:r>
            <w:r w:rsidR="006109CD">
              <w:rPr>
                <w:rFonts w:cs="Times New Roman"/>
                <w:sz w:val="16"/>
                <w:szCs w:val="16"/>
                <w:lang w:val="en"/>
              </w:rPr>
              <w:t xml:space="preserve"> </w:t>
            </w:r>
            <w:proofErr w:type="spellStart"/>
            <w:proofErr w:type="gramStart"/>
            <w:r w:rsidR="00AF6E6B" w:rsidRPr="00AF6E6B">
              <w:rPr>
                <w:rFonts w:cs="Times New Roman"/>
                <w:sz w:val="16"/>
                <w:szCs w:val="16"/>
                <w:lang w:val="en"/>
              </w:rPr>
              <w:t>Gunungpati</w:t>
            </w:r>
            <w:proofErr w:type="spellEnd"/>
            <w:r w:rsidR="00AF6E6B" w:rsidRPr="00AF6E6B">
              <w:rPr>
                <w:rFonts w:cs="Times New Roman"/>
                <w:sz w:val="16"/>
                <w:szCs w:val="16"/>
                <w:lang w:val="en"/>
              </w:rPr>
              <w:t>,</w:t>
            </w:r>
            <w:r w:rsidR="006109CD">
              <w:rPr>
                <w:rFonts w:cs="Times New Roman"/>
                <w:sz w:val="16"/>
                <w:szCs w:val="16"/>
                <w:lang w:val="en"/>
              </w:rPr>
              <w:t xml:space="preserve">   </w:t>
            </w:r>
            <w:proofErr w:type="gramEnd"/>
            <w:r w:rsidR="006109CD">
              <w:rPr>
                <w:rFonts w:cs="Times New Roman"/>
                <w:sz w:val="16"/>
                <w:szCs w:val="16"/>
                <w:lang w:val="en"/>
              </w:rPr>
              <w:t xml:space="preserve">                                               </w:t>
            </w:r>
            <w:r w:rsidR="00AF6E6B" w:rsidRPr="00AF6E6B">
              <w:rPr>
                <w:rFonts w:cs="Times New Roman"/>
                <w:sz w:val="16"/>
                <w:szCs w:val="16"/>
                <w:lang w:val="en"/>
              </w:rPr>
              <w:t>Semarang</w:t>
            </w:r>
          </w:p>
          <w:p w14:paraId="3C80D32C" w14:textId="77585278" w:rsidR="0048529F" w:rsidRPr="00EA3BCE" w:rsidRDefault="0048529F" w:rsidP="00E247FD">
            <w:pPr>
              <w:pStyle w:val="BasicParagraph"/>
              <w:rPr>
                <w:rFonts w:cs="Times New Roman"/>
                <w:sz w:val="16"/>
                <w:szCs w:val="16"/>
                <w:lang w:val="id-ID"/>
              </w:rPr>
            </w:pPr>
            <w:r w:rsidRPr="00A90BD0">
              <w:rPr>
                <w:rFonts w:cs="Times New Roman"/>
                <w:sz w:val="16"/>
                <w:szCs w:val="16"/>
              </w:rPr>
              <w:t xml:space="preserve">    E-mail: </w:t>
            </w:r>
            <w:r w:rsidR="00E247FD" w:rsidRPr="00AF6E6B">
              <w:rPr>
                <w:rFonts w:cs="Times New Roman"/>
                <w:sz w:val="16"/>
                <w:szCs w:val="16"/>
                <w:lang w:val="en"/>
              </w:rPr>
              <w:t>(</w:t>
            </w:r>
            <w:r w:rsidR="00AF6E6B" w:rsidRPr="00AF6E6B">
              <w:rPr>
                <w:rFonts w:cs="Times New Roman"/>
                <w:sz w:val="16"/>
                <w:szCs w:val="16"/>
                <w:lang w:val="en"/>
              </w:rPr>
              <w:t>imronnugrohosaputro@students.unnes.ac.id</w:t>
            </w:r>
            <w:r w:rsidR="00E247FD">
              <w:rPr>
                <w:rFonts w:cs="Times New Roman"/>
                <w:sz w:val="16"/>
                <w:szCs w:val="16"/>
              </w:rPr>
              <w:t>)</w:t>
            </w:r>
          </w:p>
        </w:tc>
        <w:tc>
          <w:tcPr>
            <w:tcW w:w="3969" w:type="dxa"/>
            <w:gridSpan w:val="2"/>
            <w:tcBorders>
              <w:top w:val="single" w:sz="4" w:space="0" w:color="auto"/>
            </w:tcBorders>
          </w:tcPr>
          <w:p w14:paraId="716C4D70" w14:textId="77777777" w:rsidR="00927F0E" w:rsidRPr="00927F0E" w:rsidRDefault="00585DC1" w:rsidP="00927F0E">
            <w:pPr>
              <w:pStyle w:val="BasicParagraph"/>
              <w:tabs>
                <w:tab w:val="left" w:pos="3431"/>
                <w:tab w:val="right" w:pos="4823"/>
              </w:tabs>
              <w:spacing w:line="276" w:lineRule="auto"/>
              <w:jc w:val="right"/>
              <w:rPr>
                <w:b/>
                <w:bCs/>
                <w:u w:val="single"/>
                <w:lang w:val="en-US"/>
              </w:rPr>
            </w:pPr>
            <w:r>
              <w:rPr>
                <w:rFonts w:cs="Times New Roman"/>
              </w:rPr>
              <w:t xml:space="preserve">  </w:t>
            </w:r>
            <w:r w:rsidR="00927F0E" w:rsidRPr="00927F0E">
              <w:rPr>
                <w:b/>
                <w:bCs/>
                <w:lang w:val="en-US"/>
              </w:rPr>
              <w:t>p-ISSN 2252-648X</w:t>
            </w:r>
          </w:p>
          <w:p w14:paraId="5DAFEB2B" w14:textId="62E3AAF6" w:rsidR="0014124E" w:rsidRPr="006718B5" w:rsidRDefault="00927F0E" w:rsidP="00927F0E">
            <w:pPr>
              <w:pStyle w:val="BasicParagraph"/>
              <w:tabs>
                <w:tab w:val="left" w:pos="3431"/>
                <w:tab w:val="right" w:pos="4823"/>
              </w:tabs>
              <w:spacing w:line="276" w:lineRule="auto"/>
              <w:jc w:val="right"/>
              <w:rPr>
                <w:rFonts w:cs="Times New Roman"/>
                <w:b/>
                <w:bCs/>
                <w:u w:val="single"/>
                <w:lang w:val="en-US"/>
              </w:rPr>
            </w:pPr>
            <w:r w:rsidRPr="00927F0E">
              <w:rPr>
                <w:b/>
                <w:bCs/>
                <w:lang w:val="en-US"/>
              </w:rPr>
              <w:t>e-ISSN 2502-4477</w:t>
            </w:r>
          </w:p>
          <w:p w14:paraId="40DDB7F3" w14:textId="77777777" w:rsidR="0048529F" w:rsidRPr="0091376E" w:rsidRDefault="0048529F" w:rsidP="0091376E">
            <w:pPr>
              <w:pStyle w:val="BasicParagraph"/>
              <w:tabs>
                <w:tab w:val="left" w:pos="3431"/>
                <w:tab w:val="right" w:pos="4823"/>
              </w:tabs>
              <w:spacing w:line="276" w:lineRule="auto"/>
              <w:jc w:val="right"/>
              <w:rPr>
                <w:rFonts w:cs="Times New Roman"/>
                <w:lang w:val="en-US"/>
              </w:rPr>
            </w:pPr>
          </w:p>
        </w:tc>
      </w:tr>
    </w:tbl>
    <w:p w14:paraId="7044F5D7" w14:textId="77777777" w:rsidR="00B60EF7" w:rsidRPr="00A90BD0" w:rsidRDefault="00B60EF7" w:rsidP="00B60EF7">
      <w:pPr>
        <w:spacing w:before="0" w:beforeAutospacing="0" w:after="0" w:afterAutospacing="0" w:line="276" w:lineRule="auto"/>
        <w:ind w:left="0"/>
        <w:jc w:val="both"/>
        <w:rPr>
          <w:rFonts w:ascii="Calisto MT" w:hAnsi="Calisto MT" w:cs="Times New Roman"/>
        </w:rPr>
        <w:sectPr w:rsidR="00B60EF7" w:rsidRPr="00A90BD0" w:rsidSect="00C07462">
          <w:headerReference w:type="even" r:id="rId10"/>
          <w:headerReference w:type="default" r:id="rId11"/>
          <w:footerReference w:type="default" r:id="rId12"/>
          <w:footerReference w:type="first" r:id="rId13"/>
          <w:pgSz w:w="11907" w:h="16839" w:code="9"/>
          <w:pgMar w:top="1701" w:right="1701" w:bottom="1701" w:left="1701" w:header="720" w:footer="720" w:gutter="0"/>
          <w:pgNumType w:start="73"/>
          <w:cols w:space="720"/>
          <w:titlePg/>
          <w:docGrid w:linePitch="360"/>
        </w:sectPr>
      </w:pPr>
    </w:p>
    <w:p w14:paraId="1E9D7B30" w14:textId="77777777" w:rsidR="00787024" w:rsidRDefault="00787024" w:rsidP="00AB3C7F">
      <w:pPr>
        <w:pStyle w:val="Heading2"/>
        <w:rPr>
          <w:lang w:val="id-ID"/>
        </w:rPr>
      </w:pPr>
    </w:p>
    <w:p w14:paraId="1A8B9C9C" w14:textId="77777777" w:rsidR="00787024" w:rsidRDefault="00787024" w:rsidP="00AB3C7F">
      <w:pPr>
        <w:pStyle w:val="Heading2"/>
        <w:rPr>
          <w:lang w:val="id-ID"/>
        </w:rPr>
      </w:pPr>
    </w:p>
    <w:p w14:paraId="31F7C039" w14:textId="77777777" w:rsidR="00D9399A" w:rsidRDefault="00D9399A" w:rsidP="00AB3C7F">
      <w:pPr>
        <w:pStyle w:val="Heading2"/>
      </w:pPr>
    </w:p>
    <w:p w14:paraId="0130559E" w14:textId="77777777" w:rsidR="00D9399A" w:rsidRDefault="00D9399A" w:rsidP="00AB3C7F">
      <w:pPr>
        <w:pStyle w:val="Heading2"/>
      </w:pPr>
    </w:p>
    <w:p w14:paraId="62AF5C9E" w14:textId="77777777" w:rsidR="007D0731" w:rsidRPr="007D0731" w:rsidRDefault="007D0731" w:rsidP="007D0731"/>
    <w:p w14:paraId="7C16DE6A" w14:textId="145F880A" w:rsidR="007F13A8" w:rsidRPr="007F13A8" w:rsidRDefault="00A067F6" w:rsidP="007F13A8">
      <w:pPr>
        <w:pStyle w:val="Heading2"/>
      </w:pPr>
      <w:r w:rsidRPr="00A067F6">
        <w:lastRenderedPageBreak/>
        <w:t>INTRODUCTION</w:t>
      </w:r>
    </w:p>
    <w:p w14:paraId="13E0FE72" w14:textId="77777777" w:rsidR="007F13A8" w:rsidRDefault="007F13A8" w:rsidP="00281A12">
      <w:pPr>
        <w:pStyle w:val="Heading4"/>
        <w:rPr>
          <w:lang w:val="en-US"/>
        </w:rPr>
      </w:pPr>
    </w:p>
    <w:p w14:paraId="32F17FCF" w14:textId="45B9E4A2" w:rsidR="00B7675F" w:rsidRDefault="007D0731" w:rsidP="00B7675F">
      <w:pPr>
        <w:pStyle w:val="Heading4"/>
        <w:ind w:left="142" w:right="165"/>
        <w:rPr>
          <w:lang w:val="en-US"/>
        </w:rPr>
      </w:pPr>
      <w:r w:rsidRPr="007D0731">
        <w:rPr>
          <w:lang w:val="en-US"/>
        </w:rPr>
        <w:t xml:space="preserve">GANEFO is closely related to Soekarno’s idea to rebuild the world (To Build the World a New) when he spoke at the UN General Assembly in 1960. Indonesia is indeed experiencing a breakthrough that is sequential and continuous, which we hope will ultimately enable us to catch up with our development. This breakthrough gradually shifted from within the country to outside. During that period, Indonesia was determined to become one of the </w:t>
      </w:r>
      <w:proofErr w:type="spellStart"/>
      <w:r w:rsidRPr="007D0731">
        <w:rPr>
          <w:lang w:val="en-US"/>
        </w:rPr>
        <w:t>centres</w:t>
      </w:r>
      <w:proofErr w:type="spellEnd"/>
      <w:r w:rsidRPr="007D0731">
        <w:rPr>
          <w:lang w:val="en-US"/>
        </w:rPr>
        <w:t xml:space="preserve"> of revolution to build a new world. </w:t>
      </w:r>
      <w:r w:rsidR="00B7675F" w:rsidRPr="00AD29B1">
        <w:rPr>
          <w:lang w:val="en-US"/>
        </w:rPr>
        <w:t>(Abdullah &amp; Indonesia, 1997).</w:t>
      </w:r>
    </w:p>
    <w:p w14:paraId="75C0F1DA" w14:textId="17CBA9F5" w:rsidR="00B7675F" w:rsidRDefault="007D0731" w:rsidP="00B7675F">
      <w:pPr>
        <w:pStyle w:val="Heading4"/>
        <w:ind w:left="142" w:right="165"/>
        <w:rPr>
          <w:lang w:val="en-US"/>
        </w:rPr>
      </w:pPr>
      <w:r w:rsidRPr="007D0731">
        <w:rPr>
          <w:lang w:val="en-US"/>
        </w:rPr>
        <w:t xml:space="preserve">Soekarno believed that the twentieth century would be marked by three revolutions co-occurring: the first was an explosion of self-assertion of the power of nationalism in Asia, Africa, and Latin America; the second was the rise of socialist countries; and the third was the scientific and technological revolution. He emphasized that the goals of the first and second revolutions were the same, namely to replace the current order, which was marked by the exploitation of humans by humans, nation by nation, war and disharmony between humans, with a new order whose manifestations would bring a spirit of peace and a sense of harmony to the entire world community. </w:t>
      </w:r>
      <w:r w:rsidR="00B7675F" w:rsidRPr="00AD29B1">
        <w:rPr>
          <w:lang w:val="en-US"/>
        </w:rPr>
        <w:t xml:space="preserve">(Singer, 2022). </w:t>
      </w:r>
      <w:r w:rsidRPr="007D0731">
        <w:rPr>
          <w:lang w:val="en-US"/>
        </w:rPr>
        <w:t xml:space="preserve">The imperialist and capitalist exploitation that brought poverty and suffering to the Indonesian nation was experienced by Soekarno when he fiercely fought for Indonesian independence. Therefore, Soekarno wanted to form a forum to accommodate all countries that experienced the same thing as Indonesia </w:t>
      </w:r>
      <w:r w:rsidR="00B7675F" w:rsidRPr="00AD29B1">
        <w:rPr>
          <w:lang w:val="en-US"/>
        </w:rPr>
        <w:t>(Conolly, 2012).</w:t>
      </w:r>
    </w:p>
    <w:p w14:paraId="060B273E" w14:textId="77777777" w:rsidR="00B7675F" w:rsidRPr="00AD29B1" w:rsidRDefault="00B7675F" w:rsidP="00B7675F">
      <w:pPr>
        <w:pStyle w:val="Heading4"/>
        <w:ind w:left="142" w:right="165"/>
        <w:rPr>
          <w:lang w:val="en-US"/>
        </w:rPr>
      </w:pPr>
      <w:r w:rsidRPr="00D23FE9">
        <w:rPr>
          <w:lang w:val="en-US"/>
        </w:rPr>
        <w:t xml:space="preserve">Soekarno initially proposed the concept of NEFO and OLDEFO at the Non-Aligned Movement Conference held in Belgrade, Yugoslavia, from September 1 to September 6, 1961. Soekarno argued that OLDEFO always posed a danger to global security because the OLDEFO countries attempted to control the NEFO countries </w:t>
      </w:r>
      <w:r w:rsidRPr="00D23FE9">
        <w:rPr>
          <w:lang w:val="en-US"/>
        </w:rPr>
        <w:t>(</w:t>
      </w:r>
      <w:proofErr w:type="spellStart"/>
      <w:r w:rsidRPr="00D23FE9">
        <w:rPr>
          <w:lang w:val="en-US"/>
        </w:rPr>
        <w:t>Nababan</w:t>
      </w:r>
      <w:proofErr w:type="spellEnd"/>
      <w:r w:rsidRPr="00D23FE9">
        <w:rPr>
          <w:lang w:val="en-US"/>
        </w:rPr>
        <w:t>, 2016). This struggle would continue until a new world and order replaced the old world, so he then launched his efforts to form the Conference of the New Emerging Forces (CONEFO), which targeted newly independent countries in Asia, Africa, Latin America, and European socialist countries. One of the techniques to achieve his political vision in dealing with conflicting forces was to form a NEFO forum to meet and interact among the younger generation, known as The Games of the New Emerging Forces (GANEFO) (</w:t>
      </w:r>
      <w:proofErr w:type="spellStart"/>
      <w:r w:rsidRPr="00D23FE9">
        <w:rPr>
          <w:lang w:val="en-US"/>
        </w:rPr>
        <w:t>Mustikawati</w:t>
      </w:r>
      <w:proofErr w:type="spellEnd"/>
      <w:r w:rsidRPr="00D23FE9">
        <w:rPr>
          <w:lang w:val="en-US"/>
        </w:rPr>
        <w:t>, 2020).</w:t>
      </w:r>
    </w:p>
    <w:p w14:paraId="74ED307D" w14:textId="56680B33" w:rsidR="00B7675F" w:rsidRPr="00281A12" w:rsidRDefault="007D0731" w:rsidP="00B7675F">
      <w:pPr>
        <w:pStyle w:val="Heading4"/>
        <w:ind w:left="142"/>
        <w:rPr>
          <w:lang w:val="en-ID"/>
        </w:rPr>
      </w:pPr>
      <w:r w:rsidRPr="007D0731">
        <w:rPr>
          <w:lang w:val="en-US"/>
        </w:rPr>
        <w:t>Ganefo is one of the historical events that Indonesia has experienced. Soekarno, with the spirit of nationalism, dared to oppose Western hegemony through the sports arena and was able to raise Indonesia’s name in the international political arena. In general, several essential factors contribute to the implementation of Ganefo, one of which is the global political situation</w:t>
      </w:r>
    </w:p>
    <w:p w14:paraId="32B4CE42" w14:textId="77777777" w:rsidR="007D0731" w:rsidRPr="007D0731" w:rsidRDefault="007D0731" w:rsidP="007D0731">
      <w:pPr>
        <w:pStyle w:val="Heading4"/>
        <w:ind w:left="142" w:right="165"/>
        <w:rPr>
          <w:b/>
          <w:bCs/>
          <w:lang w:val="en-ID"/>
        </w:rPr>
      </w:pPr>
      <w:r w:rsidRPr="007D0731">
        <w:rPr>
          <w:lang w:val="en-ID"/>
        </w:rPr>
        <w:t xml:space="preserve">Such events involving foreign political aspects have occurred in Indonesia since the leadership of President Soekarno. Indonesia’s refusal to issue visas for Israeli athletes at the 1962 Asian Games resulted in sanctions against Indonesia from the International Olympic Committee (IOC). Based on this punishment, Indonesian athletes were banned from participating in the 1964 Tokyo Olympics. As a ‘retaliatory measure’, Soekarno then initiated the Games of the New Emerging Forces (GANEFO) in 1963 in Jakarta as a rival Olympics as well as a confirmation of Indonesia’s formation and leadership in the Non-Aligned Movement. </w:t>
      </w:r>
      <w:r w:rsidR="00B7675F" w:rsidRPr="00281A12">
        <w:rPr>
          <w:lang w:val="en-ID"/>
        </w:rPr>
        <w:t xml:space="preserve">(Dahlan, 2016; </w:t>
      </w:r>
      <w:proofErr w:type="spellStart"/>
      <w:r w:rsidR="00B7675F" w:rsidRPr="00281A12">
        <w:rPr>
          <w:lang w:val="en-ID"/>
        </w:rPr>
        <w:t>Lutan</w:t>
      </w:r>
      <w:proofErr w:type="spellEnd"/>
      <w:r w:rsidR="00B7675F" w:rsidRPr="00281A12">
        <w:rPr>
          <w:lang w:val="en-ID"/>
        </w:rPr>
        <w:t xml:space="preserve">, 2005; </w:t>
      </w:r>
      <w:proofErr w:type="spellStart"/>
      <w:r w:rsidR="00B7675F" w:rsidRPr="00281A12">
        <w:rPr>
          <w:lang w:val="en-ID"/>
        </w:rPr>
        <w:t>Trotier</w:t>
      </w:r>
      <w:proofErr w:type="spellEnd"/>
      <w:r w:rsidR="00B7675F" w:rsidRPr="00281A12">
        <w:rPr>
          <w:lang w:val="en-ID"/>
        </w:rPr>
        <w:t xml:space="preserve">, 2021). </w:t>
      </w:r>
      <w:r w:rsidRPr="007D0731">
        <w:rPr>
          <w:lang w:val="en-ID"/>
        </w:rPr>
        <w:t>The GANEFO sporting event at the time sparked controversy worldwide. The GANEFO controversy was closely tied to international politics, which the division between the Western Bloc and the Eastern Bloc characterised.</w:t>
      </w:r>
    </w:p>
    <w:p w14:paraId="65D01B17" w14:textId="598C41E9" w:rsidR="00B7675F" w:rsidRPr="00281A12" w:rsidRDefault="007D0731" w:rsidP="007D0731">
      <w:pPr>
        <w:pStyle w:val="Heading4"/>
        <w:ind w:left="142" w:right="165"/>
        <w:rPr>
          <w:lang w:val="en-ID"/>
        </w:rPr>
      </w:pPr>
      <w:r w:rsidRPr="007D0731">
        <w:rPr>
          <w:lang w:val="en-ID"/>
        </w:rPr>
        <w:t xml:space="preserve">The implementation of GANEFO is viewed as a sporting event that is inextricably linked to anti-colonial political </w:t>
      </w:r>
      <w:r w:rsidRPr="007D0731">
        <w:rPr>
          <w:lang w:val="en-ID"/>
        </w:rPr>
        <w:lastRenderedPageBreak/>
        <w:t xml:space="preserve">aspects. </w:t>
      </w:r>
      <w:r w:rsidR="00B7675F" w:rsidRPr="000C4E5E">
        <w:rPr>
          <w:lang w:val="en-US"/>
        </w:rPr>
        <w:t xml:space="preserve">(Connolly, 2012; Field, 2016a; </w:t>
      </w:r>
      <w:proofErr w:type="spellStart"/>
      <w:r w:rsidR="00B7675F" w:rsidRPr="000C4E5E">
        <w:rPr>
          <w:lang w:val="en-US"/>
        </w:rPr>
        <w:t>Lutan</w:t>
      </w:r>
      <w:proofErr w:type="spellEnd"/>
      <w:r w:rsidR="00B7675F" w:rsidRPr="000C4E5E">
        <w:rPr>
          <w:lang w:val="en-US"/>
        </w:rPr>
        <w:t xml:space="preserve"> &amp; Hong, 2005; Pauker, 1965). </w:t>
      </w:r>
      <w:r w:rsidRPr="007D0731">
        <w:rPr>
          <w:lang w:val="en-US"/>
        </w:rPr>
        <w:t xml:space="preserve">GANEFO is also often associated with the display of power by non-aligned countries and the People’s Republic of China (PRC) in their efforts to exert influence in the international arena (Field, 2014; </w:t>
      </w:r>
      <w:proofErr w:type="spellStart"/>
      <w:r w:rsidRPr="007D0731">
        <w:rPr>
          <w:lang w:val="en-US"/>
        </w:rPr>
        <w:t>Kobierecki</w:t>
      </w:r>
      <w:proofErr w:type="spellEnd"/>
      <w:r w:rsidRPr="007D0731">
        <w:rPr>
          <w:lang w:val="en-US"/>
        </w:rPr>
        <w:t xml:space="preserve">, 2016). If the Olympic Games are the right Olympics or </w:t>
      </w:r>
      <w:proofErr w:type="spellStart"/>
      <w:r w:rsidRPr="007D0731">
        <w:rPr>
          <w:lang w:val="en-US"/>
        </w:rPr>
        <w:t>oldnefos</w:t>
      </w:r>
      <w:proofErr w:type="spellEnd"/>
      <w:r w:rsidRPr="007D0731">
        <w:rPr>
          <w:lang w:val="en-US"/>
        </w:rPr>
        <w:t xml:space="preserve">, then GANEFO is the left Olympics or </w:t>
      </w:r>
      <w:proofErr w:type="spellStart"/>
      <w:r w:rsidRPr="007D0731">
        <w:rPr>
          <w:lang w:val="en-US"/>
        </w:rPr>
        <w:t>Nefos</w:t>
      </w:r>
      <w:proofErr w:type="spellEnd"/>
      <w:r w:rsidRPr="007D0731">
        <w:rPr>
          <w:lang w:val="en-US"/>
        </w:rPr>
        <w:t xml:space="preserve"> (Dahlan, 2016). In addition to being associated with political aspects, GANEFO is also seen as controversial in terms of sport itself. GANEFO shook the international sporting order that the IOC had dominated for years. GANEFO attempted to dismantle the sports monopoly by </w:t>
      </w:r>
      <w:proofErr w:type="spellStart"/>
      <w:r w:rsidRPr="007D0731">
        <w:rPr>
          <w:lang w:val="en-US"/>
        </w:rPr>
        <w:t>organising</w:t>
      </w:r>
      <w:proofErr w:type="spellEnd"/>
      <w:r w:rsidRPr="007D0731">
        <w:rPr>
          <w:lang w:val="en-US"/>
        </w:rPr>
        <w:t xml:space="preserve"> a rival Olympics. Therefore, GANEFO was feared and watched as an event that threatened the IOC’s stability as a sports manager at the international level (</w:t>
      </w:r>
      <w:proofErr w:type="spellStart"/>
      <w:r w:rsidRPr="007D0731">
        <w:rPr>
          <w:lang w:val="en-US"/>
        </w:rPr>
        <w:t>Trotier</w:t>
      </w:r>
      <w:proofErr w:type="spellEnd"/>
      <w:r w:rsidRPr="007D0731">
        <w:rPr>
          <w:lang w:val="en-US"/>
        </w:rPr>
        <w:t>, 2017). The threat became more real after the emergence of the African Olympics, inspired by GANEFO, to challenge the dominance of the IOC (</w:t>
      </w:r>
      <w:proofErr w:type="spellStart"/>
      <w:r w:rsidRPr="007D0731">
        <w:rPr>
          <w:lang w:val="en-US"/>
        </w:rPr>
        <w:t>Gitersos</w:t>
      </w:r>
      <w:proofErr w:type="spellEnd"/>
      <w:r w:rsidRPr="007D0731">
        <w:rPr>
          <w:lang w:val="en-US"/>
        </w:rPr>
        <w:t xml:space="preserve">, 2011, p. 645). There are differences of opinion among social scientists regarding the emergence of GANEFO. Some observers, such as Chris A. Connolly, Friederike </w:t>
      </w:r>
      <w:proofErr w:type="spellStart"/>
      <w:r w:rsidRPr="007D0731">
        <w:rPr>
          <w:lang w:val="en-US"/>
        </w:rPr>
        <w:t>Trotier</w:t>
      </w:r>
      <w:proofErr w:type="spellEnd"/>
      <w:r w:rsidRPr="007D0731">
        <w:rPr>
          <w:lang w:val="en-US"/>
        </w:rPr>
        <w:t xml:space="preserve">, and Muhidin M. Dahlan, have explained that the sports event was held as a challenge and a reaction to the sanctions imposed by the IOC on Indonesia (Connolly, 2012; Dahlan, 2016; </w:t>
      </w:r>
      <w:proofErr w:type="spellStart"/>
      <w:r w:rsidRPr="007D0731">
        <w:rPr>
          <w:lang w:val="en-US"/>
        </w:rPr>
        <w:t>Trotier</w:t>
      </w:r>
      <w:proofErr w:type="spellEnd"/>
      <w:r w:rsidRPr="007D0731">
        <w:rPr>
          <w:lang w:val="en-US"/>
        </w:rPr>
        <w:t xml:space="preserve">, 2017). Others, such as Terry Vaios </w:t>
      </w:r>
      <w:proofErr w:type="spellStart"/>
      <w:r w:rsidRPr="007D0731">
        <w:rPr>
          <w:lang w:val="en-US"/>
        </w:rPr>
        <w:t>Gitersos</w:t>
      </w:r>
      <w:proofErr w:type="spellEnd"/>
      <w:r w:rsidRPr="007D0731">
        <w:rPr>
          <w:lang w:val="en-US"/>
        </w:rPr>
        <w:t xml:space="preserve">, Rusli </w:t>
      </w:r>
      <w:proofErr w:type="spellStart"/>
      <w:r w:rsidRPr="007D0731">
        <w:rPr>
          <w:lang w:val="en-US"/>
        </w:rPr>
        <w:t>Lutan</w:t>
      </w:r>
      <w:proofErr w:type="spellEnd"/>
      <w:r w:rsidRPr="007D0731">
        <w:rPr>
          <w:lang w:val="en-US"/>
        </w:rPr>
        <w:t>, Fan Hong, and David Webster, think that the implementation of GANEFO is a concrete manifestation of resistance against imperialism and colonialism in countries in the Asia and Africa regions (</w:t>
      </w:r>
      <w:proofErr w:type="spellStart"/>
      <w:r w:rsidRPr="007D0731">
        <w:rPr>
          <w:lang w:val="en-US"/>
        </w:rPr>
        <w:t>Gitersos</w:t>
      </w:r>
      <w:proofErr w:type="spellEnd"/>
      <w:r w:rsidRPr="007D0731">
        <w:rPr>
          <w:lang w:val="en-US"/>
        </w:rPr>
        <w:t xml:space="preserve">, 2011; </w:t>
      </w:r>
      <w:proofErr w:type="spellStart"/>
      <w:r w:rsidRPr="007D0731">
        <w:rPr>
          <w:lang w:val="en-US"/>
        </w:rPr>
        <w:t>Lutan</w:t>
      </w:r>
      <w:proofErr w:type="spellEnd"/>
      <w:r w:rsidRPr="007D0731">
        <w:rPr>
          <w:lang w:val="en-US"/>
        </w:rPr>
        <w:t xml:space="preserve"> &amp; Hong, 2005; Webster, 2016). Both perspectives have yet to find common ground on explaining the implementation of international sports events.</w:t>
      </w:r>
    </w:p>
    <w:p w14:paraId="7AFE7B76" w14:textId="77777777" w:rsidR="007D0731" w:rsidRPr="007D0731" w:rsidRDefault="007D0731" w:rsidP="007D0731">
      <w:pPr>
        <w:pStyle w:val="Heading4"/>
        <w:ind w:left="142" w:right="165"/>
        <w:rPr>
          <w:lang w:val="en-ID"/>
        </w:rPr>
      </w:pPr>
      <w:r w:rsidRPr="007D0731">
        <w:rPr>
          <w:lang w:val="en-ID"/>
        </w:rPr>
        <w:t xml:space="preserve">Barrie Houlihan (2000) describes the relationship between politics and sports, particularly the state’s role in this context. The state often regulates the activities of </w:t>
      </w:r>
      <w:r w:rsidRPr="007D0731">
        <w:rPr>
          <w:lang w:val="en-ID"/>
        </w:rPr>
        <w:t>citizens in sports, utilises sports for military preparation, and enhances social integration both domestically and in diplomatic relations. Sports can be used to build national identity, foster alliances between countries, support the economy, or express disagreement with specific policies. In reality, sports are often involved by the state as an instrument to formulate policies based on domestic political aspects and diplomatic relations. This article aims to convey the idea that the implementation of GANEFO in Jakarta is a sporting event that originated from international and national political encouragement. This idea is important to review in order to illustrate the relationship between the formulation of political policies and sports. Additionally, through this review, a clear picture can be obtained regarding Indonesia’s success in initiating innovative ideas that involve countries from various parts of the world. This can be a best practice to trigger Indonesia to become an initiator of international-scale change.</w:t>
      </w:r>
    </w:p>
    <w:p w14:paraId="3FF8C641" w14:textId="36EE462A" w:rsidR="00EA3BCE" w:rsidRPr="00EA3BCE" w:rsidRDefault="007D0731" w:rsidP="00B7675F">
      <w:pPr>
        <w:pStyle w:val="Heading4"/>
        <w:ind w:left="142" w:right="165"/>
      </w:pPr>
      <w:r w:rsidRPr="007D0731">
        <w:rPr>
          <w:lang w:val="en-US"/>
        </w:rPr>
        <w:t>The establishment of GANEFO in 1963 was closely related to President Soekarno’s political and ideological program. At the opening of the 1st GANEFO Congress, Soekarno defined the ‘emerging force’ as all new forces in the world that are fighting and working for a new world (</w:t>
      </w:r>
      <w:proofErr w:type="spellStart"/>
      <w:r w:rsidRPr="007D0731">
        <w:rPr>
          <w:lang w:val="en-US"/>
        </w:rPr>
        <w:t>Gitersos</w:t>
      </w:r>
      <w:proofErr w:type="spellEnd"/>
      <w:r w:rsidRPr="007D0731">
        <w:rPr>
          <w:lang w:val="en-US"/>
        </w:rPr>
        <w:t xml:space="preserve">, 2011). However, several other factors influenced the formation of GANEFO, including the conflict between Indonesia and the IOC (International Olympic Committee), Indonesia’s interest in creating sports outside the IOC, and the political awakening of </w:t>
      </w:r>
      <w:proofErr w:type="spellStart"/>
      <w:r w:rsidRPr="007D0731">
        <w:rPr>
          <w:lang w:val="en-US"/>
        </w:rPr>
        <w:t>decolonising</w:t>
      </w:r>
      <w:proofErr w:type="spellEnd"/>
      <w:r w:rsidRPr="007D0731">
        <w:rPr>
          <w:lang w:val="en-US"/>
        </w:rPr>
        <w:t xml:space="preserve"> countries, especially in Asia and Africa </w:t>
      </w:r>
      <w:r w:rsidR="00B7675F" w:rsidRPr="00B109E8">
        <w:t>(Trotier, 2019).</w:t>
      </w:r>
    </w:p>
    <w:p w14:paraId="6FA0FC1D" w14:textId="77777777" w:rsidR="000F66C2" w:rsidRDefault="000F66C2" w:rsidP="00F34CA7">
      <w:pPr>
        <w:pStyle w:val="Heading2"/>
      </w:pPr>
    </w:p>
    <w:p w14:paraId="0DF4CFC3" w14:textId="77777777" w:rsidR="0036011F" w:rsidRPr="00F34CA7" w:rsidRDefault="00A067F6" w:rsidP="00F34CA7">
      <w:pPr>
        <w:pStyle w:val="Heading2"/>
      </w:pPr>
      <w:r w:rsidRPr="00A067F6">
        <w:t>METHODS</w:t>
      </w:r>
    </w:p>
    <w:p w14:paraId="2E6F5B3D" w14:textId="333FE8FD" w:rsidR="00B7675F" w:rsidRDefault="007D0731" w:rsidP="00B7675F">
      <w:pPr>
        <w:pStyle w:val="Heading4"/>
        <w:ind w:left="142" w:right="165"/>
      </w:pPr>
      <w:r w:rsidRPr="007D0731">
        <w:rPr>
          <w:bCs/>
        </w:rPr>
        <w:t xml:space="preserve">This article employs a literature study approach that incorporates historical research methods, including topic selection, heuristics, source criticism, interpretation, and historiography (Kuntowijoyo, 2013). The heuristic stage involves collecting and </w:t>
      </w:r>
      <w:r w:rsidRPr="007D0731">
        <w:rPr>
          <w:bCs/>
        </w:rPr>
        <w:lastRenderedPageBreak/>
        <w:t>searching for historical sources. The heuristics presented in this article are based on secondary sources, including books, journals, theses, and scientific articles, that are relevant to the discussed topic. The next stage is source criticism, which involves re-sorting the collected sources to retain only credible ones. The interpretation stage is the stage where historical facts are interpreted and analysed before being integrated chronologically to produce a cohesive or coherent flow. Finally, historiography is writing down events to produce a comprehensive picture of the study process from beginning to end. The five steps in historical research are the guidelines for researchers to conduct a review of the implementation of the GANEFO sports competition.</w:t>
      </w:r>
    </w:p>
    <w:p w14:paraId="4A9C25FC" w14:textId="77777777" w:rsidR="007D0731" w:rsidRPr="007D0731" w:rsidRDefault="007D0731" w:rsidP="007D0731">
      <w:pPr>
        <w:pStyle w:val="Heading4"/>
        <w:ind w:left="142" w:right="165"/>
        <w:rPr>
          <w:lang w:val="en-ID"/>
        </w:rPr>
      </w:pPr>
      <w:r w:rsidRPr="007D0731">
        <w:rPr>
          <w:lang w:val="en-ID"/>
        </w:rPr>
        <w:t>The topic selection stage was conducted by limiting this research to the context of the GANEFO sports competition held in Indonesia in 1962. The selection of this topic was based on the researcher’s intellectual closeness to GANEFO. This closeness arose because the researcher had an interest in studies related to the position of sports in society and had conducted research on the theme.</w:t>
      </w:r>
    </w:p>
    <w:p w14:paraId="2444FD6B" w14:textId="77777777" w:rsidR="007D0731" w:rsidRDefault="007D0731" w:rsidP="007D0731">
      <w:pPr>
        <w:pStyle w:val="Heading4"/>
        <w:ind w:left="142" w:right="165"/>
        <w:rPr>
          <w:lang w:val="en-ID"/>
        </w:rPr>
      </w:pPr>
      <w:r w:rsidRPr="007D0731">
        <w:rPr>
          <w:lang w:val="en-ID"/>
        </w:rPr>
        <w:t>Next, in the source collection stage, researchers collect information sources from several forms of literature. The information sources are in the form of speech scripts, news, journal articles and books that review the implementation of GANEFO. These written information sources are the primary data sources used as references in this study.</w:t>
      </w:r>
    </w:p>
    <w:p w14:paraId="6962CC00" w14:textId="17B009FB" w:rsidR="00B7675F" w:rsidRPr="007D0731" w:rsidRDefault="001C3EC1" w:rsidP="007D0731">
      <w:pPr>
        <w:pStyle w:val="Heading4"/>
        <w:ind w:left="142" w:right="165"/>
        <w:rPr>
          <w:lang w:val="en-ID"/>
        </w:rPr>
      </w:pPr>
      <w:r w:rsidRPr="001C3EC1">
        <w:t xml:space="preserve">After the data related to GANEFO has been collected, the next phase is verification, which involves assessing the documents. The assessment of the collected documents is conducted using the source criticism method, which involves both internal and external criticism processes to obtain valid and accurate information (Kartodirdjo, 1997; Kuntowijoyo, 2018; Zed, 2014). External criticism is the process of assessing documents by verifying the </w:t>
      </w:r>
      <w:r w:rsidRPr="001C3EC1">
        <w:t>authenticity of the document, the author’s reliability, the use of language and form, and the source of the document. At this stage, the documents collected about GANEFO are examined to obtain valid sources of information for the study. Next, internal criticism in this study involves assessing the credibility of data sources by examining the substance of the documents collected to determine whether they can be accepted as factual. In this section, the documents related to GANEFO are examined for their substance to determine whether they can be accepted logically or trusted as factual.</w:t>
      </w:r>
    </w:p>
    <w:p w14:paraId="3BC2F931" w14:textId="77777777" w:rsidR="00B7675F" w:rsidRDefault="00B7675F" w:rsidP="00B7675F">
      <w:pPr>
        <w:pStyle w:val="Heading4"/>
        <w:ind w:right="165" w:firstLine="0"/>
      </w:pPr>
    </w:p>
    <w:p w14:paraId="1E7C0670" w14:textId="0E390008" w:rsidR="0036011F" w:rsidRPr="00B7675F" w:rsidRDefault="00A067F6" w:rsidP="00B7675F">
      <w:pPr>
        <w:pStyle w:val="Heading4"/>
        <w:ind w:right="165" w:firstLine="0"/>
      </w:pPr>
      <w:r w:rsidRPr="00DF44CE">
        <w:rPr>
          <w:b/>
          <w:bCs/>
        </w:rPr>
        <w:t>RESULTS AND DISCUSSION</w:t>
      </w:r>
    </w:p>
    <w:p w14:paraId="170FC18B" w14:textId="77777777" w:rsidR="0036011F" w:rsidRPr="0036011F" w:rsidRDefault="0036011F" w:rsidP="000C4E5E">
      <w:pPr>
        <w:pStyle w:val="Heading4"/>
        <w:ind w:left="142" w:right="165"/>
      </w:pPr>
    </w:p>
    <w:p w14:paraId="03E55C9E" w14:textId="77777777" w:rsidR="005E0E18" w:rsidRPr="005E0E18" w:rsidRDefault="005E0E18" w:rsidP="005E0E18">
      <w:pPr>
        <w:pStyle w:val="Heading4"/>
        <w:ind w:right="165" w:firstLine="142"/>
        <w:rPr>
          <w:b/>
          <w:bCs/>
        </w:rPr>
      </w:pPr>
      <w:r w:rsidRPr="005E0E18">
        <w:rPr>
          <w:b/>
          <w:bCs/>
        </w:rPr>
        <w:t xml:space="preserve">HISTORY OF DEVELOPMENT </w:t>
      </w:r>
    </w:p>
    <w:p w14:paraId="46DACF66" w14:textId="6F95B987" w:rsidR="00B7675F" w:rsidRDefault="001C3EC1" w:rsidP="00B7675F">
      <w:pPr>
        <w:pStyle w:val="Heading4"/>
        <w:ind w:left="142" w:right="165"/>
      </w:pPr>
      <w:r w:rsidRPr="001C3EC1">
        <w:t xml:space="preserve">GANEFO took place during the Guided Democracy era in Indonesia, where the concept of Indonesian foreign policy, with the lighthouse political project, essentially positioned Indonesia as the centre of developing countries. In the implementation of the lighthouse policy, the Indonesian economy was in a state of depression in the late 1950s, characterised by inflation and food shortages (Reardon, 2020). The government attempted to address this situation, but the results did not yield significant improvements. Even though Indonesia was in a slump, President Soekarno submitted a request to the Asian Games Federation (AGF) to hold the 4th Asian Games in 1958. At that time, the AGF rejected Indonesia’s proposal to host the Asian Games (Mocanu, 2022). In addition to economic issues, the AGF considered the political and security situation in Indonesia to be less than supportive. At that time, Jakarta was not yet a metropolitan city and lacked sports infrastructure and other supporting amenities, such as comfortable hotels and transportation (Rahayu, 2015). However, to increase the AGF’s confidence in Indonesia, compensation for the Japanese war was also used as a guarantee (Vynohradov, 2020). In addition, Indonesia </w:t>
      </w:r>
      <w:r w:rsidRPr="001C3EC1">
        <w:lastRenderedPageBreak/>
        <w:t>also promised the AGF that they would invite all AGF member countries to the Olympics, including countries that did not have diplomatic relations with Indonesia, such as Taiwan, Israel, and South Korea. The lobbying process was finally successful, and Indonesia was announced as the official organiser of the 4th Asian Games on May 23, 1958, when the 3rd Asian Games took place in Tokyo (Wibisono, 2015). After officially approving Indonesia’s request to host the 4th Asian Games, Indonesia only had four years to build the necessary facilities in Jakarta. However, due to the lack of funds for infrastructure development, the Soviet Union and China contributed financial capital and infrastructure technology for Indonesia’s development (Adriyan, 2019).</w:t>
      </w:r>
    </w:p>
    <w:p w14:paraId="7FC786AA" w14:textId="4430183C" w:rsidR="001D0078" w:rsidRDefault="001C3EC1" w:rsidP="00B7675F">
      <w:pPr>
        <w:pStyle w:val="Heading4"/>
        <w:ind w:left="142" w:right="165"/>
      </w:pPr>
      <w:r w:rsidRPr="001C3EC1">
        <w:t>However, in the 4th Asian Games, the Indonesian government received heavy pressure from the People’s Republic of China and Arab countries. Indonesia also announced that it would not grant visas to Israeli and Taiwanese participants to attend the Olympics (Lutan &amp; Hong, 2005). Israel was not invited because it was involved in colonialism with Palestine. Additionally, Indonesia has no official relations with Israel. Meanwhile, Taiwan was not invited because Indonesia only recognised Taiwan as a colony of the People’s Republic of China (Pauker, 1964). In line with this, Sondhi, a member of the AGF and IOC, visited Jakarta to review the preparations and openly condemned Indonesia’s rejection of Taiwan and Israel’s participation. The IOC itself decided to suspend Indonesia’s membership in February 1963 and subsequently imposed a ban on participating in the 1964 Tokyo Olympics. Not remaining silent, Soekarno challenged the IOC by announcing that Indonesia would hold GANEFO this year (Webster, 2016).</w:t>
      </w:r>
    </w:p>
    <w:p w14:paraId="04BAAC0E" w14:textId="77777777" w:rsidR="001D0078" w:rsidRDefault="001D0078" w:rsidP="001D0078">
      <w:pPr>
        <w:spacing w:before="0" w:beforeAutospacing="0" w:after="0" w:afterAutospacing="0"/>
        <w:rPr>
          <w:lang w:val="id-ID"/>
        </w:rPr>
      </w:pPr>
    </w:p>
    <w:p w14:paraId="6A61FE29" w14:textId="0F483342" w:rsidR="001D0078" w:rsidRDefault="00B7675F" w:rsidP="001D0078">
      <w:pPr>
        <w:pStyle w:val="Heading4"/>
        <w:ind w:right="165" w:firstLine="0"/>
        <w:rPr>
          <w:b/>
          <w:bCs/>
        </w:rPr>
      </w:pPr>
      <w:r>
        <w:rPr>
          <w:b/>
          <w:bCs/>
        </w:rPr>
        <w:t>NEW SPORT POWER</w:t>
      </w:r>
    </w:p>
    <w:p w14:paraId="7A3F9A81" w14:textId="77777777" w:rsidR="001C3EC1" w:rsidRPr="001C3EC1" w:rsidRDefault="001C3EC1" w:rsidP="001C3EC1">
      <w:pPr>
        <w:pStyle w:val="Heading4"/>
        <w:ind w:left="142" w:right="165"/>
        <w:rPr>
          <w:lang w:val="en-ID"/>
        </w:rPr>
      </w:pPr>
      <w:r w:rsidRPr="001C3EC1">
        <w:rPr>
          <w:lang w:val="en-ID"/>
        </w:rPr>
        <w:t xml:space="preserve">GANEFO was an explicit attempt to link sports with anti-colonial politics and </w:t>
      </w:r>
      <w:r w:rsidRPr="001C3EC1">
        <w:rPr>
          <w:lang w:val="en-ID"/>
        </w:rPr>
        <w:t>actual evidence of the Third World’s ability to achieve that goal (</w:t>
      </w:r>
      <w:proofErr w:type="spellStart"/>
      <w:r w:rsidRPr="001C3EC1">
        <w:rPr>
          <w:lang w:val="en-ID"/>
        </w:rPr>
        <w:t>Trotier</w:t>
      </w:r>
      <w:proofErr w:type="spellEnd"/>
      <w:r w:rsidRPr="001C3EC1">
        <w:rPr>
          <w:lang w:val="en-ID"/>
        </w:rPr>
        <w:t>, 2019). Because the cost of organising GANEFO was quite significant, mobilising all national potential was very important. This action was carried out by raising funds from the entire Indonesian community. In addition, Indonesia received a donation of $18 million from the People’s Republic of China for the transportation of all GANEFO delegates (</w:t>
      </w:r>
      <w:proofErr w:type="spellStart"/>
      <w:r w:rsidRPr="001C3EC1">
        <w:rPr>
          <w:lang w:val="en-ID"/>
        </w:rPr>
        <w:t>Trotier</w:t>
      </w:r>
      <w:proofErr w:type="spellEnd"/>
      <w:r w:rsidRPr="001C3EC1">
        <w:rPr>
          <w:lang w:val="en-ID"/>
        </w:rPr>
        <w:t xml:space="preserve">, 2019). Indonesia also sent a proposal to the Soviet Union to borrow $ 12.5 million to build sports facilities and infrastructure, including the main stadium, swimming pool, sports hall, dormitories for athletes, and other buildings (Clarke, 2023). With support from all parties, Soekarno succeeded in building the </w:t>
      </w:r>
      <w:proofErr w:type="spellStart"/>
      <w:r w:rsidRPr="001C3EC1">
        <w:rPr>
          <w:lang w:val="en-ID"/>
        </w:rPr>
        <w:t>Gelora</w:t>
      </w:r>
      <w:proofErr w:type="spellEnd"/>
      <w:r w:rsidRPr="001C3EC1">
        <w:rPr>
          <w:lang w:val="en-ID"/>
        </w:rPr>
        <w:t xml:space="preserve"> Bung Karno Stadium, an oval-shaped sports venue with a capacity of 100,000 people. This stadium is the largest in Indonesia.</w:t>
      </w:r>
    </w:p>
    <w:p w14:paraId="7517384D" w14:textId="77777777" w:rsidR="001C3EC1" w:rsidRPr="001C3EC1" w:rsidRDefault="001C3EC1" w:rsidP="001C3EC1">
      <w:pPr>
        <w:pStyle w:val="Heading4"/>
        <w:ind w:left="142" w:right="165"/>
        <w:rPr>
          <w:b/>
          <w:bCs/>
          <w:lang w:val="en-ID"/>
        </w:rPr>
      </w:pPr>
      <w:r w:rsidRPr="001C3EC1">
        <w:rPr>
          <w:lang w:val="en-ID"/>
        </w:rPr>
        <w:t xml:space="preserve">President Soekarno opened the first GANEFO on November 10, 1963, with the assistance of many Asian, African, and Latin American countries. The enormous </w:t>
      </w:r>
      <w:proofErr w:type="spellStart"/>
      <w:r w:rsidRPr="001C3EC1">
        <w:rPr>
          <w:lang w:val="en-ID"/>
        </w:rPr>
        <w:t>Gelora</w:t>
      </w:r>
      <w:proofErr w:type="spellEnd"/>
      <w:r w:rsidRPr="001C3EC1">
        <w:rPr>
          <w:lang w:val="en-ID"/>
        </w:rPr>
        <w:t xml:space="preserve"> Bung Karno Stadium was also the venue for the Opening Ceremony. The GANEFO sports festival took place in Jakarta for 12 days, from November 10 to November 22, 1963 (Pauker, 1964). The opening ceremony of the sports festival, which took place in front of 100,000 people at the </w:t>
      </w:r>
      <w:proofErr w:type="spellStart"/>
      <w:r w:rsidRPr="001C3EC1">
        <w:rPr>
          <w:lang w:val="en-ID"/>
        </w:rPr>
        <w:t>Gelora</w:t>
      </w:r>
      <w:proofErr w:type="spellEnd"/>
      <w:r w:rsidRPr="001C3EC1">
        <w:rPr>
          <w:lang w:val="en-ID"/>
        </w:rPr>
        <w:t xml:space="preserve"> Bung Karno Stadium in Jakarta, featured traditional symbols and rituals, including a torch relay, a symbolic flame, an athlete parade before the head of state, flag hoisting, and the national anthem. There were 51 countries spread across four continents invited to GANEFO I.</w:t>
      </w:r>
    </w:p>
    <w:p w14:paraId="1A1F49E4" w14:textId="77777777" w:rsidR="001C3EC1" w:rsidRDefault="001C3EC1" w:rsidP="001C3EC1">
      <w:pPr>
        <w:pStyle w:val="Heading4"/>
        <w:ind w:left="142" w:right="165"/>
      </w:pPr>
      <w:r>
        <w:t xml:space="preserve">The 1st GANEFO featured 20 different sports. The games attracted around 2,200 athletes and officials from 48 countries and regions, including France, Italy, the Netherlands, Belgium, Finland, and the Soviet Union. China sent a delegation of 238 athletes, coaches, and officials who won 66 gold medals, 56 silver medals, and 46 bronze medals, breaking two world records </w:t>
      </w:r>
      <w:r>
        <w:lastRenderedPageBreak/>
        <w:t>(Hubrechts, 2022). Chinese athletes had the opportunity to showcase their abilities to the public for the first time after being eliminated from the Olympics and international competitions since the late 1950s (Baoli, 1990). It should be emphasised that not all athletes represented the best sporting talent their respective countries had to offer, but China was the country that sent the most competitive representatives.</w:t>
      </w:r>
    </w:p>
    <w:p w14:paraId="3D6278A9" w14:textId="77777777" w:rsidR="001C3EC1" w:rsidRDefault="001C3EC1" w:rsidP="001C3EC1">
      <w:pPr>
        <w:pStyle w:val="Heading4"/>
        <w:ind w:left="142" w:right="165"/>
      </w:pPr>
      <w:r>
        <w:t>Meanwhile, the Soviet Union delegation was also very successful, winning 27 gold medals. Gymnastics won four gold medals, and boxing won five gold medals. The medals placed the Soviet Union in second place. Indonesia placed third overall and competed in all sports, winning 21 gold medals, with athletics claiming the most with three gold medals.</w:t>
      </w:r>
    </w:p>
    <w:p w14:paraId="3485217F" w14:textId="05BBB427" w:rsidR="00B7675F" w:rsidRPr="001D0078" w:rsidRDefault="001C3EC1" w:rsidP="001C3EC1">
      <w:pPr>
        <w:pStyle w:val="Heading4"/>
        <w:ind w:left="142" w:right="165"/>
      </w:pPr>
      <w:r>
        <w:t>GANEFO was an explicit attempt to link sports with anti-colonial politics and actual evidence of the Third World’s ability to achieve that goal (Trotier, 2019). Because the cost of organising GANEFO was quite significant, mobilising all national potential was very important. This action was carried out by raising funds from the entire Indonesian community. In addition, Indonesia received a donation of $18 million from the People’s Republic of China for the transportation of all GANEFO delegates (Trotier, 2019). Indonesia also sent a proposal to the Soviet Union to borrow $ 12.5 million to build sports facilities and infrastructure, including the main stadium, swimming pool, sports hall, dormitories for athletes, and other buildings (Clarke, 2023). With support from all parties, Soekarno succeeded in building the Gelora Bung Karno Stadium, an oval-shaped sports venue with a capacity of 100,000 people. This stadium is the largest in Indonesia.</w:t>
      </w:r>
    </w:p>
    <w:p w14:paraId="5C8712ED" w14:textId="77777777" w:rsidR="001C3EC1" w:rsidRPr="001C3EC1" w:rsidRDefault="001C3EC1" w:rsidP="001C3EC1">
      <w:pPr>
        <w:pStyle w:val="Heading4"/>
        <w:ind w:left="142" w:right="165"/>
        <w:rPr>
          <w:lang w:val="en-ID"/>
        </w:rPr>
      </w:pPr>
      <w:r w:rsidRPr="001C3EC1">
        <w:rPr>
          <w:lang w:val="en-ID"/>
        </w:rPr>
        <w:t xml:space="preserve">President Soekarno opened the first GANEFO on November 10, 1963, with the assistance of many Asian, African, and Latin American countries. The enormous </w:t>
      </w:r>
      <w:proofErr w:type="spellStart"/>
      <w:r w:rsidRPr="001C3EC1">
        <w:rPr>
          <w:lang w:val="en-ID"/>
        </w:rPr>
        <w:t>Gelora</w:t>
      </w:r>
      <w:proofErr w:type="spellEnd"/>
      <w:r w:rsidRPr="001C3EC1">
        <w:rPr>
          <w:lang w:val="en-ID"/>
        </w:rPr>
        <w:t xml:space="preserve"> Bung Karno Stadium was also the venue for the Opening Ceremony. The GANEFO </w:t>
      </w:r>
      <w:r w:rsidRPr="001C3EC1">
        <w:rPr>
          <w:lang w:val="en-ID"/>
        </w:rPr>
        <w:t xml:space="preserve">sports festival took place in Jakarta for 12 days, from November 10 to November 22, 1963 (Pauker, 1964). The opening ceremony of the sports festival, which took place in front of 100,000 people at the </w:t>
      </w:r>
      <w:proofErr w:type="spellStart"/>
      <w:r w:rsidRPr="001C3EC1">
        <w:rPr>
          <w:lang w:val="en-ID"/>
        </w:rPr>
        <w:t>Gelora</w:t>
      </w:r>
      <w:proofErr w:type="spellEnd"/>
      <w:r w:rsidRPr="001C3EC1">
        <w:rPr>
          <w:lang w:val="en-ID"/>
        </w:rPr>
        <w:t xml:space="preserve"> Bung Karno Stadium in Jakarta, featured traditional symbols and rituals, including a torch relay, a symbolic flame, an athlete parade before the head of state, flag hoisting, and the national anthem. There were 51 countries spread across four continents invited to GANEFO I.</w:t>
      </w:r>
    </w:p>
    <w:p w14:paraId="44EE0323" w14:textId="77777777" w:rsidR="001C3EC1" w:rsidRPr="001C3EC1" w:rsidRDefault="001C3EC1" w:rsidP="001C3EC1">
      <w:pPr>
        <w:pStyle w:val="Heading4"/>
        <w:ind w:left="142" w:right="165"/>
        <w:rPr>
          <w:lang w:val="en-ID"/>
        </w:rPr>
      </w:pPr>
      <w:r w:rsidRPr="001C3EC1">
        <w:rPr>
          <w:lang w:val="en-ID"/>
        </w:rPr>
        <w:t>The 1st GANEFO featured 20 different sports. The games attracted around 2,200 athletes and officials from 48 countries and regions, including France, Italy, the Netherlands, Belgium, Finland, and the Soviet Union. China sent a delegation of 238 athletes, coaches, and officials who won 66 gold medals, 56 silver medals, and 46 bronze medals, breaking two world records (</w:t>
      </w:r>
      <w:proofErr w:type="spellStart"/>
      <w:r w:rsidRPr="001C3EC1">
        <w:rPr>
          <w:lang w:val="en-ID"/>
        </w:rPr>
        <w:t>Hubrechts</w:t>
      </w:r>
      <w:proofErr w:type="spellEnd"/>
      <w:r w:rsidRPr="001C3EC1">
        <w:rPr>
          <w:lang w:val="en-ID"/>
        </w:rPr>
        <w:t>, 2022). Chinese athletes had the opportunity to showcase their abilities to the public for the first time after being eliminated from the Olympics and international competitions since the late 1950s (</w:t>
      </w:r>
      <w:proofErr w:type="spellStart"/>
      <w:r w:rsidRPr="001C3EC1">
        <w:rPr>
          <w:lang w:val="en-ID"/>
        </w:rPr>
        <w:t>Baoli</w:t>
      </w:r>
      <w:proofErr w:type="spellEnd"/>
      <w:r w:rsidRPr="001C3EC1">
        <w:rPr>
          <w:lang w:val="en-ID"/>
        </w:rPr>
        <w:t>, 1990). It should be emphasised that not all athletes represented the best sporting talent their respective countries had to offer, but China was the country that sent the most competitive representatives.</w:t>
      </w:r>
    </w:p>
    <w:p w14:paraId="79FB24E9" w14:textId="77777777" w:rsidR="001C3EC1" w:rsidRPr="001C3EC1" w:rsidRDefault="001C3EC1" w:rsidP="001C3EC1">
      <w:pPr>
        <w:pStyle w:val="Heading4"/>
        <w:ind w:left="142" w:right="165"/>
        <w:rPr>
          <w:lang w:val="en-ID"/>
        </w:rPr>
      </w:pPr>
      <w:r w:rsidRPr="001C3EC1">
        <w:rPr>
          <w:lang w:val="en-ID"/>
        </w:rPr>
        <w:t>Meanwhile, the Soviet Union delegation was also very successful, winning 27 gold medals. Gymnastics won four gold medals, and boxing won five gold medals. The medals placed the Soviet Union in second place. Indonesia placed third overall and competed in all sports, winning 21 gold medals, with athletics winning the most with three golds.</w:t>
      </w:r>
    </w:p>
    <w:p w14:paraId="18EAA723" w14:textId="50EAD8AC" w:rsidR="005E0E18" w:rsidRDefault="005E0E18" w:rsidP="00B7675F">
      <w:pPr>
        <w:pStyle w:val="Heading4"/>
        <w:ind w:left="142" w:right="165"/>
      </w:pPr>
    </w:p>
    <w:p w14:paraId="6001AA07" w14:textId="557AD012" w:rsidR="004C2B93" w:rsidRDefault="001C3EC1" w:rsidP="00DF44CE">
      <w:pPr>
        <w:pStyle w:val="Heading4"/>
        <w:ind w:right="165" w:firstLine="0"/>
        <w:rPr>
          <w:b/>
          <w:bCs/>
          <w:lang w:val="en-US"/>
        </w:rPr>
      </w:pPr>
      <w:r w:rsidRPr="001C3EC1">
        <w:rPr>
          <w:b/>
          <w:bCs/>
          <w:lang w:val="en-US"/>
        </w:rPr>
        <w:t>POLITICS AND DIPLOMACY IN THE CONTEXT OF GANEFO I 1963</w:t>
      </w:r>
      <w:r w:rsidR="004C2B93" w:rsidRPr="004C2B93">
        <w:rPr>
          <w:b/>
          <w:bCs/>
          <w:lang w:val="en-US"/>
        </w:rPr>
        <w:t xml:space="preserve"> </w:t>
      </w:r>
    </w:p>
    <w:p w14:paraId="41121233" w14:textId="77777777" w:rsidR="001C3EC1" w:rsidRPr="001C3EC1" w:rsidRDefault="001C3EC1" w:rsidP="001C3EC1">
      <w:pPr>
        <w:pStyle w:val="Heading4"/>
        <w:ind w:left="142" w:right="165"/>
        <w:rPr>
          <w:lang w:val="en-ID"/>
        </w:rPr>
      </w:pPr>
      <w:r w:rsidRPr="001C3EC1">
        <w:rPr>
          <w:lang w:val="en-ID"/>
        </w:rPr>
        <w:t xml:space="preserve">Soekarno strongly criticized the IOC’s attitude towards politics and sports. “Let us firmly emphasize that sports are related to politics and now Indonesia is trying to combine sports and politics,” said Soekarno. </w:t>
      </w:r>
      <w:r w:rsidRPr="001C3EC1">
        <w:rPr>
          <w:lang w:val="en-ID"/>
        </w:rPr>
        <w:lastRenderedPageBreak/>
        <w:t>According to Soekarno, sports were used by Indonesia to advance the country’s political goals, particularly in promoting global friendship and peace. Soekarno and the PRC viewed the Olympics as a weapon of the old powers that discriminated against Asian, African, and Latin American countries. Countries facing this prejudice would use GANEFO as a tool to fight the old powers (Modelski, 1963).</w:t>
      </w:r>
    </w:p>
    <w:p w14:paraId="6D5104C4" w14:textId="77777777" w:rsidR="001C3EC1" w:rsidRPr="001C3EC1" w:rsidRDefault="001C3EC1" w:rsidP="001C3EC1">
      <w:pPr>
        <w:pStyle w:val="Heading4"/>
        <w:ind w:left="142" w:right="165"/>
        <w:rPr>
          <w:lang w:val="en-ID"/>
        </w:rPr>
      </w:pPr>
      <w:r w:rsidRPr="001C3EC1">
        <w:rPr>
          <w:lang w:val="en-ID"/>
        </w:rPr>
        <w:t>On November 10, 1962, Soekarno delivered a speech in Tokyo reaffirming the purpose of GANEFO and stated, “If the 4th Asian Games are still troublesome, we will hold The Games of the New Emerging Forces” (</w:t>
      </w:r>
      <w:proofErr w:type="spellStart"/>
      <w:r w:rsidRPr="001C3EC1">
        <w:rPr>
          <w:lang w:val="en-ID"/>
        </w:rPr>
        <w:t>Mustikawati</w:t>
      </w:r>
      <w:proofErr w:type="spellEnd"/>
      <w:r w:rsidRPr="001C3EC1">
        <w:rPr>
          <w:lang w:val="en-ID"/>
        </w:rPr>
        <w:t>, 2020). Soekarno was determined to fight the IOC when Indonesia’s participation was suspended in February 1963, and stated that Indonesia would hold its first GANEFO in 1963. At the National Front Conference in Jakarta on February 13, 1963, he ordered Indonesia to withdraw from the IOC and hold GANEFO that year as well (</w:t>
      </w:r>
      <w:proofErr w:type="spellStart"/>
      <w:r w:rsidRPr="001C3EC1">
        <w:rPr>
          <w:lang w:val="en-ID"/>
        </w:rPr>
        <w:t>Gitersos</w:t>
      </w:r>
      <w:proofErr w:type="spellEnd"/>
      <w:r w:rsidRPr="001C3EC1">
        <w:rPr>
          <w:lang w:val="en-ID"/>
        </w:rPr>
        <w:t>, 2011). Following this, the Indonesian government hosted the 1st GANEFO Preparatory Conference in Jakarta, which was held from April 27 to 29, 1963. The conference invited 17 countries, but only 12 countries participated, including the Kingdom of Cambodia, the People’s Republic of China, the Republic of Ghana, the Republic of Indonesia, the Republic of Iraq, the Republic of Mali, the Republic of Pakistan, the Democratic Republic of Vietnam, United Arab Republic, Union of Soviet Socialist Republics.</w:t>
      </w:r>
    </w:p>
    <w:p w14:paraId="5830D607" w14:textId="77777777" w:rsidR="001C3EC1" w:rsidRPr="001C3EC1" w:rsidRDefault="001C3EC1" w:rsidP="001C3EC1">
      <w:pPr>
        <w:pStyle w:val="Heading4"/>
        <w:ind w:left="142" w:right="165"/>
        <w:rPr>
          <w:lang w:val="en-ID"/>
        </w:rPr>
      </w:pPr>
      <w:r w:rsidRPr="001C3EC1">
        <w:rPr>
          <w:lang w:val="en-ID"/>
        </w:rPr>
        <w:t>Meanwhile, Sri Lanka was only an observer state, as was the Socialist Federal Republic of Yugoslavia (</w:t>
      </w:r>
      <w:proofErr w:type="spellStart"/>
      <w:r w:rsidRPr="001C3EC1">
        <w:rPr>
          <w:lang w:val="en-ID"/>
        </w:rPr>
        <w:t>Trotier</w:t>
      </w:r>
      <w:proofErr w:type="spellEnd"/>
      <w:r w:rsidRPr="001C3EC1">
        <w:rPr>
          <w:lang w:val="en-ID"/>
        </w:rPr>
        <w:t>, 2019). The meeting planned a multi-sport event and subsequent conferences to strengthen the political unity of emerging power countries, both of which were based on the ‘Spirit of the Bandung Asian-African Conference’. It brought together people who opposed imperialism and exploitation of one person by another (Wardaya, 2008).</w:t>
      </w:r>
    </w:p>
    <w:p w14:paraId="43DD72D9" w14:textId="7F56D40E" w:rsidR="004C2B93" w:rsidRDefault="004C2B93" w:rsidP="00B7675F">
      <w:pPr>
        <w:pStyle w:val="Heading4"/>
        <w:ind w:left="142" w:right="165"/>
      </w:pPr>
    </w:p>
    <w:p w14:paraId="498AA582" w14:textId="77777777" w:rsidR="00B7675F" w:rsidRPr="00B7675F" w:rsidRDefault="00B7675F" w:rsidP="00B7675F">
      <w:pPr>
        <w:spacing w:before="0" w:beforeAutospacing="0" w:after="0" w:afterAutospacing="0"/>
        <w:rPr>
          <w:lang w:val="id-ID"/>
        </w:rPr>
      </w:pPr>
    </w:p>
    <w:p w14:paraId="3EFA0469" w14:textId="4AC76F32" w:rsidR="00D02FCE" w:rsidRPr="00DF44CE" w:rsidRDefault="00A067F6" w:rsidP="00DF44CE">
      <w:pPr>
        <w:pStyle w:val="Heading4"/>
        <w:ind w:right="165" w:firstLine="0"/>
        <w:rPr>
          <w:b/>
          <w:bCs/>
        </w:rPr>
      </w:pPr>
      <w:r w:rsidRPr="00DF44CE">
        <w:rPr>
          <w:b/>
          <w:bCs/>
        </w:rPr>
        <w:t>CONCLUSION</w:t>
      </w:r>
      <w:r w:rsidR="00D02FCE" w:rsidRPr="00DF44CE">
        <w:rPr>
          <w:b/>
          <w:bCs/>
        </w:rPr>
        <w:t xml:space="preserve"> </w:t>
      </w:r>
    </w:p>
    <w:p w14:paraId="23DCE3F7" w14:textId="77777777" w:rsidR="001C3EC1" w:rsidRPr="001C3EC1" w:rsidRDefault="001C3EC1" w:rsidP="001C3EC1">
      <w:pPr>
        <w:pStyle w:val="Heading4"/>
        <w:ind w:left="142" w:right="165"/>
        <w:rPr>
          <w:lang w:val="en-ID"/>
        </w:rPr>
      </w:pPr>
      <w:r w:rsidRPr="001C3EC1">
        <w:rPr>
          <w:lang w:val="en-ID"/>
        </w:rPr>
        <w:t>GANEFO is not only a platform for international athletic competitions, but also a symbol of Indonesia’s resistance to imperialism, demonstrating how sports can be used as a political tool to strengthen a country’s position in the global arena. Unlike the international Olympics, which are merely competitions to determine the winner, GANEFO was established to foster brotherhood and togetherness. The success of GANEFO indirectly increased the dignity of the Indonesian nation in the eyes of the world community. Apart from being the first country to initiate GANEFO, the organisation itself played a crucial role in strengthening China’s position in the international sports world.</w:t>
      </w:r>
    </w:p>
    <w:p w14:paraId="6C22486E" w14:textId="073B501C" w:rsidR="001C3EC1" w:rsidRDefault="001C3EC1" w:rsidP="001C3EC1">
      <w:pPr>
        <w:pStyle w:val="Heading4"/>
        <w:ind w:left="142" w:right="165"/>
        <w:rPr>
          <w:lang w:val="en-ID"/>
        </w:rPr>
      </w:pPr>
      <w:r w:rsidRPr="001C3EC1">
        <w:rPr>
          <w:lang w:val="en-ID"/>
        </w:rPr>
        <w:t xml:space="preserve">GANEFO, which had been developed very strongly, was forced to run aground due to political instability in 1965. The political instability had a direct impact on President Soekarno’s power, with the March 11th Letter of Command marking the transfer of power from Soekarno to </w:t>
      </w:r>
      <w:proofErr w:type="spellStart"/>
      <w:r w:rsidRPr="001C3EC1">
        <w:rPr>
          <w:lang w:val="en-ID"/>
        </w:rPr>
        <w:t>Soeharto</w:t>
      </w:r>
      <w:proofErr w:type="spellEnd"/>
      <w:r w:rsidRPr="001C3EC1">
        <w:rPr>
          <w:lang w:val="en-ID"/>
        </w:rPr>
        <w:t xml:space="preserve">. At that time, all foreign policies underwent immediate changes during President Soekarno’s administration, including the cessation of the conflict with Malaysia and Indonesia’s re-entry into international institutions such as the UN (Wardaya, 2008b). In addition, diplomatic relations between the PRC and Indonesia deteriorated and ended with the end of diplomatic relations in 1965. All revolutionary ideas and groups affiliated with this ideology were declared illegal. The </w:t>
      </w:r>
      <w:proofErr w:type="spellStart"/>
      <w:r w:rsidRPr="001C3EC1">
        <w:rPr>
          <w:lang w:val="en-ID"/>
        </w:rPr>
        <w:t>Soeharto</w:t>
      </w:r>
      <w:proofErr w:type="spellEnd"/>
      <w:r w:rsidRPr="001C3EC1">
        <w:rPr>
          <w:lang w:val="en-ID"/>
        </w:rPr>
        <w:t xml:space="preserve"> regime preferred to focus its efforts on restoring the country’s economy rather than organising major sporting events. Indonesia had lost its leading supporter and sponsor, GANEFO (</w:t>
      </w:r>
      <w:proofErr w:type="spellStart"/>
      <w:r w:rsidRPr="001C3EC1">
        <w:rPr>
          <w:lang w:val="en-ID"/>
        </w:rPr>
        <w:t>Lutan</w:t>
      </w:r>
      <w:proofErr w:type="spellEnd"/>
      <w:r w:rsidRPr="001C3EC1">
        <w:rPr>
          <w:lang w:val="en-ID"/>
        </w:rPr>
        <w:t xml:space="preserve"> &amp; Hong, 2005). As a result, GANEFO’s ideas lost their power, and their existence could no longer be maintained.</w:t>
      </w:r>
    </w:p>
    <w:p w14:paraId="097CF640" w14:textId="77777777" w:rsidR="00C07462" w:rsidRPr="00C07462" w:rsidRDefault="00C07462" w:rsidP="00C07462">
      <w:pPr>
        <w:rPr>
          <w:lang w:val="en-ID"/>
        </w:rPr>
      </w:pPr>
    </w:p>
    <w:p w14:paraId="15C48EC8" w14:textId="06486F27" w:rsidR="00EA3BCE" w:rsidRDefault="00EA3BCE" w:rsidP="00B7675F">
      <w:pPr>
        <w:pStyle w:val="Heading4"/>
        <w:ind w:left="142" w:right="165"/>
      </w:pPr>
    </w:p>
    <w:p w14:paraId="29998A0D" w14:textId="77777777" w:rsidR="00EA3BCE" w:rsidRDefault="00EA3BCE" w:rsidP="0036011F">
      <w:pPr>
        <w:pStyle w:val="Heading2"/>
        <w:rPr>
          <w:lang w:val="id-ID"/>
        </w:rPr>
      </w:pPr>
      <w:r w:rsidRPr="00EA3BCE">
        <w:t>Acknowledgement</w:t>
      </w:r>
    </w:p>
    <w:p w14:paraId="2B873A10" w14:textId="77777777" w:rsidR="00EA3BCE" w:rsidRDefault="00EA3BCE" w:rsidP="00EA3BCE">
      <w:pPr>
        <w:pStyle w:val="Heading4"/>
      </w:pPr>
    </w:p>
    <w:p w14:paraId="2D183544" w14:textId="3A76B993" w:rsidR="00EA3BCE" w:rsidRPr="00EA3BCE" w:rsidRDefault="001C3EC1" w:rsidP="000C4E5E">
      <w:pPr>
        <w:pStyle w:val="Heading4"/>
        <w:ind w:left="142" w:right="165"/>
      </w:pPr>
      <w:r w:rsidRPr="001C3EC1">
        <w:t>This research would not have been possible without the assistance of various parties. Therefore, the researcher would like to express his sincere gratitude and appreciation to the parties who have helped him complete this research. First of all, gratitude is conveyed to the first supervisor, Mrs. Prof. Dr. Tandiyo Rahayu, M.Pd, Second Supervisor, Mr. Dr. Soedjatmiko, S.Pd., M.Pd, Third Supervisor, Mr. Dr. Sulaiman, M.Pd, Examiner, Mr. Dr. Mugiyo Hartono, M.Pd, and Head of Study Program, Mrs. Prof. Dr. Henny Setyawati, M.Si. who have provided direction and guidance in writing this article. Then, to all parties who contributed data in the history of sports in Indonesia.</w:t>
      </w:r>
    </w:p>
    <w:p w14:paraId="6B51AC49" w14:textId="1B9BC31A" w:rsidR="009A463F" w:rsidRPr="00EA3BCE" w:rsidRDefault="009A463F" w:rsidP="0036011F">
      <w:pPr>
        <w:pStyle w:val="Heading2"/>
        <w:rPr>
          <w:lang w:val="id-ID"/>
        </w:rPr>
      </w:pPr>
    </w:p>
    <w:p w14:paraId="62CAB00F" w14:textId="724F690B" w:rsidR="00D02FCE" w:rsidRDefault="00A067F6" w:rsidP="007437CD">
      <w:pPr>
        <w:pStyle w:val="Heading2"/>
        <w:rPr>
          <w:lang w:val="id-ID"/>
        </w:rPr>
      </w:pPr>
      <w:r w:rsidRPr="00A067F6">
        <w:rPr>
          <w:lang w:val="id-ID"/>
        </w:rPr>
        <w:t>REFERENCES</w:t>
      </w:r>
    </w:p>
    <w:p w14:paraId="615F02D5" w14:textId="77777777" w:rsidR="00F7129F" w:rsidRDefault="00F7129F" w:rsidP="00EA1852">
      <w:pPr>
        <w:pStyle w:val="Heading6"/>
        <w:spacing w:before="240" w:line="360" w:lineRule="auto"/>
        <w:ind w:left="709"/>
      </w:pPr>
      <w:r w:rsidRPr="0018601E">
        <w:t xml:space="preserve">Abdullah, T., &amp; Indonesia, L. I. P. (1997). </w:t>
      </w:r>
      <w:r w:rsidRPr="00F94E85">
        <w:rPr>
          <w:i/>
          <w:iCs/>
        </w:rPr>
        <w:t>The Heartbeat of Indonesian Revolution</w:t>
      </w:r>
      <w:r w:rsidRPr="0018601E">
        <w:t xml:space="preserve">. PT Gramedia. </w:t>
      </w:r>
    </w:p>
    <w:p w14:paraId="14FC9CF8" w14:textId="77777777" w:rsidR="00F7129F" w:rsidRDefault="00F7129F" w:rsidP="00EA1852">
      <w:pPr>
        <w:pStyle w:val="Heading6"/>
        <w:spacing w:before="240" w:line="360" w:lineRule="auto"/>
        <w:ind w:left="709"/>
      </w:pPr>
      <w:proofErr w:type="spellStart"/>
      <w:r w:rsidRPr="00045E82">
        <w:t>Baoli</w:t>
      </w:r>
      <w:proofErr w:type="spellEnd"/>
      <w:r w:rsidRPr="00045E82">
        <w:t xml:space="preserve">, S. (1990). </w:t>
      </w:r>
      <w:proofErr w:type="spellStart"/>
      <w:r w:rsidRPr="00045E82">
        <w:t>Xinxin</w:t>
      </w:r>
      <w:proofErr w:type="spellEnd"/>
      <w:r w:rsidRPr="00045E82">
        <w:t xml:space="preserve"> </w:t>
      </w:r>
      <w:proofErr w:type="spellStart"/>
      <w:r w:rsidRPr="00045E82">
        <w:t>liliang</w:t>
      </w:r>
      <w:proofErr w:type="spellEnd"/>
      <w:r w:rsidRPr="00045E82">
        <w:t xml:space="preserve"> </w:t>
      </w:r>
      <w:proofErr w:type="spellStart"/>
      <w:r w:rsidRPr="00045E82">
        <w:t>yundonghui</w:t>
      </w:r>
      <w:proofErr w:type="spellEnd"/>
      <w:r w:rsidRPr="00045E82">
        <w:t xml:space="preserve"> [The GANEFO]. </w:t>
      </w:r>
      <w:proofErr w:type="spellStart"/>
      <w:r w:rsidRPr="00F97F03">
        <w:rPr>
          <w:i/>
          <w:iCs/>
        </w:rPr>
        <w:t>Tiyu</w:t>
      </w:r>
      <w:proofErr w:type="spellEnd"/>
      <w:r w:rsidRPr="00F97F03">
        <w:rPr>
          <w:i/>
          <w:iCs/>
        </w:rPr>
        <w:t xml:space="preserve"> </w:t>
      </w:r>
      <w:proofErr w:type="spellStart"/>
      <w:r w:rsidRPr="00F97F03">
        <w:rPr>
          <w:i/>
          <w:iCs/>
        </w:rPr>
        <w:t>Wenshi</w:t>
      </w:r>
      <w:proofErr w:type="spellEnd"/>
      <w:r w:rsidRPr="00045E82">
        <w:t xml:space="preserve">, 2, 13. </w:t>
      </w:r>
      <w:r w:rsidRPr="00CA1254">
        <w:t>in Medical, 141(9), 490–495.</w:t>
      </w:r>
      <w:r w:rsidRPr="00617184">
        <w:t xml:space="preserve"> </w:t>
      </w:r>
    </w:p>
    <w:p w14:paraId="3A1E85AD" w14:textId="77777777" w:rsidR="00F7129F" w:rsidRDefault="00F7129F" w:rsidP="00EA1852">
      <w:pPr>
        <w:pStyle w:val="Heading6"/>
        <w:spacing w:before="240" w:line="360" w:lineRule="auto"/>
        <w:ind w:left="709"/>
      </w:pPr>
      <w:r w:rsidRPr="0018601E">
        <w:t xml:space="preserve">Clarke, J. (2023). A holistic framework of power to observe constraining and enabling manifestations and outcomes of power within international Sport for Development and Peace partnerships. </w:t>
      </w:r>
      <w:r w:rsidRPr="00F97F03">
        <w:rPr>
          <w:i/>
          <w:iCs/>
        </w:rPr>
        <w:t>International Review for the Sociology of Sport</w:t>
      </w:r>
      <w:r w:rsidRPr="0018601E">
        <w:t xml:space="preserve">. </w:t>
      </w:r>
      <w:hyperlink r:id="rId14" w:history="1">
        <w:r w:rsidRPr="00D52BEE">
          <w:rPr>
            <w:rStyle w:val="Hyperlink"/>
          </w:rPr>
          <w:t>https://doi.org/10.1177/10126902231206099</w:t>
        </w:r>
      </w:hyperlink>
      <w:r>
        <w:t xml:space="preserve"> </w:t>
      </w:r>
    </w:p>
    <w:p w14:paraId="3FFAFE70" w14:textId="77777777" w:rsidR="00F7129F" w:rsidRPr="005946FE" w:rsidRDefault="00F7129F" w:rsidP="000C4E5E">
      <w:pPr>
        <w:pStyle w:val="Heading6"/>
        <w:spacing w:before="240" w:line="360" w:lineRule="auto"/>
        <w:ind w:left="709"/>
      </w:pPr>
      <w:r w:rsidRPr="005946FE">
        <w:t xml:space="preserve">Conolly, C. A. (2012). The Politics of the Games of the New Emerging Forces (GANEFO). </w:t>
      </w:r>
      <w:r w:rsidRPr="00C8379C">
        <w:rPr>
          <w:i/>
          <w:iCs/>
        </w:rPr>
        <w:t>The International Journal of the History of Sport</w:t>
      </w:r>
      <w:r w:rsidRPr="005946FE">
        <w:t xml:space="preserve">, 29(9), 1311–1324. </w:t>
      </w:r>
      <w:hyperlink r:id="rId15" w:history="1">
        <w:r w:rsidRPr="00D52BEE">
          <w:rPr>
            <w:rStyle w:val="Hyperlink"/>
          </w:rPr>
          <w:t>https://doi.org/10.1080/09523367.2012.694246</w:t>
        </w:r>
      </w:hyperlink>
      <w:r>
        <w:t xml:space="preserve"> </w:t>
      </w:r>
    </w:p>
    <w:p w14:paraId="1AFFD832" w14:textId="77777777" w:rsidR="00F7129F" w:rsidRDefault="00F7129F" w:rsidP="000C4E5E">
      <w:pPr>
        <w:pStyle w:val="Heading6"/>
        <w:spacing w:before="240" w:line="360" w:lineRule="auto"/>
        <w:ind w:right="165"/>
      </w:pPr>
      <w:r w:rsidRPr="00DA1FBB">
        <w:t xml:space="preserve">Dahlan, M. M. (2016). </w:t>
      </w:r>
      <w:r w:rsidRPr="002056A3">
        <w:rPr>
          <w:i/>
          <w:iCs/>
        </w:rPr>
        <w:t xml:space="preserve">Ganefo: </w:t>
      </w:r>
      <w:proofErr w:type="spellStart"/>
      <w:r w:rsidRPr="002056A3">
        <w:rPr>
          <w:i/>
          <w:iCs/>
        </w:rPr>
        <w:t>Olimpiade</w:t>
      </w:r>
      <w:proofErr w:type="spellEnd"/>
      <w:r w:rsidRPr="002056A3">
        <w:rPr>
          <w:i/>
          <w:iCs/>
        </w:rPr>
        <w:t xml:space="preserve"> Kiri Di Indonesia</w:t>
      </w:r>
      <w:r w:rsidRPr="00DA1FBB">
        <w:t xml:space="preserve">. </w:t>
      </w:r>
      <w:proofErr w:type="spellStart"/>
      <w:r w:rsidRPr="00DA1FBB">
        <w:t>Warung</w:t>
      </w:r>
      <w:proofErr w:type="spellEnd"/>
      <w:r w:rsidRPr="00DA1FBB">
        <w:t xml:space="preserve"> </w:t>
      </w:r>
      <w:proofErr w:type="spellStart"/>
      <w:r w:rsidRPr="00DA1FBB">
        <w:t>Arsip</w:t>
      </w:r>
      <w:proofErr w:type="spellEnd"/>
      <w:r>
        <w:t>.</w:t>
      </w:r>
      <w:r w:rsidRPr="002045F2">
        <w:t xml:space="preserve"> </w:t>
      </w:r>
    </w:p>
    <w:p w14:paraId="6415B0E8" w14:textId="77777777" w:rsidR="00F7129F" w:rsidRDefault="00F7129F" w:rsidP="000C4E5E">
      <w:pPr>
        <w:pStyle w:val="Heading6"/>
        <w:spacing w:before="240" w:line="360" w:lineRule="auto"/>
        <w:ind w:left="709"/>
      </w:pPr>
      <w:r w:rsidRPr="006523B8">
        <w:t xml:space="preserve">Field, R. (2014). Re-entering the sporting world: </w:t>
      </w:r>
      <w:proofErr w:type="spellStart"/>
      <w:r w:rsidRPr="006523B8">
        <w:t>china’s</w:t>
      </w:r>
      <w:proofErr w:type="spellEnd"/>
      <w:r w:rsidRPr="006523B8">
        <w:t xml:space="preserve"> sponsorship of the 1963 games of the new emerging forces (</w:t>
      </w:r>
      <w:proofErr w:type="spellStart"/>
      <w:r w:rsidRPr="006523B8">
        <w:t>ganefo</w:t>
      </w:r>
      <w:proofErr w:type="spellEnd"/>
      <w:r w:rsidRPr="006523B8">
        <w:t xml:space="preserve">). </w:t>
      </w:r>
      <w:r w:rsidRPr="00330214">
        <w:rPr>
          <w:i/>
          <w:iCs/>
        </w:rPr>
        <w:t>International Journal of the History of Sport</w:t>
      </w:r>
      <w:r w:rsidRPr="006523B8">
        <w:t xml:space="preserve">, 31(15), 1852–1867. </w:t>
      </w:r>
      <w:hyperlink r:id="rId16" w:history="1">
        <w:r w:rsidRPr="00D52BEE">
          <w:rPr>
            <w:rStyle w:val="Hyperlink"/>
          </w:rPr>
          <w:t>https://doi.org/10.1080 /09523367.2014.922545</w:t>
        </w:r>
      </w:hyperlink>
      <w:r>
        <w:t xml:space="preserve"> </w:t>
      </w:r>
    </w:p>
    <w:p w14:paraId="2F309DB5" w14:textId="77777777" w:rsidR="00F7129F" w:rsidRDefault="00F7129F" w:rsidP="000C4E5E">
      <w:pPr>
        <w:pStyle w:val="Heading6"/>
        <w:spacing w:before="240" w:line="360" w:lineRule="auto"/>
        <w:ind w:right="165"/>
      </w:pPr>
      <w:r w:rsidRPr="002045F2">
        <w:t xml:space="preserve">Field, R. (2016a). Splitting the world of international sport: the 1963 games of the new emerging forces and the politics of challenging the global sport Order. </w:t>
      </w:r>
      <w:r w:rsidRPr="00221448">
        <w:rPr>
          <w:i/>
          <w:iCs/>
        </w:rPr>
        <w:t>In J. Dart &amp; S. Wagg (Ed.), Sport, protest, and globalization</w:t>
      </w:r>
      <w:r w:rsidRPr="002045F2">
        <w:t xml:space="preserve"> (</w:t>
      </w:r>
      <w:proofErr w:type="spellStart"/>
      <w:r w:rsidRPr="002045F2">
        <w:t>hal</w:t>
      </w:r>
      <w:proofErr w:type="spellEnd"/>
      <w:r w:rsidRPr="002045F2">
        <w:t>. 77–100). Macmillan Press</w:t>
      </w:r>
      <w:r>
        <w:t xml:space="preserve">. </w:t>
      </w:r>
    </w:p>
    <w:p w14:paraId="771EF208" w14:textId="77777777" w:rsidR="00F7129F" w:rsidRDefault="00F7129F" w:rsidP="000C4E5E">
      <w:pPr>
        <w:pStyle w:val="Heading6"/>
        <w:spacing w:before="240" w:line="360" w:lineRule="auto"/>
        <w:ind w:right="165"/>
      </w:pPr>
      <w:proofErr w:type="spellStart"/>
      <w:r w:rsidRPr="009F63D2">
        <w:t>Gitersos</w:t>
      </w:r>
      <w:proofErr w:type="spellEnd"/>
      <w:r w:rsidRPr="009F63D2">
        <w:t xml:space="preserve">, T. V. (2011). The Sporting Scramble for Africa: GANEFO, the IOC and the 1965 African Games. </w:t>
      </w:r>
      <w:r w:rsidRPr="00BD58CD">
        <w:rPr>
          <w:i/>
          <w:iCs/>
        </w:rPr>
        <w:t>Sport in Society</w:t>
      </w:r>
      <w:r w:rsidRPr="009F63D2">
        <w:t>, 14, 648.</w:t>
      </w:r>
      <w:r>
        <w:t xml:space="preserve"> </w:t>
      </w:r>
    </w:p>
    <w:p w14:paraId="79380F78" w14:textId="77777777" w:rsidR="00F7129F" w:rsidRDefault="00F7129F" w:rsidP="000C4E5E">
      <w:pPr>
        <w:pStyle w:val="Heading6"/>
        <w:spacing w:before="240" w:line="360" w:lineRule="auto"/>
        <w:ind w:left="709"/>
      </w:pPr>
      <w:r w:rsidRPr="00574E86">
        <w:t xml:space="preserve">Houlihan, B. (2000). </w:t>
      </w:r>
      <w:r w:rsidRPr="00E701CC">
        <w:rPr>
          <w:i/>
          <w:iCs/>
        </w:rPr>
        <w:t>Politics and sport. In J. Coakley &amp; E. Dunning (Ed.)</w:t>
      </w:r>
      <w:r w:rsidRPr="00574E86">
        <w:t>, The handbook of sport studies. Sage Publications Ltd.</w:t>
      </w:r>
      <w:r>
        <w:t xml:space="preserve"> </w:t>
      </w:r>
    </w:p>
    <w:p w14:paraId="76B66474" w14:textId="77777777" w:rsidR="00F7129F" w:rsidRDefault="00F7129F" w:rsidP="00EA1852">
      <w:pPr>
        <w:pStyle w:val="Heading6"/>
        <w:spacing w:before="240" w:line="360" w:lineRule="auto"/>
        <w:ind w:left="709"/>
      </w:pPr>
      <w:proofErr w:type="spellStart"/>
      <w:r w:rsidRPr="00CA1254">
        <w:t>Hubrechts</w:t>
      </w:r>
      <w:proofErr w:type="spellEnd"/>
      <w:r w:rsidRPr="00CA1254">
        <w:t xml:space="preserve">, J. (2022). COVID-19, </w:t>
      </w:r>
      <w:r w:rsidRPr="00F97F03">
        <w:rPr>
          <w:i/>
          <w:iCs/>
        </w:rPr>
        <w:t xml:space="preserve">Cardiovascular Manifestations, And Competitive Sport </w:t>
      </w:r>
      <w:proofErr w:type="gramStart"/>
      <w:r w:rsidRPr="00F97F03">
        <w:rPr>
          <w:i/>
          <w:iCs/>
        </w:rPr>
        <w:t>In</w:t>
      </w:r>
      <w:proofErr w:type="gramEnd"/>
      <w:r w:rsidRPr="00F97F03">
        <w:rPr>
          <w:i/>
          <w:iCs/>
        </w:rPr>
        <w:t xml:space="preserve"> The Pediatric Population</w:t>
      </w:r>
      <w:r w:rsidRPr="00CA1254">
        <w:t>. Louva</w:t>
      </w:r>
      <w:r w:rsidRPr="00045E82">
        <w:t xml:space="preserve"> </w:t>
      </w:r>
    </w:p>
    <w:p w14:paraId="4E38ABB4" w14:textId="77777777" w:rsidR="00F7129F" w:rsidRDefault="00F7129F" w:rsidP="002045F2">
      <w:pPr>
        <w:pStyle w:val="Heading6"/>
        <w:spacing w:before="240" w:line="360" w:lineRule="auto"/>
      </w:pPr>
      <w:proofErr w:type="spellStart"/>
      <w:r w:rsidRPr="00A014F3">
        <w:t>Kartodirdjo</w:t>
      </w:r>
      <w:proofErr w:type="spellEnd"/>
      <w:r w:rsidRPr="00A014F3">
        <w:t xml:space="preserve">, S. (1997). </w:t>
      </w:r>
      <w:r w:rsidRPr="00C77A93">
        <w:rPr>
          <w:i/>
          <w:iCs/>
        </w:rPr>
        <w:t xml:space="preserve">Metode </w:t>
      </w:r>
      <w:proofErr w:type="spellStart"/>
      <w:r w:rsidRPr="00C77A93">
        <w:rPr>
          <w:i/>
          <w:iCs/>
        </w:rPr>
        <w:t>penggunaan</w:t>
      </w:r>
      <w:proofErr w:type="spellEnd"/>
      <w:r w:rsidRPr="00C77A93">
        <w:rPr>
          <w:i/>
          <w:iCs/>
        </w:rPr>
        <w:t xml:space="preserve"> </w:t>
      </w:r>
      <w:proofErr w:type="spellStart"/>
      <w:r w:rsidRPr="00C77A93">
        <w:rPr>
          <w:i/>
          <w:iCs/>
        </w:rPr>
        <w:t>bahan</w:t>
      </w:r>
      <w:proofErr w:type="spellEnd"/>
      <w:r w:rsidRPr="00C77A93">
        <w:rPr>
          <w:i/>
          <w:iCs/>
        </w:rPr>
        <w:t xml:space="preserve"> </w:t>
      </w:r>
      <w:proofErr w:type="spellStart"/>
      <w:r w:rsidRPr="00C77A93">
        <w:rPr>
          <w:i/>
          <w:iCs/>
        </w:rPr>
        <w:t>dokumen</w:t>
      </w:r>
      <w:proofErr w:type="spellEnd"/>
      <w:r w:rsidRPr="00C77A93">
        <w:rPr>
          <w:i/>
          <w:iCs/>
        </w:rPr>
        <w:t xml:space="preserve">. In </w:t>
      </w:r>
      <w:proofErr w:type="spellStart"/>
      <w:r w:rsidRPr="00C77A93">
        <w:rPr>
          <w:i/>
          <w:iCs/>
        </w:rPr>
        <w:t>Koentjaraningrat</w:t>
      </w:r>
      <w:proofErr w:type="spellEnd"/>
      <w:r w:rsidRPr="00A014F3">
        <w:t xml:space="preserve"> (Ed.), Metode</w:t>
      </w:r>
      <w:r>
        <w:t>-</w:t>
      </w:r>
      <w:proofErr w:type="spellStart"/>
      <w:r w:rsidRPr="00A014F3">
        <w:t>metode</w:t>
      </w:r>
      <w:proofErr w:type="spellEnd"/>
      <w:r w:rsidRPr="00A014F3">
        <w:t xml:space="preserve"> </w:t>
      </w:r>
      <w:proofErr w:type="spellStart"/>
      <w:r w:rsidRPr="00A014F3">
        <w:t>penelitian</w:t>
      </w:r>
      <w:proofErr w:type="spellEnd"/>
      <w:r w:rsidRPr="00A014F3">
        <w:t xml:space="preserve"> </w:t>
      </w:r>
      <w:proofErr w:type="spellStart"/>
      <w:r w:rsidRPr="00A014F3">
        <w:t>masyarakat</w:t>
      </w:r>
      <w:proofErr w:type="spellEnd"/>
      <w:r w:rsidRPr="00A014F3">
        <w:t xml:space="preserve"> (3 ed.). Gramedia Pustaka Utama.</w:t>
      </w:r>
      <w:r>
        <w:t xml:space="preserve"> </w:t>
      </w:r>
    </w:p>
    <w:p w14:paraId="6F1FF214" w14:textId="77777777" w:rsidR="00F7129F" w:rsidRDefault="00F7129F" w:rsidP="000C4E5E">
      <w:pPr>
        <w:pStyle w:val="Heading6"/>
        <w:spacing w:before="240" w:line="360" w:lineRule="auto"/>
        <w:ind w:left="709"/>
      </w:pPr>
      <w:proofErr w:type="spellStart"/>
      <w:r w:rsidRPr="00934D66">
        <w:t>Kobierecki</w:t>
      </w:r>
      <w:proofErr w:type="spellEnd"/>
      <w:r w:rsidRPr="00934D66">
        <w:t xml:space="preserve">, M. M. (2016). Sport as a tool of building political </w:t>
      </w:r>
      <w:proofErr w:type="gramStart"/>
      <w:r w:rsidRPr="00934D66">
        <w:t>alliances :</w:t>
      </w:r>
      <w:proofErr w:type="gramEnd"/>
      <w:r w:rsidRPr="00934D66">
        <w:t xml:space="preserve"> the case of the games of new emerging forces ( </w:t>
      </w:r>
      <w:proofErr w:type="spellStart"/>
      <w:r w:rsidRPr="00934D66">
        <w:t>ganefo</w:t>
      </w:r>
      <w:proofErr w:type="spellEnd"/>
      <w:r w:rsidRPr="00934D66">
        <w:t xml:space="preserve"> ). </w:t>
      </w:r>
      <w:r w:rsidRPr="00BD58CD">
        <w:rPr>
          <w:i/>
          <w:iCs/>
        </w:rPr>
        <w:t>The Polish Quarterly of International Affairs</w:t>
      </w:r>
      <w:r w:rsidRPr="00934D66">
        <w:t>, 4, 105–123.</w:t>
      </w:r>
      <w:r w:rsidRPr="00FF66CA">
        <w:t xml:space="preserve"> </w:t>
      </w:r>
    </w:p>
    <w:p w14:paraId="3796D35D" w14:textId="77777777" w:rsidR="00F7129F" w:rsidRDefault="00F7129F" w:rsidP="000C4E5E">
      <w:pPr>
        <w:pStyle w:val="Heading6"/>
        <w:spacing w:before="240" w:line="360" w:lineRule="auto"/>
        <w:ind w:right="165"/>
      </w:pPr>
      <w:proofErr w:type="spellStart"/>
      <w:r w:rsidRPr="0094649F">
        <w:t>Kuntowijoyo</w:t>
      </w:r>
      <w:proofErr w:type="spellEnd"/>
      <w:r w:rsidRPr="0094649F">
        <w:t xml:space="preserve">. (2013). </w:t>
      </w:r>
      <w:proofErr w:type="spellStart"/>
      <w:r w:rsidRPr="002056A3">
        <w:rPr>
          <w:i/>
          <w:iCs/>
        </w:rPr>
        <w:t>Pengantar</w:t>
      </w:r>
      <w:proofErr w:type="spellEnd"/>
      <w:r w:rsidRPr="002056A3">
        <w:rPr>
          <w:i/>
          <w:iCs/>
        </w:rPr>
        <w:t xml:space="preserve"> </w:t>
      </w:r>
      <w:proofErr w:type="spellStart"/>
      <w:r w:rsidRPr="002056A3">
        <w:rPr>
          <w:i/>
          <w:iCs/>
        </w:rPr>
        <w:t>Ilmu</w:t>
      </w:r>
      <w:proofErr w:type="spellEnd"/>
      <w:r w:rsidRPr="002056A3">
        <w:rPr>
          <w:i/>
          <w:iCs/>
        </w:rPr>
        <w:t xml:space="preserve"> Sejarah</w:t>
      </w:r>
      <w:r w:rsidRPr="0094649F">
        <w:t xml:space="preserve">. Tiara </w:t>
      </w:r>
      <w:proofErr w:type="spellStart"/>
      <w:r w:rsidRPr="0094649F">
        <w:t>Wacana</w:t>
      </w:r>
      <w:proofErr w:type="spellEnd"/>
      <w:r w:rsidRPr="0094649F">
        <w:t>.</w:t>
      </w:r>
      <w:r>
        <w:t xml:space="preserve"> </w:t>
      </w:r>
    </w:p>
    <w:p w14:paraId="3037786B" w14:textId="77777777" w:rsidR="00F7129F" w:rsidRDefault="00F7129F" w:rsidP="002045F2">
      <w:pPr>
        <w:pStyle w:val="Heading6"/>
        <w:spacing w:before="240" w:line="360" w:lineRule="auto"/>
      </w:pPr>
      <w:proofErr w:type="spellStart"/>
      <w:r w:rsidRPr="00A014F3">
        <w:t>Kuntowijoyo</w:t>
      </w:r>
      <w:proofErr w:type="spellEnd"/>
      <w:r w:rsidRPr="00A014F3">
        <w:t xml:space="preserve">. (2018). </w:t>
      </w:r>
      <w:proofErr w:type="spellStart"/>
      <w:r w:rsidRPr="002B3770">
        <w:rPr>
          <w:i/>
          <w:iCs/>
        </w:rPr>
        <w:t>Pengantar</w:t>
      </w:r>
      <w:proofErr w:type="spellEnd"/>
      <w:r w:rsidRPr="002B3770">
        <w:rPr>
          <w:i/>
          <w:iCs/>
        </w:rPr>
        <w:t xml:space="preserve"> </w:t>
      </w:r>
      <w:proofErr w:type="spellStart"/>
      <w:r w:rsidRPr="002B3770">
        <w:rPr>
          <w:i/>
          <w:iCs/>
        </w:rPr>
        <w:t>Ilmu</w:t>
      </w:r>
      <w:proofErr w:type="spellEnd"/>
      <w:r w:rsidRPr="002B3770">
        <w:rPr>
          <w:i/>
          <w:iCs/>
        </w:rPr>
        <w:t xml:space="preserve"> Sejarah</w:t>
      </w:r>
      <w:r w:rsidRPr="00A014F3">
        <w:t xml:space="preserve">. Tiara </w:t>
      </w:r>
      <w:proofErr w:type="spellStart"/>
      <w:r w:rsidRPr="00A014F3">
        <w:t>Wacana</w:t>
      </w:r>
      <w:proofErr w:type="spellEnd"/>
      <w:r>
        <w:t>.</w:t>
      </w:r>
    </w:p>
    <w:p w14:paraId="5B136E58" w14:textId="77777777" w:rsidR="00F7129F" w:rsidRDefault="00F7129F" w:rsidP="000C4E5E">
      <w:pPr>
        <w:pStyle w:val="Heading6"/>
        <w:spacing w:before="240" w:line="360" w:lineRule="auto"/>
        <w:ind w:right="165"/>
      </w:pPr>
      <w:proofErr w:type="spellStart"/>
      <w:r w:rsidRPr="002045F2">
        <w:lastRenderedPageBreak/>
        <w:t>Lutan</w:t>
      </w:r>
      <w:proofErr w:type="spellEnd"/>
      <w:r w:rsidRPr="002045F2">
        <w:t xml:space="preserve">, R. (2005). Indonesia and the </w:t>
      </w:r>
      <w:proofErr w:type="spellStart"/>
      <w:r w:rsidRPr="002045F2">
        <w:t>asian</w:t>
      </w:r>
      <w:proofErr w:type="spellEnd"/>
      <w:r w:rsidRPr="002045F2">
        <w:t xml:space="preserve"> games: sport, nationalism and the ‘new order.’ </w:t>
      </w:r>
      <w:r w:rsidRPr="00330214">
        <w:rPr>
          <w:i/>
          <w:iCs/>
        </w:rPr>
        <w:t>Sport in Society: Cultures, Commerce, Media, Politics</w:t>
      </w:r>
      <w:r w:rsidRPr="002045F2">
        <w:t xml:space="preserve">, 8(3), 414–424. </w:t>
      </w:r>
      <w:hyperlink r:id="rId17" w:history="1">
        <w:r w:rsidRPr="00D52BEE">
          <w:rPr>
            <w:rStyle w:val="Hyperlink"/>
          </w:rPr>
          <w:t>https://doi.org/10.1080/17430430500249175</w:t>
        </w:r>
      </w:hyperlink>
    </w:p>
    <w:p w14:paraId="137D1F21" w14:textId="77777777" w:rsidR="00F7129F" w:rsidRDefault="00F7129F" w:rsidP="000C4E5E">
      <w:pPr>
        <w:pStyle w:val="Heading6"/>
        <w:spacing w:before="240" w:line="360" w:lineRule="auto"/>
        <w:ind w:left="709"/>
      </w:pPr>
      <w:proofErr w:type="spellStart"/>
      <w:r w:rsidRPr="00DB2AEC">
        <w:t>Lutan</w:t>
      </w:r>
      <w:proofErr w:type="spellEnd"/>
      <w:r w:rsidRPr="00DB2AEC">
        <w:t xml:space="preserve">, R., &amp; Hong, F. (2005). The politicization of sport: GANEFO–A case study. </w:t>
      </w:r>
      <w:r w:rsidRPr="00330214">
        <w:rPr>
          <w:i/>
          <w:iCs/>
        </w:rPr>
        <w:t>Sport in Society: Cultures, Commerce, Media, Politics</w:t>
      </w:r>
      <w:r w:rsidRPr="00DB2AEC">
        <w:t>, 8(3), 425–439. https:// doi.org/10.1080/17430430500260503</w:t>
      </w:r>
      <w:r>
        <w:t xml:space="preserve"> </w:t>
      </w:r>
    </w:p>
    <w:p w14:paraId="422003D0" w14:textId="77777777" w:rsidR="00F7129F" w:rsidRDefault="00F7129F" w:rsidP="002045F2">
      <w:pPr>
        <w:pStyle w:val="Heading6"/>
        <w:spacing w:before="240" w:line="360" w:lineRule="auto"/>
      </w:pPr>
      <w:r w:rsidRPr="00EA1852">
        <w:t xml:space="preserve">Mocanu, G. D. (2022). Differences in the manifestation of balance according to BMI </w:t>
      </w:r>
      <w:r w:rsidRPr="00C77A93">
        <w:rPr>
          <w:i/>
          <w:iCs/>
        </w:rPr>
        <w:t xml:space="preserve">levels for women students of the Faculty of Physical Education and Sports. </w:t>
      </w:r>
      <w:proofErr w:type="spellStart"/>
      <w:r w:rsidRPr="00C77A93">
        <w:rPr>
          <w:i/>
          <w:iCs/>
        </w:rPr>
        <w:t>Balneo</w:t>
      </w:r>
      <w:proofErr w:type="spellEnd"/>
      <w:r w:rsidRPr="00C77A93">
        <w:rPr>
          <w:i/>
          <w:iCs/>
        </w:rPr>
        <w:t xml:space="preserve"> and PRM Research Journal</w:t>
      </w:r>
      <w:r w:rsidRPr="00EA1852">
        <w:t xml:space="preserve">, 13(3). </w:t>
      </w:r>
      <w:hyperlink r:id="rId18" w:history="1">
        <w:r w:rsidRPr="00D52BEE">
          <w:rPr>
            <w:rStyle w:val="Hyperlink"/>
          </w:rPr>
          <w:t>https://doi.org/10.12680/balneo.2022.513</w:t>
        </w:r>
      </w:hyperlink>
      <w:r>
        <w:t xml:space="preserve"> </w:t>
      </w:r>
    </w:p>
    <w:p w14:paraId="613F1FB2" w14:textId="77777777" w:rsidR="00F7129F" w:rsidRPr="002045F2" w:rsidRDefault="00F7129F" w:rsidP="00EA1852">
      <w:pPr>
        <w:pStyle w:val="Heading6"/>
        <w:spacing w:before="240" w:line="360" w:lineRule="auto"/>
        <w:ind w:left="709"/>
      </w:pPr>
      <w:r w:rsidRPr="00617184">
        <w:t xml:space="preserve">Modelski, G. (1963). </w:t>
      </w:r>
      <w:r w:rsidRPr="00C77A93">
        <w:rPr>
          <w:i/>
          <w:iCs/>
        </w:rPr>
        <w:t>The New Emerging Forces: Documents on the Ideology of Indonesian Foreign Policy</w:t>
      </w:r>
      <w:r w:rsidRPr="00617184">
        <w:t xml:space="preserve"> (No.2). Department of International Relations, Australian National University.</w:t>
      </w:r>
      <w:r>
        <w:t xml:space="preserve"> </w:t>
      </w:r>
    </w:p>
    <w:p w14:paraId="4DAFE766" w14:textId="77777777" w:rsidR="00F7129F" w:rsidRDefault="00F7129F" w:rsidP="000C4E5E">
      <w:pPr>
        <w:pStyle w:val="Heading6"/>
        <w:spacing w:before="240" w:line="360" w:lineRule="auto"/>
        <w:ind w:right="165"/>
      </w:pPr>
      <w:proofErr w:type="spellStart"/>
      <w:r w:rsidRPr="00D23FE9">
        <w:t>Mustikawati</w:t>
      </w:r>
      <w:proofErr w:type="spellEnd"/>
      <w:r w:rsidRPr="00D23FE9">
        <w:t xml:space="preserve">, R. (2020). The Games of the New Emerging Forces (GANEFO) 1963: The Olympics of the Left. </w:t>
      </w:r>
      <w:r w:rsidRPr="00330214">
        <w:rPr>
          <w:i/>
          <w:iCs/>
        </w:rPr>
        <w:t>Israel Journal of Chemistry</w:t>
      </w:r>
      <w:r w:rsidRPr="00D23FE9">
        <w:t xml:space="preserve">, 6, 20–24. </w:t>
      </w:r>
      <w:hyperlink r:id="rId19" w:history="1">
        <w:r w:rsidRPr="00D52BEE">
          <w:rPr>
            <w:rStyle w:val="Hyperlink"/>
          </w:rPr>
          <w:t>https://doi.org/10.18178/ijch.2020.6.2.144</w:t>
        </w:r>
      </w:hyperlink>
      <w:r>
        <w:t xml:space="preserve"> </w:t>
      </w:r>
    </w:p>
    <w:p w14:paraId="704D17EE" w14:textId="77777777" w:rsidR="00F7129F" w:rsidRDefault="00F7129F" w:rsidP="000C4E5E">
      <w:pPr>
        <w:pStyle w:val="Heading6"/>
        <w:spacing w:before="240" w:line="360" w:lineRule="auto"/>
        <w:ind w:right="165"/>
        <w:rPr>
          <w:rFonts w:asciiTheme="minorHAnsi" w:hAnsiTheme="minorHAnsi" w:cstheme="minorBidi"/>
          <w:color w:val="auto"/>
          <w:sz w:val="22"/>
          <w:szCs w:val="22"/>
        </w:rPr>
      </w:pPr>
      <w:proofErr w:type="spellStart"/>
      <w:r w:rsidRPr="00D23FE9">
        <w:t>Nababan</w:t>
      </w:r>
      <w:proofErr w:type="spellEnd"/>
      <w:r w:rsidRPr="00D23FE9">
        <w:t xml:space="preserve">, Z. R. (2016). Pesta </w:t>
      </w:r>
      <w:proofErr w:type="spellStart"/>
      <w:r w:rsidRPr="00D23FE9">
        <w:t>Olahraga</w:t>
      </w:r>
      <w:proofErr w:type="spellEnd"/>
      <w:r w:rsidRPr="00D23FE9">
        <w:t xml:space="preserve"> Ganefo </w:t>
      </w:r>
      <w:proofErr w:type="spellStart"/>
      <w:r w:rsidRPr="00D23FE9">
        <w:t>Sebagai</w:t>
      </w:r>
      <w:proofErr w:type="spellEnd"/>
      <w:r w:rsidRPr="00D23FE9">
        <w:t xml:space="preserve"> </w:t>
      </w:r>
      <w:proofErr w:type="spellStart"/>
      <w:r w:rsidRPr="00D23FE9">
        <w:t>Bentuk</w:t>
      </w:r>
      <w:proofErr w:type="spellEnd"/>
      <w:r w:rsidRPr="00D23FE9">
        <w:t xml:space="preserve"> </w:t>
      </w:r>
      <w:proofErr w:type="spellStart"/>
      <w:r w:rsidRPr="00D23FE9">
        <w:t>Perlawanan</w:t>
      </w:r>
      <w:proofErr w:type="spellEnd"/>
      <w:r w:rsidRPr="00D23FE9">
        <w:t xml:space="preserve"> Indonesia </w:t>
      </w:r>
      <w:proofErr w:type="spellStart"/>
      <w:r w:rsidRPr="00D23FE9">
        <w:t>Terhadap</w:t>
      </w:r>
      <w:proofErr w:type="spellEnd"/>
      <w:r w:rsidRPr="00D23FE9">
        <w:t xml:space="preserve"> </w:t>
      </w:r>
      <w:proofErr w:type="spellStart"/>
      <w:r w:rsidRPr="00D23FE9">
        <w:t>Imperialisme</w:t>
      </w:r>
      <w:proofErr w:type="spellEnd"/>
      <w:r w:rsidRPr="00D23FE9">
        <w:t xml:space="preserve"> </w:t>
      </w:r>
      <w:proofErr w:type="spellStart"/>
      <w:r w:rsidRPr="00D23FE9">
        <w:t>Tahun</w:t>
      </w:r>
      <w:proofErr w:type="spellEnd"/>
      <w:r w:rsidRPr="00D23FE9">
        <w:t xml:space="preserve"> 1963. </w:t>
      </w:r>
      <w:proofErr w:type="spellStart"/>
      <w:r w:rsidRPr="00330214">
        <w:rPr>
          <w:i/>
          <w:iCs/>
        </w:rPr>
        <w:t>Risalah</w:t>
      </w:r>
      <w:proofErr w:type="spellEnd"/>
      <w:r w:rsidRPr="00D23FE9">
        <w:t>, 3(12), 8–13.</w:t>
      </w:r>
      <w:r w:rsidRPr="00D23FE9">
        <w:rPr>
          <w:rFonts w:asciiTheme="minorHAnsi" w:hAnsiTheme="minorHAnsi" w:cstheme="minorBidi"/>
          <w:color w:val="auto"/>
          <w:sz w:val="22"/>
          <w:szCs w:val="22"/>
        </w:rPr>
        <w:t xml:space="preserve"> </w:t>
      </w:r>
    </w:p>
    <w:p w14:paraId="589C0A88" w14:textId="77777777" w:rsidR="00F7129F" w:rsidRDefault="00F7129F" w:rsidP="00EA1852">
      <w:pPr>
        <w:pStyle w:val="Heading6"/>
        <w:spacing w:before="240" w:line="360" w:lineRule="auto"/>
        <w:ind w:left="709"/>
      </w:pPr>
      <w:r w:rsidRPr="0018601E">
        <w:t xml:space="preserve">Pauker, E. T. (1964). </w:t>
      </w:r>
      <w:r w:rsidRPr="001F51A3">
        <w:rPr>
          <w:i/>
          <w:iCs/>
        </w:rPr>
        <w:t>Ganefo I: Sports and Politics in Djakarta. Asian Survey</w:t>
      </w:r>
      <w:r w:rsidRPr="0018601E">
        <w:t>, 171–185.</w:t>
      </w:r>
      <w:r>
        <w:t xml:space="preserve"> </w:t>
      </w:r>
    </w:p>
    <w:p w14:paraId="754CF405" w14:textId="77777777" w:rsidR="00F7129F" w:rsidRDefault="00F7129F" w:rsidP="000C4E5E">
      <w:pPr>
        <w:pStyle w:val="Heading6"/>
        <w:spacing w:before="240" w:line="360" w:lineRule="auto"/>
        <w:ind w:left="709"/>
      </w:pPr>
      <w:r w:rsidRPr="00B46E25">
        <w:t xml:space="preserve">Pauker, E. T. (1965). </w:t>
      </w:r>
      <w:r w:rsidRPr="00330214">
        <w:rPr>
          <w:i/>
          <w:iCs/>
        </w:rPr>
        <w:t xml:space="preserve">Ganefo I: Sports </w:t>
      </w:r>
      <w:proofErr w:type="gramStart"/>
      <w:r w:rsidRPr="00330214">
        <w:rPr>
          <w:i/>
          <w:iCs/>
        </w:rPr>
        <w:t>And</w:t>
      </w:r>
      <w:proofErr w:type="gramEnd"/>
      <w:r w:rsidRPr="00330214">
        <w:rPr>
          <w:i/>
          <w:iCs/>
        </w:rPr>
        <w:t xml:space="preserve"> Politics In Djakarta</w:t>
      </w:r>
      <w:r w:rsidRPr="00B46E25">
        <w:t>. Asian Survey, 5(4), 171–185.</w:t>
      </w:r>
      <w:r>
        <w:t xml:space="preserve"> </w:t>
      </w:r>
    </w:p>
    <w:p w14:paraId="243A643F" w14:textId="77777777" w:rsidR="00F7129F" w:rsidRDefault="00F7129F" w:rsidP="00EA1852">
      <w:pPr>
        <w:pStyle w:val="Heading6"/>
        <w:spacing w:before="240" w:line="360" w:lineRule="auto"/>
        <w:ind w:left="709"/>
      </w:pPr>
      <w:r w:rsidRPr="00EA1852">
        <w:t xml:space="preserve">Rahayu, A. (2015). Asian Games IV 1962: </w:t>
      </w:r>
      <w:proofErr w:type="spellStart"/>
      <w:r w:rsidRPr="00EA1852">
        <w:t>Motivasi</w:t>
      </w:r>
      <w:proofErr w:type="spellEnd"/>
      <w:r w:rsidRPr="00EA1852">
        <w:t xml:space="preserve">, </w:t>
      </w:r>
      <w:proofErr w:type="spellStart"/>
      <w:r w:rsidRPr="00EA1852">
        <w:t>Capaian</w:t>
      </w:r>
      <w:proofErr w:type="spellEnd"/>
      <w:r w:rsidRPr="00EA1852">
        <w:t xml:space="preserve">, </w:t>
      </w:r>
      <w:proofErr w:type="spellStart"/>
      <w:r w:rsidRPr="00EA1852">
        <w:t>serta</w:t>
      </w:r>
      <w:proofErr w:type="spellEnd"/>
      <w:r w:rsidRPr="00EA1852">
        <w:t xml:space="preserve"> </w:t>
      </w:r>
      <w:proofErr w:type="spellStart"/>
      <w:r w:rsidRPr="00EA1852">
        <w:t>Revolusi</w:t>
      </w:r>
      <w:proofErr w:type="spellEnd"/>
      <w:r w:rsidRPr="00EA1852">
        <w:t xml:space="preserve"> Mental, </w:t>
      </w:r>
      <w:r w:rsidRPr="00EA1852">
        <w:t xml:space="preserve">dan </w:t>
      </w:r>
      <w:proofErr w:type="spellStart"/>
      <w:r w:rsidRPr="00EA1852">
        <w:t>Keolahragaan</w:t>
      </w:r>
      <w:proofErr w:type="spellEnd"/>
      <w:r w:rsidRPr="00EA1852">
        <w:t xml:space="preserve"> di Indonesia. Nuril </w:t>
      </w:r>
      <w:proofErr w:type="spellStart"/>
      <w:r w:rsidRPr="00EA1852">
        <w:t>Hapress</w:t>
      </w:r>
      <w:proofErr w:type="spellEnd"/>
      <w:r w:rsidRPr="00EA1852">
        <w:t xml:space="preserve">. </w:t>
      </w:r>
    </w:p>
    <w:p w14:paraId="6F24853F" w14:textId="77777777" w:rsidR="00F7129F" w:rsidRDefault="00F7129F" w:rsidP="002045F2">
      <w:pPr>
        <w:pStyle w:val="Heading6"/>
        <w:spacing w:before="240" w:line="360" w:lineRule="auto"/>
      </w:pPr>
      <w:r w:rsidRPr="00EA1852">
        <w:t xml:space="preserve">Reardon, C. L. (2020). Psychiatric manifestations of sport-related concussion. </w:t>
      </w:r>
      <w:r w:rsidRPr="00C77A93">
        <w:rPr>
          <w:i/>
          <w:iCs/>
        </w:rPr>
        <w:t>Current Psychiatry</w:t>
      </w:r>
      <w:r w:rsidRPr="00EA1852">
        <w:t xml:space="preserve">, 19(7), 23–28. </w:t>
      </w:r>
    </w:p>
    <w:p w14:paraId="6718C336" w14:textId="77777777" w:rsidR="00F7129F" w:rsidRDefault="00F7129F" w:rsidP="000C4E5E">
      <w:pPr>
        <w:pStyle w:val="Heading6"/>
        <w:spacing w:before="240" w:line="360" w:lineRule="auto"/>
        <w:ind w:left="709"/>
      </w:pPr>
      <w:r w:rsidRPr="005946FE">
        <w:t>Singer, J. N. (2022). What Is Blackness to Sport Management? Manifestations of Anti</w:t>
      </w:r>
      <w:r>
        <w:t xml:space="preserve"> </w:t>
      </w:r>
      <w:r w:rsidRPr="005946FE">
        <w:t xml:space="preserve">Blackness in the Field. </w:t>
      </w:r>
      <w:r w:rsidRPr="00C8379C">
        <w:rPr>
          <w:i/>
          <w:iCs/>
        </w:rPr>
        <w:t>Journal of Sport Management</w:t>
      </w:r>
      <w:r w:rsidRPr="005946FE">
        <w:t xml:space="preserve">, 36(3), 215–227. </w:t>
      </w:r>
      <w:hyperlink r:id="rId20" w:history="1">
        <w:r w:rsidRPr="00D52BEE">
          <w:rPr>
            <w:rStyle w:val="Hyperlink"/>
          </w:rPr>
          <w:t>https://doi.org/10.1123/JSM.2021-0232</w:t>
        </w:r>
      </w:hyperlink>
      <w:r>
        <w:t xml:space="preserve"> </w:t>
      </w:r>
    </w:p>
    <w:p w14:paraId="3C05DC3D" w14:textId="77777777" w:rsidR="00F7129F" w:rsidRDefault="00F7129F" w:rsidP="002045F2">
      <w:pPr>
        <w:pStyle w:val="Heading6"/>
        <w:spacing w:before="240" w:line="360" w:lineRule="auto"/>
      </w:pPr>
      <w:proofErr w:type="spellStart"/>
      <w:r w:rsidRPr="00373C99">
        <w:t>Trotier</w:t>
      </w:r>
      <w:proofErr w:type="spellEnd"/>
      <w:r w:rsidRPr="00373C99">
        <w:t xml:space="preserve">, F. (2017). The legacy of the games of the new emerging forces and </w:t>
      </w:r>
      <w:proofErr w:type="spellStart"/>
      <w:r w:rsidRPr="00373C99">
        <w:t>indonesia’s</w:t>
      </w:r>
      <w:proofErr w:type="spellEnd"/>
      <w:r w:rsidRPr="00373C99">
        <w:t xml:space="preserve"> relationship with the international </w:t>
      </w:r>
      <w:proofErr w:type="spellStart"/>
      <w:r w:rsidRPr="00373C99">
        <w:t>olympic</w:t>
      </w:r>
      <w:proofErr w:type="spellEnd"/>
      <w:r w:rsidRPr="00373C99">
        <w:t xml:space="preserve"> committee. </w:t>
      </w:r>
      <w:r w:rsidRPr="007D45F8">
        <w:rPr>
          <w:i/>
          <w:iCs/>
        </w:rPr>
        <w:t>International Journal of the History of Sport</w:t>
      </w:r>
      <w:r w:rsidRPr="00373C99">
        <w:t xml:space="preserve">, 33(12), 1321–1340. </w:t>
      </w:r>
      <w:hyperlink r:id="rId21" w:history="1">
        <w:r w:rsidRPr="00D52BEE">
          <w:rPr>
            <w:rStyle w:val="Hyperlink"/>
          </w:rPr>
          <w:t>https://doi.org/10.1080/09523367.2017.1281801</w:t>
        </w:r>
      </w:hyperlink>
      <w:r>
        <w:t xml:space="preserve"> </w:t>
      </w:r>
    </w:p>
    <w:p w14:paraId="47DEE009" w14:textId="77777777" w:rsidR="00F7129F" w:rsidRDefault="00F7129F" w:rsidP="000C4E5E">
      <w:pPr>
        <w:pStyle w:val="Heading6"/>
        <w:spacing w:before="240" w:line="360" w:lineRule="auto"/>
        <w:ind w:right="165"/>
      </w:pPr>
      <w:proofErr w:type="spellStart"/>
      <w:r w:rsidRPr="009F63D2">
        <w:t>Trotier</w:t>
      </w:r>
      <w:proofErr w:type="spellEnd"/>
      <w:r w:rsidRPr="009F63D2">
        <w:t xml:space="preserve">, F. (2019). </w:t>
      </w:r>
      <w:r w:rsidRPr="002056A3">
        <w:rPr>
          <w:i/>
          <w:iCs/>
        </w:rPr>
        <w:t xml:space="preserve">The Legacy of The Games </w:t>
      </w:r>
      <w:proofErr w:type="gramStart"/>
      <w:r w:rsidRPr="002056A3">
        <w:rPr>
          <w:i/>
          <w:iCs/>
        </w:rPr>
        <w:t>Of</w:t>
      </w:r>
      <w:proofErr w:type="gramEnd"/>
      <w:r w:rsidRPr="002056A3">
        <w:rPr>
          <w:i/>
          <w:iCs/>
        </w:rPr>
        <w:t xml:space="preserve"> the New Emerging Forces and Indonesia’s Relationship with the International Olympic Committee. Olympics in Conflict</w:t>
      </w:r>
      <w:r w:rsidRPr="009F63D2">
        <w:t>, 19–38.</w:t>
      </w:r>
      <w:r w:rsidRPr="00DA1FBB">
        <w:t xml:space="preserve"> </w:t>
      </w:r>
    </w:p>
    <w:p w14:paraId="4C4584DF" w14:textId="77777777" w:rsidR="00F7129F" w:rsidRDefault="00F7129F" w:rsidP="000C4E5E">
      <w:pPr>
        <w:pStyle w:val="Heading6"/>
        <w:spacing w:before="240" w:line="360" w:lineRule="auto"/>
        <w:ind w:right="165"/>
      </w:pPr>
      <w:proofErr w:type="spellStart"/>
      <w:r w:rsidRPr="002045F2">
        <w:t>Trotier</w:t>
      </w:r>
      <w:proofErr w:type="spellEnd"/>
      <w:r w:rsidRPr="002045F2">
        <w:t xml:space="preserve">, F. (2021). The Games of The New Emerging Forces. In F. Hong &amp; L. </w:t>
      </w:r>
      <w:proofErr w:type="spellStart"/>
      <w:r w:rsidRPr="002045F2">
        <w:t>Zhouxiang</w:t>
      </w:r>
      <w:proofErr w:type="spellEnd"/>
      <w:r w:rsidRPr="002045F2">
        <w:t xml:space="preserve"> (Ed.), </w:t>
      </w:r>
      <w:r w:rsidRPr="009A4BC9">
        <w:rPr>
          <w:i/>
          <w:iCs/>
        </w:rPr>
        <w:t xml:space="preserve">The </w:t>
      </w:r>
      <w:proofErr w:type="spellStart"/>
      <w:r w:rsidRPr="009A4BC9">
        <w:rPr>
          <w:i/>
          <w:iCs/>
        </w:rPr>
        <w:t>routledge</w:t>
      </w:r>
      <w:proofErr w:type="spellEnd"/>
      <w:r w:rsidRPr="009A4BC9">
        <w:rPr>
          <w:i/>
          <w:iCs/>
        </w:rPr>
        <w:t xml:space="preserve"> handbook of sport in </w:t>
      </w:r>
      <w:r>
        <w:rPr>
          <w:i/>
          <w:iCs/>
        </w:rPr>
        <w:t>A</w:t>
      </w:r>
      <w:r w:rsidRPr="009A4BC9">
        <w:rPr>
          <w:i/>
          <w:iCs/>
        </w:rPr>
        <w:t>sia</w:t>
      </w:r>
      <w:r w:rsidRPr="002045F2">
        <w:t xml:space="preserve"> (</w:t>
      </w:r>
      <w:proofErr w:type="spellStart"/>
      <w:r w:rsidRPr="002045F2">
        <w:t>hal</w:t>
      </w:r>
      <w:proofErr w:type="spellEnd"/>
      <w:r w:rsidRPr="002045F2">
        <w:t>. 509–514). Routledge.</w:t>
      </w:r>
      <w:r>
        <w:t xml:space="preserve"> </w:t>
      </w:r>
    </w:p>
    <w:p w14:paraId="2207436B" w14:textId="77777777" w:rsidR="00F7129F" w:rsidRDefault="00F7129F" w:rsidP="00EA1852">
      <w:pPr>
        <w:pStyle w:val="Heading6"/>
        <w:spacing w:before="240" w:line="360" w:lineRule="auto"/>
        <w:ind w:left="709"/>
      </w:pPr>
      <w:proofErr w:type="spellStart"/>
      <w:r w:rsidRPr="00EA1852">
        <w:t>Vynohradov</w:t>
      </w:r>
      <w:proofErr w:type="spellEnd"/>
      <w:r w:rsidRPr="00EA1852">
        <w:t xml:space="preserve">, V. (2020). Effect of special exercises on blood biochemical indices in highly skilled athletes of cyclic sports events with endurance manifestation during pre-start preparation. </w:t>
      </w:r>
      <w:r w:rsidRPr="002B3770">
        <w:rPr>
          <w:i/>
          <w:iCs/>
        </w:rPr>
        <w:t>Journal of Physical Education and Sport</w:t>
      </w:r>
      <w:r w:rsidRPr="00EA1852">
        <w:t xml:space="preserve">, 20(5), 2725–2734. </w:t>
      </w:r>
      <w:hyperlink r:id="rId22" w:history="1">
        <w:r w:rsidRPr="00D52BEE">
          <w:rPr>
            <w:rStyle w:val="Hyperlink"/>
          </w:rPr>
          <w:t>https://doi.org/10.7752/jpes.2020.05371</w:t>
        </w:r>
      </w:hyperlink>
      <w:r>
        <w:t xml:space="preserve"> </w:t>
      </w:r>
    </w:p>
    <w:p w14:paraId="0BB222A3" w14:textId="77777777" w:rsidR="00F7129F" w:rsidRDefault="00F7129F" w:rsidP="002045F2">
      <w:pPr>
        <w:pStyle w:val="Heading6"/>
        <w:spacing w:before="240" w:line="360" w:lineRule="auto"/>
      </w:pPr>
      <w:r w:rsidRPr="004641D7">
        <w:t xml:space="preserve">Wardaya, B. T. (2008b). </w:t>
      </w:r>
      <w:r w:rsidRPr="00C77A93">
        <w:rPr>
          <w:i/>
          <w:iCs/>
        </w:rPr>
        <w:t xml:space="preserve">Indonesia </w:t>
      </w:r>
      <w:proofErr w:type="spellStart"/>
      <w:r w:rsidRPr="00C77A93">
        <w:rPr>
          <w:i/>
          <w:iCs/>
        </w:rPr>
        <w:t>Melawan</w:t>
      </w:r>
      <w:proofErr w:type="spellEnd"/>
      <w:r w:rsidRPr="00C77A93">
        <w:rPr>
          <w:i/>
          <w:iCs/>
        </w:rPr>
        <w:t xml:space="preserve"> Amerika </w:t>
      </w:r>
      <w:proofErr w:type="spellStart"/>
      <w:r w:rsidRPr="00C77A93">
        <w:rPr>
          <w:i/>
          <w:iCs/>
        </w:rPr>
        <w:t>Konflik</w:t>
      </w:r>
      <w:proofErr w:type="spellEnd"/>
      <w:r w:rsidRPr="00C77A93">
        <w:rPr>
          <w:i/>
          <w:iCs/>
        </w:rPr>
        <w:t xml:space="preserve"> PD 1953-1963</w:t>
      </w:r>
      <w:r w:rsidRPr="004641D7">
        <w:t xml:space="preserve">. </w:t>
      </w:r>
      <w:proofErr w:type="spellStart"/>
      <w:r w:rsidRPr="004641D7">
        <w:t>Galangpress</w:t>
      </w:r>
      <w:proofErr w:type="spellEnd"/>
      <w:r>
        <w:t xml:space="preserve">. </w:t>
      </w:r>
    </w:p>
    <w:p w14:paraId="4BE7749F" w14:textId="77777777" w:rsidR="00F7129F" w:rsidRDefault="00F7129F" w:rsidP="000C4E5E">
      <w:pPr>
        <w:pStyle w:val="Heading6"/>
        <w:spacing w:before="240" w:line="360" w:lineRule="auto"/>
        <w:ind w:left="709"/>
      </w:pPr>
      <w:r w:rsidRPr="00FF66CA">
        <w:t xml:space="preserve">Webster, D. (2016). Sports as third world nationalism: the games of the new emerging </w:t>
      </w:r>
      <w:r w:rsidRPr="00FF66CA">
        <w:lastRenderedPageBreak/>
        <w:t xml:space="preserve">forces and </w:t>
      </w:r>
      <w:proofErr w:type="spellStart"/>
      <w:r w:rsidRPr="00FF66CA">
        <w:t>indonesia’s</w:t>
      </w:r>
      <w:proofErr w:type="spellEnd"/>
      <w:r w:rsidRPr="00FF66CA">
        <w:t xml:space="preserve"> systemic challenge under </w:t>
      </w:r>
      <w:proofErr w:type="spellStart"/>
      <w:r w:rsidRPr="00FF66CA">
        <w:t>sukarno</w:t>
      </w:r>
      <w:proofErr w:type="spellEnd"/>
      <w:r w:rsidRPr="00FF66CA">
        <w:t xml:space="preserve">. </w:t>
      </w:r>
      <w:r w:rsidRPr="00E701CC">
        <w:rPr>
          <w:i/>
          <w:iCs/>
        </w:rPr>
        <w:t>Journal of American-East Asian Relations</w:t>
      </w:r>
      <w:r w:rsidRPr="00FF66CA">
        <w:t xml:space="preserve">, 23(4), 395–406. </w:t>
      </w:r>
      <w:hyperlink r:id="rId23" w:history="1">
        <w:r w:rsidRPr="00D52BEE">
          <w:rPr>
            <w:rStyle w:val="Hyperlink"/>
          </w:rPr>
          <w:t>https://doi.org/10.1163/18765610-02304007</w:t>
        </w:r>
      </w:hyperlink>
      <w:r>
        <w:t xml:space="preserve"> </w:t>
      </w:r>
    </w:p>
    <w:p w14:paraId="0971D474" w14:textId="77777777" w:rsidR="00F7129F" w:rsidRDefault="00F7129F" w:rsidP="00EA1852">
      <w:pPr>
        <w:pStyle w:val="Heading6"/>
        <w:spacing w:before="240" w:line="360" w:lineRule="auto"/>
        <w:ind w:left="709"/>
      </w:pPr>
      <w:r w:rsidRPr="00EA1852">
        <w:t xml:space="preserve">Wibisono, H. K. (2015). Indonesia’s Foreign Politics 1955-1965: Between </w:t>
      </w:r>
      <w:proofErr w:type="spellStart"/>
      <w:r w:rsidRPr="00EA1852">
        <w:t>Decolonisation</w:t>
      </w:r>
      <w:proofErr w:type="spellEnd"/>
      <w:r w:rsidRPr="00EA1852">
        <w:t xml:space="preserve"> and Beacon Politics. </w:t>
      </w:r>
      <w:r w:rsidRPr="007D45F8">
        <w:rPr>
          <w:i/>
          <w:iCs/>
        </w:rPr>
        <w:t>International Journal of Indonesian Studies</w:t>
      </w:r>
      <w:r w:rsidRPr="00EA1852">
        <w:t xml:space="preserve">, 1(2), 9–10. </w:t>
      </w:r>
      <w:hyperlink r:id="rId24" w:anchor="page=4" w:history="1">
        <w:r w:rsidRPr="00D52BEE">
          <w:rPr>
            <w:rStyle w:val="Hyperlink"/>
          </w:rPr>
          <w:t>https://core.ac.uk/reader/326019140#page=4</w:t>
        </w:r>
      </w:hyperlink>
      <w:r>
        <w:t xml:space="preserve"> </w:t>
      </w:r>
    </w:p>
    <w:p w14:paraId="6EF00DB3" w14:textId="77777777" w:rsidR="00F7129F" w:rsidRDefault="00F7129F" w:rsidP="002045F2">
      <w:pPr>
        <w:pStyle w:val="Heading6"/>
        <w:spacing w:before="240" w:line="360" w:lineRule="auto"/>
      </w:pPr>
      <w:r w:rsidRPr="00A014F3">
        <w:t xml:space="preserve">Zed, M. (2014). </w:t>
      </w:r>
      <w:r w:rsidRPr="00C77A93">
        <w:rPr>
          <w:i/>
          <w:iCs/>
        </w:rPr>
        <w:t xml:space="preserve">Metode </w:t>
      </w:r>
      <w:proofErr w:type="spellStart"/>
      <w:r w:rsidRPr="00C77A93">
        <w:rPr>
          <w:i/>
          <w:iCs/>
        </w:rPr>
        <w:t>Penelitian</w:t>
      </w:r>
      <w:proofErr w:type="spellEnd"/>
      <w:r w:rsidRPr="00C77A93">
        <w:rPr>
          <w:i/>
          <w:iCs/>
        </w:rPr>
        <w:t xml:space="preserve"> </w:t>
      </w:r>
      <w:proofErr w:type="spellStart"/>
      <w:r w:rsidRPr="00C77A93">
        <w:rPr>
          <w:i/>
          <w:iCs/>
        </w:rPr>
        <w:t>Kepustakaan</w:t>
      </w:r>
      <w:proofErr w:type="spellEnd"/>
      <w:r w:rsidRPr="00A014F3">
        <w:t xml:space="preserve">. Yayasan Pustaka </w:t>
      </w:r>
      <w:proofErr w:type="spellStart"/>
      <w:r w:rsidRPr="00A014F3">
        <w:t>Obor</w:t>
      </w:r>
      <w:proofErr w:type="spellEnd"/>
      <w:r w:rsidRPr="00A014F3">
        <w:t xml:space="preserve"> Indonesia.</w:t>
      </w:r>
      <w:r>
        <w:t xml:space="preserve"> </w:t>
      </w:r>
    </w:p>
    <w:sectPr w:rsidR="00F7129F" w:rsidSect="009D453C">
      <w:headerReference w:type="first" r:id="rId25"/>
      <w:type w:val="continuous"/>
      <w:pgSz w:w="11907" w:h="16839" w:code="9"/>
      <w:pgMar w:top="1701" w:right="1701" w:bottom="1701" w:left="1701" w:header="720" w:footer="720" w:gutter="0"/>
      <w:cols w:num="2" w:space="23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463A3" w14:textId="77777777" w:rsidR="00D958AB" w:rsidRDefault="00D958AB" w:rsidP="0048529F">
      <w:pPr>
        <w:spacing w:before="0" w:after="0"/>
      </w:pPr>
      <w:r>
        <w:separator/>
      </w:r>
    </w:p>
  </w:endnote>
  <w:endnote w:type="continuationSeparator" w:id="0">
    <w:p w14:paraId="264DF673" w14:textId="77777777" w:rsidR="00D958AB" w:rsidRDefault="00D958AB" w:rsidP="0048529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sto MT">
    <w:altName w:val="Calisto M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0501709"/>
      <w:docPartObj>
        <w:docPartGallery w:val="Page Numbers (Bottom of Page)"/>
        <w:docPartUnique/>
      </w:docPartObj>
    </w:sdtPr>
    <w:sdtEndPr>
      <w:rPr>
        <w:noProof/>
      </w:rPr>
    </w:sdtEndPr>
    <w:sdtContent>
      <w:p w14:paraId="4F3DD8C6" w14:textId="65BF7267" w:rsidR="00C07462" w:rsidRDefault="00C07462">
        <w:pPr>
          <w:pStyle w:val="Footer"/>
        </w:pPr>
        <w:r>
          <w:fldChar w:fldCharType="begin"/>
        </w:r>
        <w:r>
          <w:instrText xml:space="preserve"> PAGE   \* MERGEFORMAT </w:instrText>
        </w:r>
        <w:r>
          <w:fldChar w:fldCharType="separate"/>
        </w:r>
        <w:r>
          <w:rPr>
            <w:noProof/>
          </w:rPr>
          <w:t>2</w:t>
        </w:r>
        <w:r>
          <w:rPr>
            <w:noProof/>
          </w:rPr>
          <w:fldChar w:fldCharType="end"/>
        </w:r>
      </w:p>
    </w:sdtContent>
  </w:sdt>
  <w:p w14:paraId="26ADDC22" w14:textId="476A2C9A" w:rsidR="00585DC1" w:rsidRPr="00852420" w:rsidRDefault="00585DC1">
    <w:pPr>
      <w:pStyle w:val="Footer"/>
      <w:rPr>
        <w:rFonts w:ascii="Calisto MT" w:hAnsi="Calisto M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9227270"/>
      <w:docPartObj>
        <w:docPartGallery w:val="Page Numbers (Bottom of Page)"/>
        <w:docPartUnique/>
      </w:docPartObj>
    </w:sdtPr>
    <w:sdtEndPr>
      <w:rPr>
        <w:noProof/>
        <w:sz w:val="20"/>
      </w:rPr>
    </w:sdtEndPr>
    <w:sdtContent>
      <w:p w14:paraId="77AF5844" w14:textId="77777777" w:rsidR="00585DC1" w:rsidRPr="00264831" w:rsidRDefault="00585DC1" w:rsidP="00B60EF7">
        <w:pPr>
          <w:pStyle w:val="Footer"/>
          <w:spacing w:before="100" w:after="100"/>
          <w:rPr>
            <w:sz w:val="20"/>
          </w:rPr>
        </w:pPr>
        <w:r w:rsidRPr="00264831">
          <w:rPr>
            <w:rFonts w:ascii="Calisto MT" w:hAnsi="Calisto MT"/>
            <w:sz w:val="20"/>
          </w:rPr>
          <w:fldChar w:fldCharType="begin"/>
        </w:r>
        <w:r w:rsidRPr="00264831">
          <w:rPr>
            <w:rFonts w:ascii="Calisto MT" w:hAnsi="Calisto MT"/>
            <w:sz w:val="20"/>
          </w:rPr>
          <w:instrText xml:space="preserve"> PAGE   \* MERGEFORMAT </w:instrText>
        </w:r>
        <w:r w:rsidRPr="00264831">
          <w:rPr>
            <w:rFonts w:ascii="Calisto MT" w:hAnsi="Calisto MT"/>
            <w:sz w:val="20"/>
          </w:rPr>
          <w:fldChar w:fldCharType="separate"/>
        </w:r>
        <w:r w:rsidR="007E3391">
          <w:rPr>
            <w:rFonts w:ascii="Calisto MT" w:hAnsi="Calisto MT"/>
            <w:noProof/>
            <w:sz w:val="20"/>
          </w:rPr>
          <w:t>1</w:t>
        </w:r>
        <w:r w:rsidRPr="00264831">
          <w:rPr>
            <w:rFonts w:ascii="Calisto MT" w:hAnsi="Calisto MT"/>
            <w:noProof/>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A7CE55" w14:textId="77777777" w:rsidR="00D958AB" w:rsidRDefault="00D958AB" w:rsidP="0048529F">
      <w:pPr>
        <w:spacing w:before="0" w:after="0"/>
      </w:pPr>
      <w:r>
        <w:separator/>
      </w:r>
    </w:p>
  </w:footnote>
  <w:footnote w:type="continuationSeparator" w:id="0">
    <w:p w14:paraId="61B09C6F" w14:textId="77777777" w:rsidR="00D958AB" w:rsidRDefault="00D958AB" w:rsidP="0048529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C734D" w14:textId="77777777" w:rsidR="00585DC1" w:rsidRDefault="00585DC1" w:rsidP="00901F76">
    <w:pPr>
      <w:pStyle w:val="Header"/>
      <w:tabs>
        <w:tab w:val="left" w:pos="5051"/>
      </w:tabs>
      <w:jc w:val="left"/>
    </w:pPr>
    <w:r>
      <w:tab/>
    </w:r>
    <w:r>
      <w:rPr>
        <w:rFonts w:ascii="Calisto MT" w:hAnsi="Calisto MT" w:cs="Calisto MT"/>
        <w:sz w:val="18"/>
        <w:szCs w:val="18"/>
      </w:rPr>
      <w:t xml:space="preserve">Ira </w:t>
    </w:r>
    <w:proofErr w:type="spellStart"/>
    <w:r>
      <w:rPr>
        <w:rFonts w:ascii="Calisto MT" w:hAnsi="Calisto MT" w:cs="Calisto MT"/>
        <w:sz w:val="18"/>
        <w:szCs w:val="18"/>
      </w:rPr>
      <w:t>Indrawardana</w:t>
    </w:r>
    <w:proofErr w:type="spellEnd"/>
    <w:r>
      <w:rPr>
        <w:rFonts w:ascii="Calisto MT" w:hAnsi="Calisto MT" w:cs="Calisto MT"/>
        <w:sz w:val="18"/>
        <w:szCs w:val="18"/>
      </w:rPr>
      <w:t xml:space="preserve"> / </w:t>
    </w:r>
    <w:proofErr w:type="spellStart"/>
    <w:r>
      <w:rPr>
        <w:rFonts w:ascii="Calisto MT" w:hAnsi="Calisto MT" w:cs="Calisto MT"/>
        <w:sz w:val="18"/>
        <w:szCs w:val="18"/>
      </w:rPr>
      <w:t>Komunitas</w:t>
    </w:r>
    <w:proofErr w:type="spellEnd"/>
    <w:r>
      <w:rPr>
        <w:rFonts w:ascii="Calisto MT" w:hAnsi="Calisto MT" w:cs="Calisto MT"/>
        <w:sz w:val="18"/>
        <w:szCs w:val="18"/>
      </w:rPr>
      <w:t xml:space="preserve"> 4 (1) (2012)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DDB66" w14:textId="77777777" w:rsidR="00C07462" w:rsidRPr="00486BDE" w:rsidRDefault="00C05E10" w:rsidP="00C07462">
    <w:pPr>
      <w:pStyle w:val="BasicParagraph"/>
      <w:spacing w:line="276" w:lineRule="auto"/>
      <w:jc w:val="center"/>
      <w:rPr>
        <w:sz w:val="18"/>
      </w:rPr>
    </w:pPr>
    <w:r>
      <w:rPr>
        <w:bCs/>
        <w:iCs/>
        <w:color w:val="000000" w:themeColor="text1"/>
        <w:sz w:val="18"/>
        <w:szCs w:val="18"/>
      </w:rPr>
      <w:t xml:space="preserve">Imron Nugroho </w:t>
    </w:r>
    <w:proofErr w:type="spellStart"/>
    <w:r>
      <w:rPr>
        <w:bCs/>
        <w:iCs/>
        <w:color w:val="000000" w:themeColor="text1"/>
        <w:sz w:val="18"/>
        <w:szCs w:val="18"/>
      </w:rPr>
      <w:t>Saputro</w:t>
    </w:r>
    <w:proofErr w:type="spellEnd"/>
    <w:r w:rsidR="00B97851" w:rsidRPr="00B97851">
      <w:rPr>
        <w:bCs/>
        <w:iCs/>
        <w:color w:val="000000" w:themeColor="text1"/>
        <w:sz w:val="18"/>
        <w:szCs w:val="18"/>
      </w:rPr>
      <w:t xml:space="preserve">, </w:t>
    </w:r>
    <w:r w:rsidR="00664C05">
      <w:rPr>
        <w:bCs/>
        <w:iCs/>
        <w:color w:val="000000" w:themeColor="text1"/>
        <w:sz w:val="18"/>
        <w:szCs w:val="18"/>
        <w:lang w:val="id-ID"/>
      </w:rPr>
      <w:t>et al.</w:t>
    </w:r>
    <w:r w:rsidR="00585DC1" w:rsidRPr="0005270C">
      <w:rPr>
        <w:sz w:val="18"/>
        <w:szCs w:val="18"/>
      </w:rPr>
      <w:t xml:space="preserve">/ </w:t>
    </w:r>
    <w:r w:rsidR="00C07462">
      <w:rPr>
        <w:sz w:val="18"/>
      </w:rPr>
      <w:t>JPES 14 (2) (2025)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54C95" w14:textId="77777777" w:rsidR="00585DC1" w:rsidRPr="00E247FD" w:rsidRDefault="00585DC1" w:rsidP="00E247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B115D"/>
    <w:multiLevelType w:val="multilevel"/>
    <w:tmpl w:val="034B115D"/>
    <w:lvl w:ilvl="0">
      <w:start w:val="1"/>
      <w:numFmt w:val="low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 w15:restartNumberingAfterBreak="0">
    <w:nsid w:val="08973B16"/>
    <w:multiLevelType w:val="hybridMultilevel"/>
    <w:tmpl w:val="30AA5B94"/>
    <w:lvl w:ilvl="0" w:tplc="D9902912">
      <w:start w:val="1"/>
      <w:numFmt w:val="decimal"/>
      <w:lvlText w:val="%1)"/>
      <w:lvlJc w:val="left"/>
      <w:pPr>
        <w:ind w:left="1440" w:hanging="360"/>
      </w:pPr>
      <w:rPr>
        <w:rFonts w:asciiTheme="minorHAnsi" w:eastAsiaTheme="minorHAnsi" w:hAnsiTheme="minorHAnsi" w:cstheme="minorBid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B724104"/>
    <w:multiLevelType w:val="hybridMultilevel"/>
    <w:tmpl w:val="F60608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093846"/>
    <w:multiLevelType w:val="hybridMultilevel"/>
    <w:tmpl w:val="457AD35E"/>
    <w:lvl w:ilvl="0" w:tplc="1FF68A4E">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 w15:restartNumberingAfterBreak="0">
    <w:nsid w:val="2D346400"/>
    <w:multiLevelType w:val="hybridMultilevel"/>
    <w:tmpl w:val="AE6E3E62"/>
    <w:lvl w:ilvl="0" w:tplc="A520565E">
      <w:start w:val="1"/>
      <w:numFmt w:val="decimal"/>
      <w:lvlText w:val="%1)"/>
      <w:lvlJc w:val="left"/>
      <w:pPr>
        <w:ind w:left="360" w:hanging="360"/>
      </w:pPr>
      <w:rPr>
        <w:b/>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5" w15:restartNumberingAfterBreak="0">
    <w:nsid w:val="3E0A5600"/>
    <w:multiLevelType w:val="hybridMultilevel"/>
    <w:tmpl w:val="0F14EE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864A8B"/>
    <w:multiLevelType w:val="hybridMultilevel"/>
    <w:tmpl w:val="1CD2EC02"/>
    <w:lvl w:ilvl="0" w:tplc="04210011">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 w15:restartNumberingAfterBreak="0">
    <w:nsid w:val="4285373B"/>
    <w:multiLevelType w:val="hybridMultilevel"/>
    <w:tmpl w:val="294A703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28322FF"/>
    <w:multiLevelType w:val="hybridMultilevel"/>
    <w:tmpl w:val="B8D2FC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B992635"/>
    <w:multiLevelType w:val="hybridMultilevel"/>
    <w:tmpl w:val="25E421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E976684"/>
    <w:multiLevelType w:val="hybridMultilevel"/>
    <w:tmpl w:val="DE0E4FDE"/>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476680897">
    <w:abstractNumId w:val="2"/>
  </w:num>
  <w:num w:numId="2" w16cid:durableId="1303193831">
    <w:abstractNumId w:val="4"/>
  </w:num>
  <w:num w:numId="3" w16cid:durableId="2048531371">
    <w:abstractNumId w:val="6"/>
  </w:num>
  <w:num w:numId="4" w16cid:durableId="707073043">
    <w:abstractNumId w:val="10"/>
  </w:num>
  <w:num w:numId="5" w16cid:durableId="74783058">
    <w:abstractNumId w:val="1"/>
  </w:num>
  <w:num w:numId="6" w16cid:durableId="1443259165">
    <w:abstractNumId w:val="8"/>
  </w:num>
  <w:num w:numId="7" w16cid:durableId="1044057937">
    <w:abstractNumId w:val="7"/>
  </w:num>
  <w:num w:numId="8" w16cid:durableId="1627200311">
    <w:abstractNumId w:val="5"/>
  </w:num>
  <w:num w:numId="9" w16cid:durableId="1993175435">
    <w:abstractNumId w:val="9"/>
  </w:num>
  <w:num w:numId="10" w16cid:durableId="2034963144">
    <w:abstractNumId w:val="3"/>
  </w:num>
  <w:num w:numId="11" w16cid:durableId="662657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529F"/>
    <w:rsid w:val="0000074F"/>
    <w:rsid w:val="000009A2"/>
    <w:rsid w:val="000029C1"/>
    <w:rsid w:val="0000350D"/>
    <w:rsid w:val="000200B7"/>
    <w:rsid w:val="0002289B"/>
    <w:rsid w:val="000238D5"/>
    <w:rsid w:val="00024697"/>
    <w:rsid w:val="000349CF"/>
    <w:rsid w:val="0004002C"/>
    <w:rsid w:val="00040E04"/>
    <w:rsid w:val="0004130F"/>
    <w:rsid w:val="00042B77"/>
    <w:rsid w:val="00045E82"/>
    <w:rsid w:val="0004626E"/>
    <w:rsid w:val="000468DD"/>
    <w:rsid w:val="0005270C"/>
    <w:rsid w:val="00061071"/>
    <w:rsid w:val="0006786D"/>
    <w:rsid w:val="0007255E"/>
    <w:rsid w:val="0007797C"/>
    <w:rsid w:val="000903F6"/>
    <w:rsid w:val="00090521"/>
    <w:rsid w:val="00090C78"/>
    <w:rsid w:val="000916F2"/>
    <w:rsid w:val="00096987"/>
    <w:rsid w:val="000A0B2C"/>
    <w:rsid w:val="000A28A1"/>
    <w:rsid w:val="000B4C75"/>
    <w:rsid w:val="000C2DE8"/>
    <w:rsid w:val="000C4E5E"/>
    <w:rsid w:val="000D2998"/>
    <w:rsid w:val="000D547B"/>
    <w:rsid w:val="000E0601"/>
    <w:rsid w:val="000E1BEB"/>
    <w:rsid w:val="000E51BA"/>
    <w:rsid w:val="000F18E6"/>
    <w:rsid w:val="000F487C"/>
    <w:rsid w:val="000F56AF"/>
    <w:rsid w:val="000F66C2"/>
    <w:rsid w:val="00113F24"/>
    <w:rsid w:val="00115A7B"/>
    <w:rsid w:val="00117710"/>
    <w:rsid w:val="0013027A"/>
    <w:rsid w:val="00136DAD"/>
    <w:rsid w:val="0014060E"/>
    <w:rsid w:val="0014124E"/>
    <w:rsid w:val="0014280F"/>
    <w:rsid w:val="00155880"/>
    <w:rsid w:val="00157563"/>
    <w:rsid w:val="0016670E"/>
    <w:rsid w:val="00173EEA"/>
    <w:rsid w:val="001803EB"/>
    <w:rsid w:val="001835DD"/>
    <w:rsid w:val="00185A54"/>
    <w:rsid w:val="0018601E"/>
    <w:rsid w:val="00187BE7"/>
    <w:rsid w:val="0019469A"/>
    <w:rsid w:val="00194952"/>
    <w:rsid w:val="001951E9"/>
    <w:rsid w:val="001A5115"/>
    <w:rsid w:val="001B442E"/>
    <w:rsid w:val="001B649C"/>
    <w:rsid w:val="001C2BB5"/>
    <w:rsid w:val="001C3EC1"/>
    <w:rsid w:val="001C69C5"/>
    <w:rsid w:val="001D0078"/>
    <w:rsid w:val="001D3304"/>
    <w:rsid w:val="001E225B"/>
    <w:rsid w:val="001E4225"/>
    <w:rsid w:val="001F12E4"/>
    <w:rsid w:val="001F1629"/>
    <w:rsid w:val="001F51A3"/>
    <w:rsid w:val="001F5A02"/>
    <w:rsid w:val="002045F2"/>
    <w:rsid w:val="002056A3"/>
    <w:rsid w:val="002074BC"/>
    <w:rsid w:val="0020751B"/>
    <w:rsid w:val="002075D3"/>
    <w:rsid w:val="00210EA0"/>
    <w:rsid w:val="00213520"/>
    <w:rsid w:val="002137B3"/>
    <w:rsid w:val="002160B6"/>
    <w:rsid w:val="00221448"/>
    <w:rsid w:val="00230CD4"/>
    <w:rsid w:val="0023176B"/>
    <w:rsid w:val="00234254"/>
    <w:rsid w:val="00235923"/>
    <w:rsid w:val="002450A9"/>
    <w:rsid w:val="00245FFD"/>
    <w:rsid w:val="00254C53"/>
    <w:rsid w:val="00256ADF"/>
    <w:rsid w:val="00264831"/>
    <w:rsid w:val="00267350"/>
    <w:rsid w:val="00267EA3"/>
    <w:rsid w:val="00271A4A"/>
    <w:rsid w:val="002722C2"/>
    <w:rsid w:val="002767AF"/>
    <w:rsid w:val="00280B8F"/>
    <w:rsid w:val="00281A12"/>
    <w:rsid w:val="00282AF6"/>
    <w:rsid w:val="00286357"/>
    <w:rsid w:val="00286ADB"/>
    <w:rsid w:val="00292D82"/>
    <w:rsid w:val="002A2772"/>
    <w:rsid w:val="002A3984"/>
    <w:rsid w:val="002B08BF"/>
    <w:rsid w:val="002B1508"/>
    <w:rsid w:val="002B3770"/>
    <w:rsid w:val="002B5064"/>
    <w:rsid w:val="002C23FB"/>
    <w:rsid w:val="002D7995"/>
    <w:rsid w:val="002E24F6"/>
    <w:rsid w:val="002E7CAA"/>
    <w:rsid w:val="002F3241"/>
    <w:rsid w:val="0030642A"/>
    <w:rsid w:val="00313757"/>
    <w:rsid w:val="00313E44"/>
    <w:rsid w:val="00314557"/>
    <w:rsid w:val="003200D8"/>
    <w:rsid w:val="00320DDF"/>
    <w:rsid w:val="0032294D"/>
    <w:rsid w:val="00330214"/>
    <w:rsid w:val="00334157"/>
    <w:rsid w:val="003359A8"/>
    <w:rsid w:val="00341E21"/>
    <w:rsid w:val="003447B2"/>
    <w:rsid w:val="003468C3"/>
    <w:rsid w:val="00356F4B"/>
    <w:rsid w:val="0036011F"/>
    <w:rsid w:val="00370983"/>
    <w:rsid w:val="00373C99"/>
    <w:rsid w:val="0038061D"/>
    <w:rsid w:val="00381314"/>
    <w:rsid w:val="00382C59"/>
    <w:rsid w:val="00391BA3"/>
    <w:rsid w:val="003A081D"/>
    <w:rsid w:val="003A0FB8"/>
    <w:rsid w:val="003A11C3"/>
    <w:rsid w:val="003B1B31"/>
    <w:rsid w:val="003B26C9"/>
    <w:rsid w:val="003B4869"/>
    <w:rsid w:val="003C5115"/>
    <w:rsid w:val="003D170E"/>
    <w:rsid w:val="003E0D94"/>
    <w:rsid w:val="003E5016"/>
    <w:rsid w:val="00407FBD"/>
    <w:rsid w:val="0041385F"/>
    <w:rsid w:val="00413DF8"/>
    <w:rsid w:val="004212AB"/>
    <w:rsid w:val="00423E21"/>
    <w:rsid w:val="0042411F"/>
    <w:rsid w:val="00434B8B"/>
    <w:rsid w:val="0043518A"/>
    <w:rsid w:val="0043618A"/>
    <w:rsid w:val="00440DFA"/>
    <w:rsid w:val="00450DDE"/>
    <w:rsid w:val="00453654"/>
    <w:rsid w:val="0045384A"/>
    <w:rsid w:val="004641D7"/>
    <w:rsid w:val="00465E0B"/>
    <w:rsid w:val="00467D70"/>
    <w:rsid w:val="00467DE7"/>
    <w:rsid w:val="00470BC5"/>
    <w:rsid w:val="004716C6"/>
    <w:rsid w:val="00471AE1"/>
    <w:rsid w:val="00481314"/>
    <w:rsid w:val="00484B18"/>
    <w:rsid w:val="0048529F"/>
    <w:rsid w:val="00486BDE"/>
    <w:rsid w:val="004870ED"/>
    <w:rsid w:val="00490901"/>
    <w:rsid w:val="00493901"/>
    <w:rsid w:val="00495FEF"/>
    <w:rsid w:val="004A091C"/>
    <w:rsid w:val="004A0AAF"/>
    <w:rsid w:val="004A1CE9"/>
    <w:rsid w:val="004A74D4"/>
    <w:rsid w:val="004A7746"/>
    <w:rsid w:val="004C2B93"/>
    <w:rsid w:val="004C3C00"/>
    <w:rsid w:val="004C58D9"/>
    <w:rsid w:val="004D014C"/>
    <w:rsid w:val="004F691F"/>
    <w:rsid w:val="005048ED"/>
    <w:rsid w:val="005056D9"/>
    <w:rsid w:val="00532781"/>
    <w:rsid w:val="00541AA7"/>
    <w:rsid w:val="005442AB"/>
    <w:rsid w:val="005450AE"/>
    <w:rsid w:val="00560509"/>
    <w:rsid w:val="00561A4C"/>
    <w:rsid w:val="00574892"/>
    <w:rsid w:val="00574E86"/>
    <w:rsid w:val="00575BBE"/>
    <w:rsid w:val="00585DC1"/>
    <w:rsid w:val="005919C2"/>
    <w:rsid w:val="00593D44"/>
    <w:rsid w:val="005946FE"/>
    <w:rsid w:val="005A12B5"/>
    <w:rsid w:val="005A2F0A"/>
    <w:rsid w:val="005A54DF"/>
    <w:rsid w:val="005A7742"/>
    <w:rsid w:val="005B18A8"/>
    <w:rsid w:val="005B1B19"/>
    <w:rsid w:val="005C4469"/>
    <w:rsid w:val="005C54A0"/>
    <w:rsid w:val="005C6CE2"/>
    <w:rsid w:val="005D08F6"/>
    <w:rsid w:val="005D1F68"/>
    <w:rsid w:val="005D27A1"/>
    <w:rsid w:val="005D3A98"/>
    <w:rsid w:val="005E0E18"/>
    <w:rsid w:val="005E0F6A"/>
    <w:rsid w:val="005E18DD"/>
    <w:rsid w:val="005E2DAA"/>
    <w:rsid w:val="005E6ECC"/>
    <w:rsid w:val="005F2531"/>
    <w:rsid w:val="005F5854"/>
    <w:rsid w:val="005F7BD2"/>
    <w:rsid w:val="006007C2"/>
    <w:rsid w:val="006109CD"/>
    <w:rsid w:val="00617184"/>
    <w:rsid w:val="00620C99"/>
    <w:rsid w:val="0062135C"/>
    <w:rsid w:val="00624D21"/>
    <w:rsid w:val="00634623"/>
    <w:rsid w:val="00634941"/>
    <w:rsid w:val="0063556E"/>
    <w:rsid w:val="00635CA9"/>
    <w:rsid w:val="00636DF4"/>
    <w:rsid w:val="00636FC1"/>
    <w:rsid w:val="0063743B"/>
    <w:rsid w:val="0064249D"/>
    <w:rsid w:val="00642534"/>
    <w:rsid w:val="006474BF"/>
    <w:rsid w:val="00647867"/>
    <w:rsid w:val="00647B49"/>
    <w:rsid w:val="00651710"/>
    <w:rsid w:val="006523B8"/>
    <w:rsid w:val="00654FE2"/>
    <w:rsid w:val="0065681D"/>
    <w:rsid w:val="006571E5"/>
    <w:rsid w:val="00664C05"/>
    <w:rsid w:val="00666CB1"/>
    <w:rsid w:val="00666F93"/>
    <w:rsid w:val="006718B5"/>
    <w:rsid w:val="00672944"/>
    <w:rsid w:val="00672E48"/>
    <w:rsid w:val="006757B2"/>
    <w:rsid w:val="00676F6F"/>
    <w:rsid w:val="0068673F"/>
    <w:rsid w:val="00690427"/>
    <w:rsid w:val="00690BA5"/>
    <w:rsid w:val="00690D12"/>
    <w:rsid w:val="00696C94"/>
    <w:rsid w:val="006A0001"/>
    <w:rsid w:val="006A2ADE"/>
    <w:rsid w:val="006A57B4"/>
    <w:rsid w:val="006A5A8A"/>
    <w:rsid w:val="006A61AE"/>
    <w:rsid w:val="006A6CD2"/>
    <w:rsid w:val="006B62E6"/>
    <w:rsid w:val="006C6DB1"/>
    <w:rsid w:val="006D41F3"/>
    <w:rsid w:val="006D59B0"/>
    <w:rsid w:val="006D7641"/>
    <w:rsid w:val="006E02AA"/>
    <w:rsid w:val="006E0DA8"/>
    <w:rsid w:val="006E46B4"/>
    <w:rsid w:val="006F0D48"/>
    <w:rsid w:val="006F16E7"/>
    <w:rsid w:val="006F3FC8"/>
    <w:rsid w:val="00707D68"/>
    <w:rsid w:val="00710BCF"/>
    <w:rsid w:val="00727865"/>
    <w:rsid w:val="007371FC"/>
    <w:rsid w:val="00742A5D"/>
    <w:rsid w:val="007430DA"/>
    <w:rsid w:val="007437CD"/>
    <w:rsid w:val="00744176"/>
    <w:rsid w:val="007549CD"/>
    <w:rsid w:val="0076067D"/>
    <w:rsid w:val="00760F8A"/>
    <w:rsid w:val="007659E5"/>
    <w:rsid w:val="00767011"/>
    <w:rsid w:val="00787024"/>
    <w:rsid w:val="00793F28"/>
    <w:rsid w:val="007955D4"/>
    <w:rsid w:val="007A51EA"/>
    <w:rsid w:val="007B15B5"/>
    <w:rsid w:val="007B1660"/>
    <w:rsid w:val="007B3A01"/>
    <w:rsid w:val="007B3DCF"/>
    <w:rsid w:val="007B66D7"/>
    <w:rsid w:val="007C2CC0"/>
    <w:rsid w:val="007C53D3"/>
    <w:rsid w:val="007D0731"/>
    <w:rsid w:val="007D312F"/>
    <w:rsid w:val="007D45F8"/>
    <w:rsid w:val="007D4D40"/>
    <w:rsid w:val="007D7E5C"/>
    <w:rsid w:val="007E251B"/>
    <w:rsid w:val="007E3391"/>
    <w:rsid w:val="007E3572"/>
    <w:rsid w:val="007F13A8"/>
    <w:rsid w:val="007F3F28"/>
    <w:rsid w:val="007F466F"/>
    <w:rsid w:val="007F5900"/>
    <w:rsid w:val="0080408C"/>
    <w:rsid w:val="00807560"/>
    <w:rsid w:val="008164DC"/>
    <w:rsid w:val="00816B85"/>
    <w:rsid w:val="008242B3"/>
    <w:rsid w:val="00827E83"/>
    <w:rsid w:val="00833717"/>
    <w:rsid w:val="00834E1D"/>
    <w:rsid w:val="0083571A"/>
    <w:rsid w:val="00841ED4"/>
    <w:rsid w:val="0084370A"/>
    <w:rsid w:val="00846503"/>
    <w:rsid w:val="008467EF"/>
    <w:rsid w:val="00851764"/>
    <w:rsid w:val="00852420"/>
    <w:rsid w:val="00854197"/>
    <w:rsid w:val="00856605"/>
    <w:rsid w:val="00864B31"/>
    <w:rsid w:val="008650AA"/>
    <w:rsid w:val="00867535"/>
    <w:rsid w:val="00897FFD"/>
    <w:rsid w:val="008A7D8B"/>
    <w:rsid w:val="008B1F6D"/>
    <w:rsid w:val="008B3E8D"/>
    <w:rsid w:val="008B6F3C"/>
    <w:rsid w:val="008C00F5"/>
    <w:rsid w:val="008C1D4F"/>
    <w:rsid w:val="008C6C21"/>
    <w:rsid w:val="008D7656"/>
    <w:rsid w:val="008E5FA6"/>
    <w:rsid w:val="008E6736"/>
    <w:rsid w:val="008F7B21"/>
    <w:rsid w:val="00901F76"/>
    <w:rsid w:val="00902739"/>
    <w:rsid w:val="009038B8"/>
    <w:rsid w:val="0091309D"/>
    <w:rsid w:val="0091376E"/>
    <w:rsid w:val="00916413"/>
    <w:rsid w:val="00920F73"/>
    <w:rsid w:val="00923C30"/>
    <w:rsid w:val="0092596E"/>
    <w:rsid w:val="00927F0E"/>
    <w:rsid w:val="00931328"/>
    <w:rsid w:val="009332E1"/>
    <w:rsid w:val="00934D66"/>
    <w:rsid w:val="00937565"/>
    <w:rsid w:val="009402AC"/>
    <w:rsid w:val="0094621A"/>
    <w:rsid w:val="0094649F"/>
    <w:rsid w:val="00950910"/>
    <w:rsid w:val="00953A2A"/>
    <w:rsid w:val="00954C80"/>
    <w:rsid w:val="00955E2F"/>
    <w:rsid w:val="00960E08"/>
    <w:rsid w:val="00972A2B"/>
    <w:rsid w:val="009870CB"/>
    <w:rsid w:val="0099155C"/>
    <w:rsid w:val="009A0342"/>
    <w:rsid w:val="009A311A"/>
    <w:rsid w:val="009A334C"/>
    <w:rsid w:val="009A3A31"/>
    <w:rsid w:val="009A463F"/>
    <w:rsid w:val="009A4BC9"/>
    <w:rsid w:val="009B24D1"/>
    <w:rsid w:val="009B2522"/>
    <w:rsid w:val="009B2E1A"/>
    <w:rsid w:val="009B55E2"/>
    <w:rsid w:val="009B5C69"/>
    <w:rsid w:val="009B670C"/>
    <w:rsid w:val="009C52D2"/>
    <w:rsid w:val="009C7AB4"/>
    <w:rsid w:val="009D453C"/>
    <w:rsid w:val="009D5A2D"/>
    <w:rsid w:val="009D60FF"/>
    <w:rsid w:val="009D7C64"/>
    <w:rsid w:val="009F0491"/>
    <w:rsid w:val="009F10EC"/>
    <w:rsid w:val="009F5219"/>
    <w:rsid w:val="009F63D2"/>
    <w:rsid w:val="00A014F3"/>
    <w:rsid w:val="00A03F88"/>
    <w:rsid w:val="00A045FA"/>
    <w:rsid w:val="00A067F6"/>
    <w:rsid w:val="00A10F88"/>
    <w:rsid w:val="00A14A51"/>
    <w:rsid w:val="00A17629"/>
    <w:rsid w:val="00A20E24"/>
    <w:rsid w:val="00A210A9"/>
    <w:rsid w:val="00A25783"/>
    <w:rsid w:val="00A2701E"/>
    <w:rsid w:val="00A27BE3"/>
    <w:rsid w:val="00A31F28"/>
    <w:rsid w:val="00A3436F"/>
    <w:rsid w:val="00A34611"/>
    <w:rsid w:val="00A461D9"/>
    <w:rsid w:val="00A47D6F"/>
    <w:rsid w:val="00A517DC"/>
    <w:rsid w:val="00A60C29"/>
    <w:rsid w:val="00A62739"/>
    <w:rsid w:val="00A629FC"/>
    <w:rsid w:val="00A66130"/>
    <w:rsid w:val="00A82D5D"/>
    <w:rsid w:val="00A85B86"/>
    <w:rsid w:val="00A90BD0"/>
    <w:rsid w:val="00A95ACA"/>
    <w:rsid w:val="00A960FC"/>
    <w:rsid w:val="00AA5568"/>
    <w:rsid w:val="00AB21F3"/>
    <w:rsid w:val="00AB3A7B"/>
    <w:rsid w:val="00AB3C7F"/>
    <w:rsid w:val="00AB6728"/>
    <w:rsid w:val="00AB68DD"/>
    <w:rsid w:val="00AD29B1"/>
    <w:rsid w:val="00AD7D00"/>
    <w:rsid w:val="00AE19CF"/>
    <w:rsid w:val="00AE41A0"/>
    <w:rsid w:val="00AF22ED"/>
    <w:rsid w:val="00AF6E6B"/>
    <w:rsid w:val="00B017D2"/>
    <w:rsid w:val="00B0281D"/>
    <w:rsid w:val="00B030C5"/>
    <w:rsid w:val="00B0589D"/>
    <w:rsid w:val="00B109E8"/>
    <w:rsid w:val="00B226E3"/>
    <w:rsid w:val="00B23978"/>
    <w:rsid w:val="00B27F35"/>
    <w:rsid w:val="00B30569"/>
    <w:rsid w:val="00B316FD"/>
    <w:rsid w:val="00B33797"/>
    <w:rsid w:val="00B34CA3"/>
    <w:rsid w:val="00B41349"/>
    <w:rsid w:val="00B46E25"/>
    <w:rsid w:val="00B57420"/>
    <w:rsid w:val="00B60EF7"/>
    <w:rsid w:val="00B622A1"/>
    <w:rsid w:val="00B6458F"/>
    <w:rsid w:val="00B74564"/>
    <w:rsid w:val="00B760BD"/>
    <w:rsid w:val="00B764B6"/>
    <w:rsid w:val="00B766CB"/>
    <w:rsid w:val="00B7675F"/>
    <w:rsid w:val="00B802B9"/>
    <w:rsid w:val="00B80C48"/>
    <w:rsid w:val="00B83441"/>
    <w:rsid w:val="00B8652C"/>
    <w:rsid w:val="00B9145B"/>
    <w:rsid w:val="00B928E1"/>
    <w:rsid w:val="00B95040"/>
    <w:rsid w:val="00B97851"/>
    <w:rsid w:val="00BA4DBB"/>
    <w:rsid w:val="00BA6915"/>
    <w:rsid w:val="00BB63D8"/>
    <w:rsid w:val="00BC18C2"/>
    <w:rsid w:val="00BD0302"/>
    <w:rsid w:val="00BD58CD"/>
    <w:rsid w:val="00BD6474"/>
    <w:rsid w:val="00BE2020"/>
    <w:rsid w:val="00BE3C0E"/>
    <w:rsid w:val="00BE663D"/>
    <w:rsid w:val="00BF0C5E"/>
    <w:rsid w:val="00BF623D"/>
    <w:rsid w:val="00C0142D"/>
    <w:rsid w:val="00C05E10"/>
    <w:rsid w:val="00C067BA"/>
    <w:rsid w:val="00C07462"/>
    <w:rsid w:val="00C155EA"/>
    <w:rsid w:val="00C16010"/>
    <w:rsid w:val="00C21FD1"/>
    <w:rsid w:val="00C24057"/>
    <w:rsid w:val="00C30A03"/>
    <w:rsid w:val="00C44279"/>
    <w:rsid w:val="00C53DEF"/>
    <w:rsid w:val="00C60740"/>
    <w:rsid w:val="00C61362"/>
    <w:rsid w:val="00C622C2"/>
    <w:rsid w:val="00C6329C"/>
    <w:rsid w:val="00C664B0"/>
    <w:rsid w:val="00C73B50"/>
    <w:rsid w:val="00C74B85"/>
    <w:rsid w:val="00C77A93"/>
    <w:rsid w:val="00C80AAC"/>
    <w:rsid w:val="00C8379C"/>
    <w:rsid w:val="00C93BE9"/>
    <w:rsid w:val="00C96447"/>
    <w:rsid w:val="00CA1254"/>
    <w:rsid w:val="00CA377B"/>
    <w:rsid w:val="00CA3CFF"/>
    <w:rsid w:val="00CA7028"/>
    <w:rsid w:val="00CB2D3B"/>
    <w:rsid w:val="00CC11F6"/>
    <w:rsid w:val="00CC6E16"/>
    <w:rsid w:val="00CC711D"/>
    <w:rsid w:val="00CD3724"/>
    <w:rsid w:val="00CE24F9"/>
    <w:rsid w:val="00CF111E"/>
    <w:rsid w:val="00CF4E5F"/>
    <w:rsid w:val="00D014D4"/>
    <w:rsid w:val="00D023F3"/>
    <w:rsid w:val="00D02FCE"/>
    <w:rsid w:val="00D063B2"/>
    <w:rsid w:val="00D11CD8"/>
    <w:rsid w:val="00D123A1"/>
    <w:rsid w:val="00D151AD"/>
    <w:rsid w:val="00D23384"/>
    <w:rsid w:val="00D23FE9"/>
    <w:rsid w:val="00D30D3D"/>
    <w:rsid w:val="00D333F8"/>
    <w:rsid w:val="00D35DA0"/>
    <w:rsid w:val="00D404B5"/>
    <w:rsid w:val="00D45A6B"/>
    <w:rsid w:val="00D53711"/>
    <w:rsid w:val="00D623B7"/>
    <w:rsid w:val="00D626DD"/>
    <w:rsid w:val="00D64A5D"/>
    <w:rsid w:val="00D75DE1"/>
    <w:rsid w:val="00D85690"/>
    <w:rsid w:val="00D86D56"/>
    <w:rsid w:val="00D8799D"/>
    <w:rsid w:val="00D9399A"/>
    <w:rsid w:val="00D958AB"/>
    <w:rsid w:val="00D97524"/>
    <w:rsid w:val="00DA1FBB"/>
    <w:rsid w:val="00DA3B54"/>
    <w:rsid w:val="00DA4B79"/>
    <w:rsid w:val="00DB0865"/>
    <w:rsid w:val="00DB2AEC"/>
    <w:rsid w:val="00DB4A0D"/>
    <w:rsid w:val="00DB57BB"/>
    <w:rsid w:val="00DB5FE4"/>
    <w:rsid w:val="00DC3653"/>
    <w:rsid w:val="00DC488E"/>
    <w:rsid w:val="00DC72A7"/>
    <w:rsid w:val="00DD0D50"/>
    <w:rsid w:val="00DD11E2"/>
    <w:rsid w:val="00DE47BE"/>
    <w:rsid w:val="00DF270F"/>
    <w:rsid w:val="00DF3992"/>
    <w:rsid w:val="00DF44CE"/>
    <w:rsid w:val="00DF61AE"/>
    <w:rsid w:val="00E00D3B"/>
    <w:rsid w:val="00E02520"/>
    <w:rsid w:val="00E1101A"/>
    <w:rsid w:val="00E12DA5"/>
    <w:rsid w:val="00E174E1"/>
    <w:rsid w:val="00E247FD"/>
    <w:rsid w:val="00E25245"/>
    <w:rsid w:val="00E25573"/>
    <w:rsid w:val="00E44742"/>
    <w:rsid w:val="00E51E8E"/>
    <w:rsid w:val="00E52E3E"/>
    <w:rsid w:val="00E57545"/>
    <w:rsid w:val="00E57B14"/>
    <w:rsid w:val="00E61786"/>
    <w:rsid w:val="00E64A50"/>
    <w:rsid w:val="00E66B56"/>
    <w:rsid w:val="00E701CC"/>
    <w:rsid w:val="00E771A7"/>
    <w:rsid w:val="00E842BD"/>
    <w:rsid w:val="00E90E99"/>
    <w:rsid w:val="00E97DFF"/>
    <w:rsid w:val="00EA0E7A"/>
    <w:rsid w:val="00EA1852"/>
    <w:rsid w:val="00EA3BCE"/>
    <w:rsid w:val="00EA5075"/>
    <w:rsid w:val="00EB3411"/>
    <w:rsid w:val="00EB5CD1"/>
    <w:rsid w:val="00EC0BAD"/>
    <w:rsid w:val="00EC2199"/>
    <w:rsid w:val="00EC459A"/>
    <w:rsid w:val="00EE1889"/>
    <w:rsid w:val="00EE1D64"/>
    <w:rsid w:val="00EE5774"/>
    <w:rsid w:val="00EE6F91"/>
    <w:rsid w:val="00EF2A6C"/>
    <w:rsid w:val="00EF7C54"/>
    <w:rsid w:val="00F00E94"/>
    <w:rsid w:val="00F01531"/>
    <w:rsid w:val="00F016FC"/>
    <w:rsid w:val="00F01D8E"/>
    <w:rsid w:val="00F07F39"/>
    <w:rsid w:val="00F1139F"/>
    <w:rsid w:val="00F15832"/>
    <w:rsid w:val="00F167F7"/>
    <w:rsid w:val="00F26FDC"/>
    <w:rsid w:val="00F31EE4"/>
    <w:rsid w:val="00F33895"/>
    <w:rsid w:val="00F34CA7"/>
    <w:rsid w:val="00F36245"/>
    <w:rsid w:val="00F439D1"/>
    <w:rsid w:val="00F43EF4"/>
    <w:rsid w:val="00F4464B"/>
    <w:rsid w:val="00F506EB"/>
    <w:rsid w:val="00F53635"/>
    <w:rsid w:val="00F57561"/>
    <w:rsid w:val="00F62E9B"/>
    <w:rsid w:val="00F7129F"/>
    <w:rsid w:val="00F73EC3"/>
    <w:rsid w:val="00F76212"/>
    <w:rsid w:val="00F77889"/>
    <w:rsid w:val="00F83C1E"/>
    <w:rsid w:val="00F83D9D"/>
    <w:rsid w:val="00F875B1"/>
    <w:rsid w:val="00F90092"/>
    <w:rsid w:val="00F93C92"/>
    <w:rsid w:val="00F94E85"/>
    <w:rsid w:val="00F97F03"/>
    <w:rsid w:val="00FA36CF"/>
    <w:rsid w:val="00FB104C"/>
    <w:rsid w:val="00FB4BB4"/>
    <w:rsid w:val="00FB7FF7"/>
    <w:rsid w:val="00FC065B"/>
    <w:rsid w:val="00FC1DC0"/>
    <w:rsid w:val="00FD1688"/>
    <w:rsid w:val="00FD2C6A"/>
    <w:rsid w:val="00FD425F"/>
    <w:rsid w:val="00FD4D3D"/>
    <w:rsid w:val="00FD7BFA"/>
    <w:rsid w:val="00FE5205"/>
    <w:rsid w:val="00FF2982"/>
    <w:rsid w:val="00FF3461"/>
    <w:rsid w:val="00FF64D6"/>
    <w:rsid w:val="00FF66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6DC89F"/>
  <w15:docId w15:val="{EEEF41CE-8FEF-4542-98A3-98C8E8BB3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ind w:left="-57" w:right="-57"/>
        <w:jc w:val="center"/>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61A4C"/>
  </w:style>
  <w:style w:type="paragraph" w:styleId="Heading1">
    <w:name w:val="heading 1"/>
    <w:aliases w:val="2 ENGLISH"/>
    <w:basedOn w:val="BasicParagraph"/>
    <w:next w:val="Normal"/>
    <w:link w:val="Heading1Char"/>
    <w:uiPriority w:val="9"/>
    <w:qFormat/>
    <w:rsid w:val="00AB3C7F"/>
    <w:pPr>
      <w:suppressAutoHyphens/>
      <w:spacing w:line="276" w:lineRule="auto"/>
      <w:jc w:val="both"/>
      <w:outlineLvl w:val="0"/>
    </w:pPr>
    <w:rPr>
      <w:rFonts w:cs="Times New Roman"/>
      <w:i/>
      <w:iCs/>
      <w:sz w:val="18"/>
      <w:szCs w:val="18"/>
      <w:lang w:val="en-US"/>
    </w:rPr>
  </w:style>
  <w:style w:type="paragraph" w:styleId="Heading2">
    <w:name w:val="heading 2"/>
    <w:aliases w:val="3 BAB"/>
    <w:basedOn w:val="BAB"/>
    <w:next w:val="Normal"/>
    <w:link w:val="Heading2Char"/>
    <w:uiPriority w:val="9"/>
    <w:unhideWhenUsed/>
    <w:qFormat/>
    <w:rsid w:val="00AB3C7F"/>
    <w:pPr>
      <w:suppressAutoHyphens/>
      <w:outlineLvl w:val="1"/>
    </w:pPr>
    <w:rPr>
      <w:sz w:val="20"/>
      <w:szCs w:val="20"/>
    </w:rPr>
  </w:style>
  <w:style w:type="paragraph" w:styleId="Heading3">
    <w:name w:val="heading 3"/>
    <w:aliases w:val="4 SUBBAB"/>
    <w:basedOn w:val="ISI"/>
    <w:next w:val="Normal"/>
    <w:link w:val="Heading3Char"/>
    <w:uiPriority w:val="9"/>
    <w:unhideWhenUsed/>
    <w:qFormat/>
    <w:rsid w:val="00AB3C7F"/>
    <w:pPr>
      <w:suppressAutoHyphens/>
      <w:ind w:firstLine="0"/>
      <w:outlineLvl w:val="2"/>
    </w:pPr>
    <w:rPr>
      <w:b/>
      <w:sz w:val="20"/>
      <w:szCs w:val="20"/>
      <w:lang w:val="id-ID"/>
    </w:rPr>
  </w:style>
  <w:style w:type="paragraph" w:styleId="Heading4">
    <w:name w:val="heading 4"/>
    <w:aliases w:val="5 ISI"/>
    <w:basedOn w:val="ISI"/>
    <w:next w:val="Normal"/>
    <w:link w:val="Heading4Char"/>
    <w:uiPriority w:val="9"/>
    <w:unhideWhenUsed/>
    <w:qFormat/>
    <w:rsid w:val="00AB3C7F"/>
    <w:pPr>
      <w:suppressAutoHyphens/>
      <w:outlineLvl w:val="3"/>
    </w:pPr>
    <w:rPr>
      <w:sz w:val="20"/>
      <w:szCs w:val="20"/>
      <w:lang w:val="id-ID"/>
    </w:rPr>
  </w:style>
  <w:style w:type="paragraph" w:styleId="Heading5">
    <w:name w:val="heading 5"/>
    <w:aliases w:val="6 TABEL GAMBAR"/>
    <w:basedOn w:val="ISI"/>
    <w:next w:val="Normal"/>
    <w:link w:val="Heading5Char"/>
    <w:uiPriority w:val="9"/>
    <w:unhideWhenUsed/>
    <w:qFormat/>
    <w:rsid w:val="00AB3C7F"/>
    <w:pPr>
      <w:suppressAutoHyphens/>
      <w:ind w:firstLine="0"/>
      <w:outlineLvl w:val="4"/>
    </w:pPr>
    <w:rPr>
      <w:sz w:val="20"/>
      <w:szCs w:val="20"/>
      <w:lang w:val="id-ID"/>
    </w:rPr>
  </w:style>
  <w:style w:type="paragraph" w:styleId="Heading6">
    <w:name w:val="heading 6"/>
    <w:aliases w:val="7 DAFTAR PUSTAKA"/>
    <w:basedOn w:val="ISI"/>
    <w:next w:val="Normal"/>
    <w:link w:val="Heading6Char"/>
    <w:uiPriority w:val="9"/>
    <w:unhideWhenUsed/>
    <w:qFormat/>
    <w:rsid w:val="00AB3C7F"/>
    <w:pPr>
      <w:suppressAutoHyphens/>
      <w:ind w:left="567" w:hanging="567"/>
      <w:outlineLvl w:val="5"/>
    </w:pPr>
    <w:rPr>
      <w:sz w:val="1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529F"/>
    <w:pPr>
      <w:spacing w:before="0"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asicParagraph">
    <w:name w:val="[Basic Paragraph]"/>
    <w:basedOn w:val="Normal"/>
    <w:uiPriority w:val="99"/>
    <w:rsid w:val="0048529F"/>
    <w:pPr>
      <w:autoSpaceDE w:val="0"/>
      <w:autoSpaceDN w:val="0"/>
      <w:adjustRightInd w:val="0"/>
      <w:spacing w:before="0" w:beforeAutospacing="0" w:after="0" w:afterAutospacing="0" w:line="288" w:lineRule="auto"/>
      <w:ind w:left="0" w:right="0"/>
      <w:jc w:val="left"/>
      <w:textAlignment w:val="center"/>
    </w:pPr>
    <w:rPr>
      <w:rFonts w:ascii="Calisto MT" w:hAnsi="Calisto MT" w:cs="Calisto MT"/>
      <w:color w:val="000000"/>
      <w:sz w:val="20"/>
      <w:szCs w:val="20"/>
      <w:lang w:val="en-GB"/>
    </w:rPr>
  </w:style>
  <w:style w:type="paragraph" w:styleId="BalloonText">
    <w:name w:val="Balloon Text"/>
    <w:basedOn w:val="Normal"/>
    <w:link w:val="BalloonTextChar"/>
    <w:unhideWhenUsed/>
    <w:rsid w:val="0048529F"/>
    <w:pPr>
      <w:spacing w:before="0" w:after="0"/>
    </w:pPr>
    <w:rPr>
      <w:rFonts w:ascii="Tahoma" w:hAnsi="Tahoma" w:cs="Tahoma"/>
      <w:sz w:val="16"/>
      <w:szCs w:val="16"/>
    </w:rPr>
  </w:style>
  <w:style w:type="character" w:customStyle="1" w:styleId="BalloonTextChar">
    <w:name w:val="Balloon Text Char"/>
    <w:basedOn w:val="DefaultParagraphFont"/>
    <w:link w:val="BalloonText"/>
    <w:rsid w:val="0048529F"/>
    <w:rPr>
      <w:rFonts w:ascii="Tahoma" w:hAnsi="Tahoma" w:cs="Tahoma"/>
      <w:sz w:val="16"/>
      <w:szCs w:val="16"/>
    </w:rPr>
  </w:style>
  <w:style w:type="paragraph" w:customStyle="1" w:styleId="Judul">
    <w:name w:val="Judul"/>
    <w:basedOn w:val="Normal"/>
    <w:uiPriority w:val="99"/>
    <w:rsid w:val="0048529F"/>
    <w:pPr>
      <w:autoSpaceDE w:val="0"/>
      <w:autoSpaceDN w:val="0"/>
      <w:adjustRightInd w:val="0"/>
      <w:spacing w:before="0" w:beforeAutospacing="0" w:after="0" w:afterAutospacing="0" w:line="288" w:lineRule="auto"/>
      <w:ind w:left="0" w:right="0"/>
      <w:jc w:val="left"/>
      <w:textAlignment w:val="center"/>
    </w:pPr>
    <w:rPr>
      <w:rFonts w:ascii="Minion Pro" w:hAnsi="Minion Pro" w:cs="Minion Pro"/>
      <w:b/>
      <w:bCs/>
      <w:color w:val="000000"/>
      <w:sz w:val="24"/>
      <w:szCs w:val="24"/>
      <w:lang w:val="en-GB"/>
    </w:rPr>
  </w:style>
  <w:style w:type="paragraph" w:customStyle="1" w:styleId="NamaPenulis">
    <w:name w:val="Nama Penulis"/>
    <w:basedOn w:val="Normal"/>
    <w:uiPriority w:val="99"/>
    <w:rsid w:val="0048529F"/>
    <w:pPr>
      <w:autoSpaceDE w:val="0"/>
      <w:autoSpaceDN w:val="0"/>
      <w:adjustRightInd w:val="0"/>
      <w:spacing w:before="0" w:beforeAutospacing="0" w:after="0" w:afterAutospacing="0" w:line="288" w:lineRule="auto"/>
      <w:ind w:left="0" w:right="0"/>
      <w:jc w:val="left"/>
      <w:textAlignment w:val="center"/>
    </w:pPr>
    <w:rPr>
      <w:rFonts w:ascii="Minion Pro" w:hAnsi="Minion Pro" w:cs="Minion Pro"/>
      <w:color w:val="000000"/>
      <w:lang w:val="en-GB"/>
    </w:rPr>
  </w:style>
  <w:style w:type="paragraph" w:customStyle="1" w:styleId="SekolahDiterima">
    <w:name w:val="Sekolah &amp; Diterima"/>
    <w:basedOn w:val="Normal"/>
    <w:uiPriority w:val="99"/>
    <w:rsid w:val="0048529F"/>
    <w:pPr>
      <w:autoSpaceDE w:val="0"/>
      <w:autoSpaceDN w:val="0"/>
      <w:adjustRightInd w:val="0"/>
      <w:spacing w:before="0" w:beforeAutospacing="0" w:after="0" w:afterAutospacing="0" w:line="288" w:lineRule="auto"/>
      <w:ind w:left="0" w:right="0"/>
      <w:textAlignment w:val="center"/>
    </w:pPr>
    <w:rPr>
      <w:rFonts w:ascii="Calisto MT" w:hAnsi="Calisto MT" w:cs="Calisto MT"/>
      <w:color w:val="000000"/>
      <w:sz w:val="18"/>
      <w:szCs w:val="18"/>
      <w:lang w:val="fi-FI"/>
    </w:rPr>
  </w:style>
  <w:style w:type="paragraph" w:customStyle="1" w:styleId="Disetujui">
    <w:name w:val="Disetujui"/>
    <w:aliases w:val="diterima,dipublikasikan"/>
    <w:basedOn w:val="Normal"/>
    <w:uiPriority w:val="99"/>
    <w:rsid w:val="0048529F"/>
    <w:pPr>
      <w:autoSpaceDE w:val="0"/>
      <w:autoSpaceDN w:val="0"/>
      <w:adjustRightInd w:val="0"/>
      <w:spacing w:before="0" w:beforeAutospacing="0" w:after="0" w:afterAutospacing="0" w:line="288" w:lineRule="auto"/>
      <w:ind w:left="0" w:right="0"/>
      <w:jc w:val="left"/>
      <w:textAlignment w:val="center"/>
    </w:pPr>
    <w:rPr>
      <w:rFonts w:ascii="Minion Pro" w:hAnsi="Minion Pro" w:cs="Minion Pro"/>
      <w:color w:val="000000"/>
      <w:sz w:val="16"/>
      <w:szCs w:val="16"/>
      <w:lang w:val="en-GB"/>
    </w:rPr>
  </w:style>
  <w:style w:type="paragraph" w:customStyle="1" w:styleId="AbstakIndo">
    <w:name w:val="Abstak Indo"/>
    <w:basedOn w:val="Normal"/>
    <w:uiPriority w:val="99"/>
    <w:rsid w:val="0048529F"/>
    <w:pPr>
      <w:autoSpaceDE w:val="0"/>
      <w:autoSpaceDN w:val="0"/>
      <w:adjustRightInd w:val="0"/>
      <w:spacing w:before="0" w:beforeAutospacing="0" w:after="0" w:afterAutospacing="0" w:line="288" w:lineRule="auto"/>
      <w:ind w:left="0" w:right="0"/>
      <w:jc w:val="both"/>
      <w:textAlignment w:val="center"/>
    </w:pPr>
    <w:rPr>
      <w:rFonts w:ascii="Minion Pro" w:hAnsi="Minion Pro" w:cs="Minion Pro"/>
      <w:color w:val="000000"/>
      <w:sz w:val="20"/>
      <w:szCs w:val="20"/>
      <w:lang w:val="en-GB"/>
    </w:rPr>
  </w:style>
  <w:style w:type="paragraph" w:customStyle="1" w:styleId="IsiAbstrakIndo">
    <w:name w:val="Isi Abstrak Indo"/>
    <w:basedOn w:val="Normal"/>
    <w:uiPriority w:val="99"/>
    <w:rsid w:val="0048529F"/>
    <w:pPr>
      <w:autoSpaceDE w:val="0"/>
      <w:autoSpaceDN w:val="0"/>
      <w:adjustRightInd w:val="0"/>
      <w:spacing w:before="0" w:beforeAutospacing="0" w:after="0" w:afterAutospacing="0" w:line="288" w:lineRule="auto"/>
      <w:ind w:left="0" w:right="0"/>
      <w:jc w:val="both"/>
      <w:textAlignment w:val="center"/>
    </w:pPr>
    <w:rPr>
      <w:rFonts w:ascii="Calisto MT" w:hAnsi="Calisto MT" w:cs="Calisto MT"/>
      <w:b/>
      <w:bCs/>
      <w:color w:val="000000"/>
      <w:sz w:val="18"/>
      <w:szCs w:val="18"/>
      <w:lang w:val="en-GB"/>
    </w:rPr>
  </w:style>
  <w:style w:type="paragraph" w:customStyle="1" w:styleId="AbstrakEnglish">
    <w:name w:val="Abstrak English"/>
    <w:basedOn w:val="Normal"/>
    <w:uiPriority w:val="99"/>
    <w:rsid w:val="0048529F"/>
    <w:pPr>
      <w:autoSpaceDE w:val="0"/>
      <w:autoSpaceDN w:val="0"/>
      <w:adjustRightInd w:val="0"/>
      <w:spacing w:before="0" w:beforeAutospacing="0" w:after="0" w:afterAutospacing="0" w:line="288" w:lineRule="auto"/>
      <w:ind w:left="0" w:right="0"/>
      <w:jc w:val="both"/>
      <w:textAlignment w:val="center"/>
    </w:pPr>
    <w:rPr>
      <w:rFonts w:ascii="Calisto MT" w:hAnsi="Calisto MT" w:cs="Calisto MT"/>
      <w:i/>
      <w:iCs/>
      <w:color w:val="000000"/>
      <w:lang w:val="fi-FI"/>
    </w:rPr>
  </w:style>
  <w:style w:type="paragraph" w:styleId="Header">
    <w:name w:val="header"/>
    <w:basedOn w:val="Normal"/>
    <w:link w:val="HeaderChar"/>
    <w:uiPriority w:val="99"/>
    <w:unhideWhenUsed/>
    <w:rsid w:val="0048529F"/>
    <w:pPr>
      <w:tabs>
        <w:tab w:val="center" w:pos="4680"/>
        <w:tab w:val="right" w:pos="9360"/>
      </w:tabs>
      <w:spacing w:before="0" w:after="0"/>
    </w:pPr>
  </w:style>
  <w:style w:type="character" w:customStyle="1" w:styleId="HeaderChar">
    <w:name w:val="Header Char"/>
    <w:basedOn w:val="DefaultParagraphFont"/>
    <w:link w:val="Header"/>
    <w:uiPriority w:val="99"/>
    <w:rsid w:val="0048529F"/>
  </w:style>
  <w:style w:type="paragraph" w:styleId="Footer">
    <w:name w:val="footer"/>
    <w:basedOn w:val="Normal"/>
    <w:link w:val="FooterChar"/>
    <w:uiPriority w:val="99"/>
    <w:unhideWhenUsed/>
    <w:rsid w:val="0048529F"/>
    <w:pPr>
      <w:tabs>
        <w:tab w:val="center" w:pos="4680"/>
        <w:tab w:val="right" w:pos="9360"/>
      </w:tabs>
      <w:spacing w:before="0" w:after="0"/>
    </w:pPr>
  </w:style>
  <w:style w:type="character" w:customStyle="1" w:styleId="FooterChar">
    <w:name w:val="Footer Char"/>
    <w:basedOn w:val="DefaultParagraphFont"/>
    <w:link w:val="Footer"/>
    <w:uiPriority w:val="99"/>
    <w:rsid w:val="0048529F"/>
  </w:style>
  <w:style w:type="paragraph" w:customStyle="1" w:styleId="NoParagraphStyle">
    <w:name w:val="[No Paragraph Style]"/>
    <w:rsid w:val="0048529F"/>
    <w:pPr>
      <w:autoSpaceDE w:val="0"/>
      <w:autoSpaceDN w:val="0"/>
      <w:adjustRightInd w:val="0"/>
      <w:spacing w:before="0" w:beforeAutospacing="0" w:after="0" w:afterAutospacing="0" w:line="288" w:lineRule="auto"/>
      <w:ind w:left="0" w:right="0"/>
      <w:jc w:val="left"/>
      <w:textAlignment w:val="center"/>
    </w:pPr>
    <w:rPr>
      <w:rFonts w:ascii="Minion Pro" w:hAnsi="Minion Pro" w:cs="Minion Pro"/>
      <w:color w:val="000000"/>
      <w:sz w:val="24"/>
      <w:szCs w:val="24"/>
      <w:lang w:val="en-GB"/>
    </w:rPr>
  </w:style>
  <w:style w:type="paragraph" w:customStyle="1" w:styleId="ISI">
    <w:name w:val="ISI"/>
    <w:basedOn w:val="NoParagraphStyle"/>
    <w:uiPriority w:val="99"/>
    <w:rsid w:val="00B316FD"/>
    <w:pPr>
      <w:ind w:firstLine="547"/>
      <w:jc w:val="both"/>
    </w:pPr>
    <w:rPr>
      <w:rFonts w:ascii="Calisto MT" w:hAnsi="Calisto MT" w:cs="Calisto MT"/>
      <w:sz w:val="22"/>
      <w:szCs w:val="22"/>
      <w:lang w:val="fi-FI"/>
    </w:rPr>
  </w:style>
  <w:style w:type="paragraph" w:customStyle="1" w:styleId="BAB">
    <w:name w:val="BAB"/>
    <w:basedOn w:val="ISI"/>
    <w:uiPriority w:val="99"/>
    <w:rsid w:val="00B316FD"/>
    <w:pPr>
      <w:ind w:firstLine="0"/>
      <w:jc w:val="left"/>
    </w:pPr>
    <w:rPr>
      <w:b/>
      <w:bCs/>
      <w:caps/>
      <w:lang w:val="en-US"/>
    </w:rPr>
  </w:style>
  <w:style w:type="paragraph" w:customStyle="1" w:styleId="Kutipan">
    <w:name w:val="Kutipan"/>
    <w:basedOn w:val="ISI"/>
    <w:uiPriority w:val="99"/>
    <w:rsid w:val="00B316FD"/>
    <w:pPr>
      <w:ind w:left="567" w:firstLine="0"/>
    </w:pPr>
    <w:rPr>
      <w:lang w:val="en-US"/>
    </w:rPr>
  </w:style>
  <w:style w:type="paragraph" w:customStyle="1" w:styleId="DAFTARPUSTAKA">
    <w:name w:val="DAFTAR PUSTAKA"/>
    <w:basedOn w:val="ISI"/>
    <w:uiPriority w:val="99"/>
    <w:rsid w:val="00B316FD"/>
    <w:pPr>
      <w:ind w:left="567" w:hanging="567"/>
    </w:pPr>
    <w:rPr>
      <w:sz w:val="18"/>
      <w:szCs w:val="18"/>
      <w:lang w:val="en-US"/>
    </w:rPr>
  </w:style>
  <w:style w:type="character" w:styleId="Hyperlink">
    <w:name w:val="Hyperlink"/>
    <w:basedOn w:val="DefaultParagraphFont"/>
    <w:uiPriority w:val="99"/>
    <w:rsid w:val="00B316FD"/>
    <w:rPr>
      <w:color w:val="0000FF"/>
      <w:w w:val="100"/>
      <w:u w:val="thick" w:color="0000FF"/>
    </w:rPr>
  </w:style>
  <w:style w:type="character" w:styleId="Emphasis">
    <w:name w:val="Emphasis"/>
    <w:basedOn w:val="DefaultParagraphFont"/>
    <w:rsid w:val="00B316FD"/>
    <w:rPr>
      <w:i/>
      <w:iCs/>
      <w:w w:val="100"/>
    </w:rPr>
  </w:style>
  <w:style w:type="table" w:styleId="LightGrid-Accent2">
    <w:name w:val="Light Grid Accent 2"/>
    <w:basedOn w:val="TableNormal"/>
    <w:uiPriority w:val="62"/>
    <w:rsid w:val="0076067D"/>
    <w:pPr>
      <w:spacing w:before="0" w:beforeAutospacing="0" w:after="0" w:afterAutospacing="0"/>
      <w:ind w:left="0" w:right="0"/>
      <w:jc w:val="left"/>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customStyle="1" w:styleId="Heading2Char">
    <w:name w:val="Heading 2 Char"/>
    <w:aliases w:val="3 BAB Char"/>
    <w:basedOn w:val="DefaultParagraphFont"/>
    <w:link w:val="Heading2"/>
    <w:uiPriority w:val="9"/>
    <w:rsid w:val="00AB3C7F"/>
    <w:rPr>
      <w:rFonts w:ascii="Calisto MT" w:hAnsi="Calisto MT" w:cs="Calisto MT"/>
      <w:b/>
      <w:bCs/>
      <w:caps/>
      <w:color w:val="000000"/>
      <w:sz w:val="20"/>
      <w:szCs w:val="20"/>
    </w:rPr>
  </w:style>
  <w:style w:type="paragraph" w:styleId="NoSpacing">
    <w:name w:val="No Spacing"/>
    <w:aliases w:val="1 INDO"/>
    <w:basedOn w:val="IsiAbstrakIndo"/>
    <w:uiPriority w:val="1"/>
    <w:qFormat/>
    <w:rsid w:val="00AB3C7F"/>
    <w:pPr>
      <w:suppressAutoHyphens/>
      <w:spacing w:line="276" w:lineRule="auto"/>
    </w:pPr>
    <w:rPr>
      <w:rFonts w:cs="Times New Roman"/>
      <w:b w:val="0"/>
      <w:lang w:val="en-US"/>
    </w:rPr>
  </w:style>
  <w:style w:type="character" w:customStyle="1" w:styleId="Heading1Char">
    <w:name w:val="Heading 1 Char"/>
    <w:aliases w:val="2 ENGLISH Char"/>
    <w:basedOn w:val="DefaultParagraphFont"/>
    <w:link w:val="Heading1"/>
    <w:uiPriority w:val="9"/>
    <w:rsid w:val="00AB3C7F"/>
    <w:rPr>
      <w:rFonts w:ascii="Calisto MT" w:hAnsi="Calisto MT" w:cs="Times New Roman"/>
      <w:i/>
      <w:iCs/>
      <w:color w:val="000000"/>
      <w:sz w:val="18"/>
      <w:szCs w:val="18"/>
    </w:rPr>
  </w:style>
  <w:style w:type="character" w:customStyle="1" w:styleId="Heading3Char">
    <w:name w:val="Heading 3 Char"/>
    <w:aliases w:val="4 SUBBAB Char"/>
    <w:basedOn w:val="DefaultParagraphFont"/>
    <w:link w:val="Heading3"/>
    <w:uiPriority w:val="9"/>
    <w:rsid w:val="00AB3C7F"/>
    <w:rPr>
      <w:rFonts w:ascii="Calisto MT" w:hAnsi="Calisto MT" w:cs="Calisto MT"/>
      <w:b/>
      <w:color w:val="000000"/>
      <w:sz w:val="20"/>
      <w:szCs w:val="20"/>
      <w:lang w:val="id-ID"/>
    </w:rPr>
  </w:style>
  <w:style w:type="character" w:customStyle="1" w:styleId="Heading4Char">
    <w:name w:val="Heading 4 Char"/>
    <w:aliases w:val="5 ISI Char"/>
    <w:basedOn w:val="DefaultParagraphFont"/>
    <w:link w:val="Heading4"/>
    <w:uiPriority w:val="9"/>
    <w:rsid w:val="00AB3C7F"/>
    <w:rPr>
      <w:rFonts w:ascii="Calisto MT" w:hAnsi="Calisto MT" w:cs="Calisto MT"/>
      <w:color w:val="000000"/>
      <w:sz w:val="20"/>
      <w:szCs w:val="20"/>
      <w:lang w:val="id-ID"/>
    </w:rPr>
  </w:style>
  <w:style w:type="character" w:customStyle="1" w:styleId="Heading5Char">
    <w:name w:val="Heading 5 Char"/>
    <w:aliases w:val="6 TABEL GAMBAR Char"/>
    <w:basedOn w:val="DefaultParagraphFont"/>
    <w:link w:val="Heading5"/>
    <w:uiPriority w:val="9"/>
    <w:rsid w:val="00AB3C7F"/>
    <w:rPr>
      <w:rFonts w:ascii="Calisto MT" w:hAnsi="Calisto MT" w:cs="Calisto MT"/>
      <w:color w:val="000000"/>
      <w:sz w:val="20"/>
      <w:szCs w:val="20"/>
      <w:lang w:val="id-ID"/>
    </w:rPr>
  </w:style>
  <w:style w:type="character" w:customStyle="1" w:styleId="Heading6Char">
    <w:name w:val="Heading 6 Char"/>
    <w:aliases w:val="7 DAFTAR PUSTAKA Char"/>
    <w:basedOn w:val="DefaultParagraphFont"/>
    <w:link w:val="Heading6"/>
    <w:uiPriority w:val="9"/>
    <w:rsid w:val="00AB3C7F"/>
    <w:rPr>
      <w:rFonts w:ascii="Calisto MT" w:hAnsi="Calisto MT" w:cs="Calisto MT"/>
      <w:color w:val="000000"/>
      <w:sz w:val="18"/>
      <w:szCs w:val="20"/>
    </w:rPr>
  </w:style>
  <w:style w:type="paragraph" w:styleId="ListParagraph">
    <w:name w:val="List Paragraph"/>
    <w:basedOn w:val="Normal"/>
    <w:rsid w:val="008242B3"/>
    <w:pPr>
      <w:spacing w:before="0" w:beforeAutospacing="0" w:after="200" w:afterAutospacing="0" w:line="276" w:lineRule="auto"/>
      <w:ind w:left="720" w:right="0"/>
      <w:contextualSpacing/>
      <w:jc w:val="left"/>
    </w:pPr>
    <w:rPr>
      <w:rFonts w:ascii="Times New Roman" w:eastAsia="Calibri" w:hAnsi="Times New Roman" w:cs="Times New Roman"/>
      <w:sz w:val="24"/>
      <w:lang w:val="id-ID"/>
    </w:rPr>
  </w:style>
  <w:style w:type="character" w:styleId="PageNumber">
    <w:name w:val="page number"/>
    <w:basedOn w:val="DefaultParagraphFont"/>
    <w:rsid w:val="008242B3"/>
  </w:style>
  <w:style w:type="paragraph" w:styleId="NormalWeb">
    <w:name w:val="Normal (Web)"/>
    <w:basedOn w:val="Normal"/>
    <w:uiPriority w:val="99"/>
    <w:unhideWhenUsed/>
    <w:rsid w:val="008242B3"/>
    <w:pPr>
      <w:ind w:left="0" w:right="0"/>
      <w:jc w:val="left"/>
    </w:pPr>
    <w:rPr>
      <w:rFonts w:ascii="Times New Roman" w:eastAsia="Times New Roman" w:hAnsi="Times New Roman" w:cs="Times New Roman"/>
      <w:sz w:val="24"/>
      <w:szCs w:val="24"/>
    </w:rPr>
  </w:style>
  <w:style w:type="character" w:styleId="LineNumber">
    <w:name w:val="line number"/>
    <w:basedOn w:val="DefaultParagraphFont"/>
    <w:rsid w:val="008242B3"/>
  </w:style>
  <w:style w:type="character" w:customStyle="1" w:styleId="post-authorvcard">
    <w:name w:val="post-author vcard"/>
    <w:basedOn w:val="DefaultParagraphFont"/>
    <w:rsid w:val="008242B3"/>
  </w:style>
  <w:style w:type="character" w:customStyle="1" w:styleId="fn">
    <w:name w:val="fn"/>
    <w:basedOn w:val="DefaultParagraphFont"/>
    <w:rsid w:val="008242B3"/>
  </w:style>
  <w:style w:type="character" w:customStyle="1" w:styleId="post-timestamp">
    <w:name w:val="post-timestamp"/>
    <w:basedOn w:val="DefaultParagraphFont"/>
    <w:rsid w:val="008242B3"/>
  </w:style>
  <w:style w:type="character" w:customStyle="1" w:styleId="post-comment-link">
    <w:name w:val="post-comment-link"/>
    <w:basedOn w:val="DefaultParagraphFont"/>
    <w:rsid w:val="008242B3"/>
  </w:style>
  <w:style w:type="paragraph" w:styleId="BodyTextIndent3">
    <w:name w:val="Body Text Indent 3"/>
    <w:basedOn w:val="Normal"/>
    <w:link w:val="BodyTextIndent3Char"/>
    <w:rsid w:val="008242B3"/>
    <w:pPr>
      <w:spacing w:before="0" w:beforeAutospacing="0" w:after="0" w:afterAutospacing="0" w:line="480" w:lineRule="auto"/>
      <w:ind w:left="720" w:right="0" w:firstLine="720"/>
      <w:jc w:val="both"/>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rsid w:val="008242B3"/>
    <w:rPr>
      <w:rFonts w:ascii="Times New Roman" w:eastAsia="Times New Roman" w:hAnsi="Times New Roman" w:cs="Times New Roman"/>
      <w:sz w:val="24"/>
      <w:szCs w:val="24"/>
    </w:rPr>
  </w:style>
  <w:style w:type="paragraph" w:customStyle="1" w:styleId="Default">
    <w:name w:val="Default"/>
    <w:rsid w:val="008242B3"/>
    <w:pPr>
      <w:widowControl w:val="0"/>
      <w:autoSpaceDE w:val="0"/>
      <w:autoSpaceDN w:val="0"/>
      <w:adjustRightInd w:val="0"/>
      <w:spacing w:before="0" w:beforeAutospacing="0" w:after="0" w:afterAutospacing="0"/>
      <w:ind w:left="0" w:right="0"/>
      <w:jc w:val="left"/>
    </w:pPr>
    <w:rPr>
      <w:rFonts w:ascii="Times New Roman" w:eastAsia="Times New Roman" w:hAnsi="Times New Roman" w:cs="Times New Roman"/>
      <w:color w:val="000000"/>
      <w:sz w:val="24"/>
      <w:szCs w:val="24"/>
    </w:rPr>
  </w:style>
  <w:style w:type="paragraph" w:customStyle="1" w:styleId="CM27">
    <w:name w:val="CM27"/>
    <w:basedOn w:val="Default"/>
    <w:next w:val="Default"/>
    <w:uiPriority w:val="99"/>
    <w:rsid w:val="008242B3"/>
    <w:pPr>
      <w:spacing w:line="558" w:lineRule="atLeast"/>
    </w:pPr>
    <w:rPr>
      <w:color w:val="auto"/>
    </w:rPr>
  </w:style>
  <w:style w:type="paragraph" w:customStyle="1" w:styleId="CM140">
    <w:name w:val="CM140"/>
    <w:basedOn w:val="Default"/>
    <w:next w:val="Default"/>
    <w:uiPriority w:val="99"/>
    <w:rsid w:val="008242B3"/>
    <w:rPr>
      <w:color w:val="auto"/>
    </w:rPr>
  </w:style>
  <w:style w:type="paragraph" w:customStyle="1" w:styleId="CM132">
    <w:name w:val="CM132"/>
    <w:basedOn w:val="Default"/>
    <w:next w:val="Default"/>
    <w:uiPriority w:val="99"/>
    <w:rsid w:val="008242B3"/>
    <w:rPr>
      <w:color w:val="auto"/>
    </w:rPr>
  </w:style>
  <w:style w:type="paragraph" w:customStyle="1" w:styleId="CM118">
    <w:name w:val="CM118"/>
    <w:basedOn w:val="Default"/>
    <w:next w:val="Default"/>
    <w:uiPriority w:val="99"/>
    <w:rsid w:val="008242B3"/>
    <w:rPr>
      <w:color w:val="auto"/>
    </w:rPr>
  </w:style>
  <w:style w:type="paragraph" w:customStyle="1" w:styleId="CM2">
    <w:name w:val="CM2"/>
    <w:basedOn w:val="Default"/>
    <w:next w:val="Default"/>
    <w:uiPriority w:val="99"/>
    <w:rsid w:val="008242B3"/>
    <w:rPr>
      <w:color w:val="auto"/>
    </w:rPr>
  </w:style>
  <w:style w:type="paragraph" w:customStyle="1" w:styleId="CM123">
    <w:name w:val="CM123"/>
    <w:basedOn w:val="Default"/>
    <w:next w:val="Default"/>
    <w:uiPriority w:val="99"/>
    <w:rsid w:val="008242B3"/>
    <w:rPr>
      <w:color w:val="auto"/>
    </w:rPr>
  </w:style>
  <w:style w:type="paragraph" w:customStyle="1" w:styleId="CM28">
    <w:name w:val="CM28"/>
    <w:basedOn w:val="Default"/>
    <w:next w:val="Default"/>
    <w:uiPriority w:val="99"/>
    <w:rsid w:val="008242B3"/>
    <w:pPr>
      <w:spacing w:line="560" w:lineRule="atLeast"/>
    </w:pPr>
    <w:rPr>
      <w:color w:val="auto"/>
    </w:rPr>
  </w:style>
  <w:style w:type="paragraph" w:customStyle="1" w:styleId="CM29">
    <w:name w:val="CM29"/>
    <w:basedOn w:val="Default"/>
    <w:next w:val="Default"/>
    <w:uiPriority w:val="99"/>
    <w:rsid w:val="008242B3"/>
    <w:rPr>
      <w:color w:val="auto"/>
    </w:rPr>
  </w:style>
  <w:style w:type="paragraph" w:customStyle="1" w:styleId="CM141">
    <w:name w:val="CM141"/>
    <w:basedOn w:val="Default"/>
    <w:next w:val="Default"/>
    <w:uiPriority w:val="99"/>
    <w:rsid w:val="008242B3"/>
    <w:rPr>
      <w:color w:val="auto"/>
    </w:rPr>
  </w:style>
  <w:style w:type="paragraph" w:customStyle="1" w:styleId="CM120">
    <w:name w:val="CM120"/>
    <w:basedOn w:val="Default"/>
    <w:next w:val="Default"/>
    <w:uiPriority w:val="99"/>
    <w:rsid w:val="008242B3"/>
    <w:rPr>
      <w:color w:val="auto"/>
    </w:rPr>
  </w:style>
  <w:style w:type="paragraph" w:customStyle="1" w:styleId="CM121">
    <w:name w:val="CM121"/>
    <w:basedOn w:val="Default"/>
    <w:next w:val="Default"/>
    <w:uiPriority w:val="99"/>
    <w:rsid w:val="008242B3"/>
    <w:rPr>
      <w:color w:val="auto"/>
    </w:rPr>
  </w:style>
  <w:style w:type="paragraph" w:customStyle="1" w:styleId="CM124">
    <w:name w:val="CM124"/>
    <w:basedOn w:val="Default"/>
    <w:next w:val="Default"/>
    <w:uiPriority w:val="99"/>
    <w:rsid w:val="008242B3"/>
    <w:rPr>
      <w:color w:val="auto"/>
    </w:rPr>
  </w:style>
  <w:style w:type="paragraph" w:customStyle="1" w:styleId="CM129">
    <w:name w:val="CM129"/>
    <w:basedOn w:val="Default"/>
    <w:next w:val="Default"/>
    <w:uiPriority w:val="99"/>
    <w:rsid w:val="008242B3"/>
    <w:rPr>
      <w:color w:val="auto"/>
    </w:rPr>
  </w:style>
  <w:style w:type="paragraph" w:customStyle="1" w:styleId="CM23">
    <w:name w:val="CM23"/>
    <w:basedOn w:val="Default"/>
    <w:next w:val="Default"/>
    <w:uiPriority w:val="99"/>
    <w:rsid w:val="008242B3"/>
    <w:pPr>
      <w:spacing w:line="528" w:lineRule="atLeast"/>
    </w:pPr>
    <w:rPr>
      <w:color w:val="auto"/>
    </w:rPr>
  </w:style>
  <w:style w:type="paragraph" w:customStyle="1" w:styleId="CM142">
    <w:name w:val="CM142"/>
    <w:basedOn w:val="Default"/>
    <w:next w:val="Default"/>
    <w:uiPriority w:val="99"/>
    <w:rsid w:val="008242B3"/>
    <w:rPr>
      <w:color w:val="auto"/>
    </w:rPr>
  </w:style>
  <w:style w:type="paragraph" w:customStyle="1" w:styleId="CM1">
    <w:name w:val="CM1"/>
    <w:basedOn w:val="Default"/>
    <w:next w:val="Default"/>
    <w:uiPriority w:val="99"/>
    <w:rsid w:val="008242B3"/>
    <w:rPr>
      <w:color w:val="auto"/>
    </w:rPr>
  </w:style>
  <w:style w:type="paragraph" w:customStyle="1" w:styleId="CM135">
    <w:name w:val="CM135"/>
    <w:basedOn w:val="Default"/>
    <w:next w:val="Default"/>
    <w:uiPriority w:val="99"/>
    <w:rsid w:val="008242B3"/>
    <w:rPr>
      <w:color w:val="auto"/>
    </w:rPr>
  </w:style>
  <w:style w:type="paragraph" w:customStyle="1" w:styleId="CM137">
    <w:name w:val="CM137"/>
    <w:basedOn w:val="Default"/>
    <w:next w:val="Default"/>
    <w:uiPriority w:val="99"/>
    <w:rsid w:val="008242B3"/>
    <w:rPr>
      <w:color w:val="auto"/>
    </w:rPr>
  </w:style>
  <w:style w:type="paragraph" w:customStyle="1" w:styleId="CM30">
    <w:name w:val="CM30"/>
    <w:basedOn w:val="Default"/>
    <w:next w:val="Default"/>
    <w:uiPriority w:val="99"/>
    <w:rsid w:val="008242B3"/>
    <w:pPr>
      <w:spacing w:line="526" w:lineRule="atLeast"/>
    </w:pPr>
    <w:rPr>
      <w:color w:val="auto"/>
    </w:rPr>
  </w:style>
  <w:style w:type="paragraph" w:customStyle="1" w:styleId="CM145">
    <w:name w:val="CM145"/>
    <w:basedOn w:val="Default"/>
    <w:next w:val="Default"/>
    <w:uiPriority w:val="99"/>
    <w:rsid w:val="008242B3"/>
    <w:rPr>
      <w:color w:val="auto"/>
    </w:rPr>
  </w:style>
  <w:style w:type="paragraph" w:customStyle="1" w:styleId="CM34">
    <w:name w:val="CM34"/>
    <w:basedOn w:val="Default"/>
    <w:next w:val="Default"/>
    <w:uiPriority w:val="99"/>
    <w:rsid w:val="008242B3"/>
    <w:pPr>
      <w:spacing w:line="526" w:lineRule="atLeast"/>
    </w:pPr>
    <w:rPr>
      <w:color w:val="auto"/>
    </w:rPr>
  </w:style>
  <w:style w:type="paragraph" w:customStyle="1" w:styleId="CM35">
    <w:name w:val="CM35"/>
    <w:basedOn w:val="Default"/>
    <w:next w:val="Default"/>
    <w:uiPriority w:val="99"/>
    <w:rsid w:val="008242B3"/>
    <w:pPr>
      <w:spacing w:line="523" w:lineRule="atLeast"/>
    </w:pPr>
    <w:rPr>
      <w:color w:val="auto"/>
    </w:rPr>
  </w:style>
  <w:style w:type="paragraph" w:customStyle="1" w:styleId="CM146">
    <w:name w:val="CM146"/>
    <w:basedOn w:val="Default"/>
    <w:next w:val="Default"/>
    <w:uiPriority w:val="99"/>
    <w:rsid w:val="008242B3"/>
    <w:rPr>
      <w:color w:val="auto"/>
    </w:rPr>
  </w:style>
  <w:style w:type="paragraph" w:customStyle="1" w:styleId="CM147">
    <w:name w:val="CM147"/>
    <w:basedOn w:val="Default"/>
    <w:next w:val="Default"/>
    <w:uiPriority w:val="99"/>
    <w:rsid w:val="008242B3"/>
    <w:rPr>
      <w:color w:val="auto"/>
    </w:rPr>
  </w:style>
  <w:style w:type="paragraph" w:customStyle="1" w:styleId="CM24">
    <w:name w:val="CM24"/>
    <w:basedOn w:val="Default"/>
    <w:next w:val="Default"/>
    <w:uiPriority w:val="99"/>
    <w:rsid w:val="008242B3"/>
    <w:pPr>
      <w:spacing w:line="526" w:lineRule="atLeast"/>
    </w:pPr>
    <w:rPr>
      <w:color w:val="auto"/>
    </w:rPr>
  </w:style>
  <w:style w:type="paragraph" w:customStyle="1" w:styleId="CM38">
    <w:name w:val="CM38"/>
    <w:basedOn w:val="Default"/>
    <w:next w:val="Default"/>
    <w:uiPriority w:val="99"/>
    <w:rsid w:val="008242B3"/>
    <w:pPr>
      <w:spacing w:line="526" w:lineRule="atLeast"/>
    </w:pPr>
    <w:rPr>
      <w:color w:val="auto"/>
    </w:rPr>
  </w:style>
  <w:style w:type="paragraph" w:customStyle="1" w:styleId="CM119">
    <w:name w:val="CM119"/>
    <w:basedOn w:val="Default"/>
    <w:next w:val="Default"/>
    <w:uiPriority w:val="99"/>
    <w:rsid w:val="008242B3"/>
    <w:rPr>
      <w:color w:val="auto"/>
    </w:rPr>
  </w:style>
  <w:style w:type="paragraph" w:customStyle="1" w:styleId="CM133">
    <w:name w:val="CM133"/>
    <w:basedOn w:val="Default"/>
    <w:next w:val="Default"/>
    <w:uiPriority w:val="99"/>
    <w:rsid w:val="008242B3"/>
    <w:rPr>
      <w:color w:val="auto"/>
    </w:rPr>
  </w:style>
  <w:style w:type="paragraph" w:customStyle="1" w:styleId="CM36">
    <w:name w:val="CM36"/>
    <w:basedOn w:val="Default"/>
    <w:next w:val="Default"/>
    <w:uiPriority w:val="99"/>
    <w:rsid w:val="008242B3"/>
    <w:pPr>
      <w:spacing w:line="526" w:lineRule="atLeast"/>
    </w:pPr>
    <w:rPr>
      <w:color w:val="auto"/>
    </w:rPr>
  </w:style>
  <w:style w:type="paragraph" w:customStyle="1" w:styleId="CM155">
    <w:name w:val="CM155"/>
    <w:basedOn w:val="Default"/>
    <w:next w:val="Default"/>
    <w:uiPriority w:val="99"/>
    <w:rsid w:val="008242B3"/>
    <w:rPr>
      <w:color w:val="auto"/>
    </w:rPr>
  </w:style>
  <w:style w:type="paragraph" w:customStyle="1" w:styleId="CM33">
    <w:name w:val="CM33"/>
    <w:basedOn w:val="Default"/>
    <w:next w:val="Default"/>
    <w:uiPriority w:val="99"/>
    <w:rsid w:val="008242B3"/>
    <w:pPr>
      <w:spacing w:line="526" w:lineRule="atLeast"/>
    </w:pPr>
    <w:rPr>
      <w:color w:val="auto"/>
    </w:rPr>
  </w:style>
  <w:style w:type="paragraph" w:customStyle="1" w:styleId="CM41">
    <w:name w:val="CM41"/>
    <w:basedOn w:val="Default"/>
    <w:next w:val="Default"/>
    <w:uiPriority w:val="99"/>
    <w:rsid w:val="008242B3"/>
    <w:pPr>
      <w:spacing w:line="523" w:lineRule="atLeast"/>
    </w:pPr>
    <w:rPr>
      <w:color w:val="auto"/>
    </w:rPr>
  </w:style>
  <w:style w:type="paragraph" w:customStyle="1" w:styleId="CM42">
    <w:name w:val="CM42"/>
    <w:basedOn w:val="Default"/>
    <w:next w:val="Default"/>
    <w:uiPriority w:val="99"/>
    <w:rsid w:val="008242B3"/>
    <w:pPr>
      <w:spacing w:line="526" w:lineRule="atLeast"/>
    </w:pPr>
    <w:rPr>
      <w:color w:val="auto"/>
    </w:rPr>
  </w:style>
  <w:style w:type="paragraph" w:customStyle="1" w:styleId="CM150">
    <w:name w:val="CM150"/>
    <w:basedOn w:val="Default"/>
    <w:next w:val="Default"/>
    <w:uiPriority w:val="99"/>
    <w:rsid w:val="008242B3"/>
    <w:rPr>
      <w:color w:val="auto"/>
    </w:rPr>
  </w:style>
  <w:style w:type="paragraph" w:customStyle="1" w:styleId="CM43">
    <w:name w:val="CM43"/>
    <w:basedOn w:val="Default"/>
    <w:next w:val="Default"/>
    <w:uiPriority w:val="99"/>
    <w:rsid w:val="008242B3"/>
    <w:pPr>
      <w:spacing w:line="526" w:lineRule="atLeast"/>
    </w:pPr>
    <w:rPr>
      <w:color w:val="auto"/>
    </w:rPr>
  </w:style>
  <w:style w:type="paragraph" w:customStyle="1" w:styleId="CM143">
    <w:name w:val="CM143"/>
    <w:basedOn w:val="Default"/>
    <w:next w:val="Default"/>
    <w:uiPriority w:val="99"/>
    <w:rsid w:val="008242B3"/>
    <w:rPr>
      <w:color w:val="auto"/>
    </w:rPr>
  </w:style>
  <w:style w:type="paragraph" w:customStyle="1" w:styleId="CM152">
    <w:name w:val="CM152"/>
    <w:basedOn w:val="Default"/>
    <w:next w:val="Default"/>
    <w:uiPriority w:val="99"/>
    <w:rsid w:val="008242B3"/>
    <w:rPr>
      <w:color w:val="auto"/>
    </w:rPr>
  </w:style>
  <w:style w:type="character" w:styleId="Strong">
    <w:name w:val="Strong"/>
    <w:basedOn w:val="DefaultParagraphFont"/>
    <w:uiPriority w:val="22"/>
    <w:qFormat/>
    <w:rsid w:val="008242B3"/>
    <w:rPr>
      <w:b/>
      <w:bCs/>
    </w:rPr>
  </w:style>
  <w:style w:type="character" w:styleId="FollowedHyperlink">
    <w:name w:val="FollowedHyperlink"/>
    <w:basedOn w:val="DefaultParagraphFont"/>
    <w:rsid w:val="008242B3"/>
    <w:rPr>
      <w:color w:val="800080"/>
      <w:u w:val="single"/>
    </w:rPr>
  </w:style>
  <w:style w:type="paragraph" w:customStyle="1" w:styleId="CM125">
    <w:name w:val="CM125"/>
    <w:basedOn w:val="Default"/>
    <w:next w:val="Default"/>
    <w:uiPriority w:val="99"/>
    <w:rsid w:val="008242B3"/>
    <w:rPr>
      <w:color w:val="auto"/>
    </w:rPr>
  </w:style>
  <w:style w:type="paragraph" w:customStyle="1" w:styleId="CM139">
    <w:name w:val="CM139"/>
    <w:basedOn w:val="Default"/>
    <w:next w:val="Default"/>
    <w:uiPriority w:val="99"/>
    <w:rsid w:val="008242B3"/>
    <w:rPr>
      <w:color w:val="auto"/>
    </w:rPr>
  </w:style>
  <w:style w:type="paragraph" w:customStyle="1" w:styleId="CM45">
    <w:name w:val="CM45"/>
    <w:basedOn w:val="Default"/>
    <w:next w:val="Default"/>
    <w:uiPriority w:val="99"/>
    <w:rsid w:val="008242B3"/>
    <w:pPr>
      <w:spacing w:line="528" w:lineRule="atLeast"/>
    </w:pPr>
    <w:rPr>
      <w:color w:val="auto"/>
    </w:rPr>
  </w:style>
  <w:style w:type="paragraph" w:customStyle="1" w:styleId="CM47">
    <w:name w:val="CM47"/>
    <w:basedOn w:val="Default"/>
    <w:next w:val="Default"/>
    <w:uiPriority w:val="99"/>
    <w:rsid w:val="008242B3"/>
    <w:pPr>
      <w:spacing w:line="558" w:lineRule="atLeast"/>
    </w:pPr>
    <w:rPr>
      <w:color w:val="auto"/>
    </w:rPr>
  </w:style>
  <w:style w:type="paragraph" w:customStyle="1" w:styleId="CM6">
    <w:name w:val="CM6"/>
    <w:basedOn w:val="Default"/>
    <w:next w:val="Default"/>
    <w:uiPriority w:val="99"/>
    <w:rsid w:val="008242B3"/>
    <w:pPr>
      <w:spacing w:line="551" w:lineRule="atLeast"/>
    </w:pPr>
    <w:rPr>
      <w:color w:val="auto"/>
    </w:rPr>
  </w:style>
  <w:style w:type="paragraph" w:customStyle="1" w:styleId="CM7">
    <w:name w:val="CM7"/>
    <w:basedOn w:val="Default"/>
    <w:next w:val="Default"/>
    <w:uiPriority w:val="99"/>
    <w:rsid w:val="008242B3"/>
    <w:pPr>
      <w:spacing w:line="553" w:lineRule="atLeast"/>
    </w:pPr>
    <w:rPr>
      <w:color w:val="auto"/>
    </w:rPr>
  </w:style>
  <w:style w:type="paragraph" w:customStyle="1" w:styleId="CM3">
    <w:name w:val="CM3"/>
    <w:basedOn w:val="Default"/>
    <w:next w:val="Default"/>
    <w:uiPriority w:val="99"/>
    <w:rsid w:val="008242B3"/>
    <w:pPr>
      <w:spacing w:line="556" w:lineRule="atLeast"/>
    </w:pPr>
    <w:rPr>
      <w:color w:val="auto"/>
    </w:rPr>
  </w:style>
  <w:style w:type="paragraph" w:customStyle="1" w:styleId="CM4">
    <w:name w:val="CM4"/>
    <w:basedOn w:val="Default"/>
    <w:next w:val="Default"/>
    <w:uiPriority w:val="99"/>
    <w:rsid w:val="008242B3"/>
    <w:pPr>
      <w:spacing w:line="556" w:lineRule="atLeast"/>
    </w:pPr>
    <w:rPr>
      <w:color w:val="auto"/>
    </w:rPr>
  </w:style>
  <w:style w:type="paragraph" w:customStyle="1" w:styleId="CM5">
    <w:name w:val="CM5"/>
    <w:basedOn w:val="Default"/>
    <w:next w:val="Default"/>
    <w:uiPriority w:val="99"/>
    <w:rsid w:val="008242B3"/>
    <w:rPr>
      <w:color w:val="auto"/>
    </w:rPr>
  </w:style>
  <w:style w:type="paragraph" w:customStyle="1" w:styleId="CM11">
    <w:name w:val="CM11"/>
    <w:basedOn w:val="Default"/>
    <w:next w:val="Default"/>
    <w:uiPriority w:val="99"/>
    <w:rsid w:val="008242B3"/>
    <w:rPr>
      <w:color w:val="auto"/>
    </w:rPr>
  </w:style>
  <w:style w:type="paragraph" w:customStyle="1" w:styleId="CM74">
    <w:name w:val="CM74"/>
    <w:basedOn w:val="Default"/>
    <w:next w:val="Default"/>
    <w:uiPriority w:val="99"/>
    <w:rsid w:val="008242B3"/>
    <w:rPr>
      <w:color w:val="auto"/>
    </w:rPr>
  </w:style>
  <w:style w:type="paragraph" w:customStyle="1" w:styleId="CM25">
    <w:name w:val="CM25"/>
    <w:basedOn w:val="Default"/>
    <w:next w:val="Default"/>
    <w:uiPriority w:val="99"/>
    <w:rsid w:val="008242B3"/>
    <w:pPr>
      <w:spacing w:line="553" w:lineRule="atLeast"/>
    </w:pPr>
    <w:rPr>
      <w:color w:val="auto"/>
    </w:rPr>
  </w:style>
  <w:style w:type="paragraph" w:customStyle="1" w:styleId="CM60">
    <w:name w:val="CM60"/>
    <w:basedOn w:val="Default"/>
    <w:next w:val="Default"/>
    <w:uiPriority w:val="99"/>
    <w:rsid w:val="008242B3"/>
    <w:rPr>
      <w:color w:val="auto"/>
    </w:rPr>
  </w:style>
  <w:style w:type="paragraph" w:customStyle="1" w:styleId="CM63">
    <w:name w:val="CM63"/>
    <w:basedOn w:val="Default"/>
    <w:next w:val="Default"/>
    <w:uiPriority w:val="99"/>
    <w:rsid w:val="008242B3"/>
    <w:rPr>
      <w:color w:val="auto"/>
    </w:rPr>
  </w:style>
  <w:style w:type="paragraph" w:customStyle="1" w:styleId="CM62">
    <w:name w:val="CM62"/>
    <w:basedOn w:val="Default"/>
    <w:next w:val="Default"/>
    <w:uiPriority w:val="99"/>
    <w:rsid w:val="008242B3"/>
    <w:rPr>
      <w:color w:val="auto"/>
    </w:rPr>
  </w:style>
  <w:style w:type="paragraph" w:customStyle="1" w:styleId="CM22">
    <w:name w:val="CM22"/>
    <w:basedOn w:val="Default"/>
    <w:next w:val="Default"/>
    <w:uiPriority w:val="99"/>
    <w:rsid w:val="008242B3"/>
    <w:pPr>
      <w:spacing w:line="556" w:lineRule="atLeast"/>
    </w:pPr>
    <w:rPr>
      <w:color w:val="auto"/>
    </w:rPr>
  </w:style>
  <w:style w:type="paragraph" w:customStyle="1" w:styleId="CM9">
    <w:name w:val="CM9"/>
    <w:basedOn w:val="Default"/>
    <w:next w:val="Default"/>
    <w:uiPriority w:val="99"/>
    <w:rsid w:val="008242B3"/>
    <w:pPr>
      <w:spacing w:line="553" w:lineRule="atLeast"/>
    </w:pPr>
    <w:rPr>
      <w:color w:val="auto"/>
    </w:rPr>
  </w:style>
  <w:style w:type="paragraph" w:customStyle="1" w:styleId="CM67">
    <w:name w:val="CM67"/>
    <w:basedOn w:val="Default"/>
    <w:next w:val="Default"/>
    <w:uiPriority w:val="99"/>
    <w:rsid w:val="008242B3"/>
    <w:rPr>
      <w:color w:val="auto"/>
    </w:rPr>
  </w:style>
  <w:style w:type="paragraph" w:customStyle="1" w:styleId="CM65">
    <w:name w:val="CM65"/>
    <w:basedOn w:val="Default"/>
    <w:next w:val="Default"/>
    <w:uiPriority w:val="99"/>
    <w:rsid w:val="008242B3"/>
    <w:rPr>
      <w:color w:val="auto"/>
    </w:rPr>
  </w:style>
  <w:style w:type="paragraph" w:customStyle="1" w:styleId="CM70">
    <w:name w:val="CM70"/>
    <w:basedOn w:val="Default"/>
    <w:next w:val="Default"/>
    <w:uiPriority w:val="99"/>
    <w:rsid w:val="008242B3"/>
    <w:rPr>
      <w:color w:val="auto"/>
    </w:rPr>
  </w:style>
  <w:style w:type="paragraph" w:customStyle="1" w:styleId="CM71">
    <w:name w:val="CM71"/>
    <w:basedOn w:val="Default"/>
    <w:next w:val="Default"/>
    <w:uiPriority w:val="99"/>
    <w:rsid w:val="008242B3"/>
    <w:rPr>
      <w:color w:val="auto"/>
    </w:rPr>
  </w:style>
  <w:style w:type="paragraph" w:customStyle="1" w:styleId="CM75">
    <w:name w:val="CM75"/>
    <w:basedOn w:val="Default"/>
    <w:next w:val="Default"/>
    <w:uiPriority w:val="99"/>
    <w:rsid w:val="008242B3"/>
    <w:rPr>
      <w:color w:val="auto"/>
    </w:rPr>
  </w:style>
  <w:style w:type="paragraph" w:customStyle="1" w:styleId="CM19">
    <w:name w:val="CM19"/>
    <w:basedOn w:val="Default"/>
    <w:next w:val="Default"/>
    <w:uiPriority w:val="99"/>
    <w:rsid w:val="008242B3"/>
    <w:pPr>
      <w:spacing w:line="553" w:lineRule="atLeast"/>
    </w:pPr>
    <w:rPr>
      <w:color w:val="auto"/>
    </w:rPr>
  </w:style>
  <w:style w:type="paragraph" w:customStyle="1" w:styleId="CM20">
    <w:name w:val="CM20"/>
    <w:basedOn w:val="Default"/>
    <w:next w:val="Default"/>
    <w:uiPriority w:val="99"/>
    <w:rsid w:val="008242B3"/>
    <w:rPr>
      <w:color w:val="auto"/>
    </w:rPr>
  </w:style>
  <w:style w:type="paragraph" w:customStyle="1" w:styleId="CM21">
    <w:name w:val="CM21"/>
    <w:basedOn w:val="Default"/>
    <w:next w:val="Default"/>
    <w:uiPriority w:val="99"/>
    <w:rsid w:val="008242B3"/>
    <w:pPr>
      <w:spacing w:line="553" w:lineRule="atLeast"/>
    </w:pPr>
    <w:rPr>
      <w:color w:val="auto"/>
    </w:rPr>
  </w:style>
  <w:style w:type="paragraph" w:customStyle="1" w:styleId="CM66">
    <w:name w:val="CM66"/>
    <w:basedOn w:val="Default"/>
    <w:next w:val="Default"/>
    <w:uiPriority w:val="99"/>
    <w:rsid w:val="008242B3"/>
    <w:rPr>
      <w:color w:val="auto"/>
    </w:rPr>
  </w:style>
  <w:style w:type="paragraph" w:customStyle="1" w:styleId="CM77">
    <w:name w:val="CM77"/>
    <w:basedOn w:val="Default"/>
    <w:next w:val="Default"/>
    <w:uiPriority w:val="99"/>
    <w:rsid w:val="008242B3"/>
    <w:rPr>
      <w:color w:val="auto"/>
    </w:rPr>
  </w:style>
  <w:style w:type="paragraph" w:customStyle="1" w:styleId="CM37">
    <w:name w:val="CM37"/>
    <w:basedOn w:val="Default"/>
    <w:next w:val="Default"/>
    <w:uiPriority w:val="99"/>
    <w:rsid w:val="008242B3"/>
    <w:pPr>
      <w:spacing w:line="548" w:lineRule="atLeast"/>
    </w:pPr>
    <w:rPr>
      <w:color w:val="auto"/>
    </w:rPr>
  </w:style>
  <w:style w:type="paragraph" w:customStyle="1" w:styleId="CM78">
    <w:name w:val="CM78"/>
    <w:basedOn w:val="Default"/>
    <w:next w:val="Default"/>
    <w:uiPriority w:val="99"/>
    <w:rsid w:val="008242B3"/>
    <w:rPr>
      <w:color w:val="auto"/>
    </w:rPr>
  </w:style>
  <w:style w:type="paragraph" w:customStyle="1" w:styleId="CM44">
    <w:name w:val="CM44"/>
    <w:basedOn w:val="Default"/>
    <w:next w:val="Default"/>
    <w:uiPriority w:val="99"/>
    <w:rsid w:val="008242B3"/>
    <w:pPr>
      <w:spacing w:line="553" w:lineRule="atLeast"/>
    </w:pPr>
    <w:rPr>
      <w:color w:val="auto"/>
    </w:rPr>
  </w:style>
  <w:style w:type="paragraph" w:customStyle="1" w:styleId="CM48">
    <w:name w:val="CM48"/>
    <w:basedOn w:val="Default"/>
    <w:next w:val="Default"/>
    <w:uiPriority w:val="99"/>
    <w:rsid w:val="008242B3"/>
    <w:pPr>
      <w:spacing w:line="553" w:lineRule="atLeast"/>
    </w:pPr>
    <w:rPr>
      <w:color w:val="auto"/>
    </w:rPr>
  </w:style>
  <w:style w:type="paragraph" w:customStyle="1" w:styleId="CM72">
    <w:name w:val="CM72"/>
    <w:basedOn w:val="Default"/>
    <w:next w:val="Default"/>
    <w:uiPriority w:val="99"/>
    <w:rsid w:val="008242B3"/>
    <w:rPr>
      <w:color w:val="auto"/>
    </w:rPr>
  </w:style>
  <w:style w:type="paragraph" w:customStyle="1" w:styleId="CM76">
    <w:name w:val="CM76"/>
    <w:basedOn w:val="Default"/>
    <w:next w:val="Default"/>
    <w:uiPriority w:val="99"/>
    <w:rsid w:val="008242B3"/>
    <w:rPr>
      <w:color w:val="auto"/>
    </w:rPr>
  </w:style>
  <w:style w:type="paragraph" w:customStyle="1" w:styleId="CM68">
    <w:name w:val="CM68"/>
    <w:basedOn w:val="Default"/>
    <w:next w:val="Default"/>
    <w:uiPriority w:val="99"/>
    <w:rsid w:val="008242B3"/>
    <w:rPr>
      <w:color w:val="auto"/>
    </w:rPr>
  </w:style>
  <w:style w:type="paragraph" w:customStyle="1" w:styleId="CM49">
    <w:name w:val="CM49"/>
    <w:basedOn w:val="Default"/>
    <w:next w:val="Default"/>
    <w:uiPriority w:val="99"/>
    <w:rsid w:val="008242B3"/>
    <w:pPr>
      <w:spacing w:line="556" w:lineRule="atLeast"/>
    </w:pPr>
    <w:rPr>
      <w:color w:val="auto"/>
    </w:rPr>
  </w:style>
  <w:style w:type="paragraph" w:customStyle="1" w:styleId="CM50">
    <w:name w:val="CM50"/>
    <w:basedOn w:val="Default"/>
    <w:next w:val="Default"/>
    <w:uiPriority w:val="99"/>
    <w:rsid w:val="008242B3"/>
    <w:pPr>
      <w:spacing w:line="556" w:lineRule="atLeast"/>
    </w:pPr>
    <w:rPr>
      <w:color w:val="auto"/>
    </w:rPr>
  </w:style>
  <w:style w:type="paragraph" w:customStyle="1" w:styleId="CM52">
    <w:name w:val="CM52"/>
    <w:basedOn w:val="Default"/>
    <w:next w:val="Default"/>
    <w:uiPriority w:val="99"/>
    <w:rsid w:val="008242B3"/>
    <w:pPr>
      <w:spacing w:line="553" w:lineRule="atLeast"/>
    </w:pPr>
    <w:rPr>
      <w:color w:val="auto"/>
    </w:rPr>
  </w:style>
  <w:style w:type="paragraph" w:customStyle="1" w:styleId="CM73">
    <w:name w:val="CM73"/>
    <w:basedOn w:val="Default"/>
    <w:next w:val="Default"/>
    <w:uiPriority w:val="99"/>
    <w:rsid w:val="008242B3"/>
    <w:rPr>
      <w:color w:val="auto"/>
    </w:rPr>
  </w:style>
  <w:style w:type="paragraph" w:customStyle="1" w:styleId="CM55">
    <w:name w:val="CM55"/>
    <w:basedOn w:val="Default"/>
    <w:next w:val="Default"/>
    <w:uiPriority w:val="99"/>
    <w:rsid w:val="008242B3"/>
    <w:pPr>
      <w:spacing w:line="553" w:lineRule="atLeast"/>
    </w:pPr>
    <w:rPr>
      <w:color w:val="auto"/>
    </w:rPr>
  </w:style>
  <w:style w:type="paragraph" w:customStyle="1" w:styleId="CM58">
    <w:name w:val="CM58"/>
    <w:basedOn w:val="Default"/>
    <w:next w:val="Default"/>
    <w:uiPriority w:val="99"/>
    <w:rsid w:val="008242B3"/>
    <w:pPr>
      <w:spacing w:line="553" w:lineRule="atLeast"/>
    </w:pPr>
    <w:rPr>
      <w:color w:val="auto"/>
    </w:rPr>
  </w:style>
  <w:style w:type="paragraph" w:customStyle="1" w:styleId="CM80">
    <w:name w:val="CM80"/>
    <w:basedOn w:val="Default"/>
    <w:next w:val="Default"/>
    <w:uiPriority w:val="99"/>
    <w:rsid w:val="008242B3"/>
    <w:rPr>
      <w:color w:val="auto"/>
    </w:rPr>
  </w:style>
  <w:style w:type="paragraph" w:customStyle="1" w:styleId="CM59">
    <w:name w:val="CM59"/>
    <w:basedOn w:val="Default"/>
    <w:next w:val="Default"/>
    <w:uiPriority w:val="99"/>
    <w:rsid w:val="008242B3"/>
    <w:pPr>
      <w:spacing w:line="278" w:lineRule="atLeast"/>
    </w:pPr>
    <w:rPr>
      <w:color w:val="auto"/>
    </w:rPr>
  </w:style>
  <w:style w:type="paragraph" w:customStyle="1" w:styleId="CM15">
    <w:name w:val="CM15"/>
    <w:basedOn w:val="Default"/>
    <w:next w:val="Default"/>
    <w:uiPriority w:val="99"/>
    <w:rsid w:val="008242B3"/>
    <w:pPr>
      <w:spacing w:line="260" w:lineRule="atLeast"/>
    </w:pPr>
    <w:rPr>
      <w:color w:val="auto"/>
    </w:rPr>
  </w:style>
  <w:style w:type="character" w:customStyle="1" w:styleId="apple-style-span">
    <w:name w:val="apple-style-span"/>
    <w:basedOn w:val="DefaultParagraphFont"/>
    <w:rsid w:val="008242B3"/>
  </w:style>
  <w:style w:type="character" w:customStyle="1" w:styleId="dhighlight">
    <w:name w:val="dhighlight"/>
    <w:basedOn w:val="DefaultParagraphFont"/>
    <w:rsid w:val="008242B3"/>
  </w:style>
  <w:style w:type="paragraph" w:styleId="BodyText">
    <w:name w:val="Body Text"/>
    <w:basedOn w:val="Normal"/>
    <w:link w:val="BodyTextChar"/>
    <w:uiPriority w:val="99"/>
    <w:semiHidden/>
    <w:unhideWhenUsed/>
    <w:rsid w:val="00DB57BB"/>
    <w:pPr>
      <w:spacing w:after="120"/>
    </w:pPr>
  </w:style>
  <w:style w:type="character" w:customStyle="1" w:styleId="BodyTextChar">
    <w:name w:val="Body Text Char"/>
    <w:basedOn w:val="DefaultParagraphFont"/>
    <w:link w:val="BodyText"/>
    <w:uiPriority w:val="99"/>
    <w:semiHidden/>
    <w:rsid w:val="00DB57BB"/>
  </w:style>
  <w:style w:type="paragraph" w:styleId="HTMLPreformatted">
    <w:name w:val="HTML Preformatted"/>
    <w:basedOn w:val="Normal"/>
    <w:link w:val="HTMLPreformattedChar"/>
    <w:uiPriority w:val="99"/>
    <w:semiHidden/>
    <w:unhideWhenUsed/>
    <w:rsid w:val="009B24D1"/>
    <w:pPr>
      <w:spacing w:before="0" w:after="0"/>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9B24D1"/>
    <w:rPr>
      <w:rFonts w:ascii="Consolas" w:hAnsi="Consolas"/>
      <w:sz w:val="20"/>
      <w:szCs w:val="20"/>
    </w:rPr>
  </w:style>
  <w:style w:type="character" w:styleId="UnresolvedMention">
    <w:name w:val="Unresolved Mention"/>
    <w:basedOn w:val="DefaultParagraphFont"/>
    <w:uiPriority w:val="99"/>
    <w:semiHidden/>
    <w:unhideWhenUsed/>
    <w:rsid w:val="00D23F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269210">
      <w:bodyDiv w:val="1"/>
      <w:marLeft w:val="0"/>
      <w:marRight w:val="0"/>
      <w:marTop w:val="0"/>
      <w:marBottom w:val="0"/>
      <w:divBdr>
        <w:top w:val="none" w:sz="0" w:space="0" w:color="auto"/>
        <w:left w:val="none" w:sz="0" w:space="0" w:color="auto"/>
        <w:bottom w:val="none" w:sz="0" w:space="0" w:color="auto"/>
        <w:right w:val="none" w:sz="0" w:space="0" w:color="auto"/>
      </w:divBdr>
    </w:div>
    <w:div w:id="376273724">
      <w:bodyDiv w:val="1"/>
      <w:marLeft w:val="0"/>
      <w:marRight w:val="0"/>
      <w:marTop w:val="0"/>
      <w:marBottom w:val="0"/>
      <w:divBdr>
        <w:top w:val="none" w:sz="0" w:space="0" w:color="auto"/>
        <w:left w:val="none" w:sz="0" w:space="0" w:color="auto"/>
        <w:bottom w:val="none" w:sz="0" w:space="0" w:color="auto"/>
        <w:right w:val="none" w:sz="0" w:space="0" w:color="auto"/>
      </w:divBdr>
    </w:div>
    <w:div w:id="383330231">
      <w:bodyDiv w:val="1"/>
      <w:marLeft w:val="0"/>
      <w:marRight w:val="0"/>
      <w:marTop w:val="0"/>
      <w:marBottom w:val="0"/>
      <w:divBdr>
        <w:top w:val="none" w:sz="0" w:space="0" w:color="auto"/>
        <w:left w:val="none" w:sz="0" w:space="0" w:color="auto"/>
        <w:bottom w:val="none" w:sz="0" w:space="0" w:color="auto"/>
        <w:right w:val="none" w:sz="0" w:space="0" w:color="auto"/>
      </w:divBdr>
    </w:div>
    <w:div w:id="503862323">
      <w:bodyDiv w:val="1"/>
      <w:marLeft w:val="0"/>
      <w:marRight w:val="0"/>
      <w:marTop w:val="0"/>
      <w:marBottom w:val="0"/>
      <w:divBdr>
        <w:top w:val="none" w:sz="0" w:space="0" w:color="auto"/>
        <w:left w:val="none" w:sz="0" w:space="0" w:color="auto"/>
        <w:bottom w:val="none" w:sz="0" w:space="0" w:color="auto"/>
        <w:right w:val="none" w:sz="0" w:space="0" w:color="auto"/>
      </w:divBdr>
    </w:div>
    <w:div w:id="516698662">
      <w:bodyDiv w:val="1"/>
      <w:marLeft w:val="0"/>
      <w:marRight w:val="0"/>
      <w:marTop w:val="0"/>
      <w:marBottom w:val="0"/>
      <w:divBdr>
        <w:top w:val="none" w:sz="0" w:space="0" w:color="auto"/>
        <w:left w:val="none" w:sz="0" w:space="0" w:color="auto"/>
        <w:bottom w:val="none" w:sz="0" w:space="0" w:color="auto"/>
        <w:right w:val="none" w:sz="0" w:space="0" w:color="auto"/>
      </w:divBdr>
    </w:div>
    <w:div w:id="553152401">
      <w:bodyDiv w:val="1"/>
      <w:marLeft w:val="0"/>
      <w:marRight w:val="0"/>
      <w:marTop w:val="0"/>
      <w:marBottom w:val="0"/>
      <w:divBdr>
        <w:top w:val="none" w:sz="0" w:space="0" w:color="auto"/>
        <w:left w:val="none" w:sz="0" w:space="0" w:color="auto"/>
        <w:bottom w:val="none" w:sz="0" w:space="0" w:color="auto"/>
        <w:right w:val="none" w:sz="0" w:space="0" w:color="auto"/>
      </w:divBdr>
    </w:div>
    <w:div w:id="560482705">
      <w:bodyDiv w:val="1"/>
      <w:marLeft w:val="0"/>
      <w:marRight w:val="0"/>
      <w:marTop w:val="0"/>
      <w:marBottom w:val="0"/>
      <w:divBdr>
        <w:top w:val="none" w:sz="0" w:space="0" w:color="auto"/>
        <w:left w:val="none" w:sz="0" w:space="0" w:color="auto"/>
        <w:bottom w:val="none" w:sz="0" w:space="0" w:color="auto"/>
        <w:right w:val="none" w:sz="0" w:space="0" w:color="auto"/>
      </w:divBdr>
    </w:div>
    <w:div w:id="565915493">
      <w:bodyDiv w:val="1"/>
      <w:marLeft w:val="0"/>
      <w:marRight w:val="0"/>
      <w:marTop w:val="0"/>
      <w:marBottom w:val="0"/>
      <w:divBdr>
        <w:top w:val="none" w:sz="0" w:space="0" w:color="auto"/>
        <w:left w:val="none" w:sz="0" w:space="0" w:color="auto"/>
        <w:bottom w:val="none" w:sz="0" w:space="0" w:color="auto"/>
        <w:right w:val="none" w:sz="0" w:space="0" w:color="auto"/>
      </w:divBdr>
    </w:div>
    <w:div w:id="572080387">
      <w:bodyDiv w:val="1"/>
      <w:marLeft w:val="0"/>
      <w:marRight w:val="0"/>
      <w:marTop w:val="0"/>
      <w:marBottom w:val="0"/>
      <w:divBdr>
        <w:top w:val="none" w:sz="0" w:space="0" w:color="auto"/>
        <w:left w:val="none" w:sz="0" w:space="0" w:color="auto"/>
        <w:bottom w:val="none" w:sz="0" w:space="0" w:color="auto"/>
        <w:right w:val="none" w:sz="0" w:space="0" w:color="auto"/>
      </w:divBdr>
      <w:divsChild>
        <w:div w:id="423771945">
          <w:marLeft w:val="0"/>
          <w:marRight w:val="0"/>
          <w:marTop w:val="0"/>
          <w:marBottom w:val="0"/>
          <w:divBdr>
            <w:top w:val="none" w:sz="0" w:space="0" w:color="auto"/>
            <w:left w:val="none" w:sz="0" w:space="0" w:color="auto"/>
            <w:bottom w:val="none" w:sz="0" w:space="0" w:color="auto"/>
            <w:right w:val="none" w:sz="0" w:space="0" w:color="auto"/>
          </w:divBdr>
        </w:div>
      </w:divsChild>
    </w:div>
    <w:div w:id="573122856">
      <w:bodyDiv w:val="1"/>
      <w:marLeft w:val="0"/>
      <w:marRight w:val="0"/>
      <w:marTop w:val="0"/>
      <w:marBottom w:val="0"/>
      <w:divBdr>
        <w:top w:val="none" w:sz="0" w:space="0" w:color="auto"/>
        <w:left w:val="none" w:sz="0" w:space="0" w:color="auto"/>
        <w:bottom w:val="none" w:sz="0" w:space="0" w:color="auto"/>
        <w:right w:val="none" w:sz="0" w:space="0" w:color="auto"/>
      </w:divBdr>
    </w:div>
    <w:div w:id="608049836">
      <w:bodyDiv w:val="1"/>
      <w:marLeft w:val="0"/>
      <w:marRight w:val="0"/>
      <w:marTop w:val="0"/>
      <w:marBottom w:val="0"/>
      <w:divBdr>
        <w:top w:val="none" w:sz="0" w:space="0" w:color="auto"/>
        <w:left w:val="none" w:sz="0" w:space="0" w:color="auto"/>
        <w:bottom w:val="none" w:sz="0" w:space="0" w:color="auto"/>
        <w:right w:val="none" w:sz="0" w:space="0" w:color="auto"/>
      </w:divBdr>
    </w:div>
    <w:div w:id="642779978">
      <w:bodyDiv w:val="1"/>
      <w:marLeft w:val="0"/>
      <w:marRight w:val="0"/>
      <w:marTop w:val="0"/>
      <w:marBottom w:val="0"/>
      <w:divBdr>
        <w:top w:val="none" w:sz="0" w:space="0" w:color="auto"/>
        <w:left w:val="none" w:sz="0" w:space="0" w:color="auto"/>
        <w:bottom w:val="none" w:sz="0" w:space="0" w:color="auto"/>
        <w:right w:val="none" w:sz="0" w:space="0" w:color="auto"/>
      </w:divBdr>
    </w:div>
    <w:div w:id="647168894">
      <w:bodyDiv w:val="1"/>
      <w:marLeft w:val="0"/>
      <w:marRight w:val="0"/>
      <w:marTop w:val="0"/>
      <w:marBottom w:val="0"/>
      <w:divBdr>
        <w:top w:val="none" w:sz="0" w:space="0" w:color="auto"/>
        <w:left w:val="none" w:sz="0" w:space="0" w:color="auto"/>
        <w:bottom w:val="none" w:sz="0" w:space="0" w:color="auto"/>
        <w:right w:val="none" w:sz="0" w:space="0" w:color="auto"/>
      </w:divBdr>
    </w:div>
    <w:div w:id="655499888">
      <w:bodyDiv w:val="1"/>
      <w:marLeft w:val="0"/>
      <w:marRight w:val="0"/>
      <w:marTop w:val="0"/>
      <w:marBottom w:val="0"/>
      <w:divBdr>
        <w:top w:val="none" w:sz="0" w:space="0" w:color="auto"/>
        <w:left w:val="none" w:sz="0" w:space="0" w:color="auto"/>
        <w:bottom w:val="none" w:sz="0" w:space="0" w:color="auto"/>
        <w:right w:val="none" w:sz="0" w:space="0" w:color="auto"/>
      </w:divBdr>
    </w:div>
    <w:div w:id="674839597">
      <w:bodyDiv w:val="1"/>
      <w:marLeft w:val="0"/>
      <w:marRight w:val="0"/>
      <w:marTop w:val="0"/>
      <w:marBottom w:val="0"/>
      <w:divBdr>
        <w:top w:val="none" w:sz="0" w:space="0" w:color="auto"/>
        <w:left w:val="none" w:sz="0" w:space="0" w:color="auto"/>
        <w:bottom w:val="none" w:sz="0" w:space="0" w:color="auto"/>
        <w:right w:val="none" w:sz="0" w:space="0" w:color="auto"/>
      </w:divBdr>
      <w:divsChild>
        <w:div w:id="388260839">
          <w:marLeft w:val="0"/>
          <w:marRight w:val="0"/>
          <w:marTop w:val="0"/>
          <w:marBottom w:val="0"/>
          <w:divBdr>
            <w:top w:val="none" w:sz="0" w:space="0" w:color="auto"/>
            <w:left w:val="none" w:sz="0" w:space="0" w:color="auto"/>
            <w:bottom w:val="none" w:sz="0" w:space="0" w:color="auto"/>
            <w:right w:val="none" w:sz="0" w:space="0" w:color="auto"/>
          </w:divBdr>
        </w:div>
      </w:divsChild>
    </w:div>
    <w:div w:id="923300862">
      <w:bodyDiv w:val="1"/>
      <w:marLeft w:val="0"/>
      <w:marRight w:val="0"/>
      <w:marTop w:val="0"/>
      <w:marBottom w:val="0"/>
      <w:divBdr>
        <w:top w:val="none" w:sz="0" w:space="0" w:color="auto"/>
        <w:left w:val="none" w:sz="0" w:space="0" w:color="auto"/>
        <w:bottom w:val="none" w:sz="0" w:space="0" w:color="auto"/>
        <w:right w:val="none" w:sz="0" w:space="0" w:color="auto"/>
      </w:divBdr>
    </w:div>
    <w:div w:id="1068918085">
      <w:bodyDiv w:val="1"/>
      <w:marLeft w:val="0"/>
      <w:marRight w:val="0"/>
      <w:marTop w:val="0"/>
      <w:marBottom w:val="0"/>
      <w:divBdr>
        <w:top w:val="none" w:sz="0" w:space="0" w:color="auto"/>
        <w:left w:val="none" w:sz="0" w:space="0" w:color="auto"/>
        <w:bottom w:val="none" w:sz="0" w:space="0" w:color="auto"/>
        <w:right w:val="none" w:sz="0" w:space="0" w:color="auto"/>
      </w:divBdr>
    </w:div>
    <w:div w:id="1091854242">
      <w:bodyDiv w:val="1"/>
      <w:marLeft w:val="0"/>
      <w:marRight w:val="0"/>
      <w:marTop w:val="0"/>
      <w:marBottom w:val="0"/>
      <w:divBdr>
        <w:top w:val="none" w:sz="0" w:space="0" w:color="auto"/>
        <w:left w:val="none" w:sz="0" w:space="0" w:color="auto"/>
        <w:bottom w:val="none" w:sz="0" w:space="0" w:color="auto"/>
        <w:right w:val="none" w:sz="0" w:space="0" w:color="auto"/>
      </w:divBdr>
    </w:div>
    <w:div w:id="1191843769">
      <w:bodyDiv w:val="1"/>
      <w:marLeft w:val="0"/>
      <w:marRight w:val="0"/>
      <w:marTop w:val="0"/>
      <w:marBottom w:val="0"/>
      <w:divBdr>
        <w:top w:val="none" w:sz="0" w:space="0" w:color="auto"/>
        <w:left w:val="none" w:sz="0" w:space="0" w:color="auto"/>
        <w:bottom w:val="none" w:sz="0" w:space="0" w:color="auto"/>
        <w:right w:val="none" w:sz="0" w:space="0" w:color="auto"/>
      </w:divBdr>
    </w:div>
    <w:div w:id="1306279259">
      <w:bodyDiv w:val="1"/>
      <w:marLeft w:val="0"/>
      <w:marRight w:val="0"/>
      <w:marTop w:val="0"/>
      <w:marBottom w:val="0"/>
      <w:divBdr>
        <w:top w:val="none" w:sz="0" w:space="0" w:color="auto"/>
        <w:left w:val="none" w:sz="0" w:space="0" w:color="auto"/>
        <w:bottom w:val="none" w:sz="0" w:space="0" w:color="auto"/>
        <w:right w:val="none" w:sz="0" w:space="0" w:color="auto"/>
      </w:divBdr>
    </w:div>
    <w:div w:id="1432890342">
      <w:bodyDiv w:val="1"/>
      <w:marLeft w:val="0"/>
      <w:marRight w:val="0"/>
      <w:marTop w:val="0"/>
      <w:marBottom w:val="0"/>
      <w:divBdr>
        <w:top w:val="none" w:sz="0" w:space="0" w:color="auto"/>
        <w:left w:val="none" w:sz="0" w:space="0" w:color="auto"/>
        <w:bottom w:val="none" w:sz="0" w:space="0" w:color="auto"/>
        <w:right w:val="none" w:sz="0" w:space="0" w:color="auto"/>
      </w:divBdr>
    </w:div>
    <w:div w:id="1503933028">
      <w:bodyDiv w:val="1"/>
      <w:marLeft w:val="0"/>
      <w:marRight w:val="0"/>
      <w:marTop w:val="0"/>
      <w:marBottom w:val="0"/>
      <w:divBdr>
        <w:top w:val="none" w:sz="0" w:space="0" w:color="auto"/>
        <w:left w:val="none" w:sz="0" w:space="0" w:color="auto"/>
        <w:bottom w:val="none" w:sz="0" w:space="0" w:color="auto"/>
        <w:right w:val="none" w:sz="0" w:space="0" w:color="auto"/>
      </w:divBdr>
    </w:div>
    <w:div w:id="1553618629">
      <w:bodyDiv w:val="1"/>
      <w:marLeft w:val="0"/>
      <w:marRight w:val="0"/>
      <w:marTop w:val="0"/>
      <w:marBottom w:val="0"/>
      <w:divBdr>
        <w:top w:val="none" w:sz="0" w:space="0" w:color="auto"/>
        <w:left w:val="none" w:sz="0" w:space="0" w:color="auto"/>
        <w:bottom w:val="none" w:sz="0" w:space="0" w:color="auto"/>
        <w:right w:val="none" w:sz="0" w:space="0" w:color="auto"/>
      </w:divBdr>
    </w:div>
    <w:div w:id="1570768774">
      <w:bodyDiv w:val="1"/>
      <w:marLeft w:val="0"/>
      <w:marRight w:val="0"/>
      <w:marTop w:val="0"/>
      <w:marBottom w:val="0"/>
      <w:divBdr>
        <w:top w:val="none" w:sz="0" w:space="0" w:color="auto"/>
        <w:left w:val="none" w:sz="0" w:space="0" w:color="auto"/>
        <w:bottom w:val="none" w:sz="0" w:space="0" w:color="auto"/>
        <w:right w:val="none" w:sz="0" w:space="0" w:color="auto"/>
      </w:divBdr>
    </w:div>
    <w:div w:id="1665040215">
      <w:bodyDiv w:val="1"/>
      <w:marLeft w:val="0"/>
      <w:marRight w:val="0"/>
      <w:marTop w:val="0"/>
      <w:marBottom w:val="0"/>
      <w:divBdr>
        <w:top w:val="none" w:sz="0" w:space="0" w:color="auto"/>
        <w:left w:val="none" w:sz="0" w:space="0" w:color="auto"/>
        <w:bottom w:val="none" w:sz="0" w:space="0" w:color="auto"/>
        <w:right w:val="none" w:sz="0" w:space="0" w:color="auto"/>
      </w:divBdr>
    </w:div>
    <w:div w:id="1686634994">
      <w:bodyDiv w:val="1"/>
      <w:marLeft w:val="0"/>
      <w:marRight w:val="0"/>
      <w:marTop w:val="0"/>
      <w:marBottom w:val="0"/>
      <w:divBdr>
        <w:top w:val="none" w:sz="0" w:space="0" w:color="auto"/>
        <w:left w:val="none" w:sz="0" w:space="0" w:color="auto"/>
        <w:bottom w:val="none" w:sz="0" w:space="0" w:color="auto"/>
        <w:right w:val="none" w:sz="0" w:space="0" w:color="auto"/>
      </w:divBdr>
    </w:div>
    <w:div w:id="1761634844">
      <w:bodyDiv w:val="1"/>
      <w:marLeft w:val="0"/>
      <w:marRight w:val="0"/>
      <w:marTop w:val="0"/>
      <w:marBottom w:val="0"/>
      <w:divBdr>
        <w:top w:val="none" w:sz="0" w:space="0" w:color="auto"/>
        <w:left w:val="none" w:sz="0" w:space="0" w:color="auto"/>
        <w:bottom w:val="none" w:sz="0" w:space="0" w:color="auto"/>
        <w:right w:val="none" w:sz="0" w:space="0" w:color="auto"/>
      </w:divBdr>
    </w:div>
    <w:div w:id="1794866795">
      <w:bodyDiv w:val="1"/>
      <w:marLeft w:val="0"/>
      <w:marRight w:val="0"/>
      <w:marTop w:val="0"/>
      <w:marBottom w:val="0"/>
      <w:divBdr>
        <w:top w:val="none" w:sz="0" w:space="0" w:color="auto"/>
        <w:left w:val="none" w:sz="0" w:space="0" w:color="auto"/>
        <w:bottom w:val="none" w:sz="0" w:space="0" w:color="auto"/>
        <w:right w:val="none" w:sz="0" w:space="0" w:color="auto"/>
      </w:divBdr>
      <w:divsChild>
        <w:div w:id="316810996">
          <w:marLeft w:val="0"/>
          <w:marRight w:val="0"/>
          <w:marTop w:val="0"/>
          <w:marBottom w:val="0"/>
          <w:divBdr>
            <w:top w:val="none" w:sz="0" w:space="0" w:color="auto"/>
            <w:left w:val="none" w:sz="0" w:space="0" w:color="auto"/>
            <w:bottom w:val="none" w:sz="0" w:space="0" w:color="auto"/>
            <w:right w:val="none" w:sz="0" w:space="0" w:color="auto"/>
          </w:divBdr>
        </w:div>
      </w:divsChild>
    </w:div>
    <w:div w:id="1798715316">
      <w:bodyDiv w:val="1"/>
      <w:marLeft w:val="0"/>
      <w:marRight w:val="0"/>
      <w:marTop w:val="0"/>
      <w:marBottom w:val="0"/>
      <w:divBdr>
        <w:top w:val="none" w:sz="0" w:space="0" w:color="auto"/>
        <w:left w:val="none" w:sz="0" w:space="0" w:color="auto"/>
        <w:bottom w:val="none" w:sz="0" w:space="0" w:color="auto"/>
        <w:right w:val="none" w:sz="0" w:space="0" w:color="auto"/>
      </w:divBdr>
    </w:div>
    <w:div w:id="1823962635">
      <w:bodyDiv w:val="1"/>
      <w:marLeft w:val="0"/>
      <w:marRight w:val="0"/>
      <w:marTop w:val="0"/>
      <w:marBottom w:val="0"/>
      <w:divBdr>
        <w:top w:val="none" w:sz="0" w:space="0" w:color="auto"/>
        <w:left w:val="none" w:sz="0" w:space="0" w:color="auto"/>
        <w:bottom w:val="none" w:sz="0" w:space="0" w:color="auto"/>
        <w:right w:val="none" w:sz="0" w:space="0" w:color="auto"/>
      </w:divBdr>
    </w:div>
    <w:div w:id="1849100138">
      <w:bodyDiv w:val="1"/>
      <w:marLeft w:val="0"/>
      <w:marRight w:val="0"/>
      <w:marTop w:val="0"/>
      <w:marBottom w:val="0"/>
      <w:divBdr>
        <w:top w:val="none" w:sz="0" w:space="0" w:color="auto"/>
        <w:left w:val="none" w:sz="0" w:space="0" w:color="auto"/>
        <w:bottom w:val="none" w:sz="0" w:space="0" w:color="auto"/>
        <w:right w:val="none" w:sz="0" w:space="0" w:color="auto"/>
      </w:divBdr>
    </w:div>
    <w:div w:id="1870482392">
      <w:bodyDiv w:val="1"/>
      <w:marLeft w:val="0"/>
      <w:marRight w:val="0"/>
      <w:marTop w:val="0"/>
      <w:marBottom w:val="0"/>
      <w:divBdr>
        <w:top w:val="none" w:sz="0" w:space="0" w:color="auto"/>
        <w:left w:val="none" w:sz="0" w:space="0" w:color="auto"/>
        <w:bottom w:val="none" w:sz="0" w:space="0" w:color="auto"/>
        <w:right w:val="none" w:sz="0" w:space="0" w:color="auto"/>
      </w:divBdr>
    </w:div>
    <w:div w:id="1927495108">
      <w:bodyDiv w:val="1"/>
      <w:marLeft w:val="0"/>
      <w:marRight w:val="0"/>
      <w:marTop w:val="0"/>
      <w:marBottom w:val="0"/>
      <w:divBdr>
        <w:top w:val="none" w:sz="0" w:space="0" w:color="auto"/>
        <w:left w:val="none" w:sz="0" w:space="0" w:color="auto"/>
        <w:bottom w:val="none" w:sz="0" w:space="0" w:color="auto"/>
        <w:right w:val="none" w:sz="0" w:space="0" w:color="auto"/>
      </w:divBdr>
    </w:div>
    <w:div w:id="2041780970">
      <w:bodyDiv w:val="1"/>
      <w:marLeft w:val="0"/>
      <w:marRight w:val="0"/>
      <w:marTop w:val="0"/>
      <w:marBottom w:val="0"/>
      <w:divBdr>
        <w:top w:val="none" w:sz="0" w:space="0" w:color="auto"/>
        <w:left w:val="none" w:sz="0" w:space="0" w:color="auto"/>
        <w:bottom w:val="none" w:sz="0" w:space="0" w:color="auto"/>
        <w:right w:val="none" w:sz="0" w:space="0" w:color="auto"/>
      </w:divBdr>
    </w:div>
    <w:div w:id="2046827996">
      <w:bodyDiv w:val="1"/>
      <w:marLeft w:val="0"/>
      <w:marRight w:val="0"/>
      <w:marTop w:val="0"/>
      <w:marBottom w:val="0"/>
      <w:divBdr>
        <w:top w:val="none" w:sz="0" w:space="0" w:color="auto"/>
        <w:left w:val="none" w:sz="0" w:space="0" w:color="auto"/>
        <w:bottom w:val="none" w:sz="0" w:space="0" w:color="auto"/>
        <w:right w:val="none" w:sz="0" w:space="0" w:color="auto"/>
      </w:divBdr>
    </w:div>
    <w:div w:id="2049328709">
      <w:bodyDiv w:val="1"/>
      <w:marLeft w:val="0"/>
      <w:marRight w:val="0"/>
      <w:marTop w:val="0"/>
      <w:marBottom w:val="0"/>
      <w:divBdr>
        <w:top w:val="none" w:sz="0" w:space="0" w:color="auto"/>
        <w:left w:val="none" w:sz="0" w:space="0" w:color="auto"/>
        <w:bottom w:val="none" w:sz="0" w:space="0" w:color="auto"/>
        <w:right w:val="none" w:sz="0" w:space="0" w:color="auto"/>
      </w:divBdr>
    </w:div>
    <w:div w:id="2070375927">
      <w:bodyDiv w:val="1"/>
      <w:marLeft w:val="0"/>
      <w:marRight w:val="0"/>
      <w:marTop w:val="0"/>
      <w:marBottom w:val="0"/>
      <w:divBdr>
        <w:top w:val="none" w:sz="0" w:space="0" w:color="auto"/>
        <w:left w:val="none" w:sz="0" w:space="0" w:color="auto"/>
        <w:bottom w:val="none" w:sz="0" w:space="0" w:color="auto"/>
        <w:right w:val="none" w:sz="0" w:space="0" w:color="auto"/>
      </w:divBdr>
    </w:div>
    <w:div w:id="2082017890">
      <w:bodyDiv w:val="1"/>
      <w:marLeft w:val="0"/>
      <w:marRight w:val="0"/>
      <w:marTop w:val="0"/>
      <w:marBottom w:val="0"/>
      <w:divBdr>
        <w:top w:val="none" w:sz="0" w:space="0" w:color="auto"/>
        <w:left w:val="none" w:sz="0" w:space="0" w:color="auto"/>
        <w:bottom w:val="none" w:sz="0" w:space="0" w:color="auto"/>
        <w:right w:val="none" w:sz="0" w:space="0" w:color="auto"/>
      </w:divBdr>
    </w:div>
    <w:div w:id="2105570261">
      <w:bodyDiv w:val="1"/>
      <w:marLeft w:val="0"/>
      <w:marRight w:val="0"/>
      <w:marTop w:val="0"/>
      <w:marBottom w:val="0"/>
      <w:divBdr>
        <w:top w:val="none" w:sz="0" w:space="0" w:color="auto"/>
        <w:left w:val="none" w:sz="0" w:space="0" w:color="auto"/>
        <w:bottom w:val="none" w:sz="0" w:space="0" w:color="auto"/>
        <w:right w:val="none" w:sz="0" w:space="0" w:color="auto"/>
      </w:divBdr>
    </w:div>
    <w:div w:id="2146728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doi.org/10.12680/balneo.2022.513"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doi.org/10.1080/09523367.2017.1281801"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doi.org/10.1080/17430430500249175"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doi.org/10.1080%20/09523367.2014.922545" TargetMode="External"/><Relationship Id="rId20" Type="http://schemas.openxmlformats.org/officeDocument/2006/relationships/hyperlink" Target="https://doi.org/10.1123/JSM.2021-023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core.ac.uk/reader/326019140" TargetMode="External"/><Relationship Id="rId5" Type="http://schemas.openxmlformats.org/officeDocument/2006/relationships/webSettings" Target="webSettings.xml"/><Relationship Id="rId15" Type="http://schemas.openxmlformats.org/officeDocument/2006/relationships/hyperlink" Target="https://doi.org/10.1080/09523367.2012.694246" TargetMode="External"/><Relationship Id="rId23" Type="http://schemas.openxmlformats.org/officeDocument/2006/relationships/hyperlink" Target="https://doi.org/10.1163/18765610-02304007" TargetMode="External"/><Relationship Id="rId10" Type="http://schemas.openxmlformats.org/officeDocument/2006/relationships/header" Target="header1.xml"/><Relationship Id="rId19" Type="http://schemas.openxmlformats.org/officeDocument/2006/relationships/hyperlink" Target="https://doi.org/10.18178/ijch.2020.6.2.144"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doi.org/10.1177/10126902231206099" TargetMode="External"/><Relationship Id="rId22" Type="http://schemas.openxmlformats.org/officeDocument/2006/relationships/hyperlink" Target="https://doi.org/10.7752/jpes.2020.05371"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C2D8E9-299B-4DF3-8CCF-4B7A6F37E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10</Pages>
  <Words>4778</Words>
  <Characters>27236</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lenovo</cp:lastModifiedBy>
  <cp:revision>89</cp:revision>
  <cp:lastPrinted>2017-04-06T02:12:00Z</cp:lastPrinted>
  <dcterms:created xsi:type="dcterms:W3CDTF">2022-01-04T08:25:00Z</dcterms:created>
  <dcterms:modified xsi:type="dcterms:W3CDTF">2025-07-01T01:52:00Z</dcterms:modified>
</cp:coreProperties>
</file>