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48529F">
            <w:pPr>
              <w:pStyle w:val="BasicParagraph"/>
              <w:spacing w:line="276" w:lineRule="auto"/>
              <w:jc w:val="center"/>
              <w:rPr>
                <w:rFonts w:cs="Times New Roman"/>
                <w:b/>
                <w:bCs/>
              </w:rPr>
            </w:pPr>
            <w:r>
              <w:rPr>
                <w:rFonts w:cs="Times New Roman"/>
                <w:noProof/>
                <w:lang w:val="id-ID" w:eastAsia="id-ID"/>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1AFF91BD" w:rsidR="00486BDE" w:rsidRPr="00486BDE" w:rsidRDefault="009870CB" w:rsidP="00486BDE">
            <w:pPr>
              <w:pStyle w:val="BasicParagraph"/>
              <w:spacing w:line="276" w:lineRule="auto"/>
              <w:jc w:val="center"/>
              <w:rPr>
                <w:sz w:val="18"/>
              </w:rPr>
            </w:pPr>
            <w:r>
              <w:rPr>
                <w:sz w:val="18"/>
              </w:rPr>
              <w:t>JPES 1</w:t>
            </w:r>
            <w:r w:rsidR="00F66B18">
              <w:rPr>
                <w:sz w:val="18"/>
              </w:rPr>
              <w:t>4</w:t>
            </w:r>
            <w:r>
              <w:rPr>
                <w:sz w:val="18"/>
              </w:rPr>
              <w:t xml:space="preserve"> (</w:t>
            </w:r>
            <w:r w:rsidR="00F66B18">
              <w:rPr>
                <w:sz w:val="18"/>
              </w:rPr>
              <w:t>2</w:t>
            </w:r>
            <w:r>
              <w:rPr>
                <w:sz w:val="18"/>
              </w:rPr>
              <w:t>) (202</w:t>
            </w:r>
            <w:r w:rsidR="00F66B18">
              <w:rPr>
                <w:sz w:val="18"/>
              </w:rPr>
              <w:t>5</w:t>
            </w:r>
            <w:r>
              <w:rPr>
                <w:sz w:val="18"/>
              </w:rPr>
              <w:t>)</w:t>
            </w:r>
          </w:p>
          <w:p w14:paraId="1019AF1A" w14:textId="77777777" w:rsidR="004A1CE9" w:rsidRPr="00A90BD0" w:rsidRDefault="004A1CE9" w:rsidP="0048529F">
            <w:pPr>
              <w:pStyle w:val="BasicParagraph"/>
              <w:spacing w:line="276" w:lineRule="auto"/>
              <w:jc w:val="center"/>
              <w:rPr>
                <w:rFonts w:cs="Times New Roman"/>
                <w:b/>
                <w:bCs/>
                <w:sz w:val="24"/>
                <w:szCs w:val="28"/>
              </w:rPr>
            </w:pPr>
          </w:p>
          <w:p w14:paraId="23515E15" w14:textId="77777777" w:rsidR="00927F0E" w:rsidRPr="00E62C62" w:rsidRDefault="00927F0E" w:rsidP="00927F0E">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867535">
            <w:pPr>
              <w:pStyle w:val="BasicParagraph"/>
              <w:spacing w:line="276" w:lineRule="auto"/>
              <w:jc w:val="center"/>
              <w:rPr>
                <w:rFonts w:cs="Times New Roman"/>
                <w:sz w:val="18"/>
                <w:szCs w:val="18"/>
              </w:rPr>
            </w:pPr>
          </w:p>
          <w:p w14:paraId="27094400" w14:textId="0EAE97AF" w:rsidR="0048529F" w:rsidRPr="00B017D2" w:rsidRDefault="00B017D2" w:rsidP="0091376E">
            <w:pPr>
              <w:pStyle w:val="BasicParagraph"/>
              <w:spacing w:line="276" w:lineRule="auto"/>
              <w:jc w:val="center"/>
              <w:rPr>
                <w:rFonts w:cs="Times New Roman"/>
                <w:b/>
                <w:bCs/>
                <w:u w:val="single"/>
              </w:rPr>
            </w:pPr>
            <w:r w:rsidRPr="00927F0E">
              <w:rPr>
                <w:u w:color="0000FF"/>
              </w:rPr>
              <w:t>http://journal.unnes.ac.id/sju/index.php/jpes</w:t>
            </w:r>
          </w:p>
        </w:tc>
        <w:tc>
          <w:tcPr>
            <w:tcW w:w="1447" w:type="dxa"/>
            <w:tcBorders>
              <w:top w:val="single" w:sz="4" w:space="0" w:color="auto"/>
              <w:bottom w:val="single" w:sz="4" w:space="0" w:color="auto"/>
            </w:tcBorders>
          </w:tcPr>
          <w:p w14:paraId="29828D17" w14:textId="30103E79" w:rsidR="0048529F" w:rsidRPr="00A90BD0" w:rsidRDefault="00927F0E" w:rsidP="0048529F">
            <w:pPr>
              <w:pStyle w:val="BasicParagraph"/>
              <w:spacing w:line="276" w:lineRule="auto"/>
              <w:jc w:val="center"/>
              <w:rPr>
                <w:rFonts w:cs="Times New Roman"/>
                <w:sz w:val="18"/>
                <w:szCs w:val="18"/>
              </w:rPr>
            </w:pPr>
            <w:r w:rsidRPr="00D10B09">
              <w:rPr>
                <w:noProof/>
                <w:sz w:val="18"/>
                <w:szCs w:val="18"/>
                <w:lang w:val="id-ID" w:eastAsia="id-ID"/>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07B682C8" w14:textId="77777777" w:rsidR="0048529F" w:rsidRPr="00A90BD0" w:rsidRDefault="0048529F" w:rsidP="0048529F">
            <w:pPr>
              <w:pStyle w:val="Judul"/>
              <w:suppressAutoHyphens/>
              <w:spacing w:line="276" w:lineRule="auto"/>
              <w:rPr>
                <w:rFonts w:ascii="Calisto MT" w:hAnsi="Calisto MT" w:cs="Times New Roman"/>
              </w:rPr>
            </w:pPr>
          </w:p>
          <w:p w14:paraId="3574BE16" w14:textId="69574F2A" w:rsidR="009B24D1" w:rsidRPr="009B24D1" w:rsidRDefault="009A4C70" w:rsidP="009B24D1">
            <w:pPr>
              <w:pStyle w:val="Judul"/>
              <w:suppressAutoHyphens/>
              <w:jc w:val="center"/>
              <w:rPr>
                <w:rFonts w:ascii="Calisto MT" w:hAnsi="Calisto MT" w:cs="Times New Roman"/>
                <w:color w:val="000000" w:themeColor="text1"/>
              </w:rPr>
            </w:pPr>
            <w:r w:rsidRPr="009A4C70">
              <w:rPr>
                <w:rFonts w:ascii="Calisto MT" w:hAnsi="Calisto MT" w:cs="Times New Roman"/>
                <w:color w:val="000000" w:themeColor="text1"/>
              </w:rPr>
              <w:t>The potential for developing sports tourism as a tourist attraction in Bhondula Village, Gorontalo Regency</w:t>
            </w:r>
          </w:p>
          <w:p w14:paraId="1713328A" w14:textId="77777777" w:rsidR="00AB6728" w:rsidRPr="00090C78" w:rsidRDefault="00AB6728" w:rsidP="00CA3CFF">
            <w:pPr>
              <w:pStyle w:val="Judul"/>
              <w:suppressAutoHyphens/>
              <w:spacing w:line="276" w:lineRule="auto"/>
              <w:jc w:val="both"/>
              <w:rPr>
                <w:rFonts w:ascii="Calisto MT" w:hAnsi="Calisto MT" w:cs="Times New Roman"/>
                <w:lang w:val="en-US"/>
              </w:rPr>
            </w:pPr>
          </w:p>
          <w:p w14:paraId="56868C0F" w14:textId="412F8A41" w:rsidR="0048529F" w:rsidRPr="00D11CD8" w:rsidRDefault="009B24D1" w:rsidP="000A3353">
            <w:pPr>
              <w:pStyle w:val="NamaPenulis"/>
              <w:suppressAutoHyphens/>
              <w:spacing w:line="276" w:lineRule="auto"/>
              <w:jc w:val="center"/>
              <w:rPr>
                <w:rFonts w:ascii="Calisto MT" w:hAnsi="Calisto MT" w:cs="Times New Roman"/>
                <w:b/>
                <w:bCs/>
                <w:iCs/>
                <w:color w:val="000000" w:themeColor="text1"/>
                <w:lang w:val="id-ID"/>
              </w:rPr>
            </w:pPr>
            <w:r w:rsidRPr="009B24D1">
              <w:rPr>
                <w:rFonts w:ascii="Calisto MT" w:hAnsi="Calisto MT" w:cs="Times New Roman"/>
                <w:b/>
                <w:bCs/>
                <w:iCs/>
                <w:color w:val="000000" w:themeColor="text1"/>
                <w:lang w:val="en-US"/>
              </w:rPr>
              <w:t xml:space="preserve">Nur Alim H </w:t>
            </w:r>
            <w:r w:rsidR="006E5BE2">
              <w:rPr>
                <w:rFonts w:ascii="Calisto MT" w:hAnsi="Calisto MT" w:cs="Times New Roman"/>
                <w:b/>
                <w:bCs/>
                <w:iCs/>
                <w:color w:val="000000" w:themeColor="text1"/>
                <w:lang w:val="en-US"/>
              </w:rPr>
              <w:t>Mantu</w:t>
            </w:r>
            <w:r w:rsidRPr="009B24D1">
              <w:rPr>
                <w:rFonts w:ascii="Calisto MT" w:hAnsi="Calisto MT" w:cs="Times New Roman"/>
                <w:b/>
                <w:bCs/>
                <w:iCs/>
                <w:color w:val="000000" w:themeColor="text1"/>
                <w:lang w:val="en-US"/>
              </w:rPr>
              <w:t xml:space="preserve"> </w:t>
            </w:r>
            <w:r w:rsidR="00E247FD" w:rsidRPr="00E247FD">
              <w:rPr>
                <w:rFonts w:ascii="Calisto MT" w:hAnsi="Calisto MT" w:cs="Times New Roman"/>
                <w:b/>
                <w:bCs/>
                <w:iCs/>
                <w:color w:val="000000" w:themeColor="text1"/>
                <w:vertAlign w:val="superscript"/>
                <w:lang w:val="en-US"/>
              </w:rPr>
              <w:t>1</w:t>
            </w:r>
            <w:r w:rsidR="0014124E" w:rsidRPr="00D11CD8">
              <w:rPr>
                <w:rFonts w:ascii="Calisto MT" w:hAnsi="Calisto MT" w:cs="Times New Roman"/>
                <w:b/>
                <w:bCs/>
                <w:iCs/>
                <w:color w:val="000000" w:themeColor="text1"/>
                <w:vertAlign w:val="superscript"/>
                <w:lang w:val="en-US"/>
              </w:rPr>
              <w:sym w:font="Wingdings" w:char="F02A"/>
            </w:r>
            <w:r w:rsidR="00CA7028" w:rsidRPr="00D11CD8">
              <w:rPr>
                <w:rFonts w:ascii="Calisto MT" w:hAnsi="Calisto MT" w:cs="Times New Roman"/>
                <w:b/>
                <w:bCs/>
                <w:iCs/>
                <w:color w:val="000000" w:themeColor="text1"/>
                <w:vertAlign w:val="superscript"/>
                <w:lang w:val="en-US"/>
              </w:rPr>
              <w:t xml:space="preserve">  </w:t>
            </w:r>
            <w:proofErr w:type="spellStart"/>
            <w:r w:rsidR="000A3353">
              <w:rPr>
                <w:rFonts w:ascii="Calisto MT" w:hAnsi="Calisto MT" w:cs="Times New Roman"/>
                <w:b/>
                <w:bCs/>
                <w:iCs/>
                <w:color w:val="000000" w:themeColor="text1"/>
                <w:lang w:val="en-US"/>
              </w:rPr>
              <w:t>T</w:t>
            </w:r>
            <w:r w:rsidR="006E5BE2">
              <w:rPr>
                <w:rFonts w:ascii="Calisto MT" w:hAnsi="Calisto MT" w:cs="Times New Roman"/>
                <w:b/>
                <w:bCs/>
                <w:iCs/>
                <w:color w:val="000000" w:themeColor="text1"/>
                <w:lang w:val="en-US"/>
              </w:rPr>
              <w:t>andiyo</w:t>
            </w:r>
            <w:proofErr w:type="spellEnd"/>
            <w:r w:rsidR="006E5BE2">
              <w:rPr>
                <w:rFonts w:ascii="Calisto MT" w:hAnsi="Calisto MT" w:cs="Times New Roman"/>
                <w:b/>
                <w:bCs/>
                <w:iCs/>
                <w:color w:val="000000" w:themeColor="text1"/>
                <w:lang w:val="en-US"/>
              </w:rPr>
              <w:t xml:space="preserve"> Rahayu</w:t>
            </w:r>
            <w:r w:rsidR="000A3353">
              <w:rPr>
                <w:rFonts w:ascii="Calisto MT" w:hAnsi="Calisto MT" w:cs="Times New Roman"/>
                <w:b/>
                <w:bCs/>
                <w:iCs/>
                <w:color w:val="000000" w:themeColor="text1"/>
                <w:lang w:val="en-US"/>
              </w:rPr>
              <w:t xml:space="preserve"> </w:t>
            </w:r>
            <w:proofErr w:type="gramStart"/>
            <w:r w:rsidR="00E247FD" w:rsidRPr="00E247FD">
              <w:rPr>
                <w:rFonts w:ascii="Calisto MT" w:hAnsi="Calisto MT" w:cs="Times New Roman"/>
                <w:b/>
                <w:bCs/>
                <w:iCs/>
                <w:color w:val="000000" w:themeColor="text1"/>
                <w:vertAlign w:val="superscript"/>
                <w:lang w:val="en-US"/>
              </w:rPr>
              <w:t xml:space="preserve">2 </w:t>
            </w:r>
            <w:r w:rsidR="00EF7C54">
              <w:rPr>
                <w:rFonts w:ascii="Calisto MT" w:hAnsi="Calisto MT" w:cs="Times New Roman"/>
                <w:b/>
                <w:bCs/>
                <w:iCs/>
                <w:color w:val="000000" w:themeColor="text1"/>
                <w:lang w:val="id-ID"/>
              </w:rPr>
              <w:t>,</w:t>
            </w:r>
            <w:proofErr w:type="gramEnd"/>
            <w:r w:rsidR="00EF7C54">
              <w:rPr>
                <w:rFonts w:ascii="Calisto MT" w:hAnsi="Calisto MT" w:cs="Times New Roman"/>
                <w:b/>
                <w:bCs/>
                <w:iCs/>
                <w:color w:val="000000" w:themeColor="text1"/>
                <w:lang w:val="id-ID"/>
              </w:rPr>
              <w:t xml:space="preserve"> </w:t>
            </w:r>
            <w:r w:rsidR="000A3353">
              <w:rPr>
                <w:rFonts w:ascii="Calisto MT" w:hAnsi="Calisto MT" w:cs="Times New Roman"/>
                <w:b/>
                <w:bCs/>
                <w:iCs/>
                <w:color w:val="000000" w:themeColor="text1"/>
                <w:lang w:val="en-US"/>
              </w:rPr>
              <w:t xml:space="preserve">Heny </w:t>
            </w:r>
            <w:proofErr w:type="spellStart"/>
            <w:r w:rsidR="000A3353">
              <w:rPr>
                <w:rFonts w:ascii="Calisto MT" w:hAnsi="Calisto MT" w:cs="Times New Roman"/>
                <w:b/>
                <w:bCs/>
                <w:iCs/>
                <w:color w:val="000000" w:themeColor="text1"/>
                <w:lang w:val="en-US"/>
              </w:rPr>
              <w:t>Setyawati</w:t>
            </w:r>
            <w:proofErr w:type="spellEnd"/>
            <w:r w:rsidR="009F5219">
              <w:rPr>
                <w:rFonts w:ascii="Calisto MT" w:hAnsi="Calisto MT" w:cs="Times New Roman"/>
                <w:b/>
                <w:bCs/>
                <w:iCs/>
                <w:color w:val="000000" w:themeColor="text1"/>
                <w:lang w:val="en-US"/>
              </w:rPr>
              <w:t xml:space="preserve"> </w:t>
            </w:r>
            <w:r w:rsidR="00E247FD" w:rsidRPr="00E247FD">
              <w:rPr>
                <w:rFonts w:ascii="Calisto MT" w:hAnsi="Calisto MT" w:cs="Times New Roman"/>
                <w:b/>
                <w:bCs/>
                <w:iCs/>
                <w:color w:val="000000" w:themeColor="text1"/>
                <w:vertAlign w:val="superscript"/>
                <w:lang w:val="en-US"/>
              </w:rPr>
              <w:t>3</w:t>
            </w:r>
          </w:p>
          <w:p w14:paraId="02B7F092" w14:textId="77777777" w:rsidR="0048529F" w:rsidRPr="00A90BD0" w:rsidRDefault="0048529F" w:rsidP="00664C05">
            <w:pPr>
              <w:pStyle w:val="BasicParagraph"/>
              <w:suppressAutoHyphens/>
              <w:spacing w:line="276" w:lineRule="auto"/>
              <w:rPr>
                <w:rFonts w:cs="Times New Roman"/>
              </w:rPr>
            </w:pPr>
          </w:p>
          <w:p w14:paraId="1F9E4DCE" w14:textId="0D1CC992" w:rsidR="00286ADB" w:rsidRDefault="00E247FD" w:rsidP="000A3353">
            <w:pPr>
              <w:pStyle w:val="SekolahDiterima"/>
              <w:suppressAutoHyphens/>
              <w:spacing w:line="276" w:lineRule="auto"/>
              <w:rPr>
                <w:rFonts w:cs="Times New Roman"/>
                <w:sz w:val="20"/>
                <w:szCs w:val="20"/>
                <w:lang w:val="id-ID"/>
              </w:rPr>
            </w:pPr>
            <w:r w:rsidRPr="00E247FD">
              <w:rPr>
                <w:rFonts w:cs="Times New Roman"/>
                <w:sz w:val="20"/>
                <w:szCs w:val="20"/>
                <w:vertAlign w:val="superscript"/>
                <w:lang w:val="en-US"/>
              </w:rPr>
              <w:t>1,2,3</w:t>
            </w:r>
            <w:r>
              <w:rPr>
                <w:rFonts w:cs="Times New Roman"/>
                <w:sz w:val="20"/>
                <w:szCs w:val="20"/>
                <w:lang w:val="en-US"/>
              </w:rPr>
              <w:t xml:space="preserve"> </w:t>
            </w:r>
            <w:r w:rsidR="000A3353" w:rsidRPr="000A3353">
              <w:rPr>
                <w:rFonts w:cs="Times New Roman"/>
                <w:sz w:val="20"/>
                <w:szCs w:val="20"/>
              </w:rPr>
              <w:t>Semarang State University</w:t>
            </w:r>
          </w:p>
          <w:p w14:paraId="6E716485" w14:textId="77777777" w:rsidR="00286ADB" w:rsidRDefault="00286ADB" w:rsidP="00286ADB">
            <w:pPr>
              <w:pStyle w:val="SekolahDiterima"/>
              <w:suppressAutoHyphens/>
              <w:spacing w:line="276" w:lineRule="auto"/>
              <w:rPr>
                <w:rFonts w:cs="Times New Roman"/>
                <w:sz w:val="20"/>
                <w:szCs w:val="20"/>
                <w:lang w:val="id-ID"/>
              </w:rPr>
            </w:pPr>
          </w:p>
          <w:p w14:paraId="7C51CE29" w14:textId="77777777" w:rsidR="0048529F" w:rsidRPr="00A90BD0" w:rsidRDefault="0048529F" w:rsidP="000A3353">
            <w:pPr>
              <w:pStyle w:val="SekolahDiterima"/>
              <w:suppressAutoHyphens/>
              <w:spacing w:line="276" w:lineRule="auto"/>
              <w:jc w:val="both"/>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B27F35">
            <w:pPr>
              <w:pStyle w:val="BasicParagraph"/>
              <w:spacing w:line="240" w:lineRule="auto"/>
              <w:rPr>
                <w:rFonts w:cs="Times New Roman"/>
                <w:position w:val="-18"/>
              </w:rPr>
            </w:pPr>
            <w:r>
              <w:rPr>
                <w:rFonts w:cs="Times New Roman"/>
                <w:b/>
                <w:bCs/>
                <w:position w:val="-20"/>
                <w:sz w:val="22"/>
                <w:szCs w:val="22"/>
              </w:rPr>
              <w:t>Article Info</w:t>
            </w:r>
          </w:p>
          <w:p w14:paraId="3F09245D" w14:textId="168BF9B3" w:rsidR="0048529F" w:rsidRPr="00A90BD0" w:rsidRDefault="0048529F" w:rsidP="0048529F">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Accepted:</w:t>
            </w:r>
          </w:p>
          <w:p w14:paraId="2B998A41" w14:textId="763BC2F0" w:rsidR="00C60740" w:rsidRPr="00664C05" w:rsidRDefault="00F66B18"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June 2025 </w:t>
            </w:r>
          </w:p>
          <w:p w14:paraId="3C599975"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Accepted:</w:t>
            </w:r>
          </w:p>
          <w:p w14:paraId="54610009" w14:textId="1BCA427F" w:rsidR="00C60740" w:rsidRPr="00664C05" w:rsidRDefault="00F66B18"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June 2025</w:t>
            </w:r>
          </w:p>
          <w:p w14:paraId="284B2DA4"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24BD0314" w:rsidR="00C73B50" w:rsidRPr="00664C05" w:rsidRDefault="00F66B18" w:rsidP="00C60740">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June 2025</w:t>
            </w:r>
          </w:p>
          <w:p w14:paraId="396B27D7" w14:textId="77777777" w:rsidR="0048529F" w:rsidRPr="00A90BD0" w:rsidRDefault="0048529F" w:rsidP="0048529F">
            <w:pPr>
              <w:pStyle w:val="BasicParagraph"/>
              <w:spacing w:line="276" w:lineRule="auto"/>
              <w:rPr>
                <w:rFonts w:cs="Times New Roman"/>
              </w:rPr>
            </w:pPr>
            <w:r w:rsidRPr="00A90BD0">
              <w:rPr>
                <w:rFonts w:cs="Times New Roman"/>
              </w:rPr>
              <w:t>Indonesian: ________________</w:t>
            </w:r>
          </w:p>
          <w:p w14:paraId="5EE43C58"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1861C1C2" w14:textId="6C16D545" w:rsidR="0048529F" w:rsidRPr="00BA6915" w:rsidRDefault="00EF64CA" w:rsidP="00E247FD">
            <w:pPr>
              <w:pStyle w:val="BasicParagraph"/>
              <w:spacing w:line="276" w:lineRule="auto"/>
              <w:rPr>
                <w:rFonts w:cs="Times New Roman"/>
                <w:i/>
                <w:sz w:val="16"/>
                <w:szCs w:val="16"/>
                <w:lang w:val="en-US"/>
              </w:rPr>
            </w:pPr>
            <w:r>
              <w:rPr>
                <w:rFonts w:cs="Times New Roman"/>
                <w:bCs/>
                <w:i/>
                <w:color w:val="000000" w:themeColor="text1"/>
                <w:sz w:val="16"/>
                <w:szCs w:val="16"/>
                <w:lang w:val="en-US"/>
              </w:rPr>
              <w:t xml:space="preserve">Potential, tourism </w:t>
            </w:r>
            <w:proofErr w:type="gramStart"/>
            <w:r>
              <w:rPr>
                <w:rFonts w:cs="Times New Roman"/>
                <w:bCs/>
                <w:i/>
                <w:color w:val="000000" w:themeColor="text1"/>
                <w:sz w:val="16"/>
                <w:szCs w:val="16"/>
                <w:lang w:val="en-US"/>
              </w:rPr>
              <w:t>sports ,</w:t>
            </w:r>
            <w:proofErr w:type="gramEnd"/>
            <w:r>
              <w:rPr>
                <w:rFonts w:cs="Times New Roman"/>
                <w:bCs/>
                <w:i/>
                <w:color w:val="000000" w:themeColor="text1"/>
                <w:sz w:val="16"/>
                <w:szCs w:val="16"/>
                <w:lang w:val="en-US"/>
              </w:rPr>
              <w:t xml:space="preserve"> SWOT. </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B27F3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7F6B932F"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2F370A89" w14:textId="7ADB89E6" w:rsidR="00286ADB" w:rsidRDefault="00C638FE" w:rsidP="00286ADB">
            <w:pPr>
              <w:pStyle w:val="NoSpacing"/>
              <w:rPr>
                <w:color w:val="000000" w:themeColor="text1"/>
                <w:sz w:val="20"/>
                <w:szCs w:val="20"/>
                <w:lang w:val="id-ID"/>
              </w:rPr>
            </w:pPr>
            <w:r w:rsidRPr="00C638FE">
              <w:rPr>
                <w:color w:val="000000" w:themeColor="text1"/>
                <w:sz w:val="20"/>
                <w:szCs w:val="20"/>
                <w:lang w:val="id-ID"/>
              </w:rPr>
              <w:t>Bhondula Village in Gorontalo Regency is known for its natural attractions such as waterfalls, clear rivers, and rafting activities. However, the development of its sports tourism potential is still not optimal. This study aims to analyze the strengths, weaknesses, opportunities, and threats (SWOT) in the development of sports tourism as the main attraction in Bhondula Village. The method used is qualitative with a case study approach. Data collection techniques are carried out through observation, interviews, and documentation involving the Head of the Tourism Office, village government, tourism awareness groups (Pokdarwis), the community, and tourists. The results of the study indicate that this village has strong natural resources and supports outdoor sports tourism activities such as camping, swimming, climbing, and rafting. However, several weaknesses were found such as less than optimal promotion, limited infrastructure, and inadequate security aspects. Opportunities that can be utilized include the potential for economic growth, support from the village government, and active community participation. Threats faced include natural disasters and unpredictable weather conditions. In conclusion, Bhondula Village has great potential in the development of sports tourism. A consistent strategy for improving facilities, security and promotion is needed to optimize the tourist attraction.</w:t>
            </w:r>
          </w:p>
          <w:p w14:paraId="54C6A371" w14:textId="77777777" w:rsidR="00EE7AC8" w:rsidRPr="00286ADB" w:rsidRDefault="00EE7AC8" w:rsidP="00286ADB">
            <w:pPr>
              <w:pStyle w:val="NoSpacing"/>
              <w:rPr>
                <w:color w:val="000000" w:themeColor="text1"/>
                <w:sz w:val="20"/>
                <w:szCs w:val="20"/>
                <w:lang w:val="id-ID"/>
              </w:rPr>
            </w:pPr>
          </w:p>
          <w:p w14:paraId="2568E9DE" w14:textId="050218C8" w:rsidR="00E247FD" w:rsidRDefault="00EE7AC8" w:rsidP="00EE7AC8">
            <w:pPr>
              <w:pStyle w:val="BasicParagraph"/>
              <w:suppressAutoHyphens/>
              <w:spacing w:line="276" w:lineRule="auto"/>
              <w:rPr>
                <w:rFonts w:cs="Times New Roman"/>
                <w:lang w:val="en-US"/>
              </w:rPr>
            </w:pPr>
            <w:proofErr w:type="gramStart"/>
            <w:r w:rsidRPr="00EE7AC8">
              <w:rPr>
                <w:rFonts w:cs="Times New Roman"/>
                <w:lang w:val="en-US"/>
              </w:rPr>
              <w:t>Keywords :</w:t>
            </w:r>
            <w:proofErr w:type="gramEnd"/>
            <w:r w:rsidRPr="00EE7AC8">
              <w:rPr>
                <w:rFonts w:cs="Times New Roman"/>
                <w:lang w:val="en-US"/>
              </w:rPr>
              <w:t xml:space="preserve">​ </w:t>
            </w:r>
            <w:proofErr w:type="gramStart"/>
            <w:r w:rsidRPr="00EE7AC8">
              <w:rPr>
                <w:rFonts w:cs="Times New Roman"/>
                <w:lang w:val="en-US"/>
              </w:rPr>
              <w:t>Potential ,</w:t>
            </w:r>
            <w:proofErr w:type="gramEnd"/>
            <w:r w:rsidRPr="00EE7AC8">
              <w:rPr>
                <w:rFonts w:cs="Times New Roman"/>
                <w:lang w:val="en-US"/>
              </w:rPr>
              <w:t xml:space="preserve"> Tourism </w:t>
            </w:r>
            <w:proofErr w:type="gramStart"/>
            <w:r w:rsidRPr="00EE7AC8">
              <w:rPr>
                <w:rFonts w:cs="Times New Roman"/>
                <w:lang w:val="en-US"/>
              </w:rPr>
              <w:t>Sports ,</w:t>
            </w:r>
            <w:proofErr w:type="gramEnd"/>
            <w:r w:rsidRPr="00EE7AC8">
              <w:rPr>
                <w:rFonts w:cs="Times New Roman"/>
                <w:lang w:val="en-US"/>
              </w:rPr>
              <w:t xml:space="preserve"> SWOT.</w:t>
            </w:r>
          </w:p>
          <w:p w14:paraId="7255C5B7" w14:textId="77777777" w:rsidR="00EF64CA" w:rsidRDefault="00EF64CA" w:rsidP="00EE7AC8">
            <w:pPr>
              <w:pStyle w:val="BasicParagraph"/>
              <w:suppressAutoHyphens/>
              <w:spacing w:line="276" w:lineRule="auto"/>
              <w:rPr>
                <w:rFonts w:cs="Times New Roman"/>
                <w:lang w:val="en-US"/>
              </w:rPr>
            </w:pPr>
          </w:p>
          <w:p w14:paraId="077F642D" w14:textId="77777777" w:rsidR="00EF64CA" w:rsidRDefault="00EF64CA" w:rsidP="00EE7AC8">
            <w:pPr>
              <w:pStyle w:val="BasicParagraph"/>
              <w:suppressAutoHyphens/>
              <w:spacing w:line="276" w:lineRule="auto"/>
              <w:rPr>
                <w:rFonts w:cs="Times New Roman"/>
                <w:lang w:val="en-US"/>
              </w:rPr>
            </w:pPr>
          </w:p>
          <w:p w14:paraId="5F6066E2" w14:textId="77777777" w:rsidR="00EF64CA" w:rsidRDefault="00EF64CA" w:rsidP="00EE7AC8">
            <w:pPr>
              <w:pStyle w:val="BasicParagraph"/>
              <w:suppressAutoHyphens/>
              <w:spacing w:line="276" w:lineRule="auto"/>
              <w:rPr>
                <w:rFonts w:cs="Times New Roman"/>
                <w:lang w:val="en-US"/>
              </w:rPr>
            </w:pPr>
          </w:p>
          <w:p w14:paraId="15CF7801" w14:textId="77777777" w:rsidR="00EF64CA" w:rsidRDefault="00EF64CA" w:rsidP="00EE7AC8">
            <w:pPr>
              <w:pStyle w:val="BasicParagraph"/>
              <w:suppressAutoHyphens/>
              <w:spacing w:line="276" w:lineRule="auto"/>
              <w:rPr>
                <w:rFonts w:cs="Times New Roman"/>
                <w:lang w:val="en-US"/>
              </w:rPr>
            </w:pPr>
          </w:p>
          <w:p w14:paraId="24E9D123" w14:textId="77777777" w:rsidR="00094343" w:rsidRDefault="00094343" w:rsidP="00EE7AC8">
            <w:pPr>
              <w:pStyle w:val="BasicParagraph"/>
              <w:suppressAutoHyphens/>
              <w:spacing w:line="276" w:lineRule="auto"/>
              <w:rPr>
                <w:rFonts w:cs="Times New Roman"/>
                <w:lang w:val="en-US"/>
              </w:rPr>
            </w:pPr>
          </w:p>
          <w:p w14:paraId="44E0ADE8" w14:textId="77777777" w:rsidR="00E247FD" w:rsidRDefault="00E247FD" w:rsidP="0048529F">
            <w:pPr>
              <w:pStyle w:val="BasicParagraph"/>
              <w:suppressAutoHyphens/>
              <w:spacing w:line="276" w:lineRule="auto"/>
              <w:jc w:val="right"/>
              <w:rPr>
                <w:rFonts w:cs="Times New Roman"/>
                <w:lang w:val="en-US"/>
              </w:rPr>
            </w:pPr>
          </w:p>
          <w:p w14:paraId="7A7C8953" w14:textId="2D225520" w:rsidR="0048529F" w:rsidRPr="00A90BD0" w:rsidRDefault="0048529F" w:rsidP="00AB3C7F">
            <w:pPr>
              <w:pStyle w:val="BasicParagraph"/>
              <w:suppressAutoHyphens/>
              <w:spacing w:line="276" w:lineRule="auto"/>
              <w:jc w:val="right"/>
              <w:rPr>
                <w:rFonts w:cs="Times New Roman"/>
              </w:rPr>
            </w:pPr>
            <w:r w:rsidRPr="00A90BD0">
              <w:rPr>
                <w:rFonts w:cs="Times New Roman"/>
              </w:rPr>
              <w:t>© 20</w:t>
            </w:r>
            <w:r w:rsidR="00F66B18">
              <w:rPr>
                <w:rFonts w:cs="Times New Roman"/>
              </w:rPr>
              <w:t>20</w:t>
            </w:r>
            <w:r w:rsidRPr="00A90BD0">
              <w:rPr>
                <w:rFonts w:cs="Times New Roman"/>
              </w:rPr>
              <w:t xml:space="preserve"> Semarang State University</w:t>
            </w:r>
          </w:p>
          <w:p w14:paraId="16AD3283"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14E6AB43" w14:textId="77777777" w:rsidTr="00C73B50">
        <w:tc>
          <w:tcPr>
            <w:tcW w:w="4936" w:type="dxa"/>
            <w:gridSpan w:val="3"/>
            <w:tcBorders>
              <w:top w:val="single" w:sz="4" w:space="0" w:color="auto"/>
            </w:tcBorders>
          </w:tcPr>
          <w:p w14:paraId="3BABC859"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Correspondence address:</w:t>
            </w:r>
          </w:p>
          <w:p w14:paraId="49D2EB0E" w14:textId="77777777" w:rsidR="00286ADB" w:rsidRPr="00286ADB" w:rsidRDefault="0048529F" w:rsidP="00286ADB">
            <w:pPr>
              <w:pStyle w:val="BasicParagraph"/>
              <w:spacing w:line="276" w:lineRule="auto"/>
              <w:rPr>
                <w:rFonts w:cs="Times New Roman"/>
                <w:sz w:val="16"/>
                <w:szCs w:val="16"/>
                <w:lang w:val="id-ID"/>
              </w:rPr>
            </w:pPr>
            <w:r w:rsidRPr="00A90BD0">
              <w:rPr>
                <w:rFonts w:cs="Times New Roman"/>
                <w:sz w:val="16"/>
                <w:szCs w:val="16"/>
              </w:rPr>
              <w:t xml:space="preserve">    </w:t>
            </w:r>
            <w:r w:rsidR="00286ADB" w:rsidRPr="00286ADB">
              <w:rPr>
                <w:rFonts w:cs="Times New Roman"/>
                <w:sz w:val="16"/>
                <w:szCs w:val="16"/>
              </w:rPr>
              <w:t>Author Correspondence Address</w:t>
            </w:r>
          </w:p>
          <w:p w14:paraId="3C80D32C" w14:textId="6E6259C9" w:rsidR="0048529F" w:rsidRPr="00EA3BCE" w:rsidRDefault="0048529F" w:rsidP="00E247FD">
            <w:pPr>
              <w:pStyle w:val="BasicParagraph"/>
              <w:rPr>
                <w:rFonts w:cs="Times New Roman"/>
                <w:sz w:val="16"/>
                <w:szCs w:val="16"/>
                <w:lang w:val="id-ID"/>
              </w:rPr>
            </w:pPr>
            <w:r w:rsidRPr="00A90BD0">
              <w:rPr>
                <w:rFonts w:cs="Times New Roman"/>
                <w:sz w:val="16"/>
                <w:szCs w:val="16"/>
              </w:rPr>
              <w:t xml:space="preserve">E-mail: </w:t>
            </w:r>
            <w:proofErr w:type="gramStart"/>
            <w:r w:rsidRPr="00A90BD0">
              <w:rPr>
                <w:rFonts w:cs="Times New Roman"/>
                <w:sz w:val="16"/>
                <w:szCs w:val="16"/>
              </w:rPr>
              <w:t xml:space="preserve">( </w:t>
            </w:r>
            <w:r w:rsidR="000A3353">
              <w:rPr>
                <w:rFonts w:cs="Times New Roman"/>
                <w:sz w:val="16"/>
                <w:szCs w:val="16"/>
              </w:rPr>
              <w:t>alimmantu@gmail.com</w:t>
            </w:r>
            <w:proofErr w:type="gramEnd"/>
            <w:r w:rsidR="000A3353">
              <w:rPr>
                <w:rFonts w:cs="Times New Roman"/>
                <w:sz w:val="16"/>
                <w:szCs w:val="16"/>
              </w:rPr>
              <w:t xml:space="preserve"> </w:t>
            </w:r>
            <w:r w:rsidR="00E247FD">
              <w:rPr>
                <w:rFonts w:cs="Times New Roman"/>
                <w:sz w:val="16"/>
                <w:szCs w:val="16"/>
              </w:rPr>
              <w:t>)</w:t>
            </w:r>
          </w:p>
        </w:tc>
        <w:tc>
          <w:tcPr>
            <w:tcW w:w="3969" w:type="dxa"/>
            <w:gridSpan w:val="2"/>
            <w:tcBorders>
              <w:top w:val="single" w:sz="4" w:space="0" w:color="auto"/>
            </w:tcBorders>
          </w:tcPr>
          <w:p w14:paraId="716C4D70" w14:textId="77777777" w:rsidR="00927F0E" w:rsidRPr="00927F0E" w:rsidRDefault="00585DC1" w:rsidP="00927F0E">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ISSN 2252-648X</w:t>
            </w:r>
          </w:p>
          <w:p w14:paraId="5DAFEB2B" w14:textId="62E3AAF6" w:rsidR="0014124E" w:rsidRPr="006718B5" w:rsidRDefault="00927F0E" w:rsidP="00927F0E">
            <w:pPr>
              <w:pStyle w:val="BasicParagraph"/>
              <w:tabs>
                <w:tab w:val="left" w:pos="3431"/>
                <w:tab w:val="right" w:pos="4823"/>
              </w:tabs>
              <w:spacing w:line="276" w:lineRule="auto"/>
              <w:jc w:val="right"/>
              <w:rPr>
                <w:rFonts w:cs="Times New Roman"/>
                <w:b/>
                <w:bCs/>
                <w:u w:val="single"/>
                <w:lang w:val="en-US"/>
              </w:rPr>
            </w:pPr>
            <w:r w:rsidRPr="00927F0E">
              <w:rPr>
                <w:b/>
                <w:bCs/>
                <w:lang w:val="en-US"/>
              </w:rPr>
              <w:t>ISSN 2502-4477</w:t>
            </w:r>
          </w:p>
          <w:p w14:paraId="40DDB7F3" w14:textId="77777777"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F66B18">
          <w:headerReference w:type="even" r:id="rId10"/>
          <w:headerReference w:type="default" r:id="rId11"/>
          <w:footerReference w:type="default" r:id="rId12"/>
          <w:footerReference w:type="first" r:id="rId13"/>
          <w:pgSz w:w="11907" w:h="16839" w:code="9"/>
          <w:pgMar w:top="1701" w:right="1701" w:bottom="1701" w:left="1701" w:header="720" w:footer="720" w:gutter="0"/>
          <w:pgNumType w:start="68"/>
          <w:cols w:space="720"/>
          <w:titlePg/>
          <w:docGrid w:linePitch="360"/>
        </w:sectPr>
      </w:pPr>
    </w:p>
    <w:p w14:paraId="20982468" w14:textId="77777777" w:rsidR="00B316FD" w:rsidRPr="003447B2" w:rsidRDefault="00A067F6" w:rsidP="00AB3C7F">
      <w:pPr>
        <w:pStyle w:val="Heading2"/>
      </w:pPr>
      <w:r w:rsidRPr="00A067F6">
        <w:lastRenderedPageBreak/>
        <w:t>INTRODUCTION</w:t>
      </w:r>
    </w:p>
    <w:p w14:paraId="5882D388" w14:textId="0433ED6F" w:rsidR="00EE3C73" w:rsidRPr="00EE3C73" w:rsidRDefault="003E68F4" w:rsidP="00EE3C73">
      <w:pPr>
        <w:pStyle w:val="Heading2"/>
        <w:ind w:firstLine="720"/>
        <w:jc w:val="both"/>
        <w:rPr>
          <w:b w:val="0"/>
          <w:bCs w:val="0"/>
          <w:szCs w:val="24"/>
        </w:rPr>
      </w:pPr>
      <w:r w:rsidRPr="003E68F4">
        <w:rPr>
          <w:b w:val="0"/>
          <w:bCs w:val="0"/>
          <w:caps w:val="0"/>
        </w:rPr>
        <w:t>The development of sports tourism has become a rapidly growing phenomenon in the global tourism industry.</w:t>
      </w:r>
      <w:r w:rsidR="00AE2832">
        <w:rPr>
          <w:b w:val="0"/>
          <w:bCs w:val="0"/>
          <w:szCs w:val="24"/>
        </w:rPr>
        <w:t xml:space="preserve"> </w:t>
      </w:r>
      <w:r w:rsidR="00AE2832">
        <w:rPr>
          <w:b w:val="0"/>
          <w:bCs w:val="0"/>
          <w:szCs w:val="24"/>
        </w:rPr>
        <w:fldChar w:fldCharType="begin" w:fldLock="1"/>
      </w:r>
      <w:r w:rsidR="001C77AB" w:rsidRPr="00A77D78">
        <w:rPr>
          <w:b w:val="0"/>
          <w:bCs w:val="0"/>
          <w:szCs w:val="24"/>
        </w:rPr>
        <w:instrText>ADDIN CSL_CITATION {"citationItems":[{"id":"ITEM-1","itemData":{"ISSN":"2623-2022","author":[{"dropping-particle":"","family":"Tanjung","given":"Irwan Syari","non-dropping-particle":"","parse-names":false,"suffix":""},{"dropping-particle":"","family":"Putri","given":"Delfina Aditya","non-dropping-particle":"","parse-names":false,"suffix":""}],"container-title":"Jurnal Kolaboratif Sains","id":"ITEM-1","issue":"12","issued":{"date-parts":[["2023"]]},"page":"2001-2008","title":"Pengembangan Objek Wisata Dalam Perspektif Komunikasi Pariwisata Di Desa Kaloy Kabupaten Aceh Tamiang","type":"article-journal","volume":"6"},"uris":["http://www.mendeley.com/documents/?uuid=b433a2bf-8d2b-4422-af90-a8d42096971c"]}],"mendeley":{"formattedCitation":"(Tanjung &amp; Putri, 2023)","plainTextFormattedCitation":"(Tanjung &amp; Putri, 2023)","previouslyFormattedCitation":"(Tanjung &amp; Putri, 2023)"},"properties":{"noteIndex":0},"schema":"https://github.com/citation-style-language/schema/raw/master/csl-citation.json"}</w:instrText>
      </w:r>
      <w:r w:rsidR="00AE2832">
        <w:rPr>
          <w:b w:val="0"/>
          <w:bCs w:val="0"/>
          <w:szCs w:val="24"/>
        </w:rPr>
        <w:fldChar w:fldCharType="separate"/>
      </w:r>
      <w:r w:rsidR="00AE2832" w:rsidRPr="001C77AB">
        <w:rPr>
          <w:b w:val="0"/>
          <w:bCs w:val="0"/>
          <w:caps w:val="0"/>
          <w:noProof/>
          <w:szCs w:val="24"/>
        </w:rPr>
        <w:t xml:space="preserve">(Tanjung &amp; Putri, 2023) </w:t>
      </w:r>
      <w:r w:rsidR="00AE2832">
        <w:rPr>
          <w:b w:val="0"/>
          <w:bCs w:val="0"/>
          <w:szCs w:val="24"/>
        </w:rPr>
        <w:fldChar w:fldCharType="end"/>
      </w:r>
      <w:r w:rsidRPr="003E68F4">
        <w:rPr>
          <w:b w:val="0"/>
          <w:bCs w:val="0"/>
          <w:caps w:val="0"/>
        </w:rPr>
        <w:t xml:space="preserve">. This activity not only highlights the recreational and physical fitness side, but also becomes a means of regional promotion that is able to drive the economic, social, and cultural sectors in an integrated manner </w:t>
      </w:r>
      <w:r w:rsidR="00AE2832">
        <w:rPr>
          <w:b w:val="0"/>
          <w:bCs w:val="0"/>
          <w:caps w:val="0"/>
        </w:rPr>
        <w:fldChar w:fldCharType="begin" w:fldLock="1"/>
      </w:r>
      <w:r w:rsidR="00AE2832">
        <w:rPr>
          <w:b w:val="0"/>
          <w:bCs w:val="0"/>
          <w:caps w:val="0"/>
        </w:rPr>
        <w:instrText>ADDIN CSL_CITATION {"citationItems":[{"id":"ITEM-1","itemData":{"ISSN":"2502-4477","author":[{"dropping-particle":"","family":"Kartiko","given":"Islah Tri","non-dropping-particle":"","parse-names":false,"suffix":""},{"dropping-particle":"","family":"Rahayu","given":"Setya","non-dropping-particle":"","parse-names":false,"suffix":""},{"dropping-particle":"","family":"Nasuka","given":"Nasuka","non-dropping-particle":"","parse-names":false,"suffix":""}],"container-title":"Journal of Physical Education and Sports","id":"ITEM-1","issue":"2","issued":{"date-parts":[["2023"]]},"page":"51-58","title":"The Potential of Rafting as A Sport Tourism in Randudongkal District Pemalang Regency Central Java","type":"article-journal","volume":"12"},"uris":["http://www.mendeley.com/documents/?uuid=31cffc92-9d5f-4e0b-b37a-b5a7fd797b21"]}],"mendeley":{"formattedCitation":"(Kartiko et al., 2023)","plainTextFormattedCitation":"(Kartiko et al., 2023)","previouslyFormattedCitation":"(Kartiko et al., 2023)"},"properties":{"noteIndex":0},"schema":"https://github.com/citation-style-language/schema/raw/master/csl-citation.json"}</w:instrText>
      </w:r>
      <w:r w:rsidR="00AE2832">
        <w:rPr>
          <w:b w:val="0"/>
          <w:bCs w:val="0"/>
          <w:caps w:val="0"/>
        </w:rPr>
        <w:fldChar w:fldCharType="separate"/>
      </w:r>
      <w:r w:rsidR="00AE2832" w:rsidRPr="00AE2832">
        <w:rPr>
          <w:b w:val="0"/>
          <w:bCs w:val="0"/>
          <w:caps w:val="0"/>
          <w:noProof/>
        </w:rPr>
        <w:t xml:space="preserve">(Kartiko et al., 2023) </w:t>
      </w:r>
      <w:r w:rsidR="00AE2832">
        <w:rPr>
          <w:b w:val="0"/>
          <w:bCs w:val="0"/>
          <w:caps w:val="0"/>
        </w:rPr>
        <w:fldChar w:fldCharType="end"/>
      </w:r>
      <w:r w:rsidRPr="003E68F4">
        <w:rPr>
          <w:b w:val="0"/>
          <w:bCs w:val="0"/>
          <w:caps w:val="0"/>
        </w:rPr>
        <w:t xml:space="preserve">. The relationship between sports and tourism cannot be separated because both can be mutually beneficial </w:t>
      </w:r>
      <w:r w:rsidR="00AE2832">
        <w:rPr>
          <w:b w:val="0"/>
          <w:bCs w:val="0"/>
          <w:caps w:val="0"/>
        </w:rPr>
        <w:fldChar w:fldCharType="begin" w:fldLock="1"/>
      </w:r>
      <w:r w:rsidR="00EF64CA">
        <w:rPr>
          <w:b w:val="0"/>
          <w:bCs w:val="0"/>
          <w:caps w:val="0"/>
        </w:rPr>
        <w:instrText>ADDIN CSL_CITATION {"citationItems":[{"id":"ITEM-1","itemData":{"author":[{"dropping-particle":"","family":"SULISTIAWATI","given":"SUCI","non-dropping-particle":"","parse-names":false,"suffix":""}],"id":"ITEM-1","issued":{"date-parts":[["2022"]]},"publisher":"Universitas Islam Indonesia","title":"Implementasi sustainable tourism dalam Asean Tourism Strategic Plan (ATSP) di wisata bahari Indonesia","type":"article-journal"},"uris":["http://www.mendeley.com/documents/?uuid=3bf2998b-e2d3-4a69-aafe-9175f76016b1"]}],"mendeley":{"formattedCitation":"(SULISTIAWATI, 2022)","manualFormatting":"(Sulistiawati, 2022)","plainTextFormattedCitation":"(SULISTIAWATI, 2022)","previouslyFormattedCitation":"(SULISTIAWATI, 2022)"},"properties":{"noteIndex":0},"schema":"https://github.com/citation-style-language/schema/raw/master/csl-citation.json"}</w:instrText>
      </w:r>
      <w:r w:rsidR="00AE2832">
        <w:rPr>
          <w:b w:val="0"/>
          <w:bCs w:val="0"/>
          <w:caps w:val="0"/>
        </w:rPr>
        <w:fldChar w:fldCharType="separate"/>
      </w:r>
      <w:r w:rsidR="00AE2832" w:rsidRPr="00AE2832">
        <w:rPr>
          <w:b w:val="0"/>
          <w:bCs w:val="0"/>
          <w:caps w:val="0"/>
          <w:noProof/>
        </w:rPr>
        <w:t xml:space="preserve">(Sulistiawati, 2022) </w:t>
      </w:r>
      <w:r w:rsidR="00AE2832">
        <w:rPr>
          <w:b w:val="0"/>
          <w:bCs w:val="0"/>
          <w:caps w:val="0"/>
        </w:rPr>
        <w:fldChar w:fldCharType="end"/>
      </w:r>
      <w:r w:rsidR="00FE0C96" w:rsidRPr="00FE0C96">
        <w:rPr>
          <w:b w:val="0"/>
          <w:bCs w:val="0"/>
          <w:caps w:val="0"/>
        </w:rPr>
        <w:t xml:space="preserve">. It is possible that sports events are held in tourist areas with the aim of providing additional entertainment for tourists, or vice versa, only used specifically to attract local and foreign tourists. A fairly interesting development is the increasing growth of tourists with special interests, the potential for natural and cultural wealth can be developed into recreational sports and recreational tourism commodities in Indonesia, including business tourism, beach tourism, cultural tourism, cruise tourism, nature tourism and sports tourism </w:t>
      </w:r>
      <w:r w:rsidR="00EE3C73" w:rsidRPr="00EE3C73">
        <w:rPr>
          <w:b w:val="0"/>
          <w:bCs w:val="0"/>
          <w:szCs w:val="24"/>
        </w:rPr>
        <w:fldChar w:fldCharType="begin" w:fldLock="1"/>
      </w:r>
      <w:r w:rsidR="001C77AB">
        <w:rPr>
          <w:b w:val="0"/>
          <w:bCs w:val="0"/>
          <w:szCs w:val="24"/>
        </w:rPr>
        <w:instrText>ADDIN CSL_CITATION {"citationItems":[{"id":"ITEM-1","itemData":{"DOI":"10.33369/gymnastics.v3i2.21548","abstract":"Penelitian ini bertujuan untuk mengetahui potensi perkembangan pariwisata olahraga (sport tourism) di Kecamatan Enggano, Kabupaten Bengkulu Utara, Provinsi Bengkulu. Penelitian ini menggunakan penelitian Deskriptif Kualitatif dengan teknik pengumpulan data berupa wawancara, observasi, dokumentasi dan kuesioner. Responden yang di ambil dari penelitian ini sebanyak 45 responden diantaranya 9 responden untuk pengumpulan data wawancara dan observasi, 6 kepala suku Enggano untuk pengumpulan data dokumentasi, dan 30 responden untuk pengumpulan data kuesioner. Hasil dari penelitian observasi mendapatkan nilai presntase sebesar 60,00% sedangkan hasil dari angket kuesioner mendaptkan nilai presentase dengan rata-rata 59,33% dengan memperoleh kriteria presentase sedang, sehingga dapat disimpulkan bahwa penelitian ini berpotensi untuk dikembangkan.Adapun hambatan dari penelitian ini yaitu fasilitas sarana prasarana dari segi peralatan pariwisata olahraga seperti Surfing, Snorkeling, Diving, Sport Fishing, Jungle Trekking, dan Windsurfing, yang belum memiliki kelengakapan yang baik serta kondisi jalan yang rusak sehingga wisatawan sulit untuk melintasi akses jalan yang menghubungkan ke tempat wisata olahraga yang ada di Pulau Enggano. Perlunya peran penting pemerintah serta masyarakat untuk menunjang potensi perkembangn pariwisata olahraga (sport turism) di Kecamatan Enggano, Kabupaten BengkuluUtara, Provinsi Bengkulu. Kata kunci: Kecamatan Enggano, Pariwisata Olahraga, Potensi.","author":[{"dropping-particle":"","family":"Dari","given":"Sri Wulan","non-dropping-particle":"","parse-names":false,"suffix":""},{"dropping-particle":"","family":"Prabowo","given":"Andika","non-dropping-particle":"","parse-names":false,"suffix":""},{"dropping-particle":"","family":"Raibowo","given":"Septian","non-dropping-particle":"","parse-names":false,"suffix":""}],"container-title":"SPORT GYMNASTICS : Jurnal Ilmiah Pendidikan Jasmani","id":"ITEM-1","issue":"2","issued":{"date-parts":[["2022"]]},"page":"288-300","title":"Potensi Perkembangan Pariwisata Olahraga (Sport Tourism) Di Kecamatan Enggano, Kabupaten Bengkulu Utara, Provinsi Bengkulu","type":"article-journal","volume":"3"},"uris":["http://www.mendeley.com/documents/?uuid=e125d22c-bb2a-49a9-9693-3e0e4a3e081c","http://www.mendeley.com/documents/?uuid=0b746dcb-dbe8-4c9b-adb1-86197ab87711"]}],"mendeley":{"formattedCitation":"(Dari et al., 2022)","plainTextFormattedCitation":"(Dari et al., 2022)","previouslyFormattedCitation":"(Dari et al., 2022)"},"properties":{"noteIndex":0},"schema":"https://github.com/citation-style-language/schema/raw/master/csl-citation.json"}</w:instrText>
      </w:r>
      <w:r w:rsidR="00EE3C73" w:rsidRPr="00EE3C73">
        <w:rPr>
          <w:b w:val="0"/>
          <w:bCs w:val="0"/>
          <w:szCs w:val="24"/>
        </w:rPr>
        <w:fldChar w:fldCharType="separate"/>
      </w:r>
      <w:r w:rsidR="00EE3C73" w:rsidRPr="001C77AB">
        <w:rPr>
          <w:b w:val="0"/>
          <w:bCs w:val="0"/>
          <w:caps w:val="0"/>
          <w:noProof/>
          <w:szCs w:val="24"/>
        </w:rPr>
        <w:t xml:space="preserve">(Dari et al., 2022) </w:t>
      </w:r>
      <w:r w:rsidR="00EE3C73" w:rsidRPr="00EE3C73">
        <w:rPr>
          <w:b w:val="0"/>
          <w:bCs w:val="0"/>
          <w:szCs w:val="24"/>
        </w:rPr>
        <w:fldChar w:fldCharType="end"/>
      </w:r>
      <w:r w:rsidR="00FE0C96">
        <w:rPr>
          <w:b w:val="0"/>
          <w:bCs w:val="0"/>
          <w:szCs w:val="24"/>
        </w:rPr>
        <w:t>.</w:t>
      </w:r>
    </w:p>
    <w:p w14:paraId="5E20BD7F" w14:textId="58C18F55" w:rsidR="003E68F4" w:rsidRPr="003E68F4" w:rsidRDefault="00EE3C73" w:rsidP="007D2C91">
      <w:pPr>
        <w:pStyle w:val="Heading2"/>
        <w:ind w:firstLine="720"/>
        <w:jc w:val="both"/>
        <w:rPr>
          <w:b w:val="0"/>
          <w:bCs w:val="0"/>
          <w:caps w:val="0"/>
        </w:rPr>
      </w:pPr>
      <w:r w:rsidRPr="00EE3C73">
        <w:rPr>
          <w:b w:val="0"/>
          <w:bCs w:val="0"/>
          <w:caps w:val="0"/>
        </w:rPr>
        <w:t xml:space="preserve">Through sports tourism, regions can promote according to their potential so that a good marketing effect appears to invite tourists and investors in that direction </w:t>
      </w:r>
      <w:r w:rsidRPr="00EE3C73">
        <w:rPr>
          <w:b w:val="0"/>
          <w:bCs w:val="0"/>
          <w:szCs w:val="24"/>
        </w:rPr>
        <w:fldChar w:fldCharType="begin" w:fldLock="1"/>
      </w:r>
      <w:r w:rsidR="001C77AB">
        <w:rPr>
          <w:b w:val="0"/>
          <w:bCs w:val="0"/>
          <w:szCs w:val="24"/>
        </w:rPr>
        <w:instrText>ADDIN CSL_CITATION {"citationItems":[{"id":"ITEM-1","itemData":{"abstract":"… Wisata olahraga secara langsung dapat meningkatkan kebugaran jasmani dan kepuasan batiniah. Beberapa jenis sport tourism di NTB yang bisa dikembangkan yang mampu memberikan kontribusi pariwisata yang besar kepada masyarakat, seperti pacuan kuda, tradisional …","author":[{"dropping-particle":"","family":"Isnaini","given":"L M Y","non-dropping-particle":"","parse-names":false,"suffix":""},{"dropping-particle":"","family":"Hasbi","given":"H","non-dropping-particle":"","parse-names":false,"suffix":""}],"container-title":"Jurnal Lembing PJKR","id":"ITEM-1","issue":"2","issued":{"date-parts":[["2020"]]},"page":"27-32","title":"Peran Sport Tourism Dalam Pengembangan Ekonomi di NTB","type":"article-journal","volume":"4"},"uris":["http://www.mendeley.com/documents/?uuid=6b0aada2-7cfa-4a76-82e8-b841d57bffc6","http://www.mendeley.com/documents/?uuid=47e25eb9-4842-43d1-afe8-73a3d7e221a9"]}],"mendeley":{"formattedCitation":"(Isnaini &amp; Hasbi, 2020)","manualFormatting":"(Isnaini &amp; hasbi, 2020)","plainTextFormattedCitation":"(Isnaini &amp; Hasbi, 2020)","previouslyFormattedCitation":"(Isnaini &amp; Hasbi, 2020)"},"properties":{"noteIndex":0},"schema":"https://github.com/citation-style-language/schema/raw/master/csl-citation.json"}</w:instrText>
      </w:r>
      <w:r w:rsidRPr="00EE3C73">
        <w:rPr>
          <w:b w:val="0"/>
          <w:bCs w:val="0"/>
          <w:szCs w:val="24"/>
        </w:rPr>
        <w:fldChar w:fldCharType="separate"/>
      </w:r>
      <w:r w:rsidRPr="001C77AB">
        <w:rPr>
          <w:b w:val="0"/>
          <w:bCs w:val="0"/>
          <w:caps w:val="0"/>
          <w:noProof/>
          <w:szCs w:val="24"/>
        </w:rPr>
        <w:t xml:space="preserve">(Isnaini &amp; Hasbi, 2020) </w:t>
      </w:r>
      <w:r w:rsidRPr="00EE3C73">
        <w:rPr>
          <w:b w:val="0"/>
          <w:bCs w:val="0"/>
          <w:szCs w:val="24"/>
        </w:rPr>
        <w:fldChar w:fldCharType="end"/>
      </w:r>
      <w:r>
        <w:rPr>
          <w:b w:val="0"/>
          <w:bCs w:val="0"/>
          <w:szCs w:val="24"/>
        </w:rPr>
        <w:t xml:space="preserve">. </w:t>
      </w:r>
      <w:r w:rsidR="003E68F4" w:rsidRPr="003E68F4">
        <w:rPr>
          <w:b w:val="0"/>
          <w:bCs w:val="0"/>
          <w:caps w:val="0"/>
        </w:rPr>
        <w:t>Indonesia, as a country with abundant natural resources and high cultural diversity, has great potential in developing sports tourism. One of the areas that holds this potential is Bhondula Village in Gorontalo Regency, which offers various natural attractions such as waterfalls, clear rivers, and areas for rafting, trekking, and camping activities.</w:t>
      </w:r>
    </w:p>
    <w:p w14:paraId="48CBFA96" w14:textId="78B8A25D" w:rsidR="003E68F4" w:rsidRPr="003E68F4" w:rsidRDefault="003E68F4" w:rsidP="007D2C91">
      <w:pPr>
        <w:pStyle w:val="Heading2"/>
        <w:ind w:firstLine="720"/>
        <w:jc w:val="both"/>
        <w:rPr>
          <w:b w:val="0"/>
          <w:bCs w:val="0"/>
          <w:caps w:val="0"/>
        </w:rPr>
      </w:pPr>
      <w:r w:rsidRPr="003E68F4">
        <w:rPr>
          <w:b w:val="0"/>
          <w:bCs w:val="0"/>
          <w:caps w:val="0"/>
        </w:rPr>
        <w:t>However, this potential has not been fully developed and utilized optimally. Initial observation results show that public understanding of the concept of sport tourism is still limited, tourism promotion has not been carried out sustainably, and supporting facilities and infrastructure are still inadequate. This problem raises the urgency to conduct an in-depth study related to the factors that influence the development of sport tourism, including the strengths, weaknesses, opportunities, and threats faced.</w:t>
      </w:r>
    </w:p>
    <w:p w14:paraId="79D5CB6C" w14:textId="0E8EE0D1" w:rsidR="003E68F4" w:rsidRPr="003E68F4" w:rsidRDefault="003E68F4" w:rsidP="007D2C91">
      <w:pPr>
        <w:pStyle w:val="Heading2"/>
        <w:ind w:firstLine="720"/>
        <w:jc w:val="both"/>
        <w:rPr>
          <w:b w:val="0"/>
          <w:bCs w:val="0"/>
          <w:caps w:val="0"/>
        </w:rPr>
      </w:pPr>
      <w:r w:rsidRPr="003E68F4">
        <w:rPr>
          <w:b w:val="0"/>
          <w:bCs w:val="0"/>
          <w:caps w:val="0"/>
        </w:rPr>
        <w:t xml:space="preserve">Research on the development of sports tourism has been conducted in various regions of Indonesia, such as in Pagar Gunung District, Lahat Regency </w:t>
      </w:r>
      <w:r w:rsidR="007D2C91" w:rsidRPr="007D2C91">
        <w:rPr>
          <w:b w:val="0"/>
          <w:bCs w:val="0"/>
          <w:szCs w:val="24"/>
        </w:rPr>
        <w:fldChar w:fldCharType="begin" w:fldLock="1"/>
      </w:r>
      <w:r w:rsidR="001C77AB" w:rsidRPr="006E5BE2">
        <w:rPr>
          <w:b w:val="0"/>
          <w:bCs w:val="0"/>
          <w:szCs w:val="24"/>
        </w:rPr>
        <w:instrText>ADDIN CSL_CITATION {"citationItems":[{"id":"ITEM-1","itemData":{"author":[{"dropping-particle":"","family":"Elviani","given":"Nevi","non-dropping-particle":"","parse-names":false,"suffix":""},{"dropping-particle":"","family":"Fajar","given":"Mutiara","non-dropping-particle":"","parse-names":false,"suffix":""},{"dropping-particle":"","family":"Mahendra","given":"Agung","non-dropping-particle":"","parse-names":false,"suffix":""}],"id":"ITEM-1","issue":"01","issued":{"date-parts":[["2023"]]},"page":"5733-5742","title":"Potensi Sport Tourism di Kecamatan Pagar Gunung Kabupaten Lahat","type":"article-journal","volume":"06"},"uris":["http://www.mendeley.com/documents/?uuid=8f1e03d6-531c-4a47-8784-28ad14de0fc2","http://www.mendeley.com/documents/?uuid=78d239d8-753c-4c8c-aebe-966bb4a151c9"]}],"mendeley":{"formattedCitation":"(Elviani et al., 2023)","plainTextFormattedCitation":"(Elviani et al., 2023)","previouslyFormattedCitation":"(Elviani et al., 2023)"},"properties":{"noteIndex":0},"schema":"https://github.com/citation-style-language/schema/raw/master/csl-citation.json"}</w:instrText>
      </w:r>
      <w:r w:rsidR="007D2C91" w:rsidRPr="007D2C91">
        <w:rPr>
          <w:b w:val="0"/>
          <w:bCs w:val="0"/>
          <w:szCs w:val="24"/>
        </w:rPr>
        <w:fldChar w:fldCharType="separate"/>
      </w:r>
      <w:r w:rsidR="007D2C91" w:rsidRPr="001C77AB">
        <w:rPr>
          <w:b w:val="0"/>
          <w:bCs w:val="0"/>
          <w:caps w:val="0"/>
          <w:noProof/>
          <w:szCs w:val="24"/>
        </w:rPr>
        <w:t xml:space="preserve">(Elviani et al., 2023) </w:t>
      </w:r>
      <w:r w:rsidR="007D2C91" w:rsidRPr="007D2C91">
        <w:rPr>
          <w:b w:val="0"/>
          <w:bCs w:val="0"/>
          <w:szCs w:val="24"/>
        </w:rPr>
        <w:fldChar w:fldCharType="end"/>
      </w:r>
      <w:r w:rsidR="007D2C91">
        <w:rPr>
          <w:b w:val="0"/>
          <w:bCs w:val="0"/>
          <w:caps w:val="0"/>
        </w:rPr>
        <w:t xml:space="preserve">, and Langkuik Tinggi Waterfall in West Sumatra </w:t>
      </w:r>
      <w:r w:rsidR="007D2C91" w:rsidRPr="007D2C91">
        <w:rPr>
          <w:b w:val="0"/>
          <w:bCs w:val="0"/>
          <w:szCs w:val="24"/>
        </w:rPr>
        <w:fldChar w:fldCharType="begin" w:fldLock="1"/>
      </w:r>
      <w:r w:rsidR="001C77AB" w:rsidRPr="00094343">
        <w:rPr>
          <w:b w:val="0"/>
          <w:bCs w:val="0"/>
          <w:szCs w:val="24"/>
        </w:rPr>
        <w:instrText>ADDIN CSL_CITATION {"citationItems":[{"id":"ITEM-1","itemData":{"abstract":"… Tujuan dari penelitian ini adalah untuk melihat apakah olahraga rekreasi trekking berpotensi untuk dikembangkan di Objek Wisata Air Terjun Langkuik Tinggi Malalak, Kecamatan …","author":[{"dropping-particle":"","family":"Ridwan","given":"Muhamat","non-dropping-particle":"","parse-names":false,"suffix":""},{"dropping-particle":"","family":"Anton Komaini","given":"","non-dropping-particle":"","parse-names":false,"suffix":""},{"dropping-particle":"","family":"Alimuddin","given":"","non-dropping-particle":"","parse-names":false,"suffix":""},{"dropping-particle":"","family":"Andria4","given":"Yogi","non-dropping-particle":"","parse-names":false,"suffix":""}],"container-title":"Stamina","id":"ITEM-1","issued":{"date-parts":[["2022"]]},"page":"124-131","title":"Tinjauan Potensi Olahraga Rekreasi Trekking di Objek Wisata Air Terjun","type":"article-journal","volume":"5"},"uris":["http://www.mendeley.com/documents/?uuid=f115f734-331d-4d1c-a338-b5b051aac7db","http://www.mendeley.com/documents/?uuid=95f6adba-7276-4b9f-9790-a0261d35f86e"]}],"mendeley":{"formattedCitation":"(Ridwan et al., 2022)","plainTextFormattedCitation":"(Ridwan et al., 2022)","previouslyFormattedCitation":"(Ridwan et al., 2022)"},"properties":{"noteIndex":0},"schema":"https://github.com/citation-style-language/schema/raw/master/csl-citation.json"}</w:instrText>
      </w:r>
      <w:r w:rsidR="007D2C91" w:rsidRPr="007D2C91">
        <w:rPr>
          <w:b w:val="0"/>
          <w:bCs w:val="0"/>
          <w:szCs w:val="24"/>
        </w:rPr>
        <w:fldChar w:fldCharType="separate"/>
      </w:r>
      <w:r w:rsidR="007D2C91" w:rsidRPr="001C77AB">
        <w:rPr>
          <w:b w:val="0"/>
          <w:bCs w:val="0"/>
          <w:caps w:val="0"/>
          <w:noProof/>
          <w:szCs w:val="24"/>
        </w:rPr>
        <w:t xml:space="preserve">(Ridwan et al., 2022) </w:t>
      </w:r>
      <w:r w:rsidR="007D2C91" w:rsidRPr="007D2C91">
        <w:rPr>
          <w:b w:val="0"/>
          <w:bCs w:val="0"/>
          <w:szCs w:val="24"/>
        </w:rPr>
        <w:fldChar w:fldCharType="end"/>
      </w:r>
      <w:r w:rsidR="007D2C91">
        <w:rPr>
          <w:b w:val="0"/>
          <w:bCs w:val="0"/>
          <w:szCs w:val="24"/>
        </w:rPr>
        <w:t xml:space="preserve">, </w:t>
      </w:r>
      <w:r w:rsidRPr="003E68F4">
        <w:rPr>
          <w:b w:val="0"/>
          <w:bCs w:val="0"/>
          <w:caps w:val="0"/>
        </w:rPr>
        <w:t xml:space="preserve">which shows that the synergy between natural resource potential, community support, and government policies are the keys to the success of sports-based tourism development. Likewise, </w:t>
      </w:r>
      <w:r w:rsidR="007D2C91" w:rsidRPr="007D2C91">
        <w:rPr>
          <w:b w:val="0"/>
          <w:bCs w:val="0"/>
          <w:szCs w:val="24"/>
        </w:rPr>
        <w:fldChar w:fldCharType="begin" w:fldLock="1"/>
      </w:r>
      <w:r w:rsidR="001C77AB">
        <w:rPr>
          <w:b w:val="0"/>
          <w:bCs w:val="0"/>
          <w:szCs w:val="24"/>
        </w:rPr>
        <w:instrText>ADDIN CSL_CITATION {"citationItems":[{"id":"ITEM-1","itemData":{"author":[{"dropping-particle":"","family":"Pauweni","given":"M","non-dropping-particle":"","parse-names":false,"suffix":""},{"dropping-particle":"","family":"Rahayu","given":"T","non-dropping-particle":"","parse-names":false,"suffix":""},{"dropping-particle":"","family":"Winarno","given":"M.E","non-dropping-particle":"","parse-names":false,"suffix":""},{"dropping-particle":"","family":"Amali","given":"Z","non-dropping-particle":"","parse-names":false,"suffix":""},{"dropping-particle":"","family":"Setyawati","given":"H","non-dropping-particle":"","parse-names":false,"suffix":""}],"container-title":"Bajra: Jurnal Keolahragaan","id":"ITEM-1","issue":"1","issued":{"date-parts":[["2022"]]},"page":"31-42","title":"Potensi Pariwisata Olahraga Di Provinsi Gorontalo","type":"article-journal","volume":"1"},"uris":["http://www.mendeley.com/documents/?uuid=03009feb-13ab-4070-a1d5-35eae58a0010","http://www.mendeley.com/documents/?uuid=0e97e4ab-e777-4514-9310-6aea0d95c276"]}],"mendeley":{"formattedCitation":"(Pauweni et al., 2022)","plainTextFormattedCitation":"(Pauweni et al., 2022)","previouslyFormattedCitation":"(Pauweni et al., 2022)"},"properties":{"noteIndex":0},"schema":"https://github.com/citation-style-language/schema/raw/master/csl-citation.json"}</w:instrText>
      </w:r>
      <w:r w:rsidR="007D2C91" w:rsidRPr="007D2C91">
        <w:rPr>
          <w:b w:val="0"/>
          <w:bCs w:val="0"/>
          <w:szCs w:val="24"/>
        </w:rPr>
        <w:fldChar w:fldCharType="separate"/>
      </w:r>
      <w:r w:rsidR="007D2C91" w:rsidRPr="001C77AB">
        <w:rPr>
          <w:b w:val="0"/>
          <w:bCs w:val="0"/>
          <w:caps w:val="0"/>
          <w:noProof/>
          <w:szCs w:val="24"/>
        </w:rPr>
        <w:t xml:space="preserve">(Pauweni et al., 2022) </w:t>
      </w:r>
      <w:r w:rsidR="007D2C91" w:rsidRPr="007D2C91">
        <w:rPr>
          <w:b w:val="0"/>
          <w:bCs w:val="0"/>
          <w:szCs w:val="24"/>
        </w:rPr>
        <w:fldChar w:fldCharType="end"/>
      </w:r>
      <w:r w:rsidRPr="003E68F4">
        <w:rPr>
          <w:b w:val="0"/>
          <w:bCs w:val="0"/>
          <w:caps w:val="0"/>
        </w:rPr>
        <w:t>have noted that Gorontalo Province has 82 sports-based tourist destinations, but their distribution and management are still uneven. Therefore, Bhondula Village as part of the area requires special attention for further study in order to develop its sports tourism potential in a structured and sustainable manner.</w:t>
      </w:r>
    </w:p>
    <w:p w14:paraId="3AA45C18" w14:textId="66DF0512" w:rsidR="003E68F4" w:rsidRPr="003E68F4" w:rsidRDefault="003E68F4" w:rsidP="007D2C91">
      <w:pPr>
        <w:pStyle w:val="Heading2"/>
        <w:ind w:firstLine="720"/>
        <w:jc w:val="both"/>
        <w:rPr>
          <w:b w:val="0"/>
          <w:bCs w:val="0"/>
          <w:caps w:val="0"/>
        </w:rPr>
      </w:pPr>
      <w:r w:rsidRPr="003E68F4">
        <w:rPr>
          <w:b w:val="0"/>
          <w:bCs w:val="0"/>
          <w:caps w:val="0"/>
        </w:rPr>
        <w:t>This research is important to bridge the gap between the available potential and the implementation of effective tourism development. In addition to contributing to the development of sports science and tourism management, the results of this study are also expected to be the basis for practical considerations for village governments, tourism offices, and local communities in managing and marketing sports tourism destinations professionally.</w:t>
      </w:r>
    </w:p>
    <w:p w14:paraId="65882EA4" w14:textId="3472351A" w:rsidR="00094343" w:rsidRPr="00094343" w:rsidRDefault="003E68F4" w:rsidP="00094343">
      <w:pPr>
        <w:pStyle w:val="Heading2"/>
        <w:ind w:firstLine="720"/>
        <w:jc w:val="both"/>
        <w:rPr>
          <w:b w:val="0"/>
          <w:bCs w:val="0"/>
          <w:caps w:val="0"/>
        </w:rPr>
      </w:pPr>
      <w:r w:rsidRPr="003E68F4">
        <w:rPr>
          <w:b w:val="0"/>
          <w:bCs w:val="0"/>
          <w:caps w:val="0"/>
        </w:rPr>
        <w:t xml:space="preserve">The purpose of this study is to analyze the potential for developing sports tourism as a tourist attraction in Bhondula Village, Regency, Gorontalo using the SWOT ( </w:t>
      </w:r>
      <w:r w:rsidRPr="007D2C91">
        <w:rPr>
          <w:b w:val="0"/>
          <w:bCs w:val="0"/>
          <w:i/>
          <w:iCs/>
          <w:caps w:val="0"/>
        </w:rPr>
        <w:t xml:space="preserve">Strengths </w:t>
      </w:r>
      <w:r w:rsidRPr="003E68F4">
        <w:rPr>
          <w:b w:val="0"/>
          <w:bCs w:val="0"/>
          <w:caps w:val="0"/>
        </w:rPr>
        <w:t xml:space="preserve">, </w:t>
      </w:r>
      <w:r w:rsidRPr="007D2C91">
        <w:rPr>
          <w:b w:val="0"/>
          <w:bCs w:val="0"/>
          <w:i/>
          <w:iCs/>
          <w:caps w:val="0"/>
        </w:rPr>
        <w:t xml:space="preserve">Weaknesses, Opportunities, and Threats </w:t>
      </w:r>
      <w:r w:rsidRPr="003E68F4">
        <w:rPr>
          <w:b w:val="0"/>
          <w:bCs w:val="0"/>
          <w:caps w:val="0"/>
        </w:rPr>
        <w:t xml:space="preserve">) approach. This study aims to identify internal strengths and weaknesses, as well as external opportunities and threats faced in order to formulate appropriate and sustainable development strategies </w:t>
      </w:r>
      <w:r w:rsidR="00746F7E" w:rsidRPr="00746F7E">
        <w:rPr>
          <w:b w:val="0"/>
          <w:bCs w:val="0"/>
        </w:rPr>
        <w:fldChar w:fldCharType="begin" w:fldLock="1"/>
      </w:r>
      <w:r w:rsidR="001C77AB">
        <w:rPr>
          <w:b w:val="0"/>
          <w:bCs w:val="0"/>
        </w:rPr>
        <w:instrText>ADDIN CSL_CITATION {"citationItems":[{"id":"ITEM-1","itemData":{"DOI":"10.12688/f1000research.155378.2","ISSN":"2046-1402","abstract":"Background The integration of generative Artificial Intelligence (AI), particularly large language models (LLMs) like ChatGPT and Gemini, into the field of applied linguistics presents transformative opportunities alongside notable challenges. This study aims to evaluate the role of AI in applied linguistics through a SWOT (Strengths, Weaknesses, Opportunities, Threats) analysis. Methods Using a sample derived from Scopus and Web of Science, we identified relevant studies by applying specific search terms. Our qualitative research design used the SWOT framework to systematically review and analyse studies, ensuring a robust synthesis of data. Results The results of our SWOT analysis revealed the following: 1) Strengths: Enhanced educational tools and resources through AI-driven personalization and interactive learning, increased efficiency and accessibility in generating educational materials, and innovative research applications leveraging semantic similarity measures and advanced linguistic analyses. 2) Weaknesses: Quality and accuracy concerns in AI-generated content, potential over-dependence on AI tools leading to diminished student creativity and ethical issues, and technical limitations in handling complex academic writing tasks. 3) Opportunities: Potential for educational innovation and pedagogical integration, advancements in AI technology to support linguistic research, and fostering global collaboration and access through AI tools. 4) Threats: Risks to academic integrity due to AI-generated content, technological and implementation challenges, and privacy and security concerns regarding data handling. Conclusions Based on the SWOT analysis, we introduced a strategic plan to maximize strengths and opportunities while addressing weaknesses and threats. The strategy includes promoting personalized learning through AI tools, streamlining the creation of educational materials, fostering innovative research applications, ensuring human oversight to maintain content quality, developing ethical guidelines to prevent misuse, investing in necessary infrastructure and training, and implementing robust data protection measures.","author":[{"dropping-particle":"","family":"Alaqlobi","given":"Obied","non-dropping-particle":"","parse-names":false,"suffix":""},{"dropping-particle":"","family":"Alduais","given":"Ahmed","non-dropping-particle":"","parse-names":false,"suffix":""},{"dropping-particle":"","family":"Qasem","given":"Fawaz","non-dropping-particle":"","parse-names":false,"suffix":""},{"dropping-particle":"","family":"Alasmari","given":"Muhammad","non-dropping-particle":"","parse-names":false,"suffix":""}],"container-title":"F1000Research","id":"ITEM-1","issued":{"date-parts":[["2025","2"]]},"page":"1040","title":"A SWOT analysis of generative AI in applied linguistics: Leveraging strengths, addressing weaknesses, seizing opportunities, and mitigating threats","type":"article-journal","volume":"13"},"uris":["http://www.mendeley.com/documents/?uuid=36a218f5-5fc5-4be7-89f3-d03145856bf5","http://www.mendeley.com/documents/?uuid=1fb6ae3c-82a4-407c-8f2e-2115c8c5d41a"]}],"mendeley":{"formattedCitation":"(Alaqlobi et al., 2025)","plainTextFormattedCitation":"(Alaqlobi et al., 2025)","previouslyFormattedCitation":"(Alaqlobi et al., 2025)"},"properties":{"noteIndex":0},"schema":"https://github.com/citation-style-language/schema/raw/master/csl-citation.json"}</w:instrText>
      </w:r>
      <w:r w:rsidR="00746F7E" w:rsidRPr="00746F7E">
        <w:rPr>
          <w:b w:val="0"/>
          <w:bCs w:val="0"/>
        </w:rPr>
        <w:fldChar w:fldCharType="separate"/>
      </w:r>
      <w:r w:rsidR="00746F7E" w:rsidRPr="001C77AB">
        <w:rPr>
          <w:b w:val="0"/>
          <w:bCs w:val="0"/>
          <w:caps w:val="0"/>
          <w:noProof/>
        </w:rPr>
        <w:t xml:space="preserve">(Alaqlobi et al., 2025) </w:t>
      </w:r>
      <w:r w:rsidR="00746F7E" w:rsidRPr="00746F7E">
        <w:rPr>
          <w:b w:val="0"/>
          <w:bCs w:val="0"/>
        </w:rPr>
        <w:fldChar w:fldCharType="end"/>
      </w:r>
      <w:r w:rsidR="00746F7E" w:rsidRPr="003E68F4">
        <w:rPr>
          <w:b w:val="0"/>
          <w:bCs w:val="0"/>
          <w:caps w:val="0"/>
        </w:rPr>
        <w:t xml:space="preserve">. Thus, this study seeks </w:t>
      </w:r>
      <w:r w:rsidRPr="003E68F4">
        <w:rPr>
          <w:b w:val="0"/>
          <w:bCs w:val="0"/>
          <w:caps w:val="0"/>
        </w:rPr>
        <w:t>to contribute both theoretically and practically to the development of sports tourism as part of regional development.</w:t>
      </w:r>
    </w:p>
    <w:p w14:paraId="7456F914" w14:textId="77777777" w:rsidR="00094343" w:rsidRDefault="00094343" w:rsidP="0036011F">
      <w:pPr>
        <w:pStyle w:val="Heading2"/>
      </w:pPr>
    </w:p>
    <w:p w14:paraId="03D31C9F" w14:textId="1C6BF306" w:rsidR="0036011F" w:rsidRPr="0036011F" w:rsidRDefault="00A067F6" w:rsidP="0036011F">
      <w:pPr>
        <w:pStyle w:val="Heading2"/>
      </w:pPr>
      <w:r w:rsidRPr="00A067F6">
        <w:t>METHOD</w:t>
      </w:r>
    </w:p>
    <w:p w14:paraId="4DCD7C0D" w14:textId="247B8EED" w:rsidR="00EA3BCE" w:rsidRDefault="00A32A87" w:rsidP="00EA3BCE">
      <w:pPr>
        <w:pStyle w:val="ISI"/>
        <w:suppressAutoHyphens/>
        <w:rPr>
          <w:bCs/>
          <w:sz w:val="20"/>
          <w:szCs w:val="20"/>
        </w:rPr>
      </w:pPr>
      <w:r w:rsidRPr="00A32A87">
        <w:rPr>
          <w:bCs/>
          <w:sz w:val="20"/>
          <w:szCs w:val="20"/>
        </w:rPr>
        <w:t xml:space="preserve">This study uses a qualitative approach with a case study design that aims to describe in depth the potential for sports tourism development in </w:t>
      </w:r>
      <w:proofErr w:type="spellStart"/>
      <w:r w:rsidRPr="00A32A87">
        <w:rPr>
          <w:bCs/>
          <w:sz w:val="20"/>
          <w:szCs w:val="20"/>
        </w:rPr>
        <w:t>Bhondula</w:t>
      </w:r>
      <w:proofErr w:type="spellEnd"/>
      <w:r w:rsidRPr="00A32A87">
        <w:rPr>
          <w:bCs/>
          <w:sz w:val="20"/>
          <w:szCs w:val="20"/>
        </w:rPr>
        <w:t xml:space="preserve"> Village, Gorontalo </w:t>
      </w:r>
      <w:r w:rsidRPr="00A32A87">
        <w:rPr>
          <w:bCs/>
          <w:sz w:val="20"/>
          <w:szCs w:val="20"/>
        </w:rPr>
        <w:lastRenderedPageBreak/>
        <w:t xml:space="preserve">Regency. The research location is in </w:t>
      </w:r>
      <w:proofErr w:type="spellStart"/>
      <w:r w:rsidRPr="00A32A87">
        <w:rPr>
          <w:bCs/>
          <w:sz w:val="20"/>
          <w:szCs w:val="20"/>
        </w:rPr>
        <w:t>Bhondula</w:t>
      </w:r>
      <w:proofErr w:type="spellEnd"/>
      <w:r w:rsidRPr="00A32A87">
        <w:rPr>
          <w:bCs/>
          <w:sz w:val="20"/>
          <w:szCs w:val="20"/>
        </w:rPr>
        <w:t xml:space="preserve"> Village.</w:t>
      </w:r>
    </w:p>
    <w:p w14:paraId="3160280C" w14:textId="00E8814E" w:rsidR="00A32A87" w:rsidRDefault="00A32A87" w:rsidP="00EA3BCE">
      <w:pPr>
        <w:pStyle w:val="ISI"/>
        <w:suppressAutoHyphens/>
        <w:rPr>
          <w:bCs/>
          <w:sz w:val="20"/>
          <w:szCs w:val="20"/>
        </w:rPr>
      </w:pPr>
      <w:r w:rsidRPr="00A32A87">
        <w:rPr>
          <w:bCs/>
          <w:sz w:val="20"/>
          <w:szCs w:val="20"/>
        </w:rPr>
        <w:t xml:space="preserve">The data sources in this study consist of primary and secondary data. Primary data were obtained through direct observation in the field, in-depth interviews, and documentation </w:t>
      </w:r>
      <w:r w:rsidR="00BC666D">
        <w:rPr>
          <w:bCs/>
          <w:sz w:val="20"/>
          <w:szCs w:val="20"/>
        </w:rPr>
        <w:fldChar w:fldCharType="begin" w:fldLock="1"/>
      </w:r>
      <w:r w:rsidR="00AE2832">
        <w:rPr>
          <w:bCs/>
          <w:sz w:val="20"/>
          <w:szCs w:val="20"/>
        </w:rPr>
        <w:instrText>ADDIN CSL_CITATION {"citationItems":[{"id":"ITEM-1","itemData":{"DOI":"10.1093/eurpub/ckad160.500","ISSN":"1101-1262","author":[{"dropping-particle":"","family":"Ahrens","given":"W","non-dropping-particle":"","parse-names":false,"suffix":""},{"dropping-particle":"","family":"Pigeot","given":"I","non-dropping-particle":"","parse-names":false,"suffix":""},{"dropping-particle":"","family":"Stallmann","given":"C","non-dropping-particle":"","parse-names":false,"suffix":""},{"dropping-particle":"","family":"Swart","given":"E","non-dropping-particle":"","parse-names":false,"suffix":""}],"container-title":"European Journal of Public Health","id":"ITEM-1","issue":"Supplement_2","issued":{"date-parts":[["2023","10","24"]]},"title":"Record Linkage of secondary data in the NAKO: Overview of data sources with focus on health insurance claims data","type":"article-journal","volume":"33"},"uris":["http://www.mendeley.com/documents/?uuid=5eda5e59-6997-43c0-ac4d-384c1fb85a0d"]}],"mendeley":{"formattedCitation":"(Ahrens et al., 2023)","plainTextFormattedCitation":"(Ahrens et al., 2023)","previouslyFormattedCitation":"(Ahrens et al., 2023)"},"properties":{"noteIndex":0},"schema":"https://github.com/citation-style-language/schema/raw/master/csl-citation.json"}</w:instrText>
      </w:r>
      <w:r w:rsidR="00BC666D">
        <w:rPr>
          <w:bCs/>
          <w:sz w:val="20"/>
          <w:szCs w:val="20"/>
        </w:rPr>
        <w:fldChar w:fldCharType="separate"/>
      </w:r>
      <w:r w:rsidR="00BC666D" w:rsidRPr="00BC666D">
        <w:rPr>
          <w:bCs/>
          <w:noProof/>
          <w:sz w:val="20"/>
          <w:szCs w:val="20"/>
        </w:rPr>
        <w:t xml:space="preserve">(Ahrens et al., 2023) </w:t>
      </w:r>
      <w:r w:rsidR="00BC666D">
        <w:rPr>
          <w:bCs/>
          <w:sz w:val="20"/>
          <w:szCs w:val="20"/>
        </w:rPr>
        <w:fldChar w:fldCharType="end"/>
      </w:r>
      <w:r w:rsidRPr="00A32A87">
        <w:rPr>
          <w:bCs/>
          <w:sz w:val="20"/>
          <w:szCs w:val="20"/>
        </w:rPr>
        <w:t>. Informants were selected using a purposive sampling technique, with criteria including the Head of the Gorontalo Regency Tourism Office, village government officials, administrators of the Tourism Awareness Group (Pokdarwis), local communities involved in tourism management, and tourists visiting the research location.</w:t>
      </w:r>
    </w:p>
    <w:p w14:paraId="63B3B9BA" w14:textId="5E1A9BCF" w:rsidR="00A32A87" w:rsidRDefault="00A32A87" w:rsidP="00EA3BCE">
      <w:pPr>
        <w:pStyle w:val="ISI"/>
        <w:suppressAutoHyphens/>
        <w:rPr>
          <w:bCs/>
          <w:sz w:val="20"/>
          <w:szCs w:val="20"/>
        </w:rPr>
      </w:pPr>
      <w:r w:rsidRPr="00A32A87">
        <w:rPr>
          <w:bCs/>
          <w:sz w:val="20"/>
          <w:szCs w:val="20"/>
        </w:rPr>
        <w:t xml:space="preserve">Data collection in this study was carried out through three main techniques, namely observation, in-depth interviews, and documentation. Observations were carried out to directly see the conditions of sports tourism potential and supporting facilities in Bhondula Village. Interviews were conducted in a semi-structured manner with informants selected purposively, such as the Head of the Tourism Office, village government, Pokdarwis, the community, and tourists. Documentation was used to collect visual evidence and supporting documents to strengthen the results of observations and interviews. These three techniques complement each other to obtain comprehensive and valid data </w:t>
      </w:r>
      <w:r w:rsidR="001C77AB">
        <w:rPr>
          <w:bCs/>
          <w:sz w:val="20"/>
          <w:szCs w:val="20"/>
        </w:rPr>
        <w:fldChar w:fldCharType="begin" w:fldLock="1"/>
      </w:r>
      <w:r w:rsidR="001C77AB">
        <w:rPr>
          <w:bCs/>
          <w:sz w:val="20"/>
          <w:szCs w:val="20"/>
        </w:rPr>
        <w:instrText>ADDIN CSL_CITATION {"citationItems":[{"id":"ITEM-1","itemData":{"DOI":"10.46743/2160-3715/2020.4173","ISSN":"2160-3715","abstract":"Qualitative research typically involves gathering evidence through surveys, interviews, and observations. At some point, qualitative researchers may consider including primary source textual documents in their studies. Depending on the study focus, textual document collection may require a visit to a United States national archive. Although preliminary investigations may provide a sense of what to expect during archival research, there is no resource that details the navigation of the U.S. national archive experience. This article will supply the reader with background knowledge related to decisions in choosing textual documents as study evidence, navigating a national archive, and employing the strategy of document sampling. The resulting description is designed to prepare researchers for a successful archival research experience.","author":[{"dropping-particle":"","family":"Ulrich","given":"Theresa","non-dropping-particle":"","parse-names":false,"suffix":""}],"container-title":"The Qualitative Report","id":"ITEM-1","issued":{"date-parts":[["2020","2","9"]]},"title":"Qualitative Studies and Textual Document Research in the United States: Conducting Research in National Archives","type":"article-journal"},"uris":["http://www.mendeley.com/documents/?uuid=7147823a-2ac7-4876-85b1-abbac6e9f9e2"]}],"mendeley":{"formattedCitation":"(Ulrich, 2020)","plainTextFormattedCitation":"(Ulrich, 2020)"},"properties":{"noteIndex":0},"schema":"https://github.com/citation-style-language/schema/raw/master/csl-citation.json"}</w:instrText>
      </w:r>
      <w:r w:rsidR="001C77AB">
        <w:rPr>
          <w:bCs/>
          <w:sz w:val="20"/>
          <w:szCs w:val="20"/>
        </w:rPr>
        <w:fldChar w:fldCharType="separate"/>
      </w:r>
      <w:r w:rsidR="001C77AB" w:rsidRPr="001C77AB">
        <w:rPr>
          <w:bCs/>
          <w:noProof/>
          <w:sz w:val="20"/>
          <w:szCs w:val="20"/>
        </w:rPr>
        <w:t xml:space="preserve">(Ulrich, 2020) </w:t>
      </w:r>
      <w:r w:rsidR="001C77AB">
        <w:rPr>
          <w:bCs/>
          <w:sz w:val="20"/>
          <w:szCs w:val="20"/>
        </w:rPr>
        <w:fldChar w:fldCharType="end"/>
      </w:r>
      <w:r w:rsidRPr="00A32A87">
        <w:rPr>
          <w:bCs/>
          <w:sz w:val="20"/>
          <w:szCs w:val="20"/>
        </w:rPr>
        <w:t>.</w:t>
      </w:r>
    </w:p>
    <w:p w14:paraId="3BE8F8D9" w14:textId="109ABDDC" w:rsidR="008178D0" w:rsidRPr="00EA3BCE" w:rsidRDefault="008178D0" w:rsidP="00EA3BCE">
      <w:pPr>
        <w:pStyle w:val="ISI"/>
        <w:suppressAutoHyphens/>
        <w:rPr>
          <w:bCs/>
          <w:sz w:val="20"/>
          <w:szCs w:val="20"/>
        </w:rPr>
      </w:pPr>
    </w:p>
    <w:p w14:paraId="6D4C2D8A" w14:textId="0CF73B6E" w:rsidR="0036011F" w:rsidRPr="0036011F" w:rsidRDefault="0036011F" w:rsidP="0036011F">
      <w:pPr>
        <w:pStyle w:val="ISI"/>
        <w:suppressAutoHyphens/>
        <w:rPr>
          <w:sz w:val="20"/>
          <w:szCs w:val="20"/>
          <w:lang w:val="en-US"/>
        </w:rPr>
      </w:pPr>
    </w:p>
    <w:p w14:paraId="1E7C0670" w14:textId="7AF55003" w:rsidR="0036011F" w:rsidRPr="00D02FCE" w:rsidRDefault="00A067F6" w:rsidP="0036011F">
      <w:pPr>
        <w:pStyle w:val="Heading2"/>
      </w:pPr>
      <w:r w:rsidRPr="00A067F6">
        <w:rPr>
          <w:lang w:val="id-ID"/>
        </w:rPr>
        <w:t>RESULTS AND DISCUSSION</w:t>
      </w:r>
    </w:p>
    <w:p w14:paraId="170FC18B" w14:textId="1FA672BE" w:rsidR="0036011F" w:rsidRPr="0036011F" w:rsidRDefault="0036011F" w:rsidP="0036011F">
      <w:pPr>
        <w:pStyle w:val="Heading3"/>
      </w:pPr>
    </w:p>
    <w:p w14:paraId="74096356" w14:textId="4CBF9371" w:rsidR="00FE0C96" w:rsidRDefault="008F74E2" w:rsidP="00EA3BCE">
      <w:pPr>
        <w:pStyle w:val="ISI"/>
        <w:rPr>
          <w:bCs/>
          <w:sz w:val="20"/>
          <w:szCs w:val="20"/>
        </w:rPr>
      </w:pPr>
      <w:r w:rsidRPr="008F74E2">
        <w:rPr>
          <w:bCs/>
          <w:i/>
          <w:iCs/>
          <w:sz w:val="20"/>
          <w:szCs w:val="20"/>
        </w:rPr>
        <w:t xml:space="preserve">The main </w:t>
      </w:r>
      <w:r>
        <w:rPr>
          <w:bCs/>
          <w:sz w:val="20"/>
          <w:szCs w:val="20"/>
        </w:rPr>
        <w:t xml:space="preserve">strength </w:t>
      </w:r>
      <w:r w:rsidRPr="008F74E2">
        <w:rPr>
          <w:bCs/>
          <w:sz w:val="20"/>
          <w:szCs w:val="20"/>
        </w:rPr>
        <w:t>of Bhondula Village lies in its natural beauty, such as natural waterfalls, clear rivers, natural pools, and a forest atmosphere.</w:t>
      </w:r>
    </w:p>
    <w:p w14:paraId="23E3E3D6" w14:textId="14FD78D5" w:rsidR="00094343" w:rsidRDefault="008F74E2" w:rsidP="00094343">
      <w:pPr>
        <w:pStyle w:val="ISI"/>
        <w:rPr>
          <w:bCs/>
          <w:sz w:val="20"/>
          <w:szCs w:val="20"/>
        </w:rPr>
      </w:pPr>
      <w:r w:rsidRPr="008F74E2">
        <w:rPr>
          <w:bCs/>
          <w:sz w:val="20"/>
          <w:szCs w:val="20"/>
        </w:rPr>
        <w:t>still beautiful and lush. This location has strong potential for various sports tourism activities such as rafting, trekking, camping, and nature exploration. In addition, the presence of enthusiastic local human resources and the presence of tourism awareness groups (Pokdarwis) are also forces that support the development of this destination.</w:t>
      </w:r>
    </w:p>
    <w:p w14:paraId="54A3F7B2" w14:textId="74D867FD" w:rsidR="00A77D78" w:rsidRDefault="00A77D78" w:rsidP="00EA3BCE">
      <w:pPr>
        <w:pStyle w:val="ISI"/>
        <w:rPr>
          <w:bCs/>
          <w:sz w:val="20"/>
          <w:szCs w:val="20"/>
        </w:rPr>
      </w:pPr>
    </w:p>
    <w:p w14:paraId="1E6FB065" w14:textId="77777777" w:rsidR="00A77D78" w:rsidRDefault="00A77D78" w:rsidP="00EA3BCE">
      <w:pPr>
        <w:pStyle w:val="ISI"/>
        <w:rPr>
          <w:bCs/>
          <w:sz w:val="20"/>
          <w:szCs w:val="20"/>
        </w:rPr>
      </w:pPr>
    </w:p>
    <w:p w14:paraId="76597FD0" w14:textId="77777777" w:rsidR="00A77D78" w:rsidRDefault="00A77D78" w:rsidP="00A77D78">
      <w:pPr>
        <w:pStyle w:val="ISI"/>
        <w:keepNext/>
        <w:spacing w:line="240" w:lineRule="auto"/>
        <w:ind w:firstLine="0"/>
      </w:pPr>
      <w:r>
        <w:rPr>
          <w:bCs/>
          <w:noProof/>
          <w:sz w:val="20"/>
          <w:szCs w:val="20"/>
        </w:rPr>
        <w:drawing>
          <wp:inline distT="0" distB="0" distL="0" distR="0" wp14:anchorId="08178B48" wp14:editId="0547DAF0">
            <wp:extent cx="2625090" cy="1181100"/>
            <wp:effectExtent l="0" t="0" r="3810" b="0"/>
            <wp:docPr id="68572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29254" name="Picture 6857292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5090" cy="1181100"/>
                    </a:xfrm>
                    <a:prstGeom prst="rect">
                      <a:avLst/>
                    </a:prstGeom>
                  </pic:spPr>
                </pic:pic>
              </a:graphicData>
            </a:graphic>
          </wp:inline>
        </w:drawing>
      </w:r>
    </w:p>
    <w:p w14:paraId="7607AB46" w14:textId="718A312D" w:rsidR="00A77D78" w:rsidRPr="00A77D78" w:rsidRDefault="00A77D78" w:rsidP="00A77D78">
      <w:pPr>
        <w:pStyle w:val="Caption"/>
        <w:spacing w:after="0" w:afterAutospacing="0"/>
        <w:jc w:val="both"/>
        <w:rPr>
          <w:rFonts w:ascii="Calisto MT" w:hAnsi="Calisto MT"/>
          <w:bCs/>
          <w:i w:val="0"/>
          <w:iCs w:val="0"/>
          <w:color w:val="auto"/>
          <w:sz w:val="20"/>
          <w:szCs w:val="20"/>
        </w:rPr>
      </w:pPr>
      <w:r w:rsidRPr="00A77D78">
        <w:rPr>
          <w:rFonts w:ascii="Calisto MT" w:hAnsi="Calisto MT"/>
          <w:i w:val="0"/>
          <w:iCs w:val="0"/>
          <w:color w:val="auto"/>
          <w:sz w:val="20"/>
          <w:szCs w:val="20"/>
        </w:rPr>
        <w:t xml:space="preserve">Figure </w:t>
      </w:r>
      <w:r w:rsidRPr="00A77D78">
        <w:rPr>
          <w:rFonts w:ascii="Calisto MT" w:hAnsi="Calisto MT"/>
          <w:i w:val="0"/>
          <w:iCs w:val="0"/>
          <w:color w:val="auto"/>
          <w:sz w:val="20"/>
          <w:szCs w:val="20"/>
        </w:rPr>
        <w:fldChar w:fldCharType="begin"/>
      </w:r>
      <w:r w:rsidRPr="00A77D78">
        <w:rPr>
          <w:rFonts w:ascii="Calisto MT" w:hAnsi="Calisto MT"/>
          <w:i w:val="0"/>
          <w:iCs w:val="0"/>
          <w:color w:val="auto"/>
          <w:sz w:val="20"/>
          <w:szCs w:val="20"/>
        </w:rPr>
        <w:instrText xml:space="preserve"> SEQ Figure \* ARABIC </w:instrText>
      </w:r>
      <w:r w:rsidRPr="00A77D78">
        <w:rPr>
          <w:rFonts w:ascii="Calisto MT" w:hAnsi="Calisto MT"/>
          <w:i w:val="0"/>
          <w:iCs w:val="0"/>
          <w:color w:val="auto"/>
          <w:sz w:val="20"/>
          <w:szCs w:val="20"/>
        </w:rPr>
        <w:fldChar w:fldCharType="separate"/>
      </w:r>
      <w:r w:rsidRPr="00A77D78">
        <w:rPr>
          <w:rFonts w:ascii="Calisto MT" w:hAnsi="Calisto MT"/>
          <w:i w:val="0"/>
          <w:iCs w:val="0"/>
          <w:noProof/>
          <w:color w:val="auto"/>
          <w:sz w:val="20"/>
          <w:szCs w:val="20"/>
        </w:rPr>
        <w:t>1</w:t>
      </w:r>
      <w:r w:rsidRPr="00A77D78">
        <w:rPr>
          <w:rFonts w:ascii="Calisto MT" w:hAnsi="Calisto MT"/>
          <w:i w:val="0"/>
          <w:iCs w:val="0"/>
          <w:color w:val="auto"/>
          <w:sz w:val="20"/>
          <w:szCs w:val="20"/>
        </w:rPr>
        <w:fldChar w:fldCharType="end"/>
      </w:r>
      <w:r w:rsidRPr="00A77D78">
        <w:rPr>
          <w:rFonts w:ascii="Calisto MT" w:hAnsi="Calisto MT"/>
          <w:i w:val="0"/>
          <w:iCs w:val="0"/>
          <w:color w:val="auto"/>
          <w:sz w:val="20"/>
          <w:szCs w:val="20"/>
        </w:rPr>
        <w:t xml:space="preserve"> </w:t>
      </w:r>
      <w:proofErr w:type="spellStart"/>
      <w:r w:rsidRPr="00A77D78">
        <w:rPr>
          <w:rFonts w:ascii="Calisto MT" w:hAnsi="Calisto MT"/>
          <w:i w:val="0"/>
          <w:iCs w:val="0"/>
          <w:color w:val="auto"/>
          <w:sz w:val="20"/>
          <w:szCs w:val="20"/>
        </w:rPr>
        <w:t>Bhondula</w:t>
      </w:r>
      <w:proofErr w:type="spellEnd"/>
      <w:r w:rsidRPr="00A77D78">
        <w:rPr>
          <w:rFonts w:ascii="Calisto MT" w:hAnsi="Calisto MT"/>
          <w:i w:val="0"/>
          <w:iCs w:val="0"/>
          <w:color w:val="auto"/>
          <w:sz w:val="20"/>
          <w:szCs w:val="20"/>
        </w:rPr>
        <w:t xml:space="preserve"> village waterfall</w:t>
      </w:r>
    </w:p>
    <w:p w14:paraId="1A15DF31" w14:textId="77777777" w:rsidR="00A77D78" w:rsidRDefault="00A77D78" w:rsidP="00EA3BCE">
      <w:pPr>
        <w:pStyle w:val="ISI"/>
        <w:rPr>
          <w:bCs/>
          <w:sz w:val="20"/>
          <w:szCs w:val="20"/>
        </w:rPr>
      </w:pPr>
    </w:p>
    <w:p w14:paraId="7C6F4DF4" w14:textId="1CA5A774" w:rsidR="008F74E2" w:rsidRDefault="008F74E2" w:rsidP="00EA3BCE">
      <w:pPr>
        <w:pStyle w:val="ISI"/>
        <w:rPr>
          <w:bCs/>
          <w:sz w:val="20"/>
          <w:szCs w:val="20"/>
        </w:rPr>
      </w:pPr>
      <w:r w:rsidRPr="008F74E2">
        <w:rPr>
          <w:bCs/>
          <w:sz w:val="20"/>
          <w:szCs w:val="20"/>
        </w:rPr>
        <w:t>Weaknesses that are still obstacles in the development of sports tourism destinations. Among them are the lack of information and consistent promotion regarding the existence and attractions of Bhondula tourism, limited facilities and infrastructure such as road access, safety facilities, and accommodation, as well as the absence of an adequate security system and visitor services. This shows that although the tourism potential is very large, the supporting capacity of infrastructure and management still needs to be significantly improved.</w:t>
      </w:r>
    </w:p>
    <w:p w14:paraId="6F00D6A6" w14:textId="543D10AB" w:rsidR="00CA79CE" w:rsidRDefault="00CA79CE" w:rsidP="00EA3BCE">
      <w:pPr>
        <w:pStyle w:val="ISI"/>
        <w:rPr>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663"/>
        <w:gridCol w:w="1118"/>
        <w:gridCol w:w="898"/>
      </w:tblGrid>
      <w:tr w:rsidR="00CA79CE" w:rsidRPr="00A56E42" w14:paraId="51A9D858" w14:textId="77777777" w:rsidTr="00CA79CE">
        <w:trPr>
          <w:trHeight w:val="397"/>
          <w:jc w:val="center"/>
        </w:trPr>
        <w:tc>
          <w:tcPr>
            <w:tcW w:w="461" w:type="dxa"/>
            <w:tcBorders>
              <w:bottom w:val="single" w:sz="4" w:space="0" w:color="auto"/>
            </w:tcBorders>
            <w:vAlign w:val="center"/>
          </w:tcPr>
          <w:p w14:paraId="20994406" w14:textId="4615396C" w:rsidR="00CA79CE" w:rsidRPr="00CA79CE" w:rsidRDefault="00CA79CE" w:rsidP="00BF47A1">
            <w:pPr>
              <w:spacing w:line="360" w:lineRule="auto"/>
              <w:rPr>
                <w:rFonts w:ascii="Calisto MT" w:hAnsi="Calisto MT"/>
                <w:b/>
                <w:bCs/>
                <w:sz w:val="20"/>
                <w:szCs w:val="20"/>
              </w:rPr>
            </w:pPr>
            <w:bookmarkStart w:id="0" w:name="_Hlk199680813"/>
            <w:r w:rsidRPr="00CA79CE">
              <w:rPr>
                <w:rFonts w:ascii="Calisto MT" w:hAnsi="Calisto MT"/>
                <w:b/>
                <w:bCs/>
                <w:sz w:val="20"/>
                <w:szCs w:val="20"/>
              </w:rPr>
              <w:t>No</w:t>
            </w:r>
          </w:p>
        </w:tc>
        <w:tc>
          <w:tcPr>
            <w:tcW w:w="1741" w:type="dxa"/>
            <w:tcBorders>
              <w:bottom w:val="single" w:sz="4" w:space="0" w:color="auto"/>
            </w:tcBorders>
            <w:vAlign w:val="center"/>
          </w:tcPr>
          <w:p w14:paraId="32D350BB" w14:textId="628E7188" w:rsidR="00CA79CE" w:rsidRPr="00CA79CE" w:rsidRDefault="00CA79CE" w:rsidP="00BF47A1">
            <w:pPr>
              <w:rPr>
                <w:rFonts w:ascii="Calisto MT" w:hAnsi="Calisto MT"/>
                <w:b/>
                <w:bCs/>
                <w:sz w:val="20"/>
                <w:szCs w:val="20"/>
              </w:rPr>
            </w:pPr>
            <w:r w:rsidRPr="00CA79CE">
              <w:rPr>
                <w:rFonts w:ascii="Calisto MT" w:hAnsi="Calisto MT"/>
                <w:b/>
                <w:bCs/>
                <w:sz w:val="20"/>
                <w:szCs w:val="20"/>
              </w:rPr>
              <w:t>Access and Facilities</w:t>
            </w:r>
          </w:p>
        </w:tc>
        <w:tc>
          <w:tcPr>
            <w:tcW w:w="1232" w:type="dxa"/>
            <w:tcBorders>
              <w:bottom w:val="single" w:sz="4" w:space="0" w:color="auto"/>
            </w:tcBorders>
            <w:vAlign w:val="center"/>
          </w:tcPr>
          <w:p w14:paraId="6FCCD266" w14:textId="46234DBD" w:rsidR="00CA79CE" w:rsidRPr="00CA79CE" w:rsidRDefault="00CA79CE" w:rsidP="00BF47A1">
            <w:pPr>
              <w:rPr>
                <w:rFonts w:ascii="Calisto MT" w:hAnsi="Calisto MT"/>
                <w:b/>
                <w:bCs/>
                <w:sz w:val="20"/>
                <w:szCs w:val="20"/>
              </w:rPr>
            </w:pPr>
            <w:r w:rsidRPr="00CA79CE">
              <w:rPr>
                <w:rFonts w:ascii="Calisto MT" w:hAnsi="Calisto MT"/>
                <w:b/>
                <w:bCs/>
                <w:sz w:val="20"/>
                <w:szCs w:val="20"/>
              </w:rPr>
              <w:t>There is</w:t>
            </w:r>
          </w:p>
        </w:tc>
        <w:tc>
          <w:tcPr>
            <w:tcW w:w="956" w:type="dxa"/>
            <w:tcBorders>
              <w:bottom w:val="single" w:sz="4" w:space="0" w:color="auto"/>
            </w:tcBorders>
            <w:vAlign w:val="center"/>
          </w:tcPr>
          <w:p w14:paraId="1FB0834D" w14:textId="77777777" w:rsidR="00CA79CE" w:rsidRPr="00CA79CE" w:rsidRDefault="00CA79CE" w:rsidP="00BF47A1">
            <w:pPr>
              <w:rPr>
                <w:rFonts w:ascii="Calisto MT" w:hAnsi="Calisto MT"/>
                <w:b/>
                <w:bCs/>
                <w:sz w:val="20"/>
                <w:szCs w:val="20"/>
              </w:rPr>
            </w:pPr>
            <w:r w:rsidRPr="00CA79CE">
              <w:rPr>
                <w:rFonts w:ascii="Calisto MT" w:hAnsi="Calisto MT"/>
                <w:b/>
                <w:bCs/>
                <w:sz w:val="20"/>
                <w:szCs w:val="20"/>
              </w:rPr>
              <w:t>There isn't any</w:t>
            </w:r>
          </w:p>
        </w:tc>
      </w:tr>
      <w:tr w:rsidR="00CA79CE" w:rsidRPr="00A56E42" w14:paraId="6BD2F85D" w14:textId="77777777" w:rsidTr="00CA79CE">
        <w:trPr>
          <w:trHeight w:val="454"/>
          <w:jc w:val="center"/>
        </w:trPr>
        <w:tc>
          <w:tcPr>
            <w:tcW w:w="461" w:type="dxa"/>
            <w:tcBorders>
              <w:top w:val="single" w:sz="4" w:space="0" w:color="auto"/>
            </w:tcBorders>
            <w:vAlign w:val="center"/>
          </w:tcPr>
          <w:p w14:paraId="7BDD8AB9"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1</w:t>
            </w:r>
          </w:p>
        </w:tc>
        <w:tc>
          <w:tcPr>
            <w:tcW w:w="1741" w:type="dxa"/>
            <w:tcBorders>
              <w:top w:val="single" w:sz="4" w:space="0" w:color="auto"/>
              <w:bottom w:val="single" w:sz="4" w:space="0" w:color="auto"/>
            </w:tcBorders>
            <w:vAlign w:val="center"/>
          </w:tcPr>
          <w:p w14:paraId="7D1FC47A" w14:textId="347048DF" w:rsidR="00CA79CE" w:rsidRPr="00CA79CE" w:rsidRDefault="00CA79CE" w:rsidP="00BF47A1">
            <w:pPr>
              <w:rPr>
                <w:rFonts w:ascii="Calisto MT" w:hAnsi="Calisto MT"/>
                <w:sz w:val="20"/>
                <w:szCs w:val="20"/>
              </w:rPr>
            </w:pPr>
            <w:r w:rsidRPr="00CA79CE">
              <w:rPr>
                <w:rFonts w:ascii="Calisto MT" w:hAnsi="Calisto MT"/>
                <w:sz w:val="20"/>
                <w:szCs w:val="20"/>
              </w:rPr>
              <w:t>Road Access</w:t>
            </w:r>
          </w:p>
        </w:tc>
        <w:tc>
          <w:tcPr>
            <w:tcW w:w="1232" w:type="dxa"/>
            <w:tcBorders>
              <w:top w:val="single" w:sz="4" w:space="0" w:color="auto"/>
            </w:tcBorders>
            <w:vAlign w:val="center"/>
          </w:tcPr>
          <w:p w14:paraId="46C18477" w14:textId="3A868B2B"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tcBorders>
              <w:top w:val="single" w:sz="4" w:space="0" w:color="auto"/>
            </w:tcBorders>
            <w:vAlign w:val="center"/>
          </w:tcPr>
          <w:p w14:paraId="0903A4B9" w14:textId="77777777" w:rsidR="00CA79CE" w:rsidRPr="00CA79CE" w:rsidRDefault="00CA79CE" w:rsidP="00BF47A1">
            <w:pPr>
              <w:rPr>
                <w:rFonts w:ascii="Calisto MT" w:hAnsi="Calisto MT"/>
                <w:sz w:val="20"/>
                <w:szCs w:val="20"/>
              </w:rPr>
            </w:pPr>
          </w:p>
        </w:tc>
      </w:tr>
      <w:tr w:rsidR="00CA79CE" w:rsidRPr="00A56E42" w14:paraId="291B689B" w14:textId="77777777" w:rsidTr="00CA79CE">
        <w:trPr>
          <w:trHeight w:val="454"/>
          <w:jc w:val="center"/>
        </w:trPr>
        <w:tc>
          <w:tcPr>
            <w:tcW w:w="461" w:type="dxa"/>
            <w:vAlign w:val="center"/>
          </w:tcPr>
          <w:p w14:paraId="178EF99B" w14:textId="658F2FD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2</w:t>
            </w:r>
          </w:p>
        </w:tc>
        <w:tc>
          <w:tcPr>
            <w:tcW w:w="1741" w:type="dxa"/>
            <w:tcBorders>
              <w:top w:val="single" w:sz="4" w:space="0" w:color="auto"/>
              <w:bottom w:val="single" w:sz="4" w:space="0" w:color="auto"/>
            </w:tcBorders>
            <w:vAlign w:val="center"/>
          </w:tcPr>
          <w:p w14:paraId="630A5F7C" w14:textId="347BB612" w:rsidR="00CA79CE" w:rsidRPr="00CA79CE" w:rsidRDefault="00CA79CE" w:rsidP="00BF47A1">
            <w:pPr>
              <w:rPr>
                <w:rFonts w:ascii="Calisto MT" w:hAnsi="Calisto MT"/>
                <w:sz w:val="20"/>
                <w:szCs w:val="20"/>
              </w:rPr>
            </w:pPr>
            <w:r w:rsidRPr="00CA79CE">
              <w:rPr>
                <w:rFonts w:ascii="Calisto MT" w:hAnsi="Calisto MT"/>
                <w:sz w:val="20"/>
                <w:szCs w:val="20"/>
              </w:rPr>
              <w:t>Directions to tourist attractions</w:t>
            </w:r>
          </w:p>
        </w:tc>
        <w:tc>
          <w:tcPr>
            <w:tcW w:w="1232" w:type="dxa"/>
            <w:vAlign w:val="center"/>
          </w:tcPr>
          <w:p w14:paraId="1FFE1062" w14:textId="0F14FEA3" w:rsidR="00CA79CE" w:rsidRPr="00CA79CE" w:rsidRDefault="00CA79CE" w:rsidP="00BF47A1">
            <w:pPr>
              <w:rPr>
                <w:rFonts w:ascii="Calisto MT" w:hAnsi="Calisto MT"/>
                <w:sz w:val="20"/>
                <w:szCs w:val="20"/>
              </w:rPr>
            </w:pPr>
          </w:p>
        </w:tc>
        <w:tc>
          <w:tcPr>
            <w:tcW w:w="956" w:type="dxa"/>
            <w:vAlign w:val="center"/>
          </w:tcPr>
          <w:p w14:paraId="70C74E80" w14:textId="77777777" w:rsidR="00CA79CE" w:rsidRPr="00CA79CE" w:rsidRDefault="00CA79CE" w:rsidP="00BF47A1">
            <w:pPr>
              <w:rPr>
                <w:rFonts w:ascii="Calisto MT" w:hAnsi="Calisto MT"/>
                <w:sz w:val="20"/>
                <w:szCs w:val="20"/>
              </w:rPr>
            </w:pPr>
            <w:r w:rsidRPr="00CA79CE">
              <w:rPr>
                <w:rFonts w:ascii="Calisto MT" w:hAnsi="Calisto MT"/>
                <w:sz w:val="20"/>
                <w:szCs w:val="20"/>
              </w:rPr>
              <w:t>√</w:t>
            </w:r>
          </w:p>
        </w:tc>
      </w:tr>
      <w:tr w:rsidR="00CA79CE" w:rsidRPr="00A56E42" w14:paraId="79D5FDBA" w14:textId="77777777" w:rsidTr="00CA79CE">
        <w:trPr>
          <w:trHeight w:val="454"/>
          <w:jc w:val="center"/>
        </w:trPr>
        <w:tc>
          <w:tcPr>
            <w:tcW w:w="461" w:type="dxa"/>
            <w:vAlign w:val="center"/>
          </w:tcPr>
          <w:p w14:paraId="1B88CF90" w14:textId="73E4C4E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3</w:t>
            </w:r>
          </w:p>
        </w:tc>
        <w:tc>
          <w:tcPr>
            <w:tcW w:w="1741" w:type="dxa"/>
            <w:tcBorders>
              <w:top w:val="single" w:sz="4" w:space="0" w:color="auto"/>
              <w:bottom w:val="single" w:sz="4" w:space="0" w:color="auto"/>
            </w:tcBorders>
            <w:vAlign w:val="center"/>
          </w:tcPr>
          <w:p w14:paraId="6A8F8533" w14:textId="54872B29" w:rsidR="00CA79CE" w:rsidRPr="00CA79CE" w:rsidRDefault="00CA79CE" w:rsidP="00BF47A1">
            <w:pPr>
              <w:rPr>
                <w:rFonts w:ascii="Calisto MT" w:hAnsi="Calisto MT"/>
                <w:sz w:val="20"/>
                <w:szCs w:val="20"/>
              </w:rPr>
            </w:pPr>
            <w:r w:rsidRPr="00CA79CE">
              <w:rPr>
                <w:rFonts w:ascii="Calisto MT" w:hAnsi="Calisto MT"/>
                <w:sz w:val="20"/>
                <w:szCs w:val="20"/>
              </w:rPr>
              <w:t>Public transportation</w:t>
            </w:r>
          </w:p>
        </w:tc>
        <w:tc>
          <w:tcPr>
            <w:tcW w:w="1232" w:type="dxa"/>
            <w:vAlign w:val="center"/>
          </w:tcPr>
          <w:p w14:paraId="1EF5F715" w14:textId="4516A31F" w:rsidR="00CA79CE" w:rsidRPr="00CA79CE" w:rsidRDefault="00CA79CE" w:rsidP="00BF47A1">
            <w:pPr>
              <w:rPr>
                <w:rFonts w:ascii="Calisto MT" w:hAnsi="Calisto MT"/>
                <w:sz w:val="20"/>
                <w:szCs w:val="20"/>
              </w:rPr>
            </w:pPr>
          </w:p>
        </w:tc>
        <w:tc>
          <w:tcPr>
            <w:tcW w:w="956" w:type="dxa"/>
            <w:vAlign w:val="center"/>
          </w:tcPr>
          <w:p w14:paraId="5D149647" w14:textId="77777777" w:rsidR="00CA79CE" w:rsidRPr="00CA79CE" w:rsidRDefault="00CA79CE" w:rsidP="00BF47A1">
            <w:pPr>
              <w:rPr>
                <w:rFonts w:ascii="Calisto MT" w:hAnsi="Calisto MT"/>
                <w:sz w:val="20"/>
                <w:szCs w:val="20"/>
              </w:rPr>
            </w:pPr>
            <w:r w:rsidRPr="00CA79CE">
              <w:rPr>
                <w:rFonts w:ascii="Calisto MT" w:hAnsi="Calisto MT"/>
                <w:sz w:val="20"/>
                <w:szCs w:val="20"/>
              </w:rPr>
              <w:t>√</w:t>
            </w:r>
          </w:p>
        </w:tc>
      </w:tr>
      <w:tr w:rsidR="00CA79CE" w:rsidRPr="00A56E42" w14:paraId="692A9382" w14:textId="77777777" w:rsidTr="00CA79CE">
        <w:trPr>
          <w:trHeight w:val="454"/>
          <w:jc w:val="center"/>
        </w:trPr>
        <w:tc>
          <w:tcPr>
            <w:tcW w:w="461" w:type="dxa"/>
            <w:vAlign w:val="center"/>
          </w:tcPr>
          <w:p w14:paraId="2173C3E8"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4</w:t>
            </w:r>
          </w:p>
        </w:tc>
        <w:tc>
          <w:tcPr>
            <w:tcW w:w="1741" w:type="dxa"/>
            <w:tcBorders>
              <w:top w:val="single" w:sz="4" w:space="0" w:color="auto"/>
              <w:bottom w:val="single" w:sz="4" w:space="0" w:color="auto"/>
            </w:tcBorders>
            <w:vAlign w:val="center"/>
          </w:tcPr>
          <w:p w14:paraId="712F4E28" w14:textId="77777777" w:rsidR="00CA79CE" w:rsidRPr="00CA79CE" w:rsidRDefault="00CA79CE" w:rsidP="00BF47A1">
            <w:pPr>
              <w:rPr>
                <w:rFonts w:ascii="Calisto MT" w:hAnsi="Calisto MT"/>
                <w:sz w:val="20"/>
                <w:szCs w:val="20"/>
              </w:rPr>
            </w:pPr>
            <w:r w:rsidRPr="00CA79CE">
              <w:rPr>
                <w:rFonts w:ascii="Calisto MT" w:hAnsi="Calisto MT"/>
                <w:sz w:val="20"/>
                <w:szCs w:val="20"/>
              </w:rPr>
              <w:t>Electricity</w:t>
            </w:r>
          </w:p>
        </w:tc>
        <w:tc>
          <w:tcPr>
            <w:tcW w:w="1232" w:type="dxa"/>
            <w:vAlign w:val="center"/>
          </w:tcPr>
          <w:p w14:paraId="3ED63B2F" w14:textId="13D5F92B"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vAlign w:val="center"/>
          </w:tcPr>
          <w:p w14:paraId="3BA94E38" w14:textId="77777777" w:rsidR="00CA79CE" w:rsidRPr="00CA79CE" w:rsidRDefault="00CA79CE" w:rsidP="00BF47A1">
            <w:pPr>
              <w:rPr>
                <w:rFonts w:ascii="Calisto MT" w:hAnsi="Calisto MT"/>
                <w:sz w:val="20"/>
                <w:szCs w:val="20"/>
              </w:rPr>
            </w:pPr>
          </w:p>
        </w:tc>
      </w:tr>
      <w:tr w:rsidR="00CA79CE" w:rsidRPr="00A56E42" w14:paraId="19F62E3B" w14:textId="77777777" w:rsidTr="00CA79CE">
        <w:trPr>
          <w:trHeight w:val="454"/>
          <w:jc w:val="center"/>
        </w:trPr>
        <w:tc>
          <w:tcPr>
            <w:tcW w:w="461" w:type="dxa"/>
            <w:vAlign w:val="center"/>
          </w:tcPr>
          <w:p w14:paraId="2169C1EA"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5</w:t>
            </w:r>
          </w:p>
        </w:tc>
        <w:tc>
          <w:tcPr>
            <w:tcW w:w="1741" w:type="dxa"/>
            <w:tcBorders>
              <w:top w:val="single" w:sz="4" w:space="0" w:color="auto"/>
              <w:bottom w:val="single" w:sz="4" w:space="0" w:color="auto"/>
            </w:tcBorders>
            <w:vAlign w:val="center"/>
          </w:tcPr>
          <w:p w14:paraId="7140DFC2" w14:textId="4DCF8285" w:rsidR="00CA79CE" w:rsidRPr="00CA79CE" w:rsidRDefault="00CA79CE" w:rsidP="00BF47A1">
            <w:pPr>
              <w:rPr>
                <w:rFonts w:ascii="Calisto MT" w:hAnsi="Calisto MT"/>
                <w:sz w:val="20"/>
                <w:szCs w:val="20"/>
              </w:rPr>
            </w:pPr>
            <w:r w:rsidRPr="00CA79CE">
              <w:rPr>
                <w:rFonts w:ascii="Calisto MT" w:hAnsi="Calisto MT"/>
                <w:sz w:val="20"/>
                <w:szCs w:val="20"/>
              </w:rPr>
              <w:t>Clean water</w:t>
            </w:r>
          </w:p>
        </w:tc>
        <w:tc>
          <w:tcPr>
            <w:tcW w:w="1232" w:type="dxa"/>
            <w:vAlign w:val="center"/>
          </w:tcPr>
          <w:p w14:paraId="60D506B1" w14:textId="244F9F44"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vAlign w:val="center"/>
          </w:tcPr>
          <w:p w14:paraId="676E9FD2" w14:textId="77777777" w:rsidR="00CA79CE" w:rsidRPr="00CA79CE" w:rsidRDefault="00CA79CE" w:rsidP="00BF47A1">
            <w:pPr>
              <w:rPr>
                <w:rFonts w:ascii="Calisto MT" w:hAnsi="Calisto MT"/>
                <w:sz w:val="20"/>
                <w:szCs w:val="20"/>
              </w:rPr>
            </w:pPr>
          </w:p>
        </w:tc>
      </w:tr>
      <w:tr w:rsidR="00CA79CE" w:rsidRPr="00A56E42" w14:paraId="18F14E37" w14:textId="77777777" w:rsidTr="00CA79CE">
        <w:trPr>
          <w:trHeight w:val="454"/>
          <w:jc w:val="center"/>
        </w:trPr>
        <w:tc>
          <w:tcPr>
            <w:tcW w:w="461" w:type="dxa"/>
            <w:vAlign w:val="center"/>
          </w:tcPr>
          <w:p w14:paraId="14585957"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6</w:t>
            </w:r>
          </w:p>
        </w:tc>
        <w:tc>
          <w:tcPr>
            <w:tcW w:w="1741" w:type="dxa"/>
            <w:tcBorders>
              <w:top w:val="single" w:sz="4" w:space="0" w:color="auto"/>
              <w:bottom w:val="single" w:sz="4" w:space="0" w:color="auto"/>
            </w:tcBorders>
            <w:vAlign w:val="center"/>
          </w:tcPr>
          <w:p w14:paraId="1C681229" w14:textId="6CF904E1" w:rsidR="00CA79CE" w:rsidRPr="00CA79CE" w:rsidRDefault="00CA79CE" w:rsidP="00BF47A1">
            <w:pPr>
              <w:rPr>
                <w:rFonts w:ascii="Calisto MT" w:hAnsi="Calisto MT"/>
                <w:sz w:val="20"/>
                <w:szCs w:val="20"/>
              </w:rPr>
            </w:pPr>
            <w:r w:rsidRPr="00CA79CE">
              <w:rPr>
                <w:rFonts w:ascii="Calisto MT" w:hAnsi="Calisto MT"/>
                <w:sz w:val="20"/>
                <w:szCs w:val="20"/>
              </w:rPr>
              <w:t>Rubbish bin</w:t>
            </w:r>
          </w:p>
        </w:tc>
        <w:tc>
          <w:tcPr>
            <w:tcW w:w="1232" w:type="dxa"/>
            <w:vAlign w:val="center"/>
          </w:tcPr>
          <w:p w14:paraId="5F8D612B" w14:textId="0DE3D37C"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vAlign w:val="center"/>
          </w:tcPr>
          <w:p w14:paraId="4DD5AA41" w14:textId="77777777" w:rsidR="00CA79CE" w:rsidRPr="00CA79CE" w:rsidRDefault="00CA79CE" w:rsidP="00BF47A1">
            <w:pPr>
              <w:rPr>
                <w:rFonts w:ascii="Calisto MT" w:hAnsi="Calisto MT"/>
                <w:sz w:val="20"/>
                <w:szCs w:val="20"/>
              </w:rPr>
            </w:pPr>
          </w:p>
        </w:tc>
      </w:tr>
      <w:tr w:rsidR="00CA79CE" w:rsidRPr="00A56E42" w14:paraId="75B30B30" w14:textId="77777777" w:rsidTr="00CA79CE">
        <w:trPr>
          <w:trHeight w:val="454"/>
          <w:jc w:val="center"/>
        </w:trPr>
        <w:tc>
          <w:tcPr>
            <w:tcW w:w="461" w:type="dxa"/>
            <w:vAlign w:val="center"/>
          </w:tcPr>
          <w:p w14:paraId="7C525C35"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7</w:t>
            </w:r>
          </w:p>
        </w:tc>
        <w:tc>
          <w:tcPr>
            <w:tcW w:w="1741" w:type="dxa"/>
            <w:tcBorders>
              <w:top w:val="single" w:sz="4" w:space="0" w:color="auto"/>
              <w:bottom w:val="single" w:sz="4" w:space="0" w:color="auto"/>
            </w:tcBorders>
            <w:vAlign w:val="center"/>
          </w:tcPr>
          <w:p w14:paraId="7EA86159" w14:textId="0E4BFD13" w:rsidR="00CA79CE" w:rsidRPr="00CA79CE" w:rsidRDefault="00CA79CE" w:rsidP="00BF47A1">
            <w:pPr>
              <w:rPr>
                <w:rFonts w:ascii="Calisto MT" w:hAnsi="Calisto MT"/>
                <w:sz w:val="20"/>
                <w:szCs w:val="20"/>
              </w:rPr>
            </w:pPr>
            <w:r w:rsidRPr="00CA79CE">
              <w:rPr>
                <w:rFonts w:ascii="Calisto MT" w:hAnsi="Calisto MT"/>
                <w:sz w:val="20"/>
                <w:szCs w:val="20"/>
              </w:rPr>
              <w:t>Place to stay</w:t>
            </w:r>
          </w:p>
        </w:tc>
        <w:tc>
          <w:tcPr>
            <w:tcW w:w="1232" w:type="dxa"/>
            <w:vAlign w:val="center"/>
          </w:tcPr>
          <w:p w14:paraId="1CAB9C87" w14:textId="77777777" w:rsidR="00CA79CE" w:rsidRPr="00CA79CE" w:rsidRDefault="00CA79CE" w:rsidP="00BF47A1">
            <w:pPr>
              <w:rPr>
                <w:rFonts w:ascii="Calisto MT" w:hAnsi="Calisto MT"/>
                <w:sz w:val="20"/>
                <w:szCs w:val="20"/>
              </w:rPr>
            </w:pPr>
          </w:p>
        </w:tc>
        <w:tc>
          <w:tcPr>
            <w:tcW w:w="956" w:type="dxa"/>
            <w:vAlign w:val="center"/>
          </w:tcPr>
          <w:p w14:paraId="7EA0B0FE" w14:textId="77777777" w:rsidR="00CA79CE" w:rsidRPr="00CA79CE" w:rsidRDefault="00CA79CE" w:rsidP="00BF47A1">
            <w:pPr>
              <w:rPr>
                <w:rFonts w:ascii="Calisto MT" w:hAnsi="Calisto MT"/>
                <w:sz w:val="20"/>
                <w:szCs w:val="20"/>
              </w:rPr>
            </w:pPr>
            <w:r w:rsidRPr="00CA79CE">
              <w:rPr>
                <w:rFonts w:ascii="Calisto MT" w:hAnsi="Calisto MT"/>
                <w:sz w:val="20"/>
                <w:szCs w:val="20"/>
              </w:rPr>
              <w:t>√</w:t>
            </w:r>
          </w:p>
        </w:tc>
      </w:tr>
      <w:tr w:rsidR="00CA79CE" w:rsidRPr="00A56E42" w14:paraId="054CC668" w14:textId="77777777" w:rsidTr="00CA79CE">
        <w:trPr>
          <w:trHeight w:val="454"/>
          <w:jc w:val="center"/>
        </w:trPr>
        <w:tc>
          <w:tcPr>
            <w:tcW w:w="461" w:type="dxa"/>
            <w:vAlign w:val="center"/>
          </w:tcPr>
          <w:p w14:paraId="70C127A5" w14:textId="4C86A87B"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8</w:t>
            </w:r>
          </w:p>
        </w:tc>
        <w:tc>
          <w:tcPr>
            <w:tcW w:w="1741" w:type="dxa"/>
            <w:tcBorders>
              <w:top w:val="single" w:sz="4" w:space="0" w:color="auto"/>
              <w:bottom w:val="single" w:sz="4" w:space="0" w:color="auto"/>
            </w:tcBorders>
            <w:vAlign w:val="center"/>
          </w:tcPr>
          <w:p w14:paraId="3D1AE4D8" w14:textId="71083040" w:rsidR="00CA79CE" w:rsidRPr="00CA79CE" w:rsidRDefault="00CA79CE" w:rsidP="00BF47A1">
            <w:pPr>
              <w:rPr>
                <w:rFonts w:ascii="Calisto MT" w:hAnsi="Calisto MT"/>
                <w:sz w:val="20"/>
                <w:szCs w:val="20"/>
              </w:rPr>
            </w:pPr>
            <w:r w:rsidRPr="00CA79CE">
              <w:rPr>
                <w:rFonts w:ascii="Calisto MT" w:hAnsi="Calisto MT"/>
                <w:sz w:val="20"/>
                <w:szCs w:val="20"/>
              </w:rPr>
              <w:t>Recreation area</w:t>
            </w:r>
          </w:p>
        </w:tc>
        <w:tc>
          <w:tcPr>
            <w:tcW w:w="1232" w:type="dxa"/>
            <w:vAlign w:val="center"/>
          </w:tcPr>
          <w:p w14:paraId="4BCA0EB5" w14:textId="0B4C0825"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vAlign w:val="center"/>
          </w:tcPr>
          <w:p w14:paraId="21A3003C" w14:textId="77777777" w:rsidR="00CA79CE" w:rsidRPr="00CA79CE" w:rsidRDefault="00CA79CE" w:rsidP="00BF47A1">
            <w:pPr>
              <w:rPr>
                <w:rFonts w:ascii="Calisto MT" w:hAnsi="Calisto MT"/>
                <w:sz w:val="20"/>
                <w:szCs w:val="20"/>
              </w:rPr>
            </w:pPr>
          </w:p>
        </w:tc>
      </w:tr>
      <w:tr w:rsidR="00CA79CE" w:rsidRPr="00A56E42" w14:paraId="0A0B9852" w14:textId="77777777" w:rsidTr="00CA79CE">
        <w:trPr>
          <w:trHeight w:val="454"/>
          <w:jc w:val="center"/>
        </w:trPr>
        <w:tc>
          <w:tcPr>
            <w:tcW w:w="461" w:type="dxa"/>
            <w:vAlign w:val="center"/>
          </w:tcPr>
          <w:p w14:paraId="6D6437A1"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9</w:t>
            </w:r>
          </w:p>
        </w:tc>
        <w:tc>
          <w:tcPr>
            <w:tcW w:w="1741" w:type="dxa"/>
            <w:tcBorders>
              <w:top w:val="single" w:sz="4" w:space="0" w:color="auto"/>
              <w:bottom w:val="single" w:sz="4" w:space="0" w:color="auto"/>
            </w:tcBorders>
            <w:vAlign w:val="center"/>
          </w:tcPr>
          <w:p w14:paraId="38B71001" w14:textId="54D0BD47" w:rsidR="00CA79CE" w:rsidRPr="00CA79CE" w:rsidRDefault="00CA79CE" w:rsidP="00BF47A1">
            <w:pPr>
              <w:rPr>
                <w:rFonts w:ascii="Calisto MT" w:hAnsi="Calisto MT"/>
                <w:sz w:val="20"/>
                <w:szCs w:val="20"/>
              </w:rPr>
            </w:pPr>
            <w:r w:rsidRPr="00CA79CE">
              <w:rPr>
                <w:rFonts w:ascii="Calisto MT" w:hAnsi="Calisto MT"/>
                <w:sz w:val="20"/>
                <w:szCs w:val="20"/>
              </w:rPr>
              <w:t>Culinary</w:t>
            </w:r>
          </w:p>
        </w:tc>
        <w:tc>
          <w:tcPr>
            <w:tcW w:w="1232" w:type="dxa"/>
            <w:vAlign w:val="center"/>
          </w:tcPr>
          <w:p w14:paraId="61EDBB38" w14:textId="3262E6DA"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vAlign w:val="center"/>
          </w:tcPr>
          <w:p w14:paraId="783450C5" w14:textId="77777777" w:rsidR="00CA79CE" w:rsidRPr="00CA79CE" w:rsidRDefault="00CA79CE" w:rsidP="00BF47A1">
            <w:pPr>
              <w:rPr>
                <w:rFonts w:ascii="Calisto MT" w:hAnsi="Calisto MT"/>
                <w:sz w:val="20"/>
                <w:szCs w:val="20"/>
              </w:rPr>
            </w:pPr>
          </w:p>
        </w:tc>
      </w:tr>
      <w:tr w:rsidR="00CA79CE" w:rsidRPr="00A56E42" w14:paraId="212E1994" w14:textId="77777777" w:rsidTr="00CA79CE">
        <w:trPr>
          <w:trHeight w:val="454"/>
          <w:jc w:val="center"/>
        </w:trPr>
        <w:tc>
          <w:tcPr>
            <w:tcW w:w="461" w:type="dxa"/>
            <w:vAlign w:val="center"/>
          </w:tcPr>
          <w:p w14:paraId="79DF33EA" w14:textId="7777777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10</w:t>
            </w:r>
          </w:p>
        </w:tc>
        <w:tc>
          <w:tcPr>
            <w:tcW w:w="1741" w:type="dxa"/>
            <w:tcBorders>
              <w:top w:val="single" w:sz="4" w:space="0" w:color="auto"/>
              <w:bottom w:val="single" w:sz="4" w:space="0" w:color="auto"/>
            </w:tcBorders>
            <w:vAlign w:val="center"/>
          </w:tcPr>
          <w:p w14:paraId="02D785B5" w14:textId="7D9C3ED8" w:rsidR="00CA79CE" w:rsidRPr="00CA79CE" w:rsidRDefault="00CA79CE" w:rsidP="00BF47A1">
            <w:pPr>
              <w:rPr>
                <w:rFonts w:ascii="Calisto MT" w:hAnsi="Calisto MT"/>
                <w:sz w:val="20"/>
                <w:szCs w:val="20"/>
              </w:rPr>
            </w:pPr>
            <w:r w:rsidRPr="00CA79CE">
              <w:rPr>
                <w:rFonts w:ascii="Calisto MT" w:hAnsi="Calisto MT"/>
                <w:sz w:val="20"/>
                <w:szCs w:val="20"/>
              </w:rPr>
              <w:t>shopping center</w:t>
            </w:r>
          </w:p>
        </w:tc>
        <w:tc>
          <w:tcPr>
            <w:tcW w:w="1232" w:type="dxa"/>
            <w:vAlign w:val="center"/>
          </w:tcPr>
          <w:p w14:paraId="2131213C" w14:textId="77777777" w:rsidR="00CA79CE" w:rsidRPr="00CA79CE" w:rsidRDefault="00CA79CE" w:rsidP="00BF47A1">
            <w:pPr>
              <w:rPr>
                <w:rFonts w:ascii="Calisto MT" w:hAnsi="Calisto MT"/>
                <w:sz w:val="20"/>
                <w:szCs w:val="20"/>
              </w:rPr>
            </w:pPr>
          </w:p>
        </w:tc>
        <w:tc>
          <w:tcPr>
            <w:tcW w:w="956" w:type="dxa"/>
            <w:vAlign w:val="center"/>
          </w:tcPr>
          <w:p w14:paraId="74D4C247" w14:textId="77777777" w:rsidR="00CA79CE" w:rsidRPr="00CA79CE" w:rsidRDefault="00CA79CE" w:rsidP="00BF47A1">
            <w:pPr>
              <w:rPr>
                <w:rFonts w:ascii="Calisto MT" w:hAnsi="Calisto MT"/>
                <w:sz w:val="20"/>
                <w:szCs w:val="20"/>
              </w:rPr>
            </w:pPr>
            <w:r w:rsidRPr="00CA79CE">
              <w:rPr>
                <w:rFonts w:ascii="Calisto MT" w:hAnsi="Calisto MT"/>
                <w:sz w:val="20"/>
                <w:szCs w:val="20"/>
              </w:rPr>
              <w:t>√</w:t>
            </w:r>
          </w:p>
        </w:tc>
      </w:tr>
      <w:tr w:rsidR="00CA79CE" w:rsidRPr="00A56E42" w14:paraId="678D5EE3" w14:textId="77777777" w:rsidTr="00CA79CE">
        <w:trPr>
          <w:trHeight w:val="454"/>
          <w:jc w:val="center"/>
        </w:trPr>
        <w:tc>
          <w:tcPr>
            <w:tcW w:w="461" w:type="dxa"/>
            <w:vAlign w:val="center"/>
          </w:tcPr>
          <w:p w14:paraId="0097F8F1" w14:textId="46482BC7" w:rsidR="00CA79CE" w:rsidRPr="00CA79CE" w:rsidRDefault="00CA79CE" w:rsidP="00BF47A1">
            <w:pPr>
              <w:spacing w:line="360" w:lineRule="auto"/>
              <w:rPr>
                <w:rFonts w:ascii="Calisto MT" w:hAnsi="Calisto MT"/>
                <w:sz w:val="20"/>
                <w:szCs w:val="20"/>
              </w:rPr>
            </w:pPr>
            <w:r w:rsidRPr="00CA79CE">
              <w:rPr>
                <w:rFonts w:ascii="Calisto MT" w:hAnsi="Calisto MT"/>
                <w:sz w:val="20"/>
                <w:szCs w:val="20"/>
              </w:rPr>
              <w:t>11</w:t>
            </w:r>
          </w:p>
        </w:tc>
        <w:tc>
          <w:tcPr>
            <w:tcW w:w="1741" w:type="dxa"/>
            <w:tcBorders>
              <w:top w:val="single" w:sz="4" w:space="0" w:color="auto"/>
              <w:bottom w:val="single" w:sz="4" w:space="0" w:color="auto"/>
            </w:tcBorders>
            <w:vAlign w:val="center"/>
          </w:tcPr>
          <w:p w14:paraId="6135F58A" w14:textId="25E7D911" w:rsidR="00CA79CE" w:rsidRPr="00CA79CE" w:rsidRDefault="00CA79CE" w:rsidP="00BF47A1">
            <w:pPr>
              <w:rPr>
                <w:rFonts w:ascii="Calisto MT" w:hAnsi="Calisto MT"/>
                <w:sz w:val="20"/>
                <w:szCs w:val="20"/>
              </w:rPr>
            </w:pPr>
            <w:r w:rsidRPr="00CA79CE">
              <w:rPr>
                <w:rFonts w:ascii="Calisto MT" w:hAnsi="Calisto MT"/>
                <w:sz w:val="20"/>
                <w:szCs w:val="20"/>
              </w:rPr>
              <w:t>Rest area</w:t>
            </w:r>
          </w:p>
        </w:tc>
        <w:tc>
          <w:tcPr>
            <w:tcW w:w="1232" w:type="dxa"/>
            <w:tcBorders>
              <w:bottom w:val="single" w:sz="4" w:space="0" w:color="auto"/>
            </w:tcBorders>
            <w:vAlign w:val="center"/>
          </w:tcPr>
          <w:p w14:paraId="6E198D9E" w14:textId="6258E089" w:rsidR="00CA79CE" w:rsidRPr="00CA79CE" w:rsidRDefault="00CA79CE" w:rsidP="00BF47A1">
            <w:pPr>
              <w:rPr>
                <w:rFonts w:ascii="Calisto MT" w:hAnsi="Calisto MT"/>
                <w:sz w:val="20"/>
                <w:szCs w:val="20"/>
              </w:rPr>
            </w:pPr>
            <w:r w:rsidRPr="00CA79CE">
              <w:rPr>
                <w:rFonts w:ascii="Calisto MT" w:hAnsi="Calisto MT"/>
                <w:sz w:val="20"/>
                <w:szCs w:val="20"/>
              </w:rPr>
              <w:t>√</w:t>
            </w:r>
          </w:p>
        </w:tc>
        <w:tc>
          <w:tcPr>
            <w:tcW w:w="956" w:type="dxa"/>
            <w:tcBorders>
              <w:bottom w:val="single" w:sz="4" w:space="0" w:color="auto"/>
            </w:tcBorders>
            <w:vAlign w:val="center"/>
          </w:tcPr>
          <w:p w14:paraId="655ACD93" w14:textId="77777777" w:rsidR="00CA79CE" w:rsidRPr="00CA79CE" w:rsidRDefault="00CA79CE" w:rsidP="00BF47A1">
            <w:pPr>
              <w:rPr>
                <w:rFonts w:ascii="Calisto MT" w:hAnsi="Calisto MT"/>
                <w:sz w:val="20"/>
                <w:szCs w:val="20"/>
              </w:rPr>
            </w:pPr>
          </w:p>
        </w:tc>
      </w:tr>
      <w:bookmarkEnd w:id="0"/>
    </w:tbl>
    <w:p w14:paraId="3A46935F" w14:textId="77777777" w:rsidR="008F74E2" w:rsidRPr="00EA3BCE" w:rsidRDefault="008F74E2" w:rsidP="00EA3BCE">
      <w:pPr>
        <w:pStyle w:val="ISI"/>
        <w:rPr>
          <w:bCs/>
          <w:sz w:val="20"/>
          <w:szCs w:val="20"/>
        </w:rPr>
      </w:pPr>
    </w:p>
    <w:p w14:paraId="061A6DFC" w14:textId="74BBC900" w:rsidR="0036011F" w:rsidRDefault="00CA79CE" w:rsidP="0036011F">
      <w:pPr>
        <w:pStyle w:val="ISI"/>
        <w:rPr>
          <w:sz w:val="20"/>
          <w:szCs w:val="20"/>
          <w:lang w:val="id-ID"/>
        </w:rPr>
      </w:pPr>
      <w:r w:rsidRPr="00CA79CE">
        <w:rPr>
          <w:sz w:val="20"/>
          <w:szCs w:val="20"/>
          <w:lang w:val="id-ID"/>
        </w:rPr>
        <w:t xml:space="preserve">Opportunities, the development of sports tourism in Bhondula Village has promising economic prospects. The support of the village government and the active involvement of local </w:t>
      </w:r>
      <w:r w:rsidRPr="00CA79CE">
        <w:rPr>
          <w:sz w:val="20"/>
          <w:szCs w:val="20"/>
          <w:lang w:val="id-ID"/>
        </w:rPr>
        <w:lastRenderedPageBreak/>
        <w:t>communities can be strong social capital in building a sustainable tourism ecosystem. Community participation in providing services, such as tour guides and the provision of local products, has the potential to increase the income and welfare of residents. In addition, the trend of nature-based and sports tourism which is increasingly in demand is a great opportunity to expand the segmentation of the tourist market.</w:t>
      </w:r>
    </w:p>
    <w:p w14:paraId="1CEE814C" w14:textId="650A47B7" w:rsidR="00CA79CE" w:rsidRDefault="00CC4CE0" w:rsidP="0036011F">
      <w:pPr>
        <w:pStyle w:val="ISI"/>
        <w:rPr>
          <w:sz w:val="20"/>
          <w:szCs w:val="20"/>
          <w:lang w:val="id-ID"/>
        </w:rPr>
      </w:pPr>
      <w:r w:rsidRPr="00CC4CE0">
        <w:rPr>
          <w:sz w:val="20"/>
          <w:szCs w:val="20"/>
          <w:lang w:val="id-ID"/>
        </w:rPr>
        <w:t>Threats that can hinder development include the risk of natural disasters such as floods and landslides, human error in managing tourist locations, and extreme weather factors that can disrupt tourism activities. Without good risk mitigation planning and crisis management systems, this potential can turn into vulnerability.</w:t>
      </w:r>
    </w:p>
    <w:p w14:paraId="4BE92C37" w14:textId="77777777" w:rsidR="00094343" w:rsidRDefault="00094343" w:rsidP="0036011F">
      <w:pPr>
        <w:pStyle w:val="ISI"/>
        <w:rPr>
          <w:sz w:val="20"/>
          <w:szCs w:val="20"/>
          <w:lang w:val="id-ID"/>
        </w:rPr>
      </w:pPr>
    </w:p>
    <w:p w14:paraId="1887FBE6" w14:textId="27DDAAC9" w:rsidR="00D02FCE" w:rsidRDefault="00A067F6" w:rsidP="00630FD2">
      <w:pPr>
        <w:pStyle w:val="Heading2"/>
      </w:pPr>
      <w:r w:rsidRPr="00A067F6">
        <w:t>CONCLUSION</w:t>
      </w:r>
    </w:p>
    <w:p w14:paraId="46950A0B" w14:textId="77777777" w:rsidR="00630FD2" w:rsidRDefault="00630FD2" w:rsidP="00630FD2">
      <w:pPr>
        <w:pStyle w:val="Heading4"/>
        <w:ind w:firstLine="720"/>
      </w:pPr>
      <w:r w:rsidRPr="00630FD2">
        <w:t>Based on the results of the study on the potential for sports tourism development in Bhondula Village, it can be concluded that this village has the strength in the form of natural resource wealth that supports sports tourism activities such as rafting, camping, and nature exploration. However, this development is still constrained by weak promotion, limited facilities and infrastructure, and less than optimal safety aspects for tourists. The great opportunities that this village has are supported by high community participation and attention from the village government, although threats such as natural disasters and extreme weather must still be anticipated. This study shows that a strategy for developing sports tourism based on local potential needs to be designed comprehensively through a SWOT approach so that tourism management can be sustainable and inclusive. The contribution of this study lies in providing a conceptual and practical framework for the development of village-based sports tourism that can be used as a reference for further researchers and policy makers in tourism planning that is adaptive to local potential and challenges.</w:t>
      </w:r>
    </w:p>
    <w:p w14:paraId="0B552C2F" w14:textId="6DF90004" w:rsidR="00630FD2" w:rsidRDefault="00A87377" w:rsidP="00630FD2">
      <w:pPr>
        <w:pStyle w:val="Heading4"/>
        <w:ind w:firstLine="0"/>
      </w:pPr>
      <w:r w:rsidRPr="00630FD2">
        <w:rPr>
          <w:b/>
          <w:bCs/>
        </w:rPr>
        <w:t>SUGGESTION</w:t>
      </w:r>
      <w:r w:rsidRPr="00630FD2">
        <w:t xml:space="preserve"> </w:t>
      </w:r>
    </w:p>
    <w:p w14:paraId="23434F22" w14:textId="683F9B00" w:rsidR="00094343" w:rsidRPr="00094343" w:rsidRDefault="00630FD2" w:rsidP="00094343">
      <w:pPr>
        <w:pStyle w:val="Heading4"/>
        <w:ind w:firstLine="720"/>
        <w:rPr>
          <w:lang w:val="id-ID"/>
        </w:rPr>
      </w:pPr>
      <w:r>
        <w:t xml:space="preserve">The village government together with the Gorontalo Regency Tourism Office are </w:t>
      </w:r>
      <w:r>
        <w:t>developing basic infrastructure that supports sports tourism activities, such as road access, safety facilities, and rest areas. Tourism promotion in Bhondula Village also needs to be consistently improved through social media, collaboration with travel agents, and organizing nature-based sports events. In addition, training and empowerment of local communities need to be carried out to increase their capacity in managing and serving tourists professionally. Tourism managers are also expected to implement a risk management system to deal with potential natural disasters and weather changes. Academically, further research is recommended to explore a sports tourism management model based on community empowerment and environmental sustainability, in order to strengthen the position of Bhondula Village as a sustainable sports tourism destination in Gorontalo.</w:t>
      </w:r>
      <w:r>
        <w:rPr>
          <w:lang w:val="id-ID"/>
        </w:rPr>
        <w:tab/>
      </w:r>
    </w:p>
    <w:p w14:paraId="28F15864" w14:textId="77777777" w:rsidR="00094343" w:rsidRDefault="00094343" w:rsidP="00C6096C">
      <w:pPr>
        <w:pStyle w:val="Heading2"/>
        <w:rPr>
          <w:lang w:val="id-ID"/>
        </w:rPr>
      </w:pPr>
    </w:p>
    <w:p w14:paraId="62CAB00F" w14:textId="4B52220E" w:rsidR="00D02FCE" w:rsidRDefault="00A067F6" w:rsidP="00C6096C">
      <w:pPr>
        <w:pStyle w:val="Heading2"/>
        <w:rPr>
          <w:lang w:val="id-ID"/>
        </w:rPr>
      </w:pPr>
      <w:r w:rsidRPr="00A067F6">
        <w:rPr>
          <w:lang w:val="id-ID"/>
        </w:rPr>
        <w:t>REFERENCE</w:t>
      </w:r>
    </w:p>
    <w:p w14:paraId="3A02FDD8" w14:textId="0762878C" w:rsidR="001C77AB" w:rsidRPr="001C77AB" w:rsidRDefault="00046208" w:rsidP="00223DCE">
      <w:pPr>
        <w:widowControl w:val="0"/>
        <w:autoSpaceDE w:val="0"/>
        <w:autoSpaceDN w:val="0"/>
        <w:adjustRightInd w:val="0"/>
        <w:spacing w:before="0" w:after="0"/>
        <w:ind w:left="480" w:hanging="480"/>
        <w:jc w:val="both"/>
        <w:rPr>
          <w:rFonts w:ascii="Calisto MT" w:hAnsi="Calisto MT" w:cs="Times New Roman"/>
          <w:noProof/>
          <w:sz w:val="18"/>
        </w:rPr>
      </w:pPr>
      <w:r>
        <w:fldChar w:fldCharType="begin" w:fldLock="1"/>
      </w:r>
      <w:r>
        <w:instrText xml:space="preserve">ADDIN Mendeley Bibliography CSL_BIBLIOGRAPHY </w:instrText>
      </w:r>
      <w:r>
        <w:fldChar w:fldCharType="separate"/>
      </w:r>
      <w:r w:rsidR="001C77AB" w:rsidRPr="001C77AB">
        <w:rPr>
          <w:rFonts w:ascii="Calisto MT" w:hAnsi="Calisto MT" w:cs="Times New Roman"/>
          <w:noProof/>
          <w:sz w:val="18"/>
        </w:rPr>
        <w:t xml:space="preserve">Ahrens, W., Pigeot, I., Stallmann, C., &amp; Swart, E. (2023). Record Linkage of secondary data in the NAKO: Overview of data sources with focus on health insurance claims data. </w:t>
      </w:r>
      <w:r w:rsidR="001C77AB" w:rsidRPr="001C77AB">
        <w:rPr>
          <w:rFonts w:ascii="Calisto MT" w:hAnsi="Calisto MT" w:cs="Times New Roman"/>
          <w:i/>
          <w:iCs/>
          <w:noProof/>
          <w:sz w:val="18"/>
        </w:rPr>
        <w:t xml:space="preserve">European Journal of Public Health </w:t>
      </w:r>
      <w:r w:rsidR="001C77AB" w:rsidRPr="001C77AB">
        <w:rPr>
          <w:rFonts w:ascii="Calisto MT" w:hAnsi="Calisto MT" w:cs="Times New Roman"/>
          <w:noProof/>
          <w:sz w:val="18"/>
        </w:rPr>
        <w:t xml:space="preserve">, </w:t>
      </w:r>
      <w:r w:rsidR="001C77AB" w:rsidRPr="001C77AB">
        <w:rPr>
          <w:rFonts w:ascii="Calisto MT" w:hAnsi="Calisto MT" w:cs="Times New Roman"/>
          <w:i/>
          <w:iCs/>
          <w:noProof/>
          <w:sz w:val="18"/>
        </w:rPr>
        <w:t xml:space="preserve">33 </w:t>
      </w:r>
      <w:r w:rsidR="001C77AB" w:rsidRPr="001C77AB">
        <w:rPr>
          <w:rFonts w:ascii="Calisto MT" w:hAnsi="Calisto MT" w:cs="Times New Roman"/>
          <w:noProof/>
          <w:sz w:val="18"/>
        </w:rPr>
        <w:t>(Supplement_2). https://doi.org/10.1093/eurpub/ckad160.500</w:t>
      </w:r>
    </w:p>
    <w:p w14:paraId="1FD12103"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Alaqlobi, O., Alduais, A., Qasem, F., &amp; Alasmari, M. (2025). A SWOT analysis of generative AI in applied linguistics: Leveraging strengths, addressing weaknesses, seizing opportunities, and mitigating threats. </w:t>
      </w:r>
      <w:r w:rsidRPr="001C77AB">
        <w:rPr>
          <w:rFonts w:ascii="Calisto MT" w:hAnsi="Calisto MT" w:cs="Times New Roman"/>
          <w:i/>
          <w:iCs/>
          <w:noProof/>
          <w:sz w:val="18"/>
        </w:rPr>
        <w:t xml:space="preserve">F1000Research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13 </w:t>
      </w:r>
      <w:r w:rsidRPr="001C77AB">
        <w:rPr>
          <w:rFonts w:ascii="Calisto MT" w:hAnsi="Calisto MT" w:cs="Times New Roman"/>
          <w:noProof/>
          <w:sz w:val="18"/>
        </w:rPr>
        <w:t>, 1040. https://doi.org/10.12688/f1000research.155378.2</w:t>
      </w:r>
    </w:p>
    <w:p w14:paraId="34EC3CE4"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From, SW, Prabowo, A., &amp; Raibowo, S. (2022). Potential for the Development of Sports Tourism in Enggano District, North Bengkulu Regency, Bengkulu Province. </w:t>
      </w:r>
      <w:r w:rsidRPr="001C77AB">
        <w:rPr>
          <w:rFonts w:ascii="Calisto MT" w:hAnsi="Calisto MT" w:cs="Times New Roman"/>
          <w:i/>
          <w:iCs/>
          <w:noProof/>
          <w:sz w:val="18"/>
        </w:rPr>
        <w:t>SPORT GYMNASTICS</w:t>
      </w:r>
      <w:r w:rsidRPr="001C77AB">
        <w:rPr>
          <w:rFonts w:ascii="Times New Roman" w:hAnsi="Times New Roman" w:cs="Times New Roman"/>
          <w:i/>
          <w:iCs/>
          <w:noProof/>
          <w:sz w:val="18"/>
        </w:rPr>
        <w:t> </w:t>
      </w:r>
      <w:r w:rsidRPr="001C77AB">
        <w:rPr>
          <w:rFonts w:ascii="Calisto MT" w:hAnsi="Calisto MT" w:cs="Times New Roman"/>
          <w:i/>
          <w:iCs/>
          <w:noProof/>
          <w:sz w:val="18"/>
        </w:rPr>
        <w:t xml:space="preserve">: Scientific Journal of Physical Education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3 </w:t>
      </w:r>
      <w:r w:rsidRPr="001C77AB">
        <w:rPr>
          <w:rFonts w:ascii="Calisto MT" w:hAnsi="Calisto MT" w:cs="Times New Roman"/>
          <w:noProof/>
          <w:sz w:val="18"/>
        </w:rPr>
        <w:t>(2), 288–300. https://doi.org/10.33369/gymnastics.v3i2.21548</w:t>
      </w:r>
    </w:p>
    <w:p w14:paraId="65E8D7A2"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Elviani, N., Fajar, M., &amp; Mahendra, A. (2023). </w:t>
      </w:r>
      <w:r w:rsidRPr="001C77AB">
        <w:rPr>
          <w:rFonts w:ascii="Calisto MT" w:hAnsi="Calisto MT" w:cs="Times New Roman"/>
          <w:i/>
          <w:iCs/>
          <w:noProof/>
          <w:sz w:val="18"/>
        </w:rPr>
        <w:t xml:space="preserve">Potential of Sport Tourism in Pagar Gunung District, Lahat Regency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06 </w:t>
      </w:r>
      <w:r w:rsidRPr="001C77AB">
        <w:rPr>
          <w:rFonts w:ascii="Calisto MT" w:hAnsi="Calisto MT" w:cs="Times New Roman"/>
          <w:noProof/>
          <w:sz w:val="18"/>
        </w:rPr>
        <w:t>(01), 5733–5742.</w:t>
      </w:r>
    </w:p>
    <w:p w14:paraId="30A555C4"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Isnaini, LMY, &amp; Hasbi, H. (2020). The Role of Sport Tourism in Economic Development in NTB. </w:t>
      </w:r>
      <w:r w:rsidRPr="001C77AB">
        <w:rPr>
          <w:rFonts w:ascii="Calisto MT" w:hAnsi="Calisto MT" w:cs="Times New Roman"/>
          <w:i/>
          <w:iCs/>
          <w:noProof/>
          <w:sz w:val="18"/>
        </w:rPr>
        <w:t xml:space="preserve">PJKR Lembing Journal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4 </w:t>
      </w:r>
      <w:r w:rsidRPr="001C77AB">
        <w:rPr>
          <w:rFonts w:ascii="Calisto MT" w:hAnsi="Calisto MT" w:cs="Times New Roman"/>
          <w:noProof/>
          <w:sz w:val="18"/>
        </w:rPr>
        <w:t>(2), 27–32.</w:t>
      </w:r>
    </w:p>
    <w:p w14:paraId="51D819F7"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lastRenderedPageBreak/>
        <w:t xml:space="preserve">Kartiko, IT, Rahayu, S., &amp; Nasuka, N. (2023). The Potential of Rafting as A Sport Tourism in Randudongkal District Pemalang Regency Central Java. </w:t>
      </w:r>
      <w:r w:rsidRPr="001C77AB">
        <w:rPr>
          <w:rFonts w:ascii="Calisto MT" w:hAnsi="Calisto MT" w:cs="Times New Roman"/>
          <w:i/>
          <w:iCs/>
          <w:noProof/>
          <w:sz w:val="18"/>
        </w:rPr>
        <w:t xml:space="preserve">Journal of Physical Education and Sports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12 </w:t>
      </w:r>
      <w:r w:rsidRPr="001C77AB">
        <w:rPr>
          <w:rFonts w:ascii="Calisto MT" w:hAnsi="Calisto MT" w:cs="Times New Roman"/>
          <w:noProof/>
          <w:sz w:val="18"/>
        </w:rPr>
        <w:t>(2), 51–58.</w:t>
      </w:r>
    </w:p>
    <w:p w14:paraId="78FEA50B" w14:textId="0FA13145" w:rsidR="00223DCE" w:rsidRDefault="001C77AB" w:rsidP="00D01F4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Pauweni, M., Rahayu, T., Winarno, M. ., Amali, Z., &amp; Setyawati, H. (2022). Potential for Sports Tourism in Gorontalo Province. </w:t>
      </w:r>
      <w:r w:rsidRPr="001C77AB">
        <w:rPr>
          <w:rFonts w:ascii="Calisto MT" w:hAnsi="Calisto MT" w:cs="Times New Roman"/>
          <w:i/>
          <w:iCs/>
          <w:noProof/>
          <w:sz w:val="18"/>
        </w:rPr>
        <w:t xml:space="preserve">Bajra: Journal of Sports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1 </w:t>
      </w:r>
      <w:r w:rsidRPr="001C77AB">
        <w:rPr>
          <w:rFonts w:ascii="Calisto MT" w:hAnsi="Calisto MT" w:cs="Times New Roman"/>
          <w:noProof/>
          <w:sz w:val="18"/>
        </w:rPr>
        <w:t>(1), 31–42.</w:t>
      </w:r>
    </w:p>
    <w:p w14:paraId="5AA9B49E" w14:textId="5C0E9D7E"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Ridwan, M., Anton Komaini, Alimuddin, &amp; Andria4, Y. (2022). Review of the Potential of Recreational Sports Trekking at Waterfall Tourism Objects. </w:t>
      </w:r>
      <w:r w:rsidRPr="001C77AB">
        <w:rPr>
          <w:rFonts w:ascii="Calisto MT" w:hAnsi="Calisto MT" w:cs="Times New Roman"/>
          <w:i/>
          <w:iCs/>
          <w:noProof/>
          <w:sz w:val="18"/>
        </w:rPr>
        <w:t xml:space="preserve">Stamina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5 </w:t>
      </w:r>
      <w:r w:rsidRPr="001C77AB">
        <w:rPr>
          <w:rFonts w:ascii="Calisto MT" w:hAnsi="Calisto MT" w:cs="Times New Roman"/>
          <w:noProof/>
          <w:sz w:val="18"/>
        </w:rPr>
        <w:t>, 124–131.</w:t>
      </w:r>
    </w:p>
    <w:p w14:paraId="35BB4A05"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1E1A1D9D"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65FA3CCF"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1594B9FE"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4A28F7F5"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198669F8"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0414FEEF"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6518403B"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3252130D"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66349029"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41890643"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6DF5DAC3"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3B459D36"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1C6DAA92"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389DC81B"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1B60A483"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79ED59FA"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575C1115"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0D823612"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4378ECE0" w14:textId="77777777" w:rsidR="00D01F4E" w:rsidRDefault="00D01F4E" w:rsidP="00223DCE">
      <w:pPr>
        <w:widowControl w:val="0"/>
        <w:autoSpaceDE w:val="0"/>
        <w:autoSpaceDN w:val="0"/>
        <w:adjustRightInd w:val="0"/>
        <w:spacing w:before="0" w:after="0"/>
        <w:ind w:left="480" w:hanging="480"/>
        <w:jc w:val="both"/>
        <w:rPr>
          <w:rFonts w:ascii="Calisto MT" w:hAnsi="Calisto MT" w:cs="Times New Roman"/>
          <w:noProof/>
          <w:sz w:val="18"/>
        </w:rPr>
      </w:pPr>
    </w:p>
    <w:p w14:paraId="3B83059D" w14:textId="11241370"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SULISTIAWATI, S. (2022). </w:t>
      </w:r>
      <w:r w:rsidRPr="001C77AB">
        <w:rPr>
          <w:rFonts w:ascii="Calisto MT" w:hAnsi="Calisto MT" w:cs="Times New Roman"/>
          <w:i/>
          <w:iCs/>
          <w:noProof/>
          <w:sz w:val="18"/>
        </w:rPr>
        <w:t xml:space="preserve">Implementation of sustainable tourism in the Asean Tourism Strategic Plan (ATSP) in Indonesian marine tourism </w:t>
      </w:r>
      <w:r w:rsidRPr="001C77AB">
        <w:rPr>
          <w:rFonts w:ascii="Calisto MT" w:hAnsi="Calisto MT" w:cs="Times New Roman"/>
          <w:noProof/>
          <w:sz w:val="18"/>
        </w:rPr>
        <w:t>.</w:t>
      </w:r>
    </w:p>
    <w:p w14:paraId="2C7B2750"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cs="Times New Roman"/>
          <w:noProof/>
          <w:sz w:val="18"/>
        </w:rPr>
      </w:pPr>
      <w:r w:rsidRPr="001C77AB">
        <w:rPr>
          <w:rFonts w:ascii="Calisto MT" w:hAnsi="Calisto MT" w:cs="Times New Roman"/>
          <w:noProof/>
          <w:sz w:val="18"/>
        </w:rPr>
        <w:t xml:space="preserve">Tanjung, IS, &amp; Putri, DA (2023). Development of Tourism Objects in the Perspective of Tourism Communication in Kaloy Village, Aceh Tamiang Regency. </w:t>
      </w:r>
      <w:r w:rsidRPr="001C77AB">
        <w:rPr>
          <w:rFonts w:ascii="Calisto MT" w:hAnsi="Calisto MT" w:cs="Times New Roman"/>
          <w:i/>
          <w:iCs/>
          <w:noProof/>
          <w:sz w:val="18"/>
        </w:rPr>
        <w:t xml:space="preserve">Collaborative Journal of Science </w:t>
      </w:r>
      <w:r w:rsidRPr="001C77AB">
        <w:rPr>
          <w:rFonts w:ascii="Calisto MT" w:hAnsi="Calisto MT" w:cs="Times New Roman"/>
          <w:noProof/>
          <w:sz w:val="18"/>
        </w:rPr>
        <w:t xml:space="preserve">, </w:t>
      </w:r>
      <w:r w:rsidRPr="001C77AB">
        <w:rPr>
          <w:rFonts w:ascii="Calisto MT" w:hAnsi="Calisto MT" w:cs="Times New Roman"/>
          <w:i/>
          <w:iCs/>
          <w:noProof/>
          <w:sz w:val="18"/>
        </w:rPr>
        <w:t xml:space="preserve">6 </w:t>
      </w:r>
      <w:r w:rsidRPr="001C77AB">
        <w:rPr>
          <w:rFonts w:ascii="Calisto MT" w:hAnsi="Calisto MT" w:cs="Times New Roman"/>
          <w:noProof/>
          <w:sz w:val="18"/>
        </w:rPr>
        <w:t>(12), 2001–2008.</w:t>
      </w:r>
    </w:p>
    <w:p w14:paraId="0B9FE249" w14:textId="77777777" w:rsidR="001C77AB" w:rsidRPr="001C77AB" w:rsidRDefault="001C77AB" w:rsidP="00223DCE">
      <w:pPr>
        <w:widowControl w:val="0"/>
        <w:autoSpaceDE w:val="0"/>
        <w:autoSpaceDN w:val="0"/>
        <w:adjustRightInd w:val="0"/>
        <w:spacing w:before="0" w:after="0"/>
        <w:ind w:left="480" w:hanging="480"/>
        <w:jc w:val="both"/>
        <w:rPr>
          <w:rFonts w:ascii="Calisto MT" w:hAnsi="Calisto MT"/>
          <w:noProof/>
          <w:sz w:val="18"/>
        </w:rPr>
      </w:pPr>
      <w:r w:rsidRPr="001C77AB">
        <w:rPr>
          <w:rFonts w:ascii="Calisto MT" w:hAnsi="Calisto MT" w:cs="Times New Roman"/>
          <w:noProof/>
          <w:sz w:val="18"/>
        </w:rPr>
        <w:t xml:space="preserve">Ulrich, T. (2020). Qualitative Studies and Textual Document Research in the United States: Conducting Research in the National Archives. </w:t>
      </w:r>
      <w:r w:rsidRPr="001C77AB">
        <w:rPr>
          <w:rFonts w:ascii="Calisto MT" w:hAnsi="Calisto MT" w:cs="Times New Roman"/>
          <w:i/>
          <w:iCs/>
          <w:noProof/>
          <w:sz w:val="18"/>
        </w:rPr>
        <w:t xml:space="preserve">The Qualitative Report </w:t>
      </w:r>
      <w:r w:rsidRPr="001C77AB">
        <w:rPr>
          <w:rFonts w:ascii="Calisto MT" w:hAnsi="Calisto MT" w:cs="Times New Roman"/>
          <w:noProof/>
          <w:sz w:val="18"/>
        </w:rPr>
        <w:t>. https://doi.org/10.46743/2160-3715/2020.4173</w:t>
      </w:r>
    </w:p>
    <w:p w14:paraId="3D54A369" w14:textId="29B9AA5D" w:rsidR="00EA3BCE" w:rsidRPr="00EA3BCE" w:rsidRDefault="00046208" w:rsidP="00746F7E">
      <w:pPr>
        <w:pStyle w:val="Heading6"/>
        <w:ind w:left="0" w:firstLine="0"/>
      </w:pPr>
      <w:r>
        <w:fldChar w:fldCharType="end"/>
      </w:r>
    </w:p>
    <w:p w14:paraId="6C3D8D40" w14:textId="77777777" w:rsidR="00960E08" w:rsidRDefault="00960E08" w:rsidP="00E842BD">
      <w:pPr>
        <w:pStyle w:val="Heading6"/>
      </w:pPr>
    </w:p>
    <w:p w14:paraId="386EA9B7" w14:textId="4671845C" w:rsidR="004F691F" w:rsidRDefault="004F691F" w:rsidP="00541AA7">
      <w:pPr>
        <w:pStyle w:val="Heading6"/>
      </w:pPr>
    </w:p>
    <w:p w14:paraId="08719E23" w14:textId="77777777" w:rsidR="0036011F" w:rsidRDefault="0036011F" w:rsidP="004F691F">
      <w:pPr>
        <w:pStyle w:val="ISI"/>
        <w:suppressAutoHyphens/>
        <w:ind w:firstLine="0"/>
        <w:rPr>
          <w:sz w:val="20"/>
          <w:szCs w:val="20"/>
        </w:rPr>
      </w:pPr>
    </w:p>
    <w:sectPr w:rsidR="0036011F" w:rsidSect="009D453C">
      <w:headerReference w:type="first" r:id="rId15"/>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1F34" w14:textId="77777777" w:rsidR="003C7085" w:rsidRDefault="003C7085" w:rsidP="0048529F">
      <w:pPr>
        <w:spacing w:before="0" w:after="0"/>
      </w:pPr>
      <w:r>
        <w:separator/>
      </w:r>
    </w:p>
  </w:endnote>
  <w:endnote w:type="continuationSeparator" w:id="0">
    <w:p w14:paraId="4029A5B6" w14:textId="77777777" w:rsidR="003C7085" w:rsidRDefault="003C708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7E3391">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27270"/>
      <w:docPartObj>
        <w:docPartGallery w:val="Page Numbers (Bottom of Page)"/>
        <w:docPartUnique/>
      </w:docPartObj>
    </w:sdtPr>
    <w:sdtEndPr>
      <w:rPr>
        <w:noProof/>
        <w:sz w:val="20"/>
      </w:rPr>
    </w:sdtEndPr>
    <w:sdtContent>
      <w:p w14:paraId="77AF5844" w14:textId="77777777"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7E3391">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6D74" w14:textId="77777777" w:rsidR="003C7085" w:rsidRDefault="003C7085" w:rsidP="0048529F">
      <w:pPr>
        <w:spacing w:before="0" w:after="0"/>
      </w:pPr>
      <w:r>
        <w:separator/>
      </w:r>
    </w:p>
  </w:footnote>
  <w:footnote w:type="continuationSeparator" w:id="0">
    <w:p w14:paraId="428E7A49" w14:textId="77777777" w:rsidR="003C7085" w:rsidRDefault="003C7085"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Community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568075A7" w:rsidR="00585DC1" w:rsidRPr="00664C05" w:rsidRDefault="00EA3BCE" w:rsidP="0036011F">
    <w:pPr>
      <w:pStyle w:val="Header"/>
      <w:rPr>
        <w:rFonts w:ascii="Calisto MT" w:hAnsi="Calisto MT" w:cs="Calisto MT"/>
        <w:b/>
        <w:bCs/>
        <w:sz w:val="18"/>
        <w:szCs w:val="18"/>
        <w:lang w:val="id-ID"/>
      </w:rPr>
    </w:pPr>
    <w:r w:rsidRPr="00EA3BCE">
      <w:rPr>
        <w:rFonts w:ascii="Calisto MT" w:hAnsi="Calisto MT" w:cs="Calisto MT"/>
        <w:bCs/>
        <w:iCs/>
        <w:color w:val="000000" w:themeColor="text1"/>
        <w:sz w:val="18"/>
        <w:szCs w:val="18"/>
      </w:rPr>
      <w:t xml:space="preserve">Nur Alim H Mantu, </w:t>
    </w:r>
    <w:r w:rsidR="00664C05">
      <w:rPr>
        <w:rFonts w:ascii="Calisto MT" w:hAnsi="Calisto MT" w:cs="Calisto MT"/>
        <w:bCs/>
        <w:iCs/>
        <w:color w:val="000000" w:themeColor="text1"/>
        <w:sz w:val="18"/>
        <w:szCs w:val="18"/>
        <w:lang w:val="id-ID"/>
      </w:rPr>
      <w:t xml:space="preserve">et al. </w:t>
    </w:r>
    <w:r w:rsidR="00585DC1" w:rsidRPr="0005270C">
      <w:rPr>
        <w:rFonts w:ascii="Calisto MT" w:hAnsi="Calisto MT" w:cs="Calisto MT"/>
        <w:sz w:val="18"/>
        <w:szCs w:val="18"/>
      </w:rPr>
      <w:t>/ JPES 1</w:t>
    </w:r>
    <w:r w:rsidR="00F66B18">
      <w:rPr>
        <w:rFonts w:ascii="Calisto MT" w:hAnsi="Calisto MT" w:cs="Calisto MT"/>
        <w:sz w:val="18"/>
        <w:szCs w:val="18"/>
      </w:rPr>
      <w:t>4</w:t>
    </w:r>
    <w:r w:rsidR="00585DC1" w:rsidRPr="0005270C">
      <w:rPr>
        <w:rFonts w:ascii="Calisto MT" w:hAnsi="Calisto MT" w:cs="Calisto MT"/>
        <w:sz w:val="18"/>
        <w:szCs w:val="18"/>
      </w:rPr>
      <w:t xml:space="preserve"> (</w:t>
    </w:r>
    <w:r w:rsidR="00F66B18">
      <w:rPr>
        <w:rFonts w:ascii="Calisto MT" w:hAnsi="Calisto MT" w:cs="Calisto MT"/>
        <w:sz w:val="18"/>
        <w:szCs w:val="18"/>
      </w:rPr>
      <w:t>2</w:t>
    </w:r>
    <w:r w:rsidR="00585DC1" w:rsidRPr="0005270C">
      <w:rPr>
        <w:rFonts w:ascii="Calisto MT" w:hAnsi="Calisto MT" w:cs="Calisto MT"/>
        <w:sz w:val="18"/>
        <w:szCs w:val="18"/>
      </w:rPr>
      <w:t>) (202</w:t>
    </w:r>
    <w:r w:rsidR="00B15DA7">
      <w:rPr>
        <w:rFonts w:ascii="Calisto MT" w:hAnsi="Calisto MT" w:cs="Calisto MT"/>
        <w:sz w:val="18"/>
        <w:szCs w:val="18"/>
      </w:rPr>
      <w:t>5</w:t>
    </w:r>
    <w:r w:rsidR="00585DC1" w:rsidRPr="0005270C">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14627183">
    <w:abstractNumId w:val="2"/>
  </w:num>
  <w:num w:numId="2" w16cid:durableId="308172819">
    <w:abstractNumId w:val="4"/>
  </w:num>
  <w:num w:numId="3" w16cid:durableId="2058436207">
    <w:abstractNumId w:val="6"/>
  </w:num>
  <w:num w:numId="4" w16cid:durableId="257758836">
    <w:abstractNumId w:val="10"/>
  </w:num>
  <w:num w:numId="5" w16cid:durableId="229778504">
    <w:abstractNumId w:val="1"/>
  </w:num>
  <w:num w:numId="6" w16cid:durableId="57023338">
    <w:abstractNumId w:val="8"/>
  </w:num>
  <w:num w:numId="7" w16cid:durableId="1205680224">
    <w:abstractNumId w:val="7"/>
  </w:num>
  <w:num w:numId="8" w16cid:durableId="1296445111">
    <w:abstractNumId w:val="5"/>
  </w:num>
  <w:num w:numId="9" w16cid:durableId="1659962704">
    <w:abstractNumId w:val="9"/>
  </w:num>
  <w:num w:numId="10" w16cid:durableId="60032409">
    <w:abstractNumId w:val="3"/>
  </w:num>
  <w:num w:numId="11" w16cid:durableId="136197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9C1"/>
    <w:rsid w:val="0000350D"/>
    <w:rsid w:val="000200B7"/>
    <w:rsid w:val="0002289B"/>
    <w:rsid w:val="000238D5"/>
    <w:rsid w:val="00024697"/>
    <w:rsid w:val="000349CF"/>
    <w:rsid w:val="0004002C"/>
    <w:rsid w:val="00040E04"/>
    <w:rsid w:val="0004130F"/>
    <w:rsid w:val="00042B77"/>
    <w:rsid w:val="00046208"/>
    <w:rsid w:val="0004626E"/>
    <w:rsid w:val="000468DD"/>
    <w:rsid w:val="0005270C"/>
    <w:rsid w:val="00061071"/>
    <w:rsid w:val="0006786D"/>
    <w:rsid w:val="0007255E"/>
    <w:rsid w:val="0007797C"/>
    <w:rsid w:val="000903F6"/>
    <w:rsid w:val="00090521"/>
    <w:rsid w:val="00090C78"/>
    <w:rsid w:val="000916F2"/>
    <w:rsid w:val="00094343"/>
    <w:rsid w:val="000A0B2C"/>
    <w:rsid w:val="000A28A1"/>
    <w:rsid w:val="000A3353"/>
    <w:rsid w:val="000C2DE8"/>
    <w:rsid w:val="000D2998"/>
    <w:rsid w:val="000D547B"/>
    <w:rsid w:val="000E0601"/>
    <w:rsid w:val="000E51BA"/>
    <w:rsid w:val="000F18E6"/>
    <w:rsid w:val="000F487C"/>
    <w:rsid w:val="000F56AF"/>
    <w:rsid w:val="000F66C2"/>
    <w:rsid w:val="00115A7B"/>
    <w:rsid w:val="00117710"/>
    <w:rsid w:val="0013027A"/>
    <w:rsid w:val="00136DAD"/>
    <w:rsid w:val="0014060E"/>
    <w:rsid w:val="0014124E"/>
    <w:rsid w:val="0014280F"/>
    <w:rsid w:val="00155880"/>
    <w:rsid w:val="00157563"/>
    <w:rsid w:val="0016670E"/>
    <w:rsid w:val="00173EEA"/>
    <w:rsid w:val="001803EB"/>
    <w:rsid w:val="001835DD"/>
    <w:rsid w:val="00185A54"/>
    <w:rsid w:val="00187BE7"/>
    <w:rsid w:val="0019469A"/>
    <w:rsid w:val="00194952"/>
    <w:rsid w:val="001951E9"/>
    <w:rsid w:val="001A5115"/>
    <w:rsid w:val="001B649C"/>
    <w:rsid w:val="001C2BB5"/>
    <w:rsid w:val="001C69C5"/>
    <w:rsid w:val="001C77AB"/>
    <w:rsid w:val="001E225B"/>
    <w:rsid w:val="001E4225"/>
    <w:rsid w:val="001F1629"/>
    <w:rsid w:val="001F5A02"/>
    <w:rsid w:val="002074BC"/>
    <w:rsid w:val="0020751B"/>
    <w:rsid w:val="002075D3"/>
    <w:rsid w:val="00213520"/>
    <w:rsid w:val="002137B3"/>
    <w:rsid w:val="002160B6"/>
    <w:rsid w:val="00223DCE"/>
    <w:rsid w:val="00230CD4"/>
    <w:rsid w:val="00234254"/>
    <w:rsid w:val="00235923"/>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34157"/>
    <w:rsid w:val="003359A8"/>
    <w:rsid w:val="00341E21"/>
    <w:rsid w:val="003447B2"/>
    <w:rsid w:val="003468C3"/>
    <w:rsid w:val="00356F4B"/>
    <w:rsid w:val="0036011F"/>
    <w:rsid w:val="00366AB5"/>
    <w:rsid w:val="00370983"/>
    <w:rsid w:val="0038061D"/>
    <w:rsid w:val="00381314"/>
    <w:rsid w:val="00382C59"/>
    <w:rsid w:val="00391BA3"/>
    <w:rsid w:val="003A081D"/>
    <w:rsid w:val="003A0FB8"/>
    <w:rsid w:val="003A11C3"/>
    <w:rsid w:val="003B1B31"/>
    <w:rsid w:val="003B26C9"/>
    <w:rsid w:val="003B4869"/>
    <w:rsid w:val="003C5115"/>
    <w:rsid w:val="003C7085"/>
    <w:rsid w:val="003D170E"/>
    <w:rsid w:val="003E0D94"/>
    <w:rsid w:val="003E5016"/>
    <w:rsid w:val="003E68F4"/>
    <w:rsid w:val="003F5B1A"/>
    <w:rsid w:val="00407FBD"/>
    <w:rsid w:val="0041385F"/>
    <w:rsid w:val="004212AB"/>
    <w:rsid w:val="00423E21"/>
    <w:rsid w:val="00434B8B"/>
    <w:rsid w:val="0043518A"/>
    <w:rsid w:val="0043618A"/>
    <w:rsid w:val="00440DFA"/>
    <w:rsid w:val="00453654"/>
    <w:rsid w:val="0045384A"/>
    <w:rsid w:val="00465E0B"/>
    <w:rsid w:val="00467D70"/>
    <w:rsid w:val="00467DE7"/>
    <w:rsid w:val="00470BC5"/>
    <w:rsid w:val="004716C6"/>
    <w:rsid w:val="00481314"/>
    <w:rsid w:val="00484B18"/>
    <w:rsid w:val="0048529F"/>
    <w:rsid w:val="00486BDE"/>
    <w:rsid w:val="004870ED"/>
    <w:rsid w:val="00490901"/>
    <w:rsid w:val="00493901"/>
    <w:rsid w:val="00495FEF"/>
    <w:rsid w:val="004A091C"/>
    <w:rsid w:val="004A0AAF"/>
    <w:rsid w:val="004A1CE9"/>
    <w:rsid w:val="004A74D4"/>
    <w:rsid w:val="004A7746"/>
    <w:rsid w:val="004C3C00"/>
    <w:rsid w:val="004C58D9"/>
    <w:rsid w:val="004D014C"/>
    <w:rsid w:val="004F691F"/>
    <w:rsid w:val="005048ED"/>
    <w:rsid w:val="005056D9"/>
    <w:rsid w:val="00522DD8"/>
    <w:rsid w:val="00532781"/>
    <w:rsid w:val="00541AA7"/>
    <w:rsid w:val="005442AB"/>
    <w:rsid w:val="005450AE"/>
    <w:rsid w:val="00561A4C"/>
    <w:rsid w:val="00574892"/>
    <w:rsid w:val="00575BBE"/>
    <w:rsid w:val="00585DC1"/>
    <w:rsid w:val="005919C2"/>
    <w:rsid w:val="005944FB"/>
    <w:rsid w:val="005A12B5"/>
    <w:rsid w:val="005A2F0A"/>
    <w:rsid w:val="005A54DF"/>
    <w:rsid w:val="005B18A8"/>
    <w:rsid w:val="005B1B19"/>
    <w:rsid w:val="005C4469"/>
    <w:rsid w:val="005D08F6"/>
    <w:rsid w:val="005D27A1"/>
    <w:rsid w:val="005D3A98"/>
    <w:rsid w:val="005E0F6A"/>
    <w:rsid w:val="005E18DD"/>
    <w:rsid w:val="005E2DAA"/>
    <w:rsid w:val="005E6ECC"/>
    <w:rsid w:val="005F2531"/>
    <w:rsid w:val="005F5854"/>
    <w:rsid w:val="005F7BD2"/>
    <w:rsid w:val="006007C2"/>
    <w:rsid w:val="00620C99"/>
    <w:rsid w:val="0062135C"/>
    <w:rsid w:val="00624D21"/>
    <w:rsid w:val="00630FD2"/>
    <w:rsid w:val="00634248"/>
    <w:rsid w:val="00634623"/>
    <w:rsid w:val="00634941"/>
    <w:rsid w:val="0063556E"/>
    <w:rsid w:val="00635CA9"/>
    <w:rsid w:val="00636DF4"/>
    <w:rsid w:val="00636FC1"/>
    <w:rsid w:val="0063743B"/>
    <w:rsid w:val="0064249D"/>
    <w:rsid w:val="00642534"/>
    <w:rsid w:val="006474BF"/>
    <w:rsid w:val="00647867"/>
    <w:rsid w:val="00647B49"/>
    <w:rsid w:val="00651710"/>
    <w:rsid w:val="00654FE2"/>
    <w:rsid w:val="0065681D"/>
    <w:rsid w:val="006571E5"/>
    <w:rsid w:val="00664C05"/>
    <w:rsid w:val="00666CB1"/>
    <w:rsid w:val="00666F93"/>
    <w:rsid w:val="006718B5"/>
    <w:rsid w:val="00672944"/>
    <w:rsid w:val="00672E48"/>
    <w:rsid w:val="006757B2"/>
    <w:rsid w:val="00676F6F"/>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E5BE2"/>
    <w:rsid w:val="006F0D48"/>
    <w:rsid w:val="006F16E7"/>
    <w:rsid w:val="006F3FC8"/>
    <w:rsid w:val="00707D68"/>
    <w:rsid w:val="00710BCF"/>
    <w:rsid w:val="00727865"/>
    <w:rsid w:val="007371FC"/>
    <w:rsid w:val="00742A5D"/>
    <w:rsid w:val="007430DA"/>
    <w:rsid w:val="00744176"/>
    <w:rsid w:val="00746F7E"/>
    <w:rsid w:val="007549CD"/>
    <w:rsid w:val="0076067D"/>
    <w:rsid w:val="00760F8A"/>
    <w:rsid w:val="007659E5"/>
    <w:rsid w:val="00767011"/>
    <w:rsid w:val="00787024"/>
    <w:rsid w:val="007955D4"/>
    <w:rsid w:val="007A51EA"/>
    <w:rsid w:val="007B15B5"/>
    <w:rsid w:val="007B1660"/>
    <w:rsid w:val="007B3A01"/>
    <w:rsid w:val="007B3DCF"/>
    <w:rsid w:val="007B66D7"/>
    <w:rsid w:val="007C2CC0"/>
    <w:rsid w:val="007C53D3"/>
    <w:rsid w:val="007D2C91"/>
    <w:rsid w:val="007D312F"/>
    <w:rsid w:val="007D4D40"/>
    <w:rsid w:val="007E251B"/>
    <w:rsid w:val="007E3391"/>
    <w:rsid w:val="007E3572"/>
    <w:rsid w:val="007F3F28"/>
    <w:rsid w:val="007F466F"/>
    <w:rsid w:val="007F5900"/>
    <w:rsid w:val="0080408C"/>
    <w:rsid w:val="00807560"/>
    <w:rsid w:val="008164DC"/>
    <w:rsid w:val="00816B85"/>
    <w:rsid w:val="008178D0"/>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97FFD"/>
    <w:rsid w:val="008A7D8B"/>
    <w:rsid w:val="008B1F6D"/>
    <w:rsid w:val="008B3E8D"/>
    <w:rsid w:val="008B6F3C"/>
    <w:rsid w:val="008C00F5"/>
    <w:rsid w:val="008C6C21"/>
    <w:rsid w:val="008E6736"/>
    <w:rsid w:val="008F74E2"/>
    <w:rsid w:val="00901F76"/>
    <w:rsid w:val="00902739"/>
    <w:rsid w:val="009038B8"/>
    <w:rsid w:val="0091309D"/>
    <w:rsid w:val="0091376E"/>
    <w:rsid w:val="00916413"/>
    <w:rsid w:val="00920F73"/>
    <w:rsid w:val="00923C30"/>
    <w:rsid w:val="0092596E"/>
    <w:rsid w:val="00927F0E"/>
    <w:rsid w:val="00931328"/>
    <w:rsid w:val="00937565"/>
    <w:rsid w:val="009402AC"/>
    <w:rsid w:val="00950910"/>
    <w:rsid w:val="00953A2A"/>
    <w:rsid w:val="00954C80"/>
    <w:rsid w:val="00955E2F"/>
    <w:rsid w:val="00960E08"/>
    <w:rsid w:val="00972A2B"/>
    <w:rsid w:val="009870CB"/>
    <w:rsid w:val="0099155C"/>
    <w:rsid w:val="009A311A"/>
    <w:rsid w:val="009A334C"/>
    <w:rsid w:val="009A3A31"/>
    <w:rsid w:val="009A463F"/>
    <w:rsid w:val="009A4C70"/>
    <w:rsid w:val="009B24D1"/>
    <w:rsid w:val="009B2522"/>
    <w:rsid w:val="009B2E1A"/>
    <w:rsid w:val="009B55E2"/>
    <w:rsid w:val="009B5C69"/>
    <w:rsid w:val="009B670C"/>
    <w:rsid w:val="009C52D2"/>
    <w:rsid w:val="009C7AB4"/>
    <w:rsid w:val="009D453C"/>
    <w:rsid w:val="009D5A2D"/>
    <w:rsid w:val="009D60FF"/>
    <w:rsid w:val="009D7C64"/>
    <w:rsid w:val="009F0491"/>
    <w:rsid w:val="009F10EC"/>
    <w:rsid w:val="009F5219"/>
    <w:rsid w:val="00A03F88"/>
    <w:rsid w:val="00A067F6"/>
    <w:rsid w:val="00A10F88"/>
    <w:rsid w:val="00A14A51"/>
    <w:rsid w:val="00A17629"/>
    <w:rsid w:val="00A209FF"/>
    <w:rsid w:val="00A20E24"/>
    <w:rsid w:val="00A210A9"/>
    <w:rsid w:val="00A25783"/>
    <w:rsid w:val="00A2701E"/>
    <w:rsid w:val="00A27BE3"/>
    <w:rsid w:val="00A31F28"/>
    <w:rsid w:val="00A32A87"/>
    <w:rsid w:val="00A3436F"/>
    <w:rsid w:val="00A34611"/>
    <w:rsid w:val="00A43DB4"/>
    <w:rsid w:val="00A47D6F"/>
    <w:rsid w:val="00A517DC"/>
    <w:rsid w:val="00A60C29"/>
    <w:rsid w:val="00A62739"/>
    <w:rsid w:val="00A629FC"/>
    <w:rsid w:val="00A66130"/>
    <w:rsid w:val="00A77D78"/>
    <w:rsid w:val="00A82D5D"/>
    <w:rsid w:val="00A85B86"/>
    <w:rsid w:val="00A87377"/>
    <w:rsid w:val="00A90BD0"/>
    <w:rsid w:val="00A95ACA"/>
    <w:rsid w:val="00A960FC"/>
    <w:rsid w:val="00AA5568"/>
    <w:rsid w:val="00AB21F3"/>
    <w:rsid w:val="00AB3A7B"/>
    <w:rsid w:val="00AB3C7F"/>
    <w:rsid w:val="00AB6728"/>
    <w:rsid w:val="00AB68DD"/>
    <w:rsid w:val="00AE19CF"/>
    <w:rsid w:val="00AE2832"/>
    <w:rsid w:val="00AF22ED"/>
    <w:rsid w:val="00B017D2"/>
    <w:rsid w:val="00B0281D"/>
    <w:rsid w:val="00B030C5"/>
    <w:rsid w:val="00B0589D"/>
    <w:rsid w:val="00B15DA7"/>
    <w:rsid w:val="00B226E3"/>
    <w:rsid w:val="00B27F35"/>
    <w:rsid w:val="00B30569"/>
    <w:rsid w:val="00B316FD"/>
    <w:rsid w:val="00B33797"/>
    <w:rsid w:val="00B34CA3"/>
    <w:rsid w:val="00B41349"/>
    <w:rsid w:val="00B57420"/>
    <w:rsid w:val="00B60EF7"/>
    <w:rsid w:val="00B622A1"/>
    <w:rsid w:val="00B74564"/>
    <w:rsid w:val="00B760BD"/>
    <w:rsid w:val="00B764B6"/>
    <w:rsid w:val="00B766CB"/>
    <w:rsid w:val="00B802B9"/>
    <w:rsid w:val="00B80C48"/>
    <w:rsid w:val="00B83441"/>
    <w:rsid w:val="00B8652C"/>
    <w:rsid w:val="00B9145B"/>
    <w:rsid w:val="00B95040"/>
    <w:rsid w:val="00B97851"/>
    <w:rsid w:val="00BA4DBB"/>
    <w:rsid w:val="00BA6915"/>
    <w:rsid w:val="00BB63D8"/>
    <w:rsid w:val="00BC18C2"/>
    <w:rsid w:val="00BC666D"/>
    <w:rsid w:val="00BD0302"/>
    <w:rsid w:val="00BD6474"/>
    <w:rsid w:val="00BE2020"/>
    <w:rsid w:val="00BE3C0E"/>
    <w:rsid w:val="00BE663D"/>
    <w:rsid w:val="00BF0C5E"/>
    <w:rsid w:val="00BF623D"/>
    <w:rsid w:val="00C0142D"/>
    <w:rsid w:val="00C067BA"/>
    <w:rsid w:val="00C155EA"/>
    <w:rsid w:val="00C16010"/>
    <w:rsid w:val="00C24057"/>
    <w:rsid w:val="00C30A03"/>
    <w:rsid w:val="00C44279"/>
    <w:rsid w:val="00C53DEF"/>
    <w:rsid w:val="00C60740"/>
    <w:rsid w:val="00C6096C"/>
    <w:rsid w:val="00C61362"/>
    <w:rsid w:val="00C622C2"/>
    <w:rsid w:val="00C6329C"/>
    <w:rsid w:val="00C638FE"/>
    <w:rsid w:val="00C664B0"/>
    <w:rsid w:val="00C73B50"/>
    <w:rsid w:val="00C74B85"/>
    <w:rsid w:val="00C80AAC"/>
    <w:rsid w:val="00C93BE9"/>
    <w:rsid w:val="00C96447"/>
    <w:rsid w:val="00CA377B"/>
    <w:rsid w:val="00CA3CFF"/>
    <w:rsid w:val="00CA7028"/>
    <w:rsid w:val="00CA79CE"/>
    <w:rsid w:val="00CB2D3B"/>
    <w:rsid w:val="00CC11F6"/>
    <w:rsid w:val="00CC4CE0"/>
    <w:rsid w:val="00CC6E16"/>
    <w:rsid w:val="00CC711D"/>
    <w:rsid w:val="00CD3724"/>
    <w:rsid w:val="00CD4108"/>
    <w:rsid w:val="00CE24F9"/>
    <w:rsid w:val="00CF111E"/>
    <w:rsid w:val="00CF4E5F"/>
    <w:rsid w:val="00D014D4"/>
    <w:rsid w:val="00D01F4E"/>
    <w:rsid w:val="00D023F3"/>
    <w:rsid w:val="00D02FCE"/>
    <w:rsid w:val="00D063B2"/>
    <w:rsid w:val="00D11CD8"/>
    <w:rsid w:val="00D123A1"/>
    <w:rsid w:val="00D151AD"/>
    <w:rsid w:val="00D23384"/>
    <w:rsid w:val="00D30D3D"/>
    <w:rsid w:val="00D333F8"/>
    <w:rsid w:val="00D35DA0"/>
    <w:rsid w:val="00D404B5"/>
    <w:rsid w:val="00D45A6B"/>
    <w:rsid w:val="00D623B7"/>
    <w:rsid w:val="00D626DD"/>
    <w:rsid w:val="00D64A5D"/>
    <w:rsid w:val="00D75DE1"/>
    <w:rsid w:val="00D85690"/>
    <w:rsid w:val="00D86D56"/>
    <w:rsid w:val="00D8799D"/>
    <w:rsid w:val="00DA3B54"/>
    <w:rsid w:val="00DA4B79"/>
    <w:rsid w:val="00DB0865"/>
    <w:rsid w:val="00DB4A0D"/>
    <w:rsid w:val="00DB57BB"/>
    <w:rsid w:val="00DB5FE4"/>
    <w:rsid w:val="00DC3653"/>
    <w:rsid w:val="00DC488E"/>
    <w:rsid w:val="00DD0D50"/>
    <w:rsid w:val="00DD11E2"/>
    <w:rsid w:val="00DE13CB"/>
    <w:rsid w:val="00DE47BE"/>
    <w:rsid w:val="00DF270F"/>
    <w:rsid w:val="00DF3992"/>
    <w:rsid w:val="00DF61AE"/>
    <w:rsid w:val="00E00D3B"/>
    <w:rsid w:val="00E02520"/>
    <w:rsid w:val="00E1101A"/>
    <w:rsid w:val="00E12DA5"/>
    <w:rsid w:val="00E174E1"/>
    <w:rsid w:val="00E247FD"/>
    <w:rsid w:val="00E25245"/>
    <w:rsid w:val="00E25573"/>
    <w:rsid w:val="00E44742"/>
    <w:rsid w:val="00E51967"/>
    <w:rsid w:val="00E51E8E"/>
    <w:rsid w:val="00E52E3E"/>
    <w:rsid w:val="00E57545"/>
    <w:rsid w:val="00E57B14"/>
    <w:rsid w:val="00E61786"/>
    <w:rsid w:val="00E64A50"/>
    <w:rsid w:val="00E76900"/>
    <w:rsid w:val="00E771A7"/>
    <w:rsid w:val="00E842BD"/>
    <w:rsid w:val="00E90E99"/>
    <w:rsid w:val="00E97DFF"/>
    <w:rsid w:val="00EA3BCE"/>
    <w:rsid w:val="00EA5075"/>
    <w:rsid w:val="00EA6BA6"/>
    <w:rsid w:val="00EB3411"/>
    <w:rsid w:val="00EB5CD1"/>
    <w:rsid w:val="00EC0BAD"/>
    <w:rsid w:val="00EC2199"/>
    <w:rsid w:val="00EC459A"/>
    <w:rsid w:val="00EE1889"/>
    <w:rsid w:val="00EE1D64"/>
    <w:rsid w:val="00EE3C73"/>
    <w:rsid w:val="00EE6F91"/>
    <w:rsid w:val="00EE7AC8"/>
    <w:rsid w:val="00EF2A6C"/>
    <w:rsid w:val="00EF64CA"/>
    <w:rsid w:val="00EF7C54"/>
    <w:rsid w:val="00F00E94"/>
    <w:rsid w:val="00F01531"/>
    <w:rsid w:val="00F016FC"/>
    <w:rsid w:val="00F01D8E"/>
    <w:rsid w:val="00F07F39"/>
    <w:rsid w:val="00F11058"/>
    <w:rsid w:val="00F1139F"/>
    <w:rsid w:val="00F15832"/>
    <w:rsid w:val="00F167F7"/>
    <w:rsid w:val="00F26FDC"/>
    <w:rsid w:val="00F31EE4"/>
    <w:rsid w:val="00F33895"/>
    <w:rsid w:val="00F34CA7"/>
    <w:rsid w:val="00F36245"/>
    <w:rsid w:val="00F439D1"/>
    <w:rsid w:val="00F43EF4"/>
    <w:rsid w:val="00F506EB"/>
    <w:rsid w:val="00F53635"/>
    <w:rsid w:val="00F57561"/>
    <w:rsid w:val="00F62E9B"/>
    <w:rsid w:val="00F66B18"/>
    <w:rsid w:val="00F73EC3"/>
    <w:rsid w:val="00F76212"/>
    <w:rsid w:val="00F77889"/>
    <w:rsid w:val="00F83C1E"/>
    <w:rsid w:val="00F83D9D"/>
    <w:rsid w:val="00F875B1"/>
    <w:rsid w:val="00F90092"/>
    <w:rsid w:val="00F93C92"/>
    <w:rsid w:val="00FA36CF"/>
    <w:rsid w:val="00FB104C"/>
    <w:rsid w:val="00FB4BB4"/>
    <w:rsid w:val="00FB7FF7"/>
    <w:rsid w:val="00FC065B"/>
    <w:rsid w:val="00FC1DC0"/>
    <w:rsid w:val="00FD1688"/>
    <w:rsid w:val="00FD2C6A"/>
    <w:rsid w:val="00FD425F"/>
    <w:rsid w:val="00FD4D3D"/>
    <w:rsid w:val="00FD7BFA"/>
    <w:rsid w:val="00FE0C96"/>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C89F"/>
  <w15:docId w15:val="{EE1E8613-BA5C-4736-AC39-EB4D4C58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rPr>
  </w:style>
  <w:style w:type="paragraph" w:customStyle="1" w:styleId="ISI">
    <w:name w:val="ISI"/>
    <w:basedOn w:val="NoParagraphStyle"/>
    <w:uiPriority w:val="99"/>
    <w:rsid w:val="00B316FD"/>
    <w:pPr>
      <w:ind w:firstLine="547"/>
      <w:jc w:val="both"/>
    </w:pPr>
    <w:rPr>
      <w:rFonts w:ascii="Calisto MT" w:hAnsi="Calisto MT" w:cs="Calisto MT"/>
      <w:sz w:val="22"/>
      <w:szCs w:val="22"/>
    </w:rPr>
  </w:style>
  <w:style w:type="paragraph" w:customStyle="1" w:styleId="BAB">
    <w:name w:val="BAB"/>
    <w:basedOn w:val="ISI"/>
    <w:uiPriority w:val="99"/>
    <w:rsid w:val="00B316FD"/>
    <w:pPr>
      <w:ind w:firstLine="0"/>
      <w:jc w:val="left"/>
    </w:pPr>
    <w:rPr>
      <w:b/>
      <w:bCs/>
      <w:caps/>
    </w:rPr>
  </w:style>
  <w:style w:type="paragraph" w:customStyle="1" w:styleId="Kutipan">
    <w:name w:val="Kutipan"/>
    <w:basedOn w:val="ISI"/>
    <w:uiPriority w:val="99"/>
    <w:rsid w:val="00B316FD"/>
    <w:pPr>
      <w:ind w:left="567" w:firstLine="0"/>
    </w:pPr>
  </w:style>
  <w:style w:type="paragraph" w:customStyle="1" w:styleId="DAFTARPUSTAKA">
    <w:name w:val="DAFTAR PUSTAKA"/>
    <w:basedOn w:val="ISI"/>
    <w:uiPriority w:val="99"/>
    <w:rsid w:val="00B316FD"/>
    <w:pPr>
      <w:ind w:left="567" w:hanging="567"/>
    </w:pPr>
    <w:rPr>
      <w:sz w:val="18"/>
      <w:szCs w:val="18"/>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en"/>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en"/>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en"/>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paragraph" w:styleId="Caption">
    <w:name w:val="caption"/>
    <w:basedOn w:val="Normal"/>
    <w:next w:val="Normal"/>
    <w:uiPriority w:val="35"/>
    <w:unhideWhenUsed/>
    <w:qFormat/>
    <w:rsid w:val="00094343"/>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D8E9-299B-4DF3-8CCF-4B7A6F3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drastiana maheswari</cp:lastModifiedBy>
  <cp:revision>2</cp:revision>
  <cp:lastPrinted>2017-04-06T02:12:00Z</cp:lastPrinted>
  <dcterms:created xsi:type="dcterms:W3CDTF">2025-06-26T04:24:00Z</dcterms:created>
  <dcterms:modified xsi:type="dcterms:W3CDTF">2025-06-26T04:24:00Z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d1619af8-3e97-30f7-afd7-b1b58d25bf63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