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814E60"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66CF4155" w:rsidR="00E5496D" w:rsidRPr="00911AA4" w:rsidRDefault="007726C6" w:rsidP="00911AA4">
                  <w:pPr>
                    <w:pStyle w:val="TableParagraph"/>
                    <w:spacing w:before="1" w:line="280" w:lineRule="auto"/>
                    <w:ind w:left="105"/>
                    <w:jc w:val="center"/>
                    <w:rPr>
                      <w:b/>
                      <w:bCs/>
                      <w:kern w:val="1"/>
                      <w:sz w:val="24"/>
                      <w:szCs w:val="24"/>
                    </w:rPr>
                  </w:pPr>
                  <w:r w:rsidRPr="007726C6">
                    <w:rPr>
                      <w:b/>
                      <w:bCs/>
                      <w:kern w:val="1"/>
                      <w:sz w:val="24"/>
                      <w:szCs w:val="24"/>
                    </w:rPr>
                    <w:t xml:space="preserve">Solidaritas Sosial Pedagang Pasca Relokasi Pasar Weleri </w:t>
                  </w:r>
                  <w:r w:rsidR="00814E60">
                    <w:rPr>
                      <w:b/>
                      <w:bCs/>
                      <w:kern w:val="1"/>
                      <w:sz w:val="24"/>
                      <w:szCs w:val="24"/>
                    </w:rPr>
                    <w:t>d</w:t>
                  </w:r>
                  <w:r w:rsidRPr="007726C6">
                    <w:rPr>
                      <w:b/>
                      <w:bCs/>
                      <w:kern w:val="1"/>
                      <w:sz w:val="24"/>
                      <w:szCs w:val="24"/>
                    </w:rPr>
                    <w:t>i Kabupaten Kendal</w:t>
                  </w:r>
                </w:p>
              </w:tc>
            </w:tr>
          </w:tbl>
          <w:p w14:paraId="5C9F29FB" w14:textId="678DABAE" w:rsidR="00E81A88" w:rsidRDefault="007726C6" w:rsidP="00ED22DC">
            <w:pPr>
              <w:pStyle w:val="TableParagraph"/>
              <w:spacing w:before="7" w:line="207" w:lineRule="exact"/>
              <w:ind w:left="0"/>
              <w:rPr>
                <w:b/>
                <w:sz w:val="24"/>
              </w:rPr>
            </w:pPr>
            <w:bookmarkStart w:id="0" w:name="_Hlk169196194"/>
            <w:r w:rsidRPr="007726C6">
              <w:rPr>
                <w:b/>
                <w:sz w:val="24"/>
              </w:rPr>
              <w:t>Rizma Riskiana, Atika Wijaya</w:t>
            </w:r>
          </w:p>
          <w:bookmarkEnd w:id="0"/>
          <w:p w14:paraId="5C1D3C64" w14:textId="57720CD7" w:rsidR="002E1F77" w:rsidRPr="00ED22DC" w:rsidRDefault="007726C6" w:rsidP="00ED22DC">
            <w:pPr>
              <w:pStyle w:val="TableParagraph"/>
              <w:spacing w:before="7" w:line="207" w:lineRule="exact"/>
              <w:ind w:left="0"/>
              <w:rPr>
                <w:color w:val="00B0F0"/>
                <w:sz w:val="20"/>
                <w:szCs w:val="20"/>
              </w:rPr>
            </w:pPr>
            <w:r w:rsidRPr="007726C6">
              <w:rPr>
                <w:bCs/>
                <w:sz w:val="20"/>
                <w:szCs w:val="20"/>
              </w:rPr>
              <w:t>rizmaris2908@students.unnes.ac.id</w:t>
            </w:r>
            <w:r>
              <w:rPr>
                <w:bCs/>
                <w:sz w:val="20"/>
                <w:szCs w:val="20"/>
              </w:rPr>
              <w:t>,</w:t>
            </w:r>
            <w:r w:rsidRPr="007726C6">
              <w:rPr>
                <w:bCs/>
                <w:sz w:val="20"/>
                <w:szCs w:val="20"/>
              </w:rPr>
              <w:t xml:space="preserve"> atika.wijaya@mail.unnes.ac.id</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124DB434" w:rsidR="003F010E"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 xml:space="preserve">6 </w:t>
            </w:r>
            <w:r w:rsidR="007726C6">
              <w:rPr>
                <w:rFonts w:ascii="Times New Roman" w:hAnsi="Times New Roman" w:cs="Times New Roman"/>
                <w:position w:val="-6"/>
                <w:sz w:val="18"/>
                <w:szCs w:val="18"/>
              </w:rPr>
              <w:t>September</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4A06EAD5" w:rsidR="003F010E" w:rsidRPr="0006791B" w:rsidRDefault="00F55887"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2</w:t>
            </w:r>
            <w:r w:rsidR="007726C6">
              <w:rPr>
                <w:rFonts w:ascii="Times New Roman" w:hAnsi="Times New Roman" w:cs="Times New Roman"/>
                <w:position w:val="-6"/>
                <w:sz w:val="18"/>
                <w:szCs w:val="18"/>
              </w:rPr>
              <w:t>0</w:t>
            </w:r>
            <w:r>
              <w:rPr>
                <w:rFonts w:ascii="Times New Roman" w:hAnsi="Times New Roman" w:cs="Times New Roman"/>
                <w:position w:val="-6"/>
                <w:sz w:val="18"/>
                <w:szCs w:val="18"/>
              </w:rPr>
              <w:t xml:space="preserve"> September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636D8D89" w14:textId="77777777" w:rsidR="003452BB" w:rsidRDefault="003452BB" w:rsidP="003452BB">
            <w:pPr>
              <w:pStyle w:val="BasicParagraph"/>
              <w:rPr>
                <w:rFonts w:ascii="Times New Roman" w:hAnsi="Times New Roman" w:cs="Times New Roman"/>
                <w:i/>
                <w:iCs/>
                <w:position w:val="-6"/>
                <w:sz w:val="18"/>
                <w:szCs w:val="18"/>
              </w:rPr>
            </w:pPr>
            <w:r>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579FE09A" w:rsidR="00ED22DC" w:rsidRPr="008D0A3C" w:rsidRDefault="007726C6"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7726C6">
              <w:rPr>
                <w:rFonts w:ascii="Times New Roman" w:hAnsi="Times New Roman" w:cs="Times New Roman"/>
                <w:i/>
                <w:iCs/>
                <w:sz w:val="18"/>
                <w:szCs w:val="18"/>
              </w:rPr>
              <w:t>Market Relocation, Social Solidarity, Traders</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329C5F6D" w:rsidR="00ED22DC" w:rsidRPr="00E81A88" w:rsidRDefault="007726C6" w:rsidP="00580B98">
            <w:pPr>
              <w:spacing w:line="240" w:lineRule="auto"/>
              <w:jc w:val="both"/>
              <w:rPr>
                <w:rFonts w:ascii="Times New Roman" w:hAnsi="Times New Roman" w:cs="Times New Roman"/>
                <w:sz w:val="20"/>
                <w:szCs w:val="20"/>
              </w:rPr>
            </w:pPr>
            <w:r w:rsidRPr="007726C6">
              <w:rPr>
                <w:rFonts w:ascii="Times New Roman" w:hAnsi="Times New Roman" w:cs="Times New Roman"/>
                <w:bCs/>
                <w:sz w:val="20"/>
                <w:szCs w:val="20"/>
              </w:rPr>
              <w:t>Pasar Weleri merupakan salah satu pasar tradisional terbesar di Kabupaten Kendal yang mengalami kebakaran sehingga harus dilakukan upaya relokasi. Jika Sebagian besar relokasi pasar menimbulkan konflik, berbeda halnya dalam relokasi Pasar Weleri ini justru menimbulkan hal positif yaitu terciptanya rasa solidaritas sosial antar pedagang pasar. Tujuan penelitian ini yaitu (1) Mengetahui dinamika perkembangan Pasar Weleri sebelum dan setelah dilakukannya relokasi, (2) Mengetahui bagaimana bentuk solidaritas sosial pedagang pasar ditengah relokasi, (3) Mengetahui upaya pedagang dalam meningkatkan solidaritas sosial pasca relokasi. Penelitian ini menggunakan metode penelitian kualitatif. Lokasi penelitian berada di relokasi pasar Terminal Angkot Weleri Kabupaten Kendal. Penelitian ini dianalisis menggunakan teori solidaritas sosial Emile Durkheim. Hasil penelitian menunjukkan (1) Telah terbentuk solidaritas sosial diantara para pedagang relokasi Pasar Weleri pasca kebakaran Pasar Weleri, (2) Bentuk solidaritas sosial yang terjadi diantaranya adalah adanya hubungan silaturahmi yang erat antar pedagang pasar, gotong-royong dalam meningkatkan fasilitas pasar, Kerjasama dalam melayani pembeli, serta kepedulian sosial antar sesama pedagang relokasi Pasar Weleri yang mengalami musibah, (3) Terdapat upaya-upaya yang dilakukan oleh para pedagang pasar untuk memperkuat dan mempertahankan solidaritas sosial</w:t>
            </w:r>
            <w:r w:rsidR="00F55887" w:rsidRPr="00F55887">
              <w:rPr>
                <w:rFonts w:ascii="Times New Roman" w:hAnsi="Times New Roman" w:cs="Times New Roman"/>
                <w:bCs/>
                <w:sz w:val="20"/>
                <w:szCs w:val="20"/>
              </w:rPr>
              <w:t>.</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A25D3F7" w14:textId="5BA7077E" w:rsidR="00580B98" w:rsidRPr="00F55887" w:rsidRDefault="007726C6" w:rsidP="00F55887">
            <w:pPr>
              <w:spacing w:after="0" w:line="240" w:lineRule="auto"/>
              <w:jc w:val="both"/>
              <w:rPr>
                <w:rFonts w:ascii="Times New Roman" w:hAnsi="Times New Roman" w:cs="Times New Roman"/>
                <w:sz w:val="20"/>
                <w:szCs w:val="20"/>
                <w:lang w:val="en-GB"/>
              </w:rPr>
            </w:pPr>
            <w:r w:rsidRPr="007726C6">
              <w:rPr>
                <w:rFonts w:ascii="Times New Roman" w:hAnsi="Times New Roman" w:cs="Times New Roman"/>
                <w:i/>
                <w:iCs/>
                <w:sz w:val="20"/>
                <w:szCs w:val="20"/>
              </w:rPr>
              <w:t>Weleri Market is one of the largest traditional markets in Kendal Regency that experienced a fire, so relocation efforts had to be made. If most of the market relocation causes conflicts, the difference in the relocation of the Weleri Market is that it actually causes a positive thing, namely the creation of a sense of social solidarity between market traders. The objectives of this study are (1) To know the dynamics of the development of the Weleri Market before and after the relocation, (2) To know how the form of social solidarity of market traders in the midst of relocation is to know, (3) To know the efforts of traders in increasing social solidarity after relocation. This study uses Qualitative Research Methods. The location of the research is in the relocation of the Weleri Colt Terminal market, Kendal Regency. This study was analyzed using Emile Durkheim's theory of social solidarity. The results of the study show that (1) Social solidarity has been formed among the traders who relocated the Weleri Market after the Weleri Market fire, (2) The forms of social solidarity that occurred include the existence of a close relationship between market traders, mutual cooperation in improving market facilities, cooperation in serving buyers, and social concern between fellow Weleri Market relocation traders who experienced disasters, (3) There were efforts made by traders market to strengthen and maintain social solidarity</w:t>
            </w:r>
            <w:r w:rsidR="00F55887" w:rsidRPr="00F55887">
              <w:rPr>
                <w:rFonts w:ascii="Times New Roman" w:hAnsi="Times New Roman" w:cs="Times New Roman"/>
                <w:i/>
                <w:iCs/>
                <w:sz w:val="20"/>
                <w:szCs w:val="20"/>
              </w:rPr>
              <w:t>.</w:t>
            </w:r>
          </w:p>
          <w:p w14:paraId="2E5D3CF0" w14:textId="77777777" w:rsidR="007726C6" w:rsidRDefault="007726C6" w:rsidP="00580B98">
            <w:pPr>
              <w:spacing w:after="0" w:line="240" w:lineRule="auto"/>
              <w:jc w:val="right"/>
              <w:rPr>
                <w:rFonts w:ascii="Times New Roman" w:hAnsi="Times New Roman" w:cs="Times New Roman"/>
                <w:sz w:val="18"/>
                <w:szCs w:val="14"/>
              </w:rPr>
            </w:pPr>
          </w:p>
          <w:p w14:paraId="373C7629" w14:textId="77777777" w:rsidR="007726C6" w:rsidRDefault="007726C6" w:rsidP="00580B98">
            <w:pPr>
              <w:spacing w:after="0" w:line="240" w:lineRule="auto"/>
              <w:jc w:val="right"/>
              <w:rPr>
                <w:rFonts w:ascii="Times New Roman" w:hAnsi="Times New Roman" w:cs="Times New Roman"/>
                <w:sz w:val="18"/>
                <w:szCs w:val="14"/>
              </w:rPr>
            </w:pPr>
          </w:p>
          <w:p w14:paraId="4E400B22" w14:textId="77777777" w:rsidR="007726C6" w:rsidRDefault="007726C6" w:rsidP="00580B98">
            <w:pPr>
              <w:spacing w:after="0" w:line="240" w:lineRule="auto"/>
              <w:jc w:val="right"/>
              <w:rPr>
                <w:rFonts w:ascii="Times New Roman" w:hAnsi="Times New Roman" w:cs="Times New Roman"/>
                <w:sz w:val="18"/>
                <w:szCs w:val="14"/>
              </w:rPr>
            </w:pPr>
          </w:p>
          <w:p w14:paraId="07AA9973" w14:textId="77777777" w:rsidR="007726C6" w:rsidRDefault="007726C6" w:rsidP="00580B98">
            <w:pPr>
              <w:spacing w:after="0" w:line="240" w:lineRule="auto"/>
              <w:jc w:val="right"/>
              <w:rPr>
                <w:rFonts w:ascii="Times New Roman" w:hAnsi="Times New Roman" w:cs="Times New Roman"/>
                <w:sz w:val="18"/>
                <w:szCs w:val="14"/>
              </w:rPr>
            </w:pPr>
          </w:p>
          <w:p w14:paraId="07FB04E6" w14:textId="77777777" w:rsidR="007726C6" w:rsidRDefault="007726C6" w:rsidP="00580B98">
            <w:pPr>
              <w:spacing w:after="0" w:line="240" w:lineRule="auto"/>
              <w:jc w:val="right"/>
              <w:rPr>
                <w:rFonts w:ascii="Times New Roman" w:hAnsi="Times New Roman" w:cs="Times New Roman"/>
                <w:sz w:val="18"/>
                <w:szCs w:val="14"/>
              </w:rPr>
            </w:pPr>
          </w:p>
          <w:p w14:paraId="0C243886" w14:textId="77777777" w:rsidR="007726C6" w:rsidRDefault="007726C6" w:rsidP="00580B98">
            <w:pPr>
              <w:spacing w:after="0" w:line="240" w:lineRule="auto"/>
              <w:jc w:val="right"/>
              <w:rPr>
                <w:rFonts w:ascii="Times New Roman" w:hAnsi="Times New Roman" w:cs="Times New Roman"/>
                <w:sz w:val="18"/>
                <w:szCs w:val="14"/>
              </w:rPr>
            </w:pPr>
          </w:p>
          <w:p w14:paraId="61CC8C31" w14:textId="77777777" w:rsidR="007726C6" w:rsidRDefault="007726C6" w:rsidP="00580B98">
            <w:pPr>
              <w:spacing w:after="0" w:line="240" w:lineRule="auto"/>
              <w:jc w:val="right"/>
              <w:rPr>
                <w:rFonts w:ascii="Times New Roman" w:hAnsi="Times New Roman" w:cs="Times New Roman"/>
                <w:sz w:val="18"/>
                <w:szCs w:val="14"/>
              </w:rPr>
            </w:pPr>
          </w:p>
          <w:p w14:paraId="357FD2AB" w14:textId="77777777" w:rsidR="007726C6" w:rsidRDefault="007726C6" w:rsidP="00580B98">
            <w:pPr>
              <w:spacing w:after="0" w:line="240" w:lineRule="auto"/>
              <w:jc w:val="right"/>
              <w:rPr>
                <w:rFonts w:ascii="Times New Roman" w:hAnsi="Times New Roman" w:cs="Times New Roman"/>
                <w:sz w:val="18"/>
                <w:szCs w:val="14"/>
              </w:rPr>
            </w:pPr>
          </w:p>
          <w:p w14:paraId="3A511402" w14:textId="77777777" w:rsidR="007726C6" w:rsidRDefault="007726C6" w:rsidP="00580B98">
            <w:pPr>
              <w:spacing w:after="0" w:line="240" w:lineRule="auto"/>
              <w:jc w:val="right"/>
              <w:rPr>
                <w:rFonts w:ascii="Times New Roman" w:hAnsi="Times New Roman" w:cs="Times New Roman"/>
                <w:sz w:val="18"/>
                <w:szCs w:val="14"/>
              </w:rPr>
            </w:pPr>
          </w:p>
          <w:p w14:paraId="719E6981" w14:textId="77777777" w:rsidR="007726C6" w:rsidRDefault="007726C6" w:rsidP="00580B98">
            <w:pPr>
              <w:spacing w:after="0" w:line="240" w:lineRule="auto"/>
              <w:jc w:val="right"/>
              <w:rPr>
                <w:rFonts w:ascii="Times New Roman" w:hAnsi="Times New Roman" w:cs="Times New Roman"/>
                <w:sz w:val="18"/>
                <w:szCs w:val="14"/>
              </w:rPr>
            </w:pPr>
          </w:p>
          <w:p w14:paraId="77D36E2B" w14:textId="53795AD4"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3497CA86" w:rsidR="00BA159B" w:rsidRPr="00E07DB4" w:rsidRDefault="007935F4" w:rsidP="00AF252F">
            <w:pPr>
              <w:pStyle w:val="BasicParagraph"/>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429F63CD" w14:textId="77777777" w:rsidR="007726C6" w:rsidRPr="007726C6" w:rsidRDefault="007726C6" w:rsidP="007726C6">
      <w:pPr>
        <w:spacing w:after="0" w:line="240" w:lineRule="auto"/>
        <w:ind w:firstLine="425"/>
        <w:jc w:val="both"/>
        <w:rPr>
          <w:rFonts w:ascii="Times New Roman" w:eastAsia="Calibri" w:hAnsi="Times New Roman" w:cs="Times New Roman"/>
          <w:bCs/>
          <w:sz w:val="24"/>
          <w:szCs w:val="24"/>
        </w:rPr>
      </w:pPr>
      <w:r w:rsidRPr="007726C6">
        <w:rPr>
          <w:rFonts w:ascii="Times New Roman" w:eastAsia="Calibri" w:hAnsi="Times New Roman" w:cs="Times New Roman"/>
          <w:bCs/>
          <w:sz w:val="24"/>
          <w:szCs w:val="24"/>
        </w:rPr>
        <w:t xml:space="preserve">Pasar adalah tempat bertemunya antara penjual dan pembeli dan menjadi tempat berlangsungnya transaksi jual beli barang atau jasa. </w:t>
      </w:r>
      <w:r w:rsidRPr="007726C6">
        <w:rPr>
          <w:rFonts w:ascii="Times New Roman" w:eastAsia="Calibri" w:hAnsi="Times New Roman" w:cs="Times New Roman"/>
          <w:bCs/>
          <w:sz w:val="24"/>
          <w:szCs w:val="24"/>
          <w:lang w:val="en-ID"/>
        </w:rPr>
        <w:t xml:space="preserve">Pasar dapat berupa lokasi fisik, seperti pasar tradisional, toko, dan pusat perbelanjaan, atau dapat juga bersifat virtual, seperti pasar online dan platform e-commerce </w:t>
      </w:r>
      <w:r w:rsidRPr="007726C6">
        <w:rPr>
          <w:rFonts w:ascii="Times New Roman" w:eastAsia="Calibri" w:hAnsi="Times New Roman" w:cs="Times New Roman"/>
          <w:bCs/>
          <w:sz w:val="24"/>
          <w:szCs w:val="24"/>
          <w:lang w:val="en-ID"/>
        </w:rPr>
        <w:fldChar w:fldCharType="begin" w:fldLock="1"/>
      </w:r>
      <w:r w:rsidRPr="007726C6">
        <w:rPr>
          <w:rFonts w:ascii="Times New Roman" w:eastAsia="Calibri" w:hAnsi="Times New Roman" w:cs="Times New Roman"/>
          <w:bCs/>
          <w:sz w:val="24"/>
          <w:szCs w:val="24"/>
          <w:lang w:val="en-ID"/>
        </w:rPr>
        <w:instrText>ADDIN CSL_CITATION {"citationItems":[{"id":"ITEM-1","itemData":{"DOI":"10.1080/17441056.2020.1851477","ISSN":"17578396","abstract":"Since the recognition of the platform business model, the following dichotomy has been largely accepted–analyze the conduct of a transaction platform in a single market including both customer groups and the conduct of a non-transaction platform in separate markets based on customer groups. In this article we argue that a single market should be defined to assess the effects of conduct engaged by a nontransaction platform business. Such an approach is consistent with the purposive nature of market definition, recognizes that conduct (anti-competitive or otherwise) has implications for the whole platform business and avoids conduct being incorrectly classified.","author":[{"dropping-particle":"","family":"Smith","given":"Rhonda L.","non-dropping-particle":"","parse-names":false,"suffix":""},{"dropping-particle":"","family":"Duke","given":"Arlen","non-dropping-particle":"","parse-names":false,"suffix":""}],"container-title":"European Competition Journal","id":"ITEM-1","issue":"1","issued":{"date-parts":[["2021"]]},"page":"93-117","title":"Platform businesses and market definition","type":"article-journal","volume":"17"},"uris":["http://www.mendeley.com/documents/?uuid=bcb208e7-5978-428d-9444-e2f5d6cc083d"]}],"mendeley":{"formattedCitation":"(Smith &amp; Duke, 2021)","plainTextFormattedCitation":"(Smith &amp; Duke, 2021)","previouslyFormattedCitation":"(Smith &amp; Duke, 2021)"},"properties":{"noteIndex":0},"schema":"https://github.com/citation-style-language/schema/raw/master/csl-citation.json"}</w:instrText>
      </w:r>
      <w:r w:rsidRPr="007726C6">
        <w:rPr>
          <w:rFonts w:ascii="Times New Roman" w:eastAsia="Calibri" w:hAnsi="Times New Roman" w:cs="Times New Roman"/>
          <w:bCs/>
          <w:sz w:val="24"/>
          <w:szCs w:val="24"/>
          <w:lang w:val="en-ID"/>
        </w:rPr>
        <w:fldChar w:fldCharType="separate"/>
      </w:r>
      <w:r w:rsidRPr="007726C6">
        <w:rPr>
          <w:rFonts w:ascii="Times New Roman" w:eastAsia="Calibri" w:hAnsi="Times New Roman" w:cs="Times New Roman"/>
          <w:bCs/>
          <w:sz w:val="24"/>
          <w:szCs w:val="24"/>
          <w:lang w:val="en-ID"/>
        </w:rPr>
        <w:t>(Smith &amp; Duke, 2021)</w:t>
      </w:r>
      <w:r w:rsidRPr="007726C6">
        <w:rPr>
          <w:rFonts w:ascii="Times New Roman" w:eastAsia="Calibri" w:hAnsi="Times New Roman" w:cs="Times New Roman"/>
          <w:bCs/>
          <w:sz w:val="24"/>
          <w:szCs w:val="24"/>
          <w:lang w:val="id-ID"/>
        </w:rPr>
        <w:fldChar w:fldCharType="end"/>
      </w:r>
      <w:r w:rsidRPr="007726C6">
        <w:rPr>
          <w:rFonts w:ascii="Times New Roman" w:eastAsia="Calibri" w:hAnsi="Times New Roman" w:cs="Times New Roman"/>
          <w:bCs/>
          <w:sz w:val="24"/>
          <w:szCs w:val="24"/>
          <w:lang w:val="en-ID"/>
        </w:rPr>
        <w:t xml:space="preserve">. </w:t>
      </w:r>
      <w:r w:rsidRPr="007726C6">
        <w:rPr>
          <w:rFonts w:ascii="Times New Roman" w:eastAsia="Calibri" w:hAnsi="Times New Roman" w:cs="Times New Roman"/>
          <w:bCs/>
          <w:sz w:val="24"/>
          <w:szCs w:val="24"/>
        </w:rPr>
        <w:t xml:space="preserve">Pasar merupakan sebuah sistem pertukaran barang dan jasa yang alamiah dan telah berlangsung dari dulu sejak awal peradaban manusia </w:t>
      </w:r>
      <w:r w:rsidRPr="007726C6">
        <w:rPr>
          <w:rFonts w:ascii="Times New Roman" w:eastAsia="Calibri" w:hAnsi="Times New Roman" w:cs="Times New Roman"/>
          <w:bCs/>
          <w:sz w:val="24"/>
          <w:szCs w:val="24"/>
        </w:rPr>
        <w:fldChar w:fldCharType="begin" w:fldLock="1"/>
      </w:r>
      <w:r w:rsidRPr="007726C6">
        <w:rPr>
          <w:rFonts w:ascii="Times New Roman" w:eastAsia="Calibri" w:hAnsi="Times New Roman" w:cs="Times New Roman"/>
          <w:bCs/>
          <w:sz w:val="24"/>
          <w:szCs w:val="24"/>
        </w:rPr>
        <w:instrText>ADDIN CSL_CITATION {"citationItems":[{"id":"ITEM-1","itemData":{"DOI":"10.18415/ijmmu.v8i7.2830","ISSN":"2364-5369","abstract":"This paper discussed about the social solidarity that exists between local people and Bugis-Makassar trader in Oeteta, Futuleu District, Kupang Regency, East Nusa Tenggara. This paper is to answer the question of how the solidarity between them intertwined, and how does the Bugis-Makassar trader agree in Oeteta ?, and what are the forms of social solidarity between them? To answer that, the research method used is qualitative. The research location is in Oeteta Village, Futuleu District, Kupang Regency. In general, this paper discusses the social solidarity in the village of Oeteta due to community awareness of changes and improvements in life. Therefore between the locals and the Bugis-Makassar merchants, they worked hand in hand to join forces. Likewise, Bugis-Makassar traders are good at adjusting or regulating with local residents so that a sense of solidarity arises between them. As forms of social solidarity between local residents and Bugis-Makassar traders can be seen in the social, economic and religious fields.","author":[{"dropping-particle":"","family":"Beni","given":"Wahid Hasyim TRA","non-dropping-particle":"","parse-names":false,"suffix":""},{"dropping-particle":"","family":"Hardipurnomo","given":"Eko","non-dropping-particle":"","parse-names":false,"suffix":""},{"dropping-particle":"","family":"Nurdin","given":"Nurdin","non-dropping-particle":"","parse-names":false,"suffix":""}],"container-title":"International Journal of Multicultural and Multireligious Understanding","id":"ITEM-1","issue":"7","issued":{"date-parts":[["2021"]]},"page":"489","title":"Oeteta Local Community Social Solidarity towards Bugis-Makassar Traders in Kupang Regency","type":"article-journal","volume":"8"},"uris":["http://www.mendeley.com/documents/?uuid=ff4d2bbf-96a9-4532-8c8f-3b0a832f6c97"]}],"mendeley":{"formattedCitation":"(Beni et al., 2021)","plainTextFormattedCitation":"(Beni et al., 2021)","previouslyFormattedCitation":"(Beni et al., 2021)"},"properties":{"noteIndex":0},"schema":"https://github.com/citation-style-language/schema/raw/master/csl-citation.json"}</w:instrText>
      </w:r>
      <w:r w:rsidRPr="007726C6">
        <w:rPr>
          <w:rFonts w:ascii="Times New Roman" w:eastAsia="Calibri" w:hAnsi="Times New Roman" w:cs="Times New Roman"/>
          <w:bCs/>
          <w:sz w:val="24"/>
          <w:szCs w:val="24"/>
        </w:rPr>
        <w:fldChar w:fldCharType="separate"/>
      </w:r>
      <w:r w:rsidRPr="007726C6">
        <w:rPr>
          <w:rFonts w:ascii="Times New Roman" w:eastAsia="Calibri" w:hAnsi="Times New Roman" w:cs="Times New Roman"/>
          <w:bCs/>
          <w:sz w:val="24"/>
          <w:szCs w:val="24"/>
        </w:rPr>
        <w:t>(Beni et al., 2021)</w:t>
      </w:r>
      <w:r w:rsidRPr="007726C6">
        <w:rPr>
          <w:rFonts w:ascii="Times New Roman" w:eastAsia="Calibri" w:hAnsi="Times New Roman" w:cs="Times New Roman"/>
          <w:bCs/>
          <w:sz w:val="24"/>
          <w:szCs w:val="24"/>
          <w:lang w:val="id-ID"/>
        </w:rPr>
        <w:fldChar w:fldCharType="end"/>
      </w:r>
      <w:r w:rsidRPr="007726C6">
        <w:rPr>
          <w:rFonts w:ascii="Times New Roman" w:eastAsia="Calibri" w:hAnsi="Times New Roman" w:cs="Times New Roman"/>
          <w:bCs/>
          <w:sz w:val="24"/>
          <w:szCs w:val="24"/>
        </w:rPr>
        <w:t>. Aktifitas jual beli di pasar pada dasarnya melibatkan dua subjek utama yaitu produsen dan konsumen. Berfungsinya pasar sebagai lembaga ekonomi tidak terlepas dari kegiatan penjual dan pembeli, aspek spasial dan temporal, serta aspek negosiasi atau tawar menawar. Pasar juga merupakan unsur ekonomi yang dapat mewujudkan kemanfaatan dan kesejahteraan hidup manusia (Pennerstorfer &amp; Yontcheva, 2021).</w:t>
      </w:r>
    </w:p>
    <w:p w14:paraId="77C4856A" w14:textId="77777777" w:rsidR="007726C6" w:rsidRPr="007726C6" w:rsidRDefault="007726C6" w:rsidP="007726C6">
      <w:pPr>
        <w:spacing w:after="0" w:line="240" w:lineRule="auto"/>
        <w:ind w:firstLine="425"/>
        <w:jc w:val="both"/>
        <w:rPr>
          <w:rFonts w:ascii="Times New Roman" w:eastAsia="Calibri" w:hAnsi="Times New Roman" w:cs="Times New Roman"/>
          <w:bCs/>
          <w:sz w:val="24"/>
          <w:szCs w:val="24"/>
          <w:lang w:val="en-ID"/>
        </w:rPr>
      </w:pPr>
      <w:r w:rsidRPr="007726C6">
        <w:rPr>
          <w:rFonts w:ascii="Times New Roman" w:eastAsia="Calibri" w:hAnsi="Times New Roman" w:cs="Times New Roman"/>
          <w:bCs/>
          <w:sz w:val="24"/>
          <w:szCs w:val="24"/>
          <w:lang w:val="en-ID"/>
        </w:rPr>
        <w:t>Dalam perkembangannya pasar dikategorikan menjadi dua jenis, yaitu pasar tradisional dan pasar modern. Pasar tradisional memiliki fungsi lain yaitu selain menjadi tempat pusat kegiatan perekonomian, dalam pasar juga menjadi tempat kegiatan sosial kerakyatan, salah satu pola yang terbentuk yaitu pasar tradisional menghasilkan terjalinnya interaksi sosial yang akrab dan humanis melalui kegiatan ekonomi kerakyatan yang dilakukan antara pedagang-pembeli, pedagang-pedagang, dan pedagang-pemasok yang merupakan warisan sosial representasi kebutuhan bersosialisasi antar individu (Odeyale, 2020).</w:t>
      </w:r>
    </w:p>
    <w:p w14:paraId="493F1A76" w14:textId="77777777" w:rsidR="007726C6" w:rsidRPr="007726C6" w:rsidRDefault="007726C6" w:rsidP="007726C6">
      <w:pPr>
        <w:spacing w:after="0" w:line="240" w:lineRule="auto"/>
        <w:ind w:firstLine="425"/>
        <w:jc w:val="both"/>
        <w:rPr>
          <w:rFonts w:ascii="Times New Roman" w:eastAsia="Calibri" w:hAnsi="Times New Roman" w:cs="Times New Roman"/>
          <w:bCs/>
          <w:sz w:val="24"/>
          <w:szCs w:val="24"/>
        </w:rPr>
      </w:pPr>
      <w:r w:rsidRPr="007726C6">
        <w:rPr>
          <w:rFonts w:ascii="Times New Roman" w:eastAsia="Calibri" w:hAnsi="Times New Roman" w:cs="Times New Roman"/>
          <w:bCs/>
          <w:sz w:val="24"/>
          <w:szCs w:val="24"/>
        </w:rPr>
        <w:t>Pasar Weleri merupakan pasar induk tradisonal yang berada di Kabupaten Kendal dan telah berdiri sejak tahun 1995. Keberadaan Pasar Weleri memberikan dampak yang signifikan terhadap pembangunan perekonomian di Kabupaten Kendal. Nama Pasar Weleri sebagai pasar induk terbesar di Kabupaten Kendal sudah tidak asing di telinga masyarakat. Sejak dahulu, Pasar Weleri telah menjadi pusat bertemunya penjual, suplier, agen, distributor, bahkan reseller yang berasal dari berbagai kecamatan di wilayah Weleri bahkan sampe luar daerah untuk melakukan kegiatan ekonomi atau jual beli. Pasar Weleri merupakan pusat pertumbuhan dan berkembangnya perekonomian masyarakat di Kabupaten Kendal terutama di Kecamatan Weleri dan sekitarnya. Geliat jual beli dalam Pasar Weleri telah menjadi sumber penghidupan bagi masyarakat Kecamatan Weleri sendiri.</w:t>
      </w:r>
    </w:p>
    <w:p w14:paraId="14E6EA86" w14:textId="77777777" w:rsidR="007726C6" w:rsidRPr="007726C6" w:rsidRDefault="007726C6" w:rsidP="007726C6">
      <w:pPr>
        <w:spacing w:after="0" w:line="240" w:lineRule="auto"/>
        <w:ind w:firstLine="425"/>
        <w:jc w:val="both"/>
        <w:rPr>
          <w:rFonts w:ascii="Times New Roman" w:eastAsia="Calibri" w:hAnsi="Times New Roman" w:cs="Times New Roman"/>
          <w:bCs/>
          <w:sz w:val="24"/>
          <w:szCs w:val="24"/>
        </w:rPr>
      </w:pPr>
      <w:r w:rsidRPr="007726C6">
        <w:rPr>
          <w:rFonts w:ascii="Times New Roman" w:eastAsia="Calibri" w:hAnsi="Times New Roman" w:cs="Times New Roman"/>
          <w:bCs/>
          <w:sz w:val="24"/>
          <w:szCs w:val="24"/>
        </w:rPr>
        <w:t xml:space="preserve">Sayangnya, pada bulan November 2020 tepatnya tanggal 14 malam, pasar ini mengalami kebakaran yang menyebabkan hampir semua area pasar ludes terbakar. Sehingga harus dilakukan relokasi sementara atau pemindahan berjualan untuk para pedagang pasar. Proses relokasi Pasar Weleri ini terjadi sebanyak dua kali. Pertama pemerintah memutuskan untuk merelokasi para pedagang ke Terminal Bahurekso yang dirasa cukup untuk menampung para pedagang. Namun, dalam proses relokasi ini tidak sepenuhnya berjalan seperti yang diharapkan. </w:t>
      </w:r>
      <w:r w:rsidRPr="007726C6">
        <w:rPr>
          <w:rFonts w:ascii="Times New Roman" w:eastAsia="Calibri" w:hAnsi="Times New Roman" w:cs="Times New Roman"/>
          <w:bCs/>
          <w:sz w:val="24"/>
          <w:szCs w:val="24"/>
          <w:lang w:val="en-ID"/>
        </w:rPr>
        <w:t xml:space="preserve">Biasanya relokasi menyebabkan penurunan hasil penjualan dan keuntungan pedagang  sehingga sebagian pedagang menolak untuk direlokasi </w:t>
      </w:r>
      <w:r w:rsidRPr="007726C6">
        <w:rPr>
          <w:rFonts w:ascii="Times New Roman" w:eastAsia="Calibri" w:hAnsi="Times New Roman" w:cs="Times New Roman"/>
          <w:bCs/>
          <w:sz w:val="24"/>
          <w:szCs w:val="24"/>
          <w:lang w:val="en-ID"/>
        </w:rPr>
        <w:fldChar w:fldCharType="begin" w:fldLock="1"/>
      </w:r>
      <w:r w:rsidRPr="007726C6">
        <w:rPr>
          <w:rFonts w:ascii="Times New Roman" w:eastAsia="Calibri" w:hAnsi="Times New Roman" w:cs="Times New Roman"/>
          <w:bCs/>
          <w:sz w:val="24"/>
          <w:szCs w:val="24"/>
          <w:lang w:val="en-ID"/>
        </w:rPr>
        <w:instrText>ADDIN CSL_CITATION {"citationItems":[{"id":"ITEM-1","itemData":{"DOI":"10.15294/jtsp.v23i1.28096","ISSN":"1411-1772","abstract":"Abstract: The more advance establishment of the country leads to the more developed economic progress. The economic activities require better supporting facilities and infrastructure. Market is one of infrastructure that can support economic activities. In addition, it requires a market location, it also requires a road to distribute the commodities in or out of the city. Roadway and sidewalk are supporting infrastructures that improve the economy in a country. One of market in Pekalongan city, Banjarsari Marketâ€™s was in fire. Then Banjarsari market was relocated in Patiunus Street. This research was conducted in Patiunus street, the sidewalk that was used for Banjarsari market relocation. The market relocation in the roadway and sidewalks can affect road functions and road usersâ€™ activities. Especially in the balancing interaction factor between the pedestrians and the vehicles, the safety factor of adequate space for pedestrians, the facilities offered a pleasurable experience on the sidewalk, the availability of public facilities unites, becomes supporting elements of the sidewalk. This research used the qualitative method and used three data collection techniques: direct observation, questionnaire, and documentation. The conclusion of this study is the existence of the Banjarsari market relocation on Jalan Patiunus affected the function of roads and sidewalks. By analyzing the result of the field survey and questionnaire to the road user and sidewalk users from Patiunus street, it can be concluded that the four standards for sidewalk (the balancing interaction between the pedestrians and the vehicles, safety factor, the facilities offered a pleasurable experience on the sidewalk and the availability of public facilities unites and becomes supporting elements of the sidewalk). Therefore, Patiunus street can have good functions for road user and sidewalk users.","author":[{"dropping-particle":"","family":"Rany","given":"Azhar Hasna","non-dropping-particle":"","parse-names":false,"suffix":""},{"dropping-particle":"","family":"Rukayah","given":"R Siti","non-dropping-particle":"","parse-names":false,"suffix":""},{"dropping-particle":"","family":"Sari","given":"Suzzana Ratih","non-dropping-particle":"","parse-names":false,"suffix":""}],"container-title":"Jurnal Teknik Sipil dan Perencanaan","id":"ITEM-1","issue":"1","issued":{"date-parts":[["2021"]]},"page":"29-36","title":"The Impact of Market Relocation to Roadway and Sidewalk Functions at Patiunus Street Pekalongan","type":"article-journal","volume":"23"},"uris":["http://www.mendeley.com/documents/?uuid=d4eb6106-51fd-49ab-acbd-41a2ab02163c"]}],"mendeley":{"formattedCitation":"(Rany et al., 2021)","plainTextFormattedCitation":"(Rany et al., 2021)","previouslyFormattedCitation":"(Rany et al., 2021)"},"properties":{"noteIndex":0},"schema":"https://github.com/citation-style-language/schema/raw/master/csl-citation.json"}</w:instrText>
      </w:r>
      <w:r w:rsidRPr="007726C6">
        <w:rPr>
          <w:rFonts w:ascii="Times New Roman" w:eastAsia="Calibri" w:hAnsi="Times New Roman" w:cs="Times New Roman"/>
          <w:bCs/>
          <w:sz w:val="24"/>
          <w:szCs w:val="24"/>
          <w:lang w:val="en-ID"/>
        </w:rPr>
        <w:fldChar w:fldCharType="separate"/>
      </w:r>
      <w:r w:rsidRPr="007726C6">
        <w:rPr>
          <w:rFonts w:ascii="Times New Roman" w:eastAsia="Calibri" w:hAnsi="Times New Roman" w:cs="Times New Roman"/>
          <w:bCs/>
          <w:sz w:val="24"/>
          <w:szCs w:val="24"/>
          <w:lang w:val="en-ID"/>
        </w:rPr>
        <w:t>(Rany et al., 2021)</w:t>
      </w:r>
      <w:r w:rsidRPr="007726C6">
        <w:rPr>
          <w:rFonts w:ascii="Times New Roman" w:eastAsia="Calibri" w:hAnsi="Times New Roman" w:cs="Times New Roman"/>
          <w:bCs/>
          <w:sz w:val="24"/>
          <w:szCs w:val="24"/>
          <w:lang w:val="id-ID"/>
        </w:rPr>
        <w:fldChar w:fldCharType="end"/>
      </w:r>
      <w:r w:rsidRPr="007726C6">
        <w:rPr>
          <w:rFonts w:ascii="Times New Roman" w:eastAsia="Calibri" w:hAnsi="Times New Roman" w:cs="Times New Roman"/>
          <w:bCs/>
          <w:sz w:val="24"/>
          <w:szCs w:val="24"/>
          <w:lang w:val="en-ID"/>
        </w:rPr>
        <w:t xml:space="preserve">. </w:t>
      </w:r>
      <w:r w:rsidRPr="007726C6">
        <w:rPr>
          <w:rFonts w:ascii="Times New Roman" w:eastAsia="Calibri" w:hAnsi="Times New Roman" w:cs="Times New Roman"/>
          <w:bCs/>
          <w:sz w:val="24"/>
          <w:szCs w:val="24"/>
        </w:rPr>
        <w:t xml:space="preserve">Ada sebagian pedagang yang setuju dengan  keputusan pemerintah setempat untuk pindah ke lokasi baru yaitu Terminal Bahurekso dan ada pula yang menolak keputusan pemindahan lokasi pasar.  Ada sekitar 300 pedagang yang setuju untuk menempati pasar sementara di Terminal Bahurekso. Namun relokasi pasar ini hanya bertahan setahun saja karena relokasi ini kembali menimbulkan permasalahan baru, yakni para pedagang mengeluh bahwa kondisi pasar yang sepi pembeli, hal ini bukan tanpa alasan, lokasi relokasi Pasar Weleri di Terminal Bahurekso ini jauh dari pemukiman penduduk. Sepinya pembeli membuat pedagang terus merugi sehingga berimbas pada pendapatan ekonomi mereka. </w:t>
      </w:r>
    </w:p>
    <w:p w14:paraId="79BFDF5B" w14:textId="77777777" w:rsidR="007726C6" w:rsidRPr="007726C6" w:rsidRDefault="007726C6" w:rsidP="007726C6">
      <w:pPr>
        <w:spacing w:after="0" w:line="240" w:lineRule="auto"/>
        <w:ind w:firstLine="425"/>
        <w:jc w:val="both"/>
        <w:rPr>
          <w:rFonts w:ascii="Times New Roman" w:eastAsia="Calibri" w:hAnsi="Times New Roman" w:cs="Times New Roman"/>
          <w:bCs/>
          <w:sz w:val="24"/>
          <w:szCs w:val="24"/>
        </w:rPr>
      </w:pPr>
      <w:r w:rsidRPr="007726C6">
        <w:rPr>
          <w:rFonts w:ascii="Times New Roman" w:eastAsia="Calibri" w:hAnsi="Times New Roman" w:cs="Times New Roman"/>
          <w:bCs/>
          <w:sz w:val="24"/>
          <w:szCs w:val="24"/>
        </w:rPr>
        <w:t xml:space="preserve">Kedua, tepat satu tahun kemudian pedagang dipindah kembali ke Terminal angkot Weleri. Alasan pemindahan ke tempat baru ini karena berdasarkan permintaan pedagang pasar sendiri. Menurut mereka lokasi ini lebih baik dari tempat relokasi sebelumnya. Letak Terminal angkot Weleri yang dekat dengan pasar induk serta pemukiman menjadikan pedagang optimis bahwa perekonomian mereka akan kembali pulih dan mampu menyukupi kebutuhan mereka sehari-hari. </w:t>
      </w:r>
    </w:p>
    <w:p w14:paraId="50E8AD9A" w14:textId="77777777" w:rsidR="007726C6" w:rsidRPr="007726C6" w:rsidRDefault="007726C6" w:rsidP="007726C6">
      <w:pPr>
        <w:spacing w:after="0" w:line="240" w:lineRule="auto"/>
        <w:ind w:firstLine="425"/>
        <w:jc w:val="both"/>
        <w:rPr>
          <w:rFonts w:ascii="Times New Roman" w:eastAsia="Calibri" w:hAnsi="Times New Roman" w:cs="Times New Roman"/>
          <w:bCs/>
          <w:sz w:val="24"/>
          <w:szCs w:val="24"/>
        </w:rPr>
      </w:pPr>
      <w:r w:rsidRPr="007726C6">
        <w:rPr>
          <w:rFonts w:ascii="Times New Roman" w:eastAsia="Calibri" w:hAnsi="Times New Roman" w:cs="Times New Roman"/>
          <w:bCs/>
          <w:sz w:val="24"/>
          <w:szCs w:val="24"/>
          <w:lang w:val="en-ID"/>
        </w:rPr>
        <w:lastRenderedPageBreak/>
        <w:t xml:space="preserve">Dari banyaknya penelitian mengenai relokasi hasilnya sebagian besar menunjukan bahwa proses relokasi sering menimbulkan konflik dalam masyarakat. Namun konflik dalam proses relokasi tidak selalu memberikan dampak negatif. Seperti dalam penelitian </w:t>
      </w:r>
      <w:sdt>
        <w:sdtPr>
          <w:rPr>
            <w:rFonts w:ascii="Times New Roman" w:eastAsia="Calibri" w:hAnsi="Times New Roman" w:cs="Times New Roman"/>
            <w:bCs/>
            <w:sz w:val="24"/>
            <w:szCs w:val="24"/>
            <w:lang w:val="en-ID"/>
          </w:rPr>
          <w:tag w:val="MENDELEY_CITATION_v3_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"/>
          <w:id w:val="1091441548"/>
          <w:placeholder>
            <w:docPart w:val="9E65DAAB826C4973A02D080DE00E5924"/>
          </w:placeholder>
        </w:sdtPr>
        <w:sdtEndPr/>
        <w:sdtContent>
          <w:r w:rsidRPr="007726C6">
            <w:rPr>
              <w:rFonts w:ascii="Times New Roman" w:eastAsia="Calibri" w:hAnsi="Times New Roman" w:cs="Times New Roman"/>
              <w:bCs/>
              <w:sz w:val="24"/>
              <w:szCs w:val="24"/>
              <w:lang w:val="en-ID"/>
            </w:rPr>
            <w:t>Marselina &amp; Wijaya (2022)</w:t>
          </w:r>
        </w:sdtContent>
      </w:sdt>
      <w:r w:rsidRPr="007726C6">
        <w:rPr>
          <w:rFonts w:ascii="Times New Roman" w:eastAsia="Calibri" w:hAnsi="Times New Roman" w:cs="Times New Roman"/>
          <w:bCs/>
          <w:sz w:val="24"/>
          <w:szCs w:val="24"/>
          <w:lang w:val="en-ID"/>
        </w:rPr>
        <w:t>, dimana diperoleh hasil bahwa dampak sosial yang terjadi dari relokasi pedagang Objek Wisata Golaga Kabupaten Purbalingga justru memunculkan solidaritas antar pedagang.  Pada saat terjadinya relokasi terdapat penolakan atas kebijakan yang dicanangkan pemerintah kemudian hal ini berkaitan dengan terbentuknya paguyuban pedagang Objek Wisata Golaga. Tujuan dari dibentuknya paguyuban pedagang ini untuk bersama-sama memperjuangkan pendapat serta keinginan pedagang. Pendapat dari para pedagang dikumpulkan dalam satu wadah yaitu paguyuban. Pguyuban pedagang Objek Wisata Golaga ini semakin menumbuhkan solidaritas antar pedagang.</w:t>
      </w:r>
    </w:p>
    <w:p w14:paraId="0958DD6B" w14:textId="77777777" w:rsidR="007726C6" w:rsidRPr="007726C6" w:rsidRDefault="007726C6" w:rsidP="007726C6">
      <w:pPr>
        <w:spacing w:after="0" w:line="240" w:lineRule="auto"/>
        <w:ind w:firstLine="425"/>
        <w:jc w:val="both"/>
        <w:rPr>
          <w:rFonts w:ascii="Times New Roman" w:eastAsia="Calibri" w:hAnsi="Times New Roman" w:cs="Times New Roman"/>
          <w:bCs/>
          <w:sz w:val="24"/>
          <w:szCs w:val="24"/>
          <w:lang w:val="en-ID"/>
        </w:rPr>
      </w:pPr>
      <w:r w:rsidRPr="007726C6">
        <w:rPr>
          <w:rFonts w:ascii="Times New Roman" w:eastAsia="Calibri" w:hAnsi="Times New Roman" w:cs="Times New Roman"/>
          <w:bCs/>
          <w:sz w:val="24"/>
          <w:szCs w:val="24"/>
        </w:rPr>
        <w:t xml:space="preserve"> Hal yang menarik dalam relokasi Pasar Weleri di Terminal angkot kuning Weleri ini adalah jika sebagian besar relokasi pasar menimbulkan permasalahan seperti banyak dibahas dalam portal berita masa kini dan juga masuk ke ranah kajian kajian sosial. Namun, relokasi Pasar Weleri di Terminal angkot Weleri justru menciptakan rasa solidaritas dan kekeluargaan yang semakin kuat diantara para pedagang ditengah relokasi pasar. Dalam relokasi pasar ini terbentuk sebuah paguyuban pedagang. </w:t>
      </w:r>
      <w:r w:rsidRPr="007726C6">
        <w:rPr>
          <w:rFonts w:ascii="Times New Roman" w:eastAsia="Calibri" w:hAnsi="Times New Roman" w:cs="Times New Roman"/>
          <w:bCs/>
          <w:sz w:val="24"/>
          <w:szCs w:val="24"/>
          <w:lang w:val="en-ID"/>
        </w:rPr>
        <w:t>Paguyuban ini juga menjadi sebuah sarana para pedagang untuk saling tolong menolong, bekerja sama serta gotong royong ditengah relokasi. Bahkan ada beberapa kegiatan kebersamaan yang dilakukan pedagang untuk memperkuat solidaritas sosial diantara mereka meskipun ditengah relokasi sementara.</w:t>
      </w:r>
    </w:p>
    <w:p w14:paraId="3132F7A3" w14:textId="77777777" w:rsidR="007726C6" w:rsidRPr="007726C6" w:rsidRDefault="007726C6" w:rsidP="007726C6">
      <w:pPr>
        <w:spacing w:after="0" w:line="240" w:lineRule="auto"/>
        <w:ind w:firstLine="425"/>
        <w:jc w:val="both"/>
        <w:rPr>
          <w:rFonts w:ascii="Times New Roman" w:eastAsia="Calibri" w:hAnsi="Times New Roman" w:cs="Times New Roman"/>
          <w:bCs/>
          <w:sz w:val="24"/>
          <w:szCs w:val="24"/>
        </w:rPr>
      </w:pPr>
      <w:r w:rsidRPr="007726C6">
        <w:rPr>
          <w:rFonts w:ascii="Times New Roman" w:eastAsia="Calibri" w:hAnsi="Times New Roman" w:cs="Times New Roman"/>
          <w:bCs/>
          <w:sz w:val="24"/>
          <w:szCs w:val="24"/>
        </w:rPr>
        <w:t xml:space="preserve">Penelitian ini bertujuan untuk mengetahui bagaimana dinamika perkembangan Pasar Weleri sebelum dan setelah dilakukannya relokasi, mengetahui seperti apa </w:t>
      </w:r>
      <w:r w:rsidRPr="007726C6">
        <w:rPr>
          <w:rFonts w:ascii="Times New Roman" w:eastAsia="Calibri" w:hAnsi="Times New Roman" w:cs="Times New Roman"/>
          <w:bCs/>
          <w:sz w:val="24"/>
          <w:szCs w:val="24"/>
          <w:lang w:val="en-ID"/>
        </w:rPr>
        <w:t xml:space="preserve">bentuk solidaritas sosial pedagang pasar ditengah relokasi, dan upaya yang dilakukan pedagang untuk meningkatkan solidaritas sosial bagi para pedagang ditengah relokasi Pasar Weleri di Kabupaten Kendal. </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5783AA06" w14:textId="0207E8DB" w:rsidR="003F06E9" w:rsidRPr="007726C6" w:rsidRDefault="007726C6" w:rsidP="007726C6">
      <w:pPr>
        <w:spacing w:after="0" w:line="240" w:lineRule="auto"/>
        <w:ind w:firstLine="425"/>
        <w:jc w:val="both"/>
        <w:rPr>
          <w:rFonts w:ascii="Times New Roman" w:eastAsia="Times New Roman" w:hAnsi="Times New Roman"/>
          <w:bCs/>
          <w:sz w:val="24"/>
          <w:szCs w:val="24"/>
          <w:lang w:val="id-ID"/>
        </w:rPr>
      </w:pPr>
      <w:r w:rsidRPr="007726C6">
        <w:rPr>
          <w:rFonts w:ascii="Times New Roman" w:eastAsia="Times New Roman" w:hAnsi="Times New Roman"/>
          <w:bCs/>
          <w:sz w:val="24"/>
          <w:szCs w:val="24"/>
          <w:lang w:val="id-ID"/>
        </w:rPr>
        <w:t xml:space="preserve">Metode penelitian yang digunakan adalah metode penelitian kualitatif. Lokasi penelitian ini di Terminal angkot Weleri Kabupaten Kendal. </w:t>
      </w:r>
      <w:r w:rsidRPr="007726C6">
        <w:rPr>
          <w:rFonts w:ascii="Times New Roman" w:eastAsia="Times New Roman" w:hAnsi="Times New Roman"/>
          <w:bCs/>
          <w:sz w:val="24"/>
          <w:szCs w:val="24"/>
          <w:lang w:val="en-ID"/>
        </w:rPr>
        <w:t>Subjek dalam penelitian ini adalah pedagang Pasar Weleri yang menempati relokasi pasar di Terminal</w:t>
      </w:r>
      <w:r w:rsidRPr="007726C6">
        <w:rPr>
          <w:rFonts w:ascii="Times New Roman" w:eastAsia="Times New Roman" w:hAnsi="Times New Roman"/>
          <w:bCs/>
          <w:i/>
          <w:iCs/>
          <w:sz w:val="24"/>
          <w:szCs w:val="24"/>
          <w:lang w:val="en-ID"/>
        </w:rPr>
        <w:t xml:space="preserve"> </w:t>
      </w:r>
      <w:r w:rsidRPr="007726C6">
        <w:rPr>
          <w:rFonts w:ascii="Times New Roman" w:eastAsia="Times New Roman" w:hAnsi="Times New Roman"/>
          <w:bCs/>
          <w:sz w:val="24"/>
          <w:szCs w:val="24"/>
          <w:lang w:val="en-ID"/>
        </w:rPr>
        <w:t>angkot Weleri. Informan utama pada penelitian ini yaitu pengurus paguyuban pedagang Pasar Weleri, dan pedagang Pasar Weleri yang menempati relokasi Pasar Weleri. Informan pendukung dalam penelitian ini yaitu Plt Kepala Dinas Dagang Kabupaten Kendal, pedagang asli Terminal angkot Weleri, supir angkot, tukang parkir, dan tukang becak yang berada di relokasi Pasar Weleri. Teknik pengumpulan data yang digunakan yaitu observasi, wawancara, dan dokumentasi. Triangulasi</w:t>
      </w:r>
      <w:r w:rsidRPr="007726C6">
        <w:rPr>
          <w:rFonts w:ascii="Times New Roman" w:eastAsia="Times New Roman" w:hAnsi="Times New Roman"/>
          <w:bCs/>
          <w:i/>
          <w:iCs/>
          <w:sz w:val="24"/>
          <w:szCs w:val="24"/>
          <w:lang w:val="en-ID"/>
        </w:rPr>
        <w:t xml:space="preserve"> </w:t>
      </w:r>
      <w:r w:rsidRPr="007726C6">
        <w:rPr>
          <w:rFonts w:ascii="Times New Roman" w:eastAsia="Times New Roman" w:hAnsi="Times New Roman"/>
          <w:bCs/>
          <w:sz w:val="24"/>
          <w:szCs w:val="24"/>
          <w:lang w:val="en-ID"/>
        </w:rPr>
        <w:t>data</w:t>
      </w:r>
      <w:r w:rsidRPr="007726C6">
        <w:rPr>
          <w:rFonts w:ascii="Times New Roman" w:eastAsia="Times New Roman" w:hAnsi="Times New Roman"/>
          <w:bCs/>
          <w:i/>
          <w:iCs/>
          <w:sz w:val="24"/>
          <w:szCs w:val="24"/>
          <w:lang w:val="en-ID"/>
        </w:rPr>
        <w:t xml:space="preserve"> </w:t>
      </w:r>
      <w:r w:rsidRPr="007726C6">
        <w:rPr>
          <w:rFonts w:ascii="Times New Roman" w:eastAsia="Times New Roman" w:hAnsi="Times New Roman"/>
          <w:bCs/>
          <w:sz w:val="24"/>
          <w:szCs w:val="24"/>
          <w:lang w:val="en-ID"/>
        </w:rPr>
        <w:t>digunakan untuk mengecek keabsahan data. Penelitian ini dianalisis mengunakan teori solidaritas sosial Emile Durkheim.</w:t>
      </w:r>
    </w:p>
    <w:p w14:paraId="1CDA4307" w14:textId="77777777" w:rsidR="00B65D01" w:rsidRDefault="00B65D01" w:rsidP="00803098">
      <w:pPr>
        <w:spacing w:after="0" w:line="240" w:lineRule="auto"/>
        <w:ind w:firstLine="425"/>
        <w:rPr>
          <w:rFonts w:ascii="Times New Roman" w:hAnsi="Times New Roman" w:cs="Times New Roman"/>
          <w:b/>
          <w:sz w:val="24"/>
        </w:rPr>
      </w:pP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1820BEA0" w14:textId="77777777" w:rsidR="007726C6" w:rsidRPr="007726C6" w:rsidRDefault="007726C6" w:rsidP="007726C6">
      <w:pPr>
        <w:widowControl w:val="0"/>
        <w:autoSpaceDE w:val="0"/>
        <w:autoSpaceDN w:val="0"/>
        <w:spacing w:after="0" w:line="240" w:lineRule="auto"/>
        <w:jc w:val="both"/>
        <w:rPr>
          <w:rFonts w:ascii="Times New Roman" w:hAnsi="Times New Roman" w:cs="Times New Roman"/>
          <w:b/>
          <w:bCs/>
          <w:sz w:val="24"/>
          <w:lang w:val="id-ID"/>
        </w:rPr>
      </w:pPr>
      <w:r w:rsidRPr="007726C6">
        <w:rPr>
          <w:rFonts w:ascii="Times New Roman" w:hAnsi="Times New Roman" w:cs="Times New Roman"/>
          <w:b/>
          <w:bCs/>
          <w:sz w:val="24"/>
          <w:lang w:val="id-ID"/>
        </w:rPr>
        <w:t>Gambaran Umum Lokasi Penelitian</w:t>
      </w:r>
    </w:p>
    <w:p w14:paraId="3B3DBEEB" w14:textId="77777777" w:rsidR="007726C6" w:rsidRPr="007726C6" w:rsidRDefault="007726C6" w:rsidP="007726C6">
      <w:pPr>
        <w:spacing w:after="0" w:line="240" w:lineRule="auto"/>
        <w:ind w:firstLine="425"/>
        <w:jc w:val="both"/>
        <w:rPr>
          <w:rFonts w:ascii="Times New Roman" w:hAnsi="Times New Roman" w:cs="Times New Roman"/>
          <w:bCs/>
          <w:sz w:val="24"/>
        </w:rPr>
      </w:pPr>
      <w:r w:rsidRPr="007726C6">
        <w:rPr>
          <w:rFonts w:ascii="Times New Roman" w:hAnsi="Times New Roman" w:cs="Times New Roman"/>
          <w:bCs/>
          <w:sz w:val="24"/>
          <w:lang w:val="id-ID"/>
        </w:rPr>
        <w:t xml:space="preserve">Relokasi Pasar Weleri di Terminal angkot Weleri adalah pasar yang ditempati oleh Pedagang Pasar Weleri pasca mengalami kebakaran di 12 November tahun 2020 silam. </w:t>
      </w:r>
      <w:r w:rsidRPr="007726C6">
        <w:rPr>
          <w:rFonts w:ascii="Times New Roman" w:hAnsi="Times New Roman" w:cs="Times New Roman"/>
          <w:bCs/>
          <w:sz w:val="24"/>
        </w:rPr>
        <w:t>Relokasi pasar sementara ini beralamat di Terminal angkot depan Pasar Weleri, Jl. Raya Utama Barat No.16-17 51355, Margomulyo, Karangdowo, Kec. Weleri, Kabupaten Kendal. Pasar Relokasi ini letaknya sangat dekat dengan Pasar Weleri yang terbakar.</w:t>
      </w:r>
    </w:p>
    <w:p w14:paraId="4AD21017" w14:textId="77777777" w:rsidR="007726C6" w:rsidRPr="007726C6" w:rsidRDefault="007726C6" w:rsidP="007726C6">
      <w:pPr>
        <w:widowControl w:val="0"/>
        <w:autoSpaceDE w:val="0"/>
        <w:autoSpaceDN w:val="0"/>
        <w:spacing w:after="0" w:line="240" w:lineRule="auto"/>
        <w:jc w:val="both"/>
        <w:rPr>
          <w:rFonts w:ascii="Times New Roman" w:hAnsi="Times New Roman" w:cs="Times New Roman"/>
          <w:bCs/>
          <w:sz w:val="24"/>
          <w:lang w:val="en-ID"/>
        </w:rPr>
      </w:pPr>
      <w:r w:rsidRPr="007726C6">
        <w:rPr>
          <w:rFonts w:ascii="Times New Roman" w:hAnsi="Times New Roman" w:cs="Times New Roman"/>
          <w:bCs/>
          <w:sz w:val="24"/>
        </w:rPr>
        <w:t xml:space="preserve">Terdapat sekitar 300 pedagang yang menempati relokasi pasar sementara Terminal angkot Weleri. Pemerintah menyediakan lapak bagi para pedagang seluas 1,5 x 2 meter. </w:t>
      </w:r>
      <w:r w:rsidRPr="007726C6">
        <w:rPr>
          <w:rFonts w:ascii="Times New Roman" w:hAnsi="Times New Roman" w:cs="Times New Roman"/>
          <w:bCs/>
          <w:sz w:val="24"/>
          <w:lang w:val="en-ID"/>
        </w:rPr>
        <w:t xml:space="preserve">lokasi relokasi sementara Terminal angkot Weleri ini berada di area yang strategis. Fasilitas yang terdapat di relokasi pasar ini diantaranya tempat parkir, toilet dan mushola yang diperuntukkan bagi pedagang dan juga pengunjung pasar. Aktivitas jual beli di pasar relokasi sementara ini berjalan </w:t>
      </w:r>
      <w:r w:rsidRPr="007726C6">
        <w:rPr>
          <w:rFonts w:ascii="Times New Roman" w:hAnsi="Times New Roman" w:cs="Times New Roman"/>
          <w:bCs/>
          <w:sz w:val="24"/>
          <w:lang w:val="en-ID"/>
        </w:rPr>
        <w:lastRenderedPageBreak/>
        <w:t>dengan baik. Jam operasional kondisional biasanya para pedagang sudah berjualan dari pagi hari sekitar pukul 05.00 WIB dan pulang pada sore hari sekitar pukul 16.00 WIB. Jam sibuk pasar ini diantara pukul 07.00 WIB sampai pukul 12.00 WIB. Pasar relokasi sementara ini terdapat berbagai jenis pedagang yang menyediakan kebutuhan masyarakat. Seperti sayuran, buah-buahan, daging, kebutuhan sandang dan pangan lainnya hingga perabot rumah tangga juga tersedia di pasar ini.</w:t>
      </w:r>
    </w:p>
    <w:p w14:paraId="77C03092" w14:textId="77777777" w:rsidR="007726C6" w:rsidRPr="007726C6" w:rsidRDefault="007726C6" w:rsidP="007726C6">
      <w:pPr>
        <w:widowControl w:val="0"/>
        <w:autoSpaceDE w:val="0"/>
        <w:autoSpaceDN w:val="0"/>
        <w:spacing w:after="0" w:line="240" w:lineRule="auto"/>
        <w:jc w:val="both"/>
        <w:rPr>
          <w:rFonts w:ascii="Times New Roman" w:hAnsi="Times New Roman" w:cs="Times New Roman"/>
          <w:bCs/>
          <w:sz w:val="24"/>
          <w:lang w:val="en-ID"/>
        </w:rPr>
      </w:pPr>
    </w:p>
    <w:p w14:paraId="231458A9" w14:textId="77777777" w:rsidR="007726C6" w:rsidRPr="007726C6" w:rsidRDefault="007726C6" w:rsidP="007726C6">
      <w:pPr>
        <w:widowControl w:val="0"/>
        <w:autoSpaceDE w:val="0"/>
        <w:autoSpaceDN w:val="0"/>
        <w:spacing w:after="0" w:line="240" w:lineRule="auto"/>
        <w:jc w:val="both"/>
        <w:rPr>
          <w:rFonts w:ascii="Times New Roman" w:hAnsi="Times New Roman" w:cs="Times New Roman"/>
          <w:b/>
          <w:bCs/>
          <w:sz w:val="24"/>
          <w:lang w:val="en-ID"/>
        </w:rPr>
      </w:pPr>
      <w:r w:rsidRPr="007726C6">
        <w:rPr>
          <w:rFonts w:ascii="Times New Roman" w:hAnsi="Times New Roman" w:cs="Times New Roman"/>
          <w:b/>
          <w:bCs/>
          <w:sz w:val="24"/>
          <w:lang w:val="en-ID"/>
        </w:rPr>
        <w:t>Dinamika Perkembangan Pasar Weleri Sebelum dan Setelah Dilakukannya Relokasi</w:t>
      </w:r>
    </w:p>
    <w:p w14:paraId="5E9A1C8A" w14:textId="77777777" w:rsidR="007726C6" w:rsidRPr="007726C6" w:rsidRDefault="007726C6" w:rsidP="007726C6">
      <w:pPr>
        <w:widowControl w:val="0"/>
        <w:autoSpaceDE w:val="0"/>
        <w:autoSpaceDN w:val="0"/>
        <w:spacing w:after="0" w:line="240" w:lineRule="auto"/>
        <w:jc w:val="both"/>
        <w:rPr>
          <w:rFonts w:ascii="Times New Roman" w:hAnsi="Times New Roman" w:cs="Times New Roman"/>
          <w:b/>
          <w:bCs/>
          <w:i/>
          <w:iCs/>
          <w:sz w:val="24"/>
          <w:lang w:val="en-ID"/>
        </w:rPr>
      </w:pPr>
      <w:r w:rsidRPr="007726C6">
        <w:rPr>
          <w:rFonts w:ascii="Times New Roman" w:hAnsi="Times New Roman" w:cs="Times New Roman"/>
          <w:b/>
          <w:bCs/>
          <w:i/>
          <w:iCs/>
          <w:sz w:val="24"/>
          <w:lang w:val="en-ID"/>
        </w:rPr>
        <w:t>Profil dan Perkembangan Pasar Weleri Sebelum Relokasi</w:t>
      </w:r>
    </w:p>
    <w:p w14:paraId="5945CF78" w14:textId="77777777" w:rsidR="007726C6" w:rsidRPr="007726C6" w:rsidRDefault="007726C6" w:rsidP="007726C6">
      <w:pPr>
        <w:spacing w:after="0" w:line="240" w:lineRule="auto"/>
        <w:ind w:firstLine="425"/>
        <w:jc w:val="both"/>
        <w:rPr>
          <w:rFonts w:ascii="Times New Roman" w:hAnsi="Times New Roman" w:cs="Times New Roman"/>
          <w:bCs/>
          <w:sz w:val="24"/>
        </w:rPr>
      </w:pPr>
      <w:r w:rsidRPr="007726C6">
        <w:rPr>
          <w:rFonts w:ascii="Times New Roman" w:hAnsi="Times New Roman" w:cs="Times New Roman"/>
          <w:bCs/>
          <w:sz w:val="24"/>
        </w:rPr>
        <w:t xml:space="preserve">Salah satu pasar terbesar yang menjadi pusat perekonomian Masyarakat Kabupaten Kendal adalah Pasar Weleri. Pasar ini terletak di di Jalan Raya Utama Weleri, Desa Karangdowo, Kecamatan Weleri. Pasar Weleri menjadi penyumbang terbesar dalam kemajuan perekonomian Kabupaten Kendal. Pendapatan Asli Daerah (PAD) Kabupaten Kendal sebagian besar diperoleh dari pajak retribusi pasar. Pasar Induk Weleri menjadi potensi terbesar dalam kontribusi retribusi pasar karena merupakan Pasar Induk terbesar dengan jumlah 230 kios, 1.570 los dan dasaran yang berjumlah 298 pedagang yang menghasilkan total potensi retribusi pelayanan pasar pertahun sebesar Rp.986.568.000 atau sebesar 19,23% terhadap total potensi retribusi pelayanan pasar di Kabupaten Kendal (Purwosaputro, 2022). </w:t>
      </w:r>
    </w:p>
    <w:p w14:paraId="663519AA" w14:textId="77777777" w:rsidR="007726C6" w:rsidRPr="007726C6" w:rsidRDefault="007726C6" w:rsidP="007726C6">
      <w:pPr>
        <w:widowControl w:val="0"/>
        <w:autoSpaceDE w:val="0"/>
        <w:autoSpaceDN w:val="0"/>
        <w:spacing w:after="0" w:line="240" w:lineRule="auto"/>
        <w:jc w:val="both"/>
        <w:rPr>
          <w:rFonts w:ascii="Times New Roman" w:hAnsi="Times New Roman" w:cs="Times New Roman"/>
          <w:bCs/>
          <w:sz w:val="24"/>
        </w:rPr>
      </w:pPr>
      <w:r w:rsidRPr="007726C6">
        <w:rPr>
          <w:rFonts w:ascii="Times New Roman" w:hAnsi="Times New Roman" w:cs="Times New Roman"/>
          <w:bCs/>
          <w:sz w:val="24"/>
        </w:rPr>
        <w:t>Pasar Weleri merupakan pasar tradisional yang berdiri sejak zaman orde lama yaitu tepatnya pada tahun 1960-an. Sudah lebih dari 60 tahun Pasar Weleri telah menjadi bagian dari pusat perekonomian masyarakat Kabupaten Kendal khususnya di Kecamatan Weleri. Pasar Weleri menjadi wadah berlangsungnya kegiatan ekonomi sekaligus menjadi tempat bertemunya penjual dan pembeli untuk melakukan aktivitas jual beli sebagai sarana pemenuhan kebutuhan hidup masyarakat. Pasar Weleri selalu ramai dikunjungi pengunjung karena memiliki letak yang strategis, letaknya berada ditengah Kota Weleri dan berada dipinggir jalan nasional sehingga mudah dijangkau oleh masyarakat. Selain itu dibelakang Pasar Weleri juga terdapat Stasiun Kereta Api Weleri.</w:t>
      </w:r>
    </w:p>
    <w:p w14:paraId="1E267E41" w14:textId="77777777" w:rsidR="007726C6" w:rsidRPr="007726C6" w:rsidRDefault="007726C6" w:rsidP="007726C6">
      <w:pPr>
        <w:spacing w:after="0" w:line="240" w:lineRule="auto"/>
        <w:ind w:firstLine="425"/>
        <w:jc w:val="both"/>
        <w:rPr>
          <w:rFonts w:ascii="Times New Roman" w:hAnsi="Times New Roman" w:cs="Times New Roman"/>
          <w:bCs/>
          <w:sz w:val="24"/>
        </w:rPr>
      </w:pPr>
      <w:r w:rsidRPr="007726C6">
        <w:rPr>
          <w:rFonts w:ascii="Times New Roman" w:hAnsi="Times New Roman" w:cs="Times New Roman"/>
          <w:bCs/>
          <w:sz w:val="24"/>
        </w:rPr>
        <w:t xml:space="preserve">Pada tahun 1995 diadakan rehabilitasi Pasar Weleri. Proses rehabilitasi pada tahun 1995 menghasilkan kondisi pasar yang jauh lebih baik dari sebelumnya, fasilitas pasar yang mengalami pembaharuan menjadikan peran Kecamatan Weleri sebagai pusat aktivitas perdagangan dan penyedia jasa di Kabupaten Kendal semakin meningkat hingga sekarang ini. Di dalam bangunan Pasar Weleri terdapat kios atau los yang disediakan dengan ukuran standar ruang tertentu, terdapat akses jalan pengunjung ke segala arah yang berada diantara blok-blok pasar, Pasar Weleri juga memiliki pencahayaan dan sirkulasi udara yang cukup. Penataan los didalam Pasar Weleri diatur berdasarkan jenis barang dagangan, untuk dilantai satu terdapat kios-kios yang menjual pakaian, kain, accesoris, toko buku dan alat tulis, serta barang tak konsumsi yang lainnya. Sedangkan dilantai dua terdapat kios-kios sayuran, daging, sembako, dan barang konsumsi lainnya. Fasilitas pendukung lainnya didalam Pasar Weleri meliputi kantor pengelola pasar, area parkir pengunjung pasar, serta terdapat sarana pengelolaan sampah atau pembuangan sampah sementara, sistem sanitasi dalam pasar ini juga baik dan juga bersih, terdapat pula mushola, serta toilet umum. Dibagian depan pasar terdapat pos keamanan, dan area bongkar muat dagangan. Berdasarkan kepemilikan bentuk bangunan, jumlah kios dan kios yang ada di Pasar Weleri adalah sebagai berikut: </w:t>
      </w:r>
    </w:p>
    <w:p w14:paraId="45C641E1" w14:textId="77777777" w:rsidR="007726C6" w:rsidRPr="007726C6" w:rsidRDefault="007726C6" w:rsidP="007726C6">
      <w:pPr>
        <w:widowControl w:val="0"/>
        <w:autoSpaceDE w:val="0"/>
        <w:autoSpaceDN w:val="0"/>
        <w:spacing w:after="0" w:line="240" w:lineRule="auto"/>
        <w:jc w:val="both"/>
        <w:rPr>
          <w:rFonts w:ascii="Times New Roman" w:hAnsi="Times New Roman" w:cs="Times New Roman"/>
          <w:bCs/>
          <w:sz w:val="24"/>
        </w:rPr>
      </w:pPr>
    </w:p>
    <w:p w14:paraId="2DAD9443" w14:textId="43371145" w:rsidR="007726C6" w:rsidRPr="005A09CE" w:rsidRDefault="007726C6" w:rsidP="005A09CE">
      <w:pPr>
        <w:widowControl w:val="0"/>
        <w:autoSpaceDE w:val="0"/>
        <w:autoSpaceDN w:val="0"/>
        <w:spacing w:after="0" w:line="240" w:lineRule="auto"/>
        <w:jc w:val="center"/>
        <w:rPr>
          <w:rFonts w:ascii="Times New Roman" w:hAnsi="Times New Roman" w:cs="Times New Roman"/>
          <w:b/>
          <w:sz w:val="24"/>
        </w:rPr>
      </w:pPr>
      <w:bookmarkStart w:id="1" w:name="_Toc173826036"/>
      <w:r w:rsidRPr="007726C6">
        <w:rPr>
          <w:rFonts w:ascii="Times New Roman" w:hAnsi="Times New Roman" w:cs="Times New Roman"/>
          <w:b/>
          <w:sz w:val="24"/>
          <w:lang w:val="en-ID"/>
        </w:rPr>
        <w:t>Tabel 1</w:t>
      </w:r>
      <w:r w:rsidRPr="007726C6">
        <w:rPr>
          <w:rFonts w:ascii="Times New Roman" w:hAnsi="Times New Roman" w:cs="Times New Roman"/>
          <w:b/>
          <w:sz w:val="24"/>
        </w:rPr>
        <w:t xml:space="preserve">. </w:t>
      </w:r>
      <w:r w:rsidRPr="005A09CE">
        <w:rPr>
          <w:rFonts w:ascii="Times New Roman" w:hAnsi="Times New Roman" w:cs="Times New Roman"/>
          <w:bCs/>
          <w:sz w:val="24"/>
        </w:rPr>
        <w:t>Jumlah Los dan Kios Pasar Weleri</w:t>
      </w:r>
      <w:bookmarkEnd w:id="1"/>
    </w:p>
    <w:tbl>
      <w:tblPr>
        <w:tblStyle w:val="TableGrid"/>
        <w:tblW w:w="0" w:type="auto"/>
        <w:tblInd w:w="24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938"/>
      </w:tblGrid>
      <w:tr w:rsidR="007726C6" w:rsidRPr="007726C6" w14:paraId="282AAE9D" w14:textId="77777777" w:rsidTr="005A09CE">
        <w:trPr>
          <w:trHeight w:val="233"/>
        </w:trPr>
        <w:tc>
          <w:tcPr>
            <w:tcW w:w="1843" w:type="dxa"/>
            <w:tcBorders>
              <w:top w:val="single" w:sz="4" w:space="0" w:color="auto"/>
              <w:bottom w:val="single" w:sz="4" w:space="0" w:color="auto"/>
            </w:tcBorders>
          </w:tcPr>
          <w:p w14:paraId="09E65931" w14:textId="77777777" w:rsidR="007726C6" w:rsidRPr="007726C6" w:rsidRDefault="007726C6" w:rsidP="007726C6">
            <w:pPr>
              <w:widowControl w:val="0"/>
              <w:autoSpaceDE w:val="0"/>
              <w:autoSpaceDN w:val="0"/>
              <w:spacing w:after="0" w:line="240" w:lineRule="auto"/>
              <w:jc w:val="center"/>
              <w:rPr>
                <w:rFonts w:ascii="Times New Roman" w:hAnsi="Times New Roman" w:cs="Times New Roman"/>
                <w:b/>
                <w:bCs/>
                <w:sz w:val="24"/>
              </w:rPr>
            </w:pPr>
            <w:r w:rsidRPr="007726C6">
              <w:rPr>
                <w:rFonts w:ascii="Times New Roman" w:hAnsi="Times New Roman" w:cs="Times New Roman"/>
                <w:b/>
                <w:bCs/>
                <w:sz w:val="24"/>
              </w:rPr>
              <w:t>Jenis</w:t>
            </w:r>
          </w:p>
        </w:tc>
        <w:tc>
          <w:tcPr>
            <w:tcW w:w="1938" w:type="dxa"/>
            <w:tcBorders>
              <w:top w:val="single" w:sz="4" w:space="0" w:color="auto"/>
              <w:bottom w:val="single" w:sz="4" w:space="0" w:color="auto"/>
            </w:tcBorders>
          </w:tcPr>
          <w:p w14:paraId="64F8643F" w14:textId="77777777" w:rsidR="007726C6" w:rsidRPr="007726C6" w:rsidRDefault="007726C6" w:rsidP="007726C6">
            <w:pPr>
              <w:widowControl w:val="0"/>
              <w:autoSpaceDE w:val="0"/>
              <w:autoSpaceDN w:val="0"/>
              <w:spacing w:after="0" w:line="240" w:lineRule="auto"/>
              <w:jc w:val="center"/>
              <w:rPr>
                <w:rFonts w:ascii="Times New Roman" w:hAnsi="Times New Roman" w:cs="Times New Roman"/>
                <w:b/>
                <w:bCs/>
                <w:sz w:val="24"/>
              </w:rPr>
            </w:pPr>
            <w:r w:rsidRPr="007726C6">
              <w:rPr>
                <w:rFonts w:ascii="Times New Roman" w:hAnsi="Times New Roman" w:cs="Times New Roman"/>
                <w:b/>
                <w:bCs/>
                <w:sz w:val="24"/>
              </w:rPr>
              <w:t>Jumlah</w:t>
            </w:r>
          </w:p>
        </w:tc>
      </w:tr>
      <w:tr w:rsidR="007726C6" w:rsidRPr="007726C6" w14:paraId="31841038" w14:textId="77777777" w:rsidTr="005A09CE">
        <w:trPr>
          <w:trHeight w:val="242"/>
        </w:trPr>
        <w:tc>
          <w:tcPr>
            <w:tcW w:w="1843" w:type="dxa"/>
            <w:tcBorders>
              <w:top w:val="single" w:sz="4" w:space="0" w:color="auto"/>
            </w:tcBorders>
          </w:tcPr>
          <w:p w14:paraId="08797BD4" w14:textId="77777777" w:rsidR="007726C6" w:rsidRPr="007726C6" w:rsidRDefault="007726C6" w:rsidP="007726C6">
            <w:pPr>
              <w:widowControl w:val="0"/>
              <w:autoSpaceDE w:val="0"/>
              <w:autoSpaceDN w:val="0"/>
              <w:spacing w:after="0" w:line="240" w:lineRule="auto"/>
              <w:jc w:val="center"/>
              <w:rPr>
                <w:rFonts w:ascii="Times New Roman" w:hAnsi="Times New Roman" w:cs="Times New Roman"/>
                <w:bCs/>
                <w:sz w:val="24"/>
              </w:rPr>
            </w:pPr>
            <w:r w:rsidRPr="007726C6">
              <w:rPr>
                <w:rFonts w:ascii="Times New Roman" w:hAnsi="Times New Roman" w:cs="Times New Roman"/>
                <w:bCs/>
                <w:sz w:val="24"/>
              </w:rPr>
              <w:t>Los</w:t>
            </w:r>
          </w:p>
        </w:tc>
        <w:tc>
          <w:tcPr>
            <w:tcW w:w="1938" w:type="dxa"/>
            <w:tcBorders>
              <w:top w:val="single" w:sz="4" w:space="0" w:color="auto"/>
            </w:tcBorders>
          </w:tcPr>
          <w:p w14:paraId="37902FBC" w14:textId="77777777" w:rsidR="007726C6" w:rsidRPr="007726C6" w:rsidRDefault="007726C6" w:rsidP="007726C6">
            <w:pPr>
              <w:widowControl w:val="0"/>
              <w:autoSpaceDE w:val="0"/>
              <w:autoSpaceDN w:val="0"/>
              <w:spacing w:after="0" w:line="240" w:lineRule="auto"/>
              <w:jc w:val="center"/>
              <w:rPr>
                <w:rFonts w:ascii="Times New Roman" w:hAnsi="Times New Roman" w:cs="Times New Roman"/>
                <w:bCs/>
                <w:sz w:val="24"/>
              </w:rPr>
            </w:pPr>
            <w:r w:rsidRPr="007726C6">
              <w:rPr>
                <w:rFonts w:ascii="Times New Roman" w:hAnsi="Times New Roman" w:cs="Times New Roman"/>
                <w:bCs/>
                <w:sz w:val="24"/>
              </w:rPr>
              <w:t>1570</w:t>
            </w:r>
          </w:p>
        </w:tc>
      </w:tr>
      <w:tr w:rsidR="007726C6" w:rsidRPr="007726C6" w14:paraId="54C4C927" w14:textId="77777777" w:rsidTr="005A09CE">
        <w:trPr>
          <w:trHeight w:val="237"/>
        </w:trPr>
        <w:tc>
          <w:tcPr>
            <w:tcW w:w="1843" w:type="dxa"/>
          </w:tcPr>
          <w:p w14:paraId="326F14C7" w14:textId="77777777" w:rsidR="007726C6" w:rsidRPr="007726C6" w:rsidRDefault="007726C6" w:rsidP="007726C6">
            <w:pPr>
              <w:widowControl w:val="0"/>
              <w:autoSpaceDE w:val="0"/>
              <w:autoSpaceDN w:val="0"/>
              <w:spacing w:after="0" w:line="240" w:lineRule="auto"/>
              <w:jc w:val="center"/>
              <w:rPr>
                <w:rFonts w:ascii="Times New Roman" w:hAnsi="Times New Roman" w:cs="Times New Roman"/>
                <w:bCs/>
                <w:sz w:val="24"/>
              </w:rPr>
            </w:pPr>
            <w:r w:rsidRPr="007726C6">
              <w:rPr>
                <w:rFonts w:ascii="Times New Roman" w:hAnsi="Times New Roman" w:cs="Times New Roman"/>
                <w:bCs/>
                <w:sz w:val="24"/>
              </w:rPr>
              <w:t>Kios</w:t>
            </w:r>
          </w:p>
        </w:tc>
        <w:tc>
          <w:tcPr>
            <w:tcW w:w="1938" w:type="dxa"/>
          </w:tcPr>
          <w:p w14:paraId="6A7CE75D" w14:textId="77777777" w:rsidR="007726C6" w:rsidRPr="007726C6" w:rsidRDefault="007726C6" w:rsidP="007726C6">
            <w:pPr>
              <w:widowControl w:val="0"/>
              <w:autoSpaceDE w:val="0"/>
              <w:autoSpaceDN w:val="0"/>
              <w:spacing w:after="0" w:line="240" w:lineRule="auto"/>
              <w:jc w:val="center"/>
              <w:rPr>
                <w:rFonts w:ascii="Times New Roman" w:hAnsi="Times New Roman" w:cs="Times New Roman"/>
                <w:bCs/>
                <w:sz w:val="24"/>
              </w:rPr>
            </w:pPr>
            <w:r w:rsidRPr="007726C6">
              <w:rPr>
                <w:rFonts w:ascii="Times New Roman" w:hAnsi="Times New Roman" w:cs="Times New Roman"/>
                <w:bCs/>
                <w:sz w:val="24"/>
              </w:rPr>
              <w:t>230</w:t>
            </w:r>
          </w:p>
        </w:tc>
      </w:tr>
      <w:tr w:rsidR="007726C6" w:rsidRPr="007726C6" w14:paraId="12AF9A49" w14:textId="77777777" w:rsidTr="005A09CE">
        <w:trPr>
          <w:trHeight w:val="233"/>
        </w:trPr>
        <w:tc>
          <w:tcPr>
            <w:tcW w:w="1843" w:type="dxa"/>
            <w:tcBorders>
              <w:bottom w:val="single" w:sz="4" w:space="0" w:color="auto"/>
            </w:tcBorders>
          </w:tcPr>
          <w:p w14:paraId="1C65CC5D" w14:textId="77777777" w:rsidR="007726C6" w:rsidRPr="007726C6" w:rsidRDefault="007726C6" w:rsidP="007726C6">
            <w:pPr>
              <w:widowControl w:val="0"/>
              <w:autoSpaceDE w:val="0"/>
              <w:autoSpaceDN w:val="0"/>
              <w:spacing w:after="0" w:line="240" w:lineRule="auto"/>
              <w:jc w:val="center"/>
              <w:rPr>
                <w:rFonts w:ascii="Times New Roman" w:hAnsi="Times New Roman" w:cs="Times New Roman"/>
                <w:bCs/>
                <w:sz w:val="24"/>
              </w:rPr>
            </w:pPr>
            <w:r w:rsidRPr="007726C6">
              <w:rPr>
                <w:rFonts w:ascii="Times New Roman" w:hAnsi="Times New Roman" w:cs="Times New Roman"/>
                <w:bCs/>
                <w:sz w:val="24"/>
              </w:rPr>
              <w:t>Pkl</w:t>
            </w:r>
          </w:p>
        </w:tc>
        <w:tc>
          <w:tcPr>
            <w:tcW w:w="1938" w:type="dxa"/>
            <w:tcBorders>
              <w:bottom w:val="single" w:sz="4" w:space="0" w:color="auto"/>
            </w:tcBorders>
          </w:tcPr>
          <w:p w14:paraId="085DD48B" w14:textId="77777777" w:rsidR="007726C6" w:rsidRPr="007726C6" w:rsidRDefault="007726C6" w:rsidP="007726C6">
            <w:pPr>
              <w:widowControl w:val="0"/>
              <w:autoSpaceDE w:val="0"/>
              <w:autoSpaceDN w:val="0"/>
              <w:spacing w:after="0" w:line="240" w:lineRule="auto"/>
              <w:jc w:val="center"/>
              <w:rPr>
                <w:rFonts w:ascii="Times New Roman" w:hAnsi="Times New Roman" w:cs="Times New Roman"/>
                <w:bCs/>
                <w:sz w:val="24"/>
              </w:rPr>
            </w:pPr>
            <w:r w:rsidRPr="007726C6">
              <w:rPr>
                <w:rFonts w:ascii="Times New Roman" w:hAnsi="Times New Roman" w:cs="Times New Roman"/>
                <w:bCs/>
                <w:sz w:val="24"/>
              </w:rPr>
              <w:t>175</w:t>
            </w:r>
          </w:p>
        </w:tc>
      </w:tr>
    </w:tbl>
    <w:p w14:paraId="75BEA86D" w14:textId="77777777" w:rsidR="007726C6" w:rsidRPr="005A09CE" w:rsidRDefault="007726C6" w:rsidP="007726C6">
      <w:pPr>
        <w:widowControl w:val="0"/>
        <w:autoSpaceDE w:val="0"/>
        <w:autoSpaceDN w:val="0"/>
        <w:spacing w:after="0" w:line="240" w:lineRule="auto"/>
        <w:jc w:val="center"/>
        <w:rPr>
          <w:rFonts w:ascii="Times New Roman" w:hAnsi="Times New Roman" w:cs="Times New Roman"/>
          <w:bCs/>
          <w:i/>
          <w:iCs/>
          <w:sz w:val="20"/>
          <w:szCs w:val="20"/>
        </w:rPr>
      </w:pPr>
      <w:r w:rsidRPr="005A09CE">
        <w:rPr>
          <w:rFonts w:ascii="Times New Roman" w:hAnsi="Times New Roman" w:cs="Times New Roman"/>
          <w:bCs/>
          <w:i/>
          <w:iCs/>
          <w:sz w:val="20"/>
          <w:szCs w:val="20"/>
        </w:rPr>
        <w:t>(Sumber Pengelolaan Data Sekunder Tahun 2023)</w:t>
      </w:r>
    </w:p>
    <w:p w14:paraId="2E50497F" w14:textId="77777777" w:rsidR="007726C6" w:rsidRPr="007726C6" w:rsidRDefault="007726C6" w:rsidP="007726C6">
      <w:pPr>
        <w:widowControl w:val="0"/>
        <w:autoSpaceDE w:val="0"/>
        <w:autoSpaceDN w:val="0"/>
        <w:spacing w:after="0" w:line="240" w:lineRule="auto"/>
        <w:jc w:val="both"/>
        <w:rPr>
          <w:rFonts w:ascii="Times New Roman" w:hAnsi="Times New Roman" w:cs="Times New Roman"/>
          <w:bCs/>
          <w:sz w:val="24"/>
        </w:rPr>
      </w:pPr>
    </w:p>
    <w:p w14:paraId="59205631" w14:textId="77777777" w:rsidR="007726C6" w:rsidRPr="007726C6" w:rsidRDefault="007726C6" w:rsidP="007726C6">
      <w:pPr>
        <w:spacing w:after="0" w:line="240" w:lineRule="auto"/>
        <w:ind w:firstLine="425"/>
        <w:jc w:val="both"/>
        <w:rPr>
          <w:rFonts w:ascii="Times New Roman" w:hAnsi="Times New Roman" w:cs="Times New Roman"/>
          <w:bCs/>
          <w:sz w:val="24"/>
        </w:rPr>
      </w:pPr>
      <w:r w:rsidRPr="007726C6">
        <w:rPr>
          <w:rFonts w:ascii="Times New Roman" w:hAnsi="Times New Roman" w:cs="Times New Roman"/>
          <w:bCs/>
          <w:sz w:val="24"/>
        </w:rPr>
        <w:t>Didalam Pasar Weleri terdapat 1975 bentuk kepemilikan berdasarkan bentuk bangunan. Jumlah pedagang yang berada di Pasar Weleri berkisar 1.800 pedagang. Pasar Weleri berkontribusi besar dalam perekonomian Kabupaten kendal. Pasar Weleri merupakan roda penggerak perekonomian Kabupaten Kendal. Adanya Pasar Weleri menciptakan peluang kerja dan secara nyata membantu mengurangi pengangguran di daerah ini. Retribusi pedagang Pasar Weleri yang telah dibayarkan sejak tahun 1997 hingga kebakaran terjadi sebesar 200 miliar, ini merupakan angka yang terbilang besar. Uang retribusi ini menyumbangkan pendapatan besar bagi PAD (Pendapatan Asli Daerah) Kabupaten Kendal. Jumlah tersebut belum termasuk bebrbagai pajak daerah yang dibayarkan serta biaya pembaharuan “kartu kuning” (kartu kepemilikan kios/los pasar) dimana dibayarkan setiap lima tahun sekali (Sirotudin, 2021).</w:t>
      </w:r>
    </w:p>
    <w:p w14:paraId="48977376" w14:textId="77777777" w:rsidR="007726C6" w:rsidRPr="007726C6" w:rsidRDefault="007726C6" w:rsidP="00BE7B61">
      <w:pPr>
        <w:spacing w:after="0" w:line="240" w:lineRule="auto"/>
        <w:ind w:firstLine="425"/>
        <w:jc w:val="both"/>
        <w:rPr>
          <w:rFonts w:ascii="Times New Roman" w:hAnsi="Times New Roman" w:cs="Times New Roman"/>
          <w:bCs/>
          <w:sz w:val="24"/>
        </w:rPr>
      </w:pPr>
      <w:r w:rsidRPr="007726C6">
        <w:rPr>
          <w:rFonts w:ascii="Times New Roman" w:hAnsi="Times New Roman" w:cs="Times New Roman"/>
          <w:bCs/>
          <w:sz w:val="24"/>
        </w:rPr>
        <w:t>Dalam Pelaksanaan nya pengelolaan Pasar Weleri diawasi langsung oleh Pemerintah daerah Kabupaten Kendal. Pasar Weleri memiliki struktur pengelola dibawah pengawasan Dinas Perdagangan koperasi, dan UMKM Kabuptaen Kendal yang berjumlah 15 orang, yang terdiri dari Kepala Pasar, Sie Administrasi Keuangan, Petugas Kebersihan.</w:t>
      </w:r>
    </w:p>
    <w:p w14:paraId="603D0CAD"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i/>
          <w:iCs/>
          <w:sz w:val="24"/>
        </w:rPr>
      </w:pPr>
      <w:r w:rsidRPr="00BE7B61">
        <w:rPr>
          <w:rFonts w:ascii="Times New Roman" w:hAnsi="Times New Roman" w:cs="Times New Roman"/>
          <w:b/>
          <w:bCs/>
          <w:i/>
          <w:iCs/>
          <w:sz w:val="24"/>
        </w:rPr>
        <w:t>Kebakaran dan Relokasi Sementara Pasar Weleri</w:t>
      </w:r>
    </w:p>
    <w:p w14:paraId="211C253D" w14:textId="77777777" w:rsidR="00BE7B61" w:rsidRPr="00BE7B61" w:rsidRDefault="00BE7B61" w:rsidP="00BE7B61">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 xml:space="preserve">Pasar Induk terbesar di Kabupaten Kendal ini mengalami kebakaran hebat tepatnya pada tanggal 12 November 2020 yang membuat 90% bangunannya habis terbakar dan hanya menyisakan sedikitnya 10% bangunan lainnya. Bangunan yang terlihat masih tersisa yaitu bangunan pasar bagian depan, dibagian ini masih terlihat jelas tulisan identitas Pasar Weleri. Bagian dalam Pasar Weleri mengalami kondisi terparah karena seluruh kios ludes terbakar. Sebagian bangunan Pasar Weleri hampir roboh bahkan atap bangunan luluh lantah akibat </w:t>
      </w:r>
      <w:r w:rsidRPr="00BE7B61">
        <w:rPr>
          <w:rFonts w:ascii="Times New Roman" w:hAnsi="Times New Roman" w:cs="Times New Roman"/>
          <w:bCs/>
          <w:sz w:val="24"/>
          <w:lang w:val="id-ID"/>
        </w:rPr>
        <w:t>di lahap api.</w:t>
      </w:r>
      <w:r w:rsidRPr="00BE7B61">
        <w:rPr>
          <w:rFonts w:ascii="Times New Roman" w:hAnsi="Times New Roman" w:cs="Times New Roman"/>
          <w:bCs/>
          <w:sz w:val="24"/>
        </w:rPr>
        <w:t xml:space="preserve"> Bangunan yang mengalami keparahan adalah bagian kios yang berisi busana serta kain yang sangat mudah terbakar. Api sangat cepat merembet ke seluruh bangunan kios hal ini terjadi karena hembusan angin yang sangat kencang pada malam kebakaran. Hal itu membuat paa pedagang tidak berani menyelamatkan barang dagangannya karena sangat berbahaya dan mereka memilih pasarah karena keselamatan diri lebih penting.</w:t>
      </w:r>
    </w:p>
    <w:p w14:paraId="4FCD4736" w14:textId="3FE846D4" w:rsidR="00BE7B61" w:rsidRDefault="00BE7B61" w:rsidP="00BE7B61">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Kebakaran Pasar diduga terjadi karena adanya hubungan pendek arus listrik. Kebakaran Pasar Weleri menimbulkan kerugian yang cukup besar bagi para pedagang. Diperkirakan total kerugian mencapai Rp 150 Milyar lebih Bahkan tak hanya kerugian material saja, para pedagang dan keluarga mereka juga mengalami kerugian immaterial. Satu minggu setelah kebakaran para pedagang masih nekat berjualan di sekitar pasar yang terbakar. Mereka berjualan disamping jalan atau di trotoar samping pasar. Pedagang merasa kehilangan tempat berjualan mereka sehingga mereka menganggap Langkah satu–satunya adalah berjualan dijalan tanpa memikirkan bahayanya. Berikut merupakan alur relokasi Pasar Induk Weleri. Berikut merupakan alur relokasi Pasar Induk Weleri.</w:t>
      </w:r>
    </w:p>
    <w:p w14:paraId="4CF2019D"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rPr>
      </w:pPr>
    </w:p>
    <w:p w14:paraId="1131C959" w14:textId="77777777" w:rsidR="00BE7B61" w:rsidRPr="00BE7B61" w:rsidRDefault="00BE7B61" w:rsidP="00BE7B61">
      <w:pPr>
        <w:widowControl w:val="0"/>
        <w:autoSpaceDE w:val="0"/>
        <w:autoSpaceDN w:val="0"/>
        <w:spacing w:after="0" w:line="240" w:lineRule="auto"/>
        <w:jc w:val="center"/>
        <w:rPr>
          <w:rFonts w:ascii="Times New Roman" w:hAnsi="Times New Roman" w:cs="Times New Roman"/>
          <w:b/>
          <w:bCs/>
          <w:sz w:val="24"/>
        </w:rPr>
      </w:pPr>
      <w:r w:rsidRPr="00BE7B61">
        <w:rPr>
          <w:rFonts w:ascii="Times New Roman" w:hAnsi="Times New Roman" w:cs="Times New Roman"/>
          <w:bCs/>
          <w:noProof/>
          <w:sz w:val="24"/>
          <w:lang w:val="id-ID"/>
        </w:rPr>
        <w:drawing>
          <wp:inline distT="0" distB="0" distL="0" distR="0" wp14:anchorId="719FF6C2" wp14:editId="20CA74CD">
            <wp:extent cx="2638425" cy="1447800"/>
            <wp:effectExtent l="38100" t="57150" r="47625" b="57150"/>
            <wp:docPr id="17670554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EBC9589" w14:textId="77777777" w:rsidR="00BE7B61" w:rsidRDefault="00BE7B61" w:rsidP="00BE7B61">
      <w:pPr>
        <w:widowControl w:val="0"/>
        <w:autoSpaceDE w:val="0"/>
        <w:autoSpaceDN w:val="0"/>
        <w:spacing w:after="0" w:line="240" w:lineRule="auto"/>
        <w:jc w:val="center"/>
        <w:rPr>
          <w:rFonts w:ascii="Times New Roman" w:hAnsi="Times New Roman" w:cs="Times New Roman"/>
          <w:bCs/>
          <w:sz w:val="24"/>
        </w:rPr>
      </w:pPr>
      <w:bookmarkStart w:id="2" w:name="_Toc172750057"/>
      <w:r w:rsidRPr="00BE7B61">
        <w:rPr>
          <w:rFonts w:ascii="Times New Roman" w:hAnsi="Times New Roman" w:cs="Times New Roman"/>
          <w:bCs/>
          <w:sz w:val="24"/>
          <w:lang w:val="en-ID"/>
        </w:rPr>
        <w:t>Bagan 1</w:t>
      </w:r>
      <w:r w:rsidRPr="00BE7B61">
        <w:rPr>
          <w:rFonts w:ascii="Times New Roman" w:hAnsi="Times New Roman" w:cs="Times New Roman"/>
          <w:bCs/>
          <w:sz w:val="24"/>
        </w:rPr>
        <w:t>. Alur Relokasi Pasar Induk Weleri</w:t>
      </w:r>
      <w:bookmarkEnd w:id="2"/>
    </w:p>
    <w:p w14:paraId="099E0AEF" w14:textId="34814839" w:rsidR="00BE7B61" w:rsidRPr="005A09CE" w:rsidRDefault="00BE7B61" w:rsidP="00BE7B61">
      <w:pPr>
        <w:widowControl w:val="0"/>
        <w:autoSpaceDE w:val="0"/>
        <w:autoSpaceDN w:val="0"/>
        <w:spacing w:after="0" w:line="240" w:lineRule="auto"/>
        <w:jc w:val="center"/>
        <w:rPr>
          <w:rFonts w:ascii="Times New Roman" w:hAnsi="Times New Roman" w:cs="Times New Roman"/>
          <w:bCs/>
          <w:i/>
          <w:iCs/>
          <w:sz w:val="20"/>
          <w:szCs w:val="20"/>
        </w:rPr>
      </w:pPr>
      <w:r w:rsidRPr="005A09CE">
        <w:rPr>
          <w:rFonts w:ascii="Times New Roman" w:hAnsi="Times New Roman" w:cs="Times New Roman"/>
          <w:bCs/>
          <w:i/>
          <w:iCs/>
          <w:sz w:val="20"/>
          <w:szCs w:val="20"/>
        </w:rPr>
        <w:t>(Sumber Pengelolaan Data Primer Tahun 2023)</w:t>
      </w:r>
    </w:p>
    <w:p w14:paraId="3517E5AD" w14:textId="77777777" w:rsidR="00BE7B61" w:rsidRDefault="00BE7B61" w:rsidP="00BE7B61">
      <w:pPr>
        <w:widowControl w:val="0"/>
        <w:autoSpaceDE w:val="0"/>
        <w:autoSpaceDN w:val="0"/>
        <w:spacing w:after="0" w:line="240" w:lineRule="auto"/>
        <w:jc w:val="center"/>
        <w:rPr>
          <w:rFonts w:ascii="Times New Roman" w:hAnsi="Times New Roman" w:cs="Times New Roman"/>
          <w:bCs/>
          <w:sz w:val="24"/>
        </w:rPr>
      </w:pPr>
    </w:p>
    <w:p w14:paraId="0F1634C4" w14:textId="03C19904"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rPr>
        <w:lastRenderedPageBreak/>
        <w:t xml:space="preserve">Satu bulan setelah kebakaran, para pedagang pasar masih berjualan di area bangunan Pasar Weleri yang terbakar. Kondisi pedagang pasca kebakaran Pasar Weleri terus mendapat perhatian pemerintah setempat. Pemerintah Kabupaten Kendal kemudian berupaya dan mencari solusi yang terbaik terkait permasalahan Pasar Weleri ini. Solusi terbaik adalah dengan diadakannya relokasi pasar, agar para pedagang Pasar Weleri dapat segera melakukan aktivitas mereka lagi. </w:t>
      </w:r>
      <w:r w:rsidRPr="00BE7B61">
        <w:rPr>
          <w:rFonts w:ascii="Times New Roman" w:hAnsi="Times New Roman" w:cs="Times New Roman"/>
          <w:bCs/>
          <w:sz w:val="24"/>
          <w:lang w:val="en-ID"/>
        </w:rPr>
        <w:t xml:space="preserve">Setelah satu tahun pasca kebakaran tepatnya pada Desember tahun 2021 pedagang Pasar Weleri direlokasi ke Terminal Bahurekso. Alasan pemindahan pasar sementara ke tempat ini yaitu karena Terminal Bahurekso dinilai cukup luas untuk menampung kurang lebih 2000 orang pedagang. Tidak semua pedagang mau menempati pasar relokasi ini, beberapa pedagang memilih untuk berjualan dirumah ada juga sebagian yang berdagang di Pasar Desa atau menyewa kios. Namun setelah satu tahun pindah ke relokasi pasar ini, para pedagang mengeluhkan sepinya pembeli sehingga membuat para pedagang meminta untuk dikembalikan ke Pasar Weleri. </w:t>
      </w:r>
    </w:p>
    <w:p w14:paraId="61F2F0AF"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Pada Desember tahun 2022 kemudian dilakukan relokasi ke Terminal angkot</w:t>
      </w:r>
      <w:r w:rsidRPr="00BE7B61">
        <w:rPr>
          <w:rFonts w:ascii="Times New Roman" w:hAnsi="Times New Roman" w:cs="Times New Roman"/>
          <w:bCs/>
          <w:i/>
          <w:iCs/>
          <w:sz w:val="24"/>
        </w:rPr>
        <w:t xml:space="preserve"> </w:t>
      </w:r>
      <w:r w:rsidRPr="00BE7B61">
        <w:rPr>
          <w:rFonts w:ascii="Times New Roman" w:hAnsi="Times New Roman" w:cs="Times New Roman"/>
          <w:bCs/>
          <w:sz w:val="24"/>
        </w:rPr>
        <w:t>Weleri. Pedagang pasar Weleri mulai menempati dan kembali berjualan di Pasar Relokasi Terminal angkot Weleri. Sejumlah 261 pedagang menempati Pasar Relokasi Weleri ini, pedagang ini sebelumnya menempati relokasi pasar Terminal Bahurekso. Para pedagang mendapat lapak dengan ukuran 2 x 1,5 meter di Relokasi Pasar Terminal angkot Weleri. Pengelolaan pasar relokasi ini dikelola sepenuhnya oleh paguyuban pedagang Pasar Weleri. Setelah pindah ke Terminal angkot Weleri pedagang mengaku mengalami kenaikan pendapatan dibandingkan di Terminal Bahurekso. Para pedagang juga senang dikarenakan lokasi relokasi pasar yang tidak jauh dari tempat tinggal mereka sehingga memudahkan untuk berjualan di pasar.</w:t>
      </w:r>
    </w:p>
    <w:p w14:paraId="40084D3B"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lang w:val="en-ID"/>
        </w:rPr>
      </w:pPr>
    </w:p>
    <w:p w14:paraId="19879A3E"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sz w:val="24"/>
        </w:rPr>
      </w:pPr>
      <w:r w:rsidRPr="00BE7B61">
        <w:rPr>
          <w:rFonts w:ascii="Times New Roman" w:hAnsi="Times New Roman" w:cs="Times New Roman"/>
          <w:b/>
          <w:bCs/>
          <w:sz w:val="24"/>
        </w:rPr>
        <w:t>Bentuk Solidaritas Sosial Pedagang Pasar Weleri Pasca Relokasi Pasar Weleri</w:t>
      </w:r>
    </w:p>
    <w:p w14:paraId="0234ECC8"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Solidaritas merupakan suatu hal yang sangat dibutuhkan oleh suatu kelompok sosial, karena pada dasarnya setiap masyarakat memerlukan solidaritas </w:t>
      </w:r>
      <w:r w:rsidRPr="00BE7B61">
        <w:rPr>
          <w:rFonts w:ascii="Times New Roman" w:hAnsi="Times New Roman" w:cs="Times New Roman"/>
          <w:bCs/>
          <w:sz w:val="24"/>
        </w:rPr>
        <w:fldChar w:fldCharType="begin" w:fldLock="1"/>
      </w:r>
      <w:r w:rsidRPr="00BE7B61">
        <w:rPr>
          <w:rFonts w:ascii="Times New Roman" w:hAnsi="Times New Roman" w:cs="Times New Roman"/>
          <w:bCs/>
          <w:sz w:val="24"/>
        </w:rPr>
        <w:instrText>ADDIN CSL_CITATION {"citationItems":[{"id":"ITEM-1","itemData":{"DOI":"10.1177/00469580221144621","ISBN":"0046958022114","ISSN":"19457243","PMID":"36604790","abstract":"In this article we aim at understanding the influence of social disadvantages on intergenerational solidarity. For this study, we have considered biographical research through narratives. These narratives help explain and reflect on the beliefs of the participants, implicit theories, and their life experiences. A snowball sampling technique was considered, and the data were collected by means of 58 narrative interviews with men aged between 60 and 93 years of age, living in urban and rural areas of southern Portugal. The interviews were conducted face-to-face in the participants’ houses or community centers. Content analysis was performed and our results indicated that a low educational background was determinant in the trajectories of these men. Unqualified or low qualified occupations and, in consequence, low financial capital, had both a direct and indirect effect on various domains of life. As a result, a significant part of the men live in poverty, and many others experience a very difficult situation. The results also revealed that social disadvantages had an impact on structural, functional, and associational solidarities. The levels of intergenerational exchanges are reduced and unsatisfying. Our study suggests that social class is a key factor in explaining the inequalities of older adults and also influences intergenerational solidarity at a family level.","author":[{"dropping-particle":"","family":"Fragoso","given":"António","non-dropping-particle":"","parse-names":false,"suffix":""},{"dropping-particle":"","family":"Valadas","given":"Sandra T.","non-dropping-particle":"","parse-names":false,"suffix":""},{"dropping-particle":"","family":"Paulos","given":"Liliana","non-dropping-particle":"","parse-names":false,"suffix":""}],"container-title":"Inquiry (United States)","id":"ITEM-1","issued":{"date-parts":[["2023"]]},"title":"Social Disadvantages and Intergenerational Solidarity Views From Older Adults: A Qualitative Study","type":"article-journal","volume":"60"},"uris":["http://www.mendeley.com/documents/?uuid=2754491a-833a-495a-afaf-0320d79de913"]}],"mendeley":{"formattedCitation":"(Fragoso et al., 2023)","plainTextFormattedCitation":"(Fragoso et al., 2023)","previouslyFormattedCitation":"(Fragoso et al., 2023)"},"properties":{"noteIndex":0},"schema":"https://github.com/citation-style-language/schema/raw/master/csl-citation.json"}</w:instrText>
      </w:r>
      <w:r w:rsidRPr="00BE7B61">
        <w:rPr>
          <w:rFonts w:ascii="Times New Roman" w:hAnsi="Times New Roman" w:cs="Times New Roman"/>
          <w:bCs/>
          <w:sz w:val="24"/>
        </w:rPr>
        <w:fldChar w:fldCharType="separate"/>
      </w:r>
      <w:r w:rsidRPr="00BE7B61">
        <w:rPr>
          <w:rFonts w:ascii="Times New Roman" w:hAnsi="Times New Roman" w:cs="Times New Roman"/>
          <w:bCs/>
          <w:sz w:val="24"/>
        </w:rPr>
        <w:t>(Fragoso et al., 2023)</w:t>
      </w:r>
      <w:r w:rsidRPr="00BE7B61">
        <w:rPr>
          <w:rFonts w:ascii="Times New Roman" w:hAnsi="Times New Roman" w:cs="Times New Roman"/>
          <w:bCs/>
          <w:sz w:val="24"/>
          <w:lang w:val="id-ID"/>
        </w:rPr>
        <w:fldChar w:fldCharType="end"/>
      </w:r>
      <w:r w:rsidRPr="00BE7B61">
        <w:rPr>
          <w:rFonts w:ascii="Times New Roman" w:hAnsi="Times New Roman" w:cs="Times New Roman"/>
          <w:bCs/>
          <w:sz w:val="24"/>
        </w:rPr>
        <w:t>.</w:t>
      </w:r>
      <w:r w:rsidRPr="00BE7B61">
        <w:rPr>
          <w:rFonts w:ascii="Times New Roman" w:hAnsi="Times New Roman" w:cs="Times New Roman"/>
          <w:bCs/>
          <w:sz w:val="24"/>
          <w:lang w:val="en-ID"/>
        </w:rPr>
        <w:t xml:space="preserve"> Kelompok sosial di tempat dimana kehidupan terjadi bersama dengan masyarakat akan bertahan dan bertahan apabila terdapat solidaritas antar anggotanya dalam kelompok sosial tersebut. Solidaritas sosial adalah rasa saling percaya, kesamaan cita-cita, solidaritas dan tanggung jawab antar individu sebagai anggota suatu kelompok, yang timbul dari perasaan emosional dan moral yang sama. Solidaritas sosial dalam konteks pedagang Pasar Weleri dapat dianalisis dengan mengacu pada teori solidaritas sosial Emile Durkheim. Durkheim mengemukakan dua bentuk solidaritas dalam masyarakat yaitu solidaritas mekanik dan solidaritas organik. Solidaritas mekanik terjadi dalam masyarakat tradisional dengan kehidupan sederhana dan hubungan sosial yang erat. Pedagang pasar tradisional seringkali mewakili contoh solidaritas mekanik karena mereka hidup dalam komunitas kecil dengan hubungan yang erat dan ketergantungan yang tinggi satu sama lain. Dapat dilihat terdapat hubungan antara individu dengan individu, hubungan antara individu dengan kelompok maupun hubungan antara kelompok dengan kelompok yang didasarkan pada perasaan moral dan kepercayaan bersama sebagai pedagang pasar dengan perasaan senasib dan saling membutuhkan bantuan untuk bertahan dan beradaptasi di tempat yang baru. Solidaritas mekanik dalam relokasi Pasar Weleri memperkuat kesatuan dan persatuan di antara mereka, dengan nilai-nilai kerjasama, gotong royong dan saling ketergantungan yang kuat. Rasa kebersamaan dan kehidupan senasib memunculkan keinginan alamiah untuk saling membantu, tolong menolong meringankan beban satu sama lain tanpa rasa pamrih </w:t>
      </w:r>
      <w:r w:rsidRPr="00BE7B61">
        <w:rPr>
          <w:rFonts w:ascii="Times New Roman" w:hAnsi="Times New Roman" w:cs="Times New Roman"/>
          <w:bCs/>
          <w:sz w:val="24"/>
        </w:rPr>
        <w:fldChar w:fldCharType="begin" w:fldLock="1"/>
      </w:r>
      <w:r w:rsidRPr="00BE7B61">
        <w:rPr>
          <w:rFonts w:ascii="Times New Roman" w:hAnsi="Times New Roman" w:cs="Times New Roman"/>
          <w:bCs/>
          <w:sz w:val="24"/>
        </w:rPr>
        <w:instrText>ADDIN CSL_CITATION {"citationItems":[{"id":"ITEM-1","itemData":{"DOI":"10.1007/s10460-023-10428-4","ISBN":"0123456789","ISSN":"15728366","abstract":"This study examines the case of community resource mobilization within the context of a farmers market incentive program in Washington D.C., USA to illustrate the ways in which providing opportunities for people impacted by food inequities to develop and lead programming can help to promote food access. Through an analysis of interviews with 36 participants in the Produce Plus program, some of whom also served as paid staff and volunteers with the program, this study examines the ways that group-level social interactions among program participants helped to ensure the program was accessible and accountable to the primarily Black communities that it serves. Specifically, we explore a particular set of social interactions, which we collectively term social solidarity, as a community-level form of social infrastructure that program volunteers and participants mobilized to support access to fresh, local food in their communities. We also examine the elements of the Produce Plus program that contributed to the flow of social solidarity within the program, providing insight into the ways in which the structure of food access programs can serve as a social conduit to facilitate or hinder the mobilization of community cultural resources like social solidarity.","author":[{"dropping-particle":"","family":"Kerstetter","given":"Katie","non-dropping-particle":"","parse-names":false,"suffix":""},{"dropping-particle":"","family":"Bonner","given":"Drew","non-dropping-particle":"","parse-names":false,"suffix":""},{"dropping-particle":"","family":"Cleland","given":"Kristopher","non-dropping-particle":"","parse-names":false,"suffix":""},{"dropping-particle":"","family":"Jesús-Martin","given":"Mia","non-dropping-particle":"De","parse-names":false,"suffix":""},{"dropping-particle":"","family":"Quintanilla","given":"Rachelle","non-dropping-particle":"","parse-names":false,"suffix":""},{"dropping-particle":"","family":"Best","given":"Amy L.","non-dropping-particle":"","parse-names":false,"suffix":""},{"dropping-particle":"","family":"Hazzard","given":"Dominique","non-dropping-particle":"","parse-names":false,"suffix":""},{"dropping-particle":"","family":"Carter","given":"Jordan","non-dropping-particle":"","parse-names":false,"suffix":""}],"container-title":"Agriculture and Human Values","id":"ITEM-1","issue":"3","issued":{"date-parts":[["2023"]]},"page":"1303-1315","publisher":"Springer Netherlands","title":"Social solidarity, social infrastructure, and community food access","type":"article-journal","volume":"40"},"uris":["http://www.mendeley.com/documents/?uuid=f299803c-608a-454b-aef5-ff334a1eddad"]}],"mendeley":{"formattedCitation":"(Kerstetter et al., 2023)","plainTextFormattedCitation":"(Kerstetter et al., 2023)","previouslyFormattedCitation":"(Kerstetter et al., 2023)"},"properties":{"noteIndex":0},"schema":"https://github.com/citation-style-language/schema/raw/master/csl-citation.json"}</w:instrText>
      </w:r>
      <w:r w:rsidRPr="00BE7B61">
        <w:rPr>
          <w:rFonts w:ascii="Times New Roman" w:hAnsi="Times New Roman" w:cs="Times New Roman"/>
          <w:bCs/>
          <w:sz w:val="24"/>
        </w:rPr>
        <w:fldChar w:fldCharType="separate"/>
      </w:r>
      <w:r w:rsidRPr="00BE7B61">
        <w:rPr>
          <w:rFonts w:ascii="Times New Roman" w:hAnsi="Times New Roman" w:cs="Times New Roman"/>
          <w:bCs/>
          <w:sz w:val="24"/>
        </w:rPr>
        <w:t>(Kerstetter et al., 2023)</w:t>
      </w:r>
      <w:r w:rsidRPr="00BE7B61">
        <w:rPr>
          <w:rFonts w:ascii="Times New Roman" w:hAnsi="Times New Roman" w:cs="Times New Roman"/>
          <w:bCs/>
          <w:sz w:val="24"/>
          <w:lang w:val="id-ID"/>
        </w:rPr>
        <w:fldChar w:fldCharType="end"/>
      </w:r>
      <w:r w:rsidRPr="00BE7B61">
        <w:rPr>
          <w:rFonts w:ascii="Times New Roman" w:hAnsi="Times New Roman" w:cs="Times New Roman"/>
          <w:bCs/>
          <w:sz w:val="24"/>
          <w:lang w:val="en-ID"/>
        </w:rPr>
        <w:t xml:space="preserve">. </w:t>
      </w:r>
    </w:p>
    <w:p w14:paraId="436C673C"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Kebakaran Pasar Weleri menimbulkan suatu fenomena sosial yang menarik yaitu terciptanya solidaritas sosial diantara para pedagang kebakaran eks Pasar Weleri yang menempati relokasi pasar sementara Terminal angkot Weleri. Solidaritas sosial ada karena dilandasi oleh hubungan antara individu dengan suatu kelompok yang didasarkan pada kesamaan perasaan emosional, rasa saling peduli, saling berbagi, serta perasaan rela berkorban </w:t>
      </w:r>
      <w:r w:rsidRPr="00BE7B61">
        <w:rPr>
          <w:rFonts w:ascii="Times New Roman" w:hAnsi="Times New Roman" w:cs="Times New Roman"/>
          <w:bCs/>
          <w:sz w:val="24"/>
          <w:lang w:val="en-ID"/>
        </w:rPr>
        <w:lastRenderedPageBreak/>
        <w:t>satu sama lain. Dasar-dasar solidaritas sosial ini dapat terlihat jelas dalam hubungan para pedagang pasar di relokasi pasar Terminal angkot Weleri, hal ini terjadi karena adanya kesamaan nasib yang mereka alami dimana mengahruskan beradaptasi dalam lingkungan yang baru. Dilihat dari profil pedagang yang menempati relokasi Pasar Weleri juga rata-rata pedagang memiliki lama waktu berjualan yang cukup lama, serta mayoritas mereka berasal dari wilayah yang sama juga. Hal itu yang membuat solidaritas sosial diantara mereka mudah terbentuk. Adapun bentuk-bentuk solidaritas sosial pedagang pasca relokasi sementara Pasar Weleri yaitu:</w:t>
      </w:r>
    </w:p>
    <w:p w14:paraId="30C13394"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lang w:val="en-ID"/>
        </w:rPr>
      </w:pPr>
    </w:p>
    <w:p w14:paraId="7EE489E1"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i/>
          <w:iCs/>
          <w:sz w:val="24"/>
        </w:rPr>
      </w:pPr>
      <w:r w:rsidRPr="00BE7B61">
        <w:rPr>
          <w:rFonts w:ascii="Times New Roman" w:hAnsi="Times New Roman" w:cs="Times New Roman"/>
          <w:b/>
          <w:bCs/>
          <w:i/>
          <w:iCs/>
          <w:sz w:val="24"/>
        </w:rPr>
        <w:t>Hubungan Silaturahmi yang Erat Antar Pedagang Pasar Weleri</w:t>
      </w:r>
    </w:p>
    <w:p w14:paraId="208A8A21"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Silaturahmi menjadikan individu saling mengenal, saling memahami, serta menghargai satu sama lain.  Silaturahmi yang terjalin dengan baik akan mempererat hubungan sosial antar individu dan kelompok. Seperti pedagang relokasi pasar Terminal angkot Weleri, mereka hampir bertemu orang yang sama setiap hari sehingga menciptakan hubungan yang erat diantara mereka serta terjalinnya hubungan pertemanan. Silaturahmi yang terjalin tidak hanya antara pedagang saja, namun semua orang yang terlibat dalam aktifitas di relokasi pasar seperti pedagang asli Terminal angkot, tukang parkir, supir angkot, tukang becak, pengunjung pasar, dan sebagainya.</w:t>
      </w:r>
    </w:p>
    <w:p w14:paraId="7DE1E488"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Sebagian besar pedagang di relokasi pasar saling mengenal satu sama lain. Bahkan setelah adanya relokasi pasar mereka menjadi lebih akrab satu sama lain. Hal ini karena mereka yang setiap harinya melakukan interaksi ditempat yang sama serta kondisi pasar relokasi yag tidak sebesar pasar induk. Kondisi pasar yang sepi ini dijadikan kesempatan para pedagang untuk berbincang-bincang apalagi dengan pedagang yang kios nya saling berdekatan. Pedagang merasa sewaktu di Pasar Induk mereka tidak mendapatkan kesempatan seperti ini. </w:t>
      </w:r>
    </w:p>
    <w:p w14:paraId="5E093FB9" w14:textId="77777777" w:rsidR="00BE7B61" w:rsidRPr="00BE7B61" w:rsidRDefault="00BE7B61" w:rsidP="005A09CE">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Pasca relokasi para pedagang beradaptasi dengan lingkungan pasar yang baru. Mereka mendapatkan teman baru di relokasi pasar. Pedagang di relokasi pasar juga menjalin hubungan baik lewat sosial media. Perkembangan zaman dan kemajuan teknologi mempermudah dalam mendapatkan informasi dan melakukan komunikasi jarak jauh. Hadirnya smartphone juga dimanfaatkan para pedagang pasar untuk menjalin interaksi. Para pedagang saling bertukar nomor handphone dan whatsapp agar mudah mendapat informasi. </w:t>
      </w:r>
    </w:p>
    <w:p w14:paraId="531D767E" w14:textId="77777777" w:rsidR="004E60F9" w:rsidRDefault="00BE7B61" w:rsidP="005A09CE">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Kondisi relokasi pasar yang tidak seramai pasar induk malah menimbulkan dampak positif bagi kehidupan sosial sesama pedagang. Mereka memiliki banyak waktu luang sehingga mereka manfaatkan untuk saling bertukar cerita satu sama lain, hal ini yang menjadikan hubungan silaturahmi yang erat diantara sesama pedagang. Seperti yang disampaikan oleh Bu Pur (40) seperti berikut.</w:t>
      </w:r>
    </w:p>
    <w:p w14:paraId="23DE8209" w14:textId="7175E6A0" w:rsidR="00BE7B61" w:rsidRPr="00BE7B61" w:rsidRDefault="00BE7B61" w:rsidP="00BE7B61">
      <w:pPr>
        <w:widowControl w:val="0"/>
        <w:autoSpaceDE w:val="0"/>
        <w:autoSpaceDN w:val="0"/>
        <w:spacing w:after="0" w:line="240" w:lineRule="auto"/>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 </w:t>
      </w:r>
    </w:p>
    <w:p w14:paraId="2A2F6757" w14:textId="77777777" w:rsidR="00BE7B61" w:rsidRPr="00BE7B61" w:rsidRDefault="00BE7B61" w:rsidP="004E60F9">
      <w:pPr>
        <w:widowControl w:val="0"/>
        <w:autoSpaceDE w:val="0"/>
        <w:autoSpaceDN w:val="0"/>
        <w:spacing w:after="0" w:line="240" w:lineRule="auto"/>
        <w:ind w:left="720"/>
        <w:jc w:val="both"/>
        <w:rPr>
          <w:rFonts w:ascii="Times New Roman" w:hAnsi="Times New Roman" w:cs="Times New Roman"/>
          <w:bCs/>
          <w:sz w:val="24"/>
        </w:rPr>
      </w:pPr>
      <w:r w:rsidRPr="00BE7B61">
        <w:rPr>
          <w:rFonts w:ascii="Times New Roman" w:hAnsi="Times New Roman" w:cs="Times New Roman"/>
          <w:bCs/>
          <w:sz w:val="24"/>
          <w:lang w:val="en-ID"/>
        </w:rPr>
        <w:t>“</w:t>
      </w:r>
      <w:r w:rsidRPr="005A09CE">
        <w:rPr>
          <w:rFonts w:ascii="Times New Roman" w:hAnsi="Times New Roman" w:cs="Times New Roman"/>
          <w:bCs/>
          <w:sz w:val="24"/>
          <w:lang w:val="en-ID"/>
        </w:rPr>
        <w:t>Kadang</w:t>
      </w:r>
      <w:r w:rsidRPr="005A09CE">
        <w:rPr>
          <w:rFonts w:ascii="Times New Roman" w:hAnsi="Times New Roman" w:cs="Times New Roman"/>
          <w:bCs/>
          <w:sz w:val="24"/>
        </w:rPr>
        <w:t xml:space="preserve"> suka ngobrol ngobrol mba, ya cerita masalah kehidupan aja sih saling tukar pikiran, kalo dipendem sendiri juga kan ya ngga bisa mba jadinya setress, apalagi kan kondisi dagansg juga kaya gini, ya kadang suka tanya, gimana ya biar jualannya rame, kapan normal lagi gitu. Kadang juga suka cerita cape gitu dagang tapi kalo ngga dagang juga mau kerja apa sekarang susah nyari kerja</w:t>
      </w:r>
      <w:r w:rsidRPr="00BE7B61">
        <w:rPr>
          <w:rFonts w:ascii="Times New Roman" w:hAnsi="Times New Roman" w:cs="Times New Roman"/>
          <w:bCs/>
          <w:sz w:val="24"/>
        </w:rPr>
        <w:t>.”</w:t>
      </w:r>
    </w:p>
    <w:p w14:paraId="779C46CC" w14:textId="32D25EE0" w:rsidR="00BE7B61" w:rsidRDefault="00BE7B61" w:rsidP="004E60F9">
      <w:pPr>
        <w:widowControl w:val="0"/>
        <w:autoSpaceDE w:val="0"/>
        <w:autoSpaceDN w:val="0"/>
        <w:spacing w:after="0" w:line="240" w:lineRule="auto"/>
        <w:ind w:left="720"/>
        <w:jc w:val="both"/>
        <w:rPr>
          <w:rFonts w:ascii="Times New Roman" w:hAnsi="Times New Roman" w:cs="Times New Roman"/>
          <w:bCs/>
          <w:sz w:val="24"/>
        </w:rPr>
      </w:pPr>
      <w:r w:rsidRPr="00BE7B61">
        <w:rPr>
          <w:rFonts w:ascii="Times New Roman" w:hAnsi="Times New Roman" w:cs="Times New Roman"/>
          <w:bCs/>
          <w:sz w:val="24"/>
        </w:rPr>
        <w:t>(Wawancara pada 20 Agustus 2023)</w:t>
      </w:r>
      <w:r w:rsidR="004E60F9">
        <w:rPr>
          <w:rFonts w:ascii="Times New Roman" w:hAnsi="Times New Roman" w:cs="Times New Roman"/>
          <w:bCs/>
          <w:sz w:val="24"/>
        </w:rPr>
        <w:t>.</w:t>
      </w:r>
    </w:p>
    <w:p w14:paraId="3AE308B8" w14:textId="77777777" w:rsidR="004E60F9" w:rsidRPr="00BE7B61" w:rsidRDefault="004E60F9" w:rsidP="004E60F9">
      <w:pPr>
        <w:widowControl w:val="0"/>
        <w:autoSpaceDE w:val="0"/>
        <w:autoSpaceDN w:val="0"/>
        <w:spacing w:after="0" w:line="240" w:lineRule="auto"/>
        <w:ind w:left="720"/>
        <w:jc w:val="both"/>
        <w:rPr>
          <w:rFonts w:ascii="Times New Roman" w:hAnsi="Times New Roman" w:cs="Times New Roman"/>
          <w:bCs/>
          <w:sz w:val="24"/>
        </w:rPr>
      </w:pPr>
    </w:p>
    <w:p w14:paraId="41550A47"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Dari data wawancara yang didapatkan penulis di lokasi penelitian, dapat dilihat bahwa pasca relokasi pasar silaturahmi yang terjalin diantara para pedagang semakin meningkat. Hubungan silaturahmi terjalin dengan sangat baik sehingga menimbulkan suatu hubungan pertemanan yang semakin erat. Hubungan yang terjalin tidak hanya didalam lingkungan pasar namun juga diluar pasar. Hal tersebut serupa seperti halnya yang dikatakan oleh Saidang dan Suparman (2019) bahwa pembentukan suatu kelompok diawali dengan adanya persamaan emosional serta keinginan yang sama untuk memenuhi kebutuhan hidupnya. </w:t>
      </w:r>
      <w:r w:rsidRPr="00BE7B61">
        <w:rPr>
          <w:rFonts w:ascii="Times New Roman" w:hAnsi="Times New Roman" w:cs="Times New Roman"/>
          <w:bCs/>
          <w:sz w:val="24"/>
        </w:rPr>
        <w:t xml:space="preserve">Silaturahmi antar </w:t>
      </w:r>
      <w:r w:rsidRPr="00BE7B61">
        <w:rPr>
          <w:rFonts w:ascii="Times New Roman" w:hAnsi="Times New Roman" w:cs="Times New Roman"/>
          <w:bCs/>
          <w:sz w:val="24"/>
        </w:rPr>
        <w:lastRenderedPageBreak/>
        <w:t>pedagang ini mencerminkan solidaritas mekanik yang menurut Durkheim ditandai dengan solidaritas yang menyatukan ikatan diantara individu-individu atau kelompok sosial yang melakukan aktivitas serupa. (Ritzer, 2014).</w:t>
      </w:r>
    </w:p>
    <w:p w14:paraId="76781D88"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lang w:val="en-ID"/>
        </w:rPr>
      </w:pPr>
    </w:p>
    <w:p w14:paraId="7911DF24"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i/>
          <w:iCs/>
          <w:sz w:val="24"/>
          <w:lang w:val="en-ID"/>
        </w:rPr>
      </w:pPr>
      <w:r w:rsidRPr="00BE7B61">
        <w:rPr>
          <w:rFonts w:ascii="Times New Roman" w:hAnsi="Times New Roman" w:cs="Times New Roman"/>
          <w:b/>
          <w:bCs/>
          <w:i/>
          <w:iCs/>
          <w:sz w:val="24"/>
          <w:lang w:val="en-ID"/>
        </w:rPr>
        <w:t>Gotong Royong dalam Meningkatkan Fasilitas Pasar Relokasi</w:t>
      </w:r>
    </w:p>
    <w:p w14:paraId="3DAA6848"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Gotong royong yang dilakukan pedagang Relokasi Pasar Terminal angkot Weleri yaitu dengan saling membantu dalam meningkatkan fasilitas relokasi Pasar Weleri. Para pedagang saling membantu dalam memperbaiki fasilitas pasar seperti memperbaiki lantai tempat jualan. Mereka bersama-sama memberikan iuran yang mana uangnya digunanakan untuk membelikan bahan material seperti semen pasir dan sebagainya.</w:t>
      </w:r>
      <w:r w:rsidRPr="00BE7B61">
        <w:rPr>
          <w:rFonts w:ascii="Times New Roman" w:hAnsi="Times New Roman" w:cs="Times New Roman"/>
          <w:bCs/>
          <w:sz w:val="24"/>
          <w:lang w:val="id-ID"/>
        </w:rPr>
        <w:t xml:space="preserve"> Para pedagang relokasi Pasar Weleri bersepakat untuk melakukan perbaikan lantai pasar dimaksudkan agar lantai tempat berjualan mereka tidak becek sehingga memberi kenyamanan kepada pedagang juga kepada pengunjung pasar. </w:t>
      </w:r>
      <w:r w:rsidRPr="00BE7B61">
        <w:rPr>
          <w:rFonts w:ascii="Times New Roman" w:hAnsi="Times New Roman" w:cs="Times New Roman"/>
          <w:bCs/>
          <w:sz w:val="24"/>
        </w:rPr>
        <w:t xml:space="preserve">Untuk kegiatan memlester lantai para pedagang mengerjakan sendiri secara suka rela dan bergantian tanpa menyewa tukang. </w:t>
      </w:r>
    </w:p>
    <w:p w14:paraId="4D6F63E7"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lang w:val="en-ID"/>
        </w:rPr>
        <w:t xml:space="preserve">Selain gotong royong memperbaiki fasilitas relokasi pasar para pedagang juga sepakat untuk melakukan iuran wajib. Iuran ini dimaksudkan untuk membantu dalam pengelolaan pasar misalnya keamanan dan juga kebersihan pasar. Untuk para pedagang dikenakan iuran sebesar lima ribu rupiah perharinya, uang ini dikumpulkan dan dikelola paguyuban pedagang pasar untuk kemudian dialokasikan membayar keamanan yang berjada dimalam hari. Ini dimaksudkan agar pasar menjadi lebih aman dan menghindari pencurian atau hal lain yang dapat merugikan para pedagang relokasi pasar. Iuran ini juga dialokasikan untuk kebersihan pasar, iuran digunakan untuk membayar petugas kebersihan serta mengangkut sampah ke pembuangan. </w:t>
      </w:r>
    </w:p>
    <w:p w14:paraId="45587547"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Selain itu, pedagang juga bergotong royong dengan memperbaiki jalan pasar yang rusak, karena jalan pasar yang digunakan sebagai akses utama mereka dalam beraktivitas sangat mengganggu apalagi disaat turun hujan. Kondisi jalan berlubang membuat air menggenang disepanjang jalan relokasi pasar. Hal ini sangat mengganggu kenyamanan pedagang dan pengunjung. Sehingga para pedagang bersama-sama melakukan upaya perbaikan jalan dengan menggunakan uang iuran yang dikelola oleh paguyuban. Gotong royong yang dilakukan pedagang pasar juga dirasakan oleh pengunjung pasar, mereka mengaku setelah dilakukannya perbaikan fasilitas pasar relokasi menjadi lebih nyaman dalam berbelanja dan beraktivitas di pasar relokasi.hal ini seperti pernyataan Muji Rahayu (45) salah satu pengunjung pasar sebagai berikut. </w:t>
      </w:r>
    </w:p>
    <w:p w14:paraId="6EF6C2FC" w14:textId="77777777" w:rsidR="004E60F9" w:rsidRDefault="004E60F9" w:rsidP="00BE7B61">
      <w:pPr>
        <w:widowControl w:val="0"/>
        <w:autoSpaceDE w:val="0"/>
        <w:autoSpaceDN w:val="0"/>
        <w:spacing w:after="0" w:line="240" w:lineRule="auto"/>
        <w:jc w:val="both"/>
        <w:rPr>
          <w:rFonts w:ascii="Times New Roman" w:hAnsi="Times New Roman" w:cs="Times New Roman"/>
          <w:bCs/>
          <w:sz w:val="24"/>
          <w:lang w:val="en-ID"/>
        </w:rPr>
      </w:pPr>
    </w:p>
    <w:p w14:paraId="78B4B9AE" w14:textId="52530EF8" w:rsidR="00BE7B61" w:rsidRPr="00BE7B61" w:rsidRDefault="00BE7B61" w:rsidP="005A09CE">
      <w:pPr>
        <w:widowControl w:val="0"/>
        <w:autoSpaceDE w:val="0"/>
        <w:autoSpaceDN w:val="0"/>
        <w:spacing w:after="0" w:line="240" w:lineRule="auto"/>
        <w:ind w:left="425"/>
        <w:jc w:val="both"/>
        <w:rPr>
          <w:rFonts w:ascii="Times New Roman" w:hAnsi="Times New Roman" w:cs="Times New Roman"/>
          <w:bCs/>
          <w:sz w:val="24"/>
          <w:lang w:val="en-ID"/>
        </w:rPr>
      </w:pPr>
      <w:r w:rsidRPr="00BE7B61">
        <w:rPr>
          <w:rFonts w:ascii="Times New Roman" w:hAnsi="Times New Roman" w:cs="Times New Roman"/>
          <w:bCs/>
          <w:sz w:val="24"/>
          <w:lang w:val="en-ID"/>
        </w:rPr>
        <w:t>“…</w:t>
      </w:r>
      <w:r w:rsidRPr="005A09CE">
        <w:rPr>
          <w:rFonts w:ascii="Times New Roman" w:hAnsi="Times New Roman" w:cs="Times New Roman"/>
          <w:bCs/>
          <w:sz w:val="24"/>
          <w:lang w:val="en-ID"/>
        </w:rPr>
        <w:t>Dari gotong royong mereka membangun fasilitas pasar juga kana bikin pengunjung betah nek kesini, jalan itu dulu becek banget mba, kayae belum lama itu dibenerin sama paguyuban</w:t>
      </w:r>
      <w:r w:rsidRPr="00BE7B61">
        <w:rPr>
          <w:rFonts w:ascii="Times New Roman" w:hAnsi="Times New Roman" w:cs="Times New Roman"/>
          <w:bCs/>
          <w:sz w:val="24"/>
          <w:lang w:val="en-ID"/>
        </w:rPr>
        <w:t>.”</w:t>
      </w:r>
      <w:r w:rsidR="005A09CE">
        <w:rPr>
          <w:rFonts w:ascii="Times New Roman" w:hAnsi="Times New Roman" w:cs="Times New Roman"/>
          <w:bCs/>
          <w:sz w:val="24"/>
          <w:lang w:val="en-ID"/>
        </w:rPr>
        <w:t xml:space="preserve"> </w:t>
      </w:r>
      <w:r w:rsidRPr="00BE7B61">
        <w:rPr>
          <w:rFonts w:ascii="Times New Roman" w:hAnsi="Times New Roman" w:cs="Times New Roman"/>
          <w:bCs/>
          <w:sz w:val="24"/>
          <w:lang w:val="en-ID"/>
        </w:rPr>
        <w:t>(Wawancara pada 21 Agustus 2023)</w:t>
      </w:r>
    </w:p>
    <w:p w14:paraId="0F796C9A" w14:textId="77777777" w:rsidR="004E60F9" w:rsidRDefault="004E60F9" w:rsidP="00BE7B61">
      <w:pPr>
        <w:widowControl w:val="0"/>
        <w:autoSpaceDE w:val="0"/>
        <w:autoSpaceDN w:val="0"/>
        <w:spacing w:after="0" w:line="240" w:lineRule="auto"/>
        <w:jc w:val="both"/>
        <w:rPr>
          <w:rFonts w:ascii="Times New Roman" w:hAnsi="Times New Roman" w:cs="Times New Roman"/>
          <w:bCs/>
          <w:sz w:val="24"/>
          <w:lang w:val="en-ID"/>
        </w:rPr>
      </w:pPr>
    </w:p>
    <w:p w14:paraId="48443708" w14:textId="0BA336C9"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Sifat gotong royong yang terjalin diantara pedagang relokasi pasar menciptakan suatu kondisi yang nyaman dan baik. Hubungan diantara pedagang menjadi semakin erat sehingga meminimalisir terjadinya konflik diantara mereka. Para pedagang saling bahu membahu ketika melakukan perbaikan fasilitas pasar. Bahkan dampak gotong royong yang mereka lakukan berdampak pula kepada pengunjung pasar. Hal ini secara tidak langsung memberikan dampak positif terhadap penjualan dan ekonomi para pedagang. </w:t>
      </w:r>
    </w:p>
    <w:p w14:paraId="7BFFFA41"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lang w:val="en-ID"/>
        </w:rPr>
      </w:pPr>
    </w:p>
    <w:p w14:paraId="26309357"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i/>
          <w:iCs/>
          <w:sz w:val="24"/>
          <w:lang w:val="en-ID"/>
        </w:rPr>
      </w:pPr>
      <w:bookmarkStart w:id="3" w:name="_Toc173826303"/>
      <w:r w:rsidRPr="00BE7B61">
        <w:rPr>
          <w:rFonts w:ascii="Times New Roman" w:hAnsi="Times New Roman" w:cs="Times New Roman"/>
          <w:b/>
          <w:bCs/>
          <w:i/>
          <w:iCs/>
          <w:sz w:val="24"/>
          <w:lang w:val="en-ID"/>
        </w:rPr>
        <w:t>Kerjasama dalam Melayani Pembeli</w:t>
      </w:r>
      <w:bookmarkEnd w:id="3"/>
    </w:p>
    <w:p w14:paraId="309130AC"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rPr>
        <w:t xml:space="preserve">Solidaritas sosial yang terbentuk pasca relokasi Pasar Weleri diantara pedagang adalah kerjasama. Kerjasama merupakan suatu penggabungan usaha atau kerja yang dilakukan dua atau lebih individu, individu dengan kelompok, atau kelompok dengan kelompok agar dapat mencapai tujuan ataupun target yang sudah direncanakan dan disepakati sebelumnya secara </w:t>
      </w:r>
      <w:r w:rsidRPr="00BE7B61">
        <w:rPr>
          <w:rFonts w:ascii="Times New Roman" w:hAnsi="Times New Roman" w:cs="Times New Roman"/>
          <w:bCs/>
          <w:sz w:val="24"/>
        </w:rPr>
        <w:lastRenderedPageBreak/>
        <w:t xml:space="preserve">bersama </w:t>
      </w:r>
      <w:sdt>
        <w:sdtPr>
          <w:rPr>
            <w:rFonts w:ascii="Times New Roman" w:hAnsi="Times New Roman" w:cs="Times New Roman"/>
            <w:bCs/>
            <w:sz w:val="24"/>
          </w:rPr>
          <w:tag w:val="MENDELEY_CITATION_v3_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"/>
          <w:id w:val="-1462187323"/>
          <w:placeholder>
            <w:docPart w:val="DD57A543488D4770AE6077BFFF5B9F22"/>
          </w:placeholder>
        </w:sdtPr>
        <w:sdtEndPr/>
        <w:sdtContent>
          <w:r w:rsidRPr="00BE7B61">
            <w:rPr>
              <w:rFonts w:ascii="Times New Roman" w:hAnsi="Times New Roman" w:cs="Times New Roman"/>
              <w:bCs/>
              <w:sz w:val="24"/>
            </w:rPr>
            <w:t>(Zhou &amp; Dong, 2023)</w:t>
          </w:r>
        </w:sdtContent>
      </w:sdt>
      <w:r w:rsidRPr="00BE7B61">
        <w:rPr>
          <w:rFonts w:ascii="Times New Roman" w:hAnsi="Times New Roman" w:cs="Times New Roman"/>
          <w:bCs/>
          <w:sz w:val="24"/>
        </w:rPr>
        <w:t xml:space="preserve">. Dari kerjasama tersebut menghasilkan manfaat kepada anggota kelompok yaitu mereka dapat merasakan hasil tujuan serta keuntungan secara bersama. Kerjasama yang dilakukan pedagang relokasi Pasar Weleri salah satunya adalah kerjasama dalam menjaga kios satu sama lain apabila pemiliki kios memiliki urusan yang membuat mereka meninggalkan kios, biasanya para pedagang akan meminta pedagang yang disebelahnya menjagakan kiosnya sementara ditinggal pergi seperti sholat dan lain sebagainya. </w:t>
      </w:r>
      <w:r w:rsidRPr="00BE7B61">
        <w:rPr>
          <w:rFonts w:ascii="Times New Roman" w:hAnsi="Times New Roman" w:cs="Times New Roman"/>
          <w:bCs/>
          <w:sz w:val="24"/>
          <w:lang w:val="en-ID"/>
        </w:rPr>
        <w:t>Bukan tanpa alasan, kerjasama yang dilakukan dalam menjaga toko ini sangat memberi manfaat bagi para pedagang, yaitu agar tidak kehilangan pembeli dan tetap berpenghasilan selama ditinggal sebentar.</w:t>
      </w:r>
    </w:p>
    <w:p w14:paraId="4D04F593"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 xml:space="preserve">Kerjasama dalam suatu kegiatan dapat dilihat dari adanya sikap saling bergantung yang positif diantara para anggotanya, yang mana seluruh anggota memiliki peran dalam proporsi yang sama besar, dan mau bekerjasama guna mencapai satu tujuan bersama (Dila,2022). Dengan maksud setiap anggota kelompok memberikan kontribusi yang positif, setiap individu dalam kelompok juga harus memiliki rasa tanggung jawab dalam mengambil peran positif dalam suatu pekerjaaan bersama. Kerjasama lain yang dilakukan pedagang relokasi Pasar Weleri adalah kerjasama dalam mencarikan barang dagangan, misalkan di kiosnya sendiri barangnya kosong atau pembeli memerlukan barang lain, biasanya para pedagang merekomendasikan ke pedagang lain.Dibawah ini merupakan gambar interaksi pedagang bekerja sama mencarikan sayur untuk pembeli. </w:t>
      </w:r>
    </w:p>
    <w:p w14:paraId="524DDFFE" w14:textId="77777777" w:rsidR="00BE7B61" w:rsidRPr="00BE7B61" w:rsidRDefault="00BE7B61" w:rsidP="004E60F9">
      <w:pPr>
        <w:widowControl w:val="0"/>
        <w:autoSpaceDE w:val="0"/>
        <w:autoSpaceDN w:val="0"/>
        <w:spacing w:after="0" w:line="240" w:lineRule="auto"/>
        <w:jc w:val="center"/>
        <w:rPr>
          <w:rFonts w:ascii="Times New Roman" w:hAnsi="Times New Roman" w:cs="Times New Roman"/>
          <w:bCs/>
          <w:sz w:val="24"/>
        </w:rPr>
      </w:pPr>
    </w:p>
    <w:p w14:paraId="1096FA14" w14:textId="77777777" w:rsidR="00BE7B61" w:rsidRPr="00BE7B61" w:rsidRDefault="00BE7B61" w:rsidP="004E60F9">
      <w:pPr>
        <w:widowControl w:val="0"/>
        <w:autoSpaceDE w:val="0"/>
        <w:autoSpaceDN w:val="0"/>
        <w:spacing w:after="0" w:line="240" w:lineRule="auto"/>
        <w:jc w:val="center"/>
        <w:rPr>
          <w:rFonts w:ascii="Times New Roman" w:hAnsi="Times New Roman" w:cs="Times New Roman"/>
          <w:bCs/>
          <w:sz w:val="24"/>
          <w:lang w:val="en-ID"/>
        </w:rPr>
      </w:pPr>
      <w:r w:rsidRPr="00BE7B61">
        <w:rPr>
          <w:rFonts w:ascii="Times New Roman" w:hAnsi="Times New Roman" w:cs="Times New Roman"/>
          <w:bCs/>
          <w:noProof/>
          <w:sz w:val="24"/>
          <w:lang w:val="id-ID"/>
        </w:rPr>
        <w:drawing>
          <wp:inline distT="0" distB="0" distL="0" distR="0" wp14:anchorId="11EFADEC" wp14:editId="109CFB8E">
            <wp:extent cx="2399899" cy="1800000"/>
            <wp:effectExtent l="0" t="0" r="635" b="0"/>
            <wp:docPr id="866128858" name="Picture 1" descr="A group of people at a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28858" name="Picture 1" descr="A group of people at a marke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99899" cy="1800000"/>
                    </a:xfrm>
                    <a:prstGeom prst="rect">
                      <a:avLst/>
                    </a:prstGeom>
                  </pic:spPr>
                </pic:pic>
              </a:graphicData>
            </a:graphic>
          </wp:inline>
        </w:drawing>
      </w:r>
    </w:p>
    <w:p w14:paraId="0B048CD6" w14:textId="77777777" w:rsidR="00BE7B61" w:rsidRPr="00BE7B61" w:rsidRDefault="00BE7B61" w:rsidP="004E60F9">
      <w:pPr>
        <w:widowControl w:val="0"/>
        <w:autoSpaceDE w:val="0"/>
        <w:autoSpaceDN w:val="0"/>
        <w:spacing w:after="0" w:line="240" w:lineRule="auto"/>
        <w:jc w:val="center"/>
        <w:rPr>
          <w:rFonts w:ascii="Times New Roman" w:hAnsi="Times New Roman" w:cs="Times New Roman"/>
          <w:bCs/>
          <w:sz w:val="24"/>
        </w:rPr>
      </w:pPr>
      <w:bookmarkStart w:id="4" w:name="_Toc173910301"/>
      <w:r w:rsidRPr="005A09CE">
        <w:rPr>
          <w:rFonts w:ascii="Times New Roman" w:hAnsi="Times New Roman" w:cs="Times New Roman"/>
          <w:b/>
          <w:sz w:val="24"/>
          <w:lang w:val="en-ID"/>
        </w:rPr>
        <w:t>Gambar 1</w:t>
      </w:r>
      <w:r w:rsidRPr="005A09CE">
        <w:rPr>
          <w:rFonts w:ascii="Times New Roman" w:hAnsi="Times New Roman" w:cs="Times New Roman"/>
          <w:b/>
          <w:sz w:val="24"/>
        </w:rPr>
        <w:t>.</w:t>
      </w:r>
      <w:r w:rsidRPr="00BE7B61">
        <w:rPr>
          <w:rFonts w:ascii="Times New Roman" w:hAnsi="Times New Roman" w:cs="Times New Roman"/>
          <w:bCs/>
          <w:sz w:val="24"/>
        </w:rPr>
        <w:t xml:space="preserve"> Kerjasama Pedagang Mencarikan Sayur ke Pedagang Lain</w:t>
      </w:r>
      <w:bookmarkEnd w:id="4"/>
    </w:p>
    <w:p w14:paraId="489BB0BA" w14:textId="77777777" w:rsidR="00BE7B61" w:rsidRPr="005A09CE" w:rsidRDefault="00BE7B61" w:rsidP="004E60F9">
      <w:pPr>
        <w:widowControl w:val="0"/>
        <w:autoSpaceDE w:val="0"/>
        <w:autoSpaceDN w:val="0"/>
        <w:spacing w:after="0" w:line="240" w:lineRule="auto"/>
        <w:jc w:val="center"/>
        <w:rPr>
          <w:rFonts w:ascii="Times New Roman" w:hAnsi="Times New Roman" w:cs="Times New Roman"/>
          <w:bCs/>
          <w:i/>
          <w:iCs/>
          <w:sz w:val="20"/>
          <w:szCs w:val="20"/>
          <w:lang w:val="en-ID"/>
        </w:rPr>
      </w:pPr>
      <w:r w:rsidRPr="005A09CE">
        <w:rPr>
          <w:rFonts w:ascii="Times New Roman" w:hAnsi="Times New Roman" w:cs="Times New Roman"/>
          <w:bCs/>
          <w:i/>
          <w:iCs/>
          <w:sz w:val="20"/>
          <w:szCs w:val="20"/>
          <w:lang w:val="en-ID"/>
        </w:rPr>
        <w:t>(Sumber: Data Pribadi Peneliti, 20 Agustus 2023)</w:t>
      </w:r>
    </w:p>
    <w:p w14:paraId="3A613525" w14:textId="77777777" w:rsidR="004E60F9" w:rsidRDefault="004E60F9" w:rsidP="00BE7B61">
      <w:pPr>
        <w:widowControl w:val="0"/>
        <w:autoSpaceDE w:val="0"/>
        <w:autoSpaceDN w:val="0"/>
        <w:spacing w:after="0" w:line="240" w:lineRule="auto"/>
        <w:jc w:val="both"/>
        <w:rPr>
          <w:rFonts w:ascii="Times New Roman" w:hAnsi="Times New Roman" w:cs="Times New Roman"/>
          <w:bCs/>
          <w:sz w:val="24"/>
          <w:lang w:val="en-ID"/>
        </w:rPr>
      </w:pPr>
    </w:p>
    <w:p w14:paraId="17D7B83F" w14:textId="716B3F1D"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Kerjasama yang dilakukan para pedagang ini berkaitan dengan apa yang disampaikan oleh Durkheim dalam teorinya. Durkheim menyatakan bahwa penekanan pada solidaritas sosial berdasarkan keadaan hubungan antar individu serta kelompok yang memiliki keterikatan bersama satu sama lain dalam kehidupan dengan didukung adanya nilai nilai yang menyangkut moral dan rasa saling percaya yang tumbuh dalam kehidupan masyarakat (Suparman 2019). Pernyataan diatas merupakan wujud yang terjadi diantara pedagang Pasar Weleri yang berada di relokasi berdasarkan kesamaan pengalaman yang mereka alami serta lamanya waktu mereka saling mengenal dan hidup dalam lingkungan yang sama, sehingga melahirkan pemahaman dan kepercayaan antar pedagang sehingga dapat memperkuat hubungan solidaritas sosial antara satu sama lain. Pasca kebakaran Pasar Weleri, para pedagang mengalami kerugian yang sangat besar. Para pedagang kehilangan harta mereka dan juga tempat berdagang, hal inilah yang mendorong pedagang untuk melakukan kerjasama satu sama lain, mereka percaya dengan adanya kerjasama dapat menciptakan kondisi yang lebih baik dan menguntungkan bagi keberlangsungan usaha mereka. Dengan adanya solidaritas, pedagang dapat berbagi informasi penting, seperti pemasok yang andal atau strategi pemasaran yang efektif, sehingga dapat meningkatkan daya saing mereka secara kolektif </w:t>
      </w:r>
      <w:r w:rsidRPr="00BE7B61">
        <w:rPr>
          <w:rFonts w:ascii="Times New Roman" w:hAnsi="Times New Roman" w:cs="Times New Roman"/>
          <w:bCs/>
          <w:sz w:val="24"/>
          <w:lang w:val="en-ID"/>
        </w:rPr>
        <w:fldChar w:fldCharType="begin" w:fldLock="1"/>
      </w:r>
      <w:r w:rsidRPr="00BE7B61">
        <w:rPr>
          <w:rFonts w:ascii="Times New Roman" w:hAnsi="Times New Roman" w:cs="Times New Roman"/>
          <w:bCs/>
          <w:sz w:val="24"/>
          <w:lang w:val="en-ID"/>
        </w:rPr>
        <w:instrText>ADDIN CSL_CITATION {"citationItems":[{"id":"ITEM-1","itemData":{"DOI":"10.1016/j.jclepro.2023.138050","ISSN":"09596526","abstract":"Given the call for societal transformations to foster sustainability transitions, we consider in what way the Social and Solidarity Economy (SSE) contributes to a more circular society. We build on recent critiques of mainstream Circular Economy (CE) and engage with the notion of sufficiency, with respect to defining limits for and by society, in considering social and ecological imperatives over profit motives. The main aim of our article is to analyse the implications of the normative principles and values of the SSE for ensuring an integral circularity approach. For that purpose, we conducted qualitative research involving 26 in-depth interviews with 31 key informants from 20 initiatives in two case studies: SSE networks in the Basque Country and Western Switzerland. We reveal how one of the guiding principles of the SSE – limited-profit – is a clear basis for a distinctive circularity approach towards sufficiency. Our main contribution is to demonstrate how SSE principles foster specific characteristics of the Sufficiency-driven Business Model (SBM) and shape an integral social circularity approach. This perspective on circularity results in entities that embrace the following measures: seeking to transform the economic system as a whole; prioritizing the implementation of the more transformative Rs (Refuse, Rethink, Reduce); recognizing limited profit as a core distinctive principle; minimizing overall consumption; raising conscious consumer engagement (satisfying needs over wants); fostering stakeholders’ cooperation and collaboration; and maximizing social and ecological aims over economic profitability.","author":[{"dropping-particle":"","family":"Villalba-Eguiluz","given":"Unai","non-dropping-particle":"","parse-names":false,"suffix":""},{"dropping-particle":"","family":"Sahakian","given":"Marlyne","non-dropping-particle":"","parse-names":false,"suffix":""},{"dropping-particle":"","family":"González-Jamett","given":"Catalina","non-dropping-particle":"","parse-names":false,"suffix":""},{"dropping-particle":"","family":"Etxezarreta","given":"Enekoitz","non-dropping-particle":"","parse-names":false,"suffix":""}],"container-title":"Journal of Cleaner Production","id":"ITEM-1","issue":"March","issued":{"date-parts":[["2023"]]},"title":"Social and solidarity economy insights for the circular economy: Limited-profit and sufficiency","type":"article-journal","volume":"418"},"uris":["http://www.mendeley.com/documents/?uuid=81848b76-e97c-4244-a653-c6b67a5d05f8"]}],"mendeley":{"formattedCitation":"(Villalba-Eguiluz et al., 2023)","plainTextFormattedCitation":"(Villalba-Eguiluz et al., 2023)","previouslyFormattedCitation":"(Villalba-Eguiluz et al., 2023)"},"properties":{"noteIndex":0},"schema":"https://github.com/citation-style-language/schema/raw/master/csl-citation.json"}</w:instrText>
      </w:r>
      <w:r w:rsidRPr="00BE7B61">
        <w:rPr>
          <w:rFonts w:ascii="Times New Roman" w:hAnsi="Times New Roman" w:cs="Times New Roman"/>
          <w:bCs/>
          <w:sz w:val="24"/>
          <w:lang w:val="en-ID"/>
        </w:rPr>
        <w:fldChar w:fldCharType="separate"/>
      </w:r>
      <w:r w:rsidRPr="00BE7B61">
        <w:rPr>
          <w:rFonts w:ascii="Times New Roman" w:hAnsi="Times New Roman" w:cs="Times New Roman"/>
          <w:bCs/>
          <w:sz w:val="24"/>
          <w:lang w:val="en-ID"/>
        </w:rPr>
        <w:t>(Villalba-Eguiluz et al., 2023)</w:t>
      </w:r>
      <w:r w:rsidRPr="00BE7B61">
        <w:rPr>
          <w:rFonts w:ascii="Times New Roman" w:hAnsi="Times New Roman" w:cs="Times New Roman"/>
          <w:bCs/>
          <w:sz w:val="24"/>
          <w:lang w:val="id-ID"/>
        </w:rPr>
        <w:fldChar w:fldCharType="end"/>
      </w:r>
      <w:r w:rsidRPr="00BE7B61">
        <w:rPr>
          <w:rFonts w:ascii="Times New Roman" w:hAnsi="Times New Roman" w:cs="Times New Roman"/>
          <w:bCs/>
          <w:sz w:val="24"/>
          <w:lang w:val="en-ID"/>
        </w:rPr>
        <w:t>.</w:t>
      </w:r>
    </w:p>
    <w:p w14:paraId="635A4483" w14:textId="77777777" w:rsidR="005A09CE" w:rsidRDefault="005A09CE" w:rsidP="00BE7B61">
      <w:pPr>
        <w:widowControl w:val="0"/>
        <w:autoSpaceDE w:val="0"/>
        <w:autoSpaceDN w:val="0"/>
        <w:spacing w:after="0" w:line="240" w:lineRule="auto"/>
        <w:jc w:val="both"/>
        <w:rPr>
          <w:rFonts w:ascii="Times New Roman" w:hAnsi="Times New Roman" w:cs="Times New Roman"/>
          <w:b/>
          <w:bCs/>
          <w:i/>
          <w:iCs/>
          <w:sz w:val="24"/>
          <w:lang w:val="en-ID"/>
        </w:rPr>
      </w:pPr>
    </w:p>
    <w:p w14:paraId="49C41936" w14:textId="26ECBEA3" w:rsidR="00BE7B61" w:rsidRPr="00BE7B61" w:rsidRDefault="00BE7B61" w:rsidP="00BE7B61">
      <w:pPr>
        <w:widowControl w:val="0"/>
        <w:autoSpaceDE w:val="0"/>
        <w:autoSpaceDN w:val="0"/>
        <w:spacing w:after="0" w:line="240" w:lineRule="auto"/>
        <w:jc w:val="both"/>
        <w:rPr>
          <w:rFonts w:ascii="Times New Roman" w:hAnsi="Times New Roman" w:cs="Times New Roman"/>
          <w:b/>
          <w:bCs/>
          <w:i/>
          <w:iCs/>
          <w:sz w:val="24"/>
          <w:lang w:val="en-ID"/>
        </w:rPr>
      </w:pPr>
      <w:r w:rsidRPr="00BE7B61">
        <w:rPr>
          <w:rFonts w:ascii="Times New Roman" w:hAnsi="Times New Roman" w:cs="Times New Roman"/>
          <w:b/>
          <w:bCs/>
          <w:i/>
          <w:iCs/>
          <w:sz w:val="24"/>
          <w:lang w:val="en-ID"/>
        </w:rPr>
        <w:lastRenderedPageBreak/>
        <w:t>Kepedulian Sosial Antar Pedagang yang Mengalami Musibah</w:t>
      </w:r>
    </w:p>
    <w:p w14:paraId="0307FBAC"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Kepedulian sosial adalah sikap dan tindakan serta rasa tanggung jawab untuk membantu menyelesaikan masalah atau beban orang lain dan Masyarakat yang membutuhkan. Dalam masyarakat, kepedulian sosial diartikan sebagai perilaku baik atau empati seseorang terhadap orang lain. Seperti halnya dalam ajaran agama, kita senantiasa diajarkan untuk mencintai kepada yang lebih muda, serta senantiasa menghormati yang lebih tua, dimulai dengan saling berbagi. Berdasarkan hasil penelitian, kepedulian sosial yang dimiliki oleh pedagang relokasi Pasar Weleri sangatlah tinggi hal ini dapat terlihat dari para pedagang yang saling peduli jika tiba-tiba ada pedagang lain yang tidak berjualan, kepedulian sosial menciptakan adanya kontak sosial diantara pedagang relokasi. Pedagang yang mengetahui jika pedagang lain tidak berjualan akan menanyakan kabar pedagang tersebut secara personal menggunakan handphone, biasanya mereka menanyakan alasan mengapa pedagang tersebut tidak berjualan.</w:t>
      </w:r>
    </w:p>
    <w:p w14:paraId="644E9ACC"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 xml:space="preserve">Bentuk kepedulian sosial yang terjadi diantara para pedagang tidak hanya kabar duka saja namun mereka juga berbagi kabar suka, seperti halnya jika ada salah seorang pedagang yang menyelenggarakan hajatan perkawinan, para pedagang akan saling berbagi informasi agar seluruh pedagang di pasar relokasi mengetahui. Solidaritas sosial tercipta karena didasarkan pada suatu ikatan kebersamaan yang membentuk suatu kepedulian antara sesama serta memiliki kesadaran yang mengikat serta mempersatukan masyarakat </w:t>
      </w:r>
      <w:r w:rsidRPr="00BE7B61">
        <w:rPr>
          <w:rFonts w:ascii="Times New Roman" w:hAnsi="Times New Roman" w:cs="Times New Roman"/>
          <w:bCs/>
          <w:sz w:val="24"/>
        </w:rPr>
        <w:fldChar w:fldCharType="begin" w:fldLock="1"/>
      </w:r>
      <w:r w:rsidRPr="00BE7B61">
        <w:rPr>
          <w:rFonts w:ascii="Times New Roman" w:hAnsi="Times New Roman" w:cs="Times New Roman"/>
          <w:bCs/>
          <w:sz w:val="24"/>
        </w:rPr>
        <w:instrText>ADDIN CSL_CITATION {"citationItems":[{"id":"ITEM-1","itemData":{"author":[{"dropping-particle":"","family":"Douwes","given":"Renate","non-dropping-particle":"","parse-names":false,"suffix":""},{"dropping-particle":"","family":"Stuttaford","given":"Maria","non-dropping-particle":"","parse-names":false,"suffix":""},{"dropping-particle":"","family":"London","given":"Leslie","non-dropping-particle":"","parse-names":false,"suffix":""}],"container-title":"Health and Human Rights Journal","id":"ITEM-1","issue":"2","issued":{"date-parts":[["2018"]]},"page":"185-196","title":"Social Solidarity, Human Rights, and Collective Action: Considerations in the Implementation of the National Health Insurance in South Africa","type":"article-journal","volume":"20"},"uris":["http://www.mendeley.com/documents/?uuid=cf8872b0-6ee6-4a6c-81ca-4256787208a3"]}],"mendeley":{"formattedCitation":"(Douwes et al., 2018)","plainTextFormattedCitation":"(Douwes et al., 2018)","previouslyFormattedCitation":"(Douwes et al., 2018)"},"properties":{"noteIndex":0},"schema":"https://github.com/citation-style-language/schema/raw/master/csl-citation.json"}</w:instrText>
      </w:r>
      <w:r w:rsidRPr="00BE7B61">
        <w:rPr>
          <w:rFonts w:ascii="Times New Roman" w:hAnsi="Times New Roman" w:cs="Times New Roman"/>
          <w:bCs/>
          <w:sz w:val="24"/>
        </w:rPr>
        <w:fldChar w:fldCharType="separate"/>
      </w:r>
      <w:r w:rsidRPr="00BE7B61">
        <w:rPr>
          <w:rFonts w:ascii="Times New Roman" w:hAnsi="Times New Roman" w:cs="Times New Roman"/>
          <w:bCs/>
          <w:sz w:val="24"/>
        </w:rPr>
        <w:t>(Douwes et al., 2018)</w:t>
      </w:r>
      <w:r w:rsidRPr="00BE7B61">
        <w:rPr>
          <w:rFonts w:ascii="Times New Roman" w:hAnsi="Times New Roman" w:cs="Times New Roman"/>
          <w:bCs/>
          <w:sz w:val="24"/>
          <w:lang w:val="id-ID"/>
        </w:rPr>
        <w:fldChar w:fldCharType="end"/>
      </w:r>
      <w:r w:rsidRPr="00BE7B61">
        <w:rPr>
          <w:rFonts w:ascii="Times New Roman" w:hAnsi="Times New Roman" w:cs="Times New Roman"/>
          <w:bCs/>
          <w:sz w:val="24"/>
        </w:rPr>
        <w:t xml:space="preserve">. Hal ini seperti yang diungkapkan oleh oleh Busron (54) seorang tukang parkir di Terminal angkot Weleri yang juga sudah menjadi bagian dari pedagang relokasi Pasar Weleri. Dalam wawancaranya dia mengungkapkan sebagai berikut. </w:t>
      </w:r>
    </w:p>
    <w:p w14:paraId="714653C6" w14:textId="77777777" w:rsidR="004E60F9" w:rsidRDefault="004E60F9" w:rsidP="00BE7B61">
      <w:pPr>
        <w:widowControl w:val="0"/>
        <w:autoSpaceDE w:val="0"/>
        <w:autoSpaceDN w:val="0"/>
        <w:spacing w:after="0" w:line="240" w:lineRule="auto"/>
        <w:jc w:val="both"/>
        <w:rPr>
          <w:rFonts w:ascii="Times New Roman" w:hAnsi="Times New Roman" w:cs="Times New Roman"/>
          <w:bCs/>
          <w:sz w:val="24"/>
        </w:rPr>
      </w:pPr>
    </w:p>
    <w:p w14:paraId="36956F7C" w14:textId="00344BA3" w:rsidR="00BE7B61" w:rsidRPr="00BE7B61" w:rsidRDefault="00BE7B61" w:rsidP="004E60F9">
      <w:pPr>
        <w:widowControl w:val="0"/>
        <w:autoSpaceDE w:val="0"/>
        <w:autoSpaceDN w:val="0"/>
        <w:spacing w:after="0" w:line="240" w:lineRule="auto"/>
        <w:ind w:left="425"/>
        <w:jc w:val="both"/>
        <w:rPr>
          <w:rFonts w:ascii="Times New Roman" w:hAnsi="Times New Roman" w:cs="Times New Roman"/>
          <w:bCs/>
          <w:sz w:val="24"/>
        </w:rPr>
      </w:pPr>
      <w:r w:rsidRPr="00BE7B61">
        <w:rPr>
          <w:rFonts w:ascii="Times New Roman" w:hAnsi="Times New Roman" w:cs="Times New Roman"/>
          <w:bCs/>
          <w:sz w:val="24"/>
        </w:rPr>
        <w:t>“</w:t>
      </w:r>
      <w:r w:rsidRPr="005A09CE">
        <w:rPr>
          <w:rFonts w:ascii="Times New Roman" w:hAnsi="Times New Roman" w:cs="Times New Roman"/>
          <w:bCs/>
          <w:sz w:val="24"/>
        </w:rPr>
        <w:t>Kalo disini, saling menjenguk juga, kalo ada sg meninggal juga bareng bareng ngelayat, nanti kan ada info dari grup nah nanti biasanya uang kas paguyuban dipake buat ngejenguk gitu, kalo melayat juga gitu, tapi paling pada nambah iuran lagi suka rela</w:t>
      </w:r>
      <w:r w:rsidRPr="00BE7B61">
        <w:rPr>
          <w:rFonts w:ascii="Times New Roman" w:hAnsi="Times New Roman" w:cs="Times New Roman"/>
          <w:bCs/>
          <w:sz w:val="24"/>
        </w:rPr>
        <w:t>.”</w:t>
      </w:r>
    </w:p>
    <w:p w14:paraId="1DE2BDB1" w14:textId="77777777" w:rsidR="00BE7B61" w:rsidRPr="00BE7B61" w:rsidRDefault="00BE7B61" w:rsidP="004E60F9">
      <w:pPr>
        <w:widowControl w:val="0"/>
        <w:autoSpaceDE w:val="0"/>
        <w:autoSpaceDN w:val="0"/>
        <w:spacing w:after="0" w:line="240" w:lineRule="auto"/>
        <w:ind w:left="425"/>
        <w:jc w:val="both"/>
        <w:rPr>
          <w:rFonts w:ascii="Times New Roman" w:hAnsi="Times New Roman" w:cs="Times New Roman"/>
          <w:bCs/>
          <w:sz w:val="24"/>
        </w:rPr>
      </w:pPr>
      <w:r w:rsidRPr="00BE7B61">
        <w:rPr>
          <w:rFonts w:ascii="Times New Roman" w:hAnsi="Times New Roman" w:cs="Times New Roman"/>
          <w:bCs/>
          <w:sz w:val="24"/>
        </w:rPr>
        <w:t>(Wawancara pada 20 Agustus 2023)</w:t>
      </w:r>
    </w:p>
    <w:p w14:paraId="5236179A" w14:textId="77777777" w:rsidR="004E60F9" w:rsidRDefault="004E60F9" w:rsidP="004E60F9">
      <w:pPr>
        <w:spacing w:after="0" w:line="240" w:lineRule="auto"/>
        <w:ind w:firstLine="425"/>
        <w:jc w:val="both"/>
        <w:rPr>
          <w:rFonts w:ascii="Times New Roman" w:hAnsi="Times New Roman" w:cs="Times New Roman"/>
          <w:bCs/>
          <w:sz w:val="24"/>
        </w:rPr>
      </w:pPr>
    </w:p>
    <w:p w14:paraId="1E93FA62" w14:textId="1741CBDA"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Contoh kepedulian sosial lain yang terjalin diantara pedagang relokasi Pasar Weleri adalah menengok pedagang lain yang sakit dan melayat jika ada yang meninggal dunia. Pedagang yang mengetahui kabar pertama kali biasanya langsung mengabarkan ke pedagang lain, baik melalui grup wa ataupun langsung dari mulut ke mulut Ini merupakan wujud empati para pedagang, uang kas yang terkumpul melalui paguyuban dialokasikan untuk memberi bantuan kepada orang yang sakit atau terkena musibah, bahkan tak jarang pedagang tetap melakukan iuran lagi agar bantuan yang diberikan lebih besar. Para pedagang menengok secara bersama–sama, biasanya pada malam hari setelah jam kerja di pasar selesai. kepedulian sosial membawa banyak sekali manfaat positif bagi pedagang sendiri. Manfaat dari kepedulian sosial yang dilakukan oleh pedagang pasar tak hanya dirasakan pedagang saja, namun juga ikut dirasakan oleh supir angkot yang ada di Terminal angkot Weleri. Biasanya jika ada rombongan menjenguk orang sakit, menjenguk orang umroh atau naik haji, bahkan melayat para pedagang menggunakan jasa angkutan dari supir yang ada di Terminal angkot Weleri.</w:t>
      </w:r>
    </w:p>
    <w:p w14:paraId="2DF9353B" w14:textId="77777777"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lang w:val="en-ID"/>
        </w:rPr>
        <w:t xml:space="preserve">Dari bentuk-bentuk solidaritas sosial yang tercipta diantara pedagang Pasar Weleri di relokasi pasar Terminal angkot Weleri ini dapat dilihat bahwa solidaritas sosial dapat dijadikan modal sosial pedagang dalam beradaptasi di lingkungan tempat berjualan yang baru, hal ini dapat membantu pedagang dalam mempertahankan kestabilan ekonomi mereka ditengah relokasi, serta memperkuat jaringan sosial diantara mereka, meskipun jika nantinya mereka akan kembali lagi ke Pasar Induk Weleri setelah dibangun. Solidaritas sosial ini menjadi modal yang sangat penting untuk membantu pedagang dalam mengatasi ketidakpastian ekonomi dan sosial pasca relokasi Pasar Weleri. Kepedulian sosial para pedagang Pasar Weleri terlihat jelas dalam hubungan antar pedagang Pasar Weleri yang banyak memiliki ciri-ciri yang diasosiasikan dengan solidaritas mekanis Emile Durkheim. Argumentasi ini didasarkan pada </w:t>
      </w:r>
      <w:r w:rsidRPr="00BE7B61">
        <w:rPr>
          <w:rFonts w:ascii="Times New Roman" w:hAnsi="Times New Roman" w:cs="Times New Roman"/>
          <w:bCs/>
          <w:sz w:val="24"/>
          <w:lang w:val="en-ID"/>
        </w:rPr>
        <w:lastRenderedPageBreak/>
        <w:t>kenyataan bahwa terlihat banyak persamaan, serta tingginya nilai rasa memiliki antar pedagang.</w:t>
      </w:r>
    </w:p>
    <w:p w14:paraId="4C7BD1AE"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lang w:val="en-ID"/>
        </w:rPr>
      </w:pPr>
    </w:p>
    <w:p w14:paraId="4527D15C"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sz w:val="24"/>
          <w:lang w:val="en-ID"/>
        </w:rPr>
      </w:pPr>
      <w:r w:rsidRPr="00BE7B61">
        <w:rPr>
          <w:rFonts w:ascii="Times New Roman" w:hAnsi="Times New Roman" w:cs="Times New Roman"/>
          <w:b/>
          <w:bCs/>
          <w:sz w:val="24"/>
          <w:lang w:val="en-ID"/>
        </w:rPr>
        <w:t>Upaya Pedagang Dalam Meningkatkan Solidaritas Sosial Pasca Relokasi Sementara Pasar Weleri</w:t>
      </w:r>
      <w:bookmarkStart w:id="5" w:name="_Toc173826306"/>
    </w:p>
    <w:p w14:paraId="23978566" w14:textId="5309985F"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Upaya</w:t>
      </w:r>
      <w:r w:rsidR="004E60F9">
        <w:rPr>
          <w:rFonts w:ascii="Times New Roman" w:hAnsi="Times New Roman" w:cs="Times New Roman"/>
          <w:bCs/>
          <w:sz w:val="24"/>
        </w:rPr>
        <w:t>-</w:t>
      </w:r>
      <w:r w:rsidRPr="00BE7B61">
        <w:rPr>
          <w:rFonts w:ascii="Times New Roman" w:hAnsi="Times New Roman" w:cs="Times New Roman"/>
          <w:bCs/>
          <w:sz w:val="24"/>
        </w:rPr>
        <w:t>upaya yang dilakukan pedagang dalam memperkuat solidaritas sosial adalah dengan mengadakan acara-acara kebersamaan. Solidaritas sosial akan terus berjalan jika semua anggota kelompok memiliki kesadaran akan rasa kebersamaan yang kuat. Berikut merupakan upaya yang dilakukan pedagang untuk memperkuat solidaritas sosial:</w:t>
      </w:r>
    </w:p>
    <w:p w14:paraId="06E55EC5"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rPr>
      </w:pPr>
    </w:p>
    <w:p w14:paraId="28714E56"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i/>
          <w:iCs/>
          <w:sz w:val="24"/>
          <w:lang w:val="en-ID"/>
        </w:rPr>
      </w:pPr>
      <w:r w:rsidRPr="00BE7B61">
        <w:rPr>
          <w:rFonts w:ascii="Times New Roman" w:hAnsi="Times New Roman" w:cs="Times New Roman"/>
          <w:b/>
          <w:bCs/>
          <w:i/>
          <w:iCs/>
          <w:sz w:val="24"/>
          <w:lang w:val="en-ID"/>
        </w:rPr>
        <w:t>Pertemuan Rutin Bulanan Paguyuban Pedagang</w:t>
      </w:r>
      <w:bookmarkEnd w:id="5"/>
    </w:p>
    <w:p w14:paraId="1DD6F783"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Masyarakat sederhana cenderung mempunyai bentuk solidaritas sosial yang berbeda dengan masyarakat modern. Perbedaan ini membuat Durkheim menggunakan dua jenis solidaritas, yaitu solidaritas mekanis dan organic. Solidaritas sosial sangat erat kaitannya dengan silaturahmi. Silaturahmi merupakan salah satu bentuk solidaritas yang hampir sering dilakukan anggota kelompok. Pada pedagang Pasar Weleri mereka sering mengadakan pertemuan rutin yang diadakan setiap bulannya dalam rangka menjaga silaturahmi antar pedagang. Tujuan dengan diadakannya pertemuan rutin setiap bulan agar dapat menjadi wadah bagi para pedagang bertukar informasi melalui paguyuban, sehingga akan menciptakan suasana berdagang di relokasi Pasar Weleri yang lebih nyaman lagi, Hal ini seperti yang disampaikan oleh Nurul Huda (48) dalam wawancara sebegai berikut.</w:t>
      </w:r>
    </w:p>
    <w:p w14:paraId="41D88258" w14:textId="77777777" w:rsidR="004E60F9" w:rsidRDefault="004E60F9" w:rsidP="004E60F9">
      <w:pPr>
        <w:widowControl w:val="0"/>
        <w:autoSpaceDE w:val="0"/>
        <w:autoSpaceDN w:val="0"/>
        <w:spacing w:after="0" w:line="240" w:lineRule="auto"/>
        <w:ind w:left="425"/>
        <w:jc w:val="both"/>
        <w:rPr>
          <w:rFonts w:ascii="Times New Roman" w:hAnsi="Times New Roman" w:cs="Times New Roman"/>
          <w:bCs/>
          <w:sz w:val="24"/>
        </w:rPr>
      </w:pPr>
    </w:p>
    <w:p w14:paraId="5AE20DE4" w14:textId="4B4F7216" w:rsidR="00BE7B61" w:rsidRPr="00BE7B61" w:rsidRDefault="00BE7B61" w:rsidP="004E60F9">
      <w:pPr>
        <w:widowControl w:val="0"/>
        <w:autoSpaceDE w:val="0"/>
        <w:autoSpaceDN w:val="0"/>
        <w:spacing w:after="0" w:line="240" w:lineRule="auto"/>
        <w:ind w:left="425"/>
        <w:jc w:val="both"/>
        <w:rPr>
          <w:rFonts w:ascii="Times New Roman" w:hAnsi="Times New Roman" w:cs="Times New Roman"/>
          <w:bCs/>
          <w:sz w:val="24"/>
        </w:rPr>
      </w:pPr>
      <w:r w:rsidRPr="00BE7B61">
        <w:rPr>
          <w:rFonts w:ascii="Times New Roman" w:hAnsi="Times New Roman" w:cs="Times New Roman"/>
          <w:bCs/>
          <w:sz w:val="24"/>
        </w:rPr>
        <w:t>“</w:t>
      </w:r>
      <w:r w:rsidRPr="005A09CE">
        <w:rPr>
          <w:rFonts w:ascii="Times New Roman" w:hAnsi="Times New Roman" w:cs="Times New Roman"/>
          <w:bCs/>
          <w:sz w:val="24"/>
        </w:rPr>
        <w:t>Pertemuan rutin tiap bulan ini diadakan oleh paguyuban dengan tujuan mempererat silaturahmi. Selain itu juga sebagai sarana berbagi masalah. Biasanya para pedagang mengeluhkan suatu hal nah kita bareng-bareng sebisa mungkin cari jalan keluarnya</w:t>
      </w:r>
      <w:r w:rsidRPr="00BE7B61">
        <w:rPr>
          <w:rFonts w:ascii="Times New Roman" w:hAnsi="Times New Roman" w:cs="Times New Roman"/>
          <w:bCs/>
          <w:sz w:val="24"/>
        </w:rPr>
        <w:t>.”</w:t>
      </w:r>
    </w:p>
    <w:p w14:paraId="2D3BD199" w14:textId="77777777" w:rsidR="00BE7B61" w:rsidRPr="00BE7B61" w:rsidRDefault="00BE7B61" w:rsidP="004E60F9">
      <w:pPr>
        <w:widowControl w:val="0"/>
        <w:autoSpaceDE w:val="0"/>
        <w:autoSpaceDN w:val="0"/>
        <w:spacing w:after="0" w:line="240" w:lineRule="auto"/>
        <w:ind w:left="425"/>
        <w:jc w:val="both"/>
        <w:rPr>
          <w:rFonts w:ascii="Times New Roman" w:hAnsi="Times New Roman" w:cs="Times New Roman"/>
          <w:bCs/>
          <w:sz w:val="24"/>
        </w:rPr>
      </w:pPr>
      <w:r w:rsidRPr="00BE7B61">
        <w:rPr>
          <w:rFonts w:ascii="Times New Roman" w:hAnsi="Times New Roman" w:cs="Times New Roman"/>
          <w:bCs/>
          <w:sz w:val="24"/>
        </w:rPr>
        <w:t>(Wawancara pada 14 Juni 2023)</w:t>
      </w:r>
    </w:p>
    <w:p w14:paraId="5A7647CB" w14:textId="77777777" w:rsidR="004E60F9" w:rsidRDefault="004E60F9" w:rsidP="004E60F9">
      <w:pPr>
        <w:spacing w:after="0" w:line="240" w:lineRule="auto"/>
        <w:ind w:firstLine="425"/>
        <w:jc w:val="both"/>
        <w:rPr>
          <w:rFonts w:ascii="Times New Roman" w:hAnsi="Times New Roman" w:cs="Times New Roman"/>
          <w:bCs/>
          <w:sz w:val="24"/>
        </w:rPr>
      </w:pPr>
    </w:p>
    <w:p w14:paraId="6AE4B864" w14:textId="2A0D4755"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 xml:space="preserve">Pentingnya silaturahmi dalam suatu kelompok dalam hal ini adalah paguyuban pedagang Pasar Weleri yakni untuk meningkatkan intensitas komunikasi yang dapat menciptakan sebuah kehangatan cinta kasih sehingga secara tidak langsung mampu meningkatkan kepercayaa (trust) dan sarana bertukar informasi. Perpaduan informasi dan saling percaya akan memudahkan terjadinya kerjasama yang dapat memperkuat solidaritas sosial pada kelompok </w:t>
      </w:r>
      <w:r w:rsidRPr="00BE7B61">
        <w:rPr>
          <w:rFonts w:ascii="Times New Roman" w:hAnsi="Times New Roman" w:cs="Times New Roman"/>
          <w:bCs/>
          <w:sz w:val="24"/>
        </w:rPr>
        <w:fldChar w:fldCharType="begin" w:fldLock="1"/>
      </w:r>
      <w:r w:rsidRPr="00BE7B61">
        <w:rPr>
          <w:rFonts w:ascii="Times New Roman" w:hAnsi="Times New Roman" w:cs="Times New Roman"/>
          <w:bCs/>
          <w:sz w:val="24"/>
        </w:rPr>
        <w:instrText>ADDIN CSL_CITATION {"citationItems":[{"id":"ITEM-1","itemData":{"DOI":"10.1111/pirs.12493","ISSN":"14355957","abstract":"Analysis of the Spanish automobile industry during the global economic crisis of 2008 shows that the number of relocations was comparatively lower than in the period before the crisis. Uncertainty weighs more in relocation decisions than the advantages that multinationals can gain from their operational flexibility. The main drivers of relocation in the sector are conditioned by relocation costs and the risks inherent in such processes. The main implication of the research is that it helps identify vulnerability in relocation under conditions of uncertainty. This is key for defining public policies aiming to avoid the impact of relocation on regions that have traditionally been affected by such processes.","author":[{"dropping-particle":"","family":"Lampón","given":"Jesús F.","non-dropping-particle":"","parse-names":false,"suffix":""}],"container-title":"Papers in Regional Science","id":"ITEM-1","issue":"3","issued":{"date-parts":[["2020"]]},"page":"427-446","title":"The impact of uncertainty on production relocation: Implications from a regional perspective","type":"article-journal","volume":"99"},"uris":["http://www.mendeley.com/documents/?uuid=ce53ddea-f329-4419-a030-da46770ef9fa"]}],"mendeley":{"formattedCitation":"(Lampón, 2020)","plainTextFormattedCitation":"(Lampón, 2020)","previouslyFormattedCitation":"(Lampón, 2020)"},"properties":{"noteIndex":0},"schema":"https://github.com/citation-style-language/schema/raw/master/csl-citation.json"}</w:instrText>
      </w:r>
      <w:r w:rsidRPr="00BE7B61">
        <w:rPr>
          <w:rFonts w:ascii="Times New Roman" w:hAnsi="Times New Roman" w:cs="Times New Roman"/>
          <w:bCs/>
          <w:sz w:val="24"/>
        </w:rPr>
        <w:fldChar w:fldCharType="separate"/>
      </w:r>
      <w:r w:rsidRPr="00BE7B61">
        <w:rPr>
          <w:rFonts w:ascii="Times New Roman" w:hAnsi="Times New Roman" w:cs="Times New Roman"/>
          <w:bCs/>
          <w:sz w:val="24"/>
        </w:rPr>
        <w:t>(Lampón, 2020)</w:t>
      </w:r>
      <w:r w:rsidRPr="00BE7B61">
        <w:rPr>
          <w:rFonts w:ascii="Times New Roman" w:hAnsi="Times New Roman" w:cs="Times New Roman"/>
          <w:bCs/>
          <w:sz w:val="24"/>
          <w:lang w:val="id-ID"/>
        </w:rPr>
        <w:fldChar w:fldCharType="end"/>
      </w:r>
      <w:r w:rsidRPr="00BE7B61">
        <w:rPr>
          <w:rFonts w:ascii="Times New Roman" w:hAnsi="Times New Roman" w:cs="Times New Roman"/>
          <w:bCs/>
          <w:sz w:val="24"/>
        </w:rPr>
        <w:t>. Salah satu indikator terbentuknya solidaritas di relokasi Pasar Weleri ini adalah dengan terbentuknya sebuah paguyuban pedagang, karena didalam paguyuban pedagang pastilah tedapat suatu kerjasama yang dilakukan oleh paa anggotanya yang nantinya memberikan hasil yang dapat dinikmati bersama oleh para anggotanya.</w:t>
      </w:r>
    </w:p>
    <w:p w14:paraId="6382BE0D"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Berdasarkan hasil wawancara yang peneliti lakukan menunjukkan hasil bahwa silaturahmi adalah bagian penting dari solidaritas sosial, karena para pedagang melakukan silaturahmi dengan hati yang ikhlas dan keinginan sesama untuk mempekuat tali persaudaraan. Mengikuti pertemuan rutin yang diadakan paguyuban dapat menambah keharmonisan kekeluargaan dalam berkomunitas sehingga dapat meningkatkan solidaritas sosial.</w:t>
      </w:r>
    </w:p>
    <w:p w14:paraId="29C1DDF4"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rPr>
      </w:pPr>
    </w:p>
    <w:p w14:paraId="0D6C9C55"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i/>
          <w:iCs/>
          <w:sz w:val="24"/>
        </w:rPr>
      </w:pPr>
      <w:r w:rsidRPr="00BE7B61">
        <w:rPr>
          <w:rFonts w:ascii="Times New Roman" w:hAnsi="Times New Roman" w:cs="Times New Roman"/>
          <w:b/>
          <w:bCs/>
          <w:i/>
          <w:iCs/>
          <w:sz w:val="24"/>
        </w:rPr>
        <w:t>Lomba Peringatan 17 Agustus</w:t>
      </w:r>
    </w:p>
    <w:p w14:paraId="1AB60F52"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Upaya yang dilakukan pedagang relokasi Pasar Weleri dalam meningkatkan solidaritas sosial yaitu dengan mengadakan lomba peringatan 17 agustus. Lomba agustusan ini diadakan dengan tujuan menambah keakraban diantara para pedagang sekaligus juga dalam rangka menghilangkan kejenuhan selama berdagang di pasar. Kondisi relokasi pasar yang sepi dimanfaatkan pedagang untuk menciptakan moment kebersamaan. Berikut merupakan gambar pedagang pada acara lomba 17 agustusan yang selenggarakan pada tanggal 17 Agustus 2023.</w:t>
      </w:r>
    </w:p>
    <w:p w14:paraId="5576773B" w14:textId="77777777" w:rsidR="00BE7B61" w:rsidRPr="00BE7B61" w:rsidRDefault="00BE7B61" w:rsidP="004E60F9">
      <w:pPr>
        <w:widowControl w:val="0"/>
        <w:autoSpaceDE w:val="0"/>
        <w:autoSpaceDN w:val="0"/>
        <w:spacing w:after="0" w:line="240" w:lineRule="auto"/>
        <w:jc w:val="center"/>
        <w:rPr>
          <w:rFonts w:ascii="Times New Roman" w:hAnsi="Times New Roman" w:cs="Times New Roman"/>
          <w:bCs/>
          <w:sz w:val="24"/>
        </w:rPr>
      </w:pPr>
      <w:r w:rsidRPr="00BE7B61">
        <w:rPr>
          <w:rFonts w:ascii="Times New Roman" w:hAnsi="Times New Roman" w:cs="Times New Roman"/>
          <w:bCs/>
          <w:noProof/>
          <w:sz w:val="24"/>
          <w:lang w:val="id-ID"/>
        </w:rPr>
        <w:lastRenderedPageBreak/>
        <w:drawing>
          <wp:inline distT="0" distB="0" distL="0" distR="0" wp14:anchorId="3B856DEF" wp14:editId="34B2F499">
            <wp:extent cx="2520000" cy="1351035"/>
            <wp:effectExtent l="0" t="0" r="0" b="1905"/>
            <wp:docPr id="417442632" name="Picture 1" descr="A group of women wearing red and white clot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42632" name="Picture 1" descr="A group of women wearing red and white clothe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0000" cy="1351035"/>
                    </a:xfrm>
                    <a:prstGeom prst="rect">
                      <a:avLst/>
                    </a:prstGeom>
                  </pic:spPr>
                </pic:pic>
              </a:graphicData>
            </a:graphic>
          </wp:inline>
        </w:drawing>
      </w:r>
    </w:p>
    <w:p w14:paraId="3CC90659" w14:textId="77777777" w:rsidR="00BE7B61" w:rsidRPr="00BE7B61" w:rsidRDefault="00BE7B61" w:rsidP="004E60F9">
      <w:pPr>
        <w:widowControl w:val="0"/>
        <w:autoSpaceDE w:val="0"/>
        <w:autoSpaceDN w:val="0"/>
        <w:spacing w:after="0" w:line="240" w:lineRule="auto"/>
        <w:jc w:val="center"/>
        <w:rPr>
          <w:rFonts w:ascii="Times New Roman" w:hAnsi="Times New Roman" w:cs="Times New Roman"/>
          <w:bCs/>
          <w:sz w:val="24"/>
          <w:lang w:val="en-ID"/>
        </w:rPr>
      </w:pPr>
      <w:bookmarkStart w:id="6" w:name="_Toc173910302"/>
      <w:r w:rsidRPr="005A09CE">
        <w:rPr>
          <w:rFonts w:ascii="Times New Roman" w:hAnsi="Times New Roman" w:cs="Times New Roman"/>
          <w:b/>
          <w:sz w:val="24"/>
          <w:lang w:val="en-ID"/>
        </w:rPr>
        <w:t>Gambar 2</w:t>
      </w:r>
      <w:r w:rsidRPr="005A09CE">
        <w:rPr>
          <w:rFonts w:ascii="Times New Roman" w:hAnsi="Times New Roman" w:cs="Times New Roman"/>
          <w:b/>
          <w:sz w:val="24"/>
        </w:rPr>
        <w:t>.</w:t>
      </w:r>
      <w:r w:rsidRPr="00BE7B61">
        <w:rPr>
          <w:rFonts w:ascii="Times New Roman" w:hAnsi="Times New Roman" w:cs="Times New Roman"/>
          <w:bCs/>
          <w:sz w:val="24"/>
        </w:rPr>
        <w:t xml:space="preserve"> Lomba Peringatan 17 Agustusan di relokasi Pasar Weleri</w:t>
      </w:r>
      <w:bookmarkEnd w:id="6"/>
    </w:p>
    <w:p w14:paraId="07055E1A" w14:textId="77777777" w:rsidR="00BE7B61" w:rsidRPr="005A09CE" w:rsidRDefault="00BE7B61" w:rsidP="004E60F9">
      <w:pPr>
        <w:widowControl w:val="0"/>
        <w:autoSpaceDE w:val="0"/>
        <w:autoSpaceDN w:val="0"/>
        <w:spacing w:after="0" w:line="240" w:lineRule="auto"/>
        <w:jc w:val="center"/>
        <w:rPr>
          <w:rFonts w:ascii="Times New Roman" w:hAnsi="Times New Roman" w:cs="Times New Roman"/>
          <w:bCs/>
          <w:i/>
          <w:iCs/>
          <w:sz w:val="20"/>
          <w:szCs w:val="20"/>
        </w:rPr>
      </w:pPr>
      <w:r w:rsidRPr="005A09CE">
        <w:rPr>
          <w:rFonts w:ascii="Times New Roman" w:hAnsi="Times New Roman" w:cs="Times New Roman"/>
          <w:bCs/>
          <w:i/>
          <w:iCs/>
          <w:sz w:val="20"/>
          <w:szCs w:val="20"/>
        </w:rPr>
        <w:t>(Sumber: Data Pribadi Narasumber, 17 Agustus 2023)</w:t>
      </w:r>
    </w:p>
    <w:p w14:paraId="174CD1FD" w14:textId="77777777" w:rsidR="004E60F9" w:rsidRDefault="004E60F9" w:rsidP="004E60F9">
      <w:pPr>
        <w:spacing w:after="0" w:line="240" w:lineRule="auto"/>
        <w:ind w:firstLine="425"/>
        <w:jc w:val="both"/>
        <w:rPr>
          <w:rFonts w:ascii="Times New Roman" w:hAnsi="Times New Roman" w:cs="Times New Roman"/>
          <w:bCs/>
          <w:sz w:val="24"/>
        </w:rPr>
      </w:pPr>
    </w:p>
    <w:p w14:paraId="73F7AFC8" w14:textId="7A39D27C"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 xml:space="preserve">Acara lomba 17 agustusan yang diadakan pedagang telah membuktikan bahwa ada pembentukan solidaritas sosial di relokasi Pasar Weleri. Melalui kegiatan kebersamaan ini dapat menambah nilai-nilai kekerabatan diantara para pedagang dan juga dengan diselenggarakannya acara ini dapat memberikan dampak yaitu meningkatnya keharmonisan sehingga dapat meminimalisir terjadinya konflik antar pedagang. Lomba ini diadakan dengan penuh kegembiraan dan keceriaan karena tujuannya untuk bersenang senang menambah keakraban antar sesama. </w:t>
      </w:r>
    </w:p>
    <w:p w14:paraId="001F8F89"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 xml:space="preserve">Pada acara lomba 17 agustus ini terlihat adanya pembagian kerja didalamnya melalui pembentukan kepanitiaan. Bentuk kepanitiaan sifatnya tidak formal. Kepanitiaan ini terdiri dari sepuluh orang, ide dari sepuluh orang tersebut dikumpulkan kemudian diusulkan ke paguyuban, panitia juga bertugas menentukan lomba apa saja yang akan dilaksanakan. Dalam kepanitiaan tersebut pedagang berbagi tugas, Sebagian mengatur keuangan untuk dibelikan properti lomba dan juga hadiahnya, sebagian bertugas megatur acara. </w:t>
      </w:r>
    </w:p>
    <w:p w14:paraId="55D22241"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Pembentukan pembagian kerja tersebut pastinya juga diawali dengan adanya perasaan atau persepsi yang sama agar kegiatan berjalan dengan lancar. Suatu acara dapat berjalan dengan menggabungkan ide-ide dari setiap anggota sehingga akhirnya menciptakan suatu tujuan yang sama. Durkheim menyatakan bahwa solidaritas menekankan pada hubungan antara individu dan kelompok, kemudian menjadi landasan rasa saling menyayangi dalam hidup, didukung oleh nilai-nilai moral dan keyakinan yang hidup dalam masyarakat (Suparman, 2019). Hal ini selaras dengan yang terjadi diantara para pedagang relokasi Pasar Weleri dengan melalui kegiatan ini dapat memperkuat solidaritas sosial diantara mereka.</w:t>
      </w:r>
    </w:p>
    <w:p w14:paraId="79790D40"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Cs/>
          <w:sz w:val="24"/>
        </w:rPr>
      </w:pPr>
    </w:p>
    <w:p w14:paraId="33FE3F38" w14:textId="77777777" w:rsidR="00BE7B61" w:rsidRPr="00BE7B61" w:rsidRDefault="00BE7B61" w:rsidP="00BE7B61">
      <w:pPr>
        <w:widowControl w:val="0"/>
        <w:autoSpaceDE w:val="0"/>
        <w:autoSpaceDN w:val="0"/>
        <w:spacing w:after="0" w:line="240" w:lineRule="auto"/>
        <w:jc w:val="both"/>
        <w:rPr>
          <w:rFonts w:ascii="Times New Roman" w:hAnsi="Times New Roman" w:cs="Times New Roman"/>
          <w:b/>
          <w:bCs/>
          <w:i/>
          <w:iCs/>
          <w:sz w:val="24"/>
        </w:rPr>
      </w:pPr>
      <w:r w:rsidRPr="00BE7B61">
        <w:rPr>
          <w:rFonts w:ascii="Times New Roman" w:hAnsi="Times New Roman" w:cs="Times New Roman"/>
          <w:b/>
          <w:bCs/>
          <w:i/>
          <w:iCs/>
          <w:sz w:val="24"/>
        </w:rPr>
        <w:t>Ziarah dan Wisata Bersama</w:t>
      </w:r>
    </w:p>
    <w:p w14:paraId="3BCC21A2" w14:textId="77777777" w:rsidR="00BE7B61" w:rsidRPr="00BE7B61"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rPr>
        <w:t>Kebersamaan merupakan kunci dari solidaritas sosial. Solidaritas sosial dapat tercipta karena adanya rasa kebersamaan, rasa kesatuan, permasaan kepentingan, adanya rasa simpati, juga adanya kesadaran kolektif bahwa mereka berada dalam satu kelompok dengan tujuan yang sama. Solidaritas sosial pada pedagang relokasi Pasar Weleri sangat tinggi. Agar solidaritas sosial dapat terus terjaga diperlukan suatu upaya untuk meningkatkan solidaritas sosial itu sendiri. Seperti halnya yang dilakukan pedagang relokasi Pasar Weleri, mereka mengadakans kegiatan kebersamaan yaitu ziarah dan wisata bersama. Pedagang mengadakan acara ziarah bersama yang sekaligus dijadikan sarana melepas penat dari kesibukan berdagang sehari-hari. Acara ziarah ini bersifat tidak wajib artinya siapa saja yang bersedia yang mengikuti acara ini. Para pedagang memiliki pemahaman yang sama untuk menjaga solidaritas sosial diantara mereka melalui ikut aktif dalam kegiatan kebersamaan yang di selenggarakan. Dibawah ini merupakan gambar pedagang sewaktu wisata bersama yang diadakan oleh para pedagang relokasi Pasar Weleri pada bulan Agustus 2023 ke Kembang Langit, Kabupaten Batang.</w:t>
      </w:r>
    </w:p>
    <w:p w14:paraId="213318F9" w14:textId="77777777" w:rsidR="00BE7B61" w:rsidRPr="00BE7B61" w:rsidRDefault="00BE7B61" w:rsidP="004E60F9">
      <w:pPr>
        <w:widowControl w:val="0"/>
        <w:autoSpaceDE w:val="0"/>
        <w:autoSpaceDN w:val="0"/>
        <w:spacing w:after="0" w:line="240" w:lineRule="auto"/>
        <w:jc w:val="center"/>
        <w:rPr>
          <w:rFonts w:ascii="Times New Roman" w:hAnsi="Times New Roman" w:cs="Times New Roman"/>
          <w:bCs/>
          <w:sz w:val="24"/>
        </w:rPr>
      </w:pPr>
      <w:r w:rsidRPr="00BE7B61">
        <w:rPr>
          <w:rFonts w:ascii="Times New Roman" w:hAnsi="Times New Roman" w:cs="Times New Roman"/>
          <w:bCs/>
          <w:noProof/>
          <w:sz w:val="24"/>
          <w:lang w:val="id-ID"/>
        </w:rPr>
        <w:lastRenderedPageBreak/>
        <w:drawing>
          <wp:inline distT="0" distB="0" distL="0" distR="0" wp14:anchorId="43041CAF" wp14:editId="4C3520D3">
            <wp:extent cx="2520000" cy="1793217"/>
            <wp:effectExtent l="0" t="0" r="0" b="0"/>
            <wp:docPr id="781338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38143" name="Picture 781338143"/>
                    <pic:cNvPicPr/>
                  </pic:nvPicPr>
                  <pic:blipFill rotWithShape="1">
                    <a:blip r:embed="rId19" cstate="print">
                      <a:extLst>
                        <a:ext uri="{28A0092B-C50C-407E-A947-70E740481C1C}">
                          <a14:useLocalDpi xmlns:a14="http://schemas.microsoft.com/office/drawing/2010/main" val="0"/>
                        </a:ext>
                      </a:extLst>
                    </a:blip>
                    <a:srcRect l="2370" t="7373"/>
                    <a:stretch/>
                  </pic:blipFill>
                  <pic:spPr bwMode="auto">
                    <a:xfrm>
                      <a:off x="0" y="0"/>
                      <a:ext cx="2520000" cy="1793217"/>
                    </a:xfrm>
                    <a:prstGeom prst="rect">
                      <a:avLst/>
                    </a:prstGeom>
                    <a:ln>
                      <a:noFill/>
                    </a:ln>
                    <a:extLst>
                      <a:ext uri="{53640926-AAD7-44D8-BBD7-CCE9431645EC}">
                        <a14:shadowObscured xmlns:a14="http://schemas.microsoft.com/office/drawing/2010/main"/>
                      </a:ext>
                    </a:extLst>
                  </pic:spPr>
                </pic:pic>
              </a:graphicData>
            </a:graphic>
          </wp:inline>
        </w:drawing>
      </w:r>
    </w:p>
    <w:p w14:paraId="4051C91F" w14:textId="77777777" w:rsidR="00BE7B61" w:rsidRPr="00BE7B61" w:rsidRDefault="00BE7B61" w:rsidP="004E60F9">
      <w:pPr>
        <w:widowControl w:val="0"/>
        <w:autoSpaceDE w:val="0"/>
        <w:autoSpaceDN w:val="0"/>
        <w:spacing w:after="0" w:line="240" w:lineRule="auto"/>
        <w:jc w:val="center"/>
        <w:rPr>
          <w:rFonts w:ascii="Times New Roman" w:hAnsi="Times New Roman" w:cs="Times New Roman"/>
          <w:bCs/>
          <w:sz w:val="24"/>
          <w:lang w:val="en-ID"/>
        </w:rPr>
      </w:pPr>
      <w:bookmarkStart w:id="7" w:name="_Toc173910303"/>
      <w:r w:rsidRPr="005A09CE">
        <w:rPr>
          <w:rFonts w:ascii="Times New Roman" w:hAnsi="Times New Roman" w:cs="Times New Roman"/>
          <w:b/>
          <w:sz w:val="24"/>
          <w:lang w:val="en-ID"/>
        </w:rPr>
        <w:t>Gambar 3</w:t>
      </w:r>
      <w:r w:rsidRPr="005A09CE">
        <w:rPr>
          <w:rFonts w:ascii="Times New Roman" w:hAnsi="Times New Roman" w:cs="Times New Roman"/>
          <w:b/>
          <w:sz w:val="24"/>
        </w:rPr>
        <w:t>.</w:t>
      </w:r>
      <w:r w:rsidRPr="00BE7B61">
        <w:rPr>
          <w:rFonts w:ascii="Times New Roman" w:hAnsi="Times New Roman" w:cs="Times New Roman"/>
          <w:bCs/>
          <w:sz w:val="24"/>
        </w:rPr>
        <w:t xml:space="preserve"> Wisata Bersama Pedagang Pasar di Kembang Langit Kabupaten Batang</w:t>
      </w:r>
      <w:bookmarkEnd w:id="7"/>
    </w:p>
    <w:p w14:paraId="1C9D7ABD" w14:textId="77777777" w:rsidR="00BE7B61" w:rsidRPr="005A09CE" w:rsidRDefault="00BE7B61" w:rsidP="004E60F9">
      <w:pPr>
        <w:widowControl w:val="0"/>
        <w:autoSpaceDE w:val="0"/>
        <w:autoSpaceDN w:val="0"/>
        <w:spacing w:after="0" w:line="240" w:lineRule="auto"/>
        <w:jc w:val="center"/>
        <w:rPr>
          <w:rFonts w:ascii="Times New Roman" w:hAnsi="Times New Roman" w:cs="Times New Roman"/>
          <w:bCs/>
          <w:i/>
          <w:iCs/>
          <w:sz w:val="20"/>
          <w:szCs w:val="20"/>
        </w:rPr>
      </w:pPr>
      <w:r w:rsidRPr="005A09CE">
        <w:rPr>
          <w:rFonts w:ascii="Times New Roman" w:hAnsi="Times New Roman" w:cs="Times New Roman"/>
          <w:bCs/>
          <w:i/>
          <w:iCs/>
          <w:sz w:val="20"/>
          <w:szCs w:val="20"/>
        </w:rPr>
        <w:t>(Sumber: Data Pribadi Narasumber, 15 Agustus 2023)</w:t>
      </w:r>
    </w:p>
    <w:p w14:paraId="59C4655B" w14:textId="77777777" w:rsidR="004E60F9" w:rsidRDefault="004E60F9" w:rsidP="004E60F9">
      <w:pPr>
        <w:spacing w:after="0" w:line="240" w:lineRule="auto"/>
        <w:ind w:firstLine="425"/>
        <w:jc w:val="both"/>
        <w:rPr>
          <w:rFonts w:ascii="Times New Roman" w:hAnsi="Times New Roman" w:cs="Times New Roman"/>
          <w:bCs/>
          <w:sz w:val="24"/>
        </w:rPr>
      </w:pPr>
    </w:p>
    <w:p w14:paraId="607A5B48" w14:textId="6ACD1C52" w:rsidR="00BE7B61" w:rsidRPr="00BE7B61" w:rsidRDefault="00BE7B61" w:rsidP="004E60F9">
      <w:pPr>
        <w:spacing w:after="0" w:line="240" w:lineRule="auto"/>
        <w:ind w:firstLine="425"/>
        <w:jc w:val="both"/>
        <w:rPr>
          <w:rFonts w:ascii="Times New Roman" w:hAnsi="Times New Roman" w:cs="Times New Roman"/>
          <w:bCs/>
          <w:sz w:val="24"/>
          <w:lang w:val="en-ID"/>
        </w:rPr>
      </w:pPr>
      <w:r w:rsidRPr="00BE7B61">
        <w:rPr>
          <w:rFonts w:ascii="Times New Roman" w:hAnsi="Times New Roman" w:cs="Times New Roman"/>
          <w:bCs/>
          <w:sz w:val="24"/>
        </w:rPr>
        <w:t>Selain acara ziarah bersama para pedagang juga mengadakan acara wisata bersama, ini juga merupakan bagian dari upaya pedagang mempertahankan dan menjaga solidaritas sosial.</w:t>
      </w:r>
      <w:r w:rsidRPr="00BE7B61">
        <w:rPr>
          <w:rFonts w:ascii="Times New Roman" w:hAnsi="Times New Roman" w:cs="Times New Roman"/>
          <w:bCs/>
          <w:sz w:val="24"/>
          <w:lang w:val="en-ID"/>
        </w:rPr>
        <w:t xml:space="preserve"> upaya yang dilakukan para pedagang pasar dalam menjaga solidaritas sosial dapat dilihat dari adanya acara kebersamaan yang dilakukan. Kebersamaan didasarkan pada interaksi sosial yang tercipta diantara mereka. Interaksi sosial merupakan dasar terciptanya solidaritas sosial. Interaksi sosial merupakan hubungan timbal balik antara individu yang sifatnya dinamis. Hubungan sosial yang dinamis memerlukan kontak dan komunikasi yang baik antar individu dengan individu. Hal ini sesuai dengan yang dilakukan oleh pedagang relokasi Pasar Weleri yang mana dari proses interaksi sosial yang dilakukan secara terus menerus menciptakan rasa kekeluargaan yang harmonis diantara para pedagang </w:t>
      </w:r>
      <w:r w:rsidRPr="00BE7B61">
        <w:rPr>
          <w:rFonts w:ascii="Times New Roman" w:hAnsi="Times New Roman" w:cs="Times New Roman"/>
          <w:bCs/>
          <w:sz w:val="24"/>
        </w:rPr>
        <w:fldChar w:fldCharType="begin" w:fldLock="1"/>
      </w:r>
      <w:r w:rsidRPr="00BE7B61">
        <w:rPr>
          <w:rFonts w:ascii="Times New Roman" w:hAnsi="Times New Roman" w:cs="Times New Roman"/>
          <w:bCs/>
          <w:sz w:val="24"/>
        </w:rPr>
        <w:instrText>ADDIN CSL_CITATION {"citationItems":[{"id":"ITEM-1","itemData":{"author":[{"dropping-particle":"","family":"Choudhury","given":"Nafay","non-dropping-particle":"","parse-names":false,"suffix":""}],"container-title":"Jocrise: Journal of Critics Realism in Socio-Economics","id":"ITEM-1","issue":"04","issued":{"date-parts":[["2023"]]},"page":"340-358","title":"Conceptualizing Trust - Definitional Queries and its Role in Social Relations","type":"article-journal","volume":"01"},"uris":["http://www.mendeley.com/documents/?uuid=824ec57f-37e1-4b10-93d0-39a38b34f796"]}],"mendeley":{"formattedCitation":"(Choudhury, 2023)","plainTextFormattedCitation":"(Choudhury, 2023)","previouslyFormattedCitation":"(Choudhury, 2023)"},"properties":{"noteIndex":0},"schema":"https://github.com/citation-style-language/schema/raw/master/csl-citation.json"}</w:instrText>
      </w:r>
      <w:r w:rsidRPr="00BE7B61">
        <w:rPr>
          <w:rFonts w:ascii="Times New Roman" w:hAnsi="Times New Roman" w:cs="Times New Roman"/>
          <w:bCs/>
          <w:sz w:val="24"/>
        </w:rPr>
        <w:fldChar w:fldCharType="separate"/>
      </w:r>
      <w:r w:rsidRPr="00BE7B61">
        <w:rPr>
          <w:rFonts w:ascii="Times New Roman" w:hAnsi="Times New Roman" w:cs="Times New Roman"/>
          <w:bCs/>
          <w:sz w:val="24"/>
        </w:rPr>
        <w:t>(Choudhury, 2023)</w:t>
      </w:r>
      <w:r w:rsidRPr="00BE7B61">
        <w:rPr>
          <w:rFonts w:ascii="Times New Roman" w:hAnsi="Times New Roman" w:cs="Times New Roman"/>
          <w:bCs/>
          <w:sz w:val="24"/>
          <w:lang w:val="id-ID"/>
        </w:rPr>
        <w:fldChar w:fldCharType="end"/>
      </w:r>
      <w:r w:rsidRPr="00BE7B61">
        <w:rPr>
          <w:rFonts w:ascii="Times New Roman" w:hAnsi="Times New Roman" w:cs="Times New Roman"/>
          <w:bCs/>
          <w:sz w:val="24"/>
          <w:lang w:val="en-ID"/>
        </w:rPr>
        <w:t xml:space="preserve">. </w:t>
      </w:r>
    </w:p>
    <w:p w14:paraId="6EBE354A" w14:textId="1188EA8F" w:rsidR="007726C6" w:rsidRPr="004E60F9" w:rsidRDefault="00BE7B61" w:rsidP="004E60F9">
      <w:pPr>
        <w:spacing w:after="0" w:line="240" w:lineRule="auto"/>
        <w:ind w:firstLine="425"/>
        <w:jc w:val="both"/>
        <w:rPr>
          <w:rFonts w:ascii="Times New Roman" w:hAnsi="Times New Roman" w:cs="Times New Roman"/>
          <w:bCs/>
          <w:sz w:val="24"/>
        </w:rPr>
      </w:pPr>
      <w:r w:rsidRPr="00BE7B61">
        <w:rPr>
          <w:rFonts w:ascii="Times New Roman" w:hAnsi="Times New Roman" w:cs="Times New Roman"/>
          <w:bCs/>
          <w:sz w:val="24"/>
          <w:lang w:val="en-ID"/>
        </w:rPr>
        <w:t>Acara kebersamaan yang diikuti pedagang merupakan upaya yang dapat menciptakan semakin tingginya kesadaran kolektif. Kesadaran kolektif ini yang membuat pedagang sadar bahwa mereka merupakan bagian dari kelompok tersebut yaitu pedagang Relokasi Pasar Weleri. Hal itu yang membuat hubungan antara satu sama lain sangat harmonis serga memiliki rasa tanggung jawab yang besar untuk menjaga kerukunan diantara anggota kelompok. Hal tersebut sesuai dengan pandangan Durkheim dalam penelitian Sari (2020), menjelaskan terkait kesadaran kolektif yang mana kesadaran kolektif didefinisikan sebagai sebuah kesadaran individu untuk mengatahui dan memahami bahwa dirinya merupakan bagian dari suatu masyarakat luas yang memungkinkan masyarakat untuk bekerjasama dalam banyak hal.</w:t>
      </w:r>
    </w:p>
    <w:p w14:paraId="4CE970E7" w14:textId="77777777" w:rsidR="00BE7B61" w:rsidRDefault="00BE7B61" w:rsidP="00803098">
      <w:pPr>
        <w:widowControl w:val="0"/>
        <w:autoSpaceDE w:val="0"/>
        <w:autoSpaceDN w:val="0"/>
        <w:spacing w:after="0" w:line="240" w:lineRule="auto"/>
        <w:jc w:val="both"/>
        <w:rPr>
          <w:rFonts w:ascii="Times New Roman" w:hAnsi="Times New Roman" w:cs="Times New Roman"/>
          <w:b/>
          <w:sz w:val="24"/>
          <w:lang w:val="id-ID"/>
        </w:rPr>
      </w:pPr>
    </w:p>
    <w:p w14:paraId="08342D85" w14:textId="269CF70B"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474655F5" w14:textId="77777777" w:rsidR="004E60F9" w:rsidRPr="004E60F9" w:rsidRDefault="004E60F9" w:rsidP="004E60F9">
      <w:pPr>
        <w:spacing w:after="0" w:line="240" w:lineRule="auto"/>
        <w:ind w:firstLine="425"/>
        <w:jc w:val="both"/>
        <w:rPr>
          <w:rFonts w:ascii="Times New Roman" w:eastAsia="Times New Roman" w:hAnsi="Times New Roman"/>
          <w:bCs/>
          <w:sz w:val="24"/>
          <w:szCs w:val="24"/>
          <w:lang w:val="en-ID"/>
        </w:rPr>
      </w:pPr>
      <w:r w:rsidRPr="004E60F9">
        <w:rPr>
          <w:rFonts w:ascii="Times New Roman" w:eastAsia="Times New Roman" w:hAnsi="Times New Roman"/>
          <w:bCs/>
          <w:sz w:val="24"/>
          <w:szCs w:val="24"/>
          <w:lang w:val="en-ID"/>
        </w:rPr>
        <w:t xml:space="preserve">Berdasarkan hasil penelitian serta analisis data yang penulis dapatkan dilapangan dapat ditarik kesimpulan bahwa telah terbentuk solidaritas sosial diantara para pedagang relokasi Pasar Weleri pasca kebakaran Pasar Weleri. Solidaritas sosial yang terbentuk yaitu solidaritas sosial mekanik karena belum terdapat pembagian kerja didalamnya hal ini sesuai dengan teori solidaritas sosial dari Emile Durkheim.Terdapat solidaritas sosial yang terjadi diantara diantaranya adalah adanya hubungan silaturahmi yang erat antar pedagang Pasar Weleri, gotong-royong dalam meningkatkan fasilitas pasar relokasi, kerjasama dalam melayani pembeli, serta kepedulian sosial sesama pedagang Pasar Weleri. Solidaritas sosial yang terbentuk dijadikan modal pedagang untuk beradaptasi di tempat yang baru, sekaligus menjadi modal sosial pedagang untuk menjaga kestabilan ekonomi dan sosial mereka pasca relokasi Pasar Weleri. Meskipun ditengah relokasi para pedagang memiliki rasa kekeluargaan yang kuat. Terdapat upaya-upaya yang dilakukan oleh para pedagang untuk memperkuat dan mempertahankan solidaritas sosial. Para pedagang relokasi Pasar Weleri telah berupaya untuk selalu meningkatkan solidaritas solidaritas sosial diantara anggotanya, ini dapat dilihat dari acara acara kebersamaan yang diadakan oleh para pedagang seperti mengadakan pertemuan rutin bulanan paguyuban pedagang, lomba peringatan 17 agustus, serta ziarah dan wisata </w:t>
      </w:r>
      <w:r w:rsidRPr="004E60F9">
        <w:rPr>
          <w:rFonts w:ascii="Times New Roman" w:eastAsia="Times New Roman" w:hAnsi="Times New Roman"/>
          <w:bCs/>
          <w:sz w:val="24"/>
          <w:szCs w:val="24"/>
          <w:lang w:val="en-ID"/>
        </w:rPr>
        <w:lastRenderedPageBreak/>
        <w:t xml:space="preserve">bersama. Melalui kegiatan kebersamaan yang diadakan para pedagang dapat menambah rasa keharmonisan serta persaudaraan yang semakin kuat diantara mereka yang sekaligus dapat memperkuat serta mempertahankan solidaritas sosial diantara pedagang relokasi Pasar Weleri. </w:t>
      </w:r>
    </w:p>
    <w:p w14:paraId="00B2DFEB" w14:textId="6C96A635" w:rsidR="00584110" w:rsidRDefault="00584110" w:rsidP="00E63DDF">
      <w:pPr>
        <w:widowControl w:val="0"/>
        <w:autoSpaceDE w:val="0"/>
        <w:autoSpaceDN w:val="0"/>
        <w:spacing w:after="0"/>
        <w:jc w:val="both"/>
        <w:rPr>
          <w:rFonts w:ascii="Times New Roman" w:hAnsi="Times New Roman" w:cs="Times New Roman"/>
          <w:sz w:val="24"/>
        </w:rPr>
      </w:pP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7E10DF49" w14:textId="6852F239" w:rsidR="00F207D1" w:rsidRDefault="00F207D1" w:rsidP="00E63DDF">
      <w:pPr>
        <w:widowControl w:val="0"/>
        <w:autoSpaceDE w:val="0"/>
        <w:autoSpaceDN w:val="0"/>
        <w:spacing w:after="0"/>
        <w:jc w:val="both"/>
        <w:rPr>
          <w:rFonts w:ascii="Times New Roman" w:hAnsi="Times New Roman" w:cs="Times New Roman"/>
          <w:sz w:val="24"/>
        </w:rPr>
      </w:pPr>
    </w:p>
    <w:p w14:paraId="5123548A" w14:textId="536F182F" w:rsidR="00F207D1" w:rsidRDefault="00F207D1" w:rsidP="00E63DDF">
      <w:pPr>
        <w:widowControl w:val="0"/>
        <w:autoSpaceDE w:val="0"/>
        <w:autoSpaceDN w:val="0"/>
        <w:spacing w:after="0"/>
        <w:jc w:val="both"/>
        <w:rPr>
          <w:rFonts w:ascii="Times New Roman" w:hAnsi="Times New Roman" w:cs="Times New Roman"/>
          <w:sz w:val="24"/>
        </w:rPr>
      </w:pPr>
    </w:p>
    <w:p w14:paraId="67FFAC0C" w14:textId="5678348E" w:rsidR="00F207D1" w:rsidRDefault="00F207D1" w:rsidP="00E63DDF">
      <w:pPr>
        <w:widowControl w:val="0"/>
        <w:autoSpaceDE w:val="0"/>
        <w:autoSpaceDN w:val="0"/>
        <w:spacing w:after="0"/>
        <w:jc w:val="both"/>
        <w:rPr>
          <w:rFonts w:ascii="Times New Roman" w:hAnsi="Times New Roman" w:cs="Times New Roman"/>
          <w:sz w:val="24"/>
        </w:rPr>
      </w:pPr>
    </w:p>
    <w:p w14:paraId="5C851083" w14:textId="6C7F0519" w:rsidR="00F207D1" w:rsidRDefault="00F207D1" w:rsidP="00E63DDF">
      <w:pPr>
        <w:widowControl w:val="0"/>
        <w:autoSpaceDE w:val="0"/>
        <w:autoSpaceDN w:val="0"/>
        <w:spacing w:after="0"/>
        <w:jc w:val="both"/>
        <w:rPr>
          <w:rFonts w:ascii="Times New Roman" w:hAnsi="Times New Roman" w:cs="Times New Roman"/>
          <w:sz w:val="24"/>
        </w:rPr>
      </w:pPr>
    </w:p>
    <w:p w14:paraId="5FF3900F" w14:textId="1DEA7295" w:rsidR="00F207D1" w:rsidRDefault="00F207D1" w:rsidP="00E63DDF">
      <w:pPr>
        <w:widowControl w:val="0"/>
        <w:autoSpaceDE w:val="0"/>
        <w:autoSpaceDN w:val="0"/>
        <w:spacing w:after="0"/>
        <w:jc w:val="both"/>
        <w:rPr>
          <w:rFonts w:ascii="Times New Roman" w:hAnsi="Times New Roman" w:cs="Times New Roman"/>
          <w:sz w:val="24"/>
        </w:rPr>
      </w:pPr>
    </w:p>
    <w:p w14:paraId="463A7D85" w14:textId="4CEE246B" w:rsidR="00F207D1" w:rsidRDefault="00F207D1" w:rsidP="00E63DDF">
      <w:pPr>
        <w:widowControl w:val="0"/>
        <w:autoSpaceDE w:val="0"/>
        <w:autoSpaceDN w:val="0"/>
        <w:spacing w:after="0"/>
        <w:jc w:val="both"/>
        <w:rPr>
          <w:rFonts w:ascii="Times New Roman" w:hAnsi="Times New Roman" w:cs="Times New Roman"/>
          <w:sz w:val="24"/>
        </w:rPr>
      </w:pPr>
    </w:p>
    <w:p w14:paraId="66F7F330" w14:textId="51395BDE" w:rsidR="00F207D1" w:rsidRDefault="00F207D1" w:rsidP="00E63DDF">
      <w:pPr>
        <w:widowControl w:val="0"/>
        <w:autoSpaceDE w:val="0"/>
        <w:autoSpaceDN w:val="0"/>
        <w:spacing w:after="0"/>
        <w:jc w:val="both"/>
        <w:rPr>
          <w:rFonts w:ascii="Times New Roman" w:hAnsi="Times New Roman" w:cs="Times New Roman"/>
          <w:sz w:val="24"/>
        </w:rPr>
      </w:pPr>
    </w:p>
    <w:p w14:paraId="20862EEA" w14:textId="56C283A0" w:rsidR="00F207D1" w:rsidRDefault="00F207D1" w:rsidP="00E63DDF">
      <w:pPr>
        <w:widowControl w:val="0"/>
        <w:autoSpaceDE w:val="0"/>
        <w:autoSpaceDN w:val="0"/>
        <w:spacing w:after="0"/>
        <w:jc w:val="both"/>
        <w:rPr>
          <w:rFonts w:ascii="Times New Roman" w:hAnsi="Times New Roman" w:cs="Times New Roman"/>
          <w:sz w:val="24"/>
        </w:rPr>
      </w:pPr>
    </w:p>
    <w:p w14:paraId="7F4068F0" w14:textId="6506BAE4" w:rsidR="00F207D1" w:rsidRDefault="00F207D1" w:rsidP="00E63DDF">
      <w:pPr>
        <w:widowControl w:val="0"/>
        <w:autoSpaceDE w:val="0"/>
        <w:autoSpaceDN w:val="0"/>
        <w:spacing w:after="0"/>
        <w:jc w:val="both"/>
        <w:rPr>
          <w:rFonts w:ascii="Times New Roman" w:hAnsi="Times New Roman" w:cs="Times New Roman"/>
          <w:sz w:val="24"/>
        </w:rPr>
      </w:pPr>
    </w:p>
    <w:p w14:paraId="4E3CB8D5" w14:textId="0A8BB4D3" w:rsidR="00F207D1" w:rsidRDefault="00F207D1" w:rsidP="00E63DDF">
      <w:pPr>
        <w:widowControl w:val="0"/>
        <w:autoSpaceDE w:val="0"/>
        <w:autoSpaceDN w:val="0"/>
        <w:spacing w:after="0"/>
        <w:jc w:val="both"/>
        <w:rPr>
          <w:rFonts w:ascii="Times New Roman" w:hAnsi="Times New Roman" w:cs="Times New Roman"/>
          <w:sz w:val="24"/>
        </w:rPr>
      </w:pPr>
    </w:p>
    <w:p w14:paraId="2CA4B648" w14:textId="45F1A167" w:rsidR="00F207D1" w:rsidRDefault="00F207D1" w:rsidP="00E63DDF">
      <w:pPr>
        <w:widowControl w:val="0"/>
        <w:autoSpaceDE w:val="0"/>
        <w:autoSpaceDN w:val="0"/>
        <w:spacing w:after="0"/>
        <w:jc w:val="both"/>
        <w:rPr>
          <w:rFonts w:ascii="Times New Roman" w:hAnsi="Times New Roman" w:cs="Times New Roman"/>
          <w:sz w:val="24"/>
        </w:rPr>
      </w:pPr>
    </w:p>
    <w:p w14:paraId="61C9BD90" w14:textId="77777777" w:rsidR="00F207D1" w:rsidRDefault="00F207D1" w:rsidP="00E63DDF">
      <w:pPr>
        <w:widowControl w:val="0"/>
        <w:autoSpaceDE w:val="0"/>
        <w:autoSpaceDN w:val="0"/>
        <w:spacing w:after="0"/>
        <w:jc w:val="both"/>
        <w:rPr>
          <w:rFonts w:ascii="Times New Roman" w:hAnsi="Times New Roman" w:cs="Times New Roman"/>
          <w:sz w:val="24"/>
        </w:rPr>
      </w:pPr>
    </w:p>
    <w:p w14:paraId="1D4F8047" w14:textId="7935D638" w:rsidR="00F207D1" w:rsidRDefault="00F207D1" w:rsidP="00E63DDF">
      <w:pPr>
        <w:widowControl w:val="0"/>
        <w:autoSpaceDE w:val="0"/>
        <w:autoSpaceDN w:val="0"/>
        <w:spacing w:after="0"/>
        <w:jc w:val="both"/>
        <w:rPr>
          <w:rFonts w:ascii="Times New Roman" w:hAnsi="Times New Roman" w:cs="Times New Roman"/>
          <w:sz w:val="24"/>
        </w:rPr>
      </w:pPr>
    </w:p>
    <w:p w14:paraId="21680A92" w14:textId="2F6A4FFE" w:rsidR="0035692D" w:rsidRDefault="0035692D" w:rsidP="00E63DDF">
      <w:pPr>
        <w:widowControl w:val="0"/>
        <w:autoSpaceDE w:val="0"/>
        <w:autoSpaceDN w:val="0"/>
        <w:spacing w:after="0"/>
        <w:jc w:val="both"/>
        <w:rPr>
          <w:rFonts w:ascii="Times New Roman" w:hAnsi="Times New Roman" w:cs="Times New Roman"/>
          <w:sz w:val="24"/>
        </w:rPr>
      </w:pPr>
    </w:p>
    <w:p w14:paraId="1C8B8BA8" w14:textId="30797157" w:rsidR="0035692D" w:rsidRDefault="0035692D" w:rsidP="00E63DDF">
      <w:pPr>
        <w:widowControl w:val="0"/>
        <w:autoSpaceDE w:val="0"/>
        <w:autoSpaceDN w:val="0"/>
        <w:spacing w:after="0"/>
        <w:jc w:val="both"/>
        <w:rPr>
          <w:rFonts w:ascii="Times New Roman" w:hAnsi="Times New Roman" w:cs="Times New Roman"/>
          <w:sz w:val="24"/>
        </w:rPr>
      </w:pPr>
    </w:p>
    <w:p w14:paraId="3DFDF11F" w14:textId="77777777" w:rsidR="0035692D" w:rsidRDefault="0035692D" w:rsidP="00E63DDF">
      <w:pPr>
        <w:widowControl w:val="0"/>
        <w:autoSpaceDE w:val="0"/>
        <w:autoSpaceDN w:val="0"/>
        <w:spacing w:after="0"/>
        <w:jc w:val="both"/>
        <w:rPr>
          <w:rFonts w:ascii="Times New Roman" w:hAnsi="Times New Roman" w:cs="Times New Roman"/>
          <w:sz w:val="24"/>
        </w:rPr>
      </w:pPr>
    </w:p>
    <w:p w14:paraId="50A3266E" w14:textId="078AED24" w:rsidR="00803098" w:rsidRDefault="00803098" w:rsidP="00E63DDF">
      <w:pPr>
        <w:widowControl w:val="0"/>
        <w:autoSpaceDE w:val="0"/>
        <w:autoSpaceDN w:val="0"/>
        <w:spacing w:after="0"/>
        <w:jc w:val="both"/>
        <w:rPr>
          <w:rFonts w:ascii="Times New Roman" w:hAnsi="Times New Roman" w:cs="Times New Roman"/>
          <w:sz w:val="24"/>
        </w:rPr>
      </w:pPr>
    </w:p>
    <w:p w14:paraId="77B82ABB" w14:textId="6F4C5206" w:rsidR="00EC2063" w:rsidRDefault="00EC2063" w:rsidP="00E63DDF">
      <w:pPr>
        <w:widowControl w:val="0"/>
        <w:autoSpaceDE w:val="0"/>
        <w:autoSpaceDN w:val="0"/>
        <w:spacing w:after="0"/>
        <w:jc w:val="both"/>
        <w:rPr>
          <w:rFonts w:ascii="Times New Roman" w:hAnsi="Times New Roman" w:cs="Times New Roman"/>
          <w:sz w:val="24"/>
        </w:rPr>
      </w:pPr>
    </w:p>
    <w:p w14:paraId="5DF3A764" w14:textId="676980DE" w:rsidR="00EC2063" w:rsidRDefault="00EC2063" w:rsidP="00E63DDF">
      <w:pPr>
        <w:widowControl w:val="0"/>
        <w:autoSpaceDE w:val="0"/>
        <w:autoSpaceDN w:val="0"/>
        <w:spacing w:after="0"/>
        <w:jc w:val="both"/>
        <w:rPr>
          <w:rFonts w:ascii="Times New Roman" w:hAnsi="Times New Roman" w:cs="Times New Roman"/>
          <w:sz w:val="24"/>
        </w:rPr>
      </w:pPr>
    </w:p>
    <w:p w14:paraId="5581A0CF" w14:textId="69030F12" w:rsidR="00EC2063" w:rsidRDefault="00EC2063" w:rsidP="00E63DDF">
      <w:pPr>
        <w:widowControl w:val="0"/>
        <w:autoSpaceDE w:val="0"/>
        <w:autoSpaceDN w:val="0"/>
        <w:spacing w:after="0"/>
        <w:jc w:val="both"/>
        <w:rPr>
          <w:rFonts w:ascii="Times New Roman" w:hAnsi="Times New Roman" w:cs="Times New Roman"/>
          <w:sz w:val="24"/>
        </w:rPr>
      </w:pPr>
    </w:p>
    <w:p w14:paraId="356618A1" w14:textId="28CBB254" w:rsidR="00EC2063" w:rsidRDefault="00EC2063" w:rsidP="00E63DDF">
      <w:pPr>
        <w:widowControl w:val="0"/>
        <w:autoSpaceDE w:val="0"/>
        <w:autoSpaceDN w:val="0"/>
        <w:spacing w:after="0"/>
        <w:jc w:val="both"/>
        <w:rPr>
          <w:rFonts w:ascii="Times New Roman" w:hAnsi="Times New Roman" w:cs="Times New Roman"/>
          <w:sz w:val="24"/>
        </w:rPr>
      </w:pPr>
    </w:p>
    <w:p w14:paraId="29851230" w14:textId="711794D3" w:rsidR="00EC2063" w:rsidRDefault="00EC2063" w:rsidP="00E63DDF">
      <w:pPr>
        <w:widowControl w:val="0"/>
        <w:autoSpaceDE w:val="0"/>
        <w:autoSpaceDN w:val="0"/>
        <w:spacing w:after="0"/>
        <w:jc w:val="both"/>
        <w:rPr>
          <w:rFonts w:ascii="Times New Roman" w:hAnsi="Times New Roman" w:cs="Times New Roman"/>
          <w:sz w:val="24"/>
        </w:rPr>
      </w:pPr>
    </w:p>
    <w:p w14:paraId="30B5573E" w14:textId="37E0B147" w:rsidR="00EC2063" w:rsidRDefault="00EC2063" w:rsidP="00E63DDF">
      <w:pPr>
        <w:widowControl w:val="0"/>
        <w:autoSpaceDE w:val="0"/>
        <w:autoSpaceDN w:val="0"/>
        <w:spacing w:after="0"/>
        <w:jc w:val="both"/>
        <w:rPr>
          <w:rFonts w:ascii="Times New Roman" w:hAnsi="Times New Roman" w:cs="Times New Roman"/>
          <w:sz w:val="24"/>
        </w:rPr>
      </w:pPr>
    </w:p>
    <w:p w14:paraId="41FDBCC5" w14:textId="3E3FB273" w:rsidR="00EC2063" w:rsidRDefault="00EC2063" w:rsidP="00E63DDF">
      <w:pPr>
        <w:widowControl w:val="0"/>
        <w:autoSpaceDE w:val="0"/>
        <w:autoSpaceDN w:val="0"/>
        <w:spacing w:after="0"/>
        <w:jc w:val="both"/>
        <w:rPr>
          <w:rFonts w:ascii="Times New Roman" w:hAnsi="Times New Roman" w:cs="Times New Roman"/>
          <w:sz w:val="24"/>
        </w:rPr>
      </w:pPr>
    </w:p>
    <w:p w14:paraId="2CADBA4C" w14:textId="1FD0CB41" w:rsidR="00EC2063" w:rsidRDefault="00EC2063" w:rsidP="00E63DDF">
      <w:pPr>
        <w:widowControl w:val="0"/>
        <w:autoSpaceDE w:val="0"/>
        <w:autoSpaceDN w:val="0"/>
        <w:spacing w:after="0"/>
        <w:jc w:val="both"/>
        <w:rPr>
          <w:rFonts w:ascii="Times New Roman" w:hAnsi="Times New Roman" w:cs="Times New Roman"/>
          <w:sz w:val="24"/>
        </w:rPr>
      </w:pPr>
    </w:p>
    <w:p w14:paraId="281247B1" w14:textId="60552B4A" w:rsidR="00EC2063" w:rsidRDefault="00EC2063" w:rsidP="00E63DDF">
      <w:pPr>
        <w:widowControl w:val="0"/>
        <w:autoSpaceDE w:val="0"/>
        <w:autoSpaceDN w:val="0"/>
        <w:spacing w:after="0"/>
        <w:jc w:val="both"/>
        <w:rPr>
          <w:rFonts w:ascii="Times New Roman" w:hAnsi="Times New Roman" w:cs="Times New Roman"/>
          <w:sz w:val="24"/>
        </w:rPr>
      </w:pPr>
    </w:p>
    <w:p w14:paraId="3E6A957E" w14:textId="19F5D3EC" w:rsidR="00EC2063" w:rsidRDefault="00EC2063" w:rsidP="00E63DDF">
      <w:pPr>
        <w:widowControl w:val="0"/>
        <w:autoSpaceDE w:val="0"/>
        <w:autoSpaceDN w:val="0"/>
        <w:spacing w:after="0"/>
        <w:jc w:val="both"/>
        <w:rPr>
          <w:rFonts w:ascii="Times New Roman" w:hAnsi="Times New Roman" w:cs="Times New Roman"/>
          <w:sz w:val="24"/>
        </w:rPr>
      </w:pPr>
    </w:p>
    <w:p w14:paraId="06CFD3B6" w14:textId="6DF9B1D3" w:rsidR="00EC2063" w:rsidRDefault="00EC2063" w:rsidP="00E63DDF">
      <w:pPr>
        <w:widowControl w:val="0"/>
        <w:autoSpaceDE w:val="0"/>
        <w:autoSpaceDN w:val="0"/>
        <w:spacing w:after="0"/>
        <w:jc w:val="both"/>
        <w:rPr>
          <w:rFonts w:ascii="Times New Roman" w:hAnsi="Times New Roman" w:cs="Times New Roman"/>
          <w:sz w:val="24"/>
        </w:rPr>
      </w:pPr>
    </w:p>
    <w:p w14:paraId="1F27DB26" w14:textId="570EFF12" w:rsidR="00EC2063" w:rsidRDefault="00EC2063" w:rsidP="00E63DDF">
      <w:pPr>
        <w:widowControl w:val="0"/>
        <w:autoSpaceDE w:val="0"/>
        <w:autoSpaceDN w:val="0"/>
        <w:spacing w:after="0"/>
        <w:jc w:val="both"/>
        <w:rPr>
          <w:rFonts w:ascii="Times New Roman" w:hAnsi="Times New Roman" w:cs="Times New Roman"/>
          <w:sz w:val="24"/>
        </w:rPr>
      </w:pPr>
    </w:p>
    <w:p w14:paraId="755C2D34" w14:textId="6C3F11A9" w:rsidR="00EC2063" w:rsidRDefault="00EC2063" w:rsidP="00E63DDF">
      <w:pPr>
        <w:widowControl w:val="0"/>
        <w:autoSpaceDE w:val="0"/>
        <w:autoSpaceDN w:val="0"/>
        <w:spacing w:after="0"/>
        <w:jc w:val="both"/>
        <w:rPr>
          <w:rFonts w:ascii="Times New Roman" w:hAnsi="Times New Roman" w:cs="Times New Roman"/>
          <w:sz w:val="24"/>
        </w:rPr>
      </w:pPr>
    </w:p>
    <w:p w14:paraId="4A955E48" w14:textId="77777777" w:rsidR="00EC2063" w:rsidRDefault="00EC2063"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sdt>
      <w:sdtPr>
        <w:rPr>
          <w:rFonts w:ascii="Times New Roman" w:eastAsia="Times New Roman" w:hAnsi="Times New Roman" w:cs="Times New Roman"/>
          <w:b/>
          <w:bCs/>
          <w:sz w:val="24"/>
          <w:szCs w:val="24"/>
        </w:rPr>
        <w:tag w:val="MENDELEY_BIBLIOGRAPHY"/>
        <w:id w:val="-1078208085"/>
        <w:placeholder>
          <w:docPart w:val="3295C74B20104754B0E101D161BA75E7"/>
        </w:placeholder>
      </w:sdtPr>
      <w:sdtEndPr/>
      <w:sdtContent>
        <w:p w14:paraId="0ACBFB52"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Beni, W. H. T., Hardipurnomo, E., &amp; Nurdin, N. (2021). Oeteta Local Community Social Solidarity towards Bugis-Makassar Traders in Kupang Regency. </w:t>
          </w:r>
          <w:r w:rsidRPr="004E60F9">
            <w:rPr>
              <w:rFonts w:ascii="Times New Roman" w:eastAsia="Times New Roman" w:hAnsi="Times New Roman" w:cs="Times New Roman"/>
              <w:i/>
              <w:iCs/>
              <w:sz w:val="24"/>
              <w:szCs w:val="24"/>
            </w:rPr>
            <w:t>International Journal of Multicultural and Multireligious Understanding</w:t>
          </w:r>
          <w:r w:rsidRPr="004E60F9">
            <w:rPr>
              <w:rFonts w:ascii="Times New Roman" w:eastAsia="Times New Roman" w:hAnsi="Times New Roman" w:cs="Times New Roman"/>
              <w:sz w:val="24"/>
              <w:szCs w:val="24"/>
            </w:rPr>
            <w:t xml:space="preserve">, 8(7), 489. </w:t>
          </w:r>
          <w:hyperlink r:id="rId20" w:history="1">
            <w:r w:rsidRPr="004E60F9">
              <w:rPr>
                <w:rStyle w:val="Hyperlink"/>
                <w:rFonts w:ascii="Times New Roman" w:eastAsia="Times New Roman" w:hAnsi="Times New Roman" w:cs="Times New Roman"/>
                <w:color w:val="auto"/>
                <w:sz w:val="24"/>
                <w:szCs w:val="24"/>
                <w:u w:val="none"/>
              </w:rPr>
              <w:t>https://doi.org/10.18415/ijmmu.v8i7.2830</w:t>
            </w:r>
          </w:hyperlink>
          <w:r w:rsidRPr="004E60F9">
            <w:rPr>
              <w:rFonts w:ascii="Times New Roman" w:eastAsia="Times New Roman" w:hAnsi="Times New Roman" w:cs="Times New Roman"/>
              <w:sz w:val="24"/>
              <w:szCs w:val="24"/>
            </w:rPr>
            <w:t>.</w:t>
          </w:r>
        </w:p>
        <w:p w14:paraId="4E753854"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Choudhury, N. (2023). Conceptualizing Trust - Definitional Queries and its Role in Social Relations. </w:t>
          </w:r>
          <w:r w:rsidRPr="004E60F9">
            <w:rPr>
              <w:rFonts w:ascii="Times New Roman" w:eastAsia="Times New Roman" w:hAnsi="Times New Roman" w:cs="Times New Roman"/>
              <w:i/>
              <w:iCs/>
              <w:sz w:val="24"/>
              <w:szCs w:val="24"/>
            </w:rPr>
            <w:t>Jocrise: Journal of Critics Realism in Socio-Economics</w:t>
          </w:r>
          <w:r w:rsidRPr="004E60F9">
            <w:rPr>
              <w:rFonts w:ascii="Times New Roman" w:eastAsia="Times New Roman" w:hAnsi="Times New Roman" w:cs="Times New Roman"/>
              <w:sz w:val="24"/>
              <w:szCs w:val="24"/>
            </w:rPr>
            <w:t>, 01(04), 340–358.</w:t>
          </w:r>
        </w:p>
        <w:p w14:paraId="01FEE08D"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Douwes, R., Stuttaford, M., &amp; London, L. (2018). Social Solidarity, Human Rights, and Collective Action: Considerations in the Implementation of the National Health Insurance in South Africa. </w:t>
          </w:r>
          <w:r w:rsidRPr="004E60F9">
            <w:rPr>
              <w:rFonts w:ascii="Times New Roman" w:eastAsia="Times New Roman" w:hAnsi="Times New Roman" w:cs="Times New Roman"/>
              <w:i/>
              <w:iCs/>
              <w:sz w:val="24"/>
              <w:szCs w:val="24"/>
            </w:rPr>
            <w:t>Health and Human Rights Journal</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20</w:t>
          </w:r>
          <w:r w:rsidRPr="004E60F9">
            <w:rPr>
              <w:rFonts w:ascii="Times New Roman" w:eastAsia="Times New Roman" w:hAnsi="Times New Roman" w:cs="Times New Roman"/>
              <w:sz w:val="24"/>
              <w:szCs w:val="24"/>
            </w:rPr>
            <w:t>(2).</w:t>
          </w:r>
        </w:p>
        <w:p w14:paraId="29F936F3"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Fragoso, A., Valadas, S. T., &amp; Paulos, L. (2023). Social Disadvantages and Intergenerational Solidarity Views From Older Adults: A Qualitative Stud</w:t>
          </w:r>
          <w:r w:rsidRPr="004E60F9">
            <w:rPr>
              <w:rFonts w:ascii="Times New Roman" w:eastAsia="Times New Roman" w:hAnsi="Times New Roman" w:cs="Times New Roman"/>
              <w:i/>
              <w:iCs/>
              <w:sz w:val="24"/>
              <w:szCs w:val="24"/>
            </w:rPr>
            <w:t>y.</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Inquiry (United States)</w:t>
          </w:r>
          <w:r w:rsidRPr="004E60F9">
            <w:rPr>
              <w:rFonts w:ascii="Times New Roman" w:eastAsia="Times New Roman" w:hAnsi="Times New Roman" w:cs="Times New Roman"/>
              <w:sz w:val="24"/>
              <w:szCs w:val="24"/>
            </w:rPr>
            <w:t xml:space="preserve">, 60. </w:t>
          </w:r>
          <w:hyperlink r:id="rId21" w:history="1">
            <w:r w:rsidRPr="004E60F9">
              <w:rPr>
                <w:rStyle w:val="Hyperlink"/>
                <w:rFonts w:ascii="Times New Roman" w:eastAsia="Times New Roman" w:hAnsi="Times New Roman" w:cs="Times New Roman"/>
                <w:color w:val="auto"/>
                <w:sz w:val="24"/>
                <w:szCs w:val="24"/>
                <w:u w:val="none"/>
              </w:rPr>
              <w:t>https://doi.org/10.1177/00469580221144621</w:t>
            </w:r>
          </w:hyperlink>
          <w:r w:rsidRPr="004E60F9">
            <w:rPr>
              <w:rFonts w:ascii="Times New Roman" w:eastAsia="Times New Roman" w:hAnsi="Times New Roman" w:cs="Times New Roman"/>
              <w:sz w:val="24"/>
              <w:szCs w:val="24"/>
            </w:rPr>
            <w:t>.</w:t>
          </w:r>
        </w:p>
        <w:p w14:paraId="58BDC4D2"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Harahap, A. S. (2019). Relokasi Pedagang Pasar Tradisional Sibuhuan (2013-2018) (Vol. 1, Issue 3).</w:t>
          </w:r>
        </w:p>
        <w:p w14:paraId="03349425"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Kerstetter, K., Bonner, D., Cleland, K., De Jesús-Martin, M., Quintanilla, R., Best, A. L., Hazzard, D., &amp; Carter, J. (2023). Social solidarity, social infrastructure, and community food access. </w:t>
          </w:r>
          <w:r w:rsidRPr="004E60F9">
            <w:rPr>
              <w:rFonts w:ascii="Times New Roman" w:eastAsia="Times New Roman" w:hAnsi="Times New Roman" w:cs="Times New Roman"/>
              <w:i/>
              <w:iCs/>
              <w:sz w:val="24"/>
              <w:szCs w:val="24"/>
            </w:rPr>
            <w:t>Agriculture and Human Values</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40</w:t>
          </w:r>
          <w:r w:rsidRPr="004E60F9">
            <w:rPr>
              <w:rFonts w:ascii="Times New Roman" w:eastAsia="Times New Roman" w:hAnsi="Times New Roman" w:cs="Times New Roman"/>
              <w:sz w:val="24"/>
              <w:szCs w:val="24"/>
            </w:rPr>
            <w:t>(3), 1303–1315. https://doi.org/10.1007/s10460-023-10428-4.</w:t>
          </w:r>
        </w:p>
        <w:p w14:paraId="1323F97B"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Lampón, J. F. (2020). The impact of uncertainty on production relocation: Implications from a regional perspective. </w:t>
          </w:r>
          <w:r w:rsidRPr="004E60F9">
            <w:rPr>
              <w:rFonts w:ascii="Times New Roman" w:eastAsia="Times New Roman" w:hAnsi="Times New Roman" w:cs="Times New Roman"/>
              <w:i/>
              <w:iCs/>
              <w:sz w:val="24"/>
              <w:szCs w:val="24"/>
            </w:rPr>
            <w:t>Papers in Regional Science</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99</w:t>
          </w:r>
          <w:r w:rsidRPr="004E60F9">
            <w:rPr>
              <w:rFonts w:ascii="Times New Roman" w:eastAsia="Times New Roman" w:hAnsi="Times New Roman" w:cs="Times New Roman"/>
              <w:sz w:val="24"/>
              <w:szCs w:val="24"/>
            </w:rPr>
            <w:t xml:space="preserve">(3), 427–446. </w:t>
          </w:r>
          <w:hyperlink r:id="rId22" w:history="1">
            <w:r w:rsidRPr="004E60F9">
              <w:rPr>
                <w:rStyle w:val="Hyperlink"/>
                <w:rFonts w:ascii="Times New Roman" w:eastAsia="Times New Roman" w:hAnsi="Times New Roman" w:cs="Times New Roman"/>
                <w:color w:val="auto"/>
                <w:sz w:val="24"/>
                <w:szCs w:val="24"/>
                <w:u w:val="none"/>
              </w:rPr>
              <w:t>https://doi.org/10.1111/pirs.12493</w:t>
            </w:r>
          </w:hyperlink>
          <w:r w:rsidRPr="004E60F9">
            <w:rPr>
              <w:rFonts w:ascii="Times New Roman" w:eastAsia="Times New Roman" w:hAnsi="Times New Roman" w:cs="Times New Roman"/>
              <w:sz w:val="24"/>
              <w:szCs w:val="24"/>
            </w:rPr>
            <w:t>.</w:t>
          </w:r>
        </w:p>
        <w:p w14:paraId="66269357"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lang w:val="en-ID"/>
            </w:rPr>
          </w:pPr>
          <w:r w:rsidRPr="004E60F9">
            <w:rPr>
              <w:rFonts w:ascii="Times New Roman" w:eastAsia="Times New Roman" w:hAnsi="Times New Roman" w:cs="Times New Roman"/>
              <w:sz w:val="24"/>
              <w:szCs w:val="24"/>
              <w:lang w:val="en-ID"/>
            </w:rPr>
            <w:t xml:space="preserve">Marselina, L., &amp; Wijaya, A. (2022). Dampak relokasi Pedagang di Lingkungan Objek Wisata Golaga Kabupaten Purbalingga. </w:t>
          </w:r>
          <w:r w:rsidRPr="004E60F9">
            <w:rPr>
              <w:rFonts w:ascii="Times New Roman" w:eastAsia="Times New Roman" w:hAnsi="Times New Roman" w:cs="Times New Roman"/>
              <w:i/>
              <w:iCs/>
              <w:sz w:val="24"/>
              <w:szCs w:val="24"/>
              <w:lang w:val="en-ID"/>
            </w:rPr>
            <w:t>Solidarity</w:t>
          </w:r>
          <w:r w:rsidRPr="004E60F9">
            <w:rPr>
              <w:rFonts w:ascii="Times New Roman" w:eastAsia="Times New Roman" w:hAnsi="Times New Roman" w:cs="Times New Roman"/>
              <w:sz w:val="24"/>
              <w:szCs w:val="24"/>
              <w:lang w:val="en-ID"/>
            </w:rPr>
            <w:t xml:space="preserve">, </w:t>
          </w:r>
          <w:r w:rsidRPr="004E60F9">
            <w:rPr>
              <w:rFonts w:ascii="Times New Roman" w:eastAsia="Times New Roman" w:hAnsi="Times New Roman" w:cs="Times New Roman"/>
              <w:i/>
              <w:iCs/>
              <w:sz w:val="24"/>
              <w:szCs w:val="24"/>
              <w:lang w:val="en-ID"/>
            </w:rPr>
            <w:t>11</w:t>
          </w:r>
          <w:r w:rsidRPr="004E60F9">
            <w:rPr>
              <w:rFonts w:ascii="Times New Roman" w:eastAsia="Times New Roman" w:hAnsi="Times New Roman" w:cs="Times New Roman"/>
              <w:sz w:val="24"/>
              <w:szCs w:val="24"/>
              <w:lang w:val="en-ID"/>
            </w:rPr>
            <w:t>(2), 1–11.</w:t>
          </w:r>
        </w:p>
        <w:p w14:paraId="70EF4F2A"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Mishra, C., &amp; Rath, N. (2020). Social solidarity during a pandemic: Through and beyond Durkheimian Lens. </w:t>
          </w:r>
          <w:r w:rsidRPr="004E60F9">
            <w:rPr>
              <w:rFonts w:ascii="Times New Roman" w:eastAsia="Times New Roman" w:hAnsi="Times New Roman" w:cs="Times New Roman"/>
              <w:i/>
              <w:iCs/>
              <w:sz w:val="24"/>
              <w:szCs w:val="24"/>
            </w:rPr>
            <w:t>Social Sciences &amp; Humanities Open</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2</w:t>
          </w:r>
          <w:r w:rsidRPr="004E60F9">
            <w:rPr>
              <w:rFonts w:ascii="Times New Roman" w:eastAsia="Times New Roman" w:hAnsi="Times New Roman" w:cs="Times New Roman"/>
              <w:sz w:val="24"/>
              <w:szCs w:val="24"/>
            </w:rPr>
            <w:t>(1), 100079. https://doi.org/10.1016/j.ssaho.2020.100079.</w:t>
          </w:r>
        </w:p>
        <w:p w14:paraId="27BCE0F1"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Odeyale, T. O. (2020). Actor-network, conflict and the commodification of planning: Role of traditional food markets in shaping the built environment. </w:t>
          </w:r>
          <w:r w:rsidRPr="004E60F9">
            <w:rPr>
              <w:rFonts w:ascii="Times New Roman" w:eastAsia="Times New Roman" w:hAnsi="Times New Roman" w:cs="Times New Roman"/>
              <w:i/>
              <w:iCs/>
              <w:sz w:val="24"/>
              <w:szCs w:val="24"/>
            </w:rPr>
            <w:t>Habitat International</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104</w:t>
          </w:r>
          <w:r w:rsidRPr="004E60F9">
            <w:rPr>
              <w:rFonts w:ascii="Times New Roman" w:eastAsia="Times New Roman" w:hAnsi="Times New Roman" w:cs="Times New Roman"/>
              <w:sz w:val="24"/>
              <w:szCs w:val="24"/>
            </w:rPr>
            <w:t xml:space="preserve">(September), 102255. </w:t>
          </w:r>
          <w:hyperlink r:id="rId23" w:history="1">
            <w:r w:rsidRPr="004E60F9">
              <w:rPr>
                <w:rStyle w:val="Hyperlink"/>
                <w:rFonts w:ascii="Times New Roman" w:eastAsia="Times New Roman" w:hAnsi="Times New Roman" w:cs="Times New Roman"/>
                <w:color w:val="auto"/>
                <w:sz w:val="24"/>
                <w:szCs w:val="24"/>
                <w:u w:val="none"/>
              </w:rPr>
              <w:t>https://doi.org/10.1016/j.habitatint.2020.102255</w:t>
            </w:r>
          </w:hyperlink>
          <w:r w:rsidRPr="004E60F9">
            <w:rPr>
              <w:rFonts w:ascii="Times New Roman" w:eastAsia="Times New Roman" w:hAnsi="Times New Roman" w:cs="Times New Roman"/>
              <w:sz w:val="24"/>
              <w:szCs w:val="24"/>
            </w:rPr>
            <w:t>.</w:t>
          </w:r>
        </w:p>
        <w:p w14:paraId="140E3992"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Pennerstorfer, D., &amp; Yontcheva, B. (2021). Local market definition in competition analysis: An application to entry models. </w:t>
          </w:r>
          <w:r w:rsidRPr="004E60F9">
            <w:rPr>
              <w:rFonts w:ascii="Times New Roman" w:eastAsia="Times New Roman" w:hAnsi="Times New Roman" w:cs="Times New Roman"/>
              <w:i/>
              <w:iCs/>
              <w:sz w:val="24"/>
              <w:szCs w:val="24"/>
            </w:rPr>
            <w:t>Economics Letters</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198</w:t>
          </w:r>
          <w:r w:rsidRPr="004E60F9">
            <w:rPr>
              <w:rFonts w:ascii="Times New Roman" w:eastAsia="Times New Roman" w:hAnsi="Times New Roman" w:cs="Times New Roman"/>
              <w:sz w:val="24"/>
              <w:szCs w:val="24"/>
            </w:rPr>
            <w:t xml:space="preserve">, 109678. </w:t>
          </w:r>
          <w:hyperlink r:id="rId24" w:history="1">
            <w:r w:rsidRPr="004E60F9">
              <w:rPr>
                <w:rStyle w:val="Hyperlink"/>
                <w:rFonts w:ascii="Times New Roman" w:eastAsia="Times New Roman" w:hAnsi="Times New Roman" w:cs="Times New Roman"/>
                <w:color w:val="auto"/>
                <w:sz w:val="24"/>
                <w:szCs w:val="24"/>
                <w:u w:val="none"/>
              </w:rPr>
              <w:t>https://doi.org/10.1016/j.econlet.2020.109678</w:t>
            </w:r>
          </w:hyperlink>
          <w:r w:rsidRPr="004E60F9">
            <w:rPr>
              <w:rFonts w:ascii="Times New Roman" w:eastAsia="Times New Roman" w:hAnsi="Times New Roman" w:cs="Times New Roman"/>
              <w:sz w:val="24"/>
              <w:szCs w:val="24"/>
            </w:rPr>
            <w:t>.</w:t>
          </w:r>
        </w:p>
        <w:p w14:paraId="00C35C7A"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Rany, A. H., Rukayah, R. S., &amp; Sari, S. R. (2021). The Impact of Market Relocation to Roadway and Sidewalk Functions at Patiunus Street Pekalongan. </w:t>
          </w:r>
          <w:r w:rsidRPr="004E60F9">
            <w:rPr>
              <w:rFonts w:ascii="Times New Roman" w:eastAsia="Times New Roman" w:hAnsi="Times New Roman" w:cs="Times New Roman"/>
              <w:i/>
              <w:iCs/>
              <w:sz w:val="24"/>
              <w:szCs w:val="24"/>
            </w:rPr>
            <w:t>Jurnal Teknik Sipil Dan Perencanaan</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23</w:t>
          </w:r>
          <w:r w:rsidRPr="004E60F9">
            <w:rPr>
              <w:rFonts w:ascii="Times New Roman" w:eastAsia="Times New Roman" w:hAnsi="Times New Roman" w:cs="Times New Roman"/>
              <w:sz w:val="24"/>
              <w:szCs w:val="24"/>
            </w:rPr>
            <w:t xml:space="preserve">(1), 29–36. </w:t>
          </w:r>
          <w:hyperlink r:id="rId25" w:history="1">
            <w:r w:rsidRPr="004E60F9">
              <w:rPr>
                <w:rStyle w:val="Hyperlink"/>
                <w:rFonts w:ascii="Times New Roman" w:eastAsia="Times New Roman" w:hAnsi="Times New Roman" w:cs="Times New Roman"/>
                <w:color w:val="auto"/>
                <w:sz w:val="24"/>
                <w:szCs w:val="24"/>
                <w:u w:val="none"/>
              </w:rPr>
              <w:t>https://doi.org/10.15294/jtsp.v23i1.28096</w:t>
            </w:r>
          </w:hyperlink>
          <w:r w:rsidRPr="004E60F9">
            <w:rPr>
              <w:rFonts w:ascii="Times New Roman" w:eastAsia="Times New Roman" w:hAnsi="Times New Roman" w:cs="Times New Roman"/>
              <w:sz w:val="24"/>
              <w:szCs w:val="24"/>
            </w:rPr>
            <w:t>.</w:t>
          </w:r>
        </w:p>
        <w:p w14:paraId="61BF5DE7"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Saidang, S., &amp; Suparman, S. (2019). Pola Pembentukan Solidaritas Sosial dalam Kelompok Sosial Antara Pelajar. </w:t>
          </w:r>
          <w:r w:rsidRPr="004E60F9">
            <w:rPr>
              <w:rFonts w:ascii="Times New Roman" w:eastAsia="Times New Roman" w:hAnsi="Times New Roman" w:cs="Times New Roman"/>
              <w:i/>
              <w:iCs/>
              <w:sz w:val="24"/>
              <w:szCs w:val="24"/>
            </w:rPr>
            <w:t>Edumaspul: Jurnal Pendidikan</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3</w:t>
          </w:r>
          <w:r w:rsidRPr="004E60F9">
            <w:rPr>
              <w:rFonts w:ascii="Times New Roman" w:eastAsia="Times New Roman" w:hAnsi="Times New Roman" w:cs="Times New Roman"/>
              <w:sz w:val="24"/>
              <w:szCs w:val="24"/>
            </w:rPr>
            <w:t xml:space="preserve">(2), 122–126. </w:t>
          </w:r>
          <w:hyperlink r:id="rId26" w:history="1">
            <w:r w:rsidRPr="004E60F9">
              <w:rPr>
                <w:rStyle w:val="Hyperlink"/>
                <w:rFonts w:ascii="Times New Roman" w:eastAsia="Times New Roman" w:hAnsi="Times New Roman" w:cs="Times New Roman"/>
                <w:color w:val="auto"/>
                <w:sz w:val="24"/>
                <w:szCs w:val="24"/>
                <w:u w:val="none"/>
              </w:rPr>
              <w:t>https://doi.org/10.33487/edumaspul.v3i2.140</w:t>
            </w:r>
          </w:hyperlink>
          <w:r w:rsidRPr="004E60F9">
            <w:rPr>
              <w:rFonts w:ascii="Times New Roman" w:eastAsia="Times New Roman" w:hAnsi="Times New Roman" w:cs="Times New Roman"/>
              <w:sz w:val="24"/>
              <w:szCs w:val="24"/>
            </w:rPr>
            <w:t>.</w:t>
          </w:r>
        </w:p>
        <w:p w14:paraId="05825FDB"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Smith, R. L., &amp; Duke, A. (2021). Platform businesses and market definition. </w:t>
          </w:r>
          <w:r w:rsidRPr="004E60F9">
            <w:rPr>
              <w:rFonts w:ascii="Times New Roman" w:eastAsia="Times New Roman" w:hAnsi="Times New Roman" w:cs="Times New Roman"/>
              <w:i/>
              <w:iCs/>
              <w:sz w:val="24"/>
              <w:szCs w:val="24"/>
            </w:rPr>
            <w:t>European Competition Journal</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17</w:t>
          </w:r>
          <w:r w:rsidRPr="004E60F9">
            <w:rPr>
              <w:rFonts w:ascii="Times New Roman" w:eastAsia="Times New Roman" w:hAnsi="Times New Roman" w:cs="Times New Roman"/>
              <w:sz w:val="24"/>
              <w:szCs w:val="24"/>
            </w:rPr>
            <w:t xml:space="preserve">(1), 93–117. </w:t>
          </w:r>
          <w:hyperlink r:id="rId27" w:history="1">
            <w:r w:rsidRPr="004E60F9">
              <w:rPr>
                <w:rStyle w:val="Hyperlink"/>
                <w:rFonts w:ascii="Times New Roman" w:eastAsia="Times New Roman" w:hAnsi="Times New Roman" w:cs="Times New Roman"/>
                <w:color w:val="auto"/>
                <w:sz w:val="24"/>
                <w:szCs w:val="24"/>
                <w:u w:val="none"/>
              </w:rPr>
              <w:t>https://doi.org/10.1080/17441056.2020.1851477</w:t>
            </w:r>
          </w:hyperlink>
          <w:r w:rsidRPr="004E60F9">
            <w:rPr>
              <w:rFonts w:ascii="Times New Roman" w:eastAsia="Times New Roman" w:hAnsi="Times New Roman" w:cs="Times New Roman"/>
              <w:sz w:val="24"/>
              <w:szCs w:val="24"/>
            </w:rPr>
            <w:t>.</w:t>
          </w:r>
        </w:p>
        <w:p w14:paraId="75A419F0" w14:textId="77777777" w:rsidR="004E60F9" w:rsidRPr="004E60F9" w:rsidRDefault="004E60F9" w:rsidP="004E60F9">
          <w:pPr>
            <w:spacing w:after="0" w:line="240" w:lineRule="auto"/>
            <w:ind w:left="720" w:hanging="720"/>
            <w:jc w:val="both"/>
            <w:rPr>
              <w:rFonts w:ascii="Times New Roman" w:eastAsia="Times New Roman" w:hAnsi="Times New Roman" w:cs="Times New Roman"/>
              <w:sz w:val="24"/>
              <w:szCs w:val="24"/>
            </w:rPr>
          </w:pPr>
          <w:r w:rsidRPr="004E60F9">
            <w:rPr>
              <w:rFonts w:ascii="Times New Roman" w:eastAsia="Times New Roman" w:hAnsi="Times New Roman" w:cs="Times New Roman"/>
              <w:sz w:val="24"/>
              <w:szCs w:val="24"/>
            </w:rPr>
            <w:t xml:space="preserve">Villalba-Eguiluz, U., Sahakian, M., González-Jamett, C., &amp; Etxezarreta, E. (2023). Social and solidarity economy insights for the circular economy: Limited-profit and sufficiency. </w:t>
          </w:r>
          <w:r w:rsidRPr="004E60F9">
            <w:rPr>
              <w:rFonts w:ascii="Times New Roman" w:eastAsia="Times New Roman" w:hAnsi="Times New Roman" w:cs="Times New Roman"/>
              <w:i/>
              <w:iCs/>
              <w:sz w:val="24"/>
              <w:szCs w:val="24"/>
            </w:rPr>
            <w:t>Journal of Cleaner Production</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418</w:t>
          </w:r>
          <w:r w:rsidRPr="004E60F9">
            <w:rPr>
              <w:rFonts w:ascii="Times New Roman" w:eastAsia="Times New Roman" w:hAnsi="Times New Roman" w:cs="Times New Roman"/>
              <w:sz w:val="24"/>
              <w:szCs w:val="24"/>
            </w:rPr>
            <w:t xml:space="preserve">(March). </w:t>
          </w:r>
          <w:hyperlink r:id="rId28" w:history="1">
            <w:r w:rsidRPr="004E60F9">
              <w:rPr>
                <w:rStyle w:val="Hyperlink"/>
                <w:rFonts w:ascii="Times New Roman" w:eastAsia="Times New Roman" w:hAnsi="Times New Roman" w:cs="Times New Roman"/>
                <w:color w:val="auto"/>
                <w:sz w:val="24"/>
                <w:szCs w:val="24"/>
                <w:u w:val="none"/>
              </w:rPr>
              <w:t>https://doi.org/10.1016/j.jclepro.2023.138050</w:t>
            </w:r>
          </w:hyperlink>
          <w:r w:rsidRPr="004E60F9">
            <w:rPr>
              <w:rFonts w:ascii="Times New Roman" w:eastAsia="Times New Roman" w:hAnsi="Times New Roman" w:cs="Times New Roman"/>
              <w:sz w:val="24"/>
              <w:szCs w:val="24"/>
            </w:rPr>
            <w:t>.</w:t>
          </w:r>
        </w:p>
        <w:p w14:paraId="33841409" w14:textId="77777777" w:rsidR="004E60F9" w:rsidRPr="004E60F9" w:rsidRDefault="004E60F9" w:rsidP="004E60F9">
          <w:pPr>
            <w:spacing w:after="0" w:line="240" w:lineRule="auto"/>
            <w:ind w:left="720" w:hanging="720"/>
            <w:jc w:val="both"/>
            <w:rPr>
              <w:rFonts w:ascii="Times New Roman" w:eastAsia="Times New Roman" w:hAnsi="Times New Roman" w:cs="Times New Roman"/>
              <w:b/>
              <w:bCs/>
              <w:sz w:val="24"/>
              <w:szCs w:val="24"/>
            </w:rPr>
          </w:pPr>
          <w:r w:rsidRPr="004E60F9">
            <w:rPr>
              <w:rFonts w:ascii="Times New Roman" w:eastAsia="Times New Roman" w:hAnsi="Times New Roman" w:cs="Times New Roman"/>
              <w:sz w:val="24"/>
              <w:szCs w:val="24"/>
            </w:rPr>
            <w:t xml:space="preserve">Zhou, Y., &amp; Dong, C. (2023). Nourishing social solidarity in exchanging gifts: a study on social exchange in Shanghai communities during COVID-19 lockdown. </w:t>
          </w:r>
          <w:r w:rsidRPr="004E60F9">
            <w:rPr>
              <w:rFonts w:ascii="Times New Roman" w:eastAsia="Times New Roman" w:hAnsi="Times New Roman" w:cs="Times New Roman"/>
              <w:i/>
              <w:iCs/>
              <w:sz w:val="24"/>
              <w:szCs w:val="24"/>
            </w:rPr>
            <w:t>Humanities and Social Sciences Communications</w:t>
          </w:r>
          <w:r w:rsidRPr="004E60F9">
            <w:rPr>
              <w:rFonts w:ascii="Times New Roman" w:eastAsia="Times New Roman" w:hAnsi="Times New Roman" w:cs="Times New Roman"/>
              <w:sz w:val="24"/>
              <w:szCs w:val="24"/>
            </w:rPr>
            <w:t xml:space="preserve">, </w:t>
          </w:r>
          <w:r w:rsidRPr="004E60F9">
            <w:rPr>
              <w:rFonts w:ascii="Times New Roman" w:eastAsia="Times New Roman" w:hAnsi="Times New Roman" w:cs="Times New Roman"/>
              <w:i/>
              <w:iCs/>
              <w:sz w:val="24"/>
              <w:szCs w:val="24"/>
            </w:rPr>
            <w:t>10</w:t>
          </w:r>
          <w:r w:rsidRPr="004E60F9">
            <w:rPr>
              <w:rFonts w:ascii="Times New Roman" w:eastAsia="Times New Roman" w:hAnsi="Times New Roman" w:cs="Times New Roman"/>
              <w:sz w:val="24"/>
              <w:szCs w:val="24"/>
            </w:rPr>
            <w:t xml:space="preserve">(1). https://doi.org/10.1057/s41599-023-02152-5. </w:t>
          </w:r>
        </w:p>
      </w:sdtContent>
    </w:sdt>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DF51DF">
      <w:headerReference w:type="default" r:id="rId29"/>
      <w:footerReference w:type="default" r:id="rId30"/>
      <w:footerReference w:type="first" r:id="rId31"/>
      <w:pgSz w:w="11906" w:h="16838" w:code="9"/>
      <w:pgMar w:top="1440" w:right="1440" w:bottom="1440" w:left="1440" w:header="708" w:footer="708" w:gutter="0"/>
      <w:pgNumType w:start="5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0FC7F20C" w:rsidR="00177B34" w:rsidRPr="00177B34" w:rsidRDefault="007726C6" w:rsidP="00F55887">
        <w:pPr>
          <w:pStyle w:val="Footer"/>
          <w:jc w:val="center"/>
          <w:rPr>
            <w:rFonts w:ascii="Times New Roman" w:hAnsi="Times New Roman" w:cs="Times New Roman"/>
            <w:sz w:val="24"/>
            <w:szCs w:val="24"/>
          </w:rPr>
        </w:pPr>
        <w:r>
          <w:rPr>
            <w:rFonts w:ascii="Times New Roman" w:hAnsi="Times New Roman" w:cs="Times New Roman"/>
            <w:sz w:val="24"/>
            <w:szCs w:val="24"/>
          </w:rPr>
          <w:t>5</w:t>
        </w:r>
        <w:r w:rsidR="00DF51DF">
          <w:rPr>
            <w:rFonts w:ascii="Times New Roman" w:hAnsi="Times New Roman" w:cs="Times New Roman"/>
            <w:sz w:val="24"/>
            <w:szCs w:val="24"/>
          </w:rPr>
          <w:t>2</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E2E" w14:textId="28D139D1" w:rsidR="00911AA4" w:rsidRDefault="007726C6" w:rsidP="005A3020">
    <w:pPr>
      <w:tabs>
        <w:tab w:val="center" w:pos="4513"/>
        <w:tab w:val="right" w:pos="9026"/>
      </w:tabs>
      <w:spacing w:after="0" w:line="240" w:lineRule="auto"/>
      <w:jc w:val="center"/>
      <w:rPr>
        <w:rFonts w:ascii="Minion Pro" w:eastAsia="Calibri" w:hAnsi="Minion Pro" w:cs="Arial"/>
        <w:bCs/>
        <w:sz w:val="18"/>
        <w:szCs w:val="20"/>
      </w:rPr>
    </w:pPr>
    <w:r w:rsidRPr="007726C6">
      <w:rPr>
        <w:rFonts w:ascii="Minion Pro" w:eastAsia="Calibri" w:hAnsi="Minion Pro" w:cs="Arial"/>
        <w:bCs/>
        <w:sz w:val="18"/>
        <w:szCs w:val="20"/>
      </w:rPr>
      <w:t>Rizma Riskiana, Atika Wijaya</w:t>
    </w:r>
  </w:p>
  <w:p w14:paraId="13781D9A" w14:textId="2B36BB6D"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2"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5"/>
  </w:num>
  <w:num w:numId="2">
    <w:abstractNumId w:val="16"/>
  </w:num>
  <w:num w:numId="3">
    <w:abstractNumId w:val="33"/>
  </w:num>
  <w:num w:numId="4">
    <w:abstractNumId w:val="2"/>
  </w:num>
  <w:num w:numId="5">
    <w:abstractNumId w:val="17"/>
  </w:num>
  <w:num w:numId="6">
    <w:abstractNumId w:val="37"/>
  </w:num>
  <w:num w:numId="7">
    <w:abstractNumId w:val="29"/>
  </w:num>
  <w:num w:numId="8">
    <w:abstractNumId w:val="4"/>
  </w:num>
  <w:num w:numId="9">
    <w:abstractNumId w:val="10"/>
  </w:num>
  <w:num w:numId="10">
    <w:abstractNumId w:val="15"/>
  </w:num>
  <w:num w:numId="11">
    <w:abstractNumId w:val="26"/>
  </w:num>
  <w:num w:numId="12">
    <w:abstractNumId w:val="23"/>
  </w:num>
  <w:num w:numId="13">
    <w:abstractNumId w:val="40"/>
  </w:num>
  <w:num w:numId="14">
    <w:abstractNumId w:val="36"/>
  </w:num>
  <w:num w:numId="15">
    <w:abstractNumId w:val="7"/>
  </w:num>
  <w:num w:numId="16">
    <w:abstractNumId w:val="8"/>
  </w:num>
  <w:num w:numId="17">
    <w:abstractNumId w:val="38"/>
  </w:num>
  <w:num w:numId="18">
    <w:abstractNumId w:val="32"/>
  </w:num>
  <w:num w:numId="19">
    <w:abstractNumId w:val="21"/>
  </w:num>
  <w:num w:numId="20">
    <w:abstractNumId w:val="25"/>
  </w:num>
  <w:num w:numId="21">
    <w:abstractNumId w:val="18"/>
  </w:num>
  <w:num w:numId="22">
    <w:abstractNumId w:val="12"/>
  </w:num>
  <w:num w:numId="23">
    <w:abstractNumId w:val="22"/>
  </w:num>
  <w:num w:numId="24">
    <w:abstractNumId w:val="39"/>
  </w:num>
  <w:num w:numId="25">
    <w:abstractNumId w:val="27"/>
  </w:num>
  <w:num w:numId="26">
    <w:abstractNumId w:val="5"/>
  </w:num>
  <w:num w:numId="27">
    <w:abstractNumId w:val="11"/>
  </w:num>
  <w:num w:numId="28">
    <w:abstractNumId w:val="0"/>
  </w:num>
  <w:num w:numId="29">
    <w:abstractNumId w:val="1"/>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30"/>
  </w:num>
  <w:num w:numId="39">
    <w:abstractNumId w:val="14"/>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95FA4"/>
    <w:rsid w:val="000973BE"/>
    <w:rsid w:val="000A080D"/>
    <w:rsid w:val="000A2A54"/>
    <w:rsid w:val="000B05D2"/>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452BB"/>
    <w:rsid w:val="00350327"/>
    <w:rsid w:val="00355592"/>
    <w:rsid w:val="0035692D"/>
    <w:rsid w:val="00362236"/>
    <w:rsid w:val="00365B23"/>
    <w:rsid w:val="003723D1"/>
    <w:rsid w:val="00381409"/>
    <w:rsid w:val="00385BBD"/>
    <w:rsid w:val="00390AD1"/>
    <w:rsid w:val="00392268"/>
    <w:rsid w:val="003930DA"/>
    <w:rsid w:val="003A0382"/>
    <w:rsid w:val="003A7897"/>
    <w:rsid w:val="003B5E59"/>
    <w:rsid w:val="003C0D7A"/>
    <w:rsid w:val="003C298D"/>
    <w:rsid w:val="003C3B5A"/>
    <w:rsid w:val="003C5C3C"/>
    <w:rsid w:val="003C62A0"/>
    <w:rsid w:val="003C7F2D"/>
    <w:rsid w:val="003E00E8"/>
    <w:rsid w:val="003E26F2"/>
    <w:rsid w:val="003E76E0"/>
    <w:rsid w:val="003F010E"/>
    <w:rsid w:val="003F06E9"/>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783D"/>
    <w:rsid w:val="004B1DEC"/>
    <w:rsid w:val="004B2BB8"/>
    <w:rsid w:val="004B3A83"/>
    <w:rsid w:val="004C2697"/>
    <w:rsid w:val="004C6ABF"/>
    <w:rsid w:val="004D4F4B"/>
    <w:rsid w:val="004D5274"/>
    <w:rsid w:val="004E60F9"/>
    <w:rsid w:val="004F1913"/>
    <w:rsid w:val="004F3101"/>
    <w:rsid w:val="004F5B11"/>
    <w:rsid w:val="004F5C98"/>
    <w:rsid w:val="0050535A"/>
    <w:rsid w:val="005177C5"/>
    <w:rsid w:val="00521AAF"/>
    <w:rsid w:val="00521F8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09CE"/>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3F8F"/>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26C6"/>
    <w:rsid w:val="0077391C"/>
    <w:rsid w:val="00782B87"/>
    <w:rsid w:val="007935F4"/>
    <w:rsid w:val="00796A44"/>
    <w:rsid w:val="007B3781"/>
    <w:rsid w:val="007B4FB1"/>
    <w:rsid w:val="007C0242"/>
    <w:rsid w:val="007C234B"/>
    <w:rsid w:val="007D58C3"/>
    <w:rsid w:val="007D6836"/>
    <w:rsid w:val="007E1B9A"/>
    <w:rsid w:val="007E3BE7"/>
    <w:rsid w:val="007E4E42"/>
    <w:rsid w:val="007E7E36"/>
    <w:rsid w:val="007F066D"/>
    <w:rsid w:val="007F1327"/>
    <w:rsid w:val="007F1A9D"/>
    <w:rsid w:val="007F1CF0"/>
    <w:rsid w:val="00800838"/>
    <w:rsid w:val="00803098"/>
    <w:rsid w:val="00811E93"/>
    <w:rsid w:val="00814E60"/>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E7B61"/>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51DF"/>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2063"/>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4.jpeg"/><Relationship Id="rId26" Type="http://schemas.openxmlformats.org/officeDocument/2006/relationships/hyperlink" Target="https://doi.org/10.33487/edumaspul.v3i2.140" TargetMode="External"/><Relationship Id="rId3" Type="http://schemas.openxmlformats.org/officeDocument/2006/relationships/styles" Target="styles.xml"/><Relationship Id="rId21" Type="http://schemas.openxmlformats.org/officeDocument/2006/relationships/hyperlink" Target="https://doi.org/10.1177/004695802211446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jpeg"/><Relationship Id="rId25" Type="http://schemas.openxmlformats.org/officeDocument/2006/relationships/hyperlink" Target="https://doi.org/10.15294/jtsp.v23i1.28096"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doi.org/10.18415/ijmmu.v8i7.283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24" Type="http://schemas.openxmlformats.org/officeDocument/2006/relationships/hyperlink" Target="https://doi.org/10.1016/j.econlet.2020.10967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doi.org/10.1016/j.habitatint.2020.102255" TargetMode="External"/><Relationship Id="rId28" Type="http://schemas.openxmlformats.org/officeDocument/2006/relationships/hyperlink" Target="https://doi.org/10.1016/j.jclepro.2023.138050" TargetMode="Externa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diagramQuickStyle" Target="diagrams/quickStyle1.xml"/><Relationship Id="rId22" Type="http://schemas.openxmlformats.org/officeDocument/2006/relationships/hyperlink" Target="https://doi.org/10.1111/pirs.12493" TargetMode="External"/><Relationship Id="rId27" Type="http://schemas.openxmlformats.org/officeDocument/2006/relationships/hyperlink" Target="https://doi.org/10.1080/17441056.2020.1851477" TargetMode="External"/><Relationship Id="rId30" Type="http://schemas.openxmlformats.org/officeDocument/2006/relationships/footer" Target="footer1.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5C35B-C5F2-4306-8458-F59C029433FD}" type="doc">
      <dgm:prSet loTypeId="urn:microsoft.com/office/officeart/2005/8/layout/vProcess5" loCatId="process" qsTypeId="urn:microsoft.com/office/officeart/2005/8/quickstyle/simple3" qsCatId="simple" csTypeId="urn:microsoft.com/office/officeart/2005/8/colors/accent0_1" csCatId="mainScheme" phldr="1"/>
      <dgm:spPr/>
      <dgm:t>
        <a:bodyPr/>
        <a:lstStyle/>
        <a:p>
          <a:endParaRPr lang="en-ID"/>
        </a:p>
      </dgm:t>
    </dgm:pt>
    <dgm:pt modelId="{8C77941A-6A11-4D50-8D1A-787B69F77EC7}">
      <dgm:prSet phldrT="[Text]"/>
      <dgm:spPr/>
      <dgm:t>
        <a:bodyPr/>
        <a:lstStyle/>
        <a:p>
          <a:r>
            <a:rPr lang="en-ID">
              <a:latin typeface="Times New Roman" panose="02020603050405020304" pitchFamily="18" charset="0"/>
              <a:cs typeface="Times New Roman" panose="02020603050405020304" pitchFamily="18" charset="0"/>
            </a:rPr>
            <a:t>Kebakaran Pasar Induk Weleri (November tahun 2020)</a:t>
          </a:r>
        </a:p>
      </dgm:t>
    </dgm:pt>
    <dgm:pt modelId="{974A7699-870A-4490-9382-3C721C0849CE}" type="sibTrans" cxnId="{25B895C4-F131-41C0-9C2F-38769CC78E04}">
      <dgm:prSet/>
      <dgm:spPr/>
      <dgm:t>
        <a:bodyPr/>
        <a:lstStyle/>
        <a:p>
          <a:endParaRPr lang="en-ID"/>
        </a:p>
      </dgm:t>
    </dgm:pt>
    <dgm:pt modelId="{B8F0BEBD-9644-4364-9809-FEA451A669A9}" type="parTrans" cxnId="{25B895C4-F131-41C0-9C2F-38769CC78E04}">
      <dgm:prSet/>
      <dgm:spPr/>
      <dgm:t>
        <a:bodyPr/>
        <a:lstStyle/>
        <a:p>
          <a:endParaRPr lang="en-ID"/>
        </a:p>
      </dgm:t>
    </dgm:pt>
    <dgm:pt modelId="{DA6AFC5B-9161-4360-8F62-C017D05C35D3}">
      <dgm:prSet phldrT="[Text]" custT="1"/>
      <dgm:spPr/>
      <dgm:t>
        <a:bodyPr/>
        <a:lstStyle/>
        <a:p>
          <a:pPr algn="just"/>
          <a:r>
            <a:rPr lang="en-ID" sz="900">
              <a:latin typeface="Times New Roman" panose="02020603050405020304" pitchFamily="18" charset="0"/>
              <a:cs typeface="Times New Roman" panose="02020603050405020304" pitchFamily="18" charset="0"/>
            </a:rPr>
            <a:t>Pedagang Berjualan di Bekas Pasar yang Terbakar (Tahun 2020 </a:t>
          </a:r>
          <a:r>
            <a:rPr lang="en-ID" sz="1050">
              <a:latin typeface="Times New Roman" panose="02020603050405020304" pitchFamily="18" charset="0"/>
              <a:cs typeface="Times New Roman" panose="02020603050405020304" pitchFamily="18" charset="0"/>
            </a:rPr>
            <a:t>- 2021)</a:t>
          </a:r>
        </a:p>
      </dgm:t>
    </dgm:pt>
    <dgm:pt modelId="{BD557473-D2C8-4508-810B-D5754E5C1EE9}" type="sibTrans" cxnId="{74EA5E26-3F68-4196-ADAE-4B297E56F369}">
      <dgm:prSet/>
      <dgm:spPr/>
      <dgm:t>
        <a:bodyPr/>
        <a:lstStyle/>
        <a:p>
          <a:endParaRPr lang="en-ID"/>
        </a:p>
      </dgm:t>
    </dgm:pt>
    <dgm:pt modelId="{95C89F92-B2A6-4AE3-9C95-E80F26C1D537}" type="parTrans" cxnId="{74EA5E26-3F68-4196-ADAE-4B297E56F369}">
      <dgm:prSet/>
      <dgm:spPr/>
      <dgm:t>
        <a:bodyPr/>
        <a:lstStyle/>
        <a:p>
          <a:endParaRPr lang="en-ID"/>
        </a:p>
      </dgm:t>
    </dgm:pt>
    <dgm:pt modelId="{F7D5CA35-9571-49A7-BC5F-F0919D3BCD2A}">
      <dgm:prSet phldrT="[Text]"/>
      <dgm:spPr/>
      <dgm:t>
        <a:bodyPr/>
        <a:lstStyle/>
        <a:p>
          <a:r>
            <a:rPr lang="en-ID">
              <a:latin typeface="Times New Roman" panose="02020603050405020304" pitchFamily="18" charset="0"/>
              <a:cs typeface="Times New Roman" panose="02020603050405020304" pitchFamily="18" charset="0"/>
            </a:rPr>
            <a:t>Relokasi 1 Terminal Bahurekso (Tahun 2021-2022</a:t>
          </a:r>
          <a:r>
            <a:rPr lang="en-ID"/>
            <a:t>)</a:t>
          </a:r>
        </a:p>
      </dgm:t>
    </dgm:pt>
    <dgm:pt modelId="{DDA2DA48-1312-42F6-AA30-B9A6F5DA21E9}" type="sibTrans" cxnId="{6CE38C26-F9A9-46CA-B741-D28C7E28D1A9}">
      <dgm:prSet/>
      <dgm:spPr/>
      <dgm:t>
        <a:bodyPr/>
        <a:lstStyle/>
        <a:p>
          <a:endParaRPr lang="en-ID"/>
        </a:p>
      </dgm:t>
    </dgm:pt>
    <dgm:pt modelId="{077CECAB-B4D1-43AC-B5E1-F4B663024DE2}" type="parTrans" cxnId="{6CE38C26-F9A9-46CA-B741-D28C7E28D1A9}">
      <dgm:prSet/>
      <dgm:spPr/>
      <dgm:t>
        <a:bodyPr/>
        <a:lstStyle/>
        <a:p>
          <a:endParaRPr lang="en-ID"/>
        </a:p>
      </dgm:t>
    </dgm:pt>
    <dgm:pt modelId="{014BD43C-A541-402D-AAF5-9F2037CECA0E}">
      <dgm:prSet/>
      <dgm:spPr/>
      <dgm:t>
        <a:bodyPr/>
        <a:lstStyle/>
        <a:p>
          <a:r>
            <a:rPr lang="en-ID">
              <a:latin typeface="Times New Roman" panose="02020603050405020304" pitchFamily="18" charset="0"/>
              <a:cs typeface="Times New Roman" panose="02020603050405020304" pitchFamily="18" charset="0"/>
            </a:rPr>
            <a:t>Relokasi 2 Terminal Angkot Weleri (Tahun 2022-2024)</a:t>
          </a:r>
        </a:p>
      </dgm:t>
    </dgm:pt>
    <dgm:pt modelId="{99E6CEC8-3EAB-445F-BFA4-B5AC58AFD944}" type="sibTrans" cxnId="{35E294AC-2FF2-49C5-9814-2D5AAFB3E918}">
      <dgm:prSet/>
      <dgm:spPr/>
      <dgm:t>
        <a:bodyPr/>
        <a:lstStyle/>
        <a:p>
          <a:endParaRPr lang="en-ID"/>
        </a:p>
      </dgm:t>
    </dgm:pt>
    <dgm:pt modelId="{8551CAC2-A9D2-4554-B576-92F8CE25E16D}" type="parTrans" cxnId="{35E294AC-2FF2-49C5-9814-2D5AAFB3E918}">
      <dgm:prSet/>
      <dgm:spPr/>
      <dgm:t>
        <a:bodyPr/>
        <a:lstStyle/>
        <a:p>
          <a:endParaRPr lang="en-ID"/>
        </a:p>
      </dgm:t>
    </dgm:pt>
    <dgm:pt modelId="{7DF6F8D7-0B20-4AC3-A067-C047A6AC0914}" type="pres">
      <dgm:prSet presAssocID="{1075C35B-C5F2-4306-8458-F59C029433FD}" presName="outerComposite" presStyleCnt="0">
        <dgm:presLayoutVars>
          <dgm:chMax val="5"/>
          <dgm:dir/>
          <dgm:resizeHandles val="exact"/>
        </dgm:presLayoutVars>
      </dgm:prSet>
      <dgm:spPr/>
    </dgm:pt>
    <dgm:pt modelId="{224AE3EA-97A1-436F-B496-DA3107A6FC0E}" type="pres">
      <dgm:prSet presAssocID="{1075C35B-C5F2-4306-8458-F59C029433FD}" presName="dummyMaxCanvas" presStyleCnt="0">
        <dgm:presLayoutVars/>
      </dgm:prSet>
      <dgm:spPr/>
    </dgm:pt>
    <dgm:pt modelId="{3461C8CF-E19D-4E2A-8702-F19F4741D45B}" type="pres">
      <dgm:prSet presAssocID="{1075C35B-C5F2-4306-8458-F59C029433FD}" presName="FourNodes_1" presStyleLbl="node1" presStyleIdx="0" presStyleCnt="4">
        <dgm:presLayoutVars>
          <dgm:bulletEnabled val="1"/>
        </dgm:presLayoutVars>
      </dgm:prSet>
      <dgm:spPr/>
    </dgm:pt>
    <dgm:pt modelId="{63E1B3D3-474C-4330-BC06-9392FC44E5D0}" type="pres">
      <dgm:prSet presAssocID="{1075C35B-C5F2-4306-8458-F59C029433FD}" presName="FourNodes_2" presStyleLbl="node1" presStyleIdx="1" presStyleCnt="4" custScaleX="108882">
        <dgm:presLayoutVars>
          <dgm:bulletEnabled val="1"/>
        </dgm:presLayoutVars>
      </dgm:prSet>
      <dgm:spPr/>
    </dgm:pt>
    <dgm:pt modelId="{9D3DCE4F-E46A-41A8-A7C5-4F00430661B9}" type="pres">
      <dgm:prSet presAssocID="{1075C35B-C5F2-4306-8458-F59C029433FD}" presName="FourNodes_3" presStyleLbl="node1" presStyleIdx="2" presStyleCnt="4">
        <dgm:presLayoutVars>
          <dgm:bulletEnabled val="1"/>
        </dgm:presLayoutVars>
      </dgm:prSet>
      <dgm:spPr/>
    </dgm:pt>
    <dgm:pt modelId="{21590171-2278-47F2-818A-3E444C3FEA4D}" type="pres">
      <dgm:prSet presAssocID="{1075C35B-C5F2-4306-8458-F59C029433FD}" presName="FourNodes_4" presStyleLbl="node1" presStyleIdx="3" presStyleCnt="4">
        <dgm:presLayoutVars>
          <dgm:bulletEnabled val="1"/>
        </dgm:presLayoutVars>
      </dgm:prSet>
      <dgm:spPr/>
    </dgm:pt>
    <dgm:pt modelId="{A0AE8D89-A530-4413-832A-4A14751BB4CA}" type="pres">
      <dgm:prSet presAssocID="{1075C35B-C5F2-4306-8458-F59C029433FD}" presName="FourConn_1-2" presStyleLbl="fgAccFollowNode1" presStyleIdx="0" presStyleCnt="3">
        <dgm:presLayoutVars>
          <dgm:bulletEnabled val="1"/>
        </dgm:presLayoutVars>
      </dgm:prSet>
      <dgm:spPr/>
    </dgm:pt>
    <dgm:pt modelId="{CA3241C2-9621-4542-A76D-50E52FE2560C}" type="pres">
      <dgm:prSet presAssocID="{1075C35B-C5F2-4306-8458-F59C029433FD}" presName="FourConn_2-3" presStyleLbl="fgAccFollowNode1" presStyleIdx="1" presStyleCnt="3">
        <dgm:presLayoutVars>
          <dgm:bulletEnabled val="1"/>
        </dgm:presLayoutVars>
      </dgm:prSet>
      <dgm:spPr/>
    </dgm:pt>
    <dgm:pt modelId="{534AAFAA-C3A4-40F9-B44B-FBCE9DA05FBF}" type="pres">
      <dgm:prSet presAssocID="{1075C35B-C5F2-4306-8458-F59C029433FD}" presName="FourConn_3-4" presStyleLbl="fgAccFollowNode1" presStyleIdx="2" presStyleCnt="3">
        <dgm:presLayoutVars>
          <dgm:bulletEnabled val="1"/>
        </dgm:presLayoutVars>
      </dgm:prSet>
      <dgm:spPr/>
    </dgm:pt>
    <dgm:pt modelId="{B2C79994-B637-4198-B362-E7F32EBA2238}" type="pres">
      <dgm:prSet presAssocID="{1075C35B-C5F2-4306-8458-F59C029433FD}" presName="FourNodes_1_text" presStyleLbl="node1" presStyleIdx="3" presStyleCnt="4">
        <dgm:presLayoutVars>
          <dgm:bulletEnabled val="1"/>
        </dgm:presLayoutVars>
      </dgm:prSet>
      <dgm:spPr/>
    </dgm:pt>
    <dgm:pt modelId="{E5D19D46-41CB-4439-95C1-FD19F7A2BF62}" type="pres">
      <dgm:prSet presAssocID="{1075C35B-C5F2-4306-8458-F59C029433FD}" presName="FourNodes_2_text" presStyleLbl="node1" presStyleIdx="3" presStyleCnt="4">
        <dgm:presLayoutVars>
          <dgm:bulletEnabled val="1"/>
        </dgm:presLayoutVars>
      </dgm:prSet>
      <dgm:spPr/>
    </dgm:pt>
    <dgm:pt modelId="{616F5501-41C1-4619-B8D7-C3D86283F5EF}" type="pres">
      <dgm:prSet presAssocID="{1075C35B-C5F2-4306-8458-F59C029433FD}" presName="FourNodes_3_text" presStyleLbl="node1" presStyleIdx="3" presStyleCnt="4">
        <dgm:presLayoutVars>
          <dgm:bulletEnabled val="1"/>
        </dgm:presLayoutVars>
      </dgm:prSet>
      <dgm:spPr/>
    </dgm:pt>
    <dgm:pt modelId="{89E56B7A-FA9D-4223-A1DD-991CF094AA0C}" type="pres">
      <dgm:prSet presAssocID="{1075C35B-C5F2-4306-8458-F59C029433FD}" presName="FourNodes_4_text" presStyleLbl="node1" presStyleIdx="3" presStyleCnt="4">
        <dgm:presLayoutVars>
          <dgm:bulletEnabled val="1"/>
        </dgm:presLayoutVars>
      </dgm:prSet>
      <dgm:spPr/>
    </dgm:pt>
  </dgm:ptLst>
  <dgm:cxnLst>
    <dgm:cxn modelId="{041DDF13-AB5B-4332-A127-EDC5B0555EAB}" type="presOf" srcId="{DA6AFC5B-9161-4360-8F62-C017D05C35D3}" destId="{E5D19D46-41CB-4439-95C1-FD19F7A2BF62}" srcOrd="1" destOrd="0" presId="urn:microsoft.com/office/officeart/2005/8/layout/vProcess5"/>
    <dgm:cxn modelId="{8B947F19-DE59-4991-BCC3-8DDFAFC39956}" type="presOf" srcId="{974A7699-870A-4490-9382-3C721C0849CE}" destId="{A0AE8D89-A530-4413-832A-4A14751BB4CA}" srcOrd="0" destOrd="0" presId="urn:microsoft.com/office/officeart/2005/8/layout/vProcess5"/>
    <dgm:cxn modelId="{74EA5E26-3F68-4196-ADAE-4B297E56F369}" srcId="{1075C35B-C5F2-4306-8458-F59C029433FD}" destId="{DA6AFC5B-9161-4360-8F62-C017D05C35D3}" srcOrd="1" destOrd="0" parTransId="{95C89F92-B2A6-4AE3-9C95-E80F26C1D537}" sibTransId="{BD557473-D2C8-4508-810B-D5754E5C1EE9}"/>
    <dgm:cxn modelId="{6CE38C26-F9A9-46CA-B741-D28C7E28D1A9}" srcId="{1075C35B-C5F2-4306-8458-F59C029433FD}" destId="{F7D5CA35-9571-49A7-BC5F-F0919D3BCD2A}" srcOrd="2" destOrd="0" parTransId="{077CECAB-B4D1-43AC-B5E1-F4B663024DE2}" sibTransId="{DDA2DA48-1312-42F6-AA30-B9A6F5DA21E9}"/>
    <dgm:cxn modelId="{24C72F91-547D-413F-AB6C-24A1ED08E28F}" type="presOf" srcId="{8C77941A-6A11-4D50-8D1A-787B69F77EC7}" destId="{B2C79994-B637-4198-B362-E7F32EBA2238}" srcOrd="1" destOrd="0" presId="urn:microsoft.com/office/officeart/2005/8/layout/vProcess5"/>
    <dgm:cxn modelId="{7D032695-0950-4372-B846-FD49A4C4DB86}" type="presOf" srcId="{8C77941A-6A11-4D50-8D1A-787B69F77EC7}" destId="{3461C8CF-E19D-4E2A-8702-F19F4741D45B}" srcOrd="0" destOrd="0" presId="urn:microsoft.com/office/officeart/2005/8/layout/vProcess5"/>
    <dgm:cxn modelId="{30F18C98-BC11-4A18-9949-C6405CD8725D}" type="presOf" srcId="{014BD43C-A541-402D-AAF5-9F2037CECA0E}" destId="{21590171-2278-47F2-818A-3E444C3FEA4D}" srcOrd="0" destOrd="0" presId="urn:microsoft.com/office/officeart/2005/8/layout/vProcess5"/>
    <dgm:cxn modelId="{15116EA4-2019-45B3-9734-34C02E398E08}" type="presOf" srcId="{F7D5CA35-9571-49A7-BC5F-F0919D3BCD2A}" destId="{9D3DCE4F-E46A-41A8-A7C5-4F00430661B9}" srcOrd="0" destOrd="0" presId="urn:microsoft.com/office/officeart/2005/8/layout/vProcess5"/>
    <dgm:cxn modelId="{35E294AC-2FF2-49C5-9814-2D5AAFB3E918}" srcId="{1075C35B-C5F2-4306-8458-F59C029433FD}" destId="{014BD43C-A541-402D-AAF5-9F2037CECA0E}" srcOrd="3" destOrd="0" parTransId="{8551CAC2-A9D2-4554-B576-92F8CE25E16D}" sibTransId="{99E6CEC8-3EAB-445F-BFA4-B5AC58AFD944}"/>
    <dgm:cxn modelId="{3F7A01B4-11F9-4DBB-AC02-639738030674}" type="presOf" srcId="{F7D5CA35-9571-49A7-BC5F-F0919D3BCD2A}" destId="{616F5501-41C1-4619-B8D7-C3D86283F5EF}" srcOrd="1" destOrd="0" presId="urn:microsoft.com/office/officeart/2005/8/layout/vProcess5"/>
    <dgm:cxn modelId="{1B687EB6-23AE-4B52-835C-FD85D5F377D5}" type="presOf" srcId="{DDA2DA48-1312-42F6-AA30-B9A6F5DA21E9}" destId="{534AAFAA-C3A4-40F9-B44B-FBCE9DA05FBF}" srcOrd="0" destOrd="0" presId="urn:microsoft.com/office/officeart/2005/8/layout/vProcess5"/>
    <dgm:cxn modelId="{25B895C4-F131-41C0-9C2F-38769CC78E04}" srcId="{1075C35B-C5F2-4306-8458-F59C029433FD}" destId="{8C77941A-6A11-4D50-8D1A-787B69F77EC7}" srcOrd="0" destOrd="0" parTransId="{B8F0BEBD-9644-4364-9809-FEA451A669A9}" sibTransId="{974A7699-870A-4490-9382-3C721C0849CE}"/>
    <dgm:cxn modelId="{4DC7C9C4-B816-4BEB-A6F4-6B343E5D81D0}" type="presOf" srcId="{1075C35B-C5F2-4306-8458-F59C029433FD}" destId="{7DF6F8D7-0B20-4AC3-A067-C047A6AC0914}" srcOrd="0" destOrd="0" presId="urn:microsoft.com/office/officeart/2005/8/layout/vProcess5"/>
    <dgm:cxn modelId="{8B1634CC-D263-4E9E-BD7C-69EE8BFBCEA2}" type="presOf" srcId="{014BD43C-A541-402D-AAF5-9F2037CECA0E}" destId="{89E56B7A-FA9D-4223-A1DD-991CF094AA0C}" srcOrd="1" destOrd="0" presId="urn:microsoft.com/office/officeart/2005/8/layout/vProcess5"/>
    <dgm:cxn modelId="{1E7F96DF-E69E-4E97-8C55-5E14DE550469}" type="presOf" srcId="{DA6AFC5B-9161-4360-8F62-C017D05C35D3}" destId="{63E1B3D3-474C-4330-BC06-9392FC44E5D0}" srcOrd="0" destOrd="0" presId="urn:microsoft.com/office/officeart/2005/8/layout/vProcess5"/>
    <dgm:cxn modelId="{8EB159F0-0925-4AA2-9C4C-8DBD13FCE875}" type="presOf" srcId="{BD557473-D2C8-4508-810B-D5754E5C1EE9}" destId="{CA3241C2-9621-4542-A76D-50E52FE2560C}" srcOrd="0" destOrd="0" presId="urn:microsoft.com/office/officeart/2005/8/layout/vProcess5"/>
    <dgm:cxn modelId="{44E75DDB-44DB-42E7-8F35-DE87C4D8E79B}" type="presParOf" srcId="{7DF6F8D7-0B20-4AC3-A067-C047A6AC0914}" destId="{224AE3EA-97A1-436F-B496-DA3107A6FC0E}" srcOrd="0" destOrd="0" presId="urn:microsoft.com/office/officeart/2005/8/layout/vProcess5"/>
    <dgm:cxn modelId="{4CD809F1-203F-4DCA-9CA7-4CCABF374B77}" type="presParOf" srcId="{7DF6F8D7-0B20-4AC3-A067-C047A6AC0914}" destId="{3461C8CF-E19D-4E2A-8702-F19F4741D45B}" srcOrd="1" destOrd="0" presId="urn:microsoft.com/office/officeart/2005/8/layout/vProcess5"/>
    <dgm:cxn modelId="{3B05907C-1E98-4788-B7AA-353CAE173164}" type="presParOf" srcId="{7DF6F8D7-0B20-4AC3-A067-C047A6AC0914}" destId="{63E1B3D3-474C-4330-BC06-9392FC44E5D0}" srcOrd="2" destOrd="0" presId="urn:microsoft.com/office/officeart/2005/8/layout/vProcess5"/>
    <dgm:cxn modelId="{9B9BA8E9-FAC6-4A2F-8235-403F3B4F29B2}" type="presParOf" srcId="{7DF6F8D7-0B20-4AC3-A067-C047A6AC0914}" destId="{9D3DCE4F-E46A-41A8-A7C5-4F00430661B9}" srcOrd="3" destOrd="0" presId="urn:microsoft.com/office/officeart/2005/8/layout/vProcess5"/>
    <dgm:cxn modelId="{8DDDBC38-2F90-4738-8261-DA8F8491490B}" type="presParOf" srcId="{7DF6F8D7-0B20-4AC3-A067-C047A6AC0914}" destId="{21590171-2278-47F2-818A-3E444C3FEA4D}" srcOrd="4" destOrd="0" presId="urn:microsoft.com/office/officeart/2005/8/layout/vProcess5"/>
    <dgm:cxn modelId="{E9DE571A-D906-4FBA-A1EE-82BA519D88B8}" type="presParOf" srcId="{7DF6F8D7-0B20-4AC3-A067-C047A6AC0914}" destId="{A0AE8D89-A530-4413-832A-4A14751BB4CA}" srcOrd="5" destOrd="0" presId="urn:microsoft.com/office/officeart/2005/8/layout/vProcess5"/>
    <dgm:cxn modelId="{F234316C-F10C-418D-B844-A691F78B8D0A}" type="presParOf" srcId="{7DF6F8D7-0B20-4AC3-A067-C047A6AC0914}" destId="{CA3241C2-9621-4542-A76D-50E52FE2560C}" srcOrd="6" destOrd="0" presId="urn:microsoft.com/office/officeart/2005/8/layout/vProcess5"/>
    <dgm:cxn modelId="{6DC9CBA5-110A-44AB-B789-241A3A17AFD3}" type="presParOf" srcId="{7DF6F8D7-0B20-4AC3-A067-C047A6AC0914}" destId="{534AAFAA-C3A4-40F9-B44B-FBCE9DA05FBF}" srcOrd="7" destOrd="0" presId="urn:microsoft.com/office/officeart/2005/8/layout/vProcess5"/>
    <dgm:cxn modelId="{F2DC52D5-0E85-43B0-9CAE-8CF886D22FE0}" type="presParOf" srcId="{7DF6F8D7-0B20-4AC3-A067-C047A6AC0914}" destId="{B2C79994-B637-4198-B362-E7F32EBA2238}" srcOrd="8" destOrd="0" presId="urn:microsoft.com/office/officeart/2005/8/layout/vProcess5"/>
    <dgm:cxn modelId="{71E7188B-6CEB-4D46-A8CD-7C581E2804BD}" type="presParOf" srcId="{7DF6F8D7-0B20-4AC3-A067-C047A6AC0914}" destId="{E5D19D46-41CB-4439-95C1-FD19F7A2BF62}" srcOrd="9" destOrd="0" presId="urn:microsoft.com/office/officeart/2005/8/layout/vProcess5"/>
    <dgm:cxn modelId="{782D0FAC-6E79-4A52-8A60-076AB5CA40A1}" type="presParOf" srcId="{7DF6F8D7-0B20-4AC3-A067-C047A6AC0914}" destId="{616F5501-41C1-4619-B8D7-C3D86283F5EF}" srcOrd="10" destOrd="0" presId="urn:microsoft.com/office/officeart/2005/8/layout/vProcess5"/>
    <dgm:cxn modelId="{3E86FCF8-5BE9-4350-82D8-81EFAF7F8E05}" type="presParOf" srcId="{7DF6F8D7-0B20-4AC3-A067-C047A6AC0914}" destId="{89E56B7A-FA9D-4223-A1DD-991CF094AA0C}" srcOrd="11"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61C8CF-E19D-4E2A-8702-F19F4741D45B}">
      <dsp:nvSpPr>
        <dsp:cNvPr id="0" name=""/>
        <dsp:cNvSpPr/>
      </dsp:nvSpPr>
      <dsp:spPr>
        <a:xfrm>
          <a:off x="0" y="0"/>
          <a:ext cx="2110740" cy="31851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Kebakaran Pasar Induk Weleri (November tahun 2020)</a:t>
          </a:r>
        </a:p>
      </dsp:txBody>
      <dsp:txXfrm>
        <a:off x="9329" y="9329"/>
        <a:ext cx="1740121" cy="299858"/>
      </dsp:txXfrm>
    </dsp:sp>
    <dsp:sp modelId="{63E1B3D3-474C-4330-BC06-9392FC44E5D0}">
      <dsp:nvSpPr>
        <dsp:cNvPr id="0" name=""/>
        <dsp:cNvSpPr/>
      </dsp:nvSpPr>
      <dsp:spPr>
        <a:xfrm>
          <a:off x="83036" y="376428"/>
          <a:ext cx="2298215" cy="31851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en-ID" sz="900" kern="1200">
              <a:latin typeface="Times New Roman" panose="02020603050405020304" pitchFamily="18" charset="0"/>
              <a:cs typeface="Times New Roman" panose="02020603050405020304" pitchFamily="18" charset="0"/>
            </a:rPr>
            <a:t>Pedagang Berjualan di Bekas Pasar yang Terbakar (Tahun 2020 </a:t>
          </a:r>
          <a:r>
            <a:rPr lang="en-ID" sz="1050" kern="1200">
              <a:latin typeface="Times New Roman" panose="02020603050405020304" pitchFamily="18" charset="0"/>
              <a:cs typeface="Times New Roman" panose="02020603050405020304" pitchFamily="18" charset="0"/>
            </a:rPr>
            <a:t>- 2021)</a:t>
          </a:r>
        </a:p>
      </dsp:txBody>
      <dsp:txXfrm>
        <a:off x="92365" y="385757"/>
        <a:ext cx="1861658" cy="299858"/>
      </dsp:txXfrm>
    </dsp:sp>
    <dsp:sp modelId="{9D3DCE4F-E46A-41A8-A7C5-4F00430661B9}">
      <dsp:nvSpPr>
        <dsp:cNvPr id="0" name=""/>
        <dsp:cNvSpPr/>
      </dsp:nvSpPr>
      <dsp:spPr>
        <a:xfrm>
          <a:off x="350910" y="752856"/>
          <a:ext cx="2110740" cy="31851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Relokasi 1 Terminal Bahurekso (Tahun 2021-2022</a:t>
          </a:r>
          <a:r>
            <a:rPr lang="en-ID" sz="800" kern="1200"/>
            <a:t>)</a:t>
          </a:r>
        </a:p>
      </dsp:txBody>
      <dsp:txXfrm>
        <a:off x="360239" y="762185"/>
        <a:ext cx="1710910" cy="299858"/>
      </dsp:txXfrm>
    </dsp:sp>
    <dsp:sp modelId="{21590171-2278-47F2-818A-3E444C3FEA4D}">
      <dsp:nvSpPr>
        <dsp:cNvPr id="0" name=""/>
        <dsp:cNvSpPr/>
      </dsp:nvSpPr>
      <dsp:spPr>
        <a:xfrm>
          <a:off x="527684" y="1129284"/>
          <a:ext cx="2110740" cy="31851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Relokasi 2 Terminal Angkot Weleri (Tahun 2022-2024)</a:t>
          </a:r>
        </a:p>
      </dsp:txBody>
      <dsp:txXfrm>
        <a:off x="537013" y="1138613"/>
        <a:ext cx="1708272" cy="299858"/>
      </dsp:txXfrm>
    </dsp:sp>
    <dsp:sp modelId="{A0AE8D89-A530-4413-832A-4A14751BB4CA}">
      <dsp:nvSpPr>
        <dsp:cNvPr id="0" name=""/>
        <dsp:cNvSpPr/>
      </dsp:nvSpPr>
      <dsp:spPr>
        <a:xfrm>
          <a:off x="1903704" y="243954"/>
          <a:ext cx="207035" cy="207035"/>
        </a:xfrm>
        <a:prstGeom prst="downArrow">
          <a:avLst>
            <a:gd name="adj1" fmla="val 55000"/>
            <a:gd name="adj2" fmla="val 45000"/>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ID" sz="900" kern="1200"/>
        </a:p>
      </dsp:txBody>
      <dsp:txXfrm>
        <a:off x="1950287" y="243954"/>
        <a:ext cx="113869" cy="155794"/>
      </dsp:txXfrm>
    </dsp:sp>
    <dsp:sp modelId="{CA3241C2-9621-4542-A76D-50E52FE2560C}">
      <dsp:nvSpPr>
        <dsp:cNvPr id="0" name=""/>
        <dsp:cNvSpPr/>
      </dsp:nvSpPr>
      <dsp:spPr>
        <a:xfrm>
          <a:off x="2080479" y="620382"/>
          <a:ext cx="207035" cy="207035"/>
        </a:xfrm>
        <a:prstGeom prst="downArrow">
          <a:avLst>
            <a:gd name="adj1" fmla="val 55000"/>
            <a:gd name="adj2" fmla="val 45000"/>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ID" sz="900" kern="1200"/>
        </a:p>
      </dsp:txBody>
      <dsp:txXfrm>
        <a:off x="2127062" y="620382"/>
        <a:ext cx="113869" cy="155794"/>
      </dsp:txXfrm>
    </dsp:sp>
    <dsp:sp modelId="{534AAFAA-C3A4-40F9-B44B-FBCE9DA05FBF}">
      <dsp:nvSpPr>
        <dsp:cNvPr id="0" name=""/>
        <dsp:cNvSpPr/>
      </dsp:nvSpPr>
      <dsp:spPr>
        <a:xfrm>
          <a:off x="2254615" y="996810"/>
          <a:ext cx="207035" cy="207035"/>
        </a:xfrm>
        <a:prstGeom prst="downArrow">
          <a:avLst>
            <a:gd name="adj1" fmla="val 55000"/>
            <a:gd name="adj2" fmla="val 45000"/>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ID" sz="900" kern="1200"/>
        </a:p>
      </dsp:txBody>
      <dsp:txXfrm>
        <a:off x="2301198" y="996810"/>
        <a:ext cx="113869" cy="15579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5DAAB826C4973A02D080DE00E5924"/>
        <w:category>
          <w:name w:val="General"/>
          <w:gallery w:val="placeholder"/>
        </w:category>
        <w:types>
          <w:type w:val="bbPlcHdr"/>
        </w:types>
        <w:behaviors>
          <w:behavior w:val="content"/>
        </w:behaviors>
        <w:guid w:val="{353E51E9-1628-4FBF-B27F-E38ADD47F257}"/>
      </w:docPartPr>
      <w:docPartBody>
        <w:p w:rsidR="001A2F0B" w:rsidRDefault="008E6710" w:rsidP="008E6710">
          <w:pPr>
            <w:pStyle w:val="9E65DAAB826C4973A02D080DE00E5924"/>
          </w:pPr>
          <w:r w:rsidRPr="008B056E">
            <w:rPr>
              <w:rStyle w:val="PlaceholderText"/>
            </w:rPr>
            <w:t>Click or tap here to enter text.</w:t>
          </w:r>
        </w:p>
      </w:docPartBody>
    </w:docPart>
    <w:docPart>
      <w:docPartPr>
        <w:name w:val="DD57A543488D4770AE6077BFFF5B9F22"/>
        <w:category>
          <w:name w:val="General"/>
          <w:gallery w:val="placeholder"/>
        </w:category>
        <w:types>
          <w:type w:val="bbPlcHdr"/>
        </w:types>
        <w:behaviors>
          <w:behavior w:val="content"/>
        </w:behaviors>
        <w:guid w:val="{5788D079-D35F-435C-8A8A-F229A5B5D0CD}"/>
      </w:docPartPr>
      <w:docPartBody>
        <w:p w:rsidR="001A2F0B" w:rsidRDefault="008E6710" w:rsidP="008E6710">
          <w:pPr>
            <w:pStyle w:val="DD57A543488D4770AE6077BFFF5B9F22"/>
          </w:pPr>
          <w:r w:rsidRPr="008B056E">
            <w:rPr>
              <w:rStyle w:val="PlaceholderText"/>
            </w:rPr>
            <w:t>Click or tap here to enter text.</w:t>
          </w:r>
        </w:p>
      </w:docPartBody>
    </w:docPart>
    <w:docPart>
      <w:docPartPr>
        <w:name w:val="3295C74B20104754B0E101D161BA75E7"/>
        <w:category>
          <w:name w:val="General"/>
          <w:gallery w:val="placeholder"/>
        </w:category>
        <w:types>
          <w:type w:val="bbPlcHdr"/>
        </w:types>
        <w:behaviors>
          <w:behavior w:val="content"/>
        </w:behaviors>
        <w:guid w:val="{741A616B-5933-43CF-862F-6B4DF3C68D13}"/>
      </w:docPartPr>
      <w:docPartBody>
        <w:p w:rsidR="001A2F0B" w:rsidRDefault="008E6710" w:rsidP="008E6710">
          <w:pPr>
            <w:pStyle w:val="3295C74B20104754B0E101D161BA75E7"/>
          </w:pPr>
          <w:r w:rsidRPr="008B05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10"/>
    <w:rsid w:val="001A2F0B"/>
    <w:rsid w:val="008E67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710"/>
    <w:rPr>
      <w:color w:val="808080"/>
    </w:rPr>
  </w:style>
  <w:style w:type="paragraph" w:customStyle="1" w:styleId="9E65DAAB826C4973A02D080DE00E5924">
    <w:name w:val="9E65DAAB826C4973A02D080DE00E5924"/>
    <w:rsid w:val="008E6710"/>
  </w:style>
  <w:style w:type="paragraph" w:customStyle="1" w:styleId="DD57A543488D4770AE6077BFFF5B9F22">
    <w:name w:val="DD57A543488D4770AE6077BFFF5B9F22"/>
    <w:rsid w:val="008E6710"/>
  </w:style>
  <w:style w:type="paragraph" w:customStyle="1" w:styleId="3295C74B20104754B0E101D161BA75E7">
    <w:name w:val="3295C74B20104754B0E101D161BA75E7"/>
    <w:rsid w:val="008E6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1E68-19BB-4EE3-8412-7658252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10440</Words>
  <Characters>59514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8</cp:revision>
  <cp:lastPrinted>2021-06-29T07:05:00Z</cp:lastPrinted>
  <dcterms:created xsi:type="dcterms:W3CDTF">2024-12-07T12:42:00Z</dcterms:created>
  <dcterms:modified xsi:type="dcterms:W3CDTF">2024-12-12T13:59:00Z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