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DB69BC"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3656F81E" w:rsidR="00E5496D" w:rsidRPr="00911AA4" w:rsidRDefault="005411DD" w:rsidP="005411DD">
                  <w:pPr>
                    <w:pStyle w:val="TableParagraph"/>
                    <w:spacing w:before="1" w:line="280" w:lineRule="auto"/>
                    <w:ind w:left="105"/>
                    <w:jc w:val="center"/>
                    <w:rPr>
                      <w:b/>
                      <w:bCs/>
                      <w:kern w:val="1"/>
                      <w:sz w:val="24"/>
                      <w:szCs w:val="24"/>
                    </w:rPr>
                  </w:pPr>
                  <w:r w:rsidRPr="005411DD">
                    <w:rPr>
                      <w:b/>
                      <w:bCs/>
                      <w:kern w:val="1"/>
                      <w:sz w:val="24"/>
                      <w:szCs w:val="24"/>
                    </w:rPr>
                    <w:t xml:space="preserve">Pemberdayaan Masyarakat Melalui Program Berseri Astra </w:t>
                  </w:r>
                  <w:r w:rsidR="00DB69BC">
                    <w:rPr>
                      <w:b/>
                      <w:bCs/>
                      <w:kern w:val="1"/>
                      <w:sz w:val="24"/>
                      <w:szCs w:val="24"/>
                      <w:lang w:val="id-ID"/>
                    </w:rPr>
                    <w:t>d</w:t>
                  </w:r>
                  <w:bookmarkStart w:id="0" w:name="_GoBack"/>
                  <w:bookmarkEnd w:id="0"/>
                  <w:r w:rsidRPr="005411DD">
                    <w:rPr>
                      <w:b/>
                      <w:bCs/>
                      <w:kern w:val="1"/>
                      <w:sz w:val="24"/>
                      <w:szCs w:val="24"/>
                    </w:rPr>
                    <w:t>alam Pengembangan Desa Wisata Wayang</w:t>
                  </w:r>
                  <w:r>
                    <w:rPr>
                      <w:b/>
                      <w:bCs/>
                      <w:kern w:val="1"/>
                      <w:sz w:val="24"/>
                      <w:szCs w:val="24"/>
                      <w:lang w:val="id-ID"/>
                    </w:rPr>
                    <w:t xml:space="preserve"> </w:t>
                  </w:r>
                  <w:r w:rsidRPr="005411DD">
                    <w:rPr>
                      <w:b/>
                      <w:bCs/>
                      <w:kern w:val="1"/>
                      <w:sz w:val="24"/>
                      <w:szCs w:val="24"/>
                    </w:rPr>
                    <w:t>(Studi Kasus di Butuh, Sidowarno, Wonosari, Klaten)</w:t>
                  </w:r>
                </w:p>
              </w:tc>
            </w:tr>
          </w:tbl>
          <w:p w14:paraId="299B4954" w14:textId="77777777" w:rsidR="005411DD" w:rsidRDefault="005411DD" w:rsidP="00ED22DC">
            <w:pPr>
              <w:pStyle w:val="TableParagraph"/>
              <w:spacing w:before="7" w:line="207" w:lineRule="exact"/>
              <w:ind w:left="0"/>
              <w:rPr>
                <w:b/>
                <w:sz w:val="24"/>
              </w:rPr>
            </w:pPr>
            <w:r w:rsidRPr="005411DD">
              <w:rPr>
                <w:b/>
                <w:sz w:val="24"/>
              </w:rPr>
              <w:t xml:space="preserve">Najmatul Lail Azizah, Fulia Aji Gustaman </w:t>
            </w:r>
          </w:p>
          <w:p w14:paraId="5C1D3C64" w14:textId="52923BAC" w:rsidR="002E1F77" w:rsidRPr="00ED22DC" w:rsidRDefault="005411DD" w:rsidP="00ED22DC">
            <w:pPr>
              <w:pStyle w:val="TableParagraph"/>
              <w:spacing w:before="7" w:line="207" w:lineRule="exact"/>
              <w:ind w:left="0"/>
              <w:rPr>
                <w:color w:val="00B0F0"/>
                <w:sz w:val="20"/>
                <w:szCs w:val="20"/>
              </w:rPr>
            </w:pPr>
            <w:r w:rsidRPr="005411DD">
              <w:rPr>
                <w:bCs/>
                <w:sz w:val="20"/>
                <w:szCs w:val="20"/>
              </w:rPr>
              <w:t>najjmatullail@students.unnes.ac.id</w:t>
            </w:r>
            <w:r w:rsidR="00DB69BC">
              <w:rPr>
                <w:bCs/>
                <w:sz w:val="20"/>
                <w:szCs w:val="20"/>
                <w:lang w:val="id-ID"/>
              </w:rPr>
              <w:t>,</w:t>
            </w:r>
            <w:r w:rsidRPr="005411DD">
              <w:rPr>
                <w:bCs/>
                <w:sz w:val="20"/>
                <w:szCs w:val="20"/>
              </w:rPr>
              <w:t xml:space="preserve"> gustaman@mail.unnes.ac.id </w:t>
            </w:r>
            <w:r w:rsidR="002E1F77" w:rsidRPr="00ED22DC">
              <w:rPr>
                <w:sz w:val="20"/>
                <w:szCs w:val="20"/>
                <w:vertAlign w:val="superscript"/>
              </w:rPr>
              <w:sym w:font="Wingdings" w:char="F02A"/>
            </w:r>
          </w:p>
          <w:p w14:paraId="05B73455" w14:textId="18307A67" w:rsidR="002F69DF" w:rsidRPr="00E5496D" w:rsidRDefault="007F218D"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19B0B83E" w:rsidR="003F010E" w:rsidRPr="00485E98" w:rsidRDefault="00911AA4"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8</w:t>
            </w:r>
            <w:r w:rsidR="003F010E">
              <w:rPr>
                <w:rFonts w:ascii="Times New Roman" w:hAnsi="Times New Roman" w:cs="Times New Roman"/>
                <w:position w:val="-6"/>
                <w:sz w:val="18"/>
                <w:szCs w:val="18"/>
              </w:rPr>
              <w:t xml:space="preserve"> </w:t>
            </w:r>
            <w:r w:rsidR="005411DD">
              <w:rPr>
                <w:rFonts w:ascii="Times New Roman" w:hAnsi="Times New Roman" w:cs="Times New Roman"/>
                <w:position w:val="-6"/>
                <w:sz w:val="18"/>
                <w:szCs w:val="18"/>
                <w:lang w:val="id-ID"/>
              </w:rPr>
              <w:t>Maret</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73409BE7" w:rsidR="003F010E" w:rsidRPr="0006791B" w:rsidRDefault="003F010E"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25 </w:t>
            </w:r>
            <w:r w:rsidR="005411DD">
              <w:rPr>
                <w:rFonts w:ascii="Times New Roman" w:hAnsi="Times New Roman" w:cs="Times New Roman"/>
                <w:position w:val="-6"/>
                <w:sz w:val="18"/>
                <w:szCs w:val="18"/>
                <w:lang w:val="id-ID"/>
              </w:rPr>
              <w:t>Maret</w:t>
            </w:r>
            <w:r>
              <w:rPr>
                <w:rFonts w:ascii="Times New Roman" w:hAnsi="Times New Roman" w:cs="Times New Roman"/>
                <w:position w:val="-6"/>
                <w:sz w:val="18"/>
                <w:szCs w:val="18"/>
              </w:rPr>
              <w:t xml:space="preserve"> 202</w:t>
            </w:r>
            <w:r w:rsidR="0006791B">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1C2635CC" w:rsidR="00ED22DC" w:rsidRPr="008D0A3C" w:rsidRDefault="005411DD"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5411DD">
              <w:rPr>
                <w:rFonts w:ascii="Times New Roman" w:hAnsi="Times New Roman" w:cs="Times New Roman"/>
                <w:i/>
                <w:iCs/>
                <w:sz w:val="18"/>
                <w:szCs w:val="18"/>
              </w:rPr>
              <w:t>Empowerment, Tourism Village Development, Tatah Sungging</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5F9EF9FC" w:rsidR="00ED22DC" w:rsidRPr="00E81A88" w:rsidRDefault="005411DD" w:rsidP="00580B98">
            <w:pPr>
              <w:spacing w:line="240" w:lineRule="auto"/>
              <w:jc w:val="both"/>
              <w:rPr>
                <w:rFonts w:ascii="Times New Roman" w:hAnsi="Times New Roman" w:cs="Times New Roman"/>
                <w:sz w:val="20"/>
                <w:szCs w:val="20"/>
              </w:rPr>
            </w:pPr>
            <w:r w:rsidRPr="005411DD">
              <w:rPr>
                <w:rFonts w:ascii="Times New Roman" w:hAnsi="Times New Roman" w:cs="Times New Roman"/>
                <w:bCs/>
                <w:sz w:val="20"/>
                <w:szCs w:val="20"/>
              </w:rPr>
              <w:t>Masyarakat Dukuh Butuh memiliki potensi lokal tatah sungging yang telah diwariskan secara turun temurun hingga dikenal sebagai sentra kerajinan wayang di Kabupaten Klaten. Akan tetapi saat ini, kelestarian tatah sungging di generasi muda Dukuh Butuh mulai memudar. Dalam mengupayakan kelestarian tatah sungging tersebut, Astra memilih Dukuh Butuh sebagai desa binaan Astra melalui program pemberdayaan Kampung Berseri Astra (KBA) yang mengintegrasikan 4 pilar KBA dengan pemanfaatan potensi Dukuh Butuh menjadi Desa Wisata Wayang. Tujuan penelitian ini adalah (1) Mengetahui implementasi program KBA dalam pengembangan Desa Wisata Wayang, (2) Mengetahui implikasi program KBA dalam pengembangan Desa Wisata Wayang. Penelitian ini menggunakan metode kualitatif dengan desain studi kasus. Lokasi penelitian berada di Dukuh Butuh, Desa Sidowarno, Kecamatan Wonosari, Kabupaten Klaten. Penelitian ini menggunakan konsep pemberdayaan masyarakat dan konsep community-based tourism. Hasil penelitian menunjukkan (1) Implementasi pengembangan potensi Dukuh Butuh menjadi Desa Wisata Wayang yang dilakukan melalui tahap penyadaran, tahap transformasi kemampuan, dan tahap pengayaan. Kegiatan pemberdayaan tersebut dilakukan melalui bina manusia, bina usaha, dan bina lingkungan. (2) Pemberdayaan dalam pengembangan Desa Wisata Wayang memberikan implikasi bagi kehidupan masyarakat Dukuh Butuh meliputi implikasi terhadap ketahahan budaya, perekonomian lokal, kelestarian lingkungan, serta hubungan sosial masyarakat</w:t>
            </w:r>
            <w:r w:rsidR="00161ED5">
              <w:rPr>
                <w:rFonts w:ascii="Times New Roman" w:hAnsi="Times New Roman" w:cs="Times New Roman"/>
                <w:bCs/>
                <w:sz w:val="20"/>
                <w:szCs w:val="20"/>
              </w:rPr>
              <w:t>.</w:t>
            </w:r>
          </w:p>
          <w:p w14:paraId="0EA63E40" w14:textId="77777777" w:rsidR="00ED22DC" w:rsidRPr="00ED22DC" w:rsidRDefault="00ED22DC" w:rsidP="005411DD">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702C552A" w:rsidR="00580B98" w:rsidRPr="005411DD" w:rsidRDefault="005411DD" w:rsidP="005411DD">
            <w:pPr>
              <w:spacing w:after="0" w:line="240" w:lineRule="auto"/>
              <w:jc w:val="both"/>
              <w:rPr>
                <w:rFonts w:ascii="Times New Roman" w:hAnsi="Times New Roman" w:cs="Times New Roman"/>
                <w:sz w:val="20"/>
                <w:szCs w:val="20"/>
                <w:lang w:val="en-GB"/>
              </w:rPr>
            </w:pPr>
            <w:r w:rsidRPr="005411DD">
              <w:rPr>
                <w:rFonts w:ascii="Times New Roman" w:hAnsi="Times New Roman" w:cs="Times New Roman"/>
                <w:i/>
                <w:iCs/>
                <w:sz w:val="20"/>
                <w:szCs w:val="20"/>
              </w:rPr>
              <w:t>The Butuh Village community has the local potential of tatah sungging that has been passed down from generation to generation, so it is known as the center of leather puppet crafts in Klaten Regency. However, at present, the preservation of tatah sungging in the younger generation of Butuh Village begun to fade. In an effort to preserve tatah sungging, Astra chose the village of Butuh, Sidowarno as a fostered village through the Kampung Berseri Astra (KBA) empowerment program which integrates 4 pillars of Kampung Berseri Astra by utilizing the potential of Butuh Village to become a Wayang Tourism Village. The objectives of the research were (1) identify the implementation of KBA program in developing Wayang Tourism Village, (2) identify the implication of KBA program in developing Wayang Tourism Village. The research method used is qualitative method with a case study design. The research location is located in Butuh Village, Sidowarno, Wonosari, Klaten Regency. This study used the Concept of community empowerment and the concept community-based tourism. The results showed that (1) the implementation developing the potential of Butuh Village into a Wayang Tourism Village which is carried out through the awareness stage, the ability transformation stage, and the enrichment stage. The efforts of community empowerment activities in the development of Wayang Tourism Village are implemented through human development, business development, and environmental development. (2) Empowerment activities in the development of Wayang Tourism Village have implications for the lives of the Butuh Village community, include implications for cultural resilience, for the local economy, for environmental sustainability, and for community social relations</w:t>
            </w:r>
            <w:r w:rsidR="00161ED5" w:rsidRPr="00161ED5">
              <w:rPr>
                <w:rFonts w:ascii="Times New Roman" w:hAnsi="Times New Roman" w:cs="Times New Roman"/>
                <w:i/>
                <w:iCs/>
                <w:sz w:val="20"/>
                <w:szCs w:val="20"/>
              </w:rPr>
              <w:t>.</w:t>
            </w: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2546F618" w14:textId="77777777" w:rsidR="00911AA4" w:rsidRDefault="00911AA4" w:rsidP="00870D21">
      <w:pPr>
        <w:spacing w:after="0" w:line="360" w:lineRule="auto"/>
        <w:rPr>
          <w:rFonts w:ascii="Times New Roman" w:hAnsi="Times New Roman" w:cs="Times New Roman"/>
          <w:b/>
          <w:sz w:val="24"/>
          <w:szCs w:val="24"/>
          <w:lang w:val="id-ID"/>
        </w:rPr>
      </w:pPr>
    </w:p>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697B4EC0" w14:textId="77777777"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Perdesaan menjadi sasaran penting dalam meningkatkan kehidupan sebuah negara, sehingga pembangunan masyarakat hendaknya dimulai dari wilayah perdesaan. Menurut Aliyani (2021) pembangunan di wilayah perdesaan seharusnya tidak hanya bertumpu pada pencapaian pertumbuhan ekonomi saja, akan tetapi juga harus berdasarkan pada nilai-nilai pembangunan berkelanjutan dalam segala aspek dengan memanfaatkan kemampuan maupun sumber yang dimiliki baik potensi sumber daya sosial, ekonomi, ekologi, dan budaya. Dalam melakukan percepatan pembangunan perdesaan tersebut, maka diperlukan pembangunan yang memusatkan perhatiannya pada masyarakat sebagai upaya peningkatan taraf hidup masyarakat untuk mewujudkan kehidupan wilayah perdesaan yang maju dan mandiri. Pembangunan berbasis masyarakat merumuskan kondisi akhir pembangunan pada saat masyarakat mampu merealisasikan pengembangan potensi yang dilakukan melalui praktik pemberdayaan masyarakat (Rohmad, 2016: 104).</w:t>
      </w:r>
    </w:p>
    <w:p w14:paraId="3A89179B" w14:textId="77777777"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Pemberdayaan menjadi strategi dalam konsep pembangunan berpusat masyarakat untuk mengusahakan dan memperkuat masyarakat agar dapat membangun diri mereka sendiri sesuai dengan potensi yang dimiliki, sehingga masyarakat dapat berdaya guna serta berkemampuan memperbaiki kehidupannya (Endah, 2020). Sehingga untuk memberdayakan masyarakat perdesaan dapat dilakukan melalui kerangka kerja pembangunan desa yang mengandung unsur pemberdayaan serta pemanfaatan potensi lokal daerah yang dimiliki dimana masyarakat tinggal. Potensi lokal merupakan daya, kekuatan, dan kemampuan yang dimiliki suatu daerah meliputi kekayaan alam, sumber daya manusia, serta kekayaan budaya (Aditiawati, 2016). Masing-masing daerah di Indonesia memiliki potensi yang berbeda-beda, sehingga menghasilkan keragaman yang menjadi ciri khas lokal di setiap wilayah.</w:t>
      </w:r>
    </w:p>
    <w:p w14:paraId="385B78D0" w14:textId="77777777"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Potensi budaya yang dimiliki desa berkembang di Indonesia seharusnya dapat dikelola secara maksimal untuk meningkatkan kesejahteraan masyarakat serta dapat diupayakan kelestariannya untuk memperkuat ketahanan sosial budaya Indonesia. Sebagaimana menurut King, B., Richards, G., &amp; Chu (2023) bahwa potensi budaya yang dimiliki suatu daerah semestinya diupayakan kelestariannya oleh masyarakat setempat agar tidak mengalami kepunahan atau memudar. Masih banyak potensi budaya desa berkembang di Indonesia yang rentan mengalami permasalahan kelestarian jika tidak ada upaya pelestarian yang baik dan sungguh-sungguh salah satunya adalah budaya wayang kulit. Menurut Kusbiyanto (2015) ancaman musnahnya wayang kulit disebabkan karena tidak adanya pelaku yang mau melestarikan budaya wayang kulit termasuk di dalamnya adalah para perajin wayang kulit.</w:t>
      </w:r>
    </w:p>
    <w:p w14:paraId="6C92817F" w14:textId="52CC9DA9"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 xml:space="preserve">Dukuh Butuh, Desa Sidowarno menjadi salah satu desa berkembang yang memiliki potensi budaya berupa seni kriya kerajinan wayang kulit (tatah sungging) dan dikenal sebagai sentra kerajian wayang kulit di Kabupaten Klaten yang memproduksi wayang pedalangan. Wayang kulit menjadi kesenian tradisional Indonesia yang telah diakui UNESCO sebagi </w:t>
      </w:r>
      <w:r w:rsidRPr="00885CF6">
        <w:rPr>
          <w:rFonts w:ascii="Times New Roman" w:eastAsia="Calibri" w:hAnsi="Times New Roman" w:cs="Times New Roman"/>
          <w:bCs/>
          <w:i/>
          <w:sz w:val="24"/>
          <w:szCs w:val="24"/>
        </w:rPr>
        <w:t>Masterpiece of Oral and Intangible Heritage of Humanity</w:t>
      </w:r>
      <w:r w:rsidRPr="00885CF6">
        <w:rPr>
          <w:rFonts w:ascii="Times New Roman" w:eastAsia="Calibri" w:hAnsi="Times New Roman" w:cs="Times New Roman"/>
          <w:bCs/>
          <w:sz w:val="24"/>
          <w:szCs w:val="24"/>
        </w:rPr>
        <w:t>, sehingga tatah sungging menjadi potensi lokal yang harus diteruskan kelestariannya (Suranny, 2017). Akan tetapi, saat ini Dukuh Butuh mengalami permasalahan kelestarian tatah sungging khususnya pada kalangan generasi muda yaitu krisis regenerasi perajin wayang kulit, karena kemauan serta ketertarikan generasi muda untuk belajar tatah sungging masih dikatakan sangat kurang disebabkan kalangan pemuda lebih memilih bekerja di luar sektor kerajinan wayang kulit. Krisis regenerasi merupakan keadaan dimana mulai terancamnya keberadaan suatu generasi karena</w:t>
      </w:r>
      <w:r>
        <w:rPr>
          <w:rFonts w:ascii="Times New Roman" w:eastAsia="Calibri" w:hAnsi="Times New Roman" w:cs="Times New Roman"/>
          <w:bCs/>
          <w:sz w:val="24"/>
          <w:szCs w:val="24"/>
          <w:lang w:val="id-ID"/>
        </w:rPr>
        <w:t xml:space="preserve"> </w:t>
      </w:r>
      <w:r w:rsidRPr="00885CF6">
        <w:rPr>
          <w:rFonts w:ascii="Times New Roman" w:eastAsia="Calibri" w:hAnsi="Times New Roman" w:cs="Times New Roman"/>
          <w:bCs/>
          <w:sz w:val="24"/>
          <w:szCs w:val="24"/>
        </w:rPr>
        <w:t xml:space="preserve">tidak adanya generasi baru yang akan meneruskan atau melestarikan kesenian tradisional (Diani &amp; Prasetyo, 2022). Apabila hal tersebut tidak diatasi maka semakin lama kesenian tatah sungging di Dukuh </w:t>
      </w:r>
      <w:r w:rsidRPr="00885CF6">
        <w:rPr>
          <w:rFonts w:ascii="Times New Roman" w:eastAsia="Calibri" w:hAnsi="Times New Roman" w:cs="Times New Roman"/>
          <w:bCs/>
          <w:sz w:val="24"/>
          <w:szCs w:val="24"/>
        </w:rPr>
        <w:lastRenderedPageBreak/>
        <w:t>Butuh akan menghilang, sehingga diperlukan upaya untuk memberdayakan perajin wayang kulit.</w:t>
      </w:r>
    </w:p>
    <w:p w14:paraId="4B7EDD52" w14:textId="77777777"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Masyarakat Dukuh Butuh khususnya perajin wayang kulit mulai diberdayakan melalui corporate social responsibility (CSR) dari PT. Astra International Tbk yaitu program Kampung Berseri Astra. Program tersebut mengintegrasikan empat pilar meliputi pilar kesehatan, pilar pendidikan, pilar kewirausahaan, dan pilar lingkungan dengan memanfaatkan potensi lokal Dukuh Butuh sebagai upaya percepatan pembangunan perdesaan. Program Kampung Berseri Astra diimplementasikan melalui Astra Group maupun anak perusahaan Astra di masing-masing wilayah, seperti Astra Affiliated Companies (AFFCO) Solo yang merupakan Korwil Astra di wilayah Solo Raya. Sesuai grand design yang dibuat AFFCO Solo bahwa Dukuh Butuh dikategorikan sebagai KBA wisata kriya dan budaya. Berdasarkan hasil wawancara diperoleh informasi bahwa Dukuh Butuh dipilih AFFCO Solo sebagai KBA wisata kriya dan budaya karena potensi seni kriya yang dimiliki masyarakat setempat yaitu kerajinan pembuatan wayang kulit (Tatah sungging). Selain itu, kandungan nilai budaya dan edukasi yang terdapat di dalam wayang kulit, kondisi masyarakat yang memfokuskan mencari nafkah dari kegiatan tatah sungging, serta adanya upaya perajin dalam melestarikan tatah sungging. Hal tersebut menjadi daya tarik bagi AFFCO Solo untuk berkolaborasi dan bergabung di tengah-tengah masyarakat Dukuh Butuh untuk mewujudkan wilayah desa yang sehat, cerdas, produktif, bersih, serta kelestarian budaya lokal yang terjaga.</w:t>
      </w:r>
    </w:p>
    <w:p w14:paraId="5CFD7A1D" w14:textId="041EE799"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KBA wisata kriya dan budaya di Dukuh Butuh diimplementasikan dengan pengembangan potensi Dukuh Butuh menjadi Desa Wisata Wayang. Upaya pengembangan tersebut dilakukan melalui pendampingan dalam meningkatkan kapasitas kepariwisataan disertai peningkatan peran masyarakat Dukuh Butuh dalam pemberdayaan empat pilar program Kampung Berseri Astra agar dapat mendukung kesejahteraan masyarakat setempat dan mengupayakan kelestarian tatah sungging. Sebagaimana menurut Hadiwijoyo (2018: 95) masyarakat lokal memiliki peran penting dalam menunjang keberhasilan pengembangan desa wisata, sehingga masyarakat yang tidak berdaya perlu diberdayakan untuk menciptakan kemandirian dalam mengembangkan daerahnya sebagai desa wisata. Hal tersebut sejalan dengan konsep</w:t>
      </w:r>
      <w:r w:rsidR="007F218D">
        <w:rPr>
          <w:rFonts w:ascii="Times New Roman" w:eastAsia="Calibri" w:hAnsi="Times New Roman" w:cs="Times New Roman"/>
          <w:bCs/>
          <w:sz w:val="24"/>
          <w:szCs w:val="24"/>
          <w:lang w:val="id-ID"/>
        </w:rPr>
        <w:t xml:space="preserve"> </w:t>
      </w:r>
      <w:proofErr w:type="gramStart"/>
      <w:r w:rsidRPr="00885CF6">
        <w:rPr>
          <w:rFonts w:ascii="Times New Roman" w:eastAsia="Calibri" w:hAnsi="Times New Roman" w:cs="Times New Roman"/>
          <w:bCs/>
          <w:i/>
          <w:sz w:val="24"/>
          <w:szCs w:val="24"/>
        </w:rPr>
        <w:t>community</w:t>
      </w:r>
      <w:r w:rsidR="007F218D">
        <w:rPr>
          <w:rFonts w:ascii="Times New Roman" w:eastAsia="Calibri" w:hAnsi="Times New Roman" w:cs="Times New Roman"/>
          <w:bCs/>
          <w:i/>
          <w:sz w:val="24"/>
          <w:szCs w:val="24"/>
          <w:lang w:val="id-ID"/>
        </w:rPr>
        <w:t xml:space="preserve"> </w:t>
      </w:r>
      <w:r w:rsidRPr="00885CF6">
        <w:rPr>
          <w:rFonts w:ascii="Times New Roman" w:eastAsia="Calibri" w:hAnsi="Times New Roman" w:cs="Times New Roman"/>
          <w:bCs/>
          <w:i/>
          <w:sz w:val="24"/>
          <w:szCs w:val="24"/>
        </w:rPr>
        <w:t>based</w:t>
      </w:r>
      <w:proofErr w:type="gramEnd"/>
      <w:r w:rsidRPr="00885CF6">
        <w:rPr>
          <w:rFonts w:ascii="Times New Roman" w:eastAsia="Calibri" w:hAnsi="Times New Roman" w:cs="Times New Roman"/>
          <w:bCs/>
          <w:i/>
          <w:sz w:val="24"/>
          <w:szCs w:val="24"/>
        </w:rPr>
        <w:t xml:space="preserve"> tourism</w:t>
      </w:r>
      <w:r w:rsidRPr="00885CF6">
        <w:rPr>
          <w:rFonts w:ascii="Times New Roman" w:eastAsia="Calibri" w:hAnsi="Times New Roman" w:cs="Times New Roman"/>
          <w:bCs/>
          <w:sz w:val="24"/>
          <w:szCs w:val="24"/>
        </w:rPr>
        <w:t xml:space="preserve"> (CBT) yaitu pengembangan desa wisata dengan melibatkan dan menempatkan peran masyarakat lokal dalam mengelola dan mengembangkan daerahnya untuk meningkatkan kesejahteraan masyarakat setempat dan melestarikan potensi lokal secara berkelanjutan (Febriandhika &amp; Kurniawan, 2019).</w:t>
      </w:r>
    </w:p>
    <w:p w14:paraId="2CA3289B" w14:textId="31874583" w:rsidR="00885CF6" w:rsidRPr="00885CF6"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Dipilihnya Dukuh Butuh sebagai penerima program pemberdayaan Kampung Berseri Astra menjadi peluang besar bagi perajin wayang kulit Dukuh Butuh dalam memberdayakan masyarakat Dukuh Butuh sesuai dengan potensinya serta dapat mengupayakan kelestarian tatah sungging secara maksimal. Hal tersebut diharapkan dapat menarik masyarakat, terutama generasi muda Dukuh Butuh untuk aktif terlibat dalam berbagai kegiatan pengembangan Desa Wisata Wayang, sehingga dapat memunculkan rasa cinta dan bangga terhadap kebudayaan wayang kulit dan seiring berjalannya waktu mampu menciptakan regenerasi perajin wayang kulit di Dukuh Butuh. Selain itu, masyarakat setempat akan mendapatkan berbagai manfaat seperti keuntungan ekonomi maupun manfaat sosial lainnya.</w:t>
      </w:r>
    </w:p>
    <w:p w14:paraId="7629C600" w14:textId="77777777" w:rsidR="007F218D" w:rsidRDefault="00885CF6" w:rsidP="007F218D">
      <w:pPr>
        <w:spacing w:after="0" w:line="240" w:lineRule="auto"/>
        <w:ind w:firstLine="425"/>
        <w:jc w:val="both"/>
        <w:rPr>
          <w:rFonts w:ascii="Times New Roman" w:eastAsia="Calibri" w:hAnsi="Times New Roman" w:cs="Times New Roman"/>
          <w:bCs/>
          <w:sz w:val="24"/>
          <w:szCs w:val="24"/>
        </w:rPr>
      </w:pPr>
      <w:r w:rsidRPr="00885CF6">
        <w:rPr>
          <w:rFonts w:ascii="Times New Roman" w:eastAsia="Calibri" w:hAnsi="Times New Roman" w:cs="Times New Roman"/>
          <w:bCs/>
          <w:sz w:val="24"/>
          <w:szCs w:val="24"/>
        </w:rPr>
        <w:t>Berkenaan dengan hal tersebut penelitian ini bertujuan untuk mengetahui bagaimana implementasi tahapan dan kegiatan pemberdayaan melalui Kampung Berseri Astra dalam mengembangkan potensi Dukuh Butuh menjadi Desa Wisata Wayang sebagai upaya mengatasi permasalahan kelestarian tatah sungging serta untuk mengetahui bagaimana implikasinya bagi kehidupan masyarakat Dukuh Butuh baik pada aspek budaya, ekonomi, lingkungan maupun sosial.</w:t>
      </w:r>
    </w:p>
    <w:p w14:paraId="503613ED" w14:textId="3C17BFE7" w:rsidR="00911AA4" w:rsidRPr="007F218D" w:rsidRDefault="002B153C" w:rsidP="007F218D">
      <w:pPr>
        <w:spacing w:after="0" w:line="240" w:lineRule="auto"/>
        <w:jc w:val="both"/>
        <w:rPr>
          <w:rFonts w:ascii="Times New Roman" w:eastAsia="Calibri" w:hAnsi="Times New Roman" w:cs="Times New Roman"/>
          <w:bCs/>
          <w:sz w:val="24"/>
          <w:szCs w:val="24"/>
        </w:rPr>
      </w:pPr>
      <w:r w:rsidRPr="00834E48">
        <w:rPr>
          <w:rFonts w:ascii="Times New Roman" w:hAnsi="Times New Roman" w:cs="Times New Roman"/>
          <w:b/>
          <w:sz w:val="24"/>
          <w:szCs w:val="24"/>
        </w:rPr>
        <w:lastRenderedPageBreak/>
        <w:t>METODE PENELITIAN</w:t>
      </w:r>
    </w:p>
    <w:p w14:paraId="3B913C28" w14:textId="1068C9A6" w:rsidR="00E63DDF" w:rsidRPr="00911AA4" w:rsidRDefault="00885CF6" w:rsidP="007F218D">
      <w:pPr>
        <w:spacing w:after="0" w:line="240" w:lineRule="auto"/>
        <w:ind w:firstLine="425"/>
        <w:jc w:val="both"/>
        <w:rPr>
          <w:rFonts w:ascii="Times New Roman" w:hAnsi="Times New Roman" w:cs="Times New Roman"/>
          <w:b/>
          <w:sz w:val="24"/>
          <w:szCs w:val="24"/>
        </w:rPr>
      </w:pPr>
      <w:r w:rsidRPr="00885CF6">
        <w:rPr>
          <w:rFonts w:ascii="Times New Roman" w:eastAsia="Times New Roman" w:hAnsi="Times New Roman"/>
          <w:bCs/>
          <w:sz w:val="24"/>
          <w:szCs w:val="24"/>
          <w:lang w:val="id-ID"/>
        </w:rPr>
        <w:t>Metode penelitian yang digunakan adalah metode penelitian kualitatif dengan desain studi kasus. Lokasi penelitian berada di Dukuh Butuh, Desa Sidowarno, Kecamatan Wonosari, Kabupaten Klaten. Informan kunci dalam penelitian ini adalah Koordinator Lapangan KBA Solo. Informan utama dalam penelitian ini adalah Kepala Desa Sidowarno, Fasilitator KBA Solo, Ketua Pokdarwis Bengawan Solo Bersinar, Ketua KBA Solo, dan Anggota KBA Solo. Informan pendukung dalam penelitian ini adalah ketua RW, pemuda, dan masyarakat Dukuh Butuh. Teknik pengumpulan data dilakukan dengan observasi partisipasi aktif, wawancara semi terstruktur, dan dokumentasi. Teknik keabsahan data dilakukan dengan triangulasi sumber dan triangulasi teknik. Teknik analisis data meliputi reduksi data, penyajian data, serta penarikan simpulan dan verifikasi data</w:t>
      </w:r>
      <w:r w:rsidR="00911AA4" w:rsidRPr="00911AA4">
        <w:rPr>
          <w:rFonts w:ascii="Times New Roman" w:eastAsia="Times New Roman" w:hAnsi="Times New Roman"/>
          <w:bCs/>
          <w:sz w:val="24"/>
          <w:szCs w:val="24"/>
          <w:lang w:val="id-ID"/>
        </w:rPr>
        <w:t>.</w:t>
      </w:r>
    </w:p>
    <w:p w14:paraId="1CDA4307" w14:textId="77777777" w:rsidR="00B65D01" w:rsidRDefault="00B65D01" w:rsidP="007F218D">
      <w:pPr>
        <w:spacing w:after="0" w:line="240" w:lineRule="auto"/>
        <w:ind w:firstLine="425"/>
        <w:rPr>
          <w:rFonts w:ascii="Times New Roman" w:hAnsi="Times New Roman" w:cs="Times New Roman"/>
          <w:b/>
          <w:sz w:val="24"/>
        </w:rPr>
      </w:pPr>
    </w:p>
    <w:p w14:paraId="73F55AA9" w14:textId="13D63C76" w:rsidR="000F0F37" w:rsidRPr="00B65D01" w:rsidRDefault="000F0F37" w:rsidP="007F218D">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239274AC"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Gambaran Umum Lokasi Penelitian</w:t>
      </w:r>
    </w:p>
    <w:p w14:paraId="4492AE72"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Sidowarno merupakan salah satu desa di provinsi Jawa Tengah yang terletak di Kecamatan Wonosari, Kabupaten Klaten yang berbatasan langsung dengan Kabupaten Sukoharjo. Desa Sidowarno memiliki 11 Dukuh dengan produk unggulan yang menjadi ikon desa yaitu kesenian tatah sungging, kerajinan bordir payet, kerajinan kaligrafi, dan kerajinan kayu. Dengan produk unggulan tersebut pada tahun 2015 Desa Sidowarno mendapatkan Surat Keputusan (SK) sebagai Desa Wisata “Edukasi Handycraft” oleh Disbudporapar Kabupaten Klaten. Kemudian, pada tahun 2018 Desa Sidowarno terpilih menjadi desa binaan Astra melalui program Kampung Berseri Astra. Dukuh di Desa Sidowarno yang dipilih sebagai kampung percontohan dari program pemberdayaan tersebut adalah Dukuh Butuh dengan keunikan lokalnya yaitu tatah sungging. Dukuh Butuh merupakan dukuh yang menjadi pusat potensi lokal tatah sungging di Desa Sidowarno, karena sebagian masyarakatnya masih eksis menjadikan tatah sungging sebagai profesi perajin wayang kulit dibandingkan masyarakat pada dukuh lainnya. Selain itu, Dukuh Butuh juga dikenal sebagai sentra kerajinan wayang kulit pedalangan yang berada di Kabupaten Klaten.</w:t>
      </w:r>
    </w:p>
    <w:p w14:paraId="4A3B1B96"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Gambaran Pekerjaan Masyarakat Dukuh Butuh</w:t>
      </w:r>
    </w:p>
    <w:p w14:paraId="589E30F8"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Jenis pekerjaan masyarakat Dukuh Butuh tidak terlepas dari faktor kondisi alam dan lingkungan wilayah Desa Sidowarno yang memiliki area pertanian cukup luas, berada di aliran Sungai Bengawan Solo, dan dekat dengan kegiatan industri di Solo Raya. Masyarakat Dukuh Butuh juga memanfaatkan potensi lokal tatah sungging dan kerajinan payet sebagai profesi perajin yang diwariskan secara turun temurun. Profesi tersebut masih eksis di Dukuh Butuh sampai saat ini. Berdasarkan hasil penelitian diketahui bahwa jumlah penduduk Dukuh Butuh yang berprofesi sebagai perajin wayang kulit sekitar 80 orang. Dimana yang menjadi</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perajin wayang kulit mayoritas adalah penduduk laki-laki terutama sebagai perajin tatah</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Sementara, mayoritas penduduk perempuan mengerjakan kerajinan bordir payet dan membantu melukis wayang (menyungging). Hal tersebut dipengaruhi oleh perspektif gender pada profesi perajin wayang kulit dengan perajin bordir payet, dimana kerajinan tatah sungging terutama kegiatan menatah memiliki nilai yang lebih maskulin, karena lebih rumit, detail dan membutuhkan seperangkat alat tatah berbagai ukuran, gandhen (palu), pandukan, dan tindih. Sedangkan, kerajinan bordir payet dan melukis wayang memiliki nilai yang lebih feminim. Selain berprofesi sebagai perajin, masyarakat Dukuh Butuh juga bekerja di berbagai sektor pekerjaan yang heterogen seperti petani, buruh, pedagang, dan lain sebagainya.</w:t>
      </w:r>
    </w:p>
    <w:p w14:paraId="47C96E03" w14:textId="3B9DD9F9"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Kondisi Sosial dan Budaya Masyarakat Dukuh Butuh</w:t>
      </w:r>
    </w:p>
    <w:p w14:paraId="158E53B7"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Dukuh Butuh memiliki dua kelompok karang taruna yaitu Karang taruna Citra Remaja </w:t>
      </w:r>
      <w:r w:rsidRPr="005A135D">
        <w:rPr>
          <w:rFonts w:ascii="Times New Roman" w:eastAsia="Times New Roman" w:hAnsi="Times New Roman" w:cs="Times New Roman"/>
          <w:sz w:val="24"/>
          <w:szCs w:val="24"/>
          <w:lang w:val="id"/>
        </w:rPr>
        <w:lastRenderedPageBreak/>
        <w:t>(KCR) yang merupakan karang taruna di wilayah bagian barat dan Karang taruna Bina Remaja (KBR) yang merupakan karang taruna di wilayah timur. Meskipun terbagi menjadi dua karang taruna, pemuda-pemudi Dukuh Butuh tetap bersatu dalam memajukan kampungnya dengan diwadahi kelompok yang dinamakan Trah Butuh. Trah Butuh juga bertujuan untuk menyatukan warga Butuh bagian barat dan timur dengan menyelenggarakan berbagai kegiatan maupun acara tahunan untuk mempertemukan masyarakat Dukuh Butuh seperti Pagelaran Wayang Dakwah. Dalam menjalani kehidupan sehari-hari, hubungan sosial yang terjalin di antara masyarakat bagian barat dan timur dapat dikatakan baik. Masyarakat Dukuh Butuh saling membantu atau menyengkuyung dengan selalu menjunjung gotong royong, rasa kekeluargaan, dan kebersamaan dalam memajukan kampungnya. Hal tersebut terlihat dari adanya kegiatan swadaya dari masyarakat Dukuh Butuh</w:t>
      </w:r>
    </w:p>
    <w:p w14:paraId="102E592B"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Selain memiliki rasa sosial yang besar, masyarakat Dukuh Butuh terutama generasi tua dan para perajin juga memiliki kepedulian yang tinggi terhadap kelestarian budaya lokal yang telah diwariskan secara turun temurun yaitu kesenian tatah sungging. Banyak masyarakat di luar Desa Sidowarno seperti mahasiswa maupun pegiat budaya yang belajar membuat wayang kulit di Dukuh Butuh seperti di sanggar wayang kulit “Aruming Budoyo” Sunardi Baron, sanggar wayang kulit “Pendi Gloart”, perajin wayang kulit “MamikArt”, perajin wayang kulit “Sugiarto” dan lain sebagainya. Bentuk perwujudan dalam menyejahterakan perajin wayang kulit serta untuk meningkatkan rasa kepedulian dalam melestarikan tatah sungging, maka pada tahun 2009 oleh kepala desa pada waktu itu yaitu Bapak Rujito membentuk sebuah kelompok usaha bersama yang dinamakan KUBE BIMA. Kesempatan untuk mewujudkan tujuan KUBE BIMA tersebut menjadi lebih besar untuk direalisasikan ketika Dukuh Butuh mendapatkan dukungan dari PT. Astra International melalui program CSR Kampung Berseri Astra sejak tahun 2018 hingga saat ini.</w:t>
      </w:r>
    </w:p>
    <w:p w14:paraId="5D1F7740" w14:textId="2C3C2918"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Profil KBA Solo</w:t>
      </w:r>
    </w:p>
    <w:p w14:paraId="1B2EA7AC"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KBA Solo berawal dari pengembangan kelompok perajin wayang kulit Dukuh Butuh (KUBE BIMA) yang kemudian berkolaborasi dengan AFFCO Solo melalui program Kampung Berseri Astra. Kepengurusan KBA Solo merupakan pengembangan kepengurusan dari KUBE BIMA sebelumnya. Hal terebut dilakukan untuk menyesuaikan arah gerak, tugas pokok, dan fungsi setiap pilar Kampung Berseri Astra. Pengembangan kelompok tersebut bertujuan untuk meningkatkan kemampuan lembaga masyarakat lokal untuk terlibat secara</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fungsional dalam proses pengembangan Desa Wisata Wayang. Sehingga, KBA Solo menjadi wajah baru kepengurusan KUBE BIMA dalam memberdayakan masyarakat setempat terutama perajin wayang kulit. Dukuh Butuh diresmikan menjadi KBA Solo pada 11 Agustus 2018, sebagai bentuk penerima program CSR PT. Astra International Tbk dilakukan penandatanganan Getting Commitment Kick Off KBA Solo oleh Bapak Nanang selaku Koordinator Wilayah Grup Astra Solo (AFFCO Solo), Bapak Agah Gumelar selaku Team Leader Environmental &amp; Social Responsibility PT. Astra International Tbk, Bapak Sukarno selaku Kepala Desa Sidowarno pada tahun 2018, dan Bapak Mamik selaku perwakilan penggiat masyarakat Dukuh Butuh.</w:t>
      </w:r>
    </w:p>
    <w:p w14:paraId="67E327A8"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Dukuh Butuh dikategorikan sebagai KBA wisata kriya dan budaya yang dirancang menjadi desa wisata dengan menawarkan atraksi budaya edukasi kerajinan wayang kulit yaitu Desa Wisata Wayang. Pengembangan Desa Wisata Wayang dilakukan oleh KBA Solo, sebagai upaya pelestarian kesenian tatah sungging yang dilaksanakan dengan mengintegrasikan 4 pilar program, yaitu: pilar kesehatan (Sehat), pilar pendidikan (Cerdas), pilar kewirausahaan (Produktif), pilar lingkungan (Bersih). Melalui pemberdayaan Kampung Berseri Astra dengan program empat pilar tersebut, masyarakat Dukuh Butuh dan perusahaan dapat berkolaborasi </w:t>
      </w:r>
      <w:r w:rsidRPr="005A135D">
        <w:rPr>
          <w:rFonts w:ascii="Times New Roman" w:eastAsia="Times New Roman" w:hAnsi="Times New Roman" w:cs="Times New Roman"/>
          <w:sz w:val="24"/>
          <w:szCs w:val="24"/>
          <w:lang w:val="id"/>
        </w:rPr>
        <w:lastRenderedPageBreak/>
        <w:t>untuk bersama mewujudkan wilayah yang sehat, cerdas, produktif, dan bersih sehingga dapat meningkatkan kualitas hidup masyarakat setempat. Selain itu, di KBA Solo diperkuat dengan saling berkontribusinya semua pilar sebagai bentuk pengembangan Desa Wisata Wayang.</w:t>
      </w:r>
    </w:p>
    <w:p w14:paraId="4F9DF1C6" w14:textId="77777777" w:rsidR="007F218D" w:rsidRDefault="007F218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7CE71415" w14:textId="1D43DDBA"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Implementasi Tahapan Pemberdayaan Program Kampung Berseri Astra dalam Pengembangan Desa Wisata Wayang</w:t>
      </w:r>
    </w:p>
    <w:p w14:paraId="47FA6BB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Tahap Penyadaran Perajin Wayang Kulit Dukuh Butuh</w:t>
      </w:r>
    </w:p>
    <w:p w14:paraId="6D02BED1"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 xml:space="preserve">Menyadarkan Potensi Tatah Sungging yang </w:t>
      </w:r>
      <w:r w:rsidRPr="005A135D">
        <w:rPr>
          <w:rFonts w:ascii="Times New Roman" w:eastAsia="Times New Roman" w:hAnsi="Times New Roman" w:cs="Times New Roman"/>
          <w:b/>
          <w:sz w:val="24"/>
          <w:szCs w:val="24"/>
          <w:lang w:val="id-ID"/>
        </w:rPr>
        <w:t>D</w:t>
      </w:r>
      <w:r w:rsidRPr="005A135D">
        <w:rPr>
          <w:rFonts w:ascii="Times New Roman" w:eastAsia="Times New Roman" w:hAnsi="Times New Roman" w:cs="Times New Roman"/>
          <w:b/>
          <w:sz w:val="24"/>
          <w:szCs w:val="24"/>
          <w:lang w:val="id"/>
        </w:rPr>
        <w:t>imiliki Perajin</w:t>
      </w:r>
    </w:p>
    <w:p w14:paraId="1D5F3D62"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Fasilitator secara partisipatif memfasilitasi proses penyadaran tentang daya dukung dan mengidentifikasi potensi budaya dan potensi SDM yang dimiliki masyarakat Dukuh Butuh. Penyadaran tersebut bertujuan untuk membuka kesadaran para perajin bahwa potensi tatah sungging dapat dikembangkan tidak hanya sebatas mata pencaharian sebagai perajin wayang kulit. Penyadaran potensi tersebut memberikan insight baru bagi perajin bahwa tatah sungging dapat dikembangkan menjadi atraksi wisata yang akan memberikan keuntungan ekonomi dan menjadi upaya untuk melestarikan kesenian tatah sungging di kalangan generasi muda. Upaya penyadaran tersebut bertujuan untuk membuat perajin wayang kulit Dukuh Butuh mengerti tentang potensi tatah sungging yang dimiliki dapat dimobilisasi untuk peningkatan kesejahteraan dan mengatasi permasalahan kelestarian tatah sungging itu sendiri. Sebagaimana menurut Ilmaknun &amp; Wijaya (2021) bahwa pemberdayaan dapat dilakukan dengan diawali penyadaran terhadap potensi yang dimiliki masyarakat yang kemudian merangsang dan mendorong masyarakat untuk berpartisipasi terhadap potensi tersebut. Penyadaran akan pengembangan potensi tatah sungging diperlukan karena potensi tatah sungging sarat akan nilai budaya dan edukasi yang harus dijaga kelestariannya. Selain itu, potensi tatah sungging menjadi keunikan dan daya tarik utama dari KBA Solo sebagai KBA wisata kriya dan budaya.</w:t>
      </w:r>
    </w:p>
    <w:p w14:paraId="69C289FA"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Menunjukkan adanya Permasalahan Kelestarian Tatah Sungging</w:t>
      </w:r>
    </w:p>
    <w:p w14:paraId="6734308E"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Setelah penyadaran mengenai potensi yang dimiliki perajin wayang kulit Dukuh Butuh, selanjutnya fasilitator menyadarkan dan menunjukkan akan adanya permasalahan kelestarian tatah sungging di Dukuh Butuh. Penyadaran akan masalah bertujuan untuk memberikan pengertian kepada masyarakat bahwa dihadapannya telah terjadi gap antara kondisi yang diharapkan dengan kondisi eksisting (Soleh, 2014: 95). Berdasarkan hasil penelitian diketahui bahwa, kesenian tatah sungging masih eksis sebagai mata pencaharian pada kalangan perajin akan tetapi saat ini kelestarian tatah sungging di kalangan pemuda telah memudar, sehingga dengan adanya penyadaran akan permasalahan tersebut dapat merangsang kepedulian dan kesadaran perajin untuk memperbaiki kondisi kelestarian tatah sungging. Upaya penyadaran mengenai permasalahan diperlukan untuk memberikan pemahaman kepada perajin wayang kulit Dukuh Butuh tentang kondisi pelestarian tatah sungging saat ini yang mulai memudar dan ancaman permasalahan terkait regenerasi perajin. Penyadaran tersebut bertujuan merangsang kepedulian dan kesadaran perajin wayang kulit untuk memperbaiki kondisi pelestarian tatah sungging, khususnya pada generasi muda Dukuh Butuh.</w:t>
      </w:r>
    </w:p>
    <w:p w14:paraId="5837B7A3"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Menyadarkan Pentingnya Terjadi Perubahan: Pengembangan Potensi Dukuh Butuh menjadi Desa Wisata Wayang</w:t>
      </w:r>
    </w:p>
    <w:p w14:paraId="6C8CD250"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Setelah fasilitator menyadarkan potensi dan menunjukkan ancaman atau permasalahan kelestarian tatah sungging, selanjutnya secara partisipatif fasilitator mengembangkan kesadaran masyarakat Dukuh Butuh untuk memperbaiki kondisi pelestarian tatah sungging serta untuk meningkatkan taraf hidup masyarakat Dukuh Butuh yaitu dengan menyadarkan akan pentingnya pengembangan potensi Dukuh Butuh menjadi desa wisata yang menawarkan atraksi budaya proses pembuatan wayang kulit. Solusi perbaikan permasalahan kelestarian </w:t>
      </w:r>
      <w:r w:rsidRPr="005A135D">
        <w:rPr>
          <w:rFonts w:ascii="Times New Roman" w:eastAsia="Times New Roman" w:hAnsi="Times New Roman" w:cs="Times New Roman"/>
          <w:sz w:val="24"/>
          <w:szCs w:val="24"/>
          <w:lang w:val="id"/>
        </w:rPr>
        <w:lastRenderedPageBreak/>
        <w:t>tatah sungging tersebut diimplementasikan melalui program Kampung Berseri Astra yaitu dengan dikembangkannya Dukuh Butuh menjadi desa wisata berbasis seni kriya dan budaya menjadi Desa Wisata Wayang. Sebagaimana yang disampaikan oleh Bapak Wahyu (33) yaitu:</w:t>
      </w:r>
    </w:p>
    <w:p w14:paraId="716D28B1"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03BF0238" w14:textId="77777777" w:rsidR="005A135D" w:rsidRPr="005A135D" w:rsidRDefault="005A135D" w:rsidP="007F218D">
      <w:pPr>
        <w:widowControl w:val="0"/>
        <w:autoSpaceDE w:val="0"/>
        <w:autoSpaceDN w:val="0"/>
        <w:spacing w:after="0" w:line="240" w:lineRule="auto"/>
        <w:ind w:left="720"/>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“Memang dari awal grand designnya itu menjadi desa wisata ya mbak. Kenapa itu harus dijadikan desa wisata, pertama yang menjadi tolak ukur kita adalah income, kalian teriak-teriak jadi desa wisata kalau tidak bisa meningkatkan taraf hidup masyarakat itu sama aja bohong kan. Tapi bagaimana dengan edukasi wisata budaya ini, Butuh menjadi salah satu destinasi wisata yang berbasis budaya dan kesenian dan kelak selain warga berduyun-duyun suka terhadap wayang tapi juga bisa memberikan impact kepada generasi penerusnya untuk mengupayakan regenerasi khususnya di Butuh. Nah itu kenapa kita dari AFFCO juga menyadarkan kenapa kok potensi Dukuh Butuh ini perlu dikembangkan jadi Desa Wisata Wayang” (Wawancara pada 28 Mei 2023).</w:t>
      </w:r>
    </w:p>
    <w:p w14:paraId="51C4D1D2"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06B236F7"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Hal tersebut menunjukkan pentingnya dilakukan upaya pengembangan potensi Dukuh Butuh sebagai Desa Wisata Wayang untuk menuju kondisi pelestarian tatah sungging yang lebih baik, sehingga membuat anggota KBA Solo merasa membutuhkan peningkatan kapasitas diri melalui pemberdayaan empat pilar Kampung Berseri Astra dan pendampingan dalam mengembangkan potensi Dukuh Butuh.</w:t>
      </w:r>
    </w:p>
    <w:p w14:paraId="38F32297" w14:textId="77777777" w:rsidR="007F218D" w:rsidRDefault="007F218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p>
    <w:p w14:paraId="7DF354C1" w14:textId="79512486"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Tahap Transformasi Kemampuan KBA Solo</w:t>
      </w:r>
    </w:p>
    <w:p w14:paraId="7B0764B3"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Penyuluhan 4 Pilar Kampung Berseri Astra dalam Pengembangan Desa Wisata Wayang</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Fasilitator dari AFFCO Solo dan Semut Nusantara memfasilitasi proses pembelajaran KBA Solo mengenai pelaksanaan empat pilar dalam setiap kegiatan pengembangan Desa Wisata Wayang. Semut Nusantara merupakan organisasi NGO yang bergerak dalam pemberdayaan masyarakat berbasis kewirausahaan sosial. Semut Nusantara menjadi mitra pemberdayaan desa dari Astra International agar program pemberdayaan Kampung Berseri Astra dapat diimplementasikan dengan baik. Pendampingan dari fasilitator dan Semut Nusantara dilakukan dengan pendekatan yang sifatnya aktif memberikan penyuluhan mengenai empat pilar Kampung Berseri Astra. Hal tersebut dimaksudkan agar KBA Solo memiliki pemahaman yang menyeluruh mengenai pilar Kampung Berseri Astra. Selain itu, kegiatan penyuluhan berguna untuk meningkatkan kualitas dan kapasitas sumber daya manusia agar memiliki keterampilan untuk mendukung perkembangan desa wisata (Naibaho, W., Nurcahyanto, H., &amp; Marom, 2020).</w:t>
      </w:r>
    </w:p>
    <w:p w14:paraId="65AF192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Pelatihan 4 Pilar Kampung Berseri Astra dalam Pengembangan Desa Wisata Wayang</w:t>
      </w:r>
    </w:p>
    <w:p w14:paraId="09646C7F"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Pemberian pelatihan empat pilar Kampung Berseri Astra dalam pengembangan Desa Wisata Wayang dilakukan oleh Semut Nusantara yang bekerjasama dengan fasilitator multidisiplin maupun warga lokal yang ahli dalam bidangnya masing-masing. Pelatihan tersebut bertujuan untuk menambah pengetahuan, sikap, dan keterampilan anggota sebagai bekal pengembangan Desa Wisata Wayang. Pelatiham 4 pilar tersebut meliputi 1) Pelatihan pilar kesehatan yaitu pelatihan pembuatan jamu tradisional untuk pengembangan wisata kuliner Desa Wisata Wayang, 2) Pelatihan pilar pendidikan yaitu pelatihan pemandu wisata untuk meningkatkan kapasitas dan kecakapan keterampilan anggota KBA Solo dalam mengelola dan mengembangkan Desa Wisata Wayang, 3) Pelatihan pilar kewirausahaan yaitu pelatihan pembuatan oleh-oleh untuk menunjang wisata kuliner dan oleh-oleh khas Desa Wisata Wayang, 4) Pelatihan pilar lingkungan yaitu pelatihan pengolahan sampah anorganik untuk dikembangkan menjadi kerajinan dan oleh-oleh daur ulang khas Desa Wisata Wayang.</w:t>
      </w:r>
    </w:p>
    <w:p w14:paraId="451B9B86"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b/>
          <w:i/>
          <w:sz w:val="24"/>
          <w:szCs w:val="24"/>
          <w:lang w:val="id"/>
        </w:rPr>
        <w:lastRenderedPageBreak/>
        <w:t>Tahap Pengayaan atau Peningkatan Intelektual</w:t>
      </w:r>
    </w:p>
    <w:p w14:paraId="4F2A39C6"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Pembuatan Paket Wisata Desa Wisata Wayang</w:t>
      </w:r>
    </w:p>
    <w:p w14:paraId="21F72F75"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Setelah kegiatan penyuluhan dan pelatihan empat pilar Kampung Berseri Astra, anggota KBA Solo diarahkan dalam pembuatan paket wisata sebagai bentuk kreasi dan inovasi perajin wayang kulit dalam mengemas potensi Dukuh Butuh menjadi produk wisata. KBA Solo mendapatkan pendampingan dari Semut Nusantara yang membantu anggota dalam memetakan potensi wisata desa untuk mengetahui secara detail apa saja potensi wisata di Dukuh Butuh yang dapat dikembangkan menjadi atraksi wisata. Menurut Suranny, L. E., &amp; Lawiyan (2022) dalam memetakan potensi wisata dilakukan dengan memenuhi syarat apa yang bisa dilihat (something to see), apa yang bisa dikerjakan (something to do), dan apa yang bisa dibeli (something to buy). Syarat tersebut disesuaikan dengan potensi tatah sungging beserta karakteristik sosial ekonomi masyarakat dengan tetap mempertahankan keasliannnya. Selanjutnya, pendampingan dalam pembuatan desain aktivitas dan narasi dari masing-masing potensi Dukuh Butuh yang sudah dipetakan menjadi atraksi, yaitu (1) Wisata budaya meliputi perendaman dan pengerokan kulit, ngeblak dan natah, nglukis dan ngeluk, serta tari</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tradisional. (2) Wisata kuliner meliputi makanan minuman tradisional dan oleh-oleh kuliner khas Desa Sidowarno, dan (3) Wisata buatan meliputi upacara penyambutan, permainan tradisional, jemparingan, dan O-Trans (Wisata transportasi tradisional).</w:t>
      </w:r>
    </w:p>
    <w:p w14:paraId="22E45CC5"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Famtrip (Uji Coba Wisata) Desa Wisata Wayang</w:t>
      </w:r>
    </w:p>
    <w:p w14:paraId="2DC7AD10"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Ketika pembekalan kapasitas operator wisata dan destinasi atraksi (paket wisata) Desa Wisata Wayang siap menerima pengunjung maka kemudian Semut Nusantara mengadakan uji coba wisata melalui kegiatan Familiarization Trip (Famtrip). Famtrip Desa Wisata Wayang dilaksanakan pada 3 Oktober 2021. Pengadaan famtrip Desa Wisata Wayang bertujuan untuk mengimplementasikan pengetahuan dan keterampilan dalam pelatihan pemandu wisata, untuk mengenalkan dan mempromosikan paket wisata, serta dimanfaatkan untuk menjajaki kemitraan dengan berbagai stakeholder agar dapat mempopulerkan destinasi Desa Wisata Wayang. Stakeholder yang diundang dalam famtrip tersebut adalah pihak-pihak yang berpengaruh langsung terhadap penjualan paket wisata. Melalui famtrip tersebut KBA Solo dapat membuat inisiatif serta melakukan kreasi dan inovasi dalam rangkaian kegiatan wisata maupun perbaikan dan penyesuaian paket wisata serta meningkatkan pelayanan guide dalam memandu jalannya wisata.</w:t>
      </w:r>
    </w:p>
    <w:p w14:paraId="6046FAD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Pembentukkan Kepengurusan Pokdarwis Bengawan Solo Bersinar</w:t>
      </w:r>
    </w:p>
    <w:p w14:paraId="1E1183D0"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Pada tahun 2021, anggota KBA Solo dinilai sudah mampu mengelola Desa Wisata Wayang secara mandiri oleh AFFCO Solo, maka legalitas kepengurusan pokdarwis dan pembuatan SK desa wisata menjadi hal yang harus dilakukan. Berdasarkan dokumen yang diperoleh saat penelitian, pengelola pokdarwis secara sah diputuskan oleh Kepala Desa Sidowarno dengan SK nomor 30 tahun 2022 tentang Penunjukan Pengelola Desa Wisata “Bengawan Solo Bersinar” Desa Sidowarno Kecamatan Wonosari Kabupaten Klaten pada 10 Agustus 2022. Sementara, SK Desa Wisata Wayang disahkan oleh Bupati Klaten dengan nomor 435 / 297 tahun 2022 tentang Desa Sidowarno Kecamatan Wonosari Kabupaten Klaten sebagai Desa Wisata pada 6 Oktober 2022. Pembentukan kepengurusan pokdarwis menjadi hal yang penting setelah dilaksanakannya famtrip, karena menjadi tolak ukur pengembangan Desa Wisata Wayang selanjutnya. Menurut Wagenseil, U., Wyss, M., &amp; Huck (2022) bahwa masyarakat setempat yang menjadi kelompok sadar wisata memainkan peran penting dalam mengelola dan mengembangkan wisata yang berkelanjutan. Dibentuknya Pokdarwis Bengawan Solo Bersinar bertujuan untuk: 1) Meningkatkan posisi dan partisipasi masyarakat setempat sebagai pelaku penting dalam pengembangan Desa Wisata Wayang serta dapat </w:t>
      </w:r>
      <w:r w:rsidRPr="005A135D">
        <w:rPr>
          <w:rFonts w:ascii="Times New Roman" w:eastAsia="Times New Roman" w:hAnsi="Times New Roman" w:cs="Times New Roman"/>
          <w:sz w:val="24"/>
          <w:szCs w:val="24"/>
          <w:lang w:val="id"/>
        </w:rPr>
        <w:lastRenderedPageBreak/>
        <w:t>bersinergi dan bermitra dengan pemangku kepentingan terkait dalam pengembangan Desa Wisata Wayang, 2) Membangun sikap positif masyarakat setempat sebagai tuan rumah yang baik melalui perwujudan nilai-nilai sapta pesona, 3) Memperkenalkan dan melestarikan potensi daya tarik Desa Wisata Wayang.</w:t>
      </w:r>
    </w:p>
    <w:p w14:paraId="20FA9283"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Pemasaran Desa Wisata Wayang</w:t>
      </w:r>
    </w:p>
    <w:p w14:paraId="47D37E29"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KBA Solo melakukan awal pemasaran Desa Wisata Wayang melalui kegiatan famtrip yang dihadiri stakeholders terkait yang menjadi sasaran wisatawan. Selain itu, pemasaran mulai ditingkatkan melalui promosi online di media sosial instagram Desa Wisata Wayang. Setelah memperoleh legalitas Desa Wisata Wayang, tim admin KBA Solo semakin aktif</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melakukan promosi paket wisata secara online. Pengetahuan dan keterampilan yang didapatkan mengenai digitalisasi diimplementasikan dengan membuat konten-konten menarik yang menampilkan kegiatan wisata Desa Wisata Wayang baik dalam bentuk video maupun foto. Promosi Desa Wisata Wayang juga dilakukan secara offline, dimana tim admin KBA Solo menawarkan atraksi Desa Wisata Wayang secara langsung kepada masyarakat umum saat Car Free Day di Solo, maupun sosialisasi ke sekolah-sekolah di sekitar Kecamatan Wonosari.</w:t>
      </w:r>
    </w:p>
    <w:p w14:paraId="179BCB2E"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Open Trip Desa Wisata Wayang</w:t>
      </w:r>
    </w:p>
    <w:p w14:paraId="4ECE66D9"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5F4C6314" w14:textId="77777777" w:rsidR="005A135D" w:rsidRPr="005A135D" w:rsidRDefault="005A135D" w:rsidP="007F218D">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5A135D">
        <w:rPr>
          <w:rFonts w:ascii="Times New Roman" w:eastAsia="Times New Roman" w:hAnsi="Times New Roman" w:cs="Times New Roman"/>
          <w:noProof/>
          <w:sz w:val="24"/>
          <w:szCs w:val="24"/>
          <w:lang w:val="id"/>
        </w:rPr>
        <w:drawing>
          <wp:inline distT="0" distB="0" distL="0" distR="0" wp14:anchorId="63E59F35" wp14:editId="7B199BE0">
            <wp:extent cx="2158563" cy="162000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563" cy="1620000"/>
                    </a:xfrm>
                    <a:prstGeom prst="rect">
                      <a:avLst/>
                    </a:prstGeom>
                    <a:noFill/>
                  </pic:spPr>
                </pic:pic>
              </a:graphicData>
            </a:graphic>
          </wp:inline>
        </w:drawing>
      </w:r>
    </w:p>
    <w:p w14:paraId="1081E4B7" w14:textId="77777777" w:rsidR="005A135D" w:rsidRPr="005A135D" w:rsidRDefault="005A135D" w:rsidP="007F218D">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Gambar 1. Kegiatan Open Trip: Experience Natah</w:t>
      </w:r>
    </w:p>
    <w:p w14:paraId="622FE9EA" w14:textId="77777777" w:rsidR="005A135D" w:rsidRPr="005A135D" w:rsidRDefault="005A135D" w:rsidP="007F218D">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(Sumber Gambar: Dokumentasi Peneliti, 2023)</w:t>
      </w:r>
    </w:p>
    <w:p w14:paraId="632DA101"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68868BE3"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Setelah dilakukan uji coba wisata famtrip dan anggota KBA Solo dinilai telah memiliki kesiapan untuk menjalankan paket wisata bagi kalangan umum, maka KBA Solo mulai mengadakan open trip Desa Wisata Wayang. Dilaksanakannya open trip menunjukkan bahwa pendampingan dalam pengembangan Desa Wisata Wayang yang diberikan Semut Nusantara dan fasilitator telah berhasil, karena mampu memberdayakan anggota KBA Solo dalam pengembangan desa wisata berbasis masyarakat lokal. Berdasarkan pengolahan data sekunder dari buku pengunjung Desa Wisata Wayang dapat diketahui bahwa, jumlah kunjungan Desa Wisata Wayang dari bulan Januari hingga Juni 2023 yaitu 11 kunjungan dengan jumlah total pengunjung 234 orang. Hal tersebut menunjukkan bahwa desa wisata berbasis budaya belum banyak diminati oleh masyarakat secara umum. Meskipun demikian, KBA Solo tetap optimis mengelola Desa Wisata Wayang sebagaimana tujuan utama pembentukannya yaitu untuk melestarikan kesenian tatah sungging, karena kesiapan, kemampuan, dan daya juang yang dimiliki anggota KBA Solo dalam memasarkan dan mengembangkan Desa Wisata Wayang sangat besar, sehingga kemandirian KBA Solo dalam mengelola kegiatan wisata di Desa Wisata Wayang dapat terbentuk.</w:t>
      </w:r>
    </w:p>
    <w:p w14:paraId="0CB16C38"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Pengurangan Intensitas Pendampingan</w:t>
      </w:r>
    </w:p>
    <w:p w14:paraId="0D915146"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Program Kampung Berseri Astra memberikan motivasi dan fasiliti kepada masyarakat Dukuh Butuh agar dapat berdaya dan mandiri dalam mengembangkan Desa Wisata Wayang, </w:t>
      </w:r>
      <w:r w:rsidRPr="005A135D">
        <w:rPr>
          <w:rFonts w:ascii="Times New Roman" w:eastAsia="Times New Roman" w:hAnsi="Times New Roman" w:cs="Times New Roman"/>
          <w:sz w:val="24"/>
          <w:szCs w:val="24"/>
          <w:lang w:val="id"/>
        </w:rPr>
        <w:lastRenderedPageBreak/>
        <w:t>karena ketika kontrak program Kampung Berseri Astra selesai (Exit program) maka kelanjutan nilai-nilai empat pilar dan pengelolaan Desa Wisata Wayang dilimpahkan ke Pokdarwis Bengawan Solo Bersinar. Sebagaimana konsep CBT bahwa pengelolaan wisata</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diserahkan secara penuh kepada masyarakat setempat. Akan tetapi, ketika program Kampung Berseri Astra sudah selesai masa kontraknya, AFFCO Solo tetap akan menjadi teman yang mendampingi Pokdarwis Bengawan Solo Bersinar ketika membutuhkan bantuan. Program Kampung Berseri Astra di Dukuh Butuh akan exit pada akhir Agustus 2023, sehingga intensitas pendampingan baik fasilitator maupun Semut Nusantara mulai dikurangi sejak akhir Januari 2023. Hal tersebut bertujuan untuk memandirikan anggota KBA Solo dalam mengembangkan Desa Wisata Wayang. Sebagaimana menurut Sulistyani (2017) bahwa upaya-upaya yang dilakukan dalam tahap pengayaan adalah untuk membentuk inisiatif dan kemampuan masyarakat agar menjadi masyarakat yang mandiri.</w:t>
      </w:r>
    </w:p>
    <w:p w14:paraId="1AE7B55C"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46255679"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Implementasi Kegiatan Pemberdayaan Program Kampung Berseri Astra dalam Pengembangan Desa Wisata Wayang</w:t>
      </w:r>
    </w:p>
    <w:p w14:paraId="217347CF"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Upaya Bina Manusia</w:t>
      </w:r>
    </w:p>
    <w:p w14:paraId="5E96A099"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Kapasitas Perajin Wayang Kulit</w:t>
      </w:r>
    </w:p>
    <w:p w14:paraId="539BE399"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Kegiatan pengembangan kapasitas perajin wayang kulit bertujuan untuk meningkatkan profesionalitas anggota KBA Solo dalam mengelola Desa Wisata Wayang. Penyuluhan makanan sehat dilakukan KBA Solo yang bekerja sama dengan Puskesmas Desa Sidowarno. Penyuluhan tersebut merupakan kegiatan ruti dalam program pekan sehat yang bertujuan untuk meningkatkan pengetahuan anggota KBA Solo terkait makanan maupun minuman yang menyehatkan. Adanya penyuluhan tersebut menunjang referensi wisata kuliner Desa Wisata Wayang yang sehat dan mencerminkan kuliner lokal khas Desa Sidowarno. Sementara itu, pendampingan dan pelatihan pemandu desa wisata bertujuan untuk meningkatkan wawasan, sikap, dan keterampilan anggota dalam pengembangan potensi serta peningkatan kapasitas terkait kepariwisataan. Pendampingan tersebut diberikan oleh fasilitator multidisiplin, Semut Nusantara, dan Disbudporapar Kabupaten Klaten. Pendampingan dan pelatihan tersebut menjadikan perajin optimis dalam memajukan Dukuh Butuh dan optimis melestarikan potensi lokal tatah sungging melalui Desa Wisata Wayang.</w:t>
      </w:r>
    </w:p>
    <w:p w14:paraId="1E775281"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Kapasitas Jaringan KBA Solo</w:t>
      </w:r>
    </w:p>
    <w:p w14:paraId="62A4E43F"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Kegiatan pengembangan kapasitas jaringan KBA Solo dilakukan melalui penguatan komunikasi antar pengelola Desa Wisata Wayang. Setiap kegiatan pilar KBA Solo dalam pengembangan Desa Wisata Wayang dikomunikasian oleh pengelola Desa Wisata Wayang yaitu KBA Solo dan Pokdarwis Bengawan Solo Bersinar. Komunikasi tersebut dilakukan dengan mengadakan pertemuan rutin setiap satu bulan sekali pada tanggal 28 yang digunakan untuk membahas kegiatan-kegiatan KBA Solo dan Desa Wisata Wayang, evaluasi kegiatan, serta menjadi bentuk penguatan kelembagaan Desa Wisata Wayang. Lembaga yang berkaitan dengan pengembangan Desa Wisata Wayang adalah paguyuban RT/RW Butuh, PKK Dukuh Butuh, Karang taruna KBR dan KCR, dan Trah Butuh yang seluruhnya merupakan masyarakat lokal Dukuh Butuh serta Pemerintah Desa Sidowarno, sehingga dalam mengembangkan Desa Wisata Wayang kelembagaan KBA Solo diperkuat dari lapisan bawah oleh masyarakat Desa Sidowarno sendiri.</w:t>
      </w:r>
    </w:p>
    <w:p w14:paraId="6AD5265E"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 </w:t>
      </w:r>
    </w:p>
    <w:p w14:paraId="0E2DCA0E"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Upaya Bina Usaha</w:t>
      </w:r>
    </w:p>
    <w:p w14:paraId="0DAD2FC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Pengelolaan SDM (Regenerasi Perajin Wayang Kulit)</w:t>
      </w:r>
    </w:p>
    <w:p w14:paraId="480E19EA"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Kegiatan pengelolaan SDM bertujuan untuk mengupayakan regenerasi perajin wayang </w:t>
      </w:r>
      <w:r w:rsidRPr="005A135D">
        <w:rPr>
          <w:rFonts w:ascii="Times New Roman" w:eastAsia="Times New Roman" w:hAnsi="Times New Roman" w:cs="Times New Roman"/>
          <w:sz w:val="24"/>
          <w:szCs w:val="24"/>
          <w:lang w:val="id"/>
        </w:rPr>
        <w:lastRenderedPageBreak/>
        <w:t>kulit dari generasi muda Dukuh Butuh. Program Beasiswa Lestari Astra menjadi kegiatan pengelolaan SDM karena melalui beasiswa tersebut anak-anak yang membutuhkan dan anak- anak pegiat Desa Wisata Wayang diberikan kemudahan akses dalam menyelesaikan pendidikannya hingga jenjang SMA. Oleh karena itu, secara tidak langsung beasiswa tersebut dapat meningkatkan kualitas anak-anak dalam Pendidikan. Selain itu, anak-anak yang mendapatkan beasiswa tersebut diarahkan untuk berkontribusi mempelajari tatah sungging maupun terlibat dalam pengembangan Desa Wisata Wayang, sehingga diharapkan dapat membantu kelanjutan tatah sungging di Dukuh Butuh.</w:t>
      </w:r>
    </w:p>
    <w:p w14:paraId="60050A2F"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ID"/>
        </w:rPr>
      </w:pPr>
      <w:r w:rsidRPr="005A135D">
        <w:rPr>
          <w:rFonts w:ascii="Times New Roman" w:eastAsia="Times New Roman" w:hAnsi="Times New Roman" w:cs="Times New Roman"/>
          <w:sz w:val="24"/>
          <w:szCs w:val="24"/>
          <w:lang w:val="id"/>
        </w:rPr>
        <w:t>Pelatihan tatah sungging juga menjadi upaya pengelolaan SDM khususnya dalam rangka pengkaderan atau menciptakan regenerasi perajin wayang kulit dari kalangan generasi muda Dukuh Butuh. Sebagaimana yang disampaikan Bapak Sunardi (47) bahw</w:t>
      </w:r>
      <w:r w:rsidRPr="005A135D">
        <w:rPr>
          <w:rFonts w:ascii="Times New Roman" w:eastAsia="Times New Roman" w:hAnsi="Times New Roman" w:cs="Times New Roman"/>
          <w:sz w:val="24"/>
          <w:szCs w:val="24"/>
          <w:lang w:val="id-ID"/>
        </w:rPr>
        <w:t>a:</w:t>
      </w:r>
    </w:p>
    <w:p w14:paraId="3C64A7A8"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ID"/>
        </w:rPr>
      </w:pPr>
    </w:p>
    <w:p w14:paraId="7C80B829" w14:textId="77777777" w:rsidR="005A135D" w:rsidRPr="005A135D" w:rsidRDefault="005A135D" w:rsidP="007F218D">
      <w:pPr>
        <w:widowControl w:val="0"/>
        <w:autoSpaceDE w:val="0"/>
        <w:autoSpaceDN w:val="0"/>
        <w:spacing w:after="0" w:line="240" w:lineRule="auto"/>
        <w:ind w:left="720"/>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“Di pilar pendidikan kita memberikan edukasi ke TK dan anak-anak SD supaya bisa nguri-nguri budaya (</w:t>
      </w:r>
      <w:r w:rsidRPr="005A135D">
        <w:rPr>
          <w:rFonts w:ascii="Times New Roman" w:eastAsia="Times New Roman" w:hAnsi="Times New Roman" w:cs="Times New Roman"/>
          <w:i/>
          <w:sz w:val="24"/>
          <w:szCs w:val="24"/>
          <w:lang w:val="id"/>
        </w:rPr>
        <w:t>tatah sungging</w:t>
      </w:r>
      <w:r w:rsidRPr="005A135D">
        <w:rPr>
          <w:rFonts w:ascii="Times New Roman" w:eastAsia="Times New Roman" w:hAnsi="Times New Roman" w:cs="Times New Roman"/>
          <w:sz w:val="24"/>
          <w:szCs w:val="24"/>
          <w:lang w:val="id"/>
        </w:rPr>
        <w:t>), dengan mindset bahwa anak-anak ini, kita tanamkan dulu bisa menggemari wayang untuk menghilangkan kecanduan HP mbak. Kita ajarkan menatah, menyungging, atau mewarnai wayang kertas itu. Kalau dari awal sudah kita berikan bekal seneng dengan wayang, menggemari budayanya, itu harapannya besok bisa membuat wayang, itu tujuannya mbak” (Wawancara pada 5 Mei 2023).</w:t>
      </w:r>
    </w:p>
    <w:p w14:paraId="7125FED1" w14:textId="77777777" w:rsidR="005A135D" w:rsidRPr="005A135D" w:rsidRDefault="005A135D" w:rsidP="007F218D">
      <w:pPr>
        <w:widowControl w:val="0"/>
        <w:autoSpaceDE w:val="0"/>
        <w:autoSpaceDN w:val="0"/>
        <w:spacing w:after="0" w:line="240" w:lineRule="auto"/>
        <w:ind w:left="720" w:firstLine="425"/>
        <w:jc w:val="both"/>
        <w:rPr>
          <w:rFonts w:ascii="Times New Roman" w:eastAsia="Times New Roman" w:hAnsi="Times New Roman" w:cs="Times New Roman"/>
          <w:sz w:val="24"/>
          <w:szCs w:val="24"/>
          <w:lang w:val="id"/>
        </w:rPr>
      </w:pPr>
    </w:p>
    <w:p w14:paraId="59AD96EE"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Berdasarkan kutipan wawancara tersebut diketahui bahwa untuk menanggulangi kecanduan gadget terutama pada anak-anak, maka KBA Solo mengadakan program pembelajaran tatah sungging bagi anak-anak khususnya TK dan SD. Program tersebut juga bertujuan untuk menumbuhkan rasa senang dan menggemari budaya wayang kulit pada anak- anak, sehingga diharapkan dapat mengatasi permasalahan regenerasi perajin wayang kulit di Dukuh Butuh.</w:t>
      </w:r>
    </w:p>
    <w:p w14:paraId="7383FDCD"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Perekonomian Lokal</w:t>
      </w:r>
    </w:p>
    <w:p w14:paraId="29AC9D68"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Kegiatan pengembangan perekonomian lokal bertujuan untuk memperluas lapangan kerja dan menambah penghasilan masyarakat setempat yang terlibat dalam pengembangan Desa Wisata Wayang sebagai other income. Kegiatan pengembangan perekonomian lokal dilakukan melalui 1) Pengembangan olahraga memanah dalam pilar kesehatan, 2) Pembuatan suvenir dalam pilar kewirausahaan, 3) Pembuatan oleh-oleh dalam pilar kewirausahaan, dan</w:t>
      </w:r>
    </w:p>
    <w:p w14:paraId="5E1F630A"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4) Pembuatan kostum dan properti Desa Wisata Wayang dalam pilar kewirausahaan. </w:t>
      </w:r>
    </w:p>
    <w:p w14:paraId="752762AD"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b/>
          <w:sz w:val="24"/>
          <w:szCs w:val="24"/>
          <w:lang w:val="id"/>
        </w:rPr>
        <w:t>Pengembangan olahraga panahan turut memberdayakan pemuda dan masyarakat</w:t>
      </w:r>
    </w:p>
    <w:p w14:paraId="03018435"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Dukuh Butuh sebagai pemandu dalam atraksi jemparingan. Potensi tersebut dioptimalkan untuk memberikan penghasilan tambahan bagi pemandu. Sementara kegiatan pembuatan suvenir yang memanfaatkan potensi lokal kerajinan kulit, pembuatan oleh-oleh kuliner yang memanfaatkan olahan lokal khas Desa Wisata Wayang, dan pembuatan kostum wayang dan properti pendukung Desa Wisata Wayang turut memberdayakan perajin payet Dukuh Butuh. Ketiga kegiatan tersebut dapat memperluas lapangan kerja serta dapat menambah penghasilan masyarakat Dukuh Butuh terutama perajin wayang kulit, ibu-ibu rumah tangga, dan perajin payet.</w:t>
      </w:r>
    </w:p>
    <w:p w14:paraId="6C399462"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Jejaring Kemitraan Desa Wisata Wayang</w:t>
      </w:r>
    </w:p>
    <w:p w14:paraId="77FE571B"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Kegiatan pengembangan jejaring kemitraan Desa Wisata Wayang bertujuan untuk meningkatkan kemampuan kepariwisataan para perajin serta membantu pengembangan Desa Wisata Wayang. Kegiatan kemitraan Desa Wisata Wayang dilakukan melalui 1) Kemitraan dengan ISI dalam pilar Pendidikan, 2) Kemitraan dengan UNS dalam pilar kewirausahaan.</w:t>
      </w:r>
    </w:p>
    <w:p w14:paraId="7360A01D"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lastRenderedPageBreak/>
        <w:t>Kegiatan pengembangan jejaring kemitraan Desa Wisata Wayang merupakan salah satu strategi pemberdayaan agar dapat memberikan hasil yang maksimal. Dalam kegiatan kemitraan tersebut, ISI mengadakan program Butuh Gaul yang bertujuan mengajak generasi muda Dukuh Butuh untuk melestarikan seni kriya kerajinan wayang kulit, mengadakan pelatihan digital bagi tim admin KBA Solo, serta membantu pemasaran Desa Wisata Wayang. Sementara, UNS mengadakan pelatihan pembuatan oleh-oleh, membantu perencanaan dan pengembangan wisata berkelanjutan Desa Wisata Wayang serta memberikan bantuan pendampingan dalam memperoleh legalitas Desa Wisata Wayang. Adanya pengembangan jejaring kemitraan dengan ISI dan UNS tersebut dapat membantu keberdayaan KBA Solo dalam. Selain itu, KBA Solo mendapatkan relasi dalam penjualan produk Desa Wisata Wayang terutama kerajinan wayang kulit. Dengan demikian kerjasama yang dibangun oleh kelembagaan Desa Wisata Wayang dengan lembaga lain diharapkan berdampak terhadap kemandirian dan kesejahteraan masyarakat Dukuh Butuh.</w:t>
      </w:r>
    </w:p>
    <w:p w14:paraId="5CEB7BBC"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Pengembangan Sarana dan Prasarana Pendukung Desa Wisata Wayang</w:t>
      </w:r>
    </w:p>
    <w:p w14:paraId="50F6B73C"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Kegiatan pengembangan sarana dan prasarana pendukung Desa Wisata Wayang yang dilakukan melalui pilar kewirausahaan meliputi kegiatan pembangunan fisik serta kegiatan pengadaan prasarana dalam menunjang kegiatan wisata seperti pembangunan gapura, tugu wayang, papan penunjuk arah, mural, spot foto dan lain sebagainya. Pembangunan sarana pendukung tersebut diimplementasikan dengan membelanjakan bantuan dana operasional yang kemudian dikerja baktikan oleh masyarakat Dukuh Butuh. Pembangunan tersebut bertujuan untuk menambah fasilitas Desa Wisata Wayang serta menguatkan identitas Dukuh Butuh sebagai desa perajin wayang kulit. Kegiatan pengembangan sarana dan prasarana pendukung Desa Wisata Wayang tersebut menunjang penyelenggaraan kegiatan wisata baik secara langsung maupun tidak langsung.</w:t>
      </w:r>
    </w:p>
    <w:p w14:paraId="23E04DC5"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b/>
          <w:i/>
          <w:sz w:val="24"/>
          <w:szCs w:val="24"/>
          <w:lang w:val="id"/>
        </w:rPr>
      </w:pPr>
    </w:p>
    <w:p w14:paraId="6F14314A"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Upaya Bina Lingkungan</w:t>
      </w:r>
    </w:p>
    <w:p w14:paraId="74B3E2F5"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Pelestarian Lingkungan Dukuh Butuh</w:t>
      </w:r>
    </w:p>
    <w:p w14:paraId="3416D39B"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Bina lingkungan sebagai upaya pelestarian lingkungan hidup Dukuh Butuh dilakukan melalui pilar lingkungan yang meliputi program bank sampah, kegiatan pengolahan sampah anorganik, dan kerja bakti. Program bank sampah dapat mengurangi limbah terutama sampah anorganik yang pada umumnya ditumpuk dan dibuang begitu saja. Melalui program bank sampah, limbah anorganik yang dihasilkan masyarakat Dukuh Butuh dipilah dan diolah menjadi barang yang bernilai ekonomis maupun bernilai estetis. Kegiatan pengolahan sampah anorganik merupakan kegiatan pembuatan oleh-oleh dari pemanfaatan dan pengolahan sampah yaitu bunga hias dan totebag sisa kain konveksi yang diproduksi oleh KBA Solo bersama ibu-ibu PKK Dukuh Butuh. Kegiatan tersebut membuat lingkungan Dukuh Butuh menjadi bersih dari tumpukan sampah yang akan membuat pengunjung merasa lebih nyaman. Selain itu, Desa Wisata Wayang juga mendapatkan pemasukan tambahan untuk</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operasional pengembangan desa wisata dari penjualan oleh-oleh hasil pengolahan sampa</w:t>
      </w:r>
      <w:r w:rsidRPr="005A135D">
        <w:rPr>
          <w:rFonts w:ascii="Times New Roman" w:eastAsia="Times New Roman" w:hAnsi="Times New Roman" w:cs="Times New Roman"/>
          <w:sz w:val="24"/>
          <w:szCs w:val="24"/>
          <w:lang w:val="id-ID"/>
        </w:rPr>
        <w:t xml:space="preserve">h </w:t>
      </w:r>
      <w:r w:rsidRPr="005A135D">
        <w:rPr>
          <w:rFonts w:ascii="Times New Roman" w:eastAsia="Times New Roman" w:hAnsi="Times New Roman" w:cs="Times New Roman"/>
          <w:i/>
          <w:sz w:val="24"/>
          <w:szCs w:val="24"/>
          <w:lang w:val="id"/>
        </w:rPr>
        <w:t>reduce</w:t>
      </w:r>
      <w:r w:rsidRPr="005A135D">
        <w:rPr>
          <w:rFonts w:ascii="Times New Roman" w:eastAsia="Times New Roman" w:hAnsi="Times New Roman" w:cs="Times New Roman"/>
          <w:sz w:val="24"/>
          <w:szCs w:val="24"/>
          <w:lang w:val="id"/>
        </w:rPr>
        <w:t xml:space="preserve">, </w:t>
      </w:r>
      <w:r w:rsidRPr="005A135D">
        <w:rPr>
          <w:rFonts w:ascii="Times New Roman" w:eastAsia="Times New Roman" w:hAnsi="Times New Roman" w:cs="Times New Roman"/>
          <w:i/>
          <w:sz w:val="24"/>
          <w:szCs w:val="24"/>
          <w:lang w:val="id"/>
        </w:rPr>
        <w:t>reuse</w:t>
      </w:r>
      <w:r w:rsidRPr="005A135D">
        <w:rPr>
          <w:rFonts w:ascii="Times New Roman" w:eastAsia="Times New Roman" w:hAnsi="Times New Roman" w:cs="Times New Roman"/>
          <w:sz w:val="24"/>
          <w:szCs w:val="24"/>
          <w:lang w:val="id"/>
        </w:rPr>
        <w:t xml:space="preserve">, dan </w:t>
      </w:r>
      <w:r w:rsidRPr="005A135D">
        <w:rPr>
          <w:rFonts w:ascii="Times New Roman" w:eastAsia="Times New Roman" w:hAnsi="Times New Roman" w:cs="Times New Roman"/>
          <w:i/>
          <w:sz w:val="24"/>
          <w:szCs w:val="24"/>
          <w:lang w:val="id"/>
        </w:rPr>
        <w:t>recycle</w:t>
      </w:r>
      <w:r w:rsidRPr="005A135D">
        <w:rPr>
          <w:rFonts w:ascii="Times New Roman" w:eastAsia="Times New Roman" w:hAnsi="Times New Roman" w:cs="Times New Roman"/>
          <w:sz w:val="24"/>
          <w:szCs w:val="24"/>
          <w:lang w:val="id"/>
        </w:rPr>
        <w:t xml:space="preserve"> tersebut.</w:t>
      </w:r>
    </w:p>
    <w:p w14:paraId="6AC0ABDC"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Peningkatan Ikatan Sosial dalam Menjaga Kebersihan Dukuh Butuh</w:t>
      </w:r>
    </w:p>
    <w:p w14:paraId="7C8E0CDB"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Bina lingkungan sebagai upaya meningkatkan ikatan sosial untuk menjaga kebersihan Dukuh Butuh merupakan bagian dari kegiatan kerja bakti. Menurut Hadiwijoyo (2018: 97) kerja bakti merupakan bentuk memberdayakan masyarakat dengan melibatkan partisipasi masyarakat dalam pembangunan kepariwisataan baik secara pikiran, tenaga, dan harta. Kerja bakti erat kaitannya dengan partisipasi masyarakat untuk membantu keberhasilan program pembangunan. Setiap kegiatan yang dilaksanakan KBA Solo dalam pengembangan Desa </w:t>
      </w:r>
      <w:r w:rsidRPr="005A135D">
        <w:rPr>
          <w:rFonts w:ascii="Times New Roman" w:eastAsia="Times New Roman" w:hAnsi="Times New Roman" w:cs="Times New Roman"/>
          <w:sz w:val="24"/>
          <w:szCs w:val="24"/>
          <w:lang w:val="id"/>
        </w:rPr>
        <w:lastRenderedPageBreak/>
        <w:t>Wisata Wayang berlandaskan nilai gotong royong atau kerja bakti terutama dalam pilar kewirausahaan dan pilar lingkungan.</w:t>
      </w:r>
    </w:p>
    <w:p w14:paraId="70902A03"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Hal tersebut dapat meningkatkan ikatan sosial di antara masyarakat Dukuh Butuh, karena sebelumnya urusan lingkungan menjadi urusan setiap RT. Akan tetapi, dengan adanya kegiatan kerja bakti dalam pilar lingkungan menjadikan semua masyarakat Dukuh Butuh terlibat dan berpartisipasi menjaga kebersihan lingkungan Dukuh Butuh meskipun bukan RT wilayahnya. Dikarenakan, kesadaran dan kepedulian masyarakat yang semakin meningkat seiring Dukuh Butuh dikembangkan sebagai Desa Wisata Wayang, sehingga kegiatan kerja bakti tersebut turut berpengaruh terhadap perbaikan dan penguatan lingkungan sosial masyarakat Dukuh Butuh bagian barat dan timur dalam upaya mengembangkan Desa Wisata Wayang. Dikarenakan dalam praktek pemberdayaan, perlu disadari bahwa lingkungan sosial juga sangat berpengaruh terhadap keberlanjutan kehidupan bermasyarakat (Mardikanto, T., &amp; Soebiato, 2015: 114).</w:t>
      </w:r>
    </w:p>
    <w:p w14:paraId="65A8AA0D"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1290A365"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Implikasi Program Pemberdayaan Kampung Berseri Astra dalam Pengembangan Desa Wisata Wayang bagi Masyarakat Dukuh Butuh</w:t>
      </w:r>
    </w:p>
    <w:p w14:paraId="51D91808"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Implikasi terhadap Ketahanan Budaya Lokal</w:t>
      </w:r>
    </w:p>
    <w:p w14:paraId="107BC98B"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Penguatan dalam Mempertahankan Kesenian Tatah Sungging</w:t>
      </w:r>
    </w:p>
    <w:p w14:paraId="77EF9CC7"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Tujuan utama KBA Solo adalah mengupayakan kelestarian tatah sungging di kalangan generasi muda melalui pengembangan Desa Wisata Wayang. Hal tersebut menjadi sarana yang tepat bagi perajin wayang kulit untuk mempertahankan kelestarian tatah sungging di Dukuh Butuh. Selain, untuk mengupayakan kelestariannya di generasi muda, kesenian tatah sungging perlu dipertahankan sebagai daya tarik utama Desa Wisata Wayang. Upaya pemberdayaan Kampung Berseri Astra telah mampu membangun segi mentalitas dan daya juang perajin untuk memiliki sikap optimis dalam mempertahankan dan mengupayakan kelestarian tatah sungging melalui Desa Wisata Wayang. Hal tersebut dapat dilihat dari keikut sertaan perajin dalam berbagai kegiatan serta perkembangan Desa Wisata Wayang saat ini yang semakin dikenal masyarakat luas.</w:t>
      </w:r>
    </w:p>
    <w:p w14:paraId="3E5E82D7"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Pelestarian Tatah Sungging pada Kalangan Pemuda</w:t>
      </w:r>
    </w:p>
    <w:p w14:paraId="4ACE5862"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Kelestarian tatah sungging menjadi masalah utama para perajin Dukuh Butuh karena kurangnya regenerasi perajin wayang kulit. Upaya pelestarian yang sudah dilakukan melalui pilar pendidikan dan dikembangkannya Dukuh Butuh menjadi Desa Wisata Wayang, belum</w:t>
      </w:r>
      <w:r w:rsidRPr="005A135D">
        <w:rPr>
          <w:rFonts w:ascii="Times New Roman" w:eastAsia="Times New Roman" w:hAnsi="Times New Roman" w:cs="Times New Roman"/>
          <w:sz w:val="24"/>
          <w:szCs w:val="24"/>
          <w:lang w:val="id-ID"/>
        </w:rPr>
        <w:t xml:space="preserve"> </w:t>
      </w:r>
      <w:r w:rsidRPr="005A135D">
        <w:rPr>
          <w:rFonts w:ascii="Times New Roman" w:eastAsia="Times New Roman" w:hAnsi="Times New Roman" w:cs="Times New Roman"/>
          <w:sz w:val="24"/>
          <w:szCs w:val="24"/>
          <w:lang w:val="id"/>
        </w:rPr>
        <w:t>dapat berdampak banyak bagi kelestarian tatah sungging terutama di kalangan pemuda Dukuh Butuh. Sebagaimana yang disampaikan Bapak Pendi (33) yaitu:</w:t>
      </w:r>
    </w:p>
    <w:p w14:paraId="69217F1E"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451681BB" w14:textId="77777777" w:rsidR="005A135D" w:rsidRPr="005A135D" w:rsidRDefault="005A135D" w:rsidP="007F218D">
      <w:pPr>
        <w:widowControl w:val="0"/>
        <w:autoSpaceDE w:val="0"/>
        <w:autoSpaceDN w:val="0"/>
        <w:spacing w:after="0" w:line="240" w:lineRule="auto"/>
        <w:ind w:left="720"/>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“Setelah ada ini, masih tetap agak sulit. Nyatanya ngga ada yang mau belajar ogh, bukti ya itu fakta, ngga ada yang mau belajar. Pada milih kerja di pabrik, banyak yang ngrantau juga mbak. Menurut pengamatan saya lho ya. Semoga dari anak- anak perajin itu bisa diarahkan untuk menjadi para perajin wayang harapan saya itu aja ngga perlu muluk-muluk, tapi untuk saat ini ya memang betul-betul harus diarahkan” (Wawancara pada 24 Mei 2023).</w:t>
      </w:r>
    </w:p>
    <w:p w14:paraId="0B7BC8FD" w14:textId="77777777" w:rsidR="005A135D" w:rsidRPr="005A135D" w:rsidRDefault="005A135D" w:rsidP="007F218D">
      <w:pPr>
        <w:widowControl w:val="0"/>
        <w:autoSpaceDE w:val="0"/>
        <w:autoSpaceDN w:val="0"/>
        <w:spacing w:after="0" w:line="240" w:lineRule="auto"/>
        <w:ind w:left="720" w:firstLine="425"/>
        <w:jc w:val="both"/>
        <w:rPr>
          <w:rFonts w:ascii="Times New Roman" w:eastAsia="Times New Roman" w:hAnsi="Times New Roman" w:cs="Times New Roman"/>
          <w:sz w:val="24"/>
          <w:szCs w:val="24"/>
          <w:lang w:val="id"/>
        </w:rPr>
      </w:pPr>
    </w:p>
    <w:p w14:paraId="26DA5486"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Pemuda Dukuh Butuh lebih memilih merantau maupun bekerja di luar sektor kerajinan wayang kulit, karena penghasilan yang didapatkan tetap dan pasti serta pekerjaannya tidak serumit membuat wayang kulit. Hal tersebut menunjukkan bahwa saat ini kalangan pemuda menghadapi tantangan dari sisi internal yaitu kurangnya kesadaran mereka untuk melestarikan kebudayaan lokal (Hatma et al., 2022). Meskipun pelestarian tatah sungging di kalangan </w:t>
      </w:r>
      <w:r w:rsidRPr="005A135D">
        <w:rPr>
          <w:rFonts w:ascii="Times New Roman" w:eastAsia="Times New Roman" w:hAnsi="Times New Roman" w:cs="Times New Roman"/>
          <w:sz w:val="24"/>
          <w:szCs w:val="24"/>
          <w:lang w:val="id"/>
        </w:rPr>
        <w:lastRenderedPageBreak/>
        <w:t>pemuda belum terlalu banyak berdampak, akan tetapi pemuda Dukuh Butuh tetap merasa bangga dengan perkembangan kampungnya sebagai Desa Wisata Wayang. Selain itu, pemuda Dukuh Butuh tetap berperan serta dan terlibat pada kegiatan KBA Solo maupun Desa Wisata Wayang.</w:t>
      </w:r>
    </w:p>
    <w:p w14:paraId="20E95E8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Pelestarian Tatah Sungging pada Kalangan Anak-anak</w:t>
      </w:r>
    </w:p>
    <w:p w14:paraId="33DBAC85"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Pengembangan produk wisata budaya dapat memberikan manfaat kepada masyarakat setempat dalam menjaga dan mempertahankan budaya lokal (Widyaningsih, 2019). Sebagaimana dikembangkannya Dukuh Butuh menjadi Desa Wisata Wayang memberikan implikasi terhadap pelestarian tatah sungging pada kalangan anak-anak yaitu munculnya keinginan mereka untuk mempelajari tatah sungging. Langit (22) menyampaikan bahwa, dibentuknya Desa Wisata Wayang membuka peluang yang lebih besar bagi anak-anak untuk bersemangat belajar dan menyukai tatah sungging sejak kecil melalui pelatihan tatah sungging yang diselenggarakan pada pilar pendidikan. Dimana anak-anak mulai menyukai tatah sungging dan menjadi lebih termotivasi dan bersemangat belajar tatah sungging setelah kampungnya dijadikan Desa Wisata Wayang dan memiliki bangunan Joglo Omah Wayang. Hal tersebut dapat dilihat dari antusias dan partisipasi anak-anak ketika mengikuti pelatihan tatah sungging.</w:t>
      </w:r>
    </w:p>
    <w:p w14:paraId="0D76377F"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Implikasi terhadap Perekonomian Lokal Masyarakat</w:t>
      </w:r>
    </w:p>
    <w:p w14:paraId="0B3BBA10"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Peningkatan Perekonomian Perajin Wayang Kulit</w:t>
      </w:r>
    </w:p>
    <w:p w14:paraId="0D5DB0C3"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Peningkatan ekonomi perajin merupakan salah satu project pilot dalam pengembangan Desa Wisata Wayang terutama dalam pilar kewirausahaan yang mengembangkan produk suvenir maupun pesanan-pesanan kerajinan kulit lainnya. Sebagaimana menurut Lukoseviciute, G., Pereira, L. N., &amp; Panagopoulos (2022) bahwa dampak yang ditimbulkan dari pariwisata lokal mengacu pada peningkatan upah maupun penambahan pendapatan, dikarenakan wisatawan membeli barang dan jasa yang diproduksi oleh perekonomian lokal. Melalui Pokdarwis Bengawan Solo Bersinar para perajin memiliki outlet pemesanan produk kerajinan Desa Wisata Wayang dengan kepemilikan organisasi, sehingga dapat meningkatkan perekonomian perajin. </w:t>
      </w:r>
    </w:p>
    <w:p w14:paraId="5E52DE1D"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Menambah Pendapatan bagi Pelaku Wisata</w:t>
      </w:r>
    </w:p>
    <w:p w14:paraId="2C1FDDFF"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Pariwisata budaya dapat mendorong keterlibatan masyarakat perdesaan dalam mengembangkan dan menyediakan layanan dan produk pariwisata, karena pengalaman budaya merupakan tawaran wisata yang sangat berharga di desa-desa terpencil. Sehingga dapat memberikan kesempatan kepada masyarakat setempat sebagai upaya menghasilkan pendapatan tambahan (Pradhan, S., Dyson, L. E., &amp; Lama, 2022). Sebagaimana kegiatan kegiatan open trip Desa Wisata Wayang mampu menjadi sumber pendapatan tambahan bagi anggota KBA Solo ketika menjadi pemandu wisata maupun trainer tatah sungging, akan tetapi pendapatan yang diperoleh perajin dari kegiatan open trip tidak terlalu besar. Hal tersebut dipengaruhi oleh masih barunya destinasi Desa Wisata Wayang sehingga belum begitu banyak pengunjung yang datang serta sistem bagi hasil yang disesuaikan dengan jumlah pengunjung dan anggota KBA Solo yang terlibat dalam kegiatan wisata.</w:t>
      </w:r>
    </w:p>
    <w:p w14:paraId="5D9442D9"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Peningkatan Penghasilan bagi Pelaku Usaha Kecil</w:t>
      </w:r>
    </w:p>
    <w:p w14:paraId="1BD5560D"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Pengembangan Desa Wisata Wayang juga berdampak bagi masyarakat Dukuh Butuh yang tidak terlibat langsung dalam kegiatan wisata seperti pelaku usaha kecil yaitu pedagang minuman dan makanan ringan. Pelaku usaha kecil tersebut mengalami peningkatan penghasilan dengan berjualan di sekitar Joglo Omah Wayang saat terdapat kegiatan open trip maupun event/acara besar Desa Wisata Wayang. Desa Wisata Wayang membuka peluang yang besar bagi pedagang-pedagang kecil untuk meningkatkan pendapatannya. Hal tersebut terlihat </w:t>
      </w:r>
      <w:r w:rsidRPr="005A135D">
        <w:rPr>
          <w:rFonts w:ascii="Times New Roman" w:eastAsia="Times New Roman" w:hAnsi="Times New Roman" w:cs="Times New Roman"/>
          <w:sz w:val="24"/>
          <w:szCs w:val="24"/>
          <w:lang w:val="id"/>
        </w:rPr>
        <w:lastRenderedPageBreak/>
        <w:t>ketika acara visitasi Kemenparekraf dalam ADWI 2023, banyak dari masyarakat Dukuh Butuh berjualan di sekitar lingkungan Joglo Omah Wayang.</w:t>
      </w:r>
    </w:p>
    <w:p w14:paraId="6252F4AE"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Implikasi terhadap Kelestarian Lingkungan</w:t>
      </w:r>
    </w:p>
    <w:p w14:paraId="2381ADC0"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Meningkatnya Kesadaran Pelestarian Lingkungan</w:t>
      </w:r>
    </w:p>
    <w:p w14:paraId="40F35FDD"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Kebersihan Dukuh Butuh didukung dengan adanya program bank sampah dan kegiatan pengolahan sampah anorganik, sehingga mengurangi penumpukan sampah. Hal tersebut terlihat di sepanjang jalan Dukuh Butuh yang bersih, dimana tidak ada sampah yang berserakan di jalan-jalan, karena telah terbangunnya kesadaran setiap warga untuk menjaga kebersihan lingkungan sekitar. melalui pilar lingkungan pada program Kampung Berseri Astra memberikan implikasi terhadap kelestarian lingkungan Dukuh Butuh karena meningkatnya kesadaran masyarakat Dukuh dalam menjaga kebersihan dan kelestarian lingkungan.</w:t>
      </w:r>
    </w:p>
    <w:p w14:paraId="53B1753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Menyatukan Masyarakat dalam Membersihkan Lingkungan</w:t>
      </w:r>
    </w:p>
    <w:p w14:paraId="59EA3683"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ID"/>
        </w:rPr>
        <w:t>P</w:t>
      </w:r>
      <w:r w:rsidRPr="005A135D">
        <w:rPr>
          <w:rFonts w:ascii="Times New Roman" w:eastAsia="Times New Roman" w:hAnsi="Times New Roman" w:cs="Times New Roman"/>
          <w:sz w:val="24"/>
          <w:szCs w:val="24"/>
          <w:lang w:val="id"/>
        </w:rPr>
        <w:t>ilar lingkungan, masyarakat Dukuh Butuh dapat bersama-sama gotong royong di seluruh bagian Dukuh Butuh, sehingga dapat menghapus ketentuan yang pernah ada di masyarakat Dukuh Butuh terkait kebersihan kampungnya yaitu “RT-mu, urusanmu” karena sebelumnya masyarakat bagian barat dan timur belum pernah melakukan kerja bakti bersama- sama. Selain itu, kerukunan juga dapat terbentuk dari kegiatan kerja bakti tersebut karena sebelumnya warga bagian timur dengan bagian barat jarang berkomunikasi secara langsung dikarenakan wilayah Dukuh Butuh cukup luas. Oleh karena itu, kegiatan kerja bakti pada pilar lingkungan memberikan implikasi terhadap masyarakat Dukuh Butuh yaitu bersatunya masyarakat dalam rangka membersihkan dan merawat lingkungan Dukuh Butuh.</w:t>
      </w:r>
    </w:p>
    <w:p w14:paraId="093A2BA4"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Perubahan Kawasan “Singup” menjadi Lebih Humanis</w:t>
      </w:r>
    </w:p>
    <w:p w14:paraId="17A8E336"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Pilar lingkungan memiliki tujuan utama untuk membuat Dukuh Butuh menjadi lingkungan yang bersih, indah, nyaman, dan rapi. kawasan yang digunakan untuk pembangunan Joglo Omah Wayang sebelumnya dikenal sebagai kawasan yang menakutkan karena dekat dengan pemakaman dan banyak ditumbuhi pepohonan liar, sehingga kawasannya menjadi singup. Hal tersebut menyebabkan masyarakat jarang berada lama-lama di kawasan tersebut. Akan tetapi setelah Joglo Omah Wayang dibangun dan ditanami berbagai bunga dan tanaman hias, serta kawasan tersebut menjadi fokus lingkungan yang dikerja baktikan, suasananya saat ini telah berubah menjadi lebih humanis meskipun dekat dengan pemakaman. Saat ini masyarakat memanfaatkan Joglo Omah Wayang sebagai tempat pertemuan atau kegiatan desa lainnya, sehingga label seram dan kawasan singup yang disandang pada kawasan ini sudah tidak berlaku kembali.</w:t>
      </w:r>
    </w:p>
    <w:p w14:paraId="45213DAC"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i/>
          <w:sz w:val="24"/>
          <w:szCs w:val="24"/>
          <w:lang w:val="id"/>
        </w:rPr>
      </w:pPr>
      <w:r w:rsidRPr="005A135D">
        <w:rPr>
          <w:rFonts w:ascii="Times New Roman" w:eastAsia="Times New Roman" w:hAnsi="Times New Roman" w:cs="Times New Roman"/>
          <w:b/>
          <w:i/>
          <w:sz w:val="24"/>
          <w:szCs w:val="24"/>
          <w:lang w:val="id"/>
        </w:rPr>
        <w:t>Implikasi terhadap Hubungan Sosial Masyarakat</w:t>
      </w:r>
    </w:p>
    <w:p w14:paraId="2747CC06"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Peningkatan Solidaritas Masyarakat Dukuh Butuh</w:t>
      </w:r>
    </w:p>
    <w:p w14:paraId="086AC22C"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 xml:space="preserve">KBA Solo mengupayakan keterlibatan masyarakat Dukuh Butuh dengan memberikan kesempatan bagi masyarakat untuk mendukung dan berpartisipasi dalam kegiatan pengembangan Desa Wisata Wayang seperti dalam kegiatan pelatihan pembuatan oleh-oleh, kerja bakti, penyedia homestay maupun O-Trans dan lain sebagainya. Hal tersebut dapat meningkatkan solidaritas masyarakat dalam mengembangkan Desa Wisata Wayang, karena rasa solidaritas dapat ditingkatkan sebagai kekuatan masyarakat dengan saling bekerja bersama untuk membangun kesuksesan pariwisata lokal (Scheyvens, R., &amp; Watt, 2021). pengembangan Desa Wisata Wayang mampu meningkatkan rasa solidaritas di antara masyarakat sehingga masyarakat setempat dapat menikmati/memanfaatkan hasil pengembangan Desa Wisata Wayang bersama-bersama. Sejalan dengan Moayerin, N., McGehee, N. G., &amp; Stephenson (2022) bahwa masyarakat lokal mendapatkan manfaat dari pengembangan pariwisata berbasis masyarakat karena dapat meningkatkan dan memperkuat rasa kebersamaan di antara anggota </w:t>
      </w:r>
      <w:r w:rsidRPr="005A135D">
        <w:rPr>
          <w:rFonts w:ascii="Times New Roman" w:eastAsia="Times New Roman" w:hAnsi="Times New Roman" w:cs="Times New Roman"/>
          <w:sz w:val="24"/>
          <w:szCs w:val="24"/>
          <w:lang w:val="id"/>
        </w:rPr>
        <w:lastRenderedPageBreak/>
        <w:t>pengelola wisata dan masyarakat setempat.</w:t>
      </w:r>
    </w:p>
    <w:p w14:paraId="02A7CA1C"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Menimbulkan Rasa Bangga terhadap Potensi Tatah Sungging</w:t>
      </w:r>
    </w:p>
    <w:p w14:paraId="7A014985" w14:textId="77777777" w:rsidR="005A135D"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Menurut Ramkissoon (2023) pengembangan pariwisata berbasis masyarakat lokal menjadikan masyarakat lebih terikat dengan tempatnya. Adanya keterikatan tempat tersebut memberikan pengaruh langsung bagi pengembangan pariwisata yaitu masyarakat memberikan berbagai bentuk dukungan. Sebagaimana saat Desa Wisata Wayang mampu bersaing mendapatkan penghargaan dari berbagai kompetisi, yang menimbulkan dukungan yang lebih besar bagi keberlanjutan Desa Wisata Wayang serta menimbulkan rasa bangga masyarakat terhadap perjuangan KBA Solo dalam mengenalkan potensi Dukuh Butuh ke khalayak luas yang menyebabkan semakin dikenalnya Desa Wisata Wayang. Berdasarkan hasil wawancara dengan Bapak Mamik (49) diketahui bahwa pada tahun 2021 merupakan tahun emas bagi KBA Solo karena cukup banyak kompetisi yang diikuti dan penghargaan yang diperoleh dalam waktu satu tahun tersebut, sehingga menimbulkan kebanggaan tersendiri bagi masyarakat Dukuh Butuh terhadap potensi tatah sungging yang dimiliki. Hal tersebut didorong oleh daya juang anggota KBA Solo untuk berupaya bangkit dari pandemi COVID-19 yang membuat pekerjaan perajin wayang kulit menjadi vakum.</w:t>
      </w:r>
    </w:p>
    <w:p w14:paraId="1E6E59C0" w14:textId="77777777" w:rsidR="005A135D" w:rsidRPr="005A135D" w:rsidRDefault="005A135D" w:rsidP="007F218D">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A135D">
        <w:rPr>
          <w:rFonts w:ascii="Times New Roman" w:eastAsia="Times New Roman" w:hAnsi="Times New Roman" w:cs="Times New Roman"/>
          <w:b/>
          <w:sz w:val="24"/>
          <w:szCs w:val="24"/>
          <w:lang w:val="id"/>
        </w:rPr>
        <w:t>Terjaganya Budaya Gotong Royong Masyarakat Dukuh Butuh</w:t>
      </w:r>
    </w:p>
    <w:p w14:paraId="71C7CE97" w14:textId="5157271E" w:rsidR="00E63DDF" w:rsidRPr="005A135D" w:rsidRDefault="005A135D" w:rsidP="007F218D">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5A135D">
        <w:rPr>
          <w:rFonts w:ascii="Times New Roman" w:eastAsia="Times New Roman" w:hAnsi="Times New Roman" w:cs="Times New Roman"/>
          <w:sz w:val="24"/>
          <w:szCs w:val="24"/>
          <w:lang w:val="id"/>
        </w:rPr>
        <w:t>Menurut Widyaningsih (2019) sikap kekeluargaan yang tinggi di wujudkan dalam aktivitas sehari-hari dalam bentuk gotong royong serta partisipasi aktif dalam kegiatan sosial di masyarakat. Masyarakat Dukuh Butuh dikenal memiliki sifat gotong royong yang kuat dalam memajukan kampungnya. Terlihat dari bentuk-bentuk swadaya yang telah dilakukan seperti pembangunan jembatan penghubung di Sungai Bengawan Solo lama dan pengecoran jalan kampung. Hal tersebut menunjukkan bahwa masyarakat Dukuh Butuh merupakan masyarakat yang saling membantu permasalahan-permasalahan kolektif. Bapak Kismato (46) menyampaikan bahwa dengan adanya KBA di Dukuh menjadikan masyarakat lebih bersatu dalam memajukan kampung, karena tidak ada pembatas atau perbedaan sosial antara masyarakat yang menjadi anggota maupun bukan anggota KBA Solo. Oleh karena itu, adanya pengembangan Desa Wisata Wayang membuat nilai kekeluargaan dan budaya gotong royong masyarakat Dukuh Butuh menjadi lebih kuat, karena masyarakat setempat turut diberdayakan dan dilibatkan dalam prosesnya.</w:t>
      </w:r>
    </w:p>
    <w:p w14:paraId="71463318" w14:textId="77777777" w:rsidR="00C7001F" w:rsidRPr="00911AA4" w:rsidRDefault="00C7001F" w:rsidP="007F218D">
      <w:pPr>
        <w:spacing w:after="0" w:line="240" w:lineRule="auto"/>
        <w:ind w:firstLine="425"/>
        <w:jc w:val="both"/>
        <w:rPr>
          <w:rFonts w:ascii="Times New Roman" w:hAnsi="Times New Roman" w:cs="Times New Roman"/>
          <w:sz w:val="24"/>
          <w:szCs w:val="24"/>
        </w:rPr>
      </w:pPr>
    </w:p>
    <w:p w14:paraId="08342D85" w14:textId="77777777" w:rsidR="007653B9" w:rsidRDefault="00E63DDF" w:rsidP="007F218D">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7D2BB729" w14:textId="168DED9E" w:rsidR="00E63DDF" w:rsidRPr="005A135D" w:rsidRDefault="005A135D" w:rsidP="007F218D">
      <w:pPr>
        <w:widowControl w:val="0"/>
        <w:autoSpaceDE w:val="0"/>
        <w:autoSpaceDN w:val="0"/>
        <w:spacing w:after="0" w:line="240" w:lineRule="auto"/>
        <w:ind w:firstLine="425"/>
        <w:jc w:val="both"/>
        <w:rPr>
          <w:rFonts w:ascii="Times New Roman" w:eastAsia="Times New Roman" w:hAnsi="Times New Roman"/>
          <w:bCs/>
          <w:sz w:val="24"/>
          <w:szCs w:val="24"/>
        </w:rPr>
      </w:pPr>
      <w:r w:rsidRPr="005A135D">
        <w:rPr>
          <w:rFonts w:ascii="Times New Roman" w:eastAsia="Times New Roman" w:hAnsi="Times New Roman"/>
          <w:bCs/>
          <w:sz w:val="24"/>
          <w:szCs w:val="24"/>
        </w:rPr>
        <w:t>Berdasarkan hasil penelitian mengenai Pemberdayaan Masyarakat melalui Program Kampung Berseri Astra dalam Pengembangan Desa Wisata Wayang dapat ditarik kesimpulan bahwa,</w:t>
      </w:r>
      <w:r w:rsidRPr="005A135D">
        <w:rPr>
          <w:rFonts w:ascii="Times New Roman" w:eastAsia="Times New Roman" w:hAnsi="Times New Roman"/>
          <w:bCs/>
          <w:sz w:val="24"/>
          <w:szCs w:val="24"/>
        </w:rPr>
        <w:tab/>
        <w:t>implementasi</w:t>
      </w:r>
      <w:r w:rsidRPr="005A135D">
        <w:rPr>
          <w:rFonts w:ascii="Times New Roman" w:eastAsia="Times New Roman" w:hAnsi="Times New Roman"/>
          <w:bCs/>
          <w:sz w:val="24"/>
          <w:szCs w:val="24"/>
        </w:rPr>
        <w:tab/>
        <w:t>program</w:t>
      </w:r>
      <w:r w:rsidRPr="005A135D">
        <w:rPr>
          <w:rFonts w:ascii="Times New Roman" w:eastAsia="Times New Roman" w:hAnsi="Times New Roman"/>
          <w:bCs/>
          <w:sz w:val="24"/>
          <w:szCs w:val="24"/>
        </w:rPr>
        <w:tab/>
        <w:t>pemberdayaan</w:t>
      </w:r>
      <w:r w:rsidRPr="005A135D">
        <w:rPr>
          <w:rFonts w:ascii="Times New Roman" w:eastAsia="Times New Roman" w:hAnsi="Times New Roman"/>
          <w:bCs/>
          <w:sz w:val="24"/>
          <w:szCs w:val="24"/>
        </w:rPr>
        <w:tab/>
        <w:t>Kampung</w:t>
      </w:r>
      <w:r w:rsidRPr="005A135D">
        <w:rPr>
          <w:rFonts w:ascii="Times New Roman" w:eastAsia="Times New Roman" w:hAnsi="Times New Roman"/>
          <w:bCs/>
          <w:sz w:val="24"/>
          <w:szCs w:val="24"/>
        </w:rPr>
        <w:tab/>
        <w:t>Berseri</w:t>
      </w:r>
      <w:r w:rsidRPr="005A135D">
        <w:rPr>
          <w:rFonts w:ascii="Times New Roman" w:eastAsia="Times New Roman" w:hAnsi="Times New Roman"/>
          <w:bCs/>
          <w:sz w:val="24"/>
          <w:szCs w:val="24"/>
        </w:rPr>
        <w:tab/>
        <w:t>Astra</w:t>
      </w:r>
      <w:r w:rsidRPr="005A135D">
        <w:rPr>
          <w:rFonts w:ascii="Times New Roman" w:eastAsia="Times New Roman" w:hAnsi="Times New Roman"/>
          <w:bCs/>
          <w:sz w:val="24"/>
          <w:szCs w:val="24"/>
        </w:rPr>
        <w:tab/>
        <w:t xml:space="preserve">dalam mengembangkan potensi Dukuh Butuh menjadi Desa Wisata Wayang telah berjalan dengan baik karena berhasil menciptakan wilayah yang sehat, cerdas, produktif, bersih, serta upaya pelestarian kesenian tatah sungging mendapatkan perhatian yang lebih besar. Tahapan yang paling mendominasi dalam upaya pencapaian hasil tersebut adalah peningkatan kemampuan KBA Solo dalam pengembangan Desa Wisata Wayang yang merupakan refleksi tahap pengayaan menurut Sulistyani. Melalui tahap pengayaan tersebut, kapasitas kepariwisataan KBA Solo meningkat dan kemandirian masyarakat Dukuh Butuh dalam mengembangkan Desa Wisata Wayang mulai terbentuk. Upaya pengembangan Desa Wisata Wayang tersebut dilakukan melalui kegiatan pilar kesehatan, pilar pendidikan, pilar kewirausahaan, dan pilar lingkungan. Upaya pemberdayaan empat pilar yang mendominasi adalah kegiatan pilar kewirausahaan yang merupakan refleksi bina usaha menurut Sumadyo. Melalui kegiatan bina usaha tersebut Desa Wisata Wayang dapat mengupayakan pengembangan jangka panjangnya. </w:t>
      </w:r>
      <w:r w:rsidRPr="005A135D">
        <w:rPr>
          <w:rFonts w:ascii="Times New Roman" w:eastAsia="Times New Roman" w:hAnsi="Times New Roman"/>
          <w:bCs/>
          <w:sz w:val="24"/>
          <w:szCs w:val="24"/>
        </w:rPr>
        <w:lastRenderedPageBreak/>
        <w:t>Keberhasilan program Kampung Berseri Astra dalam memberdayakan masyarakat Dukuh Butuh dapat dilihat dari implikasi yang diterima dan dirasakan masyarakat setempat terhadap ketahanan budayanya, perekonomian lokalnya, dan kelestarian lingkungannya yang merupakan refleksi manfaat CBT menurut Hadiwijoyo serta implikasi terhadap hubungan sosial masyarakat. Akan tetapi, implikasi yang kurang dirasakan masyarakat adalah implikasi terhadap ketahanan budaya pada aspek pelestarian kesenian tatah sungging di kalangan pemuda, karena dengan adanya pengembangan Desa Wisata Wayang belum memberikan banyak perubahan terhadap kelanjutan regenerasi perajin wayang kulit, sehingga tujuan KBA Solo dalam mengupayakan kelestarian kesenian tatah sungging di kalangan pemuda Dukuh</w:t>
      </w:r>
      <w:r>
        <w:rPr>
          <w:rFonts w:ascii="Times New Roman" w:eastAsia="Times New Roman" w:hAnsi="Times New Roman"/>
          <w:bCs/>
          <w:sz w:val="24"/>
          <w:szCs w:val="24"/>
          <w:lang w:val="id-ID"/>
        </w:rPr>
        <w:t xml:space="preserve"> </w:t>
      </w:r>
      <w:r w:rsidRPr="005A135D">
        <w:rPr>
          <w:rFonts w:ascii="Times New Roman" w:eastAsia="Times New Roman" w:hAnsi="Times New Roman"/>
          <w:bCs/>
          <w:sz w:val="24"/>
          <w:szCs w:val="24"/>
        </w:rPr>
        <w:t>Butuh masih belum tercapai secara optimal</w:t>
      </w:r>
      <w:r w:rsidR="00C7001F">
        <w:rPr>
          <w:rFonts w:ascii="Times New Roman" w:hAnsi="Times New Roman" w:cs="Times New Roman"/>
          <w:sz w:val="24"/>
        </w:rPr>
        <w:t>.</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61C9BD90" w14:textId="77777777" w:rsidR="00F207D1" w:rsidRDefault="00F207D1" w:rsidP="00E63DDF">
      <w:pPr>
        <w:widowControl w:val="0"/>
        <w:autoSpaceDE w:val="0"/>
        <w:autoSpaceDN w:val="0"/>
        <w:spacing w:after="0"/>
        <w:jc w:val="both"/>
        <w:rPr>
          <w:rFonts w:ascii="Times New Roman" w:hAnsi="Times New Roman" w:cs="Times New Roman"/>
          <w:sz w:val="24"/>
        </w:rPr>
      </w:pPr>
    </w:p>
    <w:p w14:paraId="1D4F8047" w14:textId="137A32A7" w:rsidR="00F207D1" w:rsidRDefault="00F207D1" w:rsidP="00E63DDF">
      <w:pPr>
        <w:widowControl w:val="0"/>
        <w:autoSpaceDE w:val="0"/>
        <w:autoSpaceDN w:val="0"/>
        <w:spacing w:after="0"/>
        <w:jc w:val="both"/>
        <w:rPr>
          <w:rFonts w:ascii="Times New Roman" w:hAnsi="Times New Roman" w:cs="Times New Roman"/>
          <w:sz w:val="24"/>
        </w:rPr>
      </w:pPr>
    </w:p>
    <w:p w14:paraId="51F5F560" w14:textId="63D3535E" w:rsidR="00F207D1" w:rsidRDefault="00F207D1" w:rsidP="00E63DDF">
      <w:pPr>
        <w:widowControl w:val="0"/>
        <w:autoSpaceDE w:val="0"/>
        <w:autoSpaceDN w:val="0"/>
        <w:spacing w:after="0"/>
        <w:jc w:val="both"/>
        <w:rPr>
          <w:rFonts w:ascii="Times New Roman" w:hAnsi="Times New Roman" w:cs="Times New Roman"/>
          <w:sz w:val="24"/>
        </w:rPr>
      </w:pPr>
    </w:p>
    <w:p w14:paraId="1F3BFA2C" w14:textId="508000D3" w:rsidR="00F207D1" w:rsidRDefault="00F207D1" w:rsidP="00E63DDF">
      <w:pPr>
        <w:widowControl w:val="0"/>
        <w:autoSpaceDE w:val="0"/>
        <w:autoSpaceDN w:val="0"/>
        <w:spacing w:after="0"/>
        <w:jc w:val="both"/>
        <w:rPr>
          <w:rFonts w:ascii="Times New Roman" w:hAnsi="Times New Roman" w:cs="Times New Roman"/>
          <w:sz w:val="24"/>
        </w:rPr>
      </w:pPr>
    </w:p>
    <w:p w14:paraId="59AC7E56" w14:textId="6C81BF45" w:rsidR="005A135D" w:rsidRDefault="005A135D" w:rsidP="00E63DDF">
      <w:pPr>
        <w:widowControl w:val="0"/>
        <w:autoSpaceDE w:val="0"/>
        <w:autoSpaceDN w:val="0"/>
        <w:spacing w:after="0"/>
        <w:jc w:val="both"/>
        <w:rPr>
          <w:rFonts w:ascii="Times New Roman" w:hAnsi="Times New Roman" w:cs="Times New Roman"/>
          <w:sz w:val="24"/>
          <w:lang w:val="id-ID"/>
        </w:rPr>
      </w:pPr>
    </w:p>
    <w:p w14:paraId="0DC875E1" w14:textId="5E5EFE58" w:rsidR="005A135D" w:rsidRDefault="005A135D" w:rsidP="00E63DDF">
      <w:pPr>
        <w:widowControl w:val="0"/>
        <w:autoSpaceDE w:val="0"/>
        <w:autoSpaceDN w:val="0"/>
        <w:spacing w:after="0"/>
        <w:jc w:val="both"/>
        <w:rPr>
          <w:rFonts w:ascii="Times New Roman" w:hAnsi="Times New Roman" w:cs="Times New Roman"/>
          <w:sz w:val="24"/>
          <w:lang w:val="id-ID"/>
        </w:rPr>
      </w:pPr>
    </w:p>
    <w:p w14:paraId="7D506C5A" w14:textId="1159B89A" w:rsidR="005A135D" w:rsidRDefault="005A135D" w:rsidP="00E63DDF">
      <w:pPr>
        <w:widowControl w:val="0"/>
        <w:autoSpaceDE w:val="0"/>
        <w:autoSpaceDN w:val="0"/>
        <w:spacing w:after="0"/>
        <w:jc w:val="both"/>
        <w:rPr>
          <w:rFonts w:ascii="Times New Roman" w:hAnsi="Times New Roman" w:cs="Times New Roman"/>
          <w:sz w:val="24"/>
          <w:lang w:val="id-ID"/>
        </w:rPr>
      </w:pPr>
    </w:p>
    <w:p w14:paraId="3A0BA1D2" w14:textId="6B4BBFC4" w:rsidR="005A135D" w:rsidRDefault="005A135D" w:rsidP="00E63DDF">
      <w:pPr>
        <w:widowControl w:val="0"/>
        <w:autoSpaceDE w:val="0"/>
        <w:autoSpaceDN w:val="0"/>
        <w:spacing w:after="0"/>
        <w:jc w:val="both"/>
        <w:rPr>
          <w:rFonts w:ascii="Times New Roman" w:hAnsi="Times New Roman" w:cs="Times New Roman"/>
          <w:sz w:val="24"/>
          <w:lang w:val="id-ID"/>
        </w:rPr>
      </w:pPr>
    </w:p>
    <w:p w14:paraId="5408B12C" w14:textId="77777777" w:rsidR="005A135D" w:rsidRPr="005A135D" w:rsidRDefault="005A135D" w:rsidP="00E63DDF">
      <w:pPr>
        <w:widowControl w:val="0"/>
        <w:autoSpaceDE w:val="0"/>
        <w:autoSpaceDN w:val="0"/>
        <w:spacing w:after="0"/>
        <w:jc w:val="both"/>
        <w:rPr>
          <w:rFonts w:ascii="Times New Roman" w:hAnsi="Times New Roman" w:cs="Times New Roman"/>
          <w:sz w:val="24"/>
          <w:lang w:val="id-ID"/>
        </w:rPr>
      </w:pPr>
    </w:p>
    <w:p w14:paraId="00CBB4A7" w14:textId="77777777" w:rsidR="005A135D" w:rsidRDefault="005A135D" w:rsidP="00E63DDF">
      <w:pPr>
        <w:widowControl w:val="0"/>
        <w:autoSpaceDE w:val="0"/>
        <w:autoSpaceDN w:val="0"/>
        <w:spacing w:after="0"/>
        <w:jc w:val="both"/>
        <w:rPr>
          <w:rFonts w:ascii="Times New Roman" w:hAnsi="Times New Roman" w:cs="Times New Roman"/>
          <w:sz w:val="24"/>
        </w:rPr>
      </w:pPr>
    </w:p>
    <w:p w14:paraId="14B3BF5A" w14:textId="77777777" w:rsidR="00C7001F" w:rsidRDefault="00C7001F"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5A135D">
      <w:pPr>
        <w:spacing w:after="0" w:line="24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06CA8260"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Aditiawati, P. (2016). Potensi Lokal di Desa Panawangan sebagai Model Desa Vokasi dalam Pemberdayaan Masyarakat dan Peningkatan Ketahanan Pangan Nasional. Jurnal Sosioteknologi, 15(1).</w:t>
      </w:r>
    </w:p>
    <w:p w14:paraId="21F8602A"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Aliyani, N. (2021). Strategi Percepatan Pembangunan Desa Berkembang: Upaya Menuju Desa Mandiri yang Berkelanjutan. Journal Riset Ilmu Ekonomi Dan Bisinis, 1(2), 154–</w:t>
      </w:r>
    </w:p>
    <w:p w14:paraId="508DFA13"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157. https://doi.org/https://di.org/10.29313/jrieb.v1i2.514</w:t>
      </w:r>
    </w:p>
    <w:p w14:paraId="71BF78CA"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Diani, Y., &amp; Prasetyo, K. B. (2022). Krisis Regenerasi pada Kelompok Kesenian Kethoprak Pati (Kasus pada 3 Kelompok Seni Kethoprak di Kabupaten Pati Jawa Tengah). Solidarity. 11(1), 39–53.</w:t>
      </w:r>
    </w:p>
    <w:p w14:paraId="5989C349" w14:textId="7FC2282A"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Endah, K. (2020). Pemberdayaan Masyarakat: Menggali Potensi Lokal Desa. Moderat: Jurnal Ilmiah Ilmu Pemerintahan, 6(1), 135–143.</w:t>
      </w:r>
    </w:p>
    <w:p w14:paraId="1515A28F"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Febriandhika, I., &amp; Kurniawan, T. (2019). Membingkai Konsep Pariwisata yang Berkelanjutan Melalui Community-Based Tourism. Journal of Public Sector Innovations, 3(2), 50–56.</w:t>
      </w:r>
    </w:p>
    <w:p w14:paraId="7A0A1605"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Hadiwijoyo, S. S. (2018). Perencanaan Pengembangan Desa Wisata Berbasis Masyarakat.</w:t>
      </w:r>
    </w:p>
    <w:p w14:paraId="6FFBC85B"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Yogyakarta: Suluh Media.</w:t>
      </w:r>
    </w:p>
    <w:p w14:paraId="294245B8" w14:textId="4AFD417B"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Hatma, P., Jaya, I., &amp; Izudin, A. (2022). New Age of Indonesian Local Tourism Development: Community Bonding, Youth Work, and Selling Tourism. Komunitas: International Journal of Indonesian Society and Culture, 14(2), 157-171.</w:t>
      </w:r>
    </w:p>
    <w:p w14:paraId="6E7964A7"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Ilmaknun, A. L., &amp; Wijaya, A. (2021). Peran Bengokcraft dalam Memberdayakan Masyarakat melalui Pemanfaatan Eceng Gondok di Desa Kesongo Kecamatan Tuntang Kabupaten Semarang. Solidarity. 10(2), 127–136.</w:t>
      </w:r>
    </w:p>
    <w:p w14:paraId="42175F71"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King, B., Richards, G., &amp; Chu, A. M. C. (2023). Developing a Tourism Region Through Tourism and Culture: Bordering, Branding, Placemaking and Governance Processes. Tourism Recreation Research.</w:t>
      </w:r>
    </w:p>
    <w:p w14:paraId="15B546CC"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Kusbiyanto, M. (2015). Upaya Mencegah Hilangnya Wayang Kulit sebagai Ekspresi Budaya Warisan Budaya Bangsa. Jurnal Hukum Dan Pengembangan, 4, 589–606.</w:t>
      </w:r>
    </w:p>
    <w:p w14:paraId="6669C44B"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Lukoseviciute, G., Pereira, L. N., &amp; Panagopoulos, T. (2022). The economic impact of recreational trails: a systematic literature review. Journal of Ecotourism, 21(4), 366– 393.</w:t>
      </w:r>
    </w:p>
    <w:p w14:paraId="029C5654"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Mardikanto, T., &amp; Soebiato, P. (2015). Pemberdayaan Masyarakat dalam Perspektif Kebijakan Publik. Bandung:  CV. ALFABETA.</w:t>
      </w:r>
    </w:p>
    <w:p w14:paraId="42A88944"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Moayerin, N., McGehee, N. G., &amp; Stephenson, M. (2022). Community Cultural Development: Exploring the Connections Between Collective Art Making, Capacity Building and Sustainable Community-Based Tourism. Annals of Tourism Research.</w:t>
      </w:r>
    </w:p>
    <w:p w14:paraId="56A6CABF"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Naibaho, W., Nurcahyanto, H., &amp; Marom, A. (2020). Pemberdayaan Masyarakat melalui Pengembangan Desa Wisata Kandri, Kecamatan Gunungpati, Kota Semarang. Journal</w:t>
      </w:r>
    </w:p>
    <w:p w14:paraId="57BCF872"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 xml:space="preserve"> </w:t>
      </w:r>
    </w:p>
    <w:p w14:paraId="07941F4F"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of Public Policy and Management Review, 12(2).</w:t>
      </w:r>
    </w:p>
    <w:p w14:paraId="5881D0C5"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Pradhan, S., Dyson, L. E., &amp; Lama, S. (2022). The Nexus Between Cultural Tourism and Social Entrepreneurship: A Pathway to Sustainable Community Development in Nepal. Journal of Heritage Tourism, 17(6), 615–630.</w:t>
      </w:r>
    </w:p>
    <w:p w14:paraId="073302D1"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Ramkissoon, H. (2023). Perceived Social Impacts of Tourism and Quality-Of-Life: A Newconceptual Model. Journal of Sustainable Tourism, 31(2), 442–459.</w:t>
      </w:r>
    </w:p>
    <w:p w14:paraId="4AFFB8F5"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Rohmad, Z. (2016). Sosiologi Pembangunan. Yogyakarta: Penerbit Ombak.</w:t>
      </w:r>
    </w:p>
    <w:p w14:paraId="4F676F36" w14:textId="126C23C9"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lastRenderedPageBreak/>
        <w:t xml:space="preserve">Scheyvens, R., &amp; Watt, </w:t>
      </w:r>
      <w:proofErr w:type="gramStart"/>
      <w:r w:rsidRPr="005A135D">
        <w:rPr>
          <w:rFonts w:ascii="Times New Roman" w:eastAsia="Times New Roman" w:hAnsi="Times New Roman" w:cs="Times New Roman"/>
          <w:sz w:val="24"/>
          <w:szCs w:val="24"/>
        </w:rPr>
        <w:t>H..</w:t>
      </w:r>
      <w:proofErr w:type="gramEnd"/>
      <w:r w:rsidRPr="005A135D">
        <w:rPr>
          <w:rFonts w:ascii="Times New Roman" w:eastAsia="Times New Roman" w:hAnsi="Times New Roman" w:cs="Times New Roman"/>
          <w:sz w:val="24"/>
          <w:szCs w:val="24"/>
        </w:rPr>
        <w:t xml:space="preserve"> V. D. (2021). Tourism, Empowerment and Sustainable Development: A New Framework for Analysis. Sustainability, 13.</w:t>
      </w:r>
    </w:p>
    <w:p w14:paraId="4E224D26"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Soleh, C. (2014). Dialektika Pembangunan dengan Pemberdayaan. Bandung: Penerbit Fokus Media.</w:t>
      </w:r>
    </w:p>
    <w:p w14:paraId="14F67F2D"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Sulistyani, A. T. (2017). Kemitraan dan Model-model Pemberdayaan Edisi Kedua.</w:t>
      </w:r>
    </w:p>
    <w:p w14:paraId="4F79A90E"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Yogyakarta: Gava Media.</w:t>
      </w:r>
    </w:p>
    <w:p w14:paraId="09575169"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Suranny, L. E., &amp; Lawiyan, R. (2022). Pengembangan Pariwisata Kampung Wayang Kepuhsari Wonogiri. Inisiasi, 11(2), 131–138.</w:t>
      </w:r>
    </w:p>
    <w:p w14:paraId="75DADC05"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Suranny, L. E. (2017). Seni Tatah Sungging Desa Kepuhsari sebagai Warisan Budaya di Kabupaten Wonogiri. Jurnal Papua, 9(2), 215–228.</w:t>
      </w:r>
    </w:p>
    <w:p w14:paraId="68379277" w14:textId="77777777" w:rsidR="005A135D" w:rsidRPr="005A135D"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Wagenseil, U., Wyss, M., &amp; Huck, L. (2022). The Case of Sustainable Tourism Development in Alpine Destinations: Importance, Implementation, and the Role of the Local DMO. Tourism Planning &amp; Development.</w:t>
      </w:r>
    </w:p>
    <w:p w14:paraId="59701FFB" w14:textId="36FAD9BD" w:rsidR="0054298E" w:rsidRPr="00C34C68" w:rsidRDefault="005A135D" w:rsidP="005A135D">
      <w:pPr>
        <w:spacing w:after="0" w:line="240" w:lineRule="auto"/>
        <w:ind w:left="720" w:hanging="720"/>
        <w:jc w:val="both"/>
        <w:rPr>
          <w:rFonts w:ascii="Times New Roman" w:eastAsia="Times New Roman" w:hAnsi="Times New Roman" w:cs="Times New Roman"/>
          <w:sz w:val="24"/>
          <w:szCs w:val="24"/>
        </w:rPr>
      </w:pPr>
      <w:r w:rsidRPr="005A135D">
        <w:rPr>
          <w:rFonts w:ascii="Times New Roman" w:eastAsia="Times New Roman" w:hAnsi="Times New Roman" w:cs="Times New Roman"/>
          <w:sz w:val="24"/>
          <w:szCs w:val="24"/>
        </w:rPr>
        <w:t>Widyaningsih, H. (2019). Pemberdayaan Masyarakat dalam Pengembangan Desa Wisata dan Implikasinya terhadap Sosial Budaya di Desa Sendangagung, Minggir, Sleman. Journal of Indonesian Tourism, Hospitality, and Recreation, 2(1), 68–76.</w:t>
      </w:r>
    </w:p>
    <w:sectPr w:rsidR="0054298E" w:rsidRPr="00C34C68" w:rsidSect="005411DD">
      <w:headerReference w:type="default" r:id="rId13"/>
      <w:footerReference w:type="default" r:id="rId14"/>
      <w:footerReference w:type="first" r:id="rId15"/>
      <w:pgSz w:w="11906" w:h="16838" w:code="9"/>
      <w:pgMar w:top="1440" w:right="1440" w:bottom="1440" w:left="1440" w:header="708" w:footer="708" w:gutter="0"/>
      <w:pgNumType w:start="19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p w14:paraId="37E17EAB" w14:textId="77777777" w:rsidR="00B93251" w:rsidRDefault="00B932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p w14:paraId="0BD66DDB" w14:textId="77777777" w:rsidR="00B93251" w:rsidRDefault="00B932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18EF" w14:textId="77777777" w:rsidR="005411DD" w:rsidRDefault="005411DD" w:rsidP="005A3020">
    <w:pPr>
      <w:tabs>
        <w:tab w:val="center" w:pos="4513"/>
        <w:tab w:val="right" w:pos="9026"/>
      </w:tabs>
      <w:spacing w:after="0" w:line="240" w:lineRule="auto"/>
      <w:jc w:val="center"/>
      <w:rPr>
        <w:rFonts w:ascii="Minion Pro" w:eastAsia="Calibri" w:hAnsi="Minion Pro" w:cs="Arial"/>
        <w:bCs/>
        <w:sz w:val="18"/>
        <w:szCs w:val="20"/>
      </w:rPr>
    </w:pPr>
    <w:r w:rsidRPr="005411DD">
      <w:rPr>
        <w:rFonts w:ascii="Minion Pro" w:eastAsia="Calibri" w:hAnsi="Minion Pro" w:cs="Arial"/>
        <w:bCs/>
        <w:sz w:val="18"/>
        <w:szCs w:val="20"/>
      </w:rPr>
      <w:t xml:space="preserve">Najmatul Lail Azizah, Fulia Aji Gustaman </w:t>
    </w:r>
  </w:p>
  <w:p w14:paraId="13781D9A" w14:textId="6BDB440A"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p w14:paraId="061B6B5A" w14:textId="77777777" w:rsidR="00B93251" w:rsidRDefault="00B93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3"/>
  </w:num>
  <w:num w:numId="2">
    <w:abstractNumId w:val="16"/>
  </w:num>
  <w:num w:numId="3">
    <w:abstractNumId w:val="31"/>
  </w:num>
  <w:num w:numId="4">
    <w:abstractNumId w:val="2"/>
  </w:num>
  <w:num w:numId="5">
    <w:abstractNumId w:val="17"/>
  </w:num>
  <w:num w:numId="6">
    <w:abstractNumId w:val="35"/>
  </w:num>
  <w:num w:numId="7">
    <w:abstractNumId w:val="28"/>
  </w:num>
  <w:num w:numId="8">
    <w:abstractNumId w:val="4"/>
  </w:num>
  <w:num w:numId="9">
    <w:abstractNumId w:val="10"/>
  </w:num>
  <w:num w:numId="10">
    <w:abstractNumId w:val="15"/>
  </w:num>
  <w:num w:numId="11">
    <w:abstractNumId w:val="25"/>
  </w:num>
  <w:num w:numId="12">
    <w:abstractNumId w:val="23"/>
  </w:num>
  <w:num w:numId="13">
    <w:abstractNumId w:val="38"/>
  </w:num>
  <w:num w:numId="14">
    <w:abstractNumId w:val="34"/>
  </w:num>
  <w:num w:numId="15">
    <w:abstractNumId w:val="7"/>
  </w:num>
  <w:num w:numId="16">
    <w:abstractNumId w:val="8"/>
  </w:num>
  <w:num w:numId="17">
    <w:abstractNumId w:val="36"/>
  </w:num>
  <w:num w:numId="18">
    <w:abstractNumId w:val="30"/>
  </w:num>
  <w:num w:numId="19">
    <w:abstractNumId w:val="21"/>
  </w:num>
  <w:num w:numId="20">
    <w:abstractNumId w:val="24"/>
  </w:num>
  <w:num w:numId="21">
    <w:abstractNumId w:val="18"/>
  </w:num>
  <w:num w:numId="22">
    <w:abstractNumId w:val="12"/>
  </w:num>
  <w:num w:numId="23">
    <w:abstractNumId w:val="22"/>
  </w:num>
  <w:num w:numId="24">
    <w:abstractNumId w:val="37"/>
  </w:num>
  <w:num w:numId="25">
    <w:abstractNumId w:val="26"/>
  </w:num>
  <w:num w:numId="26">
    <w:abstractNumId w:val="5"/>
  </w:num>
  <w:num w:numId="27">
    <w:abstractNumId w:val="11"/>
  </w:num>
  <w:num w:numId="28">
    <w:abstractNumId w:val="0"/>
  </w:num>
  <w:num w:numId="29">
    <w:abstractNumId w:val="1"/>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11DD"/>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135D"/>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7F218D"/>
    <w:rsid w:val="007F2FEA"/>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5CF6"/>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93251"/>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B69BC"/>
    <w:rsid w:val="00DC2E1E"/>
    <w:rsid w:val="00DC692A"/>
    <w:rsid w:val="00DD2595"/>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3182-3344-4919-ABC3-944501F5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9297</Words>
  <Characters>52999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cp:lastPrinted>2021-06-29T07:05:00Z</cp:lastPrinted>
  <dcterms:created xsi:type="dcterms:W3CDTF">2024-06-22T07:47:00Z</dcterms:created>
  <dcterms:modified xsi:type="dcterms:W3CDTF">2024-06-22T16:12:00Z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