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5473"/>
        <w:gridCol w:w="1447"/>
      </w:tblGrid>
      <w:tr w:rsidR="0048529F" w:rsidRPr="00E93809" w14:paraId="2A248CBD" w14:textId="77777777" w:rsidTr="00AC6FD2">
        <w:trPr>
          <w:trHeight w:val="1696"/>
        </w:trPr>
        <w:tc>
          <w:tcPr>
            <w:tcW w:w="1175" w:type="dxa"/>
            <w:tcBorders>
              <w:top w:val="single" w:sz="4" w:space="0" w:color="auto"/>
              <w:bottom w:val="single" w:sz="4" w:space="0" w:color="auto"/>
            </w:tcBorders>
          </w:tcPr>
          <w:p w14:paraId="6E6F442F" w14:textId="77777777" w:rsidR="0048529F" w:rsidRPr="00E93809" w:rsidRDefault="00851764" w:rsidP="007C3B15">
            <w:pPr>
              <w:pStyle w:val="BasicParagraph"/>
              <w:spacing w:line="276" w:lineRule="auto"/>
              <w:jc w:val="center"/>
              <w:rPr>
                <w:rFonts w:ascii="Times New Roman" w:hAnsi="Times New Roman" w:cs="Times New Roman"/>
                <w:b/>
                <w:bCs/>
                <w:lang w:val="id-ID"/>
              </w:rPr>
            </w:pPr>
            <w:r w:rsidRPr="00E93809">
              <w:rPr>
                <w:rFonts w:ascii="Times New Roman" w:hAnsi="Times New Roman" w:cs="Times New Roman"/>
                <w:b/>
                <w:bCs/>
                <w:noProof/>
                <w:lang w:val="en-US"/>
              </w:rPr>
              <w:drawing>
                <wp:anchor distT="0" distB="0" distL="114300" distR="114300" simplePos="0" relativeHeight="251657216" behindDoc="1" locked="0" layoutInCell="1" allowOverlap="1" wp14:anchorId="1E136745" wp14:editId="49284DC1">
                  <wp:simplePos x="0" y="0"/>
                  <wp:positionH relativeFrom="column">
                    <wp:posOffset>-44385</wp:posOffset>
                  </wp:positionH>
                  <wp:positionV relativeFrom="paragraph">
                    <wp:posOffset>48895</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2"/>
            <w:tcBorders>
              <w:top w:val="single" w:sz="4" w:space="0" w:color="auto"/>
              <w:bottom w:val="single" w:sz="4" w:space="0" w:color="auto"/>
            </w:tcBorders>
          </w:tcPr>
          <w:p w14:paraId="7D038057" w14:textId="77777777" w:rsidR="00415EEA" w:rsidRPr="00E93809" w:rsidRDefault="00415EEA" w:rsidP="007C3B15">
            <w:pPr>
              <w:pStyle w:val="BasicParagraph"/>
              <w:spacing w:line="240" w:lineRule="auto"/>
              <w:jc w:val="center"/>
              <w:rPr>
                <w:rFonts w:ascii="Times New Roman" w:hAnsi="Times New Roman" w:cs="Times New Roman"/>
                <w:sz w:val="17"/>
                <w:szCs w:val="17"/>
                <w:lang w:val="id-ID"/>
              </w:rPr>
            </w:pPr>
          </w:p>
          <w:p w14:paraId="3D97A32E" w14:textId="35B02666" w:rsidR="00EA67B9" w:rsidRPr="00E93809" w:rsidRDefault="004E3D2C" w:rsidP="007C3B15">
            <w:pPr>
              <w:pStyle w:val="BasicParagraph"/>
              <w:spacing w:line="240" w:lineRule="auto"/>
              <w:jc w:val="center"/>
              <w:rPr>
                <w:rFonts w:ascii="Times New Roman" w:hAnsi="Times New Roman" w:cs="Times New Roman"/>
                <w:sz w:val="17"/>
                <w:szCs w:val="17"/>
                <w:lang w:val="id-ID"/>
              </w:rPr>
            </w:pPr>
            <w:r w:rsidRPr="00E93809">
              <w:rPr>
                <w:rFonts w:ascii="Times New Roman" w:hAnsi="Times New Roman" w:cs="Times New Roman"/>
                <w:sz w:val="17"/>
                <w:szCs w:val="17"/>
                <w:lang w:val="id-ID"/>
              </w:rPr>
              <w:t>UCEJ</w:t>
            </w:r>
            <w:r w:rsidR="00415EEA" w:rsidRPr="00E93809">
              <w:rPr>
                <w:rFonts w:ascii="Times New Roman" w:hAnsi="Times New Roman" w:cs="Times New Roman"/>
                <w:sz w:val="17"/>
                <w:szCs w:val="17"/>
                <w:lang w:val="id-ID"/>
              </w:rPr>
              <w:t xml:space="preserve"> </w:t>
            </w:r>
            <w:r w:rsidR="002F7861" w:rsidRPr="00E93809">
              <w:rPr>
                <w:rFonts w:ascii="Times New Roman" w:hAnsi="Times New Roman" w:cs="Times New Roman"/>
                <w:sz w:val="17"/>
                <w:szCs w:val="17"/>
                <w:lang w:val="id-ID"/>
              </w:rPr>
              <w:t>1</w:t>
            </w:r>
            <w:r w:rsidR="0085461D">
              <w:rPr>
                <w:rFonts w:ascii="Times New Roman" w:hAnsi="Times New Roman" w:cs="Times New Roman"/>
                <w:sz w:val="17"/>
                <w:szCs w:val="17"/>
                <w:lang w:val="id-ID"/>
              </w:rPr>
              <w:t>0</w:t>
            </w:r>
            <w:r w:rsidR="00E44A0B" w:rsidRPr="00E93809">
              <w:rPr>
                <w:rFonts w:ascii="Times New Roman" w:hAnsi="Times New Roman" w:cs="Times New Roman"/>
                <w:sz w:val="17"/>
                <w:szCs w:val="17"/>
                <w:lang w:val="id-ID"/>
              </w:rPr>
              <w:t xml:space="preserve"> </w:t>
            </w:r>
            <w:r w:rsidR="006C2C7A" w:rsidRPr="00E93809">
              <w:rPr>
                <w:rFonts w:ascii="Times New Roman" w:hAnsi="Times New Roman" w:cs="Times New Roman"/>
                <w:sz w:val="17"/>
                <w:szCs w:val="17"/>
                <w:lang w:val="id-ID"/>
              </w:rPr>
              <w:t>(</w:t>
            </w:r>
            <w:r w:rsidR="0059024F" w:rsidRPr="00E93809">
              <w:rPr>
                <w:rFonts w:ascii="Times New Roman" w:hAnsi="Times New Roman" w:cs="Times New Roman"/>
                <w:sz w:val="17"/>
                <w:szCs w:val="17"/>
                <w:lang w:val="id-ID"/>
              </w:rPr>
              <w:t>1</w:t>
            </w:r>
            <w:r w:rsidR="00E44A0B" w:rsidRPr="00E93809">
              <w:rPr>
                <w:rFonts w:ascii="Times New Roman" w:hAnsi="Times New Roman" w:cs="Times New Roman"/>
                <w:sz w:val="17"/>
                <w:szCs w:val="17"/>
                <w:lang w:val="id-ID"/>
              </w:rPr>
              <w:t>) (</w:t>
            </w:r>
            <w:r w:rsidR="00900324" w:rsidRPr="00E93809">
              <w:rPr>
                <w:rFonts w:ascii="Times New Roman" w:hAnsi="Times New Roman" w:cs="Times New Roman"/>
                <w:sz w:val="17"/>
                <w:szCs w:val="17"/>
                <w:lang w:val="id-ID"/>
              </w:rPr>
              <w:t>202</w:t>
            </w:r>
            <w:r w:rsidR="0085461D">
              <w:rPr>
                <w:rFonts w:ascii="Times New Roman" w:hAnsi="Times New Roman" w:cs="Times New Roman"/>
                <w:sz w:val="17"/>
                <w:szCs w:val="17"/>
                <w:lang w:val="id-ID"/>
              </w:rPr>
              <w:t>5</w:t>
            </w:r>
            <w:r w:rsidR="00821B31" w:rsidRPr="00E93809">
              <w:rPr>
                <w:rFonts w:ascii="Times New Roman" w:hAnsi="Times New Roman" w:cs="Times New Roman"/>
                <w:sz w:val="17"/>
                <w:szCs w:val="17"/>
                <w:lang w:val="id-ID"/>
              </w:rPr>
              <w:t>)</w:t>
            </w:r>
          </w:p>
          <w:p w14:paraId="7D5BE8F5" w14:textId="77777777" w:rsidR="0048529F" w:rsidRPr="00E93809" w:rsidRDefault="0048529F" w:rsidP="007C3B15">
            <w:pPr>
              <w:pStyle w:val="BasicParagraph"/>
              <w:spacing w:line="240" w:lineRule="auto"/>
              <w:jc w:val="center"/>
              <w:rPr>
                <w:rFonts w:ascii="Times New Roman" w:hAnsi="Times New Roman" w:cs="Times New Roman"/>
                <w:sz w:val="17"/>
                <w:szCs w:val="17"/>
                <w:lang w:val="id-ID"/>
              </w:rPr>
            </w:pPr>
          </w:p>
          <w:p w14:paraId="4A05099F" w14:textId="26F3E439" w:rsidR="0048529F" w:rsidRPr="00E93809" w:rsidRDefault="006E7EA1" w:rsidP="007C3B15">
            <w:pPr>
              <w:pStyle w:val="BasicParagraph"/>
              <w:spacing w:line="240" w:lineRule="auto"/>
              <w:jc w:val="center"/>
              <w:rPr>
                <w:rFonts w:ascii="Times New Roman" w:hAnsi="Times New Roman" w:cs="Times New Roman"/>
                <w:b/>
                <w:bCs/>
                <w:sz w:val="28"/>
                <w:szCs w:val="28"/>
                <w:lang w:val="id-ID"/>
              </w:rPr>
            </w:pPr>
            <w:r w:rsidRPr="00E93809">
              <w:rPr>
                <w:rFonts w:ascii="Times New Roman" w:hAnsi="Times New Roman" w:cs="Times New Roman"/>
                <w:b/>
                <w:bCs/>
                <w:sz w:val="28"/>
                <w:szCs w:val="28"/>
                <w:lang w:val="id-ID"/>
              </w:rPr>
              <w:t>Unnes Civic Education Journal</w:t>
            </w:r>
          </w:p>
          <w:p w14:paraId="3E4EF41A" w14:textId="77777777" w:rsidR="006C2C7A" w:rsidRPr="00E93809" w:rsidRDefault="006C2C7A" w:rsidP="007C3B15">
            <w:pPr>
              <w:pStyle w:val="BasicParagraph"/>
              <w:spacing w:line="240" w:lineRule="auto"/>
              <w:jc w:val="center"/>
              <w:rPr>
                <w:rFonts w:ascii="Times New Roman" w:hAnsi="Times New Roman" w:cs="Times New Roman"/>
                <w:b/>
                <w:bCs/>
                <w:sz w:val="17"/>
                <w:szCs w:val="17"/>
                <w:lang w:val="id-ID"/>
              </w:rPr>
            </w:pPr>
          </w:p>
          <w:p w14:paraId="75F74D07" w14:textId="4C648BBA" w:rsidR="00415EEA" w:rsidRPr="00E93809" w:rsidRDefault="0085461D" w:rsidP="007C3B15">
            <w:pPr>
              <w:autoSpaceDE w:val="0"/>
              <w:autoSpaceDN w:val="0"/>
              <w:adjustRightInd w:val="0"/>
              <w:spacing w:beforeAutospacing="0" w:afterAutospacing="0"/>
              <w:ind w:left="0" w:right="0"/>
              <w:textAlignment w:val="center"/>
              <w:rPr>
                <w:rFonts w:ascii="Times New Roman" w:hAnsi="Times New Roman" w:cs="Times New Roman"/>
                <w:color w:val="000000"/>
                <w:sz w:val="17"/>
                <w:szCs w:val="17"/>
              </w:rPr>
            </w:pPr>
            <w:r w:rsidRPr="0085461D">
              <w:rPr>
                <w:rFonts w:ascii="Times New Roman" w:hAnsi="Times New Roman" w:cs="Times New Roman"/>
                <w:color w:val="000000"/>
                <w:sz w:val="17"/>
                <w:szCs w:val="17"/>
              </w:rPr>
              <w:t>http://journal.unnes.ac.id/journals/ucej</w:t>
            </w:r>
          </w:p>
        </w:tc>
        <w:tc>
          <w:tcPr>
            <w:tcW w:w="1447" w:type="dxa"/>
            <w:tcBorders>
              <w:top w:val="single" w:sz="4" w:space="0" w:color="auto"/>
              <w:bottom w:val="single" w:sz="4" w:space="0" w:color="auto"/>
            </w:tcBorders>
          </w:tcPr>
          <w:p w14:paraId="2B52FF9A" w14:textId="1BF30920" w:rsidR="0048529F" w:rsidRPr="00E93809" w:rsidRDefault="00957A46" w:rsidP="007C3B15">
            <w:pPr>
              <w:pStyle w:val="BasicParagraph"/>
              <w:spacing w:line="276" w:lineRule="auto"/>
              <w:jc w:val="center"/>
              <w:rPr>
                <w:rFonts w:ascii="Times New Roman" w:hAnsi="Times New Roman" w:cs="Times New Roman"/>
                <w:sz w:val="18"/>
                <w:szCs w:val="18"/>
                <w:lang w:val="id-ID"/>
              </w:rPr>
            </w:pPr>
            <w:r w:rsidRPr="00E93809">
              <w:rPr>
                <w:rFonts w:ascii="Times New Roman" w:hAnsi="Times New Roman" w:cs="Times New Roman"/>
                <w:noProof/>
                <w:lang w:val="en-US"/>
              </w:rPr>
              <w:drawing>
                <wp:anchor distT="0" distB="0" distL="114300" distR="114300" simplePos="0" relativeHeight="251659264" behindDoc="0" locked="0" layoutInCell="1" allowOverlap="1" wp14:anchorId="55B1CDFE" wp14:editId="5D740E5C">
                  <wp:simplePos x="0" y="0"/>
                  <wp:positionH relativeFrom="page">
                    <wp:posOffset>140970</wp:posOffset>
                  </wp:positionH>
                  <wp:positionV relativeFrom="paragraph">
                    <wp:posOffset>68580</wp:posOffset>
                  </wp:positionV>
                  <wp:extent cx="703726" cy="921936"/>
                  <wp:effectExtent l="0" t="0" r="1270" b="0"/>
                  <wp:wrapNone/>
                  <wp:docPr id="1"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703726" cy="921936"/>
                          </a:xfrm>
                          <a:prstGeom prst="rect">
                            <a:avLst/>
                          </a:prstGeom>
                        </pic:spPr>
                      </pic:pic>
                    </a:graphicData>
                  </a:graphic>
                  <wp14:sizeRelH relativeFrom="margin">
                    <wp14:pctWidth>0</wp14:pctWidth>
                  </wp14:sizeRelH>
                  <wp14:sizeRelV relativeFrom="margin">
                    <wp14:pctHeight>0</wp14:pctHeight>
                  </wp14:sizeRelV>
                </wp:anchor>
              </w:drawing>
            </w:r>
          </w:p>
        </w:tc>
      </w:tr>
      <w:tr w:rsidR="0048529F" w:rsidRPr="00E93809" w14:paraId="57CF9B0C" w14:textId="77777777" w:rsidTr="0085461D">
        <w:tc>
          <w:tcPr>
            <w:tcW w:w="8905" w:type="dxa"/>
            <w:gridSpan w:val="4"/>
            <w:tcBorders>
              <w:top w:val="single" w:sz="4" w:space="0" w:color="auto"/>
            </w:tcBorders>
          </w:tcPr>
          <w:p w14:paraId="573807AD" w14:textId="77777777" w:rsidR="0048529F" w:rsidRPr="00E93809" w:rsidRDefault="0048529F" w:rsidP="007C3B15">
            <w:pPr>
              <w:pStyle w:val="Judul"/>
              <w:suppressAutoHyphens/>
              <w:spacing w:line="276" w:lineRule="auto"/>
              <w:rPr>
                <w:rFonts w:ascii="Times New Roman" w:hAnsi="Times New Roman" w:cs="Times New Roman"/>
                <w:sz w:val="17"/>
                <w:szCs w:val="17"/>
                <w:lang w:val="id-ID"/>
              </w:rPr>
            </w:pPr>
          </w:p>
          <w:p w14:paraId="66A5DE11" w14:textId="7BC73F64" w:rsidR="002D37CE" w:rsidRPr="0085461D" w:rsidRDefault="005F29A4" w:rsidP="0085461D">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sz w:val="24"/>
                <w:szCs w:val="24"/>
                <w:lang w:val="en-US"/>
              </w:rPr>
            </w:pPr>
            <w:r w:rsidRPr="0085461D">
              <w:rPr>
                <w:rFonts w:ascii="Times New Roman" w:eastAsia="Times New Roman" w:hAnsi="Times New Roman" w:cs="Times New Roman"/>
                <w:b/>
                <w:color w:val="000000"/>
                <w:sz w:val="24"/>
                <w:szCs w:val="24"/>
              </w:rPr>
              <w:t>Meningkatkan Pemahaman Pembayaran Digital dan Mata Uang Rupiah melalui Workshop CBPR dan QRIS</w:t>
            </w:r>
          </w:p>
          <w:p w14:paraId="497A143B" w14:textId="77777777" w:rsidR="002D37CE" w:rsidRDefault="002D37CE" w:rsidP="007C3B15">
            <w:pPr>
              <w:autoSpaceDE w:val="0"/>
              <w:autoSpaceDN w:val="0"/>
              <w:adjustRightInd w:val="0"/>
              <w:spacing w:beforeAutospacing="0" w:afterAutospacing="0" w:line="276" w:lineRule="auto"/>
              <w:ind w:left="0" w:right="0"/>
              <w:jc w:val="left"/>
              <w:textAlignment w:val="center"/>
              <w:rPr>
                <w:rFonts w:ascii="Times New Roman" w:hAnsi="Times New Roman" w:cs="Times New Roman"/>
                <w:b/>
                <w:bCs/>
                <w:lang w:val="en-US"/>
              </w:rPr>
            </w:pPr>
          </w:p>
          <w:p w14:paraId="0B221D35" w14:textId="5DD10BC3" w:rsidR="005F29A4" w:rsidRDefault="000B15C0" w:rsidP="007C3B15">
            <w:pPr>
              <w:autoSpaceDE w:val="0"/>
              <w:autoSpaceDN w:val="0"/>
              <w:adjustRightInd w:val="0"/>
              <w:spacing w:beforeAutospacing="0" w:afterAutospacing="0" w:line="276" w:lineRule="auto"/>
              <w:ind w:left="0" w:right="0"/>
              <w:jc w:val="left"/>
              <w:textAlignment w:val="center"/>
              <w:rPr>
                <w:rFonts w:ascii="Times New Roman" w:hAnsi="Times New Roman" w:cs="Times New Roman"/>
                <w:b/>
                <w:bCs/>
                <w:lang w:val="en-US"/>
              </w:rPr>
            </w:pPr>
            <w:r>
              <w:rPr>
                <w:rFonts w:ascii="Times New Roman" w:hAnsi="Times New Roman" w:cs="Times New Roman"/>
                <w:b/>
                <w:bCs/>
                <w:lang w:val="en-US"/>
              </w:rPr>
              <w:t>Edi Santoso</w:t>
            </w:r>
            <w:r w:rsidR="005F29A4" w:rsidRPr="005F29A4">
              <w:rPr>
                <w:rFonts w:ascii="Times New Roman" w:hAnsi="Times New Roman" w:cs="Times New Roman"/>
                <w:b/>
                <w:bCs/>
                <w:vertAlign w:val="superscript"/>
                <w:lang w:val="en-US"/>
              </w:rPr>
              <w:t>1)</w:t>
            </w:r>
            <w:r w:rsidR="005F29A4" w:rsidRPr="005F29A4">
              <w:rPr>
                <w:rFonts w:ascii="Times New Roman" w:hAnsi="Times New Roman" w:cs="Times New Roman"/>
                <w:b/>
                <w:bCs/>
                <w:lang w:val="en-US"/>
              </w:rPr>
              <w:t xml:space="preserve">, </w:t>
            </w:r>
            <w:r>
              <w:rPr>
                <w:rFonts w:ascii="Times New Roman" w:hAnsi="Times New Roman" w:cs="Times New Roman"/>
                <w:b/>
                <w:bCs/>
                <w:lang w:val="en-US"/>
              </w:rPr>
              <w:t>Amalia Adya Pawestri</w:t>
            </w:r>
            <w:r w:rsidR="005F29A4">
              <w:rPr>
                <w:rFonts w:ascii="Times New Roman" w:hAnsi="Times New Roman" w:cs="Times New Roman"/>
                <w:b/>
                <w:bCs/>
                <w:vertAlign w:val="superscript"/>
                <w:lang w:val="en-US"/>
              </w:rPr>
              <w:t>2</w:t>
            </w:r>
            <w:r w:rsidR="005F29A4" w:rsidRPr="005F29A4">
              <w:rPr>
                <w:rFonts w:ascii="Times New Roman" w:hAnsi="Times New Roman" w:cs="Times New Roman"/>
                <w:b/>
                <w:bCs/>
                <w:vertAlign w:val="superscript"/>
                <w:lang w:val="en-US"/>
              </w:rPr>
              <w:t>)</w:t>
            </w:r>
            <w:r w:rsidR="005F29A4" w:rsidRPr="005F29A4">
              <w:rPr>
                <w:rFonts w:ascii="Times New Roman" w:hAnsi="Times New Roman" w:cs="Times New Roman"/>
                <w:b/>
                <w:bCs/>
                <w:lang w:val="en-US"/>
              </w:rPr>
              <w:t xml:space="preserve">, </w:t>
            </w:r>
            <w:r>
              <w:rPr>
                <w:rFonts w:ascii="Times New Roman" w:hAnsi="Times New Roman" w:cs="Times New Roman"/>
                <w:b/>
                <w:bCs/>
                <w:lang w:val="en-US"/>
              </w:rPr>
              <w:t>Meike Dwi Novita</w:t>
            </w:r>
            <w:r w:rsidR="005F29A4">
              <w:rPr>
                <w:rFonts w:ascii="Times New Roman" w:hAnsi="Times New Roman" w:cs="Times New Roman"/>
                <w:b/>
                <w:bCs/>
                <w:vertAlign w:val="superscript"/>
                <w:lang w:val="en-US"/>
              </w:rPr>
              <w:t>3</w:t>
            </w:r>
            <w:r w:rsidR="005F29A4" w:rsidRPr="005F29A4">
              <w:rPr>
                <w:rFonts w:ascii="Times New Roman" w:hAnsi="Times New Roman" w:cs="Times New Roman"/>
                <w:b/>
                <w:bCs/>
                <w:vertAlign w:val="superscript"/>
                <w:lang w:val="en-US"/>
              </w:rPr>
              <w:t>)</w:t>
            </w:r>
            <w:r w:rsidR="005F29A4" w:rsidRPr="005F29A4">
              <w:rPr>
                <w:rFonts w:ascii="Times New Roman" w:hAnsi="Times New Roman" w:cs="Times New Roman"/>
                <w:b/>
                <w:bCs/>
                <w:lang w:val="en-US"/>
              </w:rPr>
              <w:t xml:space="preserve">, </w:t>
            </w:r>
            <w:r>
              <w:rPr>
                <w:rFonts w:ascii="Times New Roman" w:hAnsi="Times New Roman" w:cs="Times New Roman"/>
                <w:b/>
                <w:bCs/>
                <w:lang w:val="en-US"/>
              </w:rPr>
              <w:t>Dian Hidayati</w:t>
            </w:r>
            <w:r w:rsidR="005F29A4">
              <w:rPr>
                <w:rFonts w:ascii="Times New Roman" w:hAnsi="Times New Roman" w:cs="Times New Roman"/>
                <w:b/>
                <w:bCs/>
                <w:vertAlign w:val="superscript"/>
                <w:lang w:val="en-US"/>
              </w:rPr>
              <w:t>4</w:t>
            </w:r>
            <w:r w:rsidR="005F29A4" w:rsidRPr="005F29A4">
              <w:rPr>
                <w:rFonts w:ascii="Times New Roman" w:hAnsi="Times New Roman" w:cs="Times New Roman"/>
                <w:b/>
                <w:bCs/>
                <w:vertAlign w:val="superscript"/>
                <w:lang w:val="en-US"/>
              </w:rPr>
              <w:t>)</w:t>
            </w:r>
            <w:r w:rsidR="005F29A4" w:rsidRPr="005F29A4">
              <w:rPr>
                <w:rFonts w:ascii="Times New Roman" w:hAnsi="Times New Roman" w:cs="Times New Roman"/>
                <w:b/>
                <w:bCs/>
                <w:lang w:val="en-US"/>
              </w:rPr>
              <w:t xml:space="preserve">, </w:t>
            </w:r>
            <w:r>
              <w:rPr>
                <w:rFonts w:ascii="Times New Roman" w:hAnsi="Times New Roman" w:cs="Times New Roman"/>
                <w:b/>
                <w:bCs/>
                <w:lang w:val="en-US"/>
              </w:rPr>
              <w:t>Ellysabeth Dewi Fajarwati</w:t>
            </w:r>
            <w:r w:rsidR="005F29A4">
              <w:rPr>
                <w:rFonts w:ascii="Times New Roman" w:hAnsi="Times New Roman" w:cs="Times New Roman"/>
                <w:b/>
                <w:bCs/>
                <w:vertAlign w:val="superscript"/>
                <w:lang w:val="en-US"/>
              </w:rPr>
              <w:t>5</w:t>
            </w:r>
            <w:r w:rsidR="005F29A4" w:rsidRPr="005F29A4">
              <w:rPr>
                <w:rFonts w:ascii="Times New Roman" w:hAnsi="Times New Roman" w:cs="Times New Roman"/>
                <w:b/>
                <w:bCs/>
                <w:vertAlign w:val="superscript"/>
                <w:lang w:val="en-US"/>
              </w:rPr>
              <w:t>)</w:t>
            </w:r>
            <w:r w:rsidR="005F29A4" w:rsidRPr="005F29A4">
              <w:rPr>
                <w:rFonts w:ascii="Times New Roman" w:hAnsi="Times New Roman" w:cs="Times New Roman"/>
                <w:b/>
                <w:bCs/>
                <w:lang w:val="en-US"/>
              </w:rPr>
              <w:t>,</w:t>
            </w:r>
            <w:r>
              <w:rPr>
                <w:rFonts w:ascii="Times New Roman" w:hAnsi="Times New Roman" w:cs="Times New Roman"/>
                <w:b/>
                <w:bCs/>
                <w:lang w:val="en-US"/>
              </w:rPr>
              <w:t xml:space="preserve"> Muhammad Nafis Maulana</w:t>
            </w:r>
            <w:r>
              <w:rPr>
                <w:rFonts w:ascii="Times New Roman" w:hAnsi="Times New Roman" w:cs="Times New Roman"/>
                <w:b/>
                <w:bCs/>
                <w:vertAlign w:val="superscript"/>
                <w:lang w:val="en-US"/>
              </w:rPr>
              <w:t>6)</w:t>
            </w:r>
            <w:r w:rsidR="005F29A4" w:rsidRPr="005F29A4">
              <w:rPr>
                <w:rFonts w:ascii="Times New Roman" w:hAnsi="Times New Roman" w:cs="Times New Roman"/>
                <w:b/>
                <w:bCs/>
                <w:lang w:val="en-US"/>
              </w:rPr>
              <w:t xml:space="preserve"> Moh. Aris Munandar</w:t>
            </w:r>
            <w:r>
              <w:rPr>
                <w:rFonts w:ascii="Times New Roman" w:hAnsi="Times New Roman" w:cs="Times New Roman"/>
                <w:b/>
                <w:bCs/>
                <w:vertAlign w:val="superscript"/>
                <w:lang w:val="en-US"/>
              </w:rPr>
              <w:t>7</w:t>
            </w:r>
            <w:r w:rsidR="005F29A4" w:rsidRPr="005F29A4">
              <w:rPr>
                <w:rFonts w:ascii="Times New Roman" w:hAnsi="Times New Roman" w:cs="Times New Roman"/>
                <w:b/>
                <w:bCs/>
                <w:vertAlign w:val="superscript"/>
                <w:lang w:val="en-US"/>
              </w:rPr>
              <w:t>)</w:t>
            </w:r>
          </w:p>
          <w:p w14:paraId="5FC5E9AE" w14:textId="03F42DAC" w:rsidR="002D37CE" w:rsidRPr="002D37CE" w:rsidRDefault="00391933" w:rsidP="002D37CE">
            <w:pPr>
              <w:autoSpaceDE w:val="0"/>
              <w:autoSpaceDN w:val="0"/>
              <w:adjustRightInd w:val="0"/>
              <w:spacing w:beforeAutospacing="0" w:afterAutospacing="0" w:line="288" w:lineRule="auto"/>
              <w:ind w:left="0" w:right="0"/>
              <w:jc w:val="left"/>
              <w:textAlignment w:val="center"/>
              <w:rPr>
                <w:rFonts w:ascii="Times New Roman" w:hAnsi="Times New Roman" w:cs="Times New Roman"/>
                <w:bCs/>
                <w:color w:val="000000"/>
                <w:sz w:val="19"/>
                <w:szCs w:val="19"/>
                <w:vertAlign w:val="superscript"/>
                <w:lang w:val="en-US"/>
              </w:rPr>
            </w:pPr>
            <w:r>
              <w:rPr>
                <w:rFonts w:ascii="Times New Roman" w:hAnsi="Times New Roman" w:cs="Times New Roman"/>
                <w:bCs/>
                <w:color w:val="000000"/>
                <w:sz w:val="19"/>
                <w:szCs w:val="19"/>
                <w:lang w:val="en-US"/>
              </w:rPr>
              <w:t xml:space="preserve">Prodi Pendidikan Pancasila dan Kewarganegaraan, </w:t>
            </w:r>
            <w:r w:rsidR="0085461D" w:rsidRPr="0085461D">
              <w:rPr>
                <w:rFonts w:ascii="Times New Roman" w:hAnsi="Times New Roman" w:cs="Times New Roman"/>
                <w:bCs/>
                <w:color w:val="000000"/>
                <w:sz w:val="19"/>
                <w:szCs w:val="19"/>
                <w:lang w:val="en-US"/>
              </w:rPr>
              <w:t>Fakultas Ilmu Sosial dan Ilmu Politik</w:t>
            </w:r>
            <w:r>
              <w:rPr>
                <w:rFonts w:ascii="Times New Roman" w:hAnsi="Times New Roman" w:cs="Times New Roman"/>
                <w:bCs/>
                <w:color w:val="000000"/>
                <w:sz w:val="19"/>
                <w:szCs w:val="19"/>
                <w:lang w:val="en-US"/>
              </w:rPr>
              <w:t>, Universitas Negeri Semarang, Indonesia</w:t>
            </w:r>
          </w:p>
          <w:p w14:paraId="6D14F388" w14:textId="6ECD9479" w:rsidR="008366CF" w:rsidRPr="00E93809" w:rsidRDefault="008366CF" w:rsidP="007C3B15">
            <w:pPr>
              <w:autoSpaceDE w:val="0"/>
              <w:autoSpaceDN w:val="0"/>
              <w:adjustRightInd w:val="0"/>
              <w:spacing w:beforeAutospacing="0" w:afterAutospacing="0" w:line="288" w:lineRule="auto"/>
              <w:ind w:left="0" w:right="0"/>
              <w:jc w:val="left"/>
              <w:textAlignment w:val="center"/>
              <w:rPr>
                <w:rFonts w:ascii="Times New Roman" w:hAnsi="Times New Roman" w:cs="Times New Roman"/>
                <w:bCs/>
                <w:color w:val="000000"/>
                <w:sz w:val="19"/>
                <w:szCs w:val="19"/>
              </w:rPr>
            </w:pPr>
          </w:p>
        </w:tc>
      </w:tr>
      <w:tr w:rsidR="0048529F" w:rsidRPr="00E93809" w14:paraId="6462A939" w14:textId="77777777" w:rsidTr="0085461D">
        <w:tc>
          <w:tcPr>
            <w:tcW w:w="1985" w:type="dxa"/>
            <w:gridSpan w:val="2"/>
          </w:tcPr>
          <w:p w14:paraId="352BC658" w14:textId="71DF03EE" w:rsidR="00724C83" w:rsidRPr="00E93809" w:rsidRDefault="00505568" w:rsidP="007C3B15">
            <w:pPr>
              <w:pStyle w:val="BasicParagraph"/>
              <w:pBdr>
                <w:bottom w:val="single" w:sz="6" w:space="1" w:color="auto"/>
              </w:pBdr>
              <w:spacing w:line="240" w:lineRule="auto"/>
              <w:rPr>
                <w:rFonts w:ascii="Times New Roman" w:hAnsi="Times New Roman" w:cs="Times New Roman"/>
                <w:lang w:val="id-ID"/>
              </w:rPr>
            </w:pPr>
            <w:r w:rsidRPr="00E93809">
              <w:rPr>
                <w:rFonts w:ascii="Times New Roman" w:hAnsi="Times New Roman" w:cs="Times New Roman"/>
                <w:b/>
                <w:bCs/>
                <w:position w:val="-20"/>
                <w:szCs w:val="22"/>
                <w:lang w:val="id-ID"/>
              </w:rPr>
              <w:t>Informasi Artikel</w:t>
            </w:r>
          </w:p>
          <w:p w14:paraId="43352658" w14:textId="2201D2CF" w:rsidR="0048529F" w:rsidRPr="00E93809" w:rsidRDefault="00724C83" w:rsidP="007C3B15">
            <w:pPr>
              <w:pStyle w:val="BasicParagraph"/>
              <w:spacing w:line="240" w:lineRule="auto"/>
              <w:rPr>
                <w:rFonts w:ascii="Times New Roman" w:hAnsi="Times New Roman" w:cs="Times New Roman"/>
                <w:i/>
                <w:iCs/>
                <w:sz w:val="16"/>
                <w:szCs w:val="16"/>
                <w:lang w:val="id-ID"/>
              </w:rPr>
            </w:pPr>
            <w:r w:rsidRPr="00E93809">
              <w:rPr>
                <w:rFonts w:ascii="Times New Roman" w:hAnsi="Times New Roman" w:cs="Times New Roman"/>
                <w:lang w:val="id-ID"/>
              </w:rPr>
              <w:softHyphen/>
            </w:r>
            <w:r w:rsidR="0048529F" w:rsidRPr="00E93809">
              <w:rPr>
                <w:rFonts w:ascii="Times New Roman" w:hAnsi="Times New Roman" w:cs="Times New Roman"/>
                <w:i/>
                <w:iCs/>
                <w:sz w:val="16"/>
                <w:szCs w:val="16"/>
                <w:lang w:val="id-ID"/>
              </w:rPr>
              <w:t>Keywords:</w:t>
            </w:r>
          </w:p>
          <w:p w14:paraId="690CC54C" w14:textId="3A5F998B" w:rsidR="0048529F" w:rsidRPr="00EB43BD" w:rsidRDefault="00391933" w:rsidP="007C3B15">
            <w:pPr>
              <w:pStyle w:val="BasicParagraph"/>
              <w:spacing w:line="240" w:lineRule="auto"/>
              <w:rPr>
                <w:rFonts w:ascii="Times New Roman" w:hAnsi="Times New Roman" w:cs="Times New Roman"/>
                <w:bCs/>
                <w:i/>
                <w:position w:val="-6"/>
                <w:sz w:val="16"/>
                <w:szCs w:val="16"/>
                <w:lang w:val="en-US"/>
              </w:rPr>
            </w:pPr>
            <w:r w:rsidRPr="00391933">
              <w:rPr>
                <w:rFonts w:ascii="Times New Roman" w:hAnsi="Times New Roman" w:cs="Times New Roman"/>
                <w:bCs/>
                <w:i/>
                <w:iCs/>
                <w:position w:val="-6"/>
                <w:sz w:val="16"/>
                <w:szCs w:val="16"/>
                <w:lang w:val="en-US"/>
              </w:rPr>
              <w:t>Workshop, QRIS, CBPR, Rupiah</w:t>
            </w:r>
          </w:p>
        </w:tc>
        <w:tc>
          <w:tcPr>
            <w:tcW w:w="6920" w:type="dxa"/>
            <w:gridSpan w:val="2"/>
          </w:tcPr>
          <w:p w14:paraId="07458A0A" w14:textId="7BDFDA55" w:rsidR="00391933" w:rsidRPr="00391933" w:rsidRDefault="00E44A0B" w:rsidP="00391933">
            <w:pPr>
              <w:pStyle w:val="BasicParagraph"/>
              <w:pBdr>
                <w:bottom w:val="single" w:sz="6" w:space="1" w:color="auto"/>
              </w:pBdr>
              <w:suppressAutoHyphens/>
              <w:spacing w:line="240" w:lineRule="auto"/>
              <w:ind w:left="67" w:firstLine="142"/>
              <w:jc w:val="both"/>
              <w:rPr>
                <w:rFonts w:ascii="Times New Roman" w:hAnsi="Times New Roman" w:cs="Times New Roman"/>
                <w:b/>
                <w:bCs/>
                <w:position w:val="-18"/>
                <w:sz w:val="24"/>
                <w:szCs w:val="22"/>
                <w:lang w:val="id-ID"/>
              </w:rPr>
            </w:pPr>
            <w:r w:rsidRPr="00E93809">
              <w:rPr>
                <w:rFonts w:ascii="Times New Roman" w:hAnsi="Times New Roman" w:cs="Times New Roman"/>
                <w:b/>
                <w:bCs/>
                <w:position w:val="-18"/>
                <w:sz w:val="22"/>
                <w:lang w:val="id-ID"/>
              </w:rPr>
              <w:t>Ab</w:t>
            </w:r>
            <w:r w:rsidR="00505568" w:rsidRPr="00E93809">
              <w:rPr>
                <w:rFonts w:ascii="Times New Roman" w:hAnsi="Times New Roman" w:cs="Times New Roman"/>
                <w:b/>
                <w:bCs/>
                <w:position w:val="-18"/>
                <w:sz w:val="22"/>
                <w:lang w:val="id-ID"/>
              </w:rPr>
              <w:t>stra</w:t>
            </w:r>
            <w:r w:rsidR="00126D71" w:rsidRPr="00E93809">
              <w:rPr>
                <w:rFonts w:ascii="Times New Roman" w:hAnsi="Times New Roman" w:cs="Times New Roman"/>
                <w:b/>
                <w:bCs/>
                <w:position w:val="-18"/>
                <w:sz w:val="22"/>
                <w:lang w:val="id-ID"/>
              </w:rPr>
              <w:t>k</w:t>
            </w:r>
          </w:p>
          <w:p w14:paraId="40FA505E" w14:textId="4732E9F0" w:rsidR="00CD590D" w:rsidRDefault="00391933" w:rsidP="00CD590D">
            <w:pPr>
              <w:pStyle w:val="AbstakIndo"/>
              <w:suppressAutoHyphens/>
              <w:spacing w:line="240" w:lineRule="auto"/>
              <w:rPr>
                <w:rFonts w:ascii="Times New Roman" w:hAnsi="Times New Roman" w:cs="Times New Roman"/>
                <w:bCs/>
                <w:iCs/>
                <w:sz w:val="18"/>
                <w:szCs w:val="18"/>
                <w:lang w:val="en-US"/>
              </w:rPr>
            </w:pPr>
            <w:r w:rsidRPr="00391933">
              <w:rPr>
                <w:rFonts w:ascii="Times New Roman" w:hAnsi="Times New Roman" w:cs="Times New Roman"/>
                <w:bCs/>
                <w:iCs/>
                <w:sz w:val="18"/>
                <w:szCs w:val="18"/>
                <w:lang w:val="en-US"/>
              </w:rPr>
              <w:t xml:space="preserve">Di era digital yang berkembang, transaksi keuangan digital semakin penting. QRIS dan program CBPR di Indonesia menjadi solusi untuk meningkatkan efisiensi dan kesadaran masyarakat terhadap uang Rupiah terlebih pada peserta didik. QRIS memungkinkan integrasi berbagai metode pembayaran elektronik melalui kode QR, digunakan oleh lebih dari 15 juta pedagang. Sementara itu, CBPR mengedukasi masyarakat tentang mengenali uang Rupiah asli, penting mengingat 188.370 lembar uang palsu beredar di 2021. Literasi keuangan di Indonesia masih rendah, terutama di kalangan generasi muda, meski inklusi keuangan mencapai 76,19%. Artikel ini bertujuan </w:t>
            </w:r>
            <w:bookmarkStart w:id="0" w:name="_Hlk173824568"/>
            <w:r w:rsidRPr="00391933">
              <w:rPr>
                <w:rFonts w:ascii="Times New Roman" w:hAnsi="Times New Roman" w:cs="Times New Roman"/>
                <w:bCs/>
                <w:iCs/>
                <w:sz w:val="18"/>
                <w:szCs w:val="18"/>
                <w:lang w:val="en-US"/>
              </w:rPr>
              <w:t>untuk mengkaji efisiensi Workshop QRIS dan CBPR di SMA Negeri 3 Semarang dan Implikasi Workshop terhadap pengembangan program literasi keuangan dan digital</w:t>
            </w:r>
            <w:bookmarkEnd w:id="0"/>
            <w:r w:rsidRPr="00391933">
              <w:rPr>
                <w:rFonts w:ascii="Times New Roman" w:hAnsi="Times New Roman" w:cs="Times New Roman"/>
                <w:bCs/>
                <w:iCs/>
                <w:sz w:val="18"/>
                <w:szCs w:val="18"/>
                <w:lang w:val="en-US"/>
              </w:rPr>
              <w:t>. Program ini diharapkan meningkatkan pemahaman peserta didik tentang teknologi transaksi digital dan nilai mata uang nasional. Metode dalam penelitian ini adalah kualitatif deskriptif. Hasil penelitian menunjukan bahwa Workshop ini secara signifikan meningkatkan literasi keuangan dan digital dengan peningkatan pengetahuan dan keterampilan pada seluruh peserta didik serta meningkatkan kesadaran mereka akan pentingnya keaslian uang Rupiah.</w:t>
            </w:r>
          </w:p>
          <w:p w14:paraId="547FA6A2" w14:textId="77777777" w:rsidR="00CE1FB4" w:rsidRDefault="00CE1FB4" w:rsidP="00CD590D">
            <w:pPr>
              <w:pStyle w:val="AbstakIndo"/>
              <w:suppressAutoHyphens/>
              <w:spacing w:line="240" w:lineRule="auto"/>
              <w:rPr>
                <w:rFonts w:ascii="Times New Roman" w:hAnsi="Times New Roman" w:cs="Times New Roman"/>
                <w:b/>
                <w:bCs/>
                <w:iCs/>
                <w:sz w:val="18"/>
                <w:szCs w:val="18"/>
                <w:lang w:val="en-US"/>
              </w:rPr>
            </w:pPr>
          </w:p>
          <w:p w14:paraId="387448B9" w14:textId="5C0EACCD" w:rsidR="00CD590D" w:rsidRPr="00CE1FB4" w:rsidRDefault="00CD590D" w:rsidP="00CD590D">
            <w:pPr>
              <w:pStyle w:val="AbstakIndo"/>
              <w:suppressAutoHyphens/>
              <w:spacing w:line="240" w:lineRule="auto"/>
              <w:rPr>
                <w:rFonts w:ascii="Times New Roman" w:hAnsi="Times New Roman" w:cs="Times New Roman"/>
                <w:b/>
                <w:bCs/>
                <w:iCs/>
                <w:sz w:val="18"/>
                <w:szCs w:val="18"/>
                <w:lang w:val="id-ID"/>
              </w:rPr>
            </w:pPr>
            <w:r w:rsidRPr="00CE1FB4">
              <w:rPr>
                <w:rFonts w:ascii="Times New Roman" w:hAnsi="Times New Roman" w:cs="Times New Roman"/>
                <w:b/>
                <w:bCs/>
                <w:iCs/>
                <w:sz w:val="18"/>
                <w:szCs w:val="18"/>
                <w:lang w:val="en-US"/>
              </w:rPr>
              <w:t xml:space="preserve">Kata kunci: </w:t>
            </w:r>
            <w:r w:rsidR="005050DA" w:rsidRPr="00CE1FB4">
              <w:rPr>
                <w:rFonts w:ascii="Times New Roman" w:hAnsi="Times New Roman" w:cs="Times New Roman"/>
                <w:b/>
                <w:bCs/>
                <w:iCs/>
                <w:sz w:val="18"/>
                <w:szCs w:val="18"/>
                <w:lang w:val="en-US"/>
              </w:rPr>
              <w:t>Workshop, QRIS, CBPR, Rupiah</w:t>
            </w:r>
            <w:r w:rsidRPr="00CE1FB4">
              <w:rPr>
                <w:rFonts w:ascii="Times New Roman" w:hAnsi="Times New Roman" w:cs="Times New Roman"/>
                <w:b/>
                <w:bCs/>
                <w:iCs/>
                <w:sz w:val="18"/>
                <w:szCs w:val="18"/>
                <w:lang w:val="en-US"/>
              </w:rPr>
              <w:t>.</w:t>
            </w:r>
          </w:p>
          <w:p w14:paraId="059B2673" w14:textId="77777777" w:rsidR="00CD590D" w:rsidRPr="00CD590D" w:rsidRDefault="00CD590D" w:rsidP="007C3B15">
            <w:pPr>
              <w:pStyle w:val="AbstakIndo"/>
              <w:suppressAutoHyphens/>
              <w:spacing w:line="240" w:lineRule="auto"/>
              <w:rPr>
                <w:rFonts w:ascii="Times New Roman" w:hAnsi="Times New Roman" w:cs="Times New Roman"/>
                <w:bCs/>
                <w:iCs/>
                <w:sz w:val="18"/>
                <w:szCs w:val="18"/>
                <w:lang w:val="id-ID"/>
              </w:rPr>
            </w:pPr>
          </w:p>
          <w:p w14:paraId="1F0E207F" w14:textId="26B270EF" w:rsidR="000F0683" w:rsidRPr="00E93809" w:rsidRDefault="00DC24B7" w:rsidP="007C3B15">
            <w:pPr>
              <w:pStyle w:val="AbstakIndo"/>
              <w:pBdr>
                <w:bottom w:val="single" w:sz="6" w:space="1" w:color="auto"/>
              </w:pBdr>
              <w:suppressAutoHyphens/>
              <w:spacing w:line="240" w:lineRule="auto"/>
              <w:ind w:left="67" w:firstLine="142"/>
              <w:rPr>
                <w:rFonts w:ascii="Times New Roman" w:hAnsi="Times New Roman" w:cs="Times New Roman"/>
                <w:bCs/>
                <w:i/>
                <w:sz w:val="18"/>
                <w:szCs w:val="18"/>
                <w:lang w:val="id-ID"/>
              </w:rPr>
            </w:pPr>
            <w:r w:rsidRPr="00E93809">
              <w:rPr>
                <w:rFonts w:ascii="Times New Roman" w:hAnsi="Times New Roman" w:cs="Times New Roman"/>
                <w:bCs/>
                <w:i/>
                <w:lang w:val="id-ID"/>
              </w:rPr>
              <w:t>Abstract</w:t>
            </w:r>
          </w:p>
          <w:p w14:paraId="3CA0B22A" w14:textId="77777777" w:rsidR="00391933" w:rsidRDefault="00391933" w:rsidP="00391933">
            <w:pPr>
              <w:pStyle w:val="BasicParagraph"/>
              <w:suppressAutoHyphens/>
              <w:spacing w:line="240" w:lineRule="auto"/>
              <w:jc w:val="both"/>
              <w:rPr>
                <w:rFonts w:ascii="Times New Roman" w:hAnsi="Times New Roman" w:cs="Times New Roman"/>
                <w:i/>
                <w:iCs/>
                <w:sz w:val="18"/>
                <w:szCs w:val="18"/>
                <w:lang w:val="id-ID"/>
              </w:rPr>
            </w:pPr>
            <w:r w:rsidRPr="00391933">
              <w:rPr>
                <w:rFonts w:ascii="Times New Roman" w:hAnsi="Times New Roman" w:cs="Times New Roman"/>
                <w:bCs/>
                <w:i/>
                <w:iCs/>
                <w:sz w:val="18"/>
                <w:szCs w:val="18"/>
              </w:rPr>
              <w:t>In the evolving digital era, digital financial transactions are increasingly important. QRIS and the CBPR program in Indonesia are solutions to increase the efficiency and public awareness of the Rupiah, especially for students. QRIS allows the integration of various electronic payment methods through QR codes, used by more than 15 million merchants. Meanwhile, CBPR educates the public about recognizing real Rupiah banknotes, which is important considering that 188,370 counterfeit banknotes were circulating in 2021. Financial literacy in Indonesia is still low, especially among the younger generation, even though financial inclusion reaches 76.19%. This article aims to examine the efficiency of the QRIS and CBPR Workshop at SMA Negeri 3 Semarang and the implications of the Workshop on the development of financial and digital literacy programs. This program is expected to increase students' understanding of digital transaction technology and the value of the national currency. The method in this study is qualitative descriptive. The results of the study show that this workshop significantly increases financial and digital literacy by increasing knowledge and skills in all students and increasing their awareness of the importance of the authenticity of Rupiah</w:t>
            </w:r>
          </w:p>
          <w:p w14:paraId="24F48A65" w14:textId="17406688" w:rsidR="00D83A49" w:rsidRDefault="00D83A49" w:rsidP="007C3B15">
            <w:pPr>
              <w:pStyle w:val="AbstakIndo"/>
              <w:suppressAutoHyphens/>
              <w:spacing w:line="240" w:lineRule="auto"/>
              <w:rPr>
                <w:rFonts w:ascii="Times New Roman" w:hAnsi="Times New Roman" w:cs="Times New Roman"/>
                <w:bCs/>
                <w:i/>
                <w:sz w:val="18"/>
                <w:szCs w:val="18"/>
                <w:lang w:val="id-ID"/>
              </w:rPr>
            </w:pPr>
          </w:p>
          <w:p w14:paraId="57F4C627" w14:textId="3C535C3C" w:rsidR="003E247D" w:rsidRPr="00E93809" w:rsidRDefault="00312304" w:rsidP="0085461D">
            <w:pPr>
              <w:pStyle w:val="BasicParagraph"/>
              <w:suppressAutoHyphens/>
              <w:spacing w:line="240" w:lineRule="auto"/>
              <w:jc w:val="both"/>
              <w:rPr>
                <w:rFonts w:ascii="Times New Roman" w:hAnsi="Times New Roman" w:cs="Times New Roman"/>
                <w:i/>
                <w:iCs/>
                <w:sz w:val="19"/>
                <w:szCs w:val="19"/>
                <w:lang w:val="id-ID"/>
              </w:rPr>
            </w:pPr>
            <w:r w:rsidRPr="00CE1FB4">
              <w:rPr>
                <w:rFonts w:ascii="Times New Roman" w:hAnsi="Times New Roman" w:cs="Times New Roman"/>
                <w:b/>
                <w:bCs/>
                <w:i/>
                <w:iCs/>
                <w:sz w:val="18"/>
                <w:szCs w:val="18"/>
                <w:lang w:val="id-ID"/>
              </w:rPr>
              <w:t xml:space="preserve">Keywords: </w:t>
            </w:r>
            <w:r w:rsidR="00391933" w:rsidRPr="00CE1FB4">
              <w:rPr>
                <w:rFonts w:ascii="Times New Roman" w:hAnsi="Times New Roman" w:cs="Times New Roman"/>
                <w:b/>
                <w:bCs/>
                <w:i/>
                <w:iCs/>
                <w:sz w:val="18"/>
                <w:szCs w:val="18"/>
                <w:lang w:val="en-US"/>
              </w:rPr>
              <w:t>Workshop, QRIS, CBPR, Rupia</w:t>
            </w:r>
            <w:r w:rsidR="0085461D">
              <w:rPr>
                <w:rFonts w:ascii="Times New Roman" w:hAnsi="Times New Roman" w:cs="Times New Roman"/>
                <w:b/>
                <w:bCs/>
                <w:i/>
                <w:iCs/>
                <w:sz w:val="18"/>
                <w:szCs w:val="18"/>
                <w:lang w:val="en-US"/>
              </w:rPr>
              <w:t>h</w:t>
            </w:r>
          </w:p>
        </w:tc>
      </w:tr>
    </w:tbl>
    <w:p w14:paraId="316B677F" w14:textId="77777777" w:rsidR="00B60EF7" w:rsidRPr="00E93809" w:rsidRDefault="00B60EF7" w:rsidP="007C3B15">
      <w:pPr>
        <w:spacing w:before="0" w:beforeAutospacing="0" w:after="0" w:afterAutospacing="0" w:line="276" w:lineRule="auto"/>
        <w:ind w:left="0"/>
        <w:jc w:val="both"/>
        <w:rPr>
          <w:rFonts w:ascii="Times New Roman" w:hAnsi="Times New Roman" w:cs="Times New Roman"/>
        </w:rPr>
        <w:sectPr w:rsidR="00B60EF7" w:rsidRPr="00E93809" w:rsidSect="00D819C7">
          <w:headerReference w:type="even" r:id="rId10"/>
          <w:headerReference w:type="default" r:id="rId11"/>
          <w:footerReference w:type="default" r:id="rId12"/>
          <w:headerReference w:type="first" r:id="rId13"/>
          <w:footerReference w:type="first" r:id="rId14"/>
          <w:pgSz w:w="11907" w:h="16839" w:code="9"/>
          <w:pgMar w:top="1701" w:right="1701" w:bottom="1701" w:left="1701" w:header="720" w:footer="720" w:gutter="0"/>
          <w:pgNumType w:start="1"/>
          <w:cols w:space="720"/>
          <w:titlePg/>
          <w:docGrid w:linePitch="360"/>
        </w:sectPr>
      </w:pPr>
    </w:p>
    <w:p w14:paraId="1BFAE324" w14:textId="77777777" w:rsidR="0085461D" w:rsidRDefault="0085461D" w:rsidP="007C3B15">
      <w:pPr>
        <w:pStyle w:val="Heading2"/>
        <w:spacing w:line="360" w:lineRule="auto"/>
        <w:rPr>
          <w:rFonts w:ascii="Times New Roman" w:hAnsi="Times New Roman" w:cs="Times New Roman"/>
          <w:noProof/>
          <w:sz w:val="19"/>
          <w:szCs w:val="19"/>
          <w:lang w:val="id-ID"/>
        </w:rPr>
      </w:pPr>
    </w:p>
    <w:p w14:paraId="326FE2E0" w14:textId="77777777" w:rsidR="0085461D" w:rsidRDefault="0085461D" w:rsidP="007C3B15">
      <w:pPr>
        <w:pStyle w:val="Heading2"/>
        <w:spacing w:line="360" w:lineRule="auto"/>
        <w:rPr>
          <w:rFonts w:ascii="Times New Roman" w:hAnsi="Times New Roman" w:cs="Times New Roman"/>
          <w:noProof/>
          <w:sz w:val="19"/>
          <w:szCs w:val="19"/>
          <w:lang w:val="id-ID"/>
        </w:rPr>
      </w:pPr>
    </w:p>
    <w:p w14:paraId="289FA393" w14:textId="77777777" w:rsidR="0085461D" w:rsidRPr="00BE6E16" w:rsidRDefault="0085461D" w:rsidP="0085461D">
      <w:pPr>
        <w:ind w:left="2199"/>
        <w:jc w:val="right"/>
        <w:rPr>
          <w:rFonts w:ascii="Times New Roman" w:hAnsi="Times New Roman" w:cs="Times New Roman"/>
          <w:sz w:val="19"/>
        </w:rPr>
      </w:pPr>
      <w:r w:rsidRPr="00BE6E16">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7FBF2C3F" wp14:editId="64116BE3">
                <wp:simplePos x="0" y="0"/>
                <wp:positionH relativeFrom="page">
                  <wp:posOffset>1455420</wp:posOffset>
                </wp:positionH>
                <wp:positionV relativeFrom="paragraph">
                  <wp:posOffset>-132715</wp:posOffset>
                </wp:positionV>
                <wp:extent cx="522351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BB149" id="Line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6pt,-10.45pt" to="525.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" strokeweight=".72pt">
                <w10:wrap anchorx="page"/>
              </v:line>
            </w:pict>
          </mc:Fallback>
        </mc:AlternateContent>
      </w:r>
      <w:r w:rsidRPr="00BE6E16">
        <w:rPr>
          <w:rFonts w:ascii="Times New Roman" w:hAnsi="Times New Roman" w:cs="Times New Roman"/>
          <w:sz w:val="19"/>
        </w:rPr>
        <w:t>EISSN 2549-0400</w:t>
      </w:r>
    </w:p>
    <w:p w14:paraId="38933C23" w14:textId="5C528C95" w:rsidR="0085461D" w:rsidRDefault="0085461D" w:rsidP="0085461D">
      <w:pPr>
        <w:ind w:left="2199"/>
        <w:jc w:val="right"/>
        <w:rPr>
          <w:noProof/>
        </w:rPr>
      </w:pPr>
      <w:r>
        <w:rPr>
          <w:rFonts w:ascii="Times New Roman" w:hAnsi="Times New Roman" w:cs="Times New Roman"/>
          <w:sz w:val="19"/>
        </w:rPr>
        <w:t xml:space="preserve">          </w:t>
      </w:r>
      <w:r w:rsidRPr="00BE6E16">
        <w:rPr>
          <w:rFonts w:ascii="Times New Roman" w:hAnsi="Times New Roman" w:cs="Times New Roman"/>
          <w:sz w:val="19"/>
        </w:rPr>
        <w:t>PISSN 2252-6293</w:t>
      </w:r>
      <w:r w:rsidRPr="00BE6E16">
        <w:rPr>
          <w:rFonts w:ascii="Times New Roman" w:hAnsi="Times New Roman" w:cs="Times New Roman"/>
          <w:noProof/>
          <w:lang w:val="en-US"/>
        </w:rPr>
        <mc:AlternateContent>
          <mc:Choice Requires="wps">
            <w:drawing>
              <wp:anchor distT="0" distB="0" distL="114300" distR="114300" simplePos="0" relativeHeight="251662336" behindDoc="1" locked="0" layoutInCell="1" allowOverlap="1" wp14:anchorId="0B64DF2D" wp14:editId="37D2708E">
                <wp:simplePos x="0" y="0"/>
                <wp:positionH relativeFrom="page">
                  <wp:posOffset>3869055</wp:posOffset>
                </wp:positionH>
                <wp:positionV relativeFrom="paragraph">
                  <wp:posOffset>184785</wp:posOffset>
                </wp:positionV>
                <wp:extent cx="60325" cy="133350"/>
                <wp:effectExtent l="0" t="0" r="0" b="0"/>
                <wp:wrapNone/>
                <wp:docPr id="72858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0E50A" w14:textId="77777777" w:rsidR="0085461D" w:rsidRDefault="0085461D" w:rsidP="0085461D">
                            <w:pPr>
                              <w:spacing w:line="210" w:lineRule="exact"/>
                              <w:rPr>
                                <w:sz w:val="19"/>
                              </w:rPr>
                            </w:pPr>
                            <w:r>
                              <w:rPr>
                                <w:w w:val="99"/>
                                <w:sz w:val="1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4DF2D" id="_x0000_t202" coordsize="21600,21600" o:spt="202" path="m,l,21600r21600,l21600,xe">
                <v:stroke joinstyle="miter"/>
                <v:path gradientshapeok="t" o:connecttype="rect"/>
              </v:shapetype>
              <v:shape id="Text Box 7" o:spid="_x0000_s1026" type="#_x0000_t202" style="position:absolute;left:0;text-align:left;margin-left:304.65pt;margin-top:14.55pt;width:4.75pt;height: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" filled="f" stroked="f">
                <v:textbox inset="0,0,0,0">
                  <w:txbxContent>
                    <w:p w14:paraId="6440E50A" w14:textId="77777777" w:rsidR="0085461D" w:rsidRDefault="0085461D" w:rsidP="0085461D">
                      <w:pPr>
                        <w:spacing w:line="210" w:lineRule="exact"/>
                        <w:rPr>
                          <w:sz w:val="19"/>
                        </w:rPr>
                      </w:pPr>
                      <w:r>
                        <w:rPr>
                          <w:w w:val="99"/>
                          <w:sz w:val="19"/>
                        </w:rPr>
                        <w:t>1</w:t>
                      </w:r>
                    </w:p>
                  </w:txbxContent>
                </v:textbox>
                <w10:wrap anchorx="page"/>
              </v:shape>
            </w:pict>
          </mc:Fallback>
        </mc:AlternateContent>
      </w:r>
      <w:r w:rsidRPr="00BE6E16">
        <w:rPr>
          <w:rFonts w:ascii="Times New Roman" w:hAnsi="Times New Roman" w:cs="Times New Roman"/>
          <w:noProof/>
          <w:lang w:val="en-US"/>
        </w:rPr>
        <mc:AlternateContent>
          <mc:Choice Requires="wps">
            <w:drawing>
              <wp:anchor distT="0" distB="0" distL="114300" distR="114300" simplePos="0" relativeHeight="251663360" behindDoc="1" locked="0" layoutInCell="1" allowOverlap="1" wp14:anchorId="1F34BBB3" wp14:editId="451179C6">
                <wp:simplePos x="0" y="0"/>
                <wp:positionH relativeFrom="page">
                  <wp:posOffset>3747770</wp:posOffset>
                </wp:positionH>
                <wp:positionV relativeFrom="paragraph">
                  <wp:posOffset>-60960</wp:posOffset>
                </wp:positionV>
                <wp:extent cx="334010" cy="3810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BC5D9" id="Rectangle 6" o:spid="_x0000_s1026" style="position:absolute;margin-left:295.1pt;margin-top:-4.8pt;width:26.3pt;height:3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" stroked="f">
                <w10:wrap anchorx="page"/>
              </v:rect>
            </w:pict>
          </mc:Fallback>
        </mc:AlternateContent>
      </w:r>
      <w:r>
        <w:rPr>
          <w:noProof/>
        </w:rPr>
        <w:tab/>
      </w:r>
    </w:p>
    <w:p w14:paraId="2172C5EC" w14:textId="3F12354A" w:rsidR="008B78AE" w:rsidRPr="00E93809" w:rsidRDefault="006C2C7A" w:rsidP="007C3B15">
      <w:pPr>
        <w:pStyle w:val="Heading2"/>
        <w:spacing w:line="360" w:lineRule="auto"/>
        <w:rPr>
          <w:rFonts w:ascii="Times New Roman" w:hAnsi="Times New Roman" w:cs="Times New Roman"/>
          <w:noProof/>
          <w:sz w:val="19"/>
          <w:szCs w:val="19"/>
          <w:lang w:val="id-ID"/>
        </w:rPr>
      </w:pPr>
      <w:r w:rsidRPr="00E93809">
        <w:rPr>
          <w:rFonts w:ascii="Times New Roman" w:hAnsi="Times New Roman" w:cs="Times New Roman"/>
          <w:noProof/>
          <w:sz w:val="19"/>
          <w:szCs w:val="19"/>
          <w:lang w:val="id-ID"/>
        </w:rPr>
        <w:lastRenderedPageBreak/>
        <w:t>PENDAHULUAN</w:t>
      </w:r>
    </w:p>
    <w:p w14:paraId="13D301DD" w14:textId="77777777" w:rsidR="00CE1FB4" w:rsidRPr="00CE1FB4" w:rsidRDefault="00CE1FB4" w:rsidP="00CE1FB4">
      <w:pPr>
        <w:pStyle w:val="kontenutama"/>
        <w:rPr>
          <w:color w:val="000000"/>
        </w:rPr>
      </w:pPr>
      <w:r w:rsidRPr="00CE1FB4">
        <w:rPr>
          <w:color w:val="000000"/>
        </w:rPr>
        <w:t xml:space="preserve">Di era digital yang berkembang pesat, kemampuan untuk melakukan transaksi keuangan secara digital telah menjadi kebutuhan yang mendesak </w:t>
      </w:r>
      <w:r w:rsidRPr="00CE1FB4">
        <w:rPr>
          <w:color w:val="000000"/>
        </w:rPr>
        <w:fldChar w:fldCharType="begin" w:fldLock="1"/>
      </w:r>
      <w:r w:rsidRPr="00CE1FB4">
        <w:rPr>
          <w:color w:val="000000"/>
        </w:rPr>
        <w:instrText>ADDIN CSL_CITATION {"citationItems":[{"id":"ITEM-1","itemData":{"author":[{"dropping-particle":"","family":"Mujiatun","given":"Siti","non-dropping-particle":"","parse-names":false,"suffix":""},{"dropping-particle":"","family":"Jasin","given":"Hanifa","non-dropping-particle":"","parse-names":false,"suffix":""},{"dropping-particle":"","family":"Fahmi","given":"Muhammad","non-dropping-particle":"","parse-names":false,"suffix":""}],"id":"ITEM-1","issued":{"date-parts":[["2022"]]},"page":"2830-2839","title":"Model Financial Technology (Fintech) Syariah di Sumatera Utara","type":"article-journal","volume":"6"},"uris":["http://www.mendeley.com/documents/?uuid=8bd8642b-e9ec-4dc0-a9e5-a68e174fd212"]}],"mendeley":{"formattedCitation":"(Mujiatun, Jasin, &amp; Fahmi, 2022)","plainTextFormattedCitation":"(Mujiatun, Jasin, &amp; Fahmi, 2022)","previouslyFormattedCitation":"(Mujiatun, Jasin, &amp; Fahmi, 2022)"},"properties":{"noteIndex":0},"schema":"https://github.com/citation-style-language/schema/raw/master/csl-citation.json"}</w:instrText>
      </w:r>
      <w:r w:rsidRPr="00CE1FB4">
        <w:rPr>
          <w:color w:val="000000"/>
        </w:rPr>
        <w:fldChar w:fldCharType="separate"/>
      </w:r>
      <w:r w:rsidRPr="00CE1FB4">
        <w:rPr>
          <w:color w:val="000000"/>
        </w:rPr>
        <w:t>(Mujiatun, Jasin, &amp; Fahmi, 2022)</w:t>
      </w:r>
      <w:r w:rsidRPr="00CE1FB4">
        <w:rPr>
          <w:color w:val="000000"/>
        </w:rPr>
        <w:fldChar w:fldCharType="end"/>
      </w:r>
      <w:r w:rsidRPr="00CE1FB4">
        <w:rPr>
          <w:color w:val="000000"/>
        </w:rPr>
        <w:t xml:space="preserve">. Teknologi informasi yang semakin canggih telah merubah cara kita berinteraksi dan melakukan transaksi, baik dalam kehidupan sehari-hari maupun dalam konteks pendidikan </w:t>
      </w:r>
      <w:r w:rsidRPr="00CE1FB4">
        <w:rPr>
          <w:color w:val="000000"/>
        </w:rPr>
        <w:fldChar w:fldCharType="begin" w:fldLock="1"/>
      </w:r>
      <w:r w:rsidRPr="00CE1FB4">
        <w:rPr>
          <w:color w:val="000000"/>
        </w:rPr>
        <w:instrText>ADDIN CSL_CITATION {"citationItems":[{"id":"ITEM-1","itemData":{"author":[{"dropping-particle":"","family":"Ainiyah","given":"Nur","non-dropping-particle":"","parse-names":false,"suffix":""}],"id":"ITEM-1","issue":"April","issued":{"date-parts":[["2018"]]},"page":"221-236","title":"REMAJA MILLENIAL DAN MEDIA SOSIAL: MEDIA SOSIAL SEBAGAI MEDIA INFORMASI PENDIDIKAN BAGI REMAJA MILLENIAL","type":"article-journal","volume":"2"},"uris":["http://www.mendeley.com/documents/?uuid=450fa3bd-2407-4e18-8db5-96535045b34e"]}],"mendeley":{"formattedCitation":"(Ainiyah, 2018)","plainTextFormattedCitation":"(Ainiyah, 2018)","previouslyFormattedCitation":"(Ainiyah, 2018)"},"properties":{"noteIndex":0},"schema":"https://github.com/citation-style-language/schema/raw/master/csl-citation.json"}</w:instrText>
      </w:r>
      <w:r w:rsidRPr="00CE1FB4">
        <w:rPr>
          <w:color w:val="000000"/>
        </w:rPr>
        <w:fldChar w:fldCharType="separate"/>
      </w:r>
      <w:r w:rsidRPr="00CE1FB4">
        <w:rPr>
          <w:color w:val="000000"/>
        </w:rPr>
        <w:t>(Ainiyah, 2018)</w:t>
      </w:r>
      <w:r w:rsidRPr="00CE1FB4">
        <w:rPr>
          <w:color w:val="000000"/>
        </w:rPr>
        <w:fldChar w:fldCharType="end"/>
      </w:r>
      <w:r w:rsidRPr="00CE1FB4">
        <w:rPr>
          <w:color w:val="000000"/>
        </w:rPr>
        <w:t xml:space="preserve">. Di Indonesia, berbagai inovasi dalam sistem pembayaran digital telah diperkenalkan untuk meningkatkan efisiensi, keamanan dan kenyamanan transaksi keuangan. Salah satu inovasi tersebut adalah QRIS (Quick Response Code Indonesian Standard), standar nasional untuk sistem pembayaran berbasis QR code yang diperkenalkan oleh Bank Indonesia pada tahun 2019. QRIS dirancang untuk menyatukan berbagai metode pembayaran elektronik, sehingga lebih mudah, cepat dan aman digunakan oleh masyarakat luas. Data dari Bank Indonesia menunjukkan bahwa sejak diluncurkan, penggunaan QRIS telah meningkat secara signifikan, dengan lebih dari 15 juta merchant telah mengadopsi sistem ini hingga akhir tahun 2022 </w:t>
      </w:r>
      <w:r w:rsidRPr="00CE1FB4">
        <w:rPr>
          <w:color w:val="000000"/>
        </w:rPr>
        <w:fldChar w:fldCharType="begin" w:fldLock="1"/>
      </w:r>
      <w:r w:rsidRPr="00CE1FB4">
        <w:rPr>
          <w:color w:val="000000"/>
        </w:rPr>
        <w:instrText>ADDIN CSL_CITATION {"citationItems":[{"id":"ITEM-1","itemData":{"author":[{"dropping-particle":"","family":"Alis Santika, Ranti Aliyani","given":"Ria Mintarsih","non-dropping-particle":"","parse-names":false,"suffix":""}],"id":"ITEM-1","issue":"4","issued":{"date-parts":[["2022"]]},"page":"61-70","title":"PENGGUNAAN QRIS SEBAGAI SISTEM PEMBAYARAN DIGITAL","type":"article-journal","volume":"2"},"uris":["http://www.mendeley.com/documents/?uuid=1fe5e6c3-cb09-4069-a6dc-245e46bd9575"]}],"mendeley":{"formattedCitation":"(Alis Santika, Ranti Aliyani, 2022)","plainTextFormattedCitation":"(Alis Santika, Ranti Aliyani, 2022)","previouslyFormattedCitation":"(Alis Santika, Ranti Aliyani, 2022)"},"properties":{"noteIndex":0},"schema":"https://github.com/citation-style-language/schema/raw/master/csl-citation.json"}</w:instrText>
      </w:r>
      <w:r w:rsidRPr="00CE1FB4">
        <w:rPr>
          <w:color w:val="000000"/>
        </w:rPr>
        <w:fldChar w:fldCharType="separate"/>
      </w:r>
      <w:r w:rsidRPr="00CE1FB4">
        <w:rPr>
          <w:color w:val="000000"/>
        </w:rPr>
        <w:t>(Alis Santika, Ranti Aliyani, 2022)</w:t>
      </w:r>
      <w:r w:rsidRPr="00CE1FB4">
        <w:rPr>
          <w:color w:val="000000"/>
        </w:rPr>
        <w:fldChar w:fldCharType="end"/>
      </w:r>
      <w:r w:rsidRPr="00CE1FB4">
        <w:rPr>
          <w:color w:val="000000"/>
        </w:rPr>
        <w:t>. Penggunaan QRIS tidak hanya memudahkan transaksi di toko-toko fisik, tetapi juga di pasar-pasar tradisional dan usaha mikro, kecil dan menengah (UMKM), yang merupakan tulang punggung perekonomian Indonesia.</w:t>
      </w:r>
    </w:p>
    <w:p w14:paraId="20FB48D7" w14:textId="77777777" w:rsidR="00CE1FB4" w:rsidRPr="00CE1FB4" w:rsidRDefault="00CE1FB4" w:rsidP="00CE1FB4">
      <w:pPr>
        <w:pStyle w:val="kontenutama"/>
        <w:rPr>
          <w:color w:val="000000"/>
        </w:rPr>
      </w:pPr>
      <w:r w:rsidRPr="00CE1FB4">
        <w:rPr>
          <w:color w:val="000000"/>
        </w:rPr>
        <w:t xml:space="preserve">Di samping QRIS, Bank Indonesia telah menginisiasi program Cinta Bangga Paham Rupiah (CBPR) sebagai langkah strategis untuk meningkatkan pemahaman dan menggalakkan penghargaan masyarakat terhadap mata uang Rupiah. Tujuan utama dari CBPR adalah untuk memberikan edukasi yang komprehensif kepada masyarakat tentang betapa pentingnya mengenali dan melindungi keaslian uang Rupiah </w:t>
      </w:r>
      <w:r w:rsidRPr="00CE1FB4">
        <w:rPr>
          <w:color w:val="000000"/>
        </w:rPr>
        <w:fldChar w:fldCharType="begin" w:fldLock="1"/>
      </w:r>
      <w:r w:rsidRPr="00CE1FB4">
        <w:rPr>
          <w:color w:val="000000"/>
        </w:rPr>
        <w:instrText>ADDIN CSL_CITATION {"citationItems":[{"id":"ITEM-1","itemData":{"author":[{"dropping-particle":"","family":"Hidayat","given":"Rahmad","non-dropping-particle":"","parse-names":false,"suffix":""},{"dropping-particle":"","family":"Syahrandy","given":"Maulana Habibie","non-dropping-particle":"","parse-names":false,"suffix":""},{"dropping-particle":"","family":"Raudina","given":"Rizazah Putri","non-dropping-particle":"","parse-names":false,"suffix":""},{"dropping-particle":"","family":"Tasya","given":"Siti","non-dropping-particle":"","parse-names":false,"suffix":""},{"dropping-particle":"","family":"Harahap","given":"Zulaikha","non-dropping-particle":"","parse-names":false,"suffix":""},{"dropping-particle":"","family":"Hasibuan","given":"Reni Ria Armayani","non-dropping-particle":"","parse-names":false,"suffix":""}],"id":"ITEM-1","issue":"14","issued":{"date-parts":[["2023"]]},"page":"95-105","title":"PERAN MAHASISWA DALAM MEMBERIKAN EDUKASI TENTANG PENTINGNYA CINTA BANGGA PAHAM RUPIAH CBPR DI SDN 064005, KELURAHAN TANGKAHAN)","type":"article-journal","volume":"8"},"uris":["http://www.mendeley.com/documents/?uuid=a19f56af-c5dc-42b0-93ee-76b6bdcb13bd"]}],"mendeley":{"formattedCitation":"(Hidayat et al., 2023)","plainTextFormattedCitation":"(Hidayat et al., 2023)","previouslyFormattedCitation":"(Hidayat et al., 2023)"},"properties":{"noteIndex":0},"schema":"https://github.com/citation-style-language/schema/raw/master/csl-citation.json"}</w:instrText>
      </w:r>
      <w:r w:rsidRPr="00CE1FB4">
        <w:rPr>
          <w:color w:val="000000"/>
        </w:rPr>
        <w:fldChar w:fldCharType="separate"/>
      </w:r>
      <w:r w:rsidRPr="00CE1FB4">
        <w:rPr>
          <w:color w:val="000000"/>
        </w:rPr>
        <w:t>(Hidayat et al., 2023)</w:t>
      </w:r>
      <w:r w:rsidRPr="00CE1FB4">
        <w:rPr>
          <w:color w:val="000000"/>
        </w:rPr>
        <w:fldChar w:fldCharType="end"/>
      </w:r>
      <w:r w:rsidRPr="00CE1FB4">
        <w:rPr>
          <w:color w:val="000000"/>
        </w:rPr>
        <w:t xml:space="preserve">. Melalui metode 3D, yaitu dilihat, diterawang, dan diraba, program ini mengajak masyarakat untuk secara aktif terlibat dalam memeriksa keaslian setiap uang yang mereka terima atau gunakan dalam transaksi sehari-hari </w:t>
      </w:r>
      <w:r w:rsidRPr="00CE1FB4">
        <w:rPr>
          <w:color w:val="000000"/>
        </w:rPr>
        <w:fldChar w:fldCharType="begin" w:fldLock="1"/>
      </w:r>
      <w:r w:rsidRPr="00CE1FB4">
        <w:rPr>
          <w:color w:val="000000"/>
        </w:rPr>
        <w:instrText>ADDIN CSL_CITATION {"citationItems":[{"id":"ITEM-1","itemData":{"author":[{"dropping-particle":"","family":"Ayu","given":"I Gusti","non-dropping-particle":"","parse-names":false,"suffix":""},{"dropping-particle":"","family":"Diatri","given":"Agung","non-dropping-particle":"","parse-names":false,"suffix":""},{"dropping-particle":"","family":"Ariantini","given":"Made Suci","non-dropping-particle":"","parse-names":false,"suffix":""}],"id":"ITEM-1","issue":"1","issued":{"date-parts":[["2019"]]},"page":"47-52","title":"Jaringan Syaraf Tiruan LVQ Berbasis Parameter HSV dalam Penentuan Uang Rupiah Palsu","type":"article-journal","volume":"13"},"uris":["http://www.mendeley.com/documents/?uuid=dfc85821-e9a2-4fc3-b184-d04f052d0dd8"]}],"mendeley":{"formattedCitation":"(Ayu, Diatri, &amp; Ariantini, 2019)","plainTextFormattedCitation":"(Ayu, Diatri, &amp; Ariantini, 2019)","previouslyFormattedCitation":"(Ayu, Diatri, &amp; Ariantini, 2019)"},"properties":{"noteIndex":0},"schema":"https://github.com/citation-style-language/schema/raw/master/csl-citation.json"}</w:instrText>
      </w:r>
      <w:r w:rsidRPr="00CE1FB4">
        <w:rPr>
          <w:color w:val="000000"/>
        </w:rPr>
        <w:fldChar w:fldCharType="separate"/>
      </w:r>
      <w:r w:rsidRPr="00CE1FB4">
        <w:rPr>
          <w:color w:val="000000"/>
        </w:rPr>
        <w:t xml:space="preserve">(Ayu, Diatri, </w:t>
      </w:r>
      <w:r w:rsidRPr="00CE1FB4">
        <w:rPr>
          <w:color w:val="000000"/>
        </w:rPr>
        <w:t>&amp; Ariantini, 2019)</w:t>
      </w:r>
      <w:r w:rsidRPr="00CE1FB4">
        <w:rPr>
          <w:color w:val="000000"/>
        </w:rPr>
        <w:fldChar w:fldCharType="end"/>
      </w:r>
      <w:r w:rsidRPr="00CE1FB4">
        <w:rPr>
          <w:color w:val="000000"/>
        </w:rPr>
        <w:t xml:space="preserve">. Data dari Bank Indonesia pada tahun 2021 menunjukkan bahwa terdapat 188.370 lembar uang Rupiah palsu yang beredar di Indonesia, mencatat peningkatan sebesar 43,16% dari tahun sebelumnya </w:t>
      </w:r>
      <w:r w:rsidRPr="00CE1FB4">
        <w:rPr>
          <w:color w:val="000000"/>
        </w:rPr>
        <w:fldChar w:fldCharType="begin" w:fldLock="1"/>
      </w:r>
      <w:r w:rsidRPr="00CE1FB4">
        <w:rPr>
          <w:color w:val="000000"/>
        </w:rPr>
        <w:instrText>ADDIN CSL_CITATION {"citationItems":[{"id":"ITEM-1","itemData":{"URL":"https://databoks.katadata.co.id/datapublish/2021/09/29/bi-temukan-188370-lembar-uang-palsu-hingga-juli-2021#:~:text=Bank Indonesia %28BI%29 mencatat%2C sebanyak 188.370 lembar uang,3 lembar per 1 juta uang yang diedarkan.","author":[{"dropping-particle":"","family":"Indonesia","given":"Bank","non-dropping-particle":"","parse-names":false,"suffix":""}],"id":"ITEM-1","issued":{"date-parts":[["2021"]]},"title":"BI Temukan 188.370 Lembar Uang Palsu hingga Juli 2021","type":"webpage"},"uris":["http://www.mendeley.com/documents/?uuid=d956d63b-46e8-4779-b401-2ddb0df1640d"]}],"mendeley":{"formattedCitation":"(Indonesia, 2021)","plainTextFormattedCitation":"(Indonesia, 2021)","previouslyFormattedCitation":"(Indonesia, 2021)"},"properties":{"noteIndex":0},"schema":"https://github.com/citation-style-language/schema/raw/master/csl-citation.json"}</w:instrText>
      </w:r>
      <w:r w:rsidRPr="00CE1FB4">
        <w:rPr>
          <w:color w:val="000000"/>
        </w:rPr>
        <w:fldChar w:fldCharType="separate"/>
      </w:r>
      <w:r w:rsidRPr="00CE1FB4">
        <w:rPr>
          <w:color w:val="000000"/>
        </w:rPr>
        <w:t>(Indonesia, 2021)</w:t>
      </w:r>
      <w:r w:rsidRPr="00CE1FB4">
        <w:rPr>
          <w:color w:val="000000"/>
        </w:rPr>
        <w:fldChar w:fldCharType="end"/>
      </w:r>
      <w:r w:rsidRPr="00CE1FB4">
        <w:rPr>
          <w:color w:val="000000"/>
        </w:rPr>
        <w:t>. Fenomena ini menggarisbawahi urgensi dari program CBPR dalam meningkatkan kesadaran akan risiko penipuan dan kerugian finansial yang bisa ditimbulkan oleh uang palsu.</w:t>
      </w:r>
    </w:p>
    <w:p w14:paraId="63261381" w14:textId="77777777" w:rsidR="00CE1FB4" w:rsidRPr="00CE1FB4" w:rsidRDefault="00CE1FB4" w:rsidP="00CE1FB4">
      <w:pPr>
        <w:pStyle w:val="kontenutama"/>
        <w:rPr>
          <w:color w:val="000000"/>
        </w:rPr>
      </w:pPr>
      <w:r w:rsidRPr="00CE1FB4">
        <w:rPr>
          <w:color w:val="000000"/>
        </w:rPr>
        <w:t xml:space="preserve">Selain aspek keamanan finansial, CBPR juga bertujuan untuk membangun rasa kebanggaan nasional terhadap Rupiah sebagai simbol kedaulatan negara dan identitas bangsa </w:t>
      </w:r>
      <w:r w:rsidRPr="00CE1FB4">
        <w:rPr>
          <w:color w:val="000000"/>
        </w:rPr>
        <w:fldChar w:fldCharType="begin" w:fldLock="1"/>
      </w:r>
      <w:r w:rsidRPr="00CE1FB4">
        <w:rPr>
          <w:color w:val="000000"/>
        </w:rPr>
        <w:instrText>ADDIN CSL_CITATION {"citationItems":[{"id":"ITEM-1","itemData":{"author":[{"dropping-particle":"","family":"Ardiansyah","given":"Mawar","non-dropping-particle":"","parse-names":false,"suffix":""},{"dropping-particle":"","family":"Burhan","given":"Nabilla Shalsabilla Az-zahra","non-dropping-particle":"","parse-names":false,"suffix":""},{"dropping-particle":"","family":"Zendrato","given":"Cristian","non-dropping-particle":"","parse-names":false,"suffix":""},{"dropping-particle":"","family":"Akbar","given":"Wahyu","non-dropping-particle":"","parse-names":false,"suffix":""}],"id":"ITEM-1","issued":{"date-parts":[["2023"]]},"title":"Membangun Kesadaran Mata Uang Nasional: Sosialisasi Rupiah di SMPN 4 Satap Jagoi Babang","type":"article-journal","volume":"3"},"uris":["http://www.mendeley.com/documents/?uuid=2a951461-bfe3-4694-99a1-e2c4a76e02b2"]}],"mendeley":{"formattedCitation":"(Ardiansyah, Burhan, Zendrato, &amp; Akbar, 2023)","manualFormatting":"(Ardiansyah, Burhan, Zendrato &amp; Akbar, 2023)","plainTextFormattedCitation":"(Ardiansyah, Burhan, Zendrato, &amp; Akbar, 2023)","previouslyFormattedCitation":"(Ardiansyah, Burhan, Zendrato, &amp; Akbar, 2023)"},"properties":{"noteIndex":0},"schema":"https://github.com/citation-style-language/schema/raw/master/csl-citation.json"}</w:instrText>
      </w:r>
      <w:r w:rsidRPr="00CE1FB4">
        <w:rPr>
          <w:color w:val="000000"/>
        </w:rPr>
        <w:fldChar w:fldCharType="separate"/>
      </w:r>
      <w:r w:rsidRPr="00CE1FB4">
        <w:rPr>
          <w:color w:val="000000"/>
        </w:rPr>
        <w:t>(Ardiansyah, Burhan, Zendrato &amp; Akbar, 2023)</w:t>
      </w:r>
      <w:r w:rsidRPr="00CE1FB4">
        <w:rPr>
          <w:color w:val="000000"/>
        </w:rPr>
        <w:fldChar w:fldCharType="end"/>
      </w:r>
      <w:r w:rsidRPr="00CE1FB4">
        <w:rPr>
          <w:color w:val="000000"/>
        </w:rPr>
        <w:t>. Dengan mengapresiasi mata uang Rupiah sebagai alat tukar yang sah dan menghormati nilai-nilai sejarah serta perjuangan bangsa, program ini berupaya memperkuat kesatuan dan keberagaman dalam kesadaran kolektif kita sebagai bangsa Indonesia. Melalui upaya kolaboratif antara pemerintah, lembaga keuangan dan masyarakat, CBPR diharapkan tidak hanya meningkatkan literasi keuangan tetapi juga merajut keterikatan emosional yang lebih dalam terhadap simbol keuangan nasional kita.</w:t>
      </w:r>
    </w:p>
    <w:p w14:paraId="46C72CEE" w14:textId="77777777" w:rsidR="00CE1FB4" w:rsidRPr="00CE1FB4" w:rsidRDefault="00CE1FB4" w:rsidP="00CE1FB4">
      <w:pPr>
        <w:pStyle w:val="kontenutama"/>
        <w:rPr>
          <w:color w:val="000000"/>
        </w:rPr>
      </w:pPr>
      <w:r w:rsidRPr="00CE1FB4">
        <w:rPr>
          <w:color w:val="000000"/>
        </w:rPr>
        <w:t xml:space="preserve">Pentingnya literasi keuangan di era digital tidak bisa diabaikan, terutama di kalangan generasi muda peserta didik yang merupakan pengguna aktif teknologi dan calon pemimpin masa depan. Menurut studi yang dilakukan oleh Otoritas Jasa Keuangan (OJK) pada tahun 2019, tingkat literasi keuangan masyarakat Indonesia baru mencapai 38,03%, sementara tingkat inklusi keuangan berada di angka 76,19% </w:t>
      </w:r>
      <w:r w:rsidRPr="00CE1FB4">
        <w:rPr>
          <w:color w:val="000000"/>
        </w:rPr>
        <w:fldChar w:fldCharType="begin" w:fldLock="1"/>
      </w:r>
      <w:r w:rsidRPr="00CE1FB4">
        <w:rPr>
          <w:color w:val="000000"/>
        </w:rPr>
        <w:instrText>ADDIN CSL_CITATION {"citationItems":[{"id":"ITEM-1","itemData":{"author":[{"dropping-particle":"","family":"Mulasiwi","given":"Cut Misni","non-dropping-particle":"","parse-names":false,"suffix":""},{"dropping-particle":"","family":"Julialevi","given":"Karina Odia","non-dropping-particle":"","parse-names":false,"suffix":""}],"id":"ITEM-1","issued":{"date-parts":[["2020"]]},"page":"12-20","title":"OPTIMALISASI FINANCIAL TEKNOLOGI (FINTECH) TERHADAP PENINGKATAN LITERASI DAN INKLUSI KEUANGAN USAHA MENENGAH PURWOKERTO","type":"article-journal","volume":"27"},"uris":["http://www.mendeley.com/documents/?uuid=6f4166bc-0441-41e0-96d5-171ad6d5c6b3"]}],"mendeley":{"formattedCitation":"(Mulasiwi &amp; Julialevi, 2020)","plainTextFormattedCitation":"(Mulasiwi &amp; Julialevi, 2020)","previouslyFormattedCitation":"(Mulasiwi &amp; Julialevi, 2020)"},"properties":{"noteIndex":0},"schema":"https://github.com/citation-style-language/schema/raw/master/csl-citation.json"}</w:instrText>
      </w:r>
      <w:r w:rsidRPr="00CE1FB4">
        <w:rPr>
          <w:color w:val="000000"/>
        </w:rPr>
        <w:fldChar w:fldCharType="separate"/>
      </w:r>
      <w:r w:rsidRPr="00CE1FB4">
        <w:rPr>
          <w:color w:val="000000"/>
        </w:rPr>
        <w:t>(Mulasiwi &amp; Julialevi, 2020)</w:t>
      </w:r>
      <w:r w:rsidRPr="00CE1FB4">
        <w:rPr>
          <w:color w:val="000000"/>
        </w:rPr>
        <w:fldChar w:fldCharType="end"/>
      </w:r>
      <w:r w:rsidRPr="00CE1FB4">
        <w:rPr>
          <w:color w:val="000000"/>
        </w:rPr>
        <w:t xml:space="preserve">. Data ini menunjukkan adanya kesenjangan yang signifikan antara akses terhadap layanan keuangan dan pemahaman mengenai penggunaannya. Literasi keuangan yang rendah dapat mengakibatkan keputusan keuangan yang kurang bijak, yang pada akhirnya dapat mempengaruhi stabilitas ekonomi individu dan nasional </w:t>
      </w:r>
      <w:r w:rsidRPr="00CE1FB4">
        <w:rPr>
          <w:color w:val="000000"/>
        </w:rPr>
        <w:fldChar w:fldCharType="begin" w:fldLock="1"/>
      </w:r>
      <w:r w:rsidRPr="00CE1FB4">
        <w:rPr>
          <w:color w:val="000000"/>
        </w:rPr>
        <w:instrText>ADDIN CSL_CITATION {"citationItems":[{"id":"ITEM-1","itemData":{"author":[{"dropping-particle":"","family":"Yushita","given":"Amanita Novi","non-dropping-particle":"","parse-names":false,"suffix":""}],"id":"ITEM-1","issued":{"date-parts":[["2017"]]},"title":"PENTINGNYA LITERASI KEUANGAN BAGI PENGELOLAAN KEUANGAN PRIBADI","type":"article-journal","volume":"VI"},"uris":["http://www.mendeley.com/documents/?uuid=5e181e9d-74d4-45be-b2a9-bde5570a4624"]}],"mendeley":{"formattedCitation":"(Yushita, 2017)","plainTextFormattedCitation":"(Yushita, 2017)","previouslyFormattedCitation":"(Yushita, 2017)"},"properties":{"noteIndex":0},"schema":"https://github.com/citation-style-language/schema/raw/master/csl-citation.json"}</w:instrText>
      </w:r>
      <w:r w:rsidRPr="00CE1FB4">
        <w:rPr>
          <w:color w:val="000000"/>
        </w:rPr>
        <w:fldChar w:fldCharType="separate"/>
      </w:r>
      <w:r w:rsidRPr="00CE1FB4">
        <w:rPr>
          <w:color w:val="000000"/>
        </w:rPr>
        <w:t>(Yushita, 2017)</w:t>
      </w:r>
      <w:r w:rsidRPr="00CE1FB4">
        <w:rPr>
          <w:color w:val="000000"/>
        </w:rPr>
        <w:fldChar w:fldCharType="end"/>
      </w:r>
      <w:r w:rsidRPr="00CE1FB4">
        <w:rPr>
          <w:color w:val="000000"/>
        </w:rPr>
        <w:t>.</w:t>
      </w:r>
    </w:p>
    <w:p w14:paraId="621383F8" w14:textId="77777777" w:rsidR="00CE1FB4" w:rsidRPr="00CE1FB4" w:rsidRDefault="00CE1FB4" w:rsidP="00CE1FB4">
      <w:pPr>
        <w:pStyle w:val="kontenutama"/>
        <w:rPr>
          <w:color w:val="000000"/>
        </w:rPr>
      </w:pPr>
      <w:r w:rsidRPr="00CE1FB4">
        <w:rPr>
          <w:color w:val="000000"/>
        </w:rPr>
        <w:lastRenderedPageBreak/>
        <w:t xml:space="preserve">Dalam konteks pendidikan, meningkatkan literasi keuangan dan digital di kalangan peserta didik Sekolah Menengah Atas (SMA) menjadi semakin penting untuk memastikan mereka siap menghadapi tantangan ekonomi digital dan mampu mengelola keuangan pribadi dengan baik. Pendidikan keuangan pada usia muda telah terbukti berdampak positif pada kemampuan mengelola keuangan di masa dewasa </w:t>
      </w:r>
      <w:r w:rsidRPr="00CE1FB4">
        <w:rPr>
          <w:color w:val="000000"/>
        </w:rPr>
        <w:fldChar w:fldCharType="begin" w:fldLock="1"/>
      </w:r>
      <w:r w:rsidRPr="00CE1FB4">
        <w:rPr>
          <w:color w:val="000000"/>
        </w:rPr>
        <w:instrText>ADDIN CSL_CITATION {"citationItems":[{"id":"ITEM-1","itemData":{"author":[{"dropping-particle":"","family":"Suci Rohayati","given":"Chusnul Chotimah","non-dropping-particle":"","parse-names":false,"suffix":""}],"id":"ITEM-1","issue":"3","issued":{"date-parts":[["2013"]]},"title":"PENGARUH PENDIDIKAN KEUANGAN DI KELUARGA, SOSIAL EKONOMI ORANG TUA, PENGETAHUAN KEUANGAN, KECERDASAN SPIRITUAL, DAN TEMAN SEBAYA TERHADAP MANAJEMEN KEUANGAN PRIBADI MAHASISWA S1 PENDIDIKAN AKUNTANSI FAKULTAS EKONOMI UNIVERSITAS NEGERI SURABAYA","type":"article-journal"},"uris":["http://www.mendeley.com/documents/?uuid=9d83dd5b-92fa-4cba-b5f3-7c612ccc1f6f"]}],"mendeley":{"formattedCitation":"(Suci Rohayati, 2013)","plainTextFormattedCitation":"(Suci Rohayati, 2013)","previouslyFormattedCitation":"(Suci Rohayati, 2013)"},"properties":{"noteIndex":0},"schema":"https://github.com/citation-style-language/schema/raw/master/csl-citation.json"}</w:instrText>
      </w:r>
      <w:r w:rsidRPr="00CE1FB4">
        <w:rPr>
          <w:color w:val="000000"/>
        </w:rPr>
        <w:fldChar w:fldCharType="separate"/>
      </w:r>
      <w:r w:rsidRPr="00CE1FB4">
        <w:rPr>
          <w:color w:val="000000"/>
        </w:rPr>
        <w:t>(Suci Rohayati, 2013)</w:t>
      </w:r>
      <w:r w:rsidRPr="00CE1FB4">
        <w:rPr>
          <w:color w:val="000000"/>
        </w:rPr>
        <w:fldChar w:fldCharType="end"/>
      </w:r>
      <w:r w:rsidRPr="00CE1FB4">
        <w:rPr>
          <w:color w:val="000000"/>
        </w:rPr>
        <w:t>. Oleh karena itu, program literasi keuangan yang terintegrasi dengan teknologi pembayaran digital seperti QRIS dan program CBPR memiliki potensi besar untuk meningkatkan pemahaman peserta didik tentang transaksi keuangan yang aman dan efisien.</w:t>
      </w:r>
    </w:p>
    <w:p w14:paraId="21BAB54F" w14:textId="77777777" w:rsidR="00CE1FB4" w:rsidRPr="00CE1FB4" w:rsidRDefault="00CE1FB4" w:rsidP="00CE1FB4">
      <w:pPr>
        <w:pStyle w:val="kontenutama"/>
        <w:rPr>
          <w:color w:val="000000"/>
        </w:rPr>
      </w:pPr>
      <w:r w:rsidRPr="00CE1FB4">
        <w:rPr>
          <w:color w:val="000000"/>
        </w:rPr>
        <w:t xml:space="preserve">Penelitian ini bertujuan untuk mengevaluasi efektivitas workshop yang diselenggarakan di SMA Negeri 3 Semarang dalam meningkatkan pemahaman peserta didik tentang sistem pembayaran digital QRIS dan pentingnya mengenal serta mencintai mata uang Rupiah melalui program CBPR. Workshop ini diharapkan dapat memberikan pemahaman yang komprehensif kepada peserta didik tentang cara kerja dan manfaat QRIS, langkah-langkah praktis dalam menggunakan QRIS untuk berbagai transaksi sehari-hari serta langkah-langkah dalam mendaftar dan memiliki QRIS untuk keperluan wirausaha. Selain itu, melalui program CBPR, peserta didik diajak untuk lebih mengenal dan menghargai mata uang Rupiah, serta memahami pentingnya menjaga keaslian uang Rupiah sebagai langkah pencegahan terhadap peredaran uang palsu. Dengan demikian, peserta didik diharapkan tidak hanya memahami teknologi digital dalam konteks transaksi keuangan, tetapi juga memiliki kesadaran dan kebanggaan yang lebih tinggi terhadap mata uang nasional. Penelitian ini diharapkan dapat </w:t>
      </w:r>
      <w:r w:rsidRPr="00CE1FB4">
        <w:rPr>
          <w:bCs/>
          <w:iCs/>
          <w:color w:val="000000"/>
        </w:rPr>
        <w:t>mengkaji efisiensi Workshop QRIS dan CBPR di SMA Negeri 3 Semarang dan Implikasi Workshop terhadap pengembangan program literasi keuangan dan digital</w:t>
      </w:r>
      <w:r w:rsidRPr="00CE1FB4">
        <w:rPr>
          <w:color w:val="000000"/>
        </w:rPr>
        <w:t>.</w:t>
      </w:r>
    </w:p>
    <w:p w14:paraId="215F2F90" w14:textId="44364A24" w:rsidR="0016742B" w:rsidRPr="0016742B" w:rsidRDefault="0016742B" w:rsidP="00CE1FB4">
      <w:pPr>
        <w:pStyle w:val="kontenutama"/>
        <w:ind w:firstLine="0"/>
      </w:pPr>
    </w:p>
    <w:p w14:paraId="6F74C9FA" w14:textId="77777777" w:rsidR="00E92541" w:rsidRDefault="00E92541" w:rsidP="00CE1FB4">
      <w:pPr>
        <w:pStyle w:val="Heading2"/>
        <w:spacing w:line="360" w:lineRule="auto"/>
        <w:rPr>
          <w:rFonts w:ascii="Times New Roman" w:hAnsi="Times New Roman" w:cs="Times New Roman"/>
          <w:bCs w:val="0"/>
          <w:sz w:val="19"/>
          <w:szCs w:val="19"/>
          <w:lang w:val="id-ID"/>
        </w:rPr>
      </w:pPr>
    </w:p>
    <w:p w14:paraId="7F7D4695" w14:textId="5F3AD7C7" w:rsidR="00CE1FB4" w:rsidRPr="00CE1FB4" w:rsidRDefault="006C2C7A" w:rsidP="00CE1FB4">
      <w:pPr>
        <w:pStyle w:val="Heading2"/>
        <w:spacing w:line="360" w:lineRule="auto"/>
        <w:rPr>
          <w:rFonts w:ascii="Times New Roman" w:hAnsi="Times New Roman" w:cs="Times New Roman"/>
          <w:bCs w:val="0"/>
          <w:sz w:val="19"/>
          <w:szCs w:val="19"/>
          <w:lang w:val="id-ID"/>
        </w:rPr>
      </w:pPr>
      <w:r w:rsidRPr="00E93809">
        <w:rPr>
          <w:rFonts w:ascii="Times New Roman" w:hAnsi="Times New Roman" w:cs="Times New Roman"/>
          <w:bCs w:val="0"/>
          <w:sz w:val="19"/>
          <w:szCs w:val="19"/>
          <w:lang w:val="id-ID"/>
        </w:rPr>
        <w:t>METODE</w:t>
      </w:r>
      <w:r w:rsidR="006A7D47" w:rsidRPr="00E93809">
        <w:rPr>
          <w:rFonts w:ascii="Times New Roman" w:hAnsi="Times New Roman" w:cs="Times New Roman"/>
          <w:bCs w:val="0"/>
          <w:sz w:val="19"/>
          <w:szCs w:val="19"/>
          <w:lang w:val="id-ID"/>
        </w:rPr>
        <w:t xml:space="preserve"> Penelitian</w:t>
      </w:r>
    </w:p>
    <w:p w14:paraId="010A476B" w14:textId="77777777" w:rsidR="005050DA" w:rsidRPr="005050DA" w:rsidRDefault="005050DA" w:rsidP="005050DA">
      <w:pPr>
        <w:autoSpaceDE w:val="0"/>
        <w:autoSpaceDN w:val="0"/>
        <w:adjustRightInd w:val="0"/>
        <w:spacing w:before="0" w:beforeAutospacing="0" w:after="0" w:afterAutospacing="0" w:line="360" w:lineRule="auto"/>
        <w:ind w:left="0" w:right="0"/>
        <w:jc w:val="both"/>
        <w:rPr>
          <w:rFonts w:ascii="Times New Roman" w:eastAsia="Times New Roman" w:hAnsi="Times New Roman" w:cs="Times New Roman"/>
          <w:color w:val="000000" w:themeColor="text1"/>
          <w:kern w:val="32"/>
          <w:sz w:val="19"/>
          <w:szCs w:val="19"/>
          <w:lang w:val="en-US" w:eastAsia="id-ID"/>
        </w:rPr>
      </w:pPr>
      <w:bookmarkStart w:id="1" w:name="_Hlk173676178"/>
      <w:r w:rsidRPr="005050DA">
        <w:rPr>
          <w:rFonts w:ascii="Times New Roman" w:eastAsia="Times New Roman" w:hAnsi="Times New Roman" w:cs="Times New Roman"/>
          <w:color w:val="000000" w:themeColor="text1"/>
          <w:kern w:val="32"/>
          <w:sz w:val="19"/>
          <w:szCs w:val="19"/>
          <w:lang w:val="en-US" w:eastAsia="id-ID"/>
        </w:rPr>
        <w:t>Penelitian ini menggunakan pendekatan kualitatif deskriptif untuk mengeksplorasi dan menggambarkan pemahaman peserta didik tentang pembayaran digital QRIS dan mata uang Rupiah melalui program CBPR. Metode ini dipilih untuk mendapatkan wawasan mendalam mengenai pengalaman dan persepsi peserta didik terhadap workshop yang diadakan di SMA Negeri 3 Semarang. Populasi dalam penelitian ini adalah peserta didik kelas X di SMA Negeri 3 Semarang yang mengikuti pelatihan. Teknik sampling yang digunakan adalah purposive sampling, dengan kriteria peserta didik yang belum pernah mengikuti pelatihan atau workshop tentang QRIS dan CBPR sebelumnya. Sebanyak 25 peserta didik dipilih sebagai informan penelitian.</w:t>
      </w:r>
    </w:p>
    <w:p w14:paraId="02627B5D" w14:textId="77777777" w:rsidR="005050DA" w:rsidRPr="005050DA" w:rsidRDefault="005050DA" w:rsidP="005050DA">
      <w:pPr>
        <w:autoSpaceDE w:val="0"/>
        <w:autoSpaceDN w:val="0"/>
        <w:adjustRightInd w:val="0"/>
        <w:spacing w:before="0" w:beforeAutospacing="0" w:after="0" w:afterAutospacing="0" w:line="360" w:lineRule="auto"/>
        <w:ind w:left="0" w:right="0"/>
        <w:jc w:val="both"/>
        <w:rPr>
          <w:rFonts w:ascii="Times New Roman" w:eastAsia="Times New Roman" w:hAnsi="Times New Roman" w:cs="Times New Roman"/>
          <w:color w:val="000000" w:themeColor="text1"/>
          <w:kern w:val="32"/>
          <w:sz w:val="19"/>
          <w:szCs w:val="19"/>
          <w:lang w:val="en-US" w:eastAsia="id-ID"/>
        </w:rPr>
      </w:pPr>
      <w:r w:rsidRPr="005050DA">
        <w:rPr>
          <w:rFonts w:ascii="Times New Roman" w:eastAsia="Times New Roman" w:hAnsi="Times New Roman" w:cs="Times New Roman"/>
          <w:color w:val="000000" w:themeColor="text1"/>
          <w:kern w:val="32"/>
          <w:sz w:val="19"/>
          <w:szCs w:val="19"/>
          <w:lang w:val="en-US" w:eastAsia="id-ID"/>
        </w:rPr>
        <w:t xml:space="preserve">Pengumpulan data dilakukan melalui wawancara mendalam dan observasi partisipatif. Wawancara mendalam digunakan untuk menggali pemahaman, pengalaman dan persepsi peserta didik terhadap QRIS dan CBPR sebelum dan sesudah mengikuti workshop. Wawancara dilakukan dengan menggunakan panduan wawancara semi-terstruktur yang memungkinkan peneliti untuk mengeksplorasi topik lebih lanjut berdasarkan respons informan </w:t>
      </w:r>
      <w:r w:rsidRPr="005050DA">
        <w:rPr>
          <w:rFonts w:ascii="Times New Roman" w:eastAsia="Times New Roman" w:hAnsi="Times New Roman" w:cs="Times New Roman"/>
          <w:color w:val="000000" w:themeColor="text1"/>
          <w:kern w:val="32"/>
          <w:sz w:val="19"/>
          <w:szCs w:val="19"/>
          <w:lang w:val="en-US" w:eastAsia="id-ID"/>
        </w:rPr>
        <w:fldChar w:fldCharType="begin" w:fldLock="1"/>
      </w:r>
      <w:r w:rsidRPr="005050DA">
        <w:rPr>
          <w:rFonts w:ascii="Times New Roman" w:eastAsia="Times New Roman" w:hAnsi="Times New Roman" w:cs="Times New Roman"/>
          <w:color w:val="000000" w:themeColor="text1"/>
          <w:kern w:val="32"/>
          <w:sz w:val="19"/>
          <w:szCs w:val="19"/>
          <w:lang w:val="en-US" w:eastAsia="id-ID"/>
        </w:rPr>
        <w:instrText>ADDIN CSL_CITATION {"citationItems":[{"id":"ITEM-1","itemData":{"ISBN":"9786025774416","author":[{"dropping-particle":"","family":"Sidiq","given":"Umar","non-dropping-particle":"","parse-names":false,"suffix":""},{"dropping-particle":"","family":"Choiri","given":"Miftachul","non-dropping-particle":"","parse-names":false,"suffix":""},{"dropping-particle":"","family":"Mujahidin","given":"Anwar","non-dropping-particle":"","parse-names":false,"suffix":""}],"id":"ITEM-1","issued":{"date-parts":[["2019"]]},"title":"Metode Penelitian Kualitatif di Bidang Pendidikan","type":"book"},"uris":["http://www.mendeley.com/documents/?uuid=019eafa1-b482-43bd-82f4-47161c219f39"]}],"mendeley":{"formattedCitation":"(Sidiq, Choiri, &amp; Mujahidin, 2019)","manualFormatting":"(Sidiq, Choiri &amp; Mujahidin, 2019)","plainTextFormattedCitation":"(Sidiq, Choiri, &amp; Mujahidin, 2019)","previouslyFormattedCitation":"(Sidiq, Choiri, &amp; Mujahidin, 2019)"},"properties":{"noteIndex":0},"schema":"https://github.com/citation-style-language/schema/raw/master/csl-citation.json"}</w:instrText>
      </w:r>
      <w:r w:rsidRPr="005050DA">
        <w:rPr>
          <w:rFonts w:ascii="Times New Roman" w:eastAsia="Times New Roman" w:hAnsi="Times New Roman" w:cs="Times New Roman"/>
          <w:color w:val="000000" w:themeColor="text1"/>
          <w:kern w:val="32"/>
          <w:sz w:val="19"/>
          <w:szCs w:val="19"/>
          <w:lang w:val="en-US" w:eastAsia="id-ID"/>
        </w:rPr>
        <w:fldChar w:fldCharType="separate"/>
      </w:r>
      <w:r w:rsidRPr="005050DA">
        <w:rPr>
          <w:rFonts w:ascii="Times New Roman" w:eastAsia="Times New Roman" w:hAnsi="Times New Roman" w:cs="Times New Roman"/>
          <w:color w:val="000000" w:themeColor="text1"/>
          <w:kern w:val="32"/>
          <w:sz w:val="19"/>
          <w:szCs w:val="19"/>
          <w:lang w:val="en-US" w:eastAsia="id-ID"/>
        </w:rPr>
        <w:t>(Sidiq, Choiri &amp; Mujahidin, 2019)</w:t>
      </w:r>
      <w:r w:rsidRPr="005050DA">
        <w:rPr>
          <w:rFonts w:ascii="Times New Roman" w:eastAsia="Times New Roman" w:hAnsi="Times New Roman" w:cs="Times New Roman"/>
          <w:color w:val="000000" w:themeColor="text1"/>
          <w:kern w:val="32"/>
          <w:sz w:val="19"/>
          <w:szCs w:val="19"/>
          <w:lang w:val="en-US" w:eastAsia="id-ID"/>
        </w:rPr>
        <w:fldChar w:fldCharType="end"/>
      </w:r>
      <w:r w:rsidRPr="005050DA">
        <w:rPr>
          <w:rFonts w:ascii="Times New Roman" w:eastAsia="Times New Roman" w:hAnsi="Times New Roman" w:cs="Times New Roman"/>
          <w:color w:val="000000" w:themeColor="text1"/>
          <w:kern w:val="32"/>
          <w:sz w:val="19"/>
          <w:szCs w:val="19"/>
          <w:lang w:val="en-US" w:eastAsia="id-ID"/>
        </w:rPr>
        <w:t xml:space="preserve">. Observasi partisipatif dilakukan selama pelaksanaan workshop untuk mencatat interaksi, partisipasi dan respons peserta didik secara langsung </w:t>
      </w:r>
      <w:r w:rsidRPr="005050DA">
        <w:rPr>
          <w:rFonts w:ascii="Times New Roman" w:eastAsia="Times New Roman" w:hAnsi="Times New Roman" w:cs="Times New Roman"/>
          <w:color w:val="000000" w:themeColor="text1"/>
          <w:kern w:val="32"/>
          <w:sz w:val="19"/>
          <w:szCs w:val="19"/>
          <w:lang w:val="en-US" w:eastAsia="id-ID"/>
        </w:rPr>
        <w:fldChar w:fldCharType="begin" w:fldLock="1"/>
      </w:r>
      <w:r w:rsidRPr="005050DA">
        <w:rPr>
          <w:rFonts w:ascii="Times New Roman" w:eastAsia="Times New Roman" w:hAnsi="Times New Roman" w:cs="Times New Roman"/>
          <w:color w:val="000000" w:themeColor="text1"/>
          <w:kern w:val="32"/>
          <w:sz w:val="19"/>
          <w:szCs w:val="19"/>
          <w:lang w:val="en-US" w:eastAsia="id-ID"/>
        </w:rPr>
        <w:instrText>ADDIN CSL_CITATION {"citationItems":[{"id":"ITEM-1","itemData":{"author":[{"dropping-particle":"","family":"Barlian","given":"Eri","non-dropping-particle":"","parse-names":false,"suffix":""}],"id":"ITEM-1","issued":{"date-parts":[["2016"]]},"title":"Metodeologi Penelitian Kualiatif dan Kuantitatif","type":"book"},"uris":["http://www.mendeley.com/documents/?uuid=f9ab213a-cf08-4747-ba11-54d3c68c6236"]}],"mendeley":{"formattedCitation":"(Barlian, 2016)","plainTextFormattedCitation":"(Barlian, 2016)","previouslyFormattedCitation":"(Barlian, 2016)"},"properties":{"noteIndex":0},"schema":"https://github.com/citation-style-language/schema/raw/master/csl-citation.json"}</w:instrText>
      </w:r>
      <w:r w:rsidRPr="005050DA">
        <w:rPr>
          <w:rFonts w:ascii="Times New Roman" w:eastAsia="Times New Roman" w:hAnsi="Times New Roman" w:cs="Times New Roman"/>
          <w:color w:val="000000" w:themeColor="text1"/>
          <w:kern w:val="32"/>
          <w:sz w:val="19"/>
          <w:szCs w:val="19"/>
          <w:lang w:val="en-US" w:eastAsia="id-ID"/>
        </w:rPr>
        <w:fldChar w:fldCharType="separate"/>
      </w:r>
      <w:r w:rsidRPr="005050DA">
        <w:rPr>
          <w:rFonts w:ascii="Times New Roman" w:eastAsia="Times New Roman" w:hAnsi="Times New Roman" w:cs="Times New Roman"/>
          <w:color w:val="000000" w:themeColor="text1"/>
          <w:kern w:val="32"/>
          <w:sz w:val="19"/>
          <w:szCs w:val="19"/>
          <w:lang w:val="en-US" w:eastAsia="id-ID"/>
        </w:rPr>
        <w:t>(Barlian, 2016)</w:t>
      </w:r>
      <w:r w:rsidRPr="005050DA">
        <w:rPr>
          <w:rFonts w:ascii="Times New Roman" w:eastAsia="Times New Roman" w:hAnsi="Times New Roman" w:cs="Times New Roman"/>
          <w:color w:val="000000" w:themeColor="text1"/>
          <w:kern w:val="32"/>
          <w:sz w:val="19"/>
          <w:szCs w:val="19"/>
          <w:lang w:val="en-US" w:eastAsia="id-ID"/>
        </w:rPr>
        <w:fldChar w:fldCharType="end"/>
      </w:r>
      <w:r w:rsidRPr="005050DA">
        <w:rPr>
          <w:rFonts w:ascii="Times New Roman" w:eastAsia="Times New Roman" w:hAnsi="Times New Roman" w:cs="Times New Roman"/>
          <w:color w:val="000000" w:themeColor="text1"/>
          <w:kern w:val="32"/>
          <w:sz w:val="19"/>
          <w:szCs w:val="19"/>
          <w:lang w:val="en-US" w:eastAsia="id-ID"/>
        </w:rPr>
        <w:t xml:space="preserve">. Prosedur penelitian dimulai dengan tahap persiapan, yang meliputi penyusunan panduan wawancara dan lembar observasi, serta pelatihan fasilitator workshop. Selanjutnya, dilakukan pengumpulan data melalui wawancara awal dengan peserta didik untuk memahami tingkat pengetahuan dan pemahaman mereka tentang QRIS dan CBPR. Workshop dilaksanakan dengan metode presentasi, diskusi dan simulasi penggunaan QRIS serta pengenalan program CBPR. Observasi dilakukan selama workshop untuk mencatat keterlibatan dan respons peserta didik. Setelah workshop, dilakukan </w:t>
      </w:r>
      <w:r w:rsidRPr="005050DA">
        <w:rPr>
          <w:rFonts w:ascii="Times New Roman" w:eastAsia="Times New Roman" w:hAnsi="Times New Roman" w:cs="Times New Roman"/>
          <w:color w:val="000000" w:themeColor="text1"/>
          <w:kern w:val="32"/>
          <w:sz w:val="19"/>
          <w:szCs w:val="19"/>
          <w:lang w:val="en-US" w:eastAsia="id-ID"/>
        </w:rPr>
        <w:lastRenderedPageBreak/>
        <w:t>wawancara lanjutan untuk mengevaluasi perubahan pemahaman dan persepsi peserta didik.</w:t>
      </w:r>
    </w:p>
    <w:p w14:paraId="18F0EB56" w14:textId="172347B3" w:rsidR="001603D6" w:rsidRDefault="005050DA" w:rsidP="005050DA">
      <w:pPr>
        <w:autoSpaceDE w:val="0"/>
        <w:autoSpaceDN w:val="0"/>
        <w:adjustRightInd w:val="0"/>
        <w:spacing w:before="0" w:beforeAutospacing="0" w:after="0" w:afterAutospacing="0" w:line="360" w:lineRule="auto"/>
        <w:ind w:left="0" w:right="0"/>
        <w:jc w:val="both"/>
        <w:rPr>
          <w:rFonts w:ascii="Times New Roman" w:eastAsia="Times New Roman" w:hAnsi="Times New Roman" w:cs="Times New Roman"/>
          <w:color w:val="000000" w:themeColor="text1"/>
          <w:kern w:val="32"/>
          <w:sz w:val="19"/>
          <w:szCs w:val="19"/>
          <w:lang w:val="en-US" w:eastAsia="id-ID"/>
        </w:rPr>
      </w:pPr>
      <w:r w:rsidRPr="005050DA">
        <w:rPr>
          <w:rFonts w:ascii="Times New Roman" w:eastAsia="Times New Roman" w:hAnsi="Times New Roman" w:cs="Times New Roman"/>
          <w:color w:val="000000" w:themeColor="text1"/>
          <w:kern w:val="32"/>
          <w:sz w:val="19"/>
          <w:szCs w:val="19"/>
          <w:lang w:val="en-US" w:eastAsia="id-ID"/>
        </w:rPr>
        <w:t xml:space="preserve">Untuk memastikan kredibilitas dan validitas penelitian, triangulasi data dilakukan dengan menggabungkan hasil wawancara dan observasi </w:t>
      </w:r>
      <w:r w:rsidRPr="005050DA">
        <w:rPr>
          <w:rFonts w:ascii="Times New Roman" w:eastAsia="Times New Roman" w:hAnsi="Times New Roman" w:cs="Times New Roman"/>
          <w:color w:val="000000" w:themeColor="text1"/>
          <w:kern w:val="32"/>
          <w:sz w:val="19"/>
          <w:szCs w:val="19"/>
          <w:lang w:val="en-US" w:eastAsia="id-ID"/>
        </w:rPr>
        <w:fldChar w:fldCharType="begin" w:fldLock="1"/>
      </w:r>
      <w:r w:rsidRPr="005050DA">
        <w:rPr>
          <w:rFonts w:ascii="Times New Roman" w:eastAsia="Times New Roman" w:hAnsi="Times New Roman" w:cs="Times New Roman"/>
          <w:color w:val="000000" w:themeColor="text1"/>
          <w:kern w:val="32"/>
          <w:sz w:val="19"/>
          <w:szCs w:val="19"/>
          <w:lang w:val="en-US" w:eastAsia="id-ID"/>
        </w:rPr>
        <w:instrText>ADDIN CSL_CITATION {"citationItems":[{"id":"ITEM-1","itemData":{"ISBN":"9786025774416","author":[{"dropping-particle":"","family":"Sidiq","given":"Umar","non-dropping-particle":"","parse-names":false,"suffix":""},{"dropping-particle":"","family":"Choiri","given":"Miftachul","non-dropping-particle":"","parse-names":false,"suffix":""},{"dropping-particle":"","family":"Mujahidin","given":"Anwar","non-dropping-particle":"","parse-names":false,"suffix":""}],"id":"ITEM-1","issued":{"date-parts":[["2019"]]},"title":"Metode Penelitian Kualitatif di Bidang Pendidikan","type":"book"},"uris":["http://www.mendeley.com/documents/?uuid=019eafa1-b482-43bd-82f4-47161c219f39"]}],"mendeley":{"formattedCitation":"(Sidiq et al., 2019)","plainTextFormattedCitation":"(Sidiq et al., 2019)"},"properties":{"noteIndex":0},"schema":"https://github.com/citation-style-language/schema/raw/master/csl-citation.json"}</w:instrText>
      </w:r>
      <w:r w:rsidRPr="005050DA">
        <w:rPr>
          <w:rFonts w:ascii="Times New Roman" w:eastAsia="Times New Roman" w:hAnsi="Times New Roman" w:cs="Times New Roman"/>
          <w:color w:val="000000" w:themeColor="text1"/>
          <w:kern w:val="32"/>
          <w:sz w:val="19"/>
          <w:szCs w:val="19"/>
          <w:lang w:val="en-US" w:eastAsia="id-ID"/>
        </w:rPr>
        <w:fldChar w:fldCharType="separate"/>
      </w:r>
      <w:r w:rsidRPr="005050DA">
        <w:rPr>
          <w:rFonts w:ascii="Times New Roman" w:eastAsia="Times New Roman" w:hAnsi="Times New Roman" w:cs="Times New Roman"/>
          <w:color w:val="000000" w:themeColor="text1"/>
          <w:kern w:val="32"/>
          <w:sz w:val="19"/>
          <w:szCs w:val="19"/>
          <w:lang w:val="en-US" w:eastAsia="id-ID"/>
        </w:rPr>
        <w:t>(Sidiq et al., 2019)</w:t>
      </w:r>
      <w:r w:rsidRPr="005050DA">
        <w:rPr>
          <w:rFonts w:ascii="Times New Roman" w:eastAsia="Times New Roman" w:hAnsi="Times New Roman" w:cs="Times New Roman"/>
          <w:color w:val="000000" w:themeColor="text1"/>
          <w:kern w:val="32"/>
          <w:sz w:val="19"/>
          <w:szCs w:val="19"/>
          <w:lang w:val="en-US" w:eastAsia="id-ID"/>
        </w:rPr>
        <w:fldChar w:fldCharType="end"/>
      </w:r>
      <w:r w:rsidRPr="005050DA">
        <w:rPr>
          <w:rFonts w:ascii="Times New Roman" w:eastAsia="Times New Roman" w:hAnsi="Times New Roman" w:cs="Times New Roman"/>
          <w:color w:val="000000" w:themeColor="text1"/>
          <w:kern w:val="32"/>
          <w:sz w:val="19"/>
          <w:szCs w:val="19"/>
          <w:lang w:val="en-US" w:eastAsia="id-ID"/>
        </w:rPr>
        <w:t>. Catatan lapangan dan refleksi peneliti juga digunakan untuk memperkuat validitas data. Dengan pendekatan kualitatif deskriptif ini, penelitian diharapkan dapat memberikan gambaran yang mendalam mengenai efektivitas workshop dalam meningkatkan pemahaman peserta didik tentang QRIS dan CBPR. Hasil penelitian ini dapat memberikan wawasan berharga bagi pengembangan program literasi keuangan dan digital di sekolah-sekolah, serta mendukung inklusi keuangan di Indonesia</w:t>
      </w:r>
      <w:bookmarkEnd w:id="1"/>
      <w:r w:rsidR="00CD590D" w:rsidRPr="00CD590D">
        <w:rPr>
          <w:rFonts w:ascii="Times New Roman" w:eastAsia="Times New Roman" w:hAnsi="Times New Roman" w:cs="Times New Roman"/>
          <w:color w:val="000000" w:themeColor="text1"/>
          <w:kern w:val="32"/>
          <w:sz w:val="19"/>
          <w:szCs w:val="19"/>
          <w:lang w:val="en-US" w:eastAsia="id-ID"/>
        </w:rPr>
        <w:t>.</w:t>
      </w:r>
    </w:p>
    <w:p w14:paraId="667BB565" w14:textId="77777777" w:rsidR="00CD590D" w:rsidRPr="00E93809" w:rsidRDefault="00CD590D" w:rsidP="007C3B15">
      <w:pPr>
        <w:autoSpaceDE w:val="0"/>
        <w:autoSpaceDN w:val="0"/>
        <w:adjustRightInd w:val="0"/>
        <w:spacing w:before="0" w:beforeAutospacing="0" w:after="0" w:afterAutospacing="0" w:line="360" w:lineRule="auto"/>
        <w:ind w:left="0" w:right="0"/>
        <w:jc w:val="both"/>
        <w:rPr>
          <w:rFonts w:ascii="Times New Roman" w:hAnsi="Times New Roman" w:cs="Times New Roman"/>
          <w:bCs/>
          <w:color w:val="000000"/>
          <w:sz w:val="19"/>
          <w:szCs w:val="19"/>
        </w:rPr>
      </w:pPr>
    </w:p>
    <w:p w14:paraId="7C7CF25E" w14:textId="34465647" w:rsidR="00BC13E5" w:rsidRPr="00CE1FB4" w:rsidRDefault="006C2C7A" w:rsidP="00BC13E5">
      <w:pPr>
        <w:pStyle w:val="Heading2"/>
        <w:spacing w:line="360" w:lineRule="auto"/>
        <w:rPr>
          <w:rFonts w:ascii="Times New Roman" w:hAnsi="Times New Roman" w:cs="Times New Roman"/>
          <w:sz w:val="19"/>
          <w:szCs w:val="19"/>
          <w:lang w:val="id-ID"/>
        </w:rPr>
      </w:pPr>
      <w:r w:rsidRPr="00E93809">
        <w:rPr>
          <w:rFonts w:ascii="Times New Roman" w:hAnsi="Times New Roman" w:cs="Times New Roman"/>
          <w:sz w:val="19"/>
          <w:szCs w:val="19"/>
          <w:lang w:val="id-ID"/>
        </w:rPr>
        <w:t>HASIL DAN PEMBAHASAN</w:t>
      </w:r>
    </w:p>
    <w:p w14:paraId="606B0632" w14:textId="499A1E51" w:rsidR="00BC13E5" w:rsidRPr="00BC13E5" w:rsidRDefault="00BC13E5" w:rsidP="00BC13E5">
      <w:pPr>
        <w:pStyle w:val="Heading2"/>
        <w:numPr>
          <w:ilvl w:val="0"/>
          <w:numId w:val="44"/>
        </w:numPr>
        <w:spacing w:line="360" w:lineRule="auto"/>
        <w:ind w:left="426"/>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Peningkatan Pemahaman Peserta didik tentang QRIS</w:t>
      </w:r>
    </w:p>
    <w:p w14:paraId="04D9845C"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Peningkatan pemahaman tentang QRIS sangat penting karena memberikan peserta didik kemampuan untuk beradaptasi dengan teknologi pembayaran digital yang semakin berkembang. QRIS (Quick Response Code Indonesian Standard) telah menjadi bagian integral dari kehidupan sehari-hari, memungkinkan transaksi yang lebih mudah, cepat dan aman. Melalui pendekatan edukatif yang terstruktur, seperti workshop atau pelatihan yang diadakan di sekolah-sekolah, peserta didik dapat belajar secara langsung bagaimana menggunakan QRIS untuk berbagai keperluan, mulai dari berbelanja di toko hingga membayar di pasar tradisional.</w:t>
      </w:r>
    </w:p>
    <w:p w14:paraId="27B768E2"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 xml:space="preserve">Pada awalnya, banyak peserta didik mungkin hanya memiliki pemahaman yang terbatas tentang QRIS, melihatnya hanya sebagai teknologi modern tanpa memahami secara mendalam cara kerja dan manfaatnya. Namun, melalui workshop yang interaktif dan praktis, mereka dapat memperoleh pemahaman yang lebih mendalam tentang konsep QRIS, seperti cara membaca kode QR, keamanan transaksi digital dan memperoleh kemudahan tanpa uang tunai yang </w:t>
      </w:r>
      <w:r w:rsidRPr="00BC13E5">
        <w:rPr>
          <w:rFonts w:ascii="Times New Roman" w:eastAsia="Times New Roman" w:hAnsi="Times New Roman" w:cs="Times New Roman"/>
          <w:b w:val="0"/>
          <w:bCs w:val="0"/>
          <w:caps w:val="0"/>
          <w:color w:val="000000" w:themeColor="text1"/>
          <w:sz w:val="19"/>
          <w:szCs w:val="19"/>
          <w:lang w:val="en-US"/>
        </w:rPr>
        <w:t>ditawarkannya, serta membuat QRIS untuk berbagai keperluan. Selain itu, workshop ini juga memberikan kesempatan bagi peserta didik untuk berlatih secara langsung menggunakan QRIS dalam simulasi transaksi. Pengalaman praktis ini tidak hanya memperkuat pemahaman mereka tetapi juga meningkatkan kepercayaan diri dalam mengadopsi teknologi baru ini dalam kehidupan sehari-hari.</w:t>
      </w:r>
    </w:p>
    <w:p w14:paraId="423F6711"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 xml:space="preserve">Efektivitas workshop dalam meningkatkan pemahaman peserta didik tentang QRIS secara substansial terlihat dari sebelum peserta didik mengikuti workshop, mayoritas peserta didik memiliki pemahaman yang terbatas tentang QRIS, menganggapnya hanya sebagai salah satu opsi pembayaran digital tanpa pemahaman mendalam tentang fungsinya dalam transaksi sehari-hari. Hal ini dibuktikan dengan 100% peserta didik mengalami peningkatan pemahaman yang ukur dengan 10 soal sebelum dan setelah mengikuti workshop. Workshop ini menggunakan pendekatan edukasi yang interaktif dan praktis, menyediakan penjelasan mendalam tentang operasional QRIS dan manfaatnya. Dalam workshop, peserta didik diperkenalkan pada kelebihan QRIS, seperti kemudahan dalam transaksi tanpa uang tunai, peningkatan keamanan pembayaran, dan efisiensi yang ditawarkannya dalam berbagai konteks transaksi. Mereka tidak hanya memahami konsep dasar QRIS tetapi juga diajarkan strategi implementasi yang relevan, baik di lingkungan sekolah maupun dalam kehidupan sehari-hari. </w:t>
      </w:r>
    </w:p>
    <w:p w14:paraId="1561BD29"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 xml:space="preserve">Hasil dari workshop ini menunjukkan perubahan yang signifikan dalam pemahaman peserta didik tentang QRIS. Peserta didik yang sebelumnya minim pengetahuan kini mampu dengan percaya diri menjelaskan mekanisme QRIS dan menerapkan pengetahuan tersebut dalam simulasi transaksi yang mereka lakukan. Pengalaman praktis ini tidak hanya memperkuat pemahaman mereka tetapi juga meningkatkan keterampilan praktis dalam menggunakan QRIS, yang merupakan aspek penting dalam literasi keuangan digital. Selain itu, workshop </w:t>
      </w:r>
      <w:r w:rsidRPr="00BC13E5">
        <w:rPr>
          <w:rFonts w:ascii="Times New Roman" w:eastAsia="Times New Roman" w:hAnsi="Times New Roman" w:cs="Times New Roman"/>
          <w:b w:val="0"/>
          <w:bCs w:val="0"/>
          <w:caps w:val="0"/>
          <w:color w:val="000000" w:themeColor="text1"/>
          <w:sz w:val="19"/>
          <w:szCs w:val="19"/>
          <w:lang w:val="en-US"/>
        </w:rPr>
        <w:lastRenderedPageBreak/>
        <w:t>juga membantu mengubah sikap peserta didik terhadap QRIS secara positif. Mereka menjadi lebih antusias dan siap untuk mengadopsi teknologi pembayaran digital ini dalam kehidupan sehari-hari mereka. Hal ini menunjukkan bahwa pendekatan workshop yang terstruktur dengan baik mampu merangsang minat dan keterlibatan peserta didik secara efektif dalam memahami dan mengaplikasikan konsep QRIS.</w:t>
      </w:r>
    </w:p>
    <w:p w14:paraId="61A29A65" w14:textId="4A2266BA" w:rsidR="00BC13E5" w:rsidRPr="00BC13E5" w:rsidRDefault="00BC13E5" w:rsidP="00BC13E5">
      <w:pPr>
        <w:pStyle w:val="Heading2"/>
        <w:numPr>
          <w:ilvl w:val="0"/>
          <w:numId w:val="44"/>
        </w:numPr>
        <w:spacing w:line="360" w:lineRule="auto"/>
        <w:ind w:left="426" w:hanging="426"/>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Kesadaran tentang Keaslian Mata Uang Rupiah melalui CBPR</w:t>
      </w:r>
    </w:p>
    <w:p w14:paraId="3609FFFD"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Kesadaran tentang keaslian mata uang Rupiah melalui program Cinta, Bangga, Paham Rupiah (CBPR) merupakan sebuah pembelajaran yang penting dan relevan. Program CBPR tidak hanya mengedukasi peserta didik tentang cara mengenali keaslian uang Rupiah tetapi juga mengajarkan mereka pentingnya menjaga keaslian uang untuk mencegah penipuan dan kerugian finansial. Peserta didik awalnya memiliki pemahaman yang terbatas tentang fitur keamanan yang ada pada uang Rupiah. Melalui workshop atau program edukatif lainnya yang diselenggarakan di sekolah, mereka diperkenalkan dengan berbagai tanda keamanan seperti watermark, benang pengaman, dan tinta khusus yang berubah warna. Metode 3D (dilihat, diterawang, diraba) diajarkan sebagai cara praktis untuk memverifikasi keaslian uang secara langsung.</w:t>
      </w:r>
    </w:p>
    <w:p w14:paraId="38AE6AF2"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 xml:space="preserve">Partisipasi dalam sesi praktik ini memberikan pengalaman langsung kepada peserta didik untuk memeriksa dan mengidentifikasi uang palsu. Hal ini tidak hanya meningkatkan keterampilan mereka dalam mengenali uang Rupiah yang asli tetapi juga membangun rasa percaya diri dalam menggunakan uang tunai dengan bijak. Lebih dari sekadar mengenali fitur keamanan, program CBPR juga mengajarkan kepada peserta didik tentang pentingnya membangun rasa bangga terhadap mata uang nasional sebagai simbol identitas dan kedaulatan negara. Dengan pemahaman ini, peserta didik diharapkan dapat menjadi agen perubahan yang mengedukasi </w:t>
      </w:r>
      <w:r w:rsidRPr="00BC13E5">
        <w:rPr>
          <w:rFonts w:ascii="Times New Roman" w:eastAsia="Times New Roman" w:hAnsi="Times New Roman" w:cs="Times New Roman"/>
          <w:b w:val="0"/>
          <w:bCs w:val="0"/>
          <w:caps w:val="0"/>
          <w:color w:val="000000" w:themeColor="text1"/>
          <w:sz w:val="19"/>
          <w:szCs w:val="19"/>
          <w:lang w:val="en-US"/>
        </w:rPr>
        <w:t>masyarakat sekitar mereka tentang pentingnya menjaga keaslian uang Rupiah.</w:t>
      </w:r>
    </w:p>
    <w:p w14:paraId="16499E2F"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Program CBPR yang diperkenalkan dalam workshop telah membawa dampak yang signifikan terhadap kesadaran peserta didik mengenai pentingnya keaslian mata uang Rupiah. Sebelum mengikuti workshop, mayoritas peserta didik memiliki pengetahuan yang terbatas tentang bagaimana mengidentifikasi keaslian uang dan mengapa hal ini penting. Mereka bergantung pada pengetahuan umum yang kurang mendalam tentang tanda-tanda keaslian uang Rupiah. Dalam workshop ini, peserta didik diperkenalkan pada berbagai fitur keamanan yang terdapat pada uang Rupiah, seperti watermark, benang pengaman, dan tinta yang berubah warna. Mereka juga dilatih menggunakan teknik 3D yang efektif untuk mengidentifikasi keaslian uang secara langsung. Melalui sesi praktik, peserta didik diberi kesempatan untuk secara aktif memeriksa dan menguji keaslian uang Rupiah, mengasah keterampilan mereka dalam mengenali tanda-tanda keamanan ini.</w:t>
      </w:r>
    </w:p>
    <w:p w14:paraId="21462381"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Hasil dari workshop ini menunjukkan perubahan yang positif dalam sikap dan perilaku peserta didik terkait uang tunai. Mereka menjadi lebih cermat dan hati-hati dalam menerima dan menggunakan uang tunai, karena mereka kini memahami pentingnya menjaga keaslian uang untuk mencegah penipuan dan aktivitas ilegal lainnya. Selain itu, peserta didik juga merasa bertanggung jawab untuk membagikan pengetahuan baru mereka kepada orang lain di sekitar mereka, meningkatkan kesadaran masyarakat secara lebih luas tentang keamanan uang Rupiah. Dengan demikian, program CBPR dalam workshop telah terbukti efektif dalam meningkatkan pengetahuan dan kesadaran peserta didik tentang pentingnya menjaga keaslian uang Rupiah. Pendekatan edukatif yang praktis dan interaktif dalam workshop tidak hanya meningkatkan pemahaman peserta didik tetapi juga memberikan keterampilan praktis yang berharga untuk kehidupan sehari-hari mereka.</w:t>
      </w:r>
    </w:p>
    <w:p w14:paraId="1ACCC8B5" w14:textId="3DC63422" w:rsidR="00BC13E5" w:rsidRPr="00BC13E5" w:rsidRDefault="00BC13E5" w:rsidP="00BC13E5">
      <w:pPr>
        <w:pStyle w:val="Heading2"/>
        <w:numPr>
          <w:ilvl w:val="0"/>
          <w:numId w:val="44"/>
        </w:numPr>
        <w:spacing w:line="360" w:lineRule="auto"/>
        <w:ind w:left="426" w:hanging="426"/>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lastRenderedPageBreak/>
        <w:t>Efektivitas Metode Workshop dalam Pendidikan Literasi Keuangan dan Digital</w:t>
      </w:r>
    </w:p>
    <w:p w14:paraId="3D3C8E1D"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Dalam konteks pendidikan literasi keuangan dan digital, workshop telah terbukti sebagai metode yang sangat efektif dari sudut pandang peserta didik. Workshop tidak hanya menyediakan platform untuk peserta didik memperoleh pengetahuan teoritis, tetapi juga memungkinkan mereka terlibat secara aktif dalam proses pembelajaran. Melalui interaksi langsung dengan fasilitator dan sesama peserta didik, mereka dapat berdiskusi, bertanya dan berpartisipasi dalam berbagai aktivitas praktis, seperti simulasi penggunaan QRIS atau studi kasus keuangan. Pengalaman praktis ini tidak hanya membantu peserta didik memahami konsep-konsep yang diajarkan secara lebih mendalam, tetapi juga mengembangkan keterampilan praktis yang relevan untuk mengelola keuangan mereka di kehidupan sehari-hari.</w:t>
      </w:r>
    </w:p>
    <w:p w14:paraId="5724B784"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Workshop mendorong pembelajaran kolaboratif di antara peserta didik. Diskusi kelompok dan kerja sama dalam menyelesaikan tugas-tugas memungkinkan mereka belajar satu sama lain dan melihat perspektif yang berbeda-beda terhadap masalah-masalah keuangan dan digital. Pendekatan multisensoris dalam workshop, seperti visualisasi, demonstrasi langsung, atau permainan peran, juga membantu memperjelas konsep-konsep yang kompleks dengan cara yang lebih menarik dan mudah dipahami bagi peserta didik. Selain peningkatan pemahaman konsep, workshop juga berkontribusi signifikan terhadap motivasi peserta didik dalam belajar. Dengan menyajikan materi yang relevan dan terapan langsung dalam kehidupan mereka, peserta didik merasa lebih terlibat dan termotivasi untuk mengembangkan keterampilan finansial dan digital mereka. Efektivitas workshop dalam pendidikan literasi keuangan dan digital tidak hanya membentuk pengetahuan tetapi juga sikap serta perilaku positif terkait keuangan dan teknologi di kalangan peserta didik, mempersiapkan mereka menghadapi tantangan ekonomi yang semakin kompleks dan terhubung secara digital di masa depan.</w:t>
      </w:r>
    </w:p>
    <w:p w14:paraId="36A119A5"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Temuan penelitian ini menunjukkan bahwa metode workshop interaktif memiliki efektivitas yang signifikan dalam meningkatkan literasi keuangan dan digital di kalangan peserta didik. Workshop yang dirancang dengan menggunakan metode presentasi, diskusi, dan simulasi terbukti mampu memberikan dampak positif yang berkelanjutan. Selama workshop, peserta didik tidak hanya diberikan pengetahuan teoretis, tetapi juga mendapatkan pengalaman praktis yang membantu mereka untuk lebih memahami dan mengaplikasikan konsep-konsep yang dipeserta didiki.</w:t>
      </w:r>
    </w:p>
    <w:p w14:paraId="5D61AED9"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Metode presentasi dalam workshop memfasilitasi interaksi langsung antara peserta didik dan fasilitator. Peserta didik memiliki kesempatan untuk bertanya langsung, berdiskusi, dan mengklarifikasi konsep-konsep yang kompleks atau belum mereka pahami sepenuhnya. Hal ini tidak hanya meningkatkan pemahaman mereka tetapi juga membangun kepercayaan diri dalam menghadapi materi yang baru. Selain itu, pendekatan diskusi juga berperan penting dalam memfasilitasi pemahaman yang lebih dalam. Diskusi antara peserta didik dan fasilitator memungkinkan mereka untuk mempertimbangkan berbagai sudut pandang dan melihat aplikasi praktis dari konsep-konsep yang dipeserta didiki dalam konteks kehidupan sehari-hari. Diskusi semacam ini membantu peserta didik untuk mengaitkan teori dengan praktik, sehingga memperkuat pemahaman mereka secara menyeluruh.</w:t>
      </w:r>
    </w:p>
    <w:p w14:paraId="077DA7DB"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 xml:space="preserve">Metode simulasi merupakan komponen penting dalam workshop ini karena memberikan pengalaman langsung kepada peserta didik. Melalui simulasi, peserta didik dapat secara aktif terlibat dalam menggunakan QRIS dan mengidentifikasi keaslian uang Rupiah. Pengalaman praktis ini tidak hanya meningkatkan keterampilan teknis peserta didik tetapi juga membangun kepercayaan diri mereka dalam menghadapi situasi nyata di masa depan. Pendekatan workshop yang menggunakan metode presentasi, diskusi, dan simulasi telah terbukti efektif dalam </w:t>
      </w:r>
      <w:r w:rsidRPr="00BC13E5">
        <w:rPr>
          <w:rFonts w:ascii="Times New Roman" w:eastAsia="Times New Roman" w:hAnsi="Times New Roman" w:cs="Times New Roman"/>
          <w:b w:val="0"/>
          <w:bCs w:val="0"/>
          <w:caps w:val="0"/>
          <w:color w:val="000000" w:themeColor="text1"/>
          <w:sz w:val="19"/>
          <w:szCs w:val="19"/>
          <w:lang w:val="en-US"/>
        </w:rPr>
        <w:lastRenderedPageBreak/>
        <w:t>meningkatkan literasi keuangan dan digital di kalangan peserta didik. Dengan kombinasi pendekatan ini, peserta didik tidak hanya memperoleh pengetahuan yang lebih mendalam tetapi juga terlatih untuk mengaplikasikan keterampilan-keterampilan baru ini dalam kehidupan sehari-hari mereka.</w:t>
      </w:r>
    </w:p>
    <w:p w14:paraId="7A9D3B0C" w14:textId="03F9E8DF" w:rsidR="00BC13E5" w:rsidRPr="00BC13E5" w:rsidRDefault="00BC13E5" w:rsidP="00BC13E5">
      <w:pPr>
        <w:pStyle w:val="Heading2"/>
        <w:numPr>
          <w:ilvl w:val="0"/>
          <w:numId w:val="44"/>
        </w:numPr>
        <w:spacing w:line="360" w:lineRule="auto"/>
        <w:ind w:left="426" w:hanging="426"/>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Implikasi Temuan Penelitian terhadap Pengembangan Program Literasi Keuangan dan Digital</w:t>
      </w:r>
    </w:p>
    <w:p w14:paraId="7CEF27ED"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Implikasi temuan penelitian terhadap pengembangan program literasi keuangan dan digital sangat relevan dari sudut pandang peserta didik. Temuan menunjukkan bahwa pendekatan workshop yang interaktif dan praktis dapat secara signifikan meningkatkan pemahaman peserta didik tentang konsep-konsep keuangan dan digital. Hal ini mengindikasikan perlunya mengintegrasikan pendekatan serupa dalam kurikulum pendidikan untuk mempersiapkan peserta didik menghadapi realitas ekonomi digital yang semakin kompleks. Dari sudut pandang peserta didik, workshop yang melibatkan mereka secara aktif dalam proses pembelajaran tidak hanya meningkatkan pemahaman teoritis tetapi juga mengembangkan keterampilan praktis yang diperlukan dalam mengelola keuangan pribadi dan memahami teknologi finansial. Peserta didik merasakan manfaat langsung dari workshop dalam mengaplikasikan pengetahuan yang mereka peroleh dalam kehidupan sehari-hari, seperti penggunaan QRIS atau pemahaman tentang keaslian uang Rupiah melalui program CBPR.</w:t>
      </w:r>
    </w:p>
    <w:p w14:paraId="7DDBB6F0"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 xml:space="preserve">Implikasi lainnya adalah perlunya mendesain kurikulum yang responsif terhadap perkembangan teknologi dan dinamika ekonomi global. Program literasi keuangan dan digital perlu terus diperbarui agar relevan dengan perkembangan terbaru dalam teknologi finansial dan kebutuhan peserta didik di era digital ini. Peserta didik perlu dilatih untuk tidak hanya mengerti konsep-konsep dasar keuangan dan digital, tetapi juga untuk mengembangkan keterampilan adaptasi terhadap perubahan teknologi yang cepat. </w:t>
      </w:r>
      <w:r w:rsidRPr="00BC13E5">
        <w:rPr>
          <w:rFonts w:ascii="Times New Roman" w:eastAsia="Times New Roman" w:hAnsi="Times New Roman" w:cs="Times New Roman"/>
          <w:b w:val="0"/>
          <w:bCs w:val="0"/>
          <w:caps w:val="0"/>
          <w:color w:val="000000" w:themeColor="text1"/>
          <w:sz w:val="19"/>
          <w:szCs w:val="19"/>
          <w:lang w:val="en-US"/>
        </w:rPr>
        <w:t>Selain itu, pendidikan literasi keuangan dan digital harus mendorong peserta didik untuk menjadi konsumen yang cerdas dan bertanggung jawab. Mereka perlu dilatih untuk mengambil keputusan keuangan yang bijak dan mengelola risiko finansial dengan baik. Workshop yang memfasilitasi diskusi dan pemecahan masalah bersama antar peserta didik juga berperan penting dalam membentuk sikap kolaboratif dan kritis peserta didik terhadap isu-isu keuangan dan digital. Implikasi temuan penelitian ini memberikan dasar yang kuat bagi pengembangan program literasi keuangan dan digital yang lebih efektif dan relevan di masa depan. Pendidikan harus tidak hanya mengajarkan teori tetapi juga mempersiapkan peserta didik dengan keterampilan praktis dan sikap yang diperlukan untuk berhasil dalam ekonomi global yang semakin terhubung secara digital.</w:t>
      </w:r>
    </w:p>
    <w:p w14:paraId="71062187" w14:textId="77777777" w:rsidR="00BC13E5" w:rsidRPr="00BC13E5"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 xml:space="preserve">Temuan ini memiliki implikasi bahwa pendekatan interaktif dan praktis dalam workshop telah terbukti efektif dalam meningkatkan pemahaman peserta didik tentang QRIS dan CBPR. Hal ini menekankan perlunya mendesain program literasi keuangan yang tidak hanya informatif tetapi juga melibatkan peserta didik secara aktif dalam proses pembelajaran. Dengan menerapkan metode edukasi yang menggabungkan presentasi, diskusi, dan simulasi, sekolah dapat memastikan bahwa peserta didik tidak hanya memahami konsep-konsep dasar tetapi juga mampu mengaplikasikannya dalam situasi nyata. Kedua, peningkatan pemahaman terhadap QRIS dan kesadaran akan pentingnya menjaga keaslian uang Rupiah menunjukkan bahwa literasi keuangan harus beradaptasi dengan perkembangan teknologi dan dinamika ekonomi. Program-program literasi keuangan diharapkan untuk terus diperbarui agar relevan dengan perkembangan terbaru dalam teknologi finansial, serta mampu menjawab tantangan yang dihadapi oleh peserta didik dalam kehidupan sehari-hari mereka. Ketiga, peran fasilitator dalam menyampaikan materi literasi keuangan sangat </w:t>
      </w:r>
      <w:r w:rsidRPr="00BC13E5">
        <w:rPr>
          <w:rFonts w:ascii="Times New Roman" w:eastAsia="Times New Roman" w:hAnsi="Times New Roman" w:cs="Times New Roman"/>
          <w:b w:val="0"/>
          <w:bCs w:val="0"/>
          <w:caps w:val="0"/>
          <w:color w:val="000000" w:themeColor="text1"/>
          <w:sz w:val="19"/>
          <w:szCs w:val="19"/>
          <w:lang w:val="en-US"/>
        </w:rPr>
        <w:lastRenderedPageBreak/>
        <w:t>penting. Fasilitator yang kompeten dan berpengalaman tidak hanya memiliki pengetahuan mendalam tetapi juga kemampuan untuk berkomunikasi dengan efektif kepada peserta didik. Dengan pendekatan yang inklusif dan memotivasi, fasilitator dapat membantu peserta didik untuk mengembangkan keterampilan keuangan yang kritis dan praktis.</w:t>
      </w:r>
    </w:p>
    <w:p w14:paraId="0C9168F3" w14:textId="25E91250" w:rsidR="005D1F27" w:rsidRDefault="00BC13E5" w:rsidP="00BC13E5">
      <w:pPr>
        <w:pStyle w:val="Heading2"/>
        <w:spacing w:line="360" w:lineRule="auto"/>
        <w:rPr>
          <w:rFonts w:ascii="Times New Roman" w:eastAsia="Times New Roman" w:hAnsi="Times New Roman" w:cs="Times New Roman"/>
          <w:b w:val="0"/>
          <w:bCs w:val="0"/>
          <w:caps w:val="0"/>
          <w:color w:val="000000" w:themeColor="text1"/>
          <w:sz w:val="19"/>
          <w:szCs w:val="19"/>
          <w:lang w:val="en-US"/>
        </w:rPr>
      </w:pPr>
      <w:r w:rsidRPr="00BC13E5">
        <w:rPr>
          <w:rFonts w:ascii="Times New Roman" w:eastAsia="Times New Roman" w:hAnsi="Times New Roman" w:cs="Times New Roman"/>
          <w:b w:val="0"/>
          <w:bCs w:val="0"/>
          <w:caps w:val="0"/>
          <w:color w:val="000000" w:themeColor="text1"/>
          <w:sz w:val="19"/>
          <w:szCs w:val="19"/>
          <w:lang w:val="en-US"/>
        </w:rPr>
        <w:t>Penelitian ini diharapkan dapat memberikan kontribusi yang signifikan bagi pengembangan program literasi keuangan dan digital di sekolah-sekolah. Dengan memperkuat pemahaman peserta didik tentang teknologi pembayaran digital dan pentingnya keaslian uang, kita dapat mempersiapkan generasi muda untuk menjadi konsumen yang cerdas dan berdaya guna dalam ekonomi digital masa depan, serta mendukung inklusi keuangan yang lebih luas di Indonesia</w:t>
      </w:r>
      <w:r>
        <w:rPr>
          <w:rFonts w:ascii="Times New Roman" w:eastAsia="Times New Roman" w:hAnsi="Times New Roman" w:cs="Times New Roman"/>
          <w:b w:val="0"/>
          <w:bCs w:val="0"/>
          <w:caps w:val="0"/>
          <w:color w:val="000000" w:themeColor="text1"/>
          <w:sz w:val="19"/>
          <w:szCs w:val="19"/>
          <w:lang w:val="en-US"/>
        </w:rPr>
        <w:t>.</w:t>
      </w:r>
    </w:p>
    <w:p w14:paraId="54986264" w14:textId="77777777" w:rsidR="005D1F27" w:rsidRDefault="005D1F27" w:rsidP="00A929FC">
      <w:pPr>
        <w:pStyle w:val="Heading2"/>
        <w:spacing w:line="360" w:lineRule="auto"/>
        <w:rPr>
          <w:rFonts w:ascii="Times New Roman" w:eastAsia="Times New Roman" w:hAnsi="Times New Roman" w:cs="Times New Roman"/>
          <w:sz w:val="19"/>
          <w:szCs w:val="19"/>
          <w:lang w:val="id-ID" w:eastAsia="id-ID"/>
        </w:rPr>
      </w:pPr>
    </w:p>
    <w:p w14:paraId="03E24B16" w14:textId="77961B0B" w:rsidR="00A02733" w:rsidRPr="00A929FC" w:rsidRDefault="0005064A" w:rsidP="00A929FC">
      <w:pPr>
        <w:pStyle w:val="Heading2"/>
        <w:spacing w:line="360" w:lineRule="auto"/>
        <w:rPr>
          <w:rFonts w:ascii="Times New Roman" w:eastAsia="Times New Roman" w:hAnsi="Times New Roman" w:cs="Times New Roman"/>
          <w:b w:val="0"/>
          <w:bCs w:val="0"/>
          <w:color w:val="000000" w:themeColor="text1"/>
          <w:sz w:val="19"/>
          <w:szCs w:val="19"/>
        </w:rPr>
      </w:pPr>
      <w:r w:rsidRPr="00E93809">
        <w:rPr>
          <w:rFonts w:ascii="Times New Roman" w:eastAsia="Times New Roman" w:hAnsi="Times New Roman" w:cs="Times New Roman"/>
          <w:sz w:val="19"/>
          <w:szCs w:val="19"/>
          <w:lang w:val="id-ID" w:eastAsia="id-ID"/>
        </w:rPr>
        <w:t>PENUTUP</w:t>
      </w:r>
    </w:p>
    <w:p w14:paraId="2E1074A7" w14:textId="2E7A9CA3" w:rsidR="001F697A" w:rsidRDefault="00BC13E5" w:rsidP="00B96557">
      <w:pPr>
        <w:pStyle w:val="kontenutama"/>
        <w:rPr>
          <w:bCs/>
          <w:lang w:val="id-ID"/>
        </w:rPr>
      </w:pPr>
      <w:r w:rsidRPr="00BC13E5">
        <w:rPr>
          <w:bCs/>
          <w:lang w:val="id-ID"/>
        </w:rPr>
        <w:t xml:space="preserve">Workshop yang interaktif dan praktis secara signifikan meningkatkan literasi keuangan dan digital di kalangan peserta didik. Workshop yang menggabungkan presentasi, diskusi, dan simulasi berhasil memperluas pemahaman peserta didik tentang QRIS dan CBPR, serta meningkatkan kesadaran mereka akan pentingnya keaslian uang Rupiah. Temuan ini memberikan implikasi penting bagi pengembangan program literasi keuangan di sekolah-sekolah. Pendidikan literasi keuangan harus mengutamakan interaktivitas dan keterlibatan peserta didik untuk memastikan bahwa mereka tidak hanya mengerti teori tetapi juga dapat mengaplikasikan pengetahuan dalam kehidupan nyata. Program-program ini perlu terus diperbarui sesuai dengan perkembangan teknologi dan ekonomi, agar relevan dan dapat menjawab tantangan yang dihadapi oleh generasi muda. Pentingnya peran fasilitator yang kompeten dalam menyampaikan materi literasi keuangan tidak boleh diabaikan, karena mereka berperan besar dalam membantu peserta didik </w:t>
      </w:r>
      <w:r w:rsidRPr="00BC13E5">
        <w:rPr>
          <w:bCs/>
          <w:lang w:val="id-ID"/>
        </w:rPr>
        <w:t>memahami dan menginternalisasi konsep-konsep yang diajarkan. Diharapkan, dengan mengimplementasikan temuan dari penelitian ini, kita dapat memperkuat literasi keuangan dan digital di kalangan peserta didik, serta mendukung inklusi keuangan yang lebih luas di Indonesia. Hal ini tidak hanya mempersiapkan mereka untuk menghadapi tantangan ekonomi masa depan, tetapi juga membantu mereka menjadi konsumen yang cerdas dan berdaya guna dalam dunia yang semakin terdigitalisasi.</w:t>
      </w:r>
    </w:p>
    <w:p w14:paraId="66358189" w14:textId="77777777" w:rsidR="00BC13E5" w:rsidRPr="00E93809" w:rsidRDefault="00BC13E5" w:rsidP="00B96557">
      <w:pPr>
        <w:pStyle w:val="kontenutama"/>
        <w:rPr>
          <w:lang w:val="id-ID"/>
        </w:rPr>
      </w:pPr>
    </w:p>
    <w:p w14:paraId="60E5E982" w14:textId="4CD27E95" w:rsidR="00A02733" w:rsidRPr="00E93809" w:rsidRDefault="00505568" w:rsidP="007C3B15">
      <w:pPr>
        <w:spacing w:before="0" w:beforeAutospacing="0" w:after="0" w:afterAutospacing="0" w:line="360" w:lineRule="auto"/>
        <w:ind w:left="0" w:right="0"/>
        <w:jc w:val="both"/>
        <w:rPr>
          <w:rFonts w:ascii="Times New Roman" w:eastAsia="Times New Roman" w:hAnsi="Times New Roman" w:cs="Times New Roman"/>
          <w:b/>
          <w:color w:val="000000" w:themeColor="text1"/>
          <w:sz w:val="19"/>
          <w:szCs w:val="19"/>
        </w:rPr>
      </w:pPr>
      <w:r w:rsidRPr="00E93809">
        <w:rPr>
          <w:rFonts w:ascii="Times New Roman" w:eastAsia="Times New Roman" w:hAnsi="Times New Roman" w:cs="Times New Roman"/>
          <w:b/>
          <w:color w:val="000000" w:themeColor="text1"/>
          <w:sz w:val="19"/>
          <w:szCs w:val="19"/>
        </w:rPr>
        <w:t>DAFTAR PUSTAKA</w:t>
      </w:r>
    </w:p>
    <w:p w14:paraId="5D4777B2" w14:textId="77777777" w:rsidR="00BC13E5" w:rsidRPr="00BC13E5" w:rsidRDefault="00BC13E5" w:rsidP="00BC13E5">
      <w:pPr>
        <w:spacing w:before="0" w:beforeAutospacing="0" w:after="0" w:afterAutospacing="0"/>
        <w:ind w:left="567" w:right="0" w:hanging="567"/>
        <w:jc w:val="both"/>
        <w:rPr>
          <w:rFonts w:ascii="Times New Roman" w:eastAsia="Times New Roman" w:hAnsi="Times New Roman" w:cs="Times New Roman"/>
          <w:b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Ainiyah, N. (2018). </w:t>
      </w:r>
      <w:r w:rsidRPr="00CE1FB4">
        <w:rPr>
          <w:rFonts w:ascii="Times New Roman" w:eastAsia="Times New Roman" w:hAnsi="Times New Roman" w:cs="Times New Roman"/>
          <w:bCs/>
          <w:i/>
          <w:iCs/>
          <w:color w:val="000000" w:themeColor="text1"/>
          <w:sz w:val="18"/>
          <w:szCs w:val="18"/>
          <w:lang w:val="en-US"/>
        </w:rPr>
        <w:t>Remaja Millenial Dan Media Sosial: Media Sosial Sebagai Media Informasi Pendidikan Bagi Remaja Millenial</w:t>
      </w:r>
      <w:r w:rsidRPr="00BC13E5">
        <w:rPr>
          <w:rFonts w:ascii="Times New Roman" w:eastAsia="Times New Roman" w:hAnsi="Times New Roman" w:cs="Times New Roman"/>
          <w:bCs/>
          <w:color w:val="000000" w:themeColor="text1"/>
          <w:sz w:val="18"/>
          <w:szCs w:val="18"/>
          <w:lang w:val="en-US"/>
        </w:rPr>
        <w:t>. 2(April), 221–236.</w:t>
      </w:r>
    </w:p>
    <w:p w14:paraId="19C7D3CA" w14:textId="77777777" w:rsidR="00BC13E5" w:rsidRPr="00BC13E5" w:rsidRDefault="00BC13E5" w:rsidP="00BC13E5">
      <w:pPr>
        <w:spacing w:before="0" w:beforeAutospacing="0" w:after="0" w:afterAutospacing="0"/>
        <w:ind w:left="567" w:right="0" w:hanging="567"/>
        <w:jc w:val="both"/>
        <w:rPr>
          <w:rFonts w:ascii="Times New Roman" w:eastAsia="Times New Roman" w:hAnsi="Times New Roman" w:cs="Times New Roman"/>
          <w:b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Alis Santika, Ranti Aliyani, R. M. (2022). </w:t>
      </w:r>
      <w:r w:rsidRPr="00CE1FB4">
        <w:rPr>
          <w:rFonts w:ascii="Times New Roman" w:eastAsia="Times New Roman" w:hAnsi="Times New Roman" w:cs="Times New Roman"/>
          <w:bCs/>
          <w:i/>
          <w:iCs/>
          <w:color w:val="000000" w:themeColor="text1"/>
          <w:sz w:val="18"/>
          <w:szCs w:val="18"/>
          <w:lang w:val="en-US"/>
        </w:rPr>
        <w:t>Penggunaan Qris Sebagai Sistem Pembayaran Digital</w:t>
      </w:r>
      <w:r w:rsidRPr="00BC13E5">
        <w:rPr>
          <w:rFonts w:ascii="Times New Roman" w:eastAsia="Times New Roman" w:hAnsi="Times New Roman" w:cs="Times New Roman"/>
          <w:bCs/>
          <w:color w:val="000000" w:themeColor="text1"/>
          <w:sz w:val="18"/>
          <w:szCs w:val="18"/>
          <w:lang w:val="en-US"/>
        </w:rPr>
        <w:t>. 2(4), 61–70.</w:t>
      </w:r>
    </w:p>
    <w:p w14:paraId="2214A3FB" w14:textId="77777777" w:rsidR="00BC13E5" w:rsidRPr="00BC13E5" w:rsidRDefault="00BC13E5" w:rsidP="00BC13E5">
      <w:pPr>
        <w:spacing w:before="0" w:beforeAutospacing="0" w:after="0" w:afterAutospacing="0"/>
        <w:ind w:left="567" w:right="0" w:hanging="567"/>
        <w:jc w:val="both"/>
        <w:rPr>
          <w:rFonts w:ascii="Times New Roman" w:eastAsia="Times New Roman" w:hAnsi="Times New Roman" w:cs="Times New Roman"/>
          <w:b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Ardiansyah, M., Burhan, N. S. A., Zendrato, C., &amp; Akbar, W. (2023). </w:t>
      </w:r>
      <w:r w:rsidRPr="00CE1FB4">
        <w:rPr>
          <w:rFonts w:ascii="Times New Roman" w:eastAsia="Times New Roman" w:hAnsi="Times New Roman" w:cs="Times New Roman"/>
          <w:bCs/>
          <w:i/>
          <w:iCs/>
          <w:color w:val="000000" w:themeColor="text1"/>
          <w:sz w:val="18"/>
          <w:szCs w:val="18"/>
          <w:lang w:val="en-US"/>
        </w:rPr>
        <w:t>Membangun Kesadaran Mata Uang Nasional: Sosialisasi Rupiah Di Smpn 4 Satap Jagoi Babang.</w:t>
      </w:r>
      <w:r w:rsidRPr="00BC13E5">
        <w:rPr>
          <w:rFonts w:ascii="Times New Roman" w:eastAsia="Times New Roman" w:hAnsi="Times New Roman" w:cs="Times New Roman"/>
          <w:bCs/>
          <w:color w:val="000000" w:themeColor="text1"/>
          <w:sz w:val="18"/>
          <w:szCs w:val="18"/>
          <w:lang w:val="en-US"/>
        </w:rPr>
        <w:t xml:space="preserve"> 3.</w:t>
      </w:r>
    </w:p>
    <w:p w14:paraId="0CE3A57C" w14:textId="77777777" w:rsidR="00BC13E5" w:rsidRPr="00BC13E5" w:rsidRDefault="00BC13E5" w:rsidP="00BC13E5">
      <w:pPr>
        <w:spacing w:before="0" w:beforeAutospacing="0" w:after="0" w:afterAutospacing="0"/>
        <w:ind w:left="567" w:right="0" w:hanging="567"/>
        <w:jc w:val="both"/>
        <w:rPr>
          <w:rFonts w:ascii="Times New Roman" w:eastAsia="Times New Roman" w:hAnsi="Times New Roman" w:cs="Times New Roman"/>
          <w:b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Ayu, I. G., Diatri, A., &amp; Ariantini, M. S. (2019). </w:t>
      </w:r>
      <w:r w:rsidRPr="00CE1FB4">
        <w:rPr>
          <w:rFonts w:ascii="Times New Roman" w:eastAsia="Times New Roman" w:hAnsi="Times New Roman" w:cs="Times New Roman"/>
          <w:bCs/>
          <w:i/>
          <w:iCs/>
          <w:color w:val="000000" w:themeColor="text1"/>
          <w:sz w:val="18"/>
          <w:szCs w:val="18"/>
          <w:lang w:val="en-US"/>
        </w:rPr>
        <w:t>Jaringan Syaraf Tiruan Lvq Berbasis Parameter Hsv Dalam Penentuan Uang Rupiah Palsu.</w:t>
      </w:r>
      <w:r w:rsidRPr="00BC13E5">
        <w:rPr>
          <w:rFonts w:ascii="Times New Roman" w:eastAsia="Times New Roman" w:hAnsi="Times New Roman" w:cs="Times New Roman"/>
          <w:bCs/>
          <w:color w:val="000000" w:themeColor="text1"/>
          <w:sz w:val="18"/>
          <w:szCs w:val="18"/>
          <w:lang w:val="en-US"/>
        </w:rPr>
        <w:t xml:space="preserve"> 13(1), 47–52.</w:t>
      </w:r>
    </w:p>
    <w:p w14:paraId="14503C99" w14:textId="77777777" w:rsidR="00BC13E5" w:rsidRPr="00CE1FB4" w:rsidRDefault="00BC13E5" w:rsidP="00BC13E5">
      <w:pPr>
        <w:spacing w:before="0" w:beforeAutospacing="0" w:after="0" w:afterAutospacing="0"/>
        <w:ind w:left="567" w:right="0" w:hanging="567"/>
        <w:jc w:val="both"/>
        <w:rPr>
          <w:rFonts w:ascii="Times New Roman" w:eastAsia="Times New Roman" w:hAnsi="Times New Roman" w:cs="Times New Roman"/>
          <w:bCs/>
          <w:i/>
          <w:i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Barlian, E. (2016). </w:t>
      </w:r>
      <w:r w:rsidRPr="00CE1FB4">
        <w:rPr>
          <w:rFonts w:ascii="Times New Roman" w:eastAsia="Times New Roman" w:hAnsi="Times New Roman" w:cs="Times New Roman"/>
          <w:bCs/>
          <w:i/>
          <w:iCs/>
          <w:color w:val="000000" w:themeColor="text1"/>
          <w:sz w:val="18"/>
          <w:szCs w:val="18"/>
          <w:lang w:val="en-US"/>
        </w:rPr>
        <w:t>Metodeologi Penelitian Kualiatif Dan Kuantitatif.</w:t>
      </w:r>
    </w:p>
    <w:p w14:paraId="6531760C" w14:textId="0968B5F1" w:rsidR="00BC13E5" w:rsidRPr="00BC13E5" w:rsidRDefault="00BC13E5" w:rsidP="00BC13E5">
      <w:pPr>
        <w:spacing w:before="0" w:beforeAutospacing="0" w:after="0" w:afterAutospacing="0"/>
        <w:ind w:left="567" w:right="0" w:hanging="567"/>
        <w:jc w:val="both"/>
        <w:rPr>
          <w:rFonts w:ascii="Times New Roman" w:eastAsia="Times New Roman" w:hAnsi="Times New Roman" w:cs="Times New Roman"/>
          <w:b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Hidayat, R., Syahrandy, M. H., Raudina, R. P., Tasya, S., Harahap, Z., &amp; Hasibuan, R. R. A. (2023). </w:t>
      </w:r>
      <w:r w:rsidRPr="00CE1FB4">
        <w:rPr>
          <w:rFonts w:ascii="Times New Roman" w:eastAsia="Times New Roman" w:hAnsi="Times New Roman" w:cs="Times New Roman"/>
          <w:bCs/>
          <w:i/>
          <w:iCs/>
          <w:color w:val="000000" w:themeColor="text1"/>
          <w:sz w:val="18"/>
          <w:szCs w:val="18"/>
          <w:lang w:val="en-US"/>
        </w:rPr>
        <w:t>Peran Mahapeserta Didik Dalam Memberikan Edukasi Tentang Pentingnya Cinta Bangga Paham Rupiah Cbpr Di Sdn 064005, Kelurahan Tangkahan</w:t>
      </w:r>
      <w:r w:rsidRPr="00BC13E5">
        <w:rPr>
          <w:rFonts w:ascii="Times New Roman" w:eastAsia="Times New Roman" w:hAnsi="Times New Roman" w:cs="Times New Roman"/>
          <w:bCs/>
          <w:color w:val="000000" w:themeColor="text1"/>
          <w:sz w:val="18"/>
          <w:szCs w:val="18"/>
          <w:lang w:val="en-US"/>
        </w:rPr>
        <w:t>. 8(14), 95–105.</w:t>
      </w:r>
    </w:p>
    <w:p w14:paraId="358A9A9A" w14:textId="77777777" w:rsidR="00BC13E5" w:rsidRPr="00BC13E5" w:rsidRDefault="00BC13E5" w:rsidP="00BC13E5">
      <w:pPr>
        <w:spacing w:before="0" w:beforeAutospacing="0" w:after="0" w:afterAutospacing="0"/>
        <w:ind w:left="567" w:right="0" w:hanging="567"/>
        <w:jc w:val="both"/>
        <w:rPr>
          <w:rFonts w:ascii="Times New Roman" w:eastAsia="Times New Roman" w:hAnsi="Times New Roman" w:cs="Times New Roman"/>
          <w:b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Indonesia, B. (2021). </w:t>
      </w:r>
      <w:r w:rsidRPr="00CE1FB4">
        <w:rPr>
          <w:rFonts w:ascii="Times New Roman" w:eastAsia="Times New Roman" w:hAnsi="Times New Roman" w:cs="Times New Roman"/>
          <w:bCs/>
          <w:i/>
          <w:iCs/>
          <w:color w:val="000000" w:themeColor="text1"/>
          <w:sz w:val="18"/>
          <w:szCs w:val="18"/>
          <w:lang w:val="en-US"/>
        </w:rPr>
        <w:t>Bi Temukan 188.370 Lembar Uang Palsu Hingga Juli 2021</w:t>
      </w:r>
      <w:r w:rsidRPr="00BC13E5">
        <w:rPr>
          <w:rFonts w:ascii="Times New Roman" w:eastAsia="Times New Roman" w:hAnsi="Times New Roman" w:cs="Times New Roman"/>
          <w:bCs/>
          <w:color w:val="000000" w:themeColor="text1"/>
          <w:sz w:val="18"/>
          <w:szCs w:val="18"/>
          <w:lang w:val="en-US"/>
        </w:rPr>
        <w:t>. Retrieved From Https://Databoks.Katadata.Co.Id/Datapublish/2021/09/29/Bi-Temukan-188370-Lembar-Uang-Palsu-Hingga-Juli-2021#:~:Text=Bank Indonesia %28bi%29 Mencatat%2c Sebanyak 188.370 Lembar Uang,3 Lembar Per 1 Juta Uang Yang Diedarkan.</w:t>
      </w:r>
    </w:p>
    <w:p w14:paraId="2159E388" w14:textId="77777777" w:rsidR="00BC13E5" w:rsidRPr="00BC13E5" w:rsidRDefault="00BC13E5" w:rsidP="00BC13E5">
      <w:pPr>
        <w:spacing w:before="0" w:beforeAutospacing="0" w:after="0" w:afterAutospacing="0"/>
        <w:ind w:left="567" w:right="0" w:hanging="567"/>
        <w:jc w:val="both"/>
        <w:rPr>
          <w:rFonts w:ascii="Times New Roman" w:eastAsia="Times New Roman" w:hAnsi="Times New Roman" w:cs="Times New Roman"/>
          <w:b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Mujiatun, S., Jasin, H., &amp; Fahmi, M. (2022). </w:t>
      </w:r>
      <w:r w:rsidRPr="00CE1FB4">
        <w:rPr>
          <w:rFonts w:ascii="Times New Roman" w:eastAsia="Times New Roman" w:hAnsi="Times New Roman" w:cs="Times New Roman"/>
          <w:bCs/>
          <w:i/>
          <w:iCs/>
          <w:color w:val="000000" w:themeColor="text1"/>
          <w:sz w:val="18"/>
          <w:szCs w:val="18"/>
          <w:lang w:val="en-US"/>
        </w:rPr>
        <w:t>Model Financial Technology (Fintech) Syariah Di Sumatera Utara</w:t>
      </w:r>
      <w:r w:rsidRPr="00BC13E5">
        <w:rPr>
          <w:rFonts w:ascii="Times New Roman" w:eastAsia="Times New Roman" w:hAnsi="Times New Roman" w:cs="Times New Roman"/>
          <w:bCs/>
          <w:color w:val="000000" w:themeColor="text1"/>
          <w:sz w:val="18"/>
          <w:szCs w:val="18"/>
          <w:lang w:val="en-US"/>
        </w:rPr>
        <w:t>. 6, 2830–2839.</w:t>
      </w:r>
    </w:p>
    <w:p w14:paraId="107AAD3A" w14:textId="77777777" w:rsidR="00BC13E5" w:rsidRPr="00BC13E5" w:rsidRDefault="00BC13E5" w:rsidP="00BC13E5">
      <w:pPr>
        <w:spacing w:before="0" w:beforeAutospacing="0" w:after="0" w:afterAutospacing="0"/>
        <w:ind w:left="567" w:right="0" w:hanging="567"/>
        <w:jc w:val="both"/>
        <w:rPr>
          <w:rFonts w:ascii="Times New Roman" w:eastAsia="Times New Roman" w:hAnsi="Times New Roman" w:cs="Times New Roman"/>
          <w:b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Mulasiwi, C. M., &amp; Julialevi, K. O. (2020). </w:t>
      </w:r>
      <w:r w:rsidRPr="00CE1FB4">
        <w:rPr>
          <w:rFonts w:ascii="Times New Roman" w:eastAsia="Times New Roman" w:hAnsi="Times New Roman" w:cs="Times New Roman"/>
          <w:bCs/>
          <w:i/>
          <w:iCs/>
          <w:color w:val="000000" w:themeColor="text1"/>
          <w:sz w:val="18"/>
          <w:szCs w:val="18"/>
          <w:lang w:val="en-US"/>
        </w:rPr>
        <w:t>Optimalisasi Financial Teknologi (Fintech) Terhadap Peningkatan Literasi Dan Inklusi Keuangan Usaha Menengah Purwokerto</w:t>
      </w:r>
      <w:r w:rsidRPr="00BC13E5">
        <w:rPr>
          <w:rFonts w:ascii="Times New Roman" w:eastAsia="Times New Roman" w:hAnsi="Times New Roman" w:cs="Times New Roman"/>
          <w:bCs/>
          <w:color w:val="000000" w:themeColor="text1"/>
          <w:sz w:val="18"/>
          <w:szCs w:val="18"/>
          <w:lang w:val="en-US"/>
        </w:rPr>
        <w:t>. 27, 12–20.</w:t>
      </w:r>
    </w:p>
    <w:p w14:paraId="4D545539" w14:textId="77777777" w:rsidR="00BC13E5" w:rsidRPr="00BC13E5" w:rsidRDefault="00BC13E5" w:rsidP="00BC13E5">
      <w:pPr>
        <w:spacing w:before="0" w:beforeAutospacing="0" w:after="0" w:afterAutospacing="0"/>
        <w:ind w:left="567" w:right="0" w:hanging="567"/>
        <w:jc w:val="both"/>
        <w:rPr>
          <w:rFonts w:ascii="Times New Roman" w:eastAsia="Times New Roman" w:hAnsi="Times New Roman" w:cs="Times New Roman"/>
          <w:b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Sidiq, U., Choiri, M., &amp; Mujahidin, A. (2019). </w:t>
      </w:r>
      <w:r w:rsidRPr="00CE1FB4">
        <w:rPr>
          <w:rFonts w:ascii="Times New Roman" w:eastAsia="Times New Roman" w:hAnsi="Times New Roman" w:cs="Times New Roman"/>
          <w:bCs/>
          <w:i/>
          <w:iCs/>
          <w:color w:val="000000" w:themeColor="text1"/>
          <w:sz w:val="18"/>
          <w:szCs w:val="18"/>
          <w:lang w:val="en-US"/>
        </w:rPr>
        <w:t>Metode Penelitian Kualitatif Di Bidang Pendidikan</w:t>
      </w:r>
      <w:r w:rsidRPr="00BC13E5">
        <w:rPr>
          <w:rFonts w:ascii="Times New Roman" w:eastAsia="Times New Roman" w:hAnsi="Times New Roman" w:cs="Times New Roman"/>
          <w:bCs/>
          <w:color w:val="000000" w:themeColor="text1"/>
          <w:sz w:val="18"/>
          <w:szCs w:val="18"/>
          <w:lang w:val="en-US"/>
        </w:rPr>
        <w:t>.</w:t>
      </w:r>
    </w:p>
    <w:p w14:paraId="37564CAA" w14:textId="77777777" w:rsidR="00BC13E5" w:rsidRPr="00BC13E5" w:rsidRDefault="00BC13E5" w:rsidP="00BC13E5">
      <w:pPr>
        <w:spacing w:before="0" w:beforeAutospacing="0" w:after="0" w:afterAutospacing="0"/>
        <w:ind w:left="567" w:right="0" w:hanging="567"/>
        <w:jc w:val="both"/>
        <w:rPr>
          <w:rFonts w:ascii="Times New Roman" w:eastAsia="Times New Roman" w:hAnsi="Times New Roman" w:cs="Times New Roman"/>
          <w:b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Suci Rohayati, C. C. (2013). </w:t>
      </w:r>
      <w:r w:rsidRPr="00CE1FB4">
        <w:rPr>
          <w:rFonts w:ascii="Times New Roman" w:eastAsia="Times New Roman" w:hAnsi="Times New Roman" w:cs="Times New Roman"/>
          <w:bCs/>
          <w:i/>
          <w:iCs/>
          <w:color w:val="000000" w:themeColor="text1"/>
          <w:sz w:val="18"/>
          <w:szCs w:val="18"/>
          <w:lang w:val="en-US"/>
        </w:rPr>
        <w:t xml:space="preserve">Pengaruh Pendidikan Keuangan Di Keluarga, Sosial Ekonomi Orang Tua, Pengetahuan Keuangan, Kecerdasan Spiritual, Dan Teman Sebaya Terhadap Manajemen Keuangan Pribadi Mahapeserta </w:t>
      </w:r>
      <w:r w:rsidRPr="00CE1FB4">
        <w:rPr>
          <w:rFonts w:ascii="Times New Roman" w:eastAsia="Times New Roman" w:hAnsi="Times New Roman" w:cs="Times New Roman"/>
          <w:bCs/>
          <w:i/>
          <w:iCs/>
          <w:color w:val="000000" w:themeColor="text1"/>
          <w:sz w:val="18"/>
          <w:szCs w:val="18"/>
          <w:lang w:val="en-US"/>
        </w:rPr>
        <w:lastRenderedPageBreak/>
        <w:t>Didik S1 Pendidikan Akuntansi Fakultas Ekonomi Universitas Negeri Surabaya</w:t>
      </w:r>
      <w:r w:rsidRPr="00BC13E5">
        <w:rPr>
          <w:rFonts w:ascii="Times New Roman" w:eastAsia="Times New Roman" w:hAnsi="Times New Roman" w:cs="Times New Roman"/>
          <w:bCs/>
          <w:color w:val="000000" w:themeColor="text1"/>
          <w:sz w:val="18"/>
          <w:szCs w:val="18"/>
          <w:lang w:val="en-US"/>
        </w:rPr>
        <w:t>. (3).</w:t>
      </w:r>
    </w:p>
    <w:p w14:paraId="04C7F140" w14:textId="77777777" w:rsidR="00BC13E5" w:rsidRPr="00BC13E5" w:rsidRDefault="00BC13E5" w:rsidP="00BC13E5">
      <w:pPr>
        <w:spacing w:before="0" w:beforeAutospacing="0" w:after="0" w:afterAutospacing="0"/>
        <w:ind w:left="567" w:right="0" w:hanging="567"/>
        <w:jc w:val="both"/>
        <w:rPr>
          <w:rFonts w:ascii="Times New Roman" w:eastAsia="Times New Roman" w:hAnsi="Times New Roman" w:cs="Times New Roman"/>
          <w:bCs/>
          <w:color w:val="000000" w:themeColor="text1"/>
          <w:sz w:val="18"/>
          <w:szCs w:val="18"/>
          <w:lang w:val="en-US"/>
        </w:rPr>
      </w:pPr>
      <w:r w:rsidRPr="00BC13E5">
        <w:rPr>
          <w:rFonts w:ascii="Times New Roman" w:eastAsia="Times New Roman" w:hAnsi="Times New Roman" w:cs="Times New Roman"/>
          <w:bCs/>
          <w:color w:val="000000" w:themeColor="text1"/>
          <w:sz w:val="18"/>
          <w:szCs w:val="18"/>
          <w:lang w:val="en-US"/>
        </w:rPr>
        <w:t xml:space="preserve">Yushita, A. N. (2017). </w:t>
      </w:r>
      <w:r w:rsidRPr="00CE1FB4">
        <w:rPr>
          <w:rFonts w:ascii="Times New Roman" w:eastAsia="Times New Roman" w:hAnsi="Times New Roman" w:cs="Times New Roman"/>
          <w:bCs/>
          <w:i/>
          <w:iCs/>
          <w:color w:val="000000" w:themeColor="text1"/>
          <w:sz w:val="18"/>
          <w:szCs w:val="18"/>
          <w:lang w:val="en-US"/>
        </w:rPr>
        <w:t>Pentingnya Literasi Keuangan Bagi Pengelolaan Keuangan Pribadi</w:t>
      </w:r>
      <w:r w:rsidRPr="00BC13E5">
        <w:rPr>
          <w:rFonts w:ascii="Times New Roman" w:eastAsia="Times New Roman" w:hAnsi="Times New Roman" w:cs="Times New Roman"/>
          <w:bCs/>
          <w:color w:val="000000" w:themeColor="text1"/>
          <w:sz w:val="18"/>
          <w:szCs w:val="18"/>
          <w:lang w:val="en-US"/>
        </w:rPr>
        <w:t>. Vi.</w:t>
      </w:r>
    </w:p>
    <w:p w14:paraId="373A4A98" w14:textId="37AF5B1F" w:rsidR="006A102B" w:rsidRPr="00E84BCE" w:rsidRDefault="006A102B" w:rsidP="00BC13E5">
      <w:pPr>
        <w:spacing w:before="0" w:beforeAutospacing="0" w:after="0" w:afterAutospacing="0"/>
        <w:ind w:left="567" w:right="0" w:hanging="567"/>
        <w:jc w:val="both"/>
        <w:rPr>
          <w:rFonts w:ascii="Times New Roman" w:eastAsia="Times New Roman" w:hAnsi="Times New Roman" w:cs="Times New Roman"/>
          <w:color w:val="000000" w:themeColor="text1"/>
          <w:sz w:val="24"/>
          <w:szCs w:val="24"/>
          <w:lang w:val="en-US"/>
        </w:rPr>
      </w:pPr>
    </w:p>
    <w:sectPr w:rsidR="006A102B" w:rsidRPr="00E84BCE" w:rsidSect="00D819C7">
      <w:headerReference w:type="first" r:id="rId15"/>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CD2F" w14:textId="77777777" w:rsidR="00491343" w:rsidRDefault="00491343" w:rsidP="0048529F">
      <w:pPr>
        <w:spacing w:before="0" w:after="0"/>
      </w:pPr>
      <w:r>
        <w:separator/>
      </w:r>
    </w:p>
  </w:endnote>
  <w:endnote w:type="continuationSeparator" w:id="0">
    <w:p w14:paraId="4A0E1BB3" w14:textId="77777777" w:rsidR="00491343" w:rsidRDefault="0049134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336715"/>
      <w:docPartObj>
        <w:docPartGallery w:val="Page Numbers (Bottom of Page)"/>
        <w:docPartUnique/>
      </w:docPartObj>
    </w:sdtPr>
    <w:sdtEndPr>
      <w:rPr>
        <w:rFonts w:ascii="Times New Roman" w:hAnsi="Times New Roman" w:cs="Times New Roman"/>
        <w:noProof/>
        <w:sz w:val="20"/>
        <w:szCs w:val="20"/>
      </w:rPr>
    </w:sdtEndPr>
    <w:sdtContent>
      <w:p w14:paraId="5E14CF8B" w14:textId="7983B40D" w:rsidR="00362944" w:rsidRPr="00993118" w:rsidRDefault="00993118" w:rsidP="00993118">
        <w:pPr>
          <w:pStyle w:val="Footer"/>
          <w:rPr>
            <w:rFonts w:ascii="Times New Roman" w:hAnsi="Times New Roman" w:cs="Times New Roman"/>
            <w:sz w:val="20"/>
            <w:szCs w:val="20"/>
          </w:rPr>
        </w:pPr>
        <w:r w:rsidRPr="00993118">
          <w:rPr>
            <w:rFonts w:ascii="Times New Roman" w:hAnsi="Times New Roman" w:cs="Times New Roman"/>
            <w:sz w:val="20"/>
            <w:szCs w:val="20"/>
          </w:rPr>
          <w:fldChar w:fldCharType="begin"/>
        </w:r>
        <w:r w:rsidRPr="00993118">
          <w:rPr>
            <w:rFonts w:ascii="Times New Roman" w:hAnsi="Times New Roman" w:cs="Times New Roman"/>
            <w:sz w:val="20"/>
            <w:szCs w:val="20"/>
          </w:rPr>
          <w:instrText xml:space="preserve"> PAGE   \* MERGEFORMAT </w:instrText>
        </w:r>
        <w:r w:rsidRPr="00993118">
          <w:rPr>
            <w:rFonts w:ascii="Times New Roman" w:hAnsi="Times New Roman" w:cs="Times New Roman"/>
            <w:sz w:val="20"/>
            <w:szCs w:val="20"/>
          </w:rPr>
          <w:fldChar w:fldCharType="separate"/>
        </w:r>
        <w:r w:rsidR="000B15C0">
          <w:rPr>
            <w:rFonts w:ascii="Times New Roman" w:hAnsi="Times New Roman" w:cs="Times New Roman"/>
            <w:noProof/>
            <w:sz w:val="20"/>
            <w:szCs w:val="20"/>
          </w:rPr>
          <w:t>9</w:t>
        </w:r>
        <w:r w:rsidRPr="0099311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89474403"/>
      <w:docPartObj>
        <w:docPartGallery w:val="Page Numbers (Bottom of Page)"/>
        <w:docPartUnique/>
      </w:docPartObj>
    </w:sdtPr>
    <w:sdtEndPr>
      <w:rPr>
        <w:noProof/>
        <w:sz w:val="20"/>
        <w:szCs w:val="20"/>
      </w:rPr>
    </w:sdtEndPr>
    <w:sdtContent>
      <w:p w14:paraId="154FC9F5" w14:textId="4703189B" w:rsidR="006C6665" w:rsidRPr="00993118" w:rsidRDefault="00E35718" w:rsidP="00E35718">
        <w:pPr>
          <w:pStyle w:val="Footer"/>
          <w:rPr>
            <w:rFonts w:ascii="Times New Roman" w:hAnsi="Times New Roman" w:cs="Times New Roman"/>
            <w:sz w:val="20"/>
            <w:szCs w:val="20"/>
          </w:rPr>
        </w:pPr>
        <w:r w:rsidRPr="00993118">
          <w:rPr>
            <w:rFonts w:ascii="Times New Roman" w:hAnsi="Times New Roman" w:cs="Times New Roman"/>
            <w:sz w:val="20"/>
            <w:szCs w:val="20"/>
          </w:rPr>
          <w:fldChar w:fldCharType="begin"/>
        </w:r>
        <w:r w:rsidRPr="00993118">
          <w:rPr>
            <w:rFonts w:ascii="Times New Roman" w:hAnsi="Times New Roman" w:cs="Times New Roman"/>
            <w:sz w:val="20"/>
            <w:szCs w:val="20"/>
          </w:rPr>
          <w:instrText xml:space="preserve"> PAGE   \* MERGEFORMAT </w:instrText>
        </w:r>
        <w:r w:rsidRPr="00993118">
          <w:rPr>
            <w:rFonts w:ascii="Times New Roman" w:hAnsi="Times New Roman" w:cs="Times New Roman"/>
            <w:sz w:val="20"/>
            <w:szCs w:val="20"/>
          </w:rPr>
          <w:fldChar w:fldCharType="separate"/>
        </w:r>
        <w:r w:rsidR="000B15C0">
          <w:rPr>
            <w:rFonts w:ascii="Times New Roman" w:hAnsi="Times New Roman" w:cs="Times New Roman"/>
            <w:noProof/>
            <w:sz w:val="20"/>
            <w:szCs w:val="20"/>
          </w:rPr>
          <w:t>1</w:t>
        </w:r>
        <w:r w:rsidRPr="0099311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0BE8" w14:textId="77777777" w:rsidR="00491343" w:rsidRDefault="00491343" w:rsidP="0048529F">
      <w:pPr>
        <w:spacing w:before="0" w:after="0"/>
      </w:pPr>
      <w:r>
        <w:separator/>
      </w:r>
    </w:p>
  </w:footnote>
  <w:footnote w:type="continuationSeparator" w:id="0">
    <w:p w14:paraId="54EDE247" w14:textId="77777777" w:rsidR="00491343" w:rsidRDefault="00491343"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20A1" w14:textId="77777777" w:rsidR="006C6665" w:rsidRDefault="006C6665"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8E39" w14:textId="77777777" w:rsidR="006C6665" w:rsidRPr="00AB6728" w:rsidRDefault="006C6665" w:rsidP="006A5F7F">
    <w:pPr>
      <w:pStyle w:val="Header"/>
      <w:tabs>
        <w:tab w:val="left" w:pos="3627"/>
      </w:tabs>
      <w:ind w:left="0"/>
      <w:jc w:val="both"/>
      <w:rPr>
        <w:rFonts w:ascii="Calisto MT" w:hAnsi="Calisto MT" w:cs="Calisto MT"/>
        <w:sz w:val="18"/>
        <w:szCs w:val="18"/>
        <w:lang w:val="it-IT"/>
      </w:rPr>
    </w:pPr>
    <w:r>
      <w:rPr>
        <w:rFonts w:ascii="Calisto MT" w:hAnsi="Calisto MT" w:cs="Calisto MT"/>
        <w:sz w:val="18"/>
        <w:szCs w:val="18"/>
        <w:lang w:val="it-I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E4A1" w14:textId="7B174F2E" w:rsidR="00900324" w:rsidRPr="00900324" w:rsidRDefault="00900324" w:rsidP="00E35718">
    <w:pPr>
      <w:pStyle w:val="Header"/>
      <w:ind w:left="0"/>
      <w:jc w:val="both"/>
      <w:rPr>
        <w:rFonts w:ascii="Times New Roman" w:hAnsi="Times New Roman" w:cs="Times New Roman"/>
      </w:rPr>
    </w:pPr>
    <w:r>
      <w:rPr>
        <w:noProof/>
        <w:lang w:val="en-US"/>
      </w:rPr>
      <mc:AlternateContent>
        <mc:Choice Requires="wps">
          <w:drawing>
            <wp:anchor distT="0" distB="0" distL="0" distR="0" simplePos="0" relativeHeight="251659264" behindDoc="1" locked="0" layoutInCell="1" allowOverlap="1" wp14:anchorId="6DE414EA" wp14:editId="0AD106E2">
              <wp:simplePos x="0" y="0"/>
              <wp:positionH relativeFrom="page">
                <wp:posOffset>2233295</wp:posOffset>
              </wp:positionH>
              <wp:positionV relativeFrom="page">
                <wp:posOffset>868680</wp:posOffset>
              </wp:positionV>
              <wp:extent cx="3526790" cy="100330"/>
              <wp:effectExtent l="0" t="0" r="0" b="0"/>
              <wp:wrapNone/>
              <wp:docPr id="10" name="Shape 11"/>
              <wp:cNvGraphicFramePr/>
              <a:graphic xmlns:a="http://schemas.openxmlformats.org/drawingml/2006/main">
                <a:graphicData uri="http://schemas.microsoft.com/office/word/2010/wordprocessingShape">
                  <wps:wsp>
                    <wps:cNvSpPr txBox="1"/>
                    <wps:spPr>
                      <a:xfrm>
                        <a:off x="0" y="0"/>
                        <a:ext cx="3526790" cy="100330"/>
                      </a:xfrm>
                      <a:prstGeom prst="rect">
                        <a:avLst/>
                      </a:prstGeom>
                      <a:noFill/>
                    </wps:spPr>
                    <wps:txbx>
                      <w:txbxContent>
                        <w:p w14:paraId="6E952DCB" w14:textId="0DA58396" w:rsidR="00900324" w:rsidRDefault="00900324" w:rsidP="003A6D7D">
                          <w:pPr>
                            <w:pStyle w:val="Headerorfooter20"/>
                            <w:rPr>
                              <w:sz w:val="17"/>
                              <w:szCs w:val="17"/>
                            </w:rPr>
                          </w:pPr>
                        </w:p>
                      </w:txbxContent>
                    </wps:txbx>
                    <wps:bodyPr wrap="none" lIns="0" tIns="0" rIns="0" bIns="0">
                      <a:spAutoFit/>
                    </wps:bodyPr>
                  </wps:wsp>
                </a:graphicData>
              </a:graphic>
              <wp14:sizeRelH relativeFrom="margin">
                <wp14:pctWidth>0</wp14:pctWidth>
              </wp14:sizeRelH>
              <wp14:sizeRelV relativeFrom="margin">
                <wp14:pctHeight>0</wp14:pctHeight>
              </wp14:sizeRelV>
            </wp:anchor>
          </w:drawing>
        </mc:Choice>
        <mc:Fallback>
          <w:pict>
            <v:shapetype w14:anchorId="6DE414EA" id="_x0000_t202" coordsize="21600,21600" o:spt="202" path="m,l,21600r21600,l21600,xe">
              <v:stroke joinstyle="miter"/>
              <v:path gradientshapeok="t" o:connecttype="rect"/>
            </v:shapetype>
            <v:shape id="Shape 11" o:spid="_x0000_s1027" type="#_x0000_t202" style="position:absolute;left:0;text-align:left;margin-left:175.85pt;margin-top:68.4pt;width:277.7pt;height:7.9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" filled="f" stroked="f">
              <v:textbox style="mso-fit-shape-to-text:t" inset="0,0,0,0">
                <w:txbxContent>
                  <w:p w14:paraId="6E952DCB" w14:textId="0DA58396" w:rsidR="00900324" w:rsidRDefault="00900324" w:rsidP="003A6D7D">
                    <w:pPr>
                      <w:pStyle w:val="Headerorfooter20"/>
                      <w:rPr>
                        <w:sz w:val="17"/>
                        <w:szCs w:val="17"/>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0986" w14:textId="77777777" w:rsidR="006C6665" w:rsidRPr="00AB6728" w:rsidRDefault="006C6665" w:rsidP="00B60EF7">
    <w:pPr>
      <w:pStyle w:val="Header"/>
      <w:rPr>
        <w:rFonts w:ascii="Calisto MT" w:hAnsi="Calisto MT" w:cs="Calisto MT"/>
        <w:sz w:val="18"/>
        <w:szCs w:val="18"/>
        <w:lang w:val="it-IT"/>
      </w:rPr>
    </w:pPr>
  </w:p>
  <w:p w14:paraId="2B815324" w14:textId="77777777" w:rsidR="006C6665" w:rsidRPr="00AB6728" w:rsidRDefault="006C6665"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411"/>
    <w:multiLevelType w:val="hybridMultilevel"/>
    <w:tmpl w:val="76F0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54E2222"/>
    <w:multiLevelType w:val="hybridMultilevel"/>
    <w:tmpl w:val="3104AEB6"/>
    <w:lvl w:ilvl="0" w:tplc="48CC4AB2">
      <w:start w:val="1"/>
      <w:numFmt w:val="decimal"/>
      <w:lvlText w:val="%1."/>
      <w:lvlJc w:val="left"/>
      <w:pPr>
        <w:tabs>
          <w:tab w:val="num" w:pos="720"/>
        </w:tabs>
        <w:ind w:left="720" w:hanging="720"/>
      </w:pPr>
      <w:rPr>
        <w:rFonts w:hint="default"/>
        <w:b/>
        <w:sz w:val="24"/>
      </w:rPr>
    </w:lvl>
    <w:lvl w:ilvl="1" w:tplc="418E3A0A">
      <w:start w:val="1"/>
      <w:numFmt w:val="decimal"/>
      <w:lvlText w:val="%2."/>
      <w:lvlJc w:val="left"/>
      <w:pPr>
        <w:tabs>
          <w:tab w:val="num" w:pos="1440"/>
        </w:tabs>
        <w:ind w:left="1440" w:hanging="360"/>
      </w:pPr>
      <w:rPr>
        <w:rFonts w:hint="default"/>
      </w:rPr>
    </w:lvl>
    <w:lvl w:ilvl="2" w:tplc="FD96EC62">
      <w:start w:val="1"/>
      <w:numFmt w:val="lowerLetter"/>
      <w:lvlText w:val="%3."/>
      <w:lvlJc w:val="left"/>
      <w:pPr>
        <w:tabs>
          <w:tab w:val="num" w:pos="2340"/>
        </w:tabs>
        <w:ind w:left="2340" w:hanging="360"/>
      </w:pPr>
      <w:rPr>
        <w:rFonts w:hint="default"/>
        <w:b/>
      </w:rPr>
    </w:lvl>
    <w:lvl w:ilvl="3" w:tplc="3582209A">
      <w:start w:val="1"/>
      <w:numFmt w:val="decimal"/>
      <w:lvlText w:val="%4)"/>
      <w:lvlJc w:val="left"/>
      <w:pPr>
        <w:tabs>
          <w:tab w:val="num" w:pos="2880"/>
        </w:tabs>
        <w:ind w:left="2880" w:hanging="360"/>
      </w:pPr>
      <w:rPr>
        <w:rFonts w:hint="default"/>
      </w:rPr>
    </w:lvl>
    <w:lvl w:ilvl="4" w:tplc="77CC6070">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8A1E1B"/>
    <w:multiLevelType w:val="hybridMultilevel"/>
    <w:tmpl w:val="CA7C77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B9F0083"/>
    <w:multiLevelType w:val="hybridMultilevel"/>
    <w:tmpl w:val="978C42EC"/>
    <w:lvl w:ilvl="0" w:tplc="F912EC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27F3694"/>
    <w:multiLevelType w:val="hybridMultilevel"/>
    <w:tmpl w:val="23803600"/>
    <w:lvl w:ilvl="0" w:tplc="0421000F">
      <w:start w:val="1"/>
      <w:numFmt w:val="decimal"/>
      <w:lvlText w:val="%1."/>
      <w:lvlJc w:val="left"/>
      <w:pPr>
        <w:ind w:left="2574" w:hanging="360"/>
      </w:pPr>
    </w:lvl>
    <w:lvl w:ilvl="1" w:tplc="04210019">
      <w:start w:val="1"/>
      <w:numFmt w:val="lowerLetter"/>
      <w:lvlText w:val="%2."/>
      <w:lvlJc w:val="left"/>
      <w:pPr>
        <w:ind w:left="3294" w:hanging="360"/>
      </w:pPr>
    </w:lvl>
    <w:lvl w:ilvl="2" w:tplc="0421001B">
      <w:start w:val="1"/>
      <w:numFmt w:val="lowerRoman"/>
      <w:lvlText w:val="%3."/>
      <w:lvlJc w:val="right"/>
      <w:pPr>
        <w:ind w:left="4014" w:hanging="180"/>
      </w:pPr>
    </w:lvl>
    <w:lvl w:ilvl="3" w:tplc="0421000F">
      <w:start w:val="1"/>
      <w:numFmt w:val="decimal"/>
      <w:lvlText w:val="%4."/>
      <w:lvlJc w:val="left"/>
      <w:pPr>
        <w:ind w:left="4734" w:hanging="360"/>
      </w:pPr>
    </w:lvl>
    <w:lvl w:ilvl="4" w:tplc="04210019">
      <w:start w:val="1"/>
      <w:numFmt w:val="lowerLetter"/>
      <w:lvlText w:val="%5."/>
      <w:lvlJc w:val="left"/>
      <w:pPr>
        <w:ind w:left="5454" w:hanging="360"/>
      </w:pPr>
    </w:lvl>
    <w:lvl w:ilvl="5" w:tplc="0421001B">
      <w:start w:val="1"/>
      <w:numFmt w:val="lowerRoman"/>
      <w:lvlText w:val="%6."/>
      <w:lvlJc w:val="right"/>
      <w:pPr>
        <w:ind w:left="6174" w:hanging="180"/>
      </w:pPr>
    </w:lvl>
    <w:lvl w:ilvl="6" w:tplc="0421000F">
      <w:start w:val="1"/>
      <w:numFmt w:val="decimal"/>
      <w:lvlText w:val="%7."/>
      <w:lvlJc w:val="left"/>
      <w:pPr>
        <w:ind w:left="6894" w:hanging="360"/>
      </w:pPr>
    </w:lvl>
    <w:lvl w:ilvl="7" w:tplc="04210019">
      <w:start w:val="1"/>
      <w:numFmt w:val="lowerLetter"/>
      <w:lvlText w:val="%8."/>
      <w:lvlJc w:val="left"/>
      <w:pPr>
        <w:ind w:left="7614" w:hanging="360"/>
      </w:pPr>
    </w:lvl>
    <w:lvl w:ilvl="8" w:tplc="0421001B">
      <w:start w:val="1"/>
      <w:numFmt w:val="lowerRoman"/>
      <w:lvlText w:val="%9."/>
      <w:lvlJc w:val="right"/>
      <w:pPr>
        <w:ind w:left="8334" w:hanging="180"/>
      </w:pPr>
    </w:lvl>
  </w:abstractNum>
  <w:abstractNum w:abstractNumId="6" w15:restartNumberingAfterBreak="0">
    <w:nsid w:val="16237788"/>
    <w:multiLevelType w:val="hybridMultilevel"/>
    <w:tmpl w:val="A678F4E0"/>
    <w:lvl w:ilvl="0" w:tplc="2F46E6E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15:restartNumberingAfterBreak="0">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F27DE6"/>
    <w:multiLevelType w:val="hybridMultilevel"/>
    <w:tmpl w:val="D3944FBE"/>
    <w:lvl w:ilvl="0" w:tplc="5908E0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043AB"/>
    <w:multiLevelType w:val="hybridMultilevel"/>
    <w:tmpl w:val="A04AA24E"/>
    <w:lvl w:ilvl="0" w:tplc="79926A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387200E"/>
    <w:multiLevelType w:val="hybridMultilevel"/>
    <w:tmpl w:val="6CB27B4A"/>
    <w:lvl w:ilvl="0" w:tplc="A3A6BDA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26BC4"/>
    <w:multiLevelType w:val="hybridMultilevel"/>
    <w:tmpl w:val="BAC003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AB640F7"/>
    <w:multiLevelType w:val="hybridMultilevel"/>
    <w:tmpl w:val="595E0286"/>
    <w:lvl w:ilvl="0" w:tplc="12D4B936">
      <w:start w:val="1"/>
      <w:numFmt w:val="decimal"/>
      <w:pStyle w:val="Heading5"/>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8C4ACE"/>
    <w:multiLevelType w:val="hybridMultilevel"/>
    <w:tmpl w:val="539A9C70"/>
    <w:lvl w:ilvl="0" w:tplc="077EE408">
      <w:start w:val="1"/>
      <w:numFmt w:val="decimal"/>
      <w:lvlText w:val="%1)"/>
      <w:lvlJc w:val="left"/>
      <w:pPr>
        <w:ind w:left="389" w:hanging="360"/>
      </w:pPr>
      <w:rPr>
        <w:rFonts w:hint="default"/>
        <w:b w:val="0"/>
        <w:bCs w:val="0"/>
      </w:rPr>
    </w:lvl>
    <w:lvl w:ilvl="1" w:tplc="38090019" w:tentative="1">
      <w:start w:val="1"/>
      <w:numFmt w:val="lowerLetter"/>
      <w:lvlText w:val="%2."/>
      <w:lvlJc w:val="left"/>
      <w:pPr>
        <w:ind w:left="1109" w:hanging="360"/>
      </w:pPr>
    </w:lvl>
    <w:lvl w:ilvl="2" w:tplc="3809001B" w:tentative="1">
      <w:start w:val="1"/>
      <w:numFmt w:val="lowerRoman"/>
      <w:lvlText w:val="%3."/>
      <w:lvlJc w:val="right"/>
      <w:pPr>
        <w:ind w:left="1829" w:hanging="180"/>
      </w:pPr>
    </w:lvl>
    <w:lvl w:ilvl="3" w:tplc="3809000F" w:tentative="1">
      <w:start w:val="1"/>
      <w:numFmt w:val="decimal"/>
      <w:lvlText w:val="%4."/>
      <w:lvlJc w:val="left"/>
      <w:pPr>
        <w:ind w:left="2549" w:hanging="360"/>
      </w:pPr>
    </w:lvl>
    <w:lvl w:ilvl="4" w:tplc="38090019" w:tentative="1">
      <w:start w:val="1"/>
      <w:numFmt w:val="lowerLetter"/>
      <w:lvlText w:val="%5."/>
      <w:lvlJc w:val="left"/>
      <w:pPr>
        <w:ind w:left="3269" w:hanging="360"/>
      </w:pPr>
    </w:lvl>
    <w:lvl w:ilvl="5" w:tplc="3809001B" w:tentative="1">
      <w:start w:val="1"/>
      <w:numFmt w:val="lowerRoman"/>
      <w:lvlText w:val="%6."/>
      <w:lvlJc w:val="right"/>
      <w:pPr>
        <w:ind w:left="3989" w:hanging="180"/>
      </w:pPr>
    </w:lvl>
    <w:lvl w:ilvl="6" w:tplc="3809000F" w:tentative="1">
      <w:start w:val="1"/>
      <w:numFmt w:val="decimal"/>
      <w:lvlText w:val="%7."/>
      <w:lvlJc w:val="left"/>
      <w:pPr>
        <w:ind w:left="4709" w:hanging="360"/>
      </w:pPr>
    </w:lvl>
    <w:lvl w:ilvl="7" w:tplc="38090019" w:tentative="1">
      <w:start w:val="1"/>
      <w:numFmt w:val="lowerLetter"/>
      <w:lvlText w:val="%8."/>
      <w:lvlJc w:val="left"/>
      <w:pPr>
        <w:ind w:left="5429" w:hanging="360"/>
      </w:pPr>
    </w:lvl>
    <w:lvl w:ilvl="8" w:tplc="3809001B" w:tentative="1">
      <w:start w:val="1"/>
      <w:numFmt w:val="lowerRoman"/>
      <w:lvlText w:val="%9."/>
      <w:lvlJc w:val="right"/>
      <w:pPr>
        <w:ind w:left="6149" w:hanging="180"/>
      </w:pPr>
    </w:lvl>
  </w:abstractNum>
  <w:abstractNum w:abstractNumId="16" w15:restartNumberingAfterBreak="0">
    <w:nsid w:val="2C266138"/>
    <w:multiLevelType w:val="hybridMultilevel"/>
    <w:tmpl w:val="FAD44B76"/>
    <w:lvl w:ilvl="0" w:tplc="DA9E62E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13D2817"/>
    <w:multiLevelType w:val="hybridMultilevel"/>
    <w:tmpl w:val="E3DC00FA"/>
    <w:lvl w:ilvl="0" w:tplc="2BBAF88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8" w15:restartNumberingAfterBreak="0">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4E21281"/>
    <w:multiLevelType w:val="hybridMultilevel"/>
    <w:tmpl w:val="01486A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77330"/>
    <w:multiLevelType w:val="hybridMultilevel"/>
    <w:tmpl w:val="BD60A1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39CD2027"/>
    <w:multiLevelType w:val="multilevel"/>
    <w:tmpl w:val="6B04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C9072D"/>
    <w:multiLevelType w:val="hybridMultilevel"/>
    <w:tmpl w:val="E7DC90B2"/>
    <w:lvl w:ilvl="0" w:tplc="87AEA37A">
      <w:start w:val="1"/>
      <w:numFmt w:val="decimal"/>
      <w:lvlText w:val="%1."/>
      <w:lvlJc w:val="left"/>
      <w:pPr>
        <w:ind w:left="2120" w:hanging="360"/>
      </w:pPr>
      <w:rPr>
        <w:rFonts w:ascii="Times New Roman" w:hAnsi="Times New Roman" w:cs="Times New Roman" w:hint="default"/>
      </w:rPr>
    </w:lvl>
    <w:lvl w:ilvl="1" w:tplc="04210019">
      <w:start w:val="1"/>
      <w:numFmt w:val="lowerLetter"/>
      <w:lvlText w:val="%2."/>
      <w:lvlJc w:val="left"/>
      <w:pPr>
        <w:ind w:left="2840" w:hanging="360"/>
      </w:pPr>
    </w:lvl>
    <w:lvl w:ilvl="2" w:tplc="0421001B">
      <w:start w:val="1"/>
      <w:numFmt w:val="lowerRoman"/>
      <w:lvlText w:val="%3."/>
      <w:lvlJc w:val="right"/>
      <w:pPr>
        <w:ind w:left="3560" w:hanging="180"/>
      </w:pPr>
    </w:lvl>
    <w:lvl w:ilvl="3" w:tplc="0421000F">
      <w:start w:val="1"/>
      <w:numFmt w:val="decimal"/>
      <w:lvlText w:val="%4."/>
      <w:lvlJc w:val="left"/>
      <w:pPr>
        <w:ind w:left="4280" w:hanging="360"/>
      </w:pPr>
    </w:lvl>
    <w:lvl w:ilvl="4" w:tplc="04210019">
      <w:start w:val="1"/>
      <w:numFmt w:val="lowerLetter"/>
      <w:lvlText w:val="%5."/>
      <w:lvlJc w:val="left"/>
      <w:pPr>
        <w:ind w:left="5000" w:hanging="360"/>
      </w:pPr>
    </w:lvl>
    <w:lvl w:ilvl="5" w:tplc="0421001B">
      <w:start w:val="1"/>
      <w:numFmt w:val="lowerRoman"/>
      <w:lvlText w:val="%6."/>
      <w:lvlJc w:val="right"/>
      <w:pPr>
        <w:ind w:left="5720" w:hanging="180"/>
      </w:pPr>
    </w:lvl>
    <w:lvl w:ilvl="6" w:tplc="0421000F">
      <w:start w:val="1"/>
      <w:numFmt w:val="decimal"/>
      <w:lvlText w:val="%7."/>
      <w:lvlJc w:val="left"/>
      <w:pPr>
        <w:ind w:left="6440" w:hanging="360"/>
      </w:pPr>
    </w:lvl>
    <w:lvl w:ilvl="7" w:tplc="04210019">
      <w:start w:val="1"/>
      <w:numFmt w:val="lowerLetter"/>
      <w:lvlText w:val="%8."/>
      <w:lvlJc w:val="left"/>
      <w:pPr>
        <w:ind w:left="7160" w:hanging="360"/>
      </w:pPr>
    </w:lvl>
    <w:lvl w:ilvl="8" w:tplc="0421001B">
      <w:start w:val="1"/>
      <w:numFmt w:val="lowerRoman"/>
      <w:lvlText w:val="%9."/>
      <w:lvlJc w:val="right"/>
      <w:pPr>
        <w:ind w:left="7880" w:hanging="180"/>
      </w:pPr>
    </w:lvl>
  </w:abstractNum>
  <w:abstractNum w:abstractNumId="24" w15:restartNumberingAfterBreak="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71335"/>
    <w:multiLevelType w:val="multilevel"/>
    <w:tmpl w:val="00C28B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2653DF"/>
    <w:multiLevelType w:val="hybridMultilevel"/>
    <w:tmpl w:val="D5664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3D31781"/>
    <w:multiLevelType w:val="hybridMultilevel"/>
    <w:tmpl w:val="65303834"/>
    <w:lvl w:ilvl="0" w:tplc="8CBC93EC">
      <w:start w:val="3"/>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556D080A"/>
    <w:multiLevelType w:val="hybridMultilevel"/>
    <w:tmpl w:val="9DAA2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F22425"/>
    <w:multiLevelType w:val="hybridMultilevel"/>
    <w:tmpl w:val="97D2D7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3" w15:restartNumberingAfterBreak="0">
    <w:nsid w:val="64B36959"/>
    <w:multiLevelType w:val="hybridMultilevel"/>
    <w:tmpl w:val="A3DA8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416637"/>
    <w:multiLevelType w:val="hybridMultilevel"/>
    <w:tmpl w:val="1DE0A078"/>
    <w:lvl w:ilvl="0" w:tplc="3AB47F6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5" w15:restartNumberingAfterBreak="0">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36" w15:restartNumberingAfterBreak="0">
    <w:nsid w:val="69C27A36"/>
    <w:multiLevelType w:val="multilevel"/>
    <w:tmpl w:val="4310163A"/>
    <w:lvl w:ilvl="0">
      <w:start w:val="1"/>
      <w:numFmt w:val="lowerLetter"/>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B02E0"/>
    <w:multiLevelType w:val="hybridMultilevel"/>
    <w:tmpl w:val="8B26D63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11211D7"/>
    <w:multiLevelType w:val="hybridMultilevel"/>
    <w:tmpl w:val="472A9C4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EE086D"/>
    <w:multiLevelType w:val="multilevel"/>
    <w:tmpl w:val="A8787FAE"/>
    <w:lvl w:ilvl="0">
      <w:start w:val="4"/>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B7C2587"/>
    <w:multiLevelType w:val="hybridMultilevel"/>
    <w:tmpl w:val="1EC8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37B64"/>
    <w:multiLevelType w:val="hybridMultilevel"/>
    <w:tmpl w:val="D2F48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551698">
    <w:abstractNumId w:val="27"/>
  </w:num>
  <w:num w:numId="2" w16cid:durableId="1978601769">
    <w:abstractNumId w:val="7"/>
  </w:num>
  <w:num w:numId="3" w16cid:durableId="634215163">
    <w:abstractNumId w:val="9"/>
  </w:num>
  <w:num w:numId="4" w16cid:durableId="1628123534">
    <w:abstractNumId w:val="1"/>
  </w:num>
  <w:num w:numId="5" w16cid:durableId="1274360579">
    <w:abstractNumId w:val="20"/>
  </w:num>
  <w:num w:numId="6" w16cid:durableId="1099175994">
    <w:abstractNumId w:val="24"/>
  </w:num>
  <w:num w:numId="7" w16cid:durableId="696346458">
    <w:abstractNumId w:val="12"/>
  </w:num>
  <w:num w:numId="8" w16cid:durableId="1741714399">
    <w:abstractNumId w:val="40"/>
  </w:num>
  <w:num w:numId="9" w16cid:durableId="1413159898">
    <w:abstractNumId w:val="31"/>
  </w:num>
  <w:num w:numId="10" w16cid:durableId="439305627">
    <w:abstractNumId w:val="35"/>
  </w:num>
  <w:num w:numId="11" w16cid:durableId="1983384565">
    <w:abstractNumId w:val="30"/>
  </w:num>
  <w:num w:numId="12" w16cid:durableId="1070038775">
    <w:abstractNumId w:val="18"/>
  </w:num>
  <w:num w:numId="13" w16cid:durableId="1322393916">
    <w:abstractNumId w:val="14"/>
  </w:num>
  <w:num w:numId="14" w16cid:durableId="1138455489">
    <w:abstractNumId w:val="17"/>
  </w:num>
  <w:num w:numId="15" w16cid:durableId="313680131">
    <w:abstractNumId w:val="6"/>
  </w:num>
  <w:num w:numId="16" w16cid:durableId="1513378763">
    <w:abstractNumId w:val="29"/>
  </w:num>
  <w:num w:numId="17" w16cid:durableId="1760903279">
    <w:abstractNumId w:val="2"/>
  </w:num>
  <w:num w:numId="18" w16cid:durableId="1920023149">
    <w:abstractNumId w:val="39"/>
  </w:num>
  <w:num w:numId="19" w16cid:durableId="959070234">
    <w:abstractNumId w:val="42"/>
  </w:num>
  <w:num w:numId="20" w16cid:durableId="2018770944">
    <w:abstractNumId w:val="36"/>
  </w:num>
  <w:num w:numId="21" w16cid:durableId="919678022">
    <w:abstractNumId w:val="11"/>
  </w:num>
  <w:num w:numId="22" w16cid:durableId="666829155">
    <w:abstractNumId w:val="33"/>
  </w:num>
  <w:num w:numId="23" w16cid:durableId="1083648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0707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2146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1807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56916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9890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13008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2956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9716215">
    <w:abstractNumId w:val="41"/>
  </w:num>
  <w:num w:numId="32" w16cid:durableId="574170888">
    <w:abstractNumId w:val="26"/>
  </w:num>
  <w:num w:numId="33" w16cid:durableId="801920876">
    <w:abstractNumId w:val="3"/>
  </w:num>
  <w:num w:numId="34" w16cid:durableId="1864904028">
    <w:abstractNumId w:val="19"/>
  </w:num>
  <w:num w:numId="35" w16cid:durableId="2115248954">
    <w:abstractNumId w:val="38"/>
  </w:num>
  <w:num w:numId="36" w16cid:durableId="1647474361">
    <w:abstractNumId w:val="10"/>
  </w:num>
  <w:num w:numId="37" w16cid:durableId="71321298">
    <w:abstractNumId w:val="8"/>
  </w:num>
  <w:num w:numId="38" w16cid:durableId="1916354581">
    <w:abstractNumId w:val="4"/>
  </w:num>
  <w:num w:numId="39" w16cid:durableId="349992036">
    <w:abstractNumId w:val="16"/>
  </w:num>
  <w:num w:numId="40" w16cid:durableId="1140222745">
    <w:abstractNumId w:val="34"/>
  </w:num>
  <w:num w:numId="41" w16cid:durableId="360858562">
    <w:abstractNumId w:val="13"/>
  </w:num>
  <w:num w:numId="42" w16cid:durableId="1760297748">
    <w:abstractNumId w:val="37"/>
  </w:num>
  <w:num w:numId="43" w16cid:durableId="1221594833">
    <w:abstractNumId w:val="15"/>
  </w:num>
  <w:num w:numId="44" w16cid:durableId="54869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68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0MDIxMjM1NzAwMLRU0lEKTi0uzszPAykwrAUADI+4nCwAAAA="/>
  </w:docVars>
  <w:rsids>
    <w:rsidRoot w:val="0048529F"/>
    <w:rsid w:val="0000083E"/>
    <w:rsid w:val="000033D6"/>
    <w:rsid w:val="0000350D"/>
    <w:rsid w:val="00004BBD"/>
    <w:rsid w:val="00005F9D"/>
    <w:rsid w:val="0001118D"/>
    <w:rsid w:val="000120F9"/>
    <w:rsid w:val="00014A08"/>
    <w:rsid w:val="00015D2F"/>
    <w:rsid w:val="00017157"/>
    <w:rsid w:val="00021E71"/>
    <w:rsid w:val="000238D5"/>
    <w:rsid w:val="00026B22"/>
    <w:rsid w:val="00032ADF"/>
    <w:rsid w:val="00036BB0"/>
    <w:rsid w:val="0004130F"/>
    <w:rsid w:val="00042B77"/>
    <w:rsid w:val="00042C2D"/>
    <w:rsid w:val="00043302"/>
    <w:rsid w:val="0005064A"/>
    <w:rsid w:val="00051161"/>
    <w:rsid w:val="000550CF"/>
    <w:rsid w:val="00056858"/>
    <w:rsid w:val="000603B5"/>
    <w:rsid w:val="00062135"/>
    <w:rsid w:val="0006313F"/>
    <w:rsid w:val="00065C79"/>
    <w:rsid w:val="00066B39"/>
    <w:rsid w:val="000672DF"/>
    <w:rsid w:val="00067CE5"/>
    <w:rsid w:val="00072457"/>
    <w:rsid w:val="0007255E"/>
    <w:rsid w:val="0007291B"/>
    <w:rsid w:val="0007351F"/>
    <w:rsid w:val="00073C26"/>
    <w:rsid w:val="00075B8D"/>
    <w:rsid w:val="0007797C"/>
    <w:rsid w:val="000823A1"/>
    <w:rsid w:val="00083CFD"/>
    <w:rsid w:val="00084B10"/>
    <w:rsid w:val="000861DD"/>
    <w:rsid w:val="00086BD0"/>
    <w:rsid w:val="00091523"/>
    <w:rsid w:val="000916F2"/>
    <w:rsid w:val="00092C77"/>
    <w:rsid w:val="000945B5"/>
    <w:rsid w:val="000968BA"/>
    <w:rsid w:val="000A28A1"/>
    <w:rsid w:val="000A28DC"/>
    <w:rsid w:val="000A3223"/>
    <w:rsid w:val="000A78C5"/>
    <w:rsid w:val="000B0ADF"/>
    <w:rsid w:val="000B1458"/>
    <w:rsid w:val="000B15C0"/>
    <w:rsid w:val="000B3F19"/>
    <w:rsid w:val="000B3F4D"/>
    <w:rsid w:val="000B6C9E"/>
    <w:rsid w:val="000B7B52"/>
    <w:rsid w:val="000C05E4"/>
    <w:rsid w:val="000C2DBF"/>
    <w:rsid w:val="000C2DE8"/>
    <w:rsid w:val="000C6623"/>
    <w:rsid w:val="000C669A"/>
    <w:rsid w:val="000C7BD7"/>
    <w:rsid w:val="000D304C"/>
    <w:rsid w:val="000D409B"/>
    <w:rsid w:val="000D547B"/>
    <w:rsid w:val="000E1A98"/>
    <w:rsid w:val="000E27DF"/>
    <w:rsid w:val="000E4174"/>
    <w:rsid w:val="000E51BA"/>
    <w:rsid w:val="000F025E"/>
    <w:rsid w:val="000F0683"/>
    <w:rsid w:val="000F18E6"/>
    <w:rsid w:val="000F22F2"/>
    <w:rsid w:val="000F34F7"/>
    <w:rsid w:val="000F487C"/>
    <w:rsid w:val="001010D3"/>
    <w:rsid w:val="0010461D"/>
    <w:rsid w:val="00107A91"/>
    <w:rsid w:val="001142DE"/>
    <w:rsid w:val="00120AE5"/>
    <w:rsid w:val="0012468C"/>
    <w:rsid w:val="001247A8"/>
    <w:rsid w:val="00124FEA"/>
    <w:rsid w:val="00126D71"/>
    <w:rsid w:val="001275FC"/>
    <w:rsid w:val="001366D8"/>
    <w:rsid w:val="00136DAD"/>
    <w:rsid w:val="0014278D"/>
    <w:rsid w:val="001465A7"/>
    <w:rsid w:val="00146C05"/>
    <w:rsid w:val="00147C81"/>
    <w:rsid w:val="00152E69"/>
    <w:rsid w:val="00157503"/>
    <w:rsid w:val="001603D6"/>
    <w:rsid w:val="001615F3"/>
    <w:rsid w:val="0016232C"/>
    <w:rsid w:val="001648C8"/>
    <w:rsid w:val="0016742B"/>
    <w:rsid w:val="00170F34"/>
    <w:rsid w:val="001739E1"/>
    <w:rsid w:val="00174C4D"/>
    <w:rsid w:val="00174F30"/>
    <w:rsid w:val="00183066"/>
    <w:rsid w:val="001850E8"/>
    <w:rsid w:val="0019139A"/>
    <w:rsid w:val="00194952"/>
    <w:rsid w:val="001951E9"/>
    <w:rsid w:val="001B1908"/>
    <w:rsid w:val="001B1B79"/>
    <w:rsid w:val="001B3005"/>
    <w:rsid w:val="001B41A6"/>
    <w:rsid w:val="001B649C"/>
    <w:rsid w:val="001C2BB5"/>
    <w:rsid w:val="001C376C"/>
    <w:rsid w:val="001C6EB1"/>
    <w:rsid w:val="001C7905"/>
    <w:rsid w:val="001D1A26"/>
    <w:rsid w:val="001D4049"/>
    <w:rsid w:val="001E21E6"/>
    <w:rsid w:val="001E225B"/>
    <w:rsid w:val="001E2F43"/>
    <w:rsid w:val="001E44DD"/>
    <w:rsid w:val="001E5141"/>
    <w:rsid w:val="001E7B79"/>
    <w:rsid w:val="001E7C34"/>
    <w:rsid w:val="001F697A"/>
    <w:rsid w:val="001F7EF5"/>
    <w:rsid w:val="00201F06"/>
    <w:rsid w:val="002038B5"/>
    <w:rsid w:val="002045D3"/>
    <w:rsid w:val="002075D3"/>
    <w:rsid w:val="00210C48"/>
    <w:rsid w:val="00213520"/>
    <w:rsid w:val="00214A8A"/>
    <w:rsid w:val="00215021"/>
    <w:rsid w:val="002160B6"/>
    <w:rsid w:val="00216EB8"/>
    <w:rsid w:val="002240EF"/>
    <w:rsid w:val="00226314"/>
    <w:rsid w:val="00226AAD"/>
    <w:rsid w:val="00230CD4"/>
    <w:rsid w:val="00231A9C"/>
    <w:rsid w:val="00232AE2"/>
    <w:rsid w:val="00234254"/>
    <w:rsid w:val="00240C57"/>
    <w:rsid w:val="002450A9"/>
    <w:rsid w:val="0024787E"/>
    <w:rsid w:val="00250A75"/>
    <w:rsid w:val="0025190A"/>
    <w:rsid w:val="00251E50"/>
    <w:rsid w:val="0025339B"/>
    <w:rsid w:val="00253436"/>
    <w:rsid w:val="00255078"/>
    <w:rsid w:val="00256ADF"/>
    <w:rsid w:val="002570E0"/>
    <w:rsid w:val="00262B66"/>
    <w:rsid w:val="0026381A"/>
    <w:rsid w:val="00264831"/>
    <w:rsid w:val="0026488E"/>
    <w:rsid w:val="002677C2"/>
    <w:rsid w:val="00267EA3"/>
    <w:rsid w:val="002722C2"/>
    <w:rsid w:val="00274DF1"/>
    <w:rsid w:val="0027629C"/>
    <w:rsid w:val="002767AF"/>
    <w:rsid w:val="002774BF"/>
    <w:rsid w:val="002804DF"/>
    <w:rsid w:val="00280CD9"/>
    <w:rsid w:val="00281E23"/>
    <w:rsid w:val="00282AF6"/>
    <w:rsid w:val="00283563"/>
    <w:rsid w:val="0028607F"/>
    <w:rsid w:val="00286357"/>
    <w:rsid w:val="0028798B"/>
    <w:rsid w:val="00290BAB"/>
    <w:rsid w:val="00290D7B"/>
    <w:rsid w:val="002930B1"/>
    <w:rsid w:val="002973F7"/>
    <w:rsid w:val="00297671"/>
    <w:rsid w:val="002A28A8"/>
    <w:rsid w:val="002A502E"/>
    <w:rsid w:val="002B32E7"/>
    <w:rsid w:val="002B5064"/>
    <w:rsid w:val="002B551A"/>
    <w:rsid w:val="002B6DB2"/>
    <w:rsid w:val="002C50BC"/>
    <w:rsid w:val="002D37CE"/>
    <w:rsid w:val="002D766E"/>
    <w:rsid w:val="002D7995"/>
    <w:rsid w:val="002E5BAD"/>
    <w:rsid w:val="002E6CF3"/>
    <w:rsid w:val="002F7861"/>
    <w:rsid w:val="00303613"/>
    <w:rsid w:val="00310037"/>
    <w:rsid w:val="00311304"/>
    <w:rsid w:val="00312304"/>
    <w:rsid w:val="00313E44"/>
    <w:rsid w:val="003218EE"/>
    <w:rsid w:val="00323D4E"/>
    <w:rsid w:val="00324305"/>
    <w:rsid w:val="003251E9"/>
    <w:rsid w:val="0032598D"/>
    <w:rsid w:val="003271CC"/>
    <w:rsid w:val="00327844"/>
    <w:rsid w:val="00330126"/>
    <w:rsid w:val="00334AA3"/>
    <w:rsid w:val="003359A8"/>
    <w:rsid w:val="00336A16"/>
    <w:rsid w:val="0034170E"/>
    <w:rsid w:val="003447B2"/>
    <w:rsid w:val="00345496"/>
    <w:rsid w:val="003467FF"/>
    <w:rsid w:val="003468C3"/>
    <w:rsid w:val="0035070C"/>
    <w:rsid w:val="00356824"/>
    <w:rsid w:val="00356AC7"/>
    <w:rsid w:val="00362944"/>
    <w:rsid w:val="00364E14"/>
    <w:rsid w:val="00365718"/>
    <w:rsid w:val="00365723"/>
    <w:rsid w:val="00377468"/>
    <w:rsid w:val="0038061D"/>
    <w:rsid w:val="0038221B"/>
    <w:rsid w:val="00382D1B"/>
    <w:rsid w:val="0038464C"/>
    <w:rsid w:val="00384972"/>
    <w:rsid w:val="00391933"/>
    <w:rsid w:val="003929C7"/>
    <w:rsid w:val="00396F32"/>
    <w:rsid w:val="003A2ED2"/>
    <w:rsid w:val="003A352C"/>
    <w:rsid w:val="003A47E7"/>
    <w:rsid w:val="003A5097"/>
    <w:rsid w:val="003A6D7D"/>
    <w:rsid w:val="003B1B31"/>
    <w:rsid w:val="003B3D09"/>
    <w:rsid w:val="003B4CF9"/>
    <w:rsid w:val="003B5096"/>
    <w:rsid w:val="003C07AD"/>
    <w:rsid w:val="003C5115"/>
    <w:rsid w:val="003C5D26"/>
    <w:rsid w:val="003D167D"/>
    <w:rsid w:val="003D2217"/>
    <w:rsid w:val="003D3115"/>
    <w:rsid w:val="003D501F"/>
    <w:rsid w:val="003D6197"/>
    <w:rsid w:val="003E0B9B"/>
    <w:rsid w:val="003E247D"/>
    <w:rsid w:val="003E41C0"/>
    <w:rsid w:val="003E69E2"/>
    <w:rsid w:val="003E74B6"/>
    <w:rsid w:val="003F59F5"/>
    <w:rsid w:val="003F7434"/>
    <w:rsid w:val="00402649"/>
    <w:rsid w:val="00405414"/>
    <w:rsid w:val="00405AAA"/>
    <w:rsid w:val="00406FB1"/>
    <w:rsid w:val="00415EEA"/>
    <w:rsid w:val="00415FEA"/>
    <w:rsid w:val="00417CB5"/>
    <w:rsid w:val="00420EB7"/>
    <w:rsid w:val="0042392D"/>
    <w:rsid w:val="00423E21"/>
    <w:rsid w:val="00427646"/>
    <w:rsid w:val="00441F5A"/>
    <w:rsid w:val="00446A66"/>
    <w:rsid w:val="0045576A"/>
    <w:rsid w:val="00457D12"/>
    <w:rsid w:val="00457D18"/>
    <w:rsid w:val="0046750C"/>
    <w:rsid w:val="00467DE7"/>
    <w:rsid w:val="004730BA"/>
    <w:rsid w:val="004748F5"/>
    <w:rsid w:val="00481314"/>
    <w:rsid w:val="00481AC4"/>
    <w:rsid w:val="00484B18"/>
    <w:rsid w:val="00484CE3"/>
    <w:rsid w:val="0048529F"/>
    <w:rsid w:val="00490901"/>
    <w:rsid w:val="00491343"/>
    <w:rsid w:val="00493901"/>
    <w:rsid w:val="004943C7"/>
    <w:rsid w:val="00496690"/>
    <w:rsid w:val="004A091C"/>
    <w:rsid w:val="004A1CE9"/>
    <w:rsid w:val="004A2E4C"/>
    <w:rsid w:val="004A2ED3"/>
    <w:rsid w:val="004A74D4"/>
    <w:rsid w:val="004A7746"/>
    <w:rsid w:val="004A7775"/>
    <w:rsid w:val="004B02CA"/>
    <w:rsid w:val="004B0C97"/>
    <w:rsid w:val="004B339B"/>
    <w:rsid w:val="004B6FDB"/>
    <w:rsid w:val="004C1CF5"/>
    <w:rsid w:val="004C4FA5"/>
    <w:rsid w:val="004C5784"/>
    <w:rsid w:val="004C7CCD"/>
    <w:rsid w:val="004D05D0"/>
    <w:rsid w:val="004D272D"/>
    <w:rsid w:val="004D4DED"/>
    <w:rsid w:val="004D54C6"/>
    <w:rsid w:val="004E28CE"/>
    <w:rsid w:val="004E32B5"/>
    <w:rsid w:val="004E3D2C"/>
    <w:rsid w:val="004E5ED6"/>
    <w:rsid w:val="004E75C7"/>
    <w:rsid w:val="004F1794"/>
    <w:rsid w:val="004F1A27"/>
    <w:rsid w:val="00500CD6"/>
    <w:rsid w:val="00504428"/>
    <w:rsid w:val="005046D7"/>
    <w:rsid w:val="005050DA"/>
    <w:rsid w:val="00505568"/>
    <w:rsid w:val="005056D9"/>
    <w:rsid w:val="00506FC9"/>
    <w:rsid w:val="0051077E"/>
    <w:rsid w:val="00513F82"/>
    <w:rsid w:val="00516A02"/>
    <w:rsid w:val="00537347"/>
    <w:rsid w:val="00540D0A"/>
    <w:rsid w:val="005442AB"/>
    <w:rsid w:val="00552D6B"/>
    <w:rsid w:val="005546B5"/>
    <w:rsid w:val="00554A38"/>
    <w:rsid w:val="005554B7"/>
    <w:rsid w:val="00555CFF"/>
    <w:rsid w:val="00561A4C"/>
    <w:rsid w:val="00561B60"/>
    <w:rsid w:val="00561F56"/>
    <w:rsid w:val="00562A4A"/>
    <w:rsid w:val="005637A0"/>
    <w:rsid w:val="00563E5E"/>
    <w:rsid w:val="005655FA"/>
    <w:rsid w:val="00575BBE"/>
    <w:rsid w:val="0058144D"/>
    <w:rsid w:val="005849DF"/>
    <w:rsid w:val="005852EB"/>
    <w:rsid w:val="00587152"/>
    <w:rsid w:val="00587741"/>
    <w:rsid w:val="00587D50"/>
    <w:rsid w:val="0059024F"/>
    <w:rsid w:val="00590A47"/>
    <w:rsid w:val="00591227"/>
    <w:rsid w:val="005918DC"/>
    <w:rsid w:val="0059227C"/>
    <w:rsid w:val="0059483A"/>
    <w:rsid w:val="00594B22"/>
    <w:rsid w:val="0059684C"/>
    <w:rsid w:val="005A12B5"/>
    <w:rsid w:val="005A2F0A"/>
    <w:rsid w:val="005A54DF"/>
    <w:rsid w:val="005B1B19"/>
    <w:rsid w:val="005B5BB6"/>
    <w:rsid w:val="005B6D53"/>
    <w:rsid w:val="005C0DDA"/>
    <w:rsid w:val="005C101F"/>
    <w:rsid w:val="005C4469"/>
    <w:rsid w:val="005C4C6B"/>
    <w:rsid w:val="005D08F6"/>
    <w:rsid w:val="005D1F27"/>
    <w:rsid w:val="005D26FA"/>
    <w:rsid w:val="005D27A1"/>
    <w:rsid w:val="005E18DD"/>
    <w:rsid w:val="005E22F0"/>
    <w:rsid w:val="005E63D7"/>
    <w:rsid w:val="005E69F5"/>
    <w:rsid w:val="005F1C85"/>
    <w:rsid w:val="005F2531"/>
    <w:rsid w:val="005F29A4"/>
    <w:rsid w:val="005F3A13"/>
    <w:rsid w:val="005F5AB6"/>
    <w:rsid w:val="005F70A3"/>
    <w:rsid w:val="005F7BD2"/>
    <w:rsid w:val="00603F11"/>
    <w:rsid w:val="006113A8"/>
    <w:rsid w:val="00611E52"/>
    <w:rsid w:val="006123FF"/>
    <w:rsid w:val="00615326"/>
    <w:rsid w:val="00616298"/>
    <w:rsid w:val="00620165"/>
    <w:rsid w:val="00620C99"/>
    <w:rsid w:val="00624D21"/>
    <w:rsid w:val="00627E36"/>
    <w:rsid w:val="006314F0"/>
    <w:rsid w:val="00634623"/>
    <w:rsid w:val="00634941"/>
    <w:rsid w:val="0063581A"/>
    <w:rsid w:val="0063743B"/>
    <w:rsid w:val="00647203"/>
    <w:rsid w:val="006474BF"/>
    <w:rsid w:val="00647B49"/>
    <w:rsid w:val="006501C6"/>
    <w:rsid w:val="00651925"/>
    <w:rsid w:val="0065228C"/>
    <w:rsid w:val="00654FE2"/>
    <w:rsid w:val="00655C5C"/>
    <w:rsid w:val="0065766F"/>
    <w:rsid w:val="00663C2E"/>
    <w:rsid w:val="0066703C"/>
    <w:rsid w:val="00670815"/>
    <w:rsid w:val="00670927"/>
    <w:rsid w:val="006715DA"/>
    <w:rsid w:val="006719DC"/>
    <w:rsid w:val="00672420"/>
    <w:rsid w:val="00672944"/>
    <w:rsid w:val="006747E9"/>
    <w:rsid w:val="00675F7A"/>
    <w:rsid w:val="0068333D"/>
    <w:rsid w:val="00684714"/>
    <w:rsid w:val="006848B0"/>
    <w:rsid w:val="00685DC4"/>
    <w:rsid w:val="006866C6"/>
    <w:rsid w:val="0068673F"/>
    <w:rsid w:val="00690BA5"/>
    <w:rsid w:val="0069553E"/>
    <w:rsid w:val="00695EF9"/>
    <w:rsid w:val="00696003"/>
    <w:rsid w:val="00696C94"/>
    <w:rsid w:val="00696DFD"/>
    <w:rsid w:val="00697173"/>
    <w:rsid w:val="006A102B"/>
    <w:rsid w:val="006A2ADE"/>
    <w:rsid w:val="006A5363"/>
    <w:rsid w:val="006A5F7F"/>
    <w:rsid w:val="006A726B"/>
    <w:rsid w:val="006A7D47"/>
    <w:rsid w:val="006B249C"/>
    <w:rsid w:val="006B2CD5"/>
    <w:rsid w:val="006B5E0A"/>
    <w:rsid w:val="006C0815"/>
    <w:rsid w:val="006C2A40"/>
    <w:rsid w:val="006C2C7A"/>
    <w:rsid w:val="006C6665"/>
    <w:rsid w:val="006D3739"/>
    <w:rsid w:val="006D59B0"/>
    <w:rsid w:val="006D71E0"/>
    <w:rsid w:val="006D79D6"/>
    <w:rsid w:val="006E02AA"/>
    <w:rsid w:val="006E071A"/>
    <w:rsid w:val="006E0D67"/>
    <w:rsid w:val="006E0DA8"/>
    <w:rsid w:val="006E265F"/>
    <w:rsid w:val="006E3BCD"/>
    <w:rsid w:val="006E3E47"/>
    <w:rsid w:val="006E4C13"/>
    <w:rsid w:val="006E7EA1"/>
    <w:rsid w:val="006F0783"/>
    <w:rsid w:val="006F0901"/>
    <w:rsid w:val="006F0D48"/>
    <w:rsid w:val="00705AB5"/>
    <w:rsid w:val="00707D68"/>
    <w:rsid w:val="00715C3B"/>
    <w:rsid w:val="00721B1A"/>
    <w:rsid w:val="0072318B"/>
    <w:rsid w:val="00724C83"/>
    <w:rsid w:val="00725744"/>
    <w:rsid w:val="00727865"/>
    <w:rsid w:val="00732C20"/>
    <w:rsid w:val="00742A5D"/>
    <w:rsid w:val="007430DA"/>
    <w:rsid w:val="00743BE0"/>
    <w:rsid w:val="00753A62"/>
    <w:rsid w:val="00754D9E"/>
    <w:rsid w:val="0076067D"/>
    <w:rsid w:val="0076073D"/>
    <w:rsid w:val="0076387F"/>
    <w:rsid w:val="007641E4"/>
    <w:rsid w:val="00764636"/>
    <w:rsid w:val="00764BF5"/>
    <w:rsid w:val="007652C4"/>
    <w:rsid w:val="00767011"/>
    <w:rsid w:val="00777A0D"/>
    <w:rsid w:val="00777C42"/>
    <w:rsid w:val="00787BF2"/>
    <w:rsid w:val="00792027"/>
    <w:rsid w:val="0079653E"/>
    <w:rsid w:val="00796D9E"/>
    <w:rsid w:val="007976E3"/>
    <w:rsid w:val="007A0EFC"/>
    <w:rsid w:val="007A5D58"/>
    <w:rsid w:val="007B1B3D"/>
    <w:rsid w:val="007B24A0"/>
    <w:rsid w:val="007B66D7"/>
    <w:rsid w:val="007B7FD6"/>
    <w:rsid w:val="007C3B15"/>
    <w:rsid w:val="007C5089"/>
    <w:rsid w:val="007C5D1A"/>
    <w:rsid w:val="007C6641"/>
    <w:rsid w:val="007D77C3"/>
    <w:rsid w:val="007E0FDB"/>
    <w:rsid w:val="007E251B"/>
    <w:rsid w:val="007E3572"/>
    <w:rsid w:val="007E4AA2"/>
    <w:rsid w:val="007E68F5"/>
    <w:rsid w:val="007F0D7F"/>
    <w:rsid w:val="007F556D"/>
    <w:rsid w:val="007F62EF"/>
    <w:rsid w:val="00800AFB"/>
    <w:rsid w:val="0080258A"/>
    <w:rsid w:val="00804C43"/>
    <w:rsid w:val="00807560"/>
    <w:rsid w:val="008100FD"/>
    <w:rsid w:val="00817FCE"/>
    <w:rsid w:val="008212FF"/>
    <w:rsid w:val="00821B31"/>
    <w:rsid w:val="0082407B"/>
    <w:rsid w:val="00826D34"/>
    <w:rsid w:val="00830FD0"/>
    <w:rsid w:val="0083571A"/>
    <w:rsid w:val="0083619D"/>
    <w:rsid w:val="008366CF"/>
    <w:rsid w:val="0084370A"/>
    <w:rsid w:val="008444A7"/>
    <w:rsid w:val="008462E5"/>
    <w:rsid w:val="00846503"/>
    <w:rsid w:val="008467EF"/>
    <w:rsid w:val="00851764"/>
    <w:rsid w:val="00852420"/>
    <w:rsid w:val="0085461D"/>
    <w:rsid w:val="008555F1"/>
    <w:rsid w:val="008557AD"/>
    <w:rsid w:val="00860A88"/>
    <w:rsid w:val="0086238D"/>
    <w:rsid w:val="00863E14"/>
    <w:rsid w:val="008641EE"/>
    <w:rsid w:val="008650AA"/>
    <w:rsid w:val="00866F0E"/>
    <w:rsid w:val="00867535"/>
    <w:rsid w:val="0088340D"/>
    <w:rsid w:val="0088478A"/>
    <w:rsid w:val="00884943"/>
    <w:rsid w:val="0088539B"/>
    <w:rsid w:val="00890E93"/>
    <w:rsid w:val="00890FC2"/>
    <w:rsid w:val="00891568"/>
    <w:rsid w:val="0089516C"/>
    <w:rsid w:val="00896037"/>
    <w:rsid w:val="008966DA"/>
    <w:rsid w:val="00896EB3"/>
    <w:rsid w:val="00897FFD"/>
    <w:rsid w:val="008A2EC3"/>
    <w:rsid w:val="008A342F"/>
    <w:rsid w:val="008A5AEB"/>
    <w:rsid w:val="008A7406"/>
    <w:rsid w:val="008B0373"/>
    <w:rsid w:val="008B258E"/>
    <w:rsid w:val="008B6BA7"/>
    <w:rsid w:val="008B78AE"/>
    <w:rsid w:val="008B7B09"/>
    <w:rsid w:val="008D0467"/>
    <w:rsid w:val="008D6BB9"/>
    <w:rsid w:val="008F0F0A"/>
    <w:rsid w:val="00900324"/>
    <w:rsid w:val="00901F76"/>
    <w:rsid w:val="0091309D"/>
    <w:rsid w:val="00913C4B"/>
    <w:rsid w:val="00914DAF"/>
    <w:rsid w:val="00925CE9"/>
    <w:rsid w:val="00925EA8"/>
    <w:rsid w:val="009279FA"/>
    <w:rsid w:val="00930454"/>
    <w:rsid w:val="00931328"/>
    <w:rsid w:val="00931382"/>
    <w:rsid w:val="00935858"/>
    <w:rsid w:val="0094574C"/>
    <w:rsid w:val="00947DEE"/>
    <w:rsid w:val="00953224"/>
    <w:rsid w:val="00954AFB"/>
    <w:rsid w:val="00955E2F"/>
    <w:rsid w:val="00957A46"/>
    <w:rsid w:val="00960E54"/>
    <w:rsid w:val="00963F93"/>
    <w:rsid w:val="00964CC4"/>
    <w:rsid w:val="00970A27"/>
    <w:rsid w:val="00972A2B"/>
    <w:rsid w:val="00974D5B"/>
    <w:rsid w:val="00982FAD"/>
    <w:rsid w:val="00984B25"/>
    <w:rsid w:val="00993118"/>
    <w:rsid w:val="009969B1"/>
    <w:rsid w:val="009A1EA2"/>
    <w:rsid w:val="009A2100"/>
    <w:rsid w:val="009A334C"/>
    <w:rsid w:val="009A405E"/>
    <w:rsid w:val="009A4FA0"/>
    <w:rsid w:val="009A5BD0"/>
    <w:rsid w:val="009B1027"/>
    <w:rsid w:val="009B1C8A"/>
    <w:rsid w:val="009B2522"/>
    <w:rsid w:val="009B2E1A"/>
    <w:rsid w:val="009B37D7"/>
    <w:rsid w:val="009B670C"/>
    <w:rsid w:val="009B76CB"/>
    <w:rsid w:val="009C2B0D"/>
    <w:rsid w:val="009C4214"/>
    <w:rsid w:val="009C4329"/>
    <w:rsid w:val="009C52D2"/>
    <w:rsid w:val="009C77BE"/>
    <w:rsid w:val="009C7AB4"/>
    <w:rsid w:val="009C7D16"/>
    <w:rsid w:val="009D1776"/>
    <w:rsid w:val="009D1C94"/>
    <w:rsid w:val="009D2E1B"/>
    <w:rsid w:val="009E03C2"/>
    <w:rsid w:val="009E2CAF"/>
    <w:rsid w:val="009F10EC"/>
    <w:rsid w:val="009F20C8"/>
    <w:rsid w:val="009F277B"/>
    <w:rsid w:val="009F3865"/>
    <w:rsid w:val="009F6470"/>
    <w:rsid w:val="009F7BBC"/>
    <w:rsid w:val="009F7FAA"/>
    <w:rsid w:val="00A02733"/>
    <w:rsid w:val="00A04FA6"/>
    <w:rsid w:val="00A05849"/>
    <w:rsid w:val="00A05F21"/>
    <w:rsid w:val="00A106E4"/>
    <w:rsid w:val="00A10F88"/>
    <w:rsid w:val="00A17629"/>
    <w:rsid w:val="00A2701E"/>
    <w:rsid w:val="00A3054C"/>
    <w:rsid w:val="00A317F9"/>
    <w:rsid w:val="00A33B99"/>
    <w:rsid w:val="00A34926"/>
    <w:rsid w:val="00A42461"/>
    <w:rsid w:val="00A43238"/>
    <w:rsid w:val="00A517DC"/>
    <w:rsid w:val="00A60146"/>
    <w:rsid w:val="00A619D8"/>
    <w:rsid w:val="00A67BB6"/>
    <w:rsid w:val="00A75A0F"/>
    <w:rsid w:val="00A772F6"/>
    <w:rsid w:val="00A80619"/>
    <w:rsid w:val="00A8394E"/>
    <w:rsid w:val="00A90BD0"/>
    <w:rsid w:val="00A9189E"/>
    <w:rsid w:val="00A929FC"/>
    <w:rsid w:val="00A9649C"/>
    <w:rsid w:val="00AA580B"/>
    <w:rsid w:val="00AA5FDC"/>
    <w:rsid w:val="00AA7402"/>
    <w:rsid w:val="00AA7F8C"/>
    <w:rsid w:val="00AB460B"/>
    <w:rsid w:val="00AB6728"/>
    <w:rsid w:val="00AB7375"/>
    <w:rsid w:val="00AB79BA"/>
    <w:rsid w:val="00AC13DE"/>
    <w:rsid w:val="00AC35BB"/>
    <w:rsid w:val="00AC6FD2"/>
    <w:rsid w:val="00AD2590"/>
    <w:rsid w:val="00AE1CD9"/>
    <w:rsid w:val="00AE2FC4"/>
    <w:rsid w:val="00AF347D"/>
    <w:rsid w:val="00AF4B38"/>
    <w:rsid w:val="00AF6B43"/>
    <w:rsid w:val="00B0589D"/>
    <w:rsid w:val="00B226E3"/>
    <w:rsid w:val="00B27F35"/>
    <w:rsid w:val="00B316FD"/>
    <w:rsid w:val="00B33797"/>
    <w:rsid w:val="00B3467F"/>
    <w:rsid w:val="00B35ADC"/>
    <w:rsid w:val="00B37042"/>
    <w:rsid w:val="00B41791"/>
    <w:rsid w:val="00B43ED9"/>
    <w:rsid w:val="00B50B1E"/>
    <w:rsid w:val="00B55D1C"/>
    <w:rsid w:val="00B56A93"/>
    <w:rsid w:val="00B57D81"/>
    <w:rsid w:val="00B60EF7"/>
    <w:rsid w:val="00B62200"/>
    <w:rsid w:val="00B63D50"/>
    <w:rsid w:val="00B63E15"/>
    <w:rsid w:val="00B64B34"/>
    <w:rsid w:val="00B665E8"/>
    <w:rsid w:val="00B7365C"/>
    <w:rsid w:val="00B76812"/>
    <w:rsid w:val="00B802B9"/>
    <w:rsid w:val="00B814DE"/>
    <w:rsid w:val="00B824F5"/>
    <w:rsid w:val="00B8343A"/>
    <w:rsid w:val="00B8652C"/>
    <w:rsid w:val="00B943F8"/>
    <w:rsid w:val="00B945FC"/>
    <w:rsid w:val="00B94EA1"/>
    <w:rsid w:val="00B96557"/>
    <w:rsid w:val="00B96E77"/>
    <w:rsid w:val="00B97743"/>
    <w:rsid w:val="00BA2502"/>
    <w:rsid w:val="00BA2C42"/>
    <w:rsid w:val="00BA597A"/>
    <w:rsid w:val="00BA5FA9"/>
    <w:rsid w:val="00BA6915"/>
    <w:rsid w:val="00BB1302"/>
    <w:rsid w:val="00BB5CE9"/>
    <w:rsid w:val="00BB5EEE"/>
    <w:rsid w:val="00BB63D8"/>
    <w:rsid w:val="00BC13E5"/>
    <w:rsid w:val="00BC1477"/>
    <w:rsid w:val="00BC6CEC"/>
    <w:rsid w:val="00BC7381"/>
    <w:rsid w:val="00BD0A06"/>
    <w:rsid w:val="00BD5A00"/>
    <w:rsid w:val="00BE267E"/>
    <w:rsid w:val="00BE30EA"/>
    <w:rsid w:val="00BE5BAA"/>
    <w:rsid w:val="00BE6019"/>
    <w:rsid w:val="00BE70CD"/>
    <w:rsid w:val="00BF21D9"/>
    <w:rsid w:val="00C0142D"/>
    <w:rsid w:val="00C0209E"/>
    <w:rsid w:val="00C04610"/>
    <w:rsid w:val="00C11B0D"/>
    <w:rsid w:val="00C1407A"/>
    <w:rsid w:val="00C16D72"/>
    <w:rsid w:val="00C22F25"/>
    <w:rsid w:val="00C2460C"/>
    <w:rsid w:val="00C33BF8"/>
    <w:rsid w:val="00C33FC6"/>
    <w:rsid w:val="00C35E45"/>
    <w:rsid w:val="00C40534"/>
    <w:rsid w:val="00C40F1E"/>
    <w:rsid w:val="00C44279"/>
    <w:rsid w:val="00C47A7E"/>
    <w:rsid w:val="00C506E6"/>
    <w:rsid w:val="00C54EC4"/>
    <w:rsid w:val="00C5524F"/>
    <w:rsid w:val="00C56375"/>
    <w:rsid w:val="00C61362"/>
    <w:rsid w:val="00C64B15"/>
    <w:rsid w:val="00C6718A"/>
    <w:rsid w:val="00C7015C"/>
    <w:rsid w:val="00C803A4"/>
    <w:rsid w:val="00C80AAC"/>
    <w:rsid w:val="00C82A16"/>
    <w:rsid w:val="00C84919"/>
    <w:rsid w:val="00C92889"/>
    <w:rsid w:val="00C929E6"/>
    <w:rsid w:val="00C94FE9"/>
    <w:rsid w:val="00C9650D"/>
    <w:rsid w:val="00C96B22"/>
    <w:rsid w:val="00CA0FF8"/>
    <w:rsid w:val="00CA377B"/>
    <w:rsid w:val="00CA3CFF"/>
    <w:rsid w:val="00CA722F"/>
    <w:rsid w:val="00CA759D"/>
    <w:rsid w:val="00CB50A7"/>
    <w:rsid w:val="00CB597E"/>
    <w:rsid w:val="00CB5E46"/>
    <w:rsid w:val="00CC11F6"/>
    <w:rsid w:val="00CC297D"/>
    <w:rsid w:val="00CC4CF4"/>
    <w:rsid w:val="00CD2F11"/>
    <w:rsid w:val="00CD34B9"/>
    <w:rsid w:val="00CD590D"/>
    <w:rsid w:val="00CE12CF"/>
    <w:rsid w:val="00CE1FB4"/>
    <w:rsid w:val="00CE37C6"/>
    <w:rsid w:val="00CE41AE"/>
    <w:rsid w:val="00CE7B1B"/>
    <w:rsid w:val="00CF111E"/>
    <w:rsid w:val="00CF31D2"/>
    <w:rsid w:val="00CF7AFA"/>
    <w:rsid w:val="00D03DB1"/>
    <w:rsid w:val="00D063B2"/>
    <w:rsid w:val="00D06DB4"/>
    <w:rsid w:val="00D13B2A"/>
    <w:rsid w:val="00D147AB"/>
    <w:rsid w:val="00D147D8"/>
    <w:rsid w:val="00D1670F"/>
    <w:rsid w:val="00D2151A"/>
    <w:rsid w:val="00D23CC8"/>
    <w:rsid w:val="00D273FF"/>
    <w:rsid w:val="00D30D3D"/>
    <w:rsid w:val="00D35C8E"/>
    <w:rsid w:val="00D37911"/>
    <w:rsid w:val="00D402DA"/>
    <w:rsid w:val="00D404B5"/>
    <w:rsid w:val="00D416C4"/>
    <w:rsid w:val="00D428B4"/>
    <w:rsid w:val="00D442CF"/>
    <w:rsid w:val="00D45A6B"/>
    <w:rsid w:val="00D475CD"/>
    <w:rsid w:val="00D47D4B"/>
    <w:rsid w:val="00D51794"/>
    <w:rsid w:val="00D610AD"/>
    <w:rsid w:val="00D64A5D"/>
    <w:rsid w:val="00D64B07"/>
    <w:rsid w:val="00D671BB"/>
    <w:rsid w:val="00D6777A"/>
    <w:rsid w:val="00D7125F"/>
    <w:rsid w:val="00D7557A"/>
    <w:rsid w:val="00D75DE1"/>
    <w:rsid w:val="00D77629"/>
    <w:rsid w:val="00D80881"/>
    <w:rsid w:val="00D819C7"/>
    <w:rsid w:val="00D83A49"/>
    <w:rsid w:val="00D8799D"/>
    <w:rsid w:val="00D912C4"/>
    <w:rsid w:val="00DA119F"/>
    <w:rsid w:val="00DA6B76"/>
    <w:rsid w:val="00DB0865"/>
    <w:rsid w:val="00DB09E9"/>
    <w:rsid w:val="00DB1E05"/>
    <w:rsid w:val="00DB2E7D"/>
    <w:rsid w:val="00DB56E6"/>
    <w:rsid w:val="00DC24B7"/>
    <w:rsid w:val="00DC3653"/>
    <w:rsid w:val="00DC553B"/>
    <w:rsid w:val="00DC7679"/>
    <w:rsid w:val="00DD11E2"/>
    <w:rsid w:val="00DD1BC0"/>
    <w:rsid w:val="00DD5582"/>
    <w:rsid w:val="00DE3736"/>
    <w:rsid w:val="00DE47BE"/>
    <w:rsid w:val="00DF21F2"/>
    <w:rsid w:val="00DF4DD6"/>
    <w:rsid w:val="00DF7A66"/>
    <w:rsid w:val="00E02520"/>
    <w:rsid w:val="00E05AAA"/>
    <w:rsid w:val="00E0736A"/>
    <w:rsid w:val="00E14BB7"/>
    <w:rsid w:val="00E23403"/>
    <w:rsid w:val="00E25245"/>
    <w:rsid w:val="00E35192"/>
    <w:rsid w:val="00E35718"/>
    <w:rsid w:val="00E36A51"/>
    <w:rsid w:val="00E36D6C"/>
    <w:rsid w:val="00E42B7F"/>
    <w:rsid w:val="00E4332C"/>
    <w:rsid w:val="00E44A0B"/>
    <w:rsid w:val="00E50C63"/>
    <w:rsid w:val="00E50E45"/>
    <w:rsid w:val="00E5176B"/>
    <w:rsid w:val="00E52DAB"/>
    <w:rsid w:val="00E54B7B"/>
    <w:rsid w:val="00E54EAC"/>
    <w:rsid w:val="00E57545"/>
    <w:rsid w:val="00E57B14"/>
    <w:rsid w:val="00E620FF"/>
    <w:rsid w:val="00E634C8"/>
    <w:rsid w:val="00E66EB6"/>
    <w:rsid w:val="00E67A0F"/>
    <w:rsid w:val="00E710D1"/>
    <w:rsid w:val="00E71D5B"/>
    <w:rsid w:val="00E8290A"/>
    <w:rsid w:val="00E8298C"/>
    <w:rsid w:val="00E84BCE"/>
    <w:rsid w:val="00E85F2F"/>
    <w:rsid w:val="00E876AE"/>
    <w:rsid w:val="00E90E99"/>
    <w:rsid w:val="00E92541"/>
    <w:rsid w:val="00E92851"/>
    <w:rsid w:val="00E93809"/>
    <w:rsid w:val="00EA0466"/>
    <w:rsid w:val="00EA0B99"/>
    <w:rsid w:val="00EA1B62"/>
    <w:rsid w:val="00EA2562"/>
    <w:rsid w:val="00EA5075"/>
    <w:rsid w:val="00EA5E1D"/>
    <w:rsid w:val="00EA67B9"/>
    <w:rsid w:val="00EA6C7E"/>
    <w:rsid w:val="00EB11AD"/>
    <w:rsid w:val="00EB12C3"/>
    <w:rsid w:val="00EB3411"/>
    <w:rsid w:val="00EB43BD"/>
    <w:rsid w:val="00EB60C0"/>
    <w:rsid w:val="00EB622C"/>
    <w:rsid w:val="00EB7125"/>
    <w:rsid w:val="00EC114C"/>
    <w:rsid w:val="00EC1D19"/>
    <w:rsid w:val="00EC77B8"/>
    <w:rsid w:val="00ED54B6"/>
    <w:rsid w:val="00EE0A6D"/>
    <w:rsid w:val="00EE1D64"/>
    <w:rsid w:val="00EE1F61"/>
    <w:rsid w:val="00EE76FB"/>
    <w:rsid w:val="00EF3D84"/>
    <w:rsid w:val="00F0060F"/>
    <w:rsid w:val="00F016FC"/>
    <w:rsid w:val="00F02794"/>
    <w:rsid w:val="00F02BF3"/>
    <w:rsid w:val="00F06F40"/>
    <w:rsid w:val="00F11917"/>
    <w:rsid w:val="00F1331E"/>
    <w:rsid w:val="00F13330"/>
    <w:rsid w:val="00F1415D"/>
    <w:rsid w:val="00F20F42"/>
    <w:rsid w:val="00F24232"/>
    <w:rsid w:val="00F3348E"/>
    <w:rsid w:val="00F3369A"/>
    <w:rsid w:val="00F420F2"/>
    <w:rsid w:val="00F439D1"/>
    <w:rsid w:val="00F44D55"/>
    <w:rsid w:val="00F51BD6"/>
    <w:rsid w:val="00F53635"/>
    <w:rsid w:val="00F541B0"/>
    <w:rsid w:val="00F55F5F"/>
    <w:rsid w:val="00F56122"/>
    <w:rsid w:val="00F572BD"/>
    <w:rsid w:val="00F57340"/>
    <w:rsid w:val="00F61B66"/>
    <w:rsid w:val="00F62A97"/>
    <w:rsid w:val="00F62E9B"/>
    <w:rsid w:val="00F6460D"/>
    <w:rsid w:val="00F65E1C"/>
    <w:rsid w:val="00F67253"/>
    <w:rsid w:val="00F728FB"/>
    <w:rsid w:val="00F749E0"/>
    <w:rsid w:val="00F77889"/>
    <w:rsid w:val="00F77990"/>
    <w:rsid w:val="00F807D1"/>
    <w:rsid w:val="00F81918"/>
    <w:rsid w:val="00F83390"/>
    <w:rsid w:val="00F84F9E"/>
    <w:rsid w:val="00F875B1"/>
    <w:rsid w:val="00F93C92"/>
    <w:rsid w:val="00F94564"/>
    <w:rsid w:val="00FA5256"/>
    <w:rsid w:val="00FB003B"/>
    <w:rsid w:val="00FB0753"/>
    <w:rsid w:val="00FB4BB4"/>
    <w:rsid w:val="00FB7FF7"/>
    <w:rsid w:val="00FC1DC0"/>
    <w:rsid w:val="00FC3214"/>
    <w:rsid w:val="00FD394D"/>
    <w:rsid w:val="00FD50DA"/>
    <w:rsid w:val="00FD6B76"/>
    <w:rsid w:val="00FE00E2"/>
    <w:rsid w:val="00FE249F"/>
    <w:rsid w:val="00FE431A"/>
    <w:rsid w:val="00FF15BE"/>
    <w:rsid w:val="00FF203B"/>
    <w:rsid w:val="00FF25D1"/>
    <w:rsid w:val="00FF3404"/>
    <w:rsid w:val="00FF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93733"/>
  <w15:docId w15:val="{D6178559-84DC-4F92-B37A-1E59902D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rPr>
      <w:lang w:val="id-ID"/>
    </w:rPr>
  </w:style>
  <w:style w:type="paragraph" w:styleId="Heading1">
    <w:name w:val="heading 1"/>
    <w:aliases w:val="2 ABSTRAK ENGLSIH"/>
    <w:basedOn w:val="AbstrakEnglish"/>
    <w:next w:val="Normal"/>
    <w:link w:val="Heading1Char"/>
    <w:uiPriority w:val="9"/>
    <w:qFormat/>
    <w:rsid w:val="006866C6"/>
    <w:pPr>
      <w:outlineLvl w:val="0"/>
    </w:pPr>
    <w:rPr>
      <w:sz w:val="16"/>
      <w:szCs w:val="18"/>
      <w:lang w:val="en-US"/>
    </w:rPr>
  </w:style>
  <w:style w:type="paragraph" w:styleId="Heading2">
    <w:name w:val="heading 2"/>
    <w:aliases w:val="3 BAB"/>
    <w:basedOn w:val="ISI"/>
    <w:next w:val="Normal"/>
    <w:link w:val="Heading2Char"/>
    <w:uiPriority w:val="9"/>
    <w:unhideWhenUsed/>
    <w:qFormat/>
    <w:rsid w:val="006866C6"/>
    <w:pPr>
      <w:suppressAutoHyphens/>
      <w:ind w:firstLine="0"/>
      <w:outlineLvl w:val="1"/>
    </w:pPr>
    <w:rPr>
      <w:b/>
      <w:bCs/>
      <w:caps/>
      <w:sz w:val="20"/>
      <w:szCs w:val="20"/>
    </w:rPr>
  </w:style>
  <w:style w:type="paragraph" w:styleId="Heading3">
    <w:name w:val="heading 3"/>
    <w:aliases w:val="4 ISI"/>
    <w:basedOn w:val="ISI"/>
    <w:next w:val="Normal"/>
    <w:link w:val="Heading3Char"/>
    <w:uiPriority w:val="9"/>
    <w:unhideWhenUsed/>
    <w:qFormat/>
    <w:rsid w:val="006866C6"/>
    <w:pPr>
      <w:suppressAutoHyphens/>
      <w:outlineLvl w:val="2"/>
    </w:pPr>
    <w:rPr>
      <w:sz w:val="20"/>
      <w:szCs w:val="20"/>
    </w:rPr>
  </w:style>
  <w:style w:type="paragraph" w:styleId="Heading4">
    <w:name w:val="heading 4"/>
    <w:aliases w:val="5 TABEL GAMBAR"/>
    <w:basedOn w:val="ISI"/>
    <w:next w:val="Normal"/>
    <w:link w:val="Heading4Char"/>
    <w:uiPriority w:val="9"/>
    <w:unhideWhenUsed/>
    <w:qFormat/>
    <w:rsid w:val="006866C6"/>
    <w:pPr>
      <w:suppressAutoHyphens/>
      <w:ind w:firstLine="0"/>
      <w:outlineLvl w:val="3"/>
    </w:pPr>
    <w:rPr>
      <w:sz w:val="20"/>
      <w:szCs w:val="20"/>
    </w:rPr>
  </w:style>
  <w:style w:type="paragraph" w:styleId="Heading5">
    <w:name w:val="heading 5"/>
    <w:aliases w:val="6 PENOMORAN"/>
    <w:basedOn w:val="ISI"/>
    <w:next w:val="Normal"/>
    <w:link w:val="Heading5Char"/>
    <w:uiPriority w:val="9"/>
    <w:unhideWhenUsed/>
    <w:qFormat/>
    <w:rsid w:val="006866C6"/>
    <w:pPr>
      <w:numPr>
        <w:numId w:val="13"/>
      </w:numPr>
      <w:suppressAutoHyphens/>
      <w:ind w:left="426"/>
      <w:outlineLvl w:val="4"/>
    </w:pPr>
    <w:rPr>
      <w:sz w:val="20"/>
      <w:szCs w:val="20"/>
    </w:rPr>
  </w:style>
  <w:style w:type="paragraph" w:styleId="Heading6">
    <w:name w:val="heading 6"/>
    <w:aliases w:val="7 SUB BAB"/>
    <w:basedOn w:val="Heading5"/>
    <w:next w:val="Normal"/>
    <w:link w:val="Heading6Char"/>
    <w:uiPriority w:val="9"/>
    <w:unhideWhenUsed/>
    <w:qFormat/>
    <w:rsid w:val="006866C6"/>
    <w:pPr>
      <w:outlineLvl w:val="5"/>
    </w:pPr>
  </w:style>
  <w:style w:type="paragraph" w:styleId="Heading7">
    <w:name w:val="heading 7"/>
    <w:aliases w:val="8 DAFTAR PUSTAKA"/>
    <w:basedOn w:val="ISI"/>
    <w:next w:val="Normal"/>
    <w:link w:val="Heading7Char"/>
    <w:uiPriority w:val="9"/>
    <w:unhideWhenUsed/>
    <w:qFormat/>
    <w:rsid w:val="006866C6"/>
    <w:pPr>
      <w:suppressAutoHyphens/>
      <w:ind w:left="567" w:hanging="567"/>
      <w:outlineLvl w:val="6"/>
    </w:pPr>
    <w:rPr>
      <w:sz w:val="18"/>
      <w:szCs w:val="20"/>
    </w:rPr>
  </w:style>
  <w:style w:type="paragraph" w:styleId="Heading8">
    <w:name w:val="heading 8"/>
    <w:basedOn w:val="Normal"/>
    <w:next w:val="Normal"/>
    <w:link w:val="Heading8Char"/>
    <w:uiPriority w:val="9"/>
    <w:unhideWhenUsed/>
    <w:rsid w:val="006866C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qFormat/>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866C6"/>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866C6"/>
    <w:rPr>
      <w:b w:val="0"/>
      <w:iCs/>
      <w:sz w:val="16"/>
      <w:szCs w:val="16"/>
      <w:lang w:val="en-US"/>
    </w:rPr>
  </w:style>
  <w:style w:type="character" w:customStyle="1" w:styleId="Heading1Char">
    <w:name w:val="Heading 1 Char"/>
    <w:aliases w:val="2 ABSTRAK ENGLSIH Char"/>
    <w:basedOn w:val="DefaultParagraphFont"/>
    <w:link w:val="Heading1"/>
    <w:uiPriority w:val="9"/>
    <w:rsid w:val="006866C6"/>
    <w:rPr>
      <w:rFonts w:ascii="Calisto MT" w:hAnsi="Calisto MT" w:cs="Calisto MT"/>
      <w:i/>
      <w:iCs/>
      <w:color w:val="000000"/>
      <w:sz w:val="16"/>
      <w:szCs w:val="18"/>
    </w:rPr>
  </w:style>
  <w:style w:type="character" w:customStyle="1" w:styleId="Heading3Char">
    <w:name w:val="Heading 3 Char"/>
    <w:aliases w:val="4 ISI Char"/>
    <w:basedOn w:val="DefaultParagraphFont"/>
    <w:link w:val="Heading3"/>
    <w:uiPriority w:val="9"/>
    <w:rsid w:val="006866C6"/>
    <w:rPr>
      <w:rFonts w:ascii="Calisto MT" w:hAnsi="Calisto MT" w:cs="Calisto MT"/>
      <w:color w:val="000000"/>
      <w:sz w:val="20"/>
      <w:szCs w:val="20"/>
      <w:lang w:val="fi-FI"/>
    </w:rPr>
  </w:style>
  <w:style w:type="character" w:customStyle="1" w:styleId="Heading4Char">
    <w:name w:val="Heading 4 Char"/>
    <w:aliases w:val="5 TABEL GAMBAR Char"/>
    <w:basedOn w:val="DefaultParagraphFont"/>
    <w:link w:val="Heading4"/>
    <w:uiPriority w:val="9"/>
    <w:rsid w:val="006866C6"/>
    <w:rPr>
      <w:rFonts w:ascii="Calisto MT" w:hAnsi="Calisto MT" w:cs="Calisto MT"/>
      <w:color w:val="000000"/>
      <w:sz w:val="20"/>
      <w:szCs w:val="20"/>
      <w:lang w:val="fi-FI"/>
    </w:rPr>
  </w:style>
  <w:style w:type="character" w:customStyle="1" w:styleId="Heading5Char">
    <w:name w:val="Heading 5 Char"/>
    <w:aliases w:val="6 PENOMORAN Char"/>
    <w:basedOn w:val="DefaultParagraphFont"/>
    <w:link w:val="Heading5"/>
    <w:uiPriority w:val="9"/>
    <w:rsid w:val="006866C6"/>
    <w:rPr>
      <w:rFonts w:ascii="Calisto MT" w:hAnsi="Calisto MT" w:cs="Calisto MT"/>
      <w:color w:val="000000"/>
      <w:sz w:val="20"/>
      <w:szCs w:val="20"/>
      <w:lang w:val="fi-FI"/>
    </w:rPr>
  </w:style>
  <w:style w:type="character" w:customStyle="1" w:styleId="Heading6Char">
    <w:name w:val="Heading 6 Char"/>
    <w:aliases w:val="7 SUB BAB Char"/>
    <w:basedOn w:val="DefaultParagraphFont"/>
    <w:link w:val="Heading6"/>
    <w:uiPriority w:val="9"/>
    <w:rsid w:val="006866C6"/>
    <w:rPr>
      <w:rFonts w:ascii="Calisto MT" w:hAnsi="Calisto MT" w:cs="Calisto MT"/>
      <w:color w:val="000000"/>
      <w:sz w:val="20"/>
      <w:szCs w:val="20"/>
      <w:lang w:val="fi-FI"/>
    </w:rPr>
  </w:style>
  <w:style w:type="character" w:customStyle="1" w:styleId="Heading7Char">
    <w:name w:val="Heading 7 Char"/>
    <w:aliases w:val="8 DAFTAR PUSTAKA Char"/>
    <w:basedOn w:val="DefaultParagraphFont"/>
    <w:link w:val="Heading7"/>
    <w:uiPriority w:val="9"/>
    <w:rsid w:val="006866C6"/>
    <w:rPr>
      <w:rFonts w:ascii="Calisto MT" w:hAnsi="Calisto MT" w:cs="Calisto MT"/>
      <w:color w:val="000000"/>
      <w:sz w:val="18"/>
      <w:szCs w:val="20"/>
      <w:lang w:val="fi-FI"/>
    </w:rPr>
  </w:style>
  <w:style w:type="character" w:customStyle="1" w:styleId="Heading8Char">
    <w:name w:val="Heading 8 Char"/>
    <w:basedOn w:val="DefaultParagraphFont"/>
    <w:link w:val="Heading8"/>
    <w:uiPriority w:val="9"/>
    <w:rsid w:val="006866C6"/>
    <w:rPr>
      <w:rFonts w:asciiTheme="majorHAnsi" w:eastAsiaTheme="majorEastAsia" w:hAnsiTheme="majorHAnsi" w:cstheme="majorBidi"/>
      <w:color w:val="404040" w:themeColor="text1" w:themeTint="BF"/>
      <w:sz w:val="20"/>
      <w:szCs w:val="20"/>
    </w:rPr>
  </w:style>
  <w:style w:type="paragraph" w:styleId="ListParagraph">
    <w:name w:val="List Paragraph"/>
    <w:basedOn w:val="Normal"/>
    <w:link w:val="ListParagraphChar"/>
    <w:uiPriority w:val="34"/>
    <w:qFormat/>
    <w:rsid w:val="001275FC"/>
    <w:pPr>
      <w:spacing w:before="0" w:beforeAutospacing="0" w:after="200" w:afterAutospacing="0" w:line="276" w:lineRule="auto"/>
      <w:ind w:left="720" w:right="0"/>
      <w:contextualSpacing/>
      <w:jc w:val="left"/>
    </w:pPr>
  </w:style>
  <w:style w:type="character" w:customStyle="1" w:styleId="ListParagraphChar">
    <w:name w:val="List Paragraph Char"/>
    <w:basedOn w:val="DefaultParagraphFont"/>
    <w:link w:val="ListParagraph"/>
    <w:uiPriority w:val="34"/>
    <w:locked/>
    <w:rsid w:val="001275FC"/>
    <w:rPr>
      <w:lang w:val="id-ID"/>
    </w:rPr>
  </w:style>
  <w:style w:type="table" w:customStyle="1" w:styleId="TableGrid1">
    <w:name w:val="Table Grid1"/>
    <w:basedOn w:val="TableNormal"/>
    <w:next w:val="TableGrid"/>
    <w:uiPriority w:val="39"/>
    <w:rsid w:val="0024787E"/>
    <w:pPr>
      <w:spacing w:before="0" w:beforeAutospacing="0" w:after="0" w:afterAutospacing="0"/>
      <w:ind w:left="0" w:right="0"/>
      <w:jc w:val="left"/>
    </w:pPr>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FDB"/>
    <w:rPr>
      <w:color w:val="808080"/>
    </w:rPr>
  </w:style>
  <w:style w:type="paragraph" w:customStyle="1" w:styleId="kontenutama">
    <w:name w:val="konten utama"/>
    <w:link w:val="kontenutamaChar"/>
    <w:autoRedefine/>
    <w:qFormat/>
    <w:rsid w:val="00B96557"/>
    <w:pPr>
      <w:spacing w:before="0" w:beforeAutospacing="0" w:after="0" w:afterAutospacing="0" w:line="360" w:lineRule="auto"/>
      <w:ind w:left="0" w:right="0" w:firstLine="567"/>
      <w:jc w:val="both"/>
    </w:pPr>
    <w:rPr>
      <w:rFonts w:ascii="Times New Roman" w:eastAsia="Times New Roman" w:hAnsi="Times New Roman" w:cs="Times New Roman"/>
      <w:color w:val="000000" w:themeColor="text1"/>
      <w:kern w:val="32"/>
      <w:sz w:val="19"/>
      <w:szCs w:val="19"/>
      <w:lang w:eastAsia="id-ID"/>
    </w:rPr>
  </w:style>
  <w:style w:type="character" w:customStyle="1" w:styleId="kontenutamaChar">
    <w:name w:val="konten utama Char"/>
    <w:link w:val="kontenutama"/>
    <w:rsid w:val="00B96557"/>
    <w:rPr>
      <w:rFonts w:ascii="Times New Roman" w:eastAsia="Times New Roman" w:hAnsi="Times New Roman" w:cs="Times New Roman"/>
      <w:color w:val="000000" w:themeColor="text1"/>
      <w:kern w:val="32"/>
      <w:sz w:val="19"/>
      <w:szCs w:val="19"/>
      <w:lang w:eastAsia="id-ID"/>
    </w:rPr>
  </w:style>
  <w:style w:type="paragraph" w:customStyle="1" w:styleId="referensi">
    <w:name w:val="referensi"/>
    <w:link w:val="referensiChar"/>
    <w:autoRedefine/>
    <w:qFormat/>
    <w:rsid w:val="00CD590D"/>
    <w:pPr>
      <w:spacing w:before="0" w:beforeAutospacing="0" w:after="0" w:afterAutospacing="0" w:line="360" w:lineRule="auto"/>
      <w:ind w:left="0" w:right="0" w:firstLine="29"/>
      <w:jc w:val="both"/>
    </w:pPr>
    <w:rPr>
      <w:rFonts w:ascii="Times New Roman" w:eastAsia="Times New Roman" w:hAnsi="Times New Roman" w:cs="Times New Roman"/>
      <w:bCs/>
      <w:color w:val="000000" w:themeColor="text1"/>
      <w:kern w:val="32"/>
      <w:sz w:val="19"/>
      <w:szCs w:val="19"/>
      <w:lang w:val="id-ID" w:eastAsia="id-ID"/>
    </w:rPr>
  </w:style>
  <w:style w:type="character" w:customStyle="1" w:styleId="referensiChar">
    <w:name w:val="referensi Char"/>
    <w:link w:val="referensi"/>
    <w:rsid w:val="00CD590D"/>
    <w:rPr>
      <w:rFonts w:ascii="Times New Roman" w:eastAsia="Times New Roman" w:hAnsi="Times New Roman" w:cs="Times New Roman"/>
      <w:bCs/>
      <w:color w:val="000000" w:themeColor="text1"/>
      <w:kern w:val="32"/>
      <w:sz w:val="19"/>
      <w:szCs w:val="19"/>
      <w:lang w:val="id-ID" w:eastAsia="id-ID"/>
    </w:rPr>
  </w:style>
  <w:style w:type="paragraph" w:styleId="Bibliography">
    <w:name w:val="Bibliography"/>
    <w:basedOn w:val="Normal"/>
    <w:next w:val="Normal"/>
    <w:uiPriority w:val="37"/>
    <w:unhideWhenUsed/>
    <w:rsid w:val="00364E14"/>
    <w:pPr>
      <w:spacing w:before="0" w:beforeAutospacing="0" w:after="160" w:afterAutospacing="0" w:line="259" w:lineRule="auto"/>
      <w:ind w:left="0" w:right="0"/>
      <w:jc w:val="left"/>
    </w:pPr>
  </w:style>
  <w:style w:type="character" w:customStyle="1" w:styleId="Headerorfooter2">
    <w:name w:val="Header or footer (2)_"/>
    <w:basedOn w:val="DefaultParagraphFont"/>
    <w:link w:val="Headerorfooter20"/>
    <w:rsid w:val="00900324"/>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900324"/>
    <w:pPr>
      <w:widowControl w:val="0"/>
      <w:spacing w:before="0" w:beforeAutospacing="0" w:after="0" w:afterAutospacing="0"/>
      <w:ind w:left="0" w:right="0"/>
      <w:jc w:val="left"/>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415EEA"/>
    <w:rPr>
      <w:color w:val="605E5C"/>
      <w:shd w:val="clear" w:color="auto" w:fill="E1DFDD"/>
    </w:rPr>
  </w:style>
  <w:style w:type="character" w:customStyle="1" w:styleId="Bodytext4">
    <w:name w:val="Body text (4)_"/>
    <w:basedOn w:val="DefaultParagraphFont"/>
    <w:link w:val="Bodytext40"/>
    <w:rsid w:val="00E35718"/>
    <w:rPr>
      <w:rFonts w:ascii="Times New Roman" w:eastAsia="Times New Roman" w:hAnsi="Times New Roman" w:cs="Times New Roman"/>
      <w:sz w:val="15"/>
      <w:szCs w:val="15"/>
    </w:rPr>
  </w:style>
  <w:style w:type="paragraph" w:customStyle="1" w:styleId="Bodytext40">
    <w:name w:val="Body text (4)"/>
    <w:basedOn w:val="Normal"/>
    <w:link w:val="Bodytext4"/>
    <w:rsid w:val="00E35718"/>
    <w:pPr>
      <w:widowControl w:val="0"/>
      <w:spacing w:before="0" w:beforeAutospacing="0" w:after="0" w:afterAutospacing="0"/>
      <w:ind w:left="0" w:right="0"/>
      <w:jc w:val="left"/>
    </w:pPr>
    <w:rPr>
      <w:rFonts w:ascii="Times New Roman" w:eastAsia="Times New Roman" w:hAnsi="Times New Roman" w:cs="Times New Roman"/>
      <w:sz w:val="15"/>
      <w:szCs w:val="15"/>
    </w:rPr>
  </w:style>
  <w:style w:type="paragraph" w:styleId="Caption">
    <w:name w:val="caption"/>
    <w:basedOn w:val="Normal"/>
    <w:next w:val="Normal"/>
    <w:uiPriority w:val="35"/>
    <w:unhideWhenUsed/>
    <w:qFormat/>
    <w:rsid w:val="009B1027"/>
    <w:pPr>
      <w:spacing w:before="0" w:after="200"/>
    </w:pPr>
    <w:rPr>
      <w:i/>
      <w:iCs/>
      <w:color w:val="1F497D" w:themeColor="text2"/>
      <w:sz w:val="18"/>
      <w:szCs w:val="18"/>
    </w:rPr>
  </w:style>
  <w:style w:type="character" w:styleId="CommentReference">
    <w:name w:val="annotation reference"/>
    <w:basedOn w:val="DefaultParagraphFont"/>
    <w:uiPriority w:val="99"/>
    <w:semiHidden/>
    <w:unhideWhenUsed/>
    <w:rsid w:val="00E93809"/>
    <w:rPr>
      <w:sz w:val="16"/>
      <w:szCs w:val="16"/>
    </w:rPr>
  </w:style>
  <w:style w:type="paragraph" w:styleId="CommentText">
    <w:name w:val="annotation text"/>
    <w:basedOn w:val="Normal"/>
    <w:link w:val="CommentTextChar"/>
    <w:uiPriority w:val="99"/>
    <w:semiHidden/>
    <w:unhideWhenUsed/>
    <w:rsid w:val="00E93809"/>
    <w:rPr>
      <w:sz w:val="20"/>
      <w:szCs w:val="20"/>
    </w:rPr>
  </w:style>
  <w:style w:type="character" w:customStyle="1" w:styleId="CommentTextChar">
    <w:name w:val="Comment Text Char"/>
    <w:basedOn w:val="DefaultParagraphFont"/>
    <w:link w:val="CommentText"/>
    <w:uiPriority w:val="99"/>
    <w:semiHidden/>
    <w:rsid w:val="00E93809"/>
    <w:rPr>
      <w:sz w:val="20"/>
      <w:szCs w:val="20"/>
    </w:rPr>
  </w:style>
  <w:style w:type="paragraph" w:styleId="CommentSubject">
    <w:name w:val="annotation subject"/>
    <w:basedOn w:val="CommentText"/>
    <w:next w:val="CommentText"/>
    <w:link w:val="CommentSubjectChar"/>
    <w:uiPriority w:val="99"/>
    <w:semiHidden/>
    <w:unhideWhenUsed/>
    <w:rsid w:val="00E93809"/>
    <w:rPr>
      <w:b/>
      <w:bCs/>
    </w:rPr>
  </w:style>
  <w:style w:type="character" w:customStyle="1" w:styleId="CommentSubjectChar">
    <w:name w:val="Comment Subject Char"/>
    <w:basedOn w:val="CommentTextChar"/>
    <w:link w:val="CommentSubject"/>
    <w:uiPriority w:val="99"/>
    <w:semiHidden/>
    <w:rsid w:val="00E938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40597">
      <w:bodyDiv w:val="1"/>
      <w:marLeft w:val="0"/>
      <w:marRight w:val="0"/>
      <w:marTop w:val="0"/>
      <w:marBottom w:val="0"/>
      <w:divBdr>
        <w:top w:val="none" w:sz="0" w:space="0" w:color="auto"/>
        <w:left w:val="none" w:sz="0" w:space="0" w:color="auto"/>
        <w:bottom w:val="none" w:sz="0" w:space="0" w:color="auto"/>
        <w:right w:val="none" w:sz="0" w:space="0" w:color="auto"/>
      </w:divBdr>
      <w:divsChild>
        <w:div w:id="1544556632">
          <w:marLeft w:val="0"/>
          <w:marRight w:val="0"/>
          <w:marTop w:val="0"/>
          <w:marBottom w:val="0"/>
          <w:divBdr>
            <w:top w:val="none" w:sz="0" w:space="0" w:color="auto"/>
            <w:left w:val="none" w:sz="0" w:space="0" w:color="auto"/>
            <w:bottom w:val="none" w:sz="0" w:space="0" w:color="auto"/>
            <w:right w:val="none" w:sz="0" w:space="0" w:color="auto"/>
          </w:divBdr>
          <w:divsChild>
            <w:div w:id="13383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378">
      <w:bodyDiv w:val="1"/>
      <w:marLeft w:val="0"/>
      <w:marRight w:val="0"/>
      <w:marTop w:val="0"/>
      <w:marBottom w:val="0"/>
      <w:divBdr>
        <w:top w:val="none" w:sz="0" w:space="0" w:color="auto"/>
        <w:left w:val="none" w:sz="0" w:space="0" w:color="auto"/>
        <w:bottom w:val="none" w:sz="0" w:space="0" w:color="auto"/>
        <w:right w:val="none" w:sz="0" w:space="0" w:color="auto"/>
      </w:divBdr>
    </w:div>
    <w:div w:id="170920094">
      <w:bodyDiv w:val="1"/>
      <w:marLeft w:val="0"/>
      <w:marRight w:val="0"/>
      <w:marTop w:val="0"/>
      <w:marBottom w:val="0"/>
      <w:divBdr>
        <w:top w:val="none" w:sz="0" w:space="0" w:color="auto"/>
        <w:left w:val="none" w:sz="0" w:space="0" w:color="auto"/>
        <w:bottom w:val="none" w:sz="0" w:space="0" w:color="auto"/>
        <w:right w:val="none" w:sz="0" w:space="0" w:color="auto"/>
      </w:divBdr>
    </w:div>
    <w:div w:id="185680810">
      <w:bodyDiv w:val="1"/>
      <w:marLeft w:val="0"/>
      <w:marRight w:val="0"/>
      <w:marTop w:val="0"/>
      <w:marBottom w:val="0"/>
      <w:divBdr>
        <w:top w:val="none" w:sz="0" w:space="0" w:color="auto"/>
        <w:left w:val="none" w:sz="0" w:space="0" w:color="auto"/>
        <w:bottom w:val="none" w:sz="0" w:space="0" w:color="auto"/>
        <w:right w:val="none" w:sz="0" w:space="0" w:color="auto"/>
      </w:divBdr>
      <w:divsChild>
        <w:div w:id="2110159544">
          <w:marLeft w:val="0"/>
          <w:marRight w:val="0"/>
          <w:marTop w:val="0"/>
          <w:marBottom w:val="0"/>
          <w:divBdr>
            <w:top w:val="none" w:sz="0" w:space="0" w:color="auto"/>
            <w:left w:val="none" w:sz="0" w:space="0" w:color="auto"/>
            <w:bottom w:val="none" w:sz="0" w:space="0" w:color="auto"/>
            <w:right w:val="none" w:sz="0" w:space="0" w:color="auto"/>
          </w:divBdr>
        </w:div>
      </w:divsChild>
    </w:div>
    <w:div w:id="199361918">
      <w:bodyDiv w:val="1"/>
      <w:marLeft w:val="0"/>
      <w:marRight w:val="0"/>
      <w:marTop w:val="0"/>
      <w:marBottom w:val="0"/>
      <w:divBdr>
        <w:top w:val="none" w:sz="0" w:space="0" w:color="auto"/>
        <w:left w:val="none" w:sz="0" w:space="0" w:color="auto"/>
        <w:bottom w:val="none" w:sz="0" w:space="0" w:color="auto"/>
        <w:right w:val="none" w:sz="0" w:space="0" w:color="auto"/>
      </w:divBdr>
      <w:divsChild>
        <w:div w:id="644043191">
          <w:marLeft w:val="0"/>
          <w:marRight w:val="0"/>
          <w:marTop w:val="0"/>
          <w:marBottom w:val="0"/>
          <w:divBdr>
            <w:top w:val="none" w:sz="0" w:space="0" w:color="auto"/>
            <w:left w:val="none" w:sz="0" w:space="0" w:color="auto"/>
            <w:bottom w:val="none" w:sz="0" w:space="0" w:color="auto"/>
            <w:right w:val="none" w:sz="0" w:space="0" w:color="auto"/>
          </w:divBdr>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841316567">
      <w:bodyDiv w:val="1"/>
      <w:marLeft w:val="0"/>
      <w:marRight w:val="0"/>
      <w:marTop w:val="0"/>
      <w:marBottom w:val="0"/>
      <w:divBdr>
        <w:top w:val="none" w:sz="0" w:space="0" w:color="auto"/>
        <w:left w:val="none" w:sz="0" w:space="0" w:color="auto"/>
        <w:bottom w:val="none" w:sz="0" w:space="0" w:color="auto"/>
        <w:right w:val="none" w:sz="0" w:space="0" w:color="auto"/>
      </w:divBdr>
      <w:divsChild>
        <w:div w:id="666322330">
          <w:marLeft w:val="0"/>
          <w:marRight w:val="0"/>
          <w:marTop w:val="0"/>
          <w:marBottom w:val="0"/>
          <w:divBdr>
            <w:top w:val="none" w:sz="0" w:space="0" w:color="auto"/>
            <w:left w:val="none" w:sz="0" w:space="0" w:color="auto"/>
            <w:bottom w:val="none" w:sz="0" w:space="0" w:color="auto"/>
            <w:right w:val="none" w:sz="0" w:space="0" w:color="auto"/>
          </w:divBdr>
        </w:div>
      </w:divsChild>
    </w:div>
    <w:div w:id="900410934">
      <w:bodyDiv w:val="1"/>
      <w:marLeft w:val="0"/>
      <w:marRight w:val="0"/>
      <w:marTop w:val="0"/>
      <w:marBottom w:val="0"/>
      <w:divBdr>
        <w:top w:val="none" w:sz="0" w:space="0" w:color="auto"/>
        <w:left w:val="none" w:sz="0" w:space="0" w:color="auto"/>
        <w:bottom w:val="none" w:sz="0" w:space="0" w:color="auto"/>
        <w:right w:val="none" w:sz="0" w:space="0" w:color="auto"/>
      </w:divBdr>
    </w:div>
    <w:div w:id="920914729">
      <w:bodyDiv w:val="1"/>
      <w:marLeft w:val="0"/>
      <w:marRight w:val="0"/>
      <w:marTop w:val="0"/>
      <w:marBottom w:val="0"/>
      <w:divBdr>
        <w:top w:val="none" w:sz="0" w:space="0" w:color="auto"/>
        <w:left w:val="none" w:sz="0" w:space="0" w:color="auto"/>
        <w:bottom w:val="none" w:sz="0" w:space="0" w:color="auto"/>
        <w:right w:val="none" w:sz="0" w:space="0" w:color="auto"/>
      </w:divBdr>
    </w:div>
    <w:div w:id="1120607394">
      <w:bodyDiv w:val="1"/>
      <w:marLeft w:val="0"/>
      <w:marRight w:val="0"/>
      <w:marTop w:val="0"/>
      <w:marBottom w:val="0"/>
      <w:divBdr>
        <w:top w:val="none" w:sz="0" w:space="0" w:color="auto"/>
        <w:left w:val="none" w:sz="0" w:space="0" w:color="auto"/>
        <w:bottom w:val="none" w:sz="0" w:space="0" w:color="auto"/>
        <w:right w:val="none" w:sz="0" w:space="0" w:color="auto"/>
      </w:divBdr>
    </w:div>
    <w:div w:id="1197549769">
      <w:bodyDiv w:val="1"/>
      <w:marLeft w:val="0"/>
      <w:marRight w:val="0"/>
      <w:marTop w:val="0"/>
      <w:marBottom w:val="0"/>
      <w:divBdr>
        <w:top w:val="none" w:sz="0" w:space="0" w:color="auto"/>
        <w:left w:val="none" w:sz="0" w:space="0" w:color="auto"/>
        <w:bottom w:val="none" w:sz="0" w:space="0" w:color="auto"/>
        <w:right w:val="none" w:sz="0" w:space="0" w:color="auto"/>
      </w:divBdr>
    </w:div>
    <w:div w:id="1286084988">
      <w:bodyDiv w:val="1"/>
      <w:marLeft w:val="0"/>
      <w:marRight w:val="0"/>
      <w:marTop w:val="0"/>
      <w:marBottom w:val="0"/>
      <w:divBdr>
        <w:top w:val="none" w:sz="0" w:space="0" w:color="auto"/>
        <w:left w:val="none" w:sz="0" w:space="0" w:color="auto"/>
        <w:bottom w:val="none" w:sz="0" w:space="0" w:color="auto"/>
        <w:right w:val="none" w:sz="0" w:space="0" w:color="auto"/>
      </w:divBdr>
    </w:div>
    <w:div w:id="142307094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4367734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6648758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9405D-0AF8-4538-A394-9EADE5AB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6364</Words>
  <Characters>36279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Audhea Rahfalia Fajrin</cp:lastModifiedBy>
  <cp:revision>4</cp:revision>
  <cp:lastPrinted>2024-03-26T03:14:00Z</cp:lastPrinted>
  <dcterms:created xsi:type="dcterms:W3CDTF">2025-04-09T11:33:00Z</dcterms:created>
  <dcterms:modified xsi:type="dcterms:W3CDTF">2025-04-09T11:33:00Z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e59aea04-5858-3d70-afd0-ff9cc8da8eb4</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