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3" w:type="dxa"/>
        <w:tblInd w:w="-318" w:type="dxa"/>
        <w:tblLayout w:type="fixed"/>
        <w:tblLook w:val="04A0" w:firstRow="1" w:lastRow="0" w:firstColumn="1" w:lastColumn="0" w:noHBand="0" w:noVBand="1"/>
      </w:tblPr>
      <w:tblGrid>
        <w:gridCol w:w="9073"/>
      </w:tblGrid>
      <w:tr w:rsidR="00634DEF" w:rsidRPr="0081641C" w14:paraId="6DEFABBB" w14:textId="77777777" w:rsidTr="00634DEF">
        <w:tc>
          <w:tcPr>
            <w:tcW w:w="9073" w:type="dxa"/>
          </w:tcPr>
          <w:p w14:paraId="38A6B161" w14:textId="77777777" w:rsidR="00634DEF" w:rsidRPr="0081641C" w:rsidRDefault="00634DEF" w:rsidP="006B04C7">
            <w:pPr>
              <w:pStyle w:val="BasicParagraph"/>
              <w:spacing w:line="240" w:lineRule="auto"/>
              <w:jc w:val="center"/>
              <w:rPr>
                <w:rFonts w:ascii="Times New Roman" w:hAnsi="Times New Roman" w:cs="Times New Roman"/>
                <w:sz w:val="18"/>
                <w:szCs w:val="18"/>
              </w:rPr>
            </w:pPr>
            <w:r w:rsidRPr="0081641C">
              <w:rPr>
                <w:rFonts w:ascii="Times New Roman" w:hAnsi="Times New Roman" w:cs="Times New Roman"/>
              </w:rPr>
              <w:br w:type="page"/>
            </w:r>
            <w:r w:rsidRPr="0081641C">
              <w:rPr>
                <w:rFonts w:ascii="Times New Roman" w:hAnsi="Times New Roman" w:cs="Times New Roman"/>
                <w:noProof/>
              </w:rPr>
              <w:drawing>
                <wp:inline distT="0" distB="0" distL="0" distR="0" wp14:anchorId="32EF2387" wp14:editId="1B32B555">
                  <wp:extent cx="5624195" cy="909320"/>
                  <wp:effectExtent l="0" t="0" r="0" b="5080"/>
                  <wp:docPr id="1819862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62284" name=""/>
                          <pic:cNvPicPr/>
                        </pic:nvPicPr>
                        <pic:blipFill>
                          <a:blip r:embed="rId8"/>
                          <a:stretch>
                            <a:fillRect/>
                          </a:stretch>
                        </pic:blipFill>
                        <pic:spPr>
                          <a:xfrm>
                            <a:off x="0" y="0"/>
                            <a:ext cx="5624195" cy="909320"/>
                          </a:xfrm>
                          <a:prstGeom prst="rect">
                            <a:avLst/>
                          </a:prstGeom>
                        </pic:spPr>
                      </pic:pic>
                    </a:graphicData>
                  </a:graphic>
                </wp:inline>
              </w:drawing>
            </w:r>
          </w:p>
        </w:tc>
      </w:tr>
      <w:tr w:rsidR="00642A7E" w:rsidRPr="0081641C" w14:paraId="399F19A8" w14:textId="77777777" w:rsidTr="00634DEF">
        <w:trPr>
          <w:trHeight w:val="7860"/>
        </w:trPr>
        <w:tc>
          <w:tcPr>
            <w:tcW w:w="9073" w:type="dxa"/>
          </w:tcPr>
          <w:p w14:paraId="1E9C0871" w14:textId="77777777" w:rsidR="00642A7E" w:rsidRPr="0081641C" w:rsidRDefault="00642A7E" w:rsidP="006B04C7">
            <w:pPr>
              <w:rPr>
                <w:rFonts w:eastAsia="GulimChe"/>
                <w:b/>
                <w:lang w:val="en-AU"/>
              </w:rPr>
            </w:pPr>
          </w:p>
          <w:p w14:paraId="2CA29EF7" w14:textId="77777777" w:rsidR="000E5142" w:rsidRPr="000E5142" w:rsidRDefault="000E5142" w:rsidP="006B2210">
            <w:pPr>
              <w:pStyle w:val="BasicParagraph"/>
              <w:suppressAutoHyphens/>
              <w:spacing w:line="240" w:lineRule="auto"/>
              <w:jc w:val="both"/>
              <w:rPr>
                <w:rFonts w:ascii="Times New Roman" w:hAnsi="Times New Roman" w:cs="Times New Roman"/>
                <w:b/>
                <w:bCs/>
                <w:sz w:val="24"/>
                <w:szCs w:val="24"/>
              </w:rPr>
            </w:pPr>
            <w:bookmarkStart w:id="0" w:name="_Hlk194956478"/>
            <w:r w:rsidRPr="000E5142">
              <w:rPr>
                <w:rFonts w:ascii="Times New Roman" w:hAnsi="Times New Roman" w:cs="Times New Roman"/>
                <w:b/>
                <w:bCs/>
                <w:sz w:val="24"/>
                <w:szCs w:val="24"/>
              </w:rPr>
              <w:t>Integrated Electoral Cartelization</w:t>
            </w:r>
            <w:bookmarkEnd w:id="0"/>
            <w:r w:rsidRPr="000E5142">
              <w:rPr>
                <w:rFonts w:ascii="Times New Roman" w:hAnsi="Times New Roman" w:cs="Times New Roman"/>
                <w:b/>
                <w:bCs/>
                <w:sz w:val="24"/>
                <w:szCs w:val="24"/>
              </w:rPr>
              <w:t>: Indonesia’s New Cartelization Model Through Competitive Intervention in 2024 Regional Head Elections</w:t>
            </w:r>
          </w:p>
          <w:p w14:paraId="0E9D203C" w14:textId="77777777" w:rsidR="00592A34" w:rsidRPr="0081641C" w:rsidRDefault="00592A34" w:rsidP="006B04C7">
            <w:pPr>
              <w:pStyle w:val="BasicParagraph"/>
              <w:suppressAutoHyphens/>
              <w:spacing w:line="240" w:lineRule="auto"/>
              <w:jc w:val="center"/>
              <w:rPr>
                <w:rFonts w:ascii="Times New Roman" w:hAnsi="Times New Roman" w:cs="Times New Roman"/>
                <w:sz w:val="22"/>
                <w:szCs w:val="22"/>
              </w:rPr>
            </w:pPr>
          </w:p>
          <w:p w14:paraId="3CEA4FA0" w14:textId="461BCB00" w:rsidR="00592A34" w:rsidRPr="0081641C" w:rsidRDefault="000E5142" w:rsidP="00592A34">
            <w:pPr>
              <w:contextualSpacing/>
              <w:jc w:val="both"/>
              <w:rPr>
                <w:b/>
                <w:bCs/>
                <w:sz w:val="20"/>
                <w:szCs w:val="20"/>
                <w:lang w:val="en-GB"/>
              </w:rPr>
            </w:pPr>
            <w:r w:rsidRPr="000E5142">
              <w:rPr>
                <w:b/>
                <w:bCs/>
                <w:sz w:val="20"/>
                <w:szCs w:val="20"/>
                <w:lang w:val="en-GB"/>
              </w:rPr>
              <w:t xml:space="preserve">Dian Dwi Jayanto </w:t>
            </w:r>
            <w:r w:rsidR="00592A34" w:rsidRPr="0081641C">
              <w:rPr>
                <w:b/>
                <w:bCs/>
                <w:vertAlign w:val="superscript"/>
              </w:rPr>
              <w:sym w:font="Wingdings" w:char="F02A"/>
            </w:r>
          </w:p>
          <w:p w14:paraId="03FD7EF3" w14:textId="77777777" w:rsidR="00592A34" w:rsidRPr="0081641C" w:rsidRDefault="00592A34" w:rsidP="00592A34">
            <w:pPr>
              <w:contextualSpacing/>
              <w:rPr>
                <w:sz w:val="20"/>
                <w:szCs w:val="20"/>
                <w:lang w:val="en-GB"/>
              </w:rPr>
            </w:pPr>
          </w:p>
          <w:p w14:paraId="2EFBF13E" w14:textId="201059EE" w:rsidR="00290FBB" w:rsidRPr="0081641C" w:rsidRDefault="004856E0" w:rsidP="001A2DED">
            <w:pPr>
              <w:contextualSpacing/>
              <w:jc w:val="both"/>
              <w:rPr>
                <w:sz w:val="20"/>
                <w:szCs w:val="20"/>
                <w:lang w:val="en-GB"/>
              </w:rPr>
            </w:pPr>
            <w:proofErr w:type="spellStart"/>
            <w:r w:rsidRPr="004856E0">
              <w:rPr>
                <w:sz w:val="20"/>
                <w:szCs w:val="20"/>
                <w:lang w:val="en-GB"/>
              </w:rPr>
              <w:t>Pojok</w:t>
            </w:r>
            <w:proofErr w:type="spellEnd"/>
            <w:r w:rsidRPr="004856E0">
              <w:rPr>
                <w:sz w:val="20"/>
                <w:szCs w:val="20"/>
                <w:lang w:val="en-GB"/>
              </w:rPr>
              <w:t xml:space="preserve"> </w:t>
            </w:r>
            <w:proofErr w:type="spellStart"/>
            <w:r w:rsidRPr="004856E0">
              <w:rPr>
                <w:sz w:val="20"/>
                <w:szCs w:val="20"/>
                <w:lang w:val="en-GB"/>
              </w:rPr>
              <w:t>Wacana</w:t>
            </w:r>
            <w:proofErr w:type="spellEnd"/>
            <w:r w:rsidRPr="004856E0">
              <w:rPr>
                <w:sz w:val="20"/>
                <w:szCs w:val="20"/>
                <w:lang w:val="en-GB"/>
              </w:rPr>
              <w:t xml:space="preserve"> Utama, Indonesia</w:t>
            </w:r>
          </w:p>
          <w:p w14:paraId="12629D82" w14:textId="77777777" w:rsidR="00C2359B" w:rsidRPr="0081641C" w:rsidRDefault="00C2359B" w:rsidP="00592A34">
            <w:pPr>
              <w:contextualSpacing/>
              <w:jc w:val="both"/>
              <w:rPr>
                <w:sz w:val="20"/>
                <w:szCs w:val="20"/>
                <w:lang w:val="en-GB"/>
              </w:rPr>
            </w:pPr>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89"/>
              <w:gridCol w:w="2900"/>
              <w:gridCol w:w="2898"/>
            </w:tblGrid>
            <w:tr w:rsidR="00C2359B" w:rsidRPr="0081641C" w14:paraId="0DE495D8" w14:textId="77777777" w:rsidTr="00D64D1D">
              <w:trPr>
                <w:trHeight w:val="469"/>
              </w:trPr>
              <w:tc>
                <w:tcPr>
                  <w:tcW w:w="2943" w:type="dxa"/>
                  <w:tcBorders>
                    <w:top w:val="single" w:sz="4" w:space="0" w:color="auto"/>
                    <w:bottom w:val="single" w:sz="4" w:space="0" w:color="auto"/>
                  </w:tcBorders>
                  <w:vAlign w:val="center"/>
                </w:tcPr>
                <w:p w14:paraId="6C4150BA" w14:textId="77777777" w:rsidR="00C2359B" w:rsidRPr="001A4689" w:rsidRDefault="001A4689" w:rsidP="00C2359B">
                  <w:pPr>
                    <w:pStyle w:val="BasicParagraph"/>
                    <w:spacing w:line="360" w:lineRule="auto"/>
                    <w:rPr>
                      <w:rFonts w:ascii="Times New Roman" w:hAnsi="Times New Roman" w:cs="Times New Roman"/>
                      <w:b/>
                      <w:bCs/>
                      <w:position w:val="-20"/>
                      <w:lang w:val="id-ID"/>
                    </w:rPr>
                  </w:pPr>
                  <w:r w:rsidRPr="001A4689">
                    <w:rPr>
                      <w:rFonts w:ascii="Times New Roman" w:hAnsi="Times New Roman" w:cs="Times New Roman"/>
                      <w:b/>
                      <w:bCs/>
                      <w:position w:val="-20"/>
                      <w:lang w:val="id-ID"/>
                    </w:rPr>
                    <w:t xml:space="preserve">Info </w:t>
                  </w:r>
                  <w:proofErr w:type="spellStart"/>
                  <w:r w:rsidRPr="001A4689">
                    <w:rPr>
                      <w:rFonts w:ascii="Times New Roman" w:hAnsi="Times New Roman" w:cs="Times New Roman"/>
                      <w:b/>
                      <w:bCs/>
                      <w:position w:val="-20"/>
                      <w:lang w:val="id-ID"/>
                    </w:rPr>
                    <w:t>Articles</w:t>
                  </w:r>
                  <w:proofErr w:type="spellEnd"/>
                </w:p>
              </w:tc>
              <w:tc>
                <w:tcPr>
                  <w:tcW w:w="289" w:type="dxa"/>
                  <w:tcBorders>
                    <w:top w:val="single" w:sz="4" w:space="0" w:color="auto"/>
                  </w:tcBorders>
                  <w:vAlign w:val="center"/>
                </w:tcPr>
                <w:p w14:paraId="20C2DADF" w14:textId="77777777" w:rsidR="00C2359B" w:rsidRPr="0081641C" w:rsidRDefault="00C2359B" w:rsidP="00C2359B">
                  <w:pPr>
                    <w:pStyle w:val="BasicParagraph"/>
                    <w:suppressAutoHyphens/>
                    <w:spacing w:line="360" w:lineRule="auto"/>
                    <w:rPr>
                      <w:rFonts w:ascii="Times New Roman" w:hAnsi="Times New Roman" w:cs="Times New Roman"/>
                      <w:b/>
                      <w:bCs/>
                      <w:position w:val="-18"/>
                      <w:sz w:val="22"/>
                      <w:szCs w:val="22"/>
                    </w:rPr>
                  </w:pPr>
                </w:p>
              </w:tc>
              <w:tc>
                <w:tcPr>
                  <w:tcW w:w="5797" w:type="dxa"/>
                  <w:gridSpan w:val="2"/>
                  <w:tcBorders>
                    <w:top w:val="single" w:sz="4" w:space="0" w:color="auto"/>
                    <w:bottom w:val="single" w:sz="4" w:space="0" w:color="auto"/>
                  </w:tcBorders>
                  <w:vAlign w:val="center"/>
                </w:tcPr>
                <w:p w14:paraId="6E5354AE" w14:textId="77777777" w:rsidR="00C2359B" w:rsidRPr="0081641C" w:rsidRDefault="00C2359B" w:rsidP="00C2359B">
                  <w:pPr>
                    <w:pStyle w:val="BasicParagraph"/>
                    <w:suppressAutoHyphens/>
                    <w:spacing w:line="360" w:lineRule="auto"/>
                    <w:rPr>
                      <w:rFonts w:ascii="Times New Roman" w:hAnsi="Times New Roman" w:cs="Times New Roman"/>
                      <w:b/>
                      <w:bCs/>
                      <w:position w:val="-18"/>
                    </w:rPr>
                  </w:pPr>
                  <w:r w:rsidRPr="0081641C">
                    <w:rPr>
                      <w:rFonts w:ascii="Times New Roman" w:hAnsi="Times New Roman" w:cs="Times New Roman"/>
                      <w:b/>
                      <w:bCs/>
                      <w:position w:val="-18"/>
                    </w:rPr>
                    <w:t>Abstract</w:t>
                  </w:r>
                </w:p>
              </w:tc>
            </w:tr>
            <w:tr w:rsidR="00C2359B" w:rsidRPr="0081641C" w14:paraId="24876E0D" w14:textId="77777777" w:rsidTr="00D64D1D">
              <w:trPr>
                <w:trHeight w:val="809"/>
              </w:trPr>
              <w:tc>
                <w:tcPr>
                  <w:tcW w:w="2943" w:type="dxa"/>
                  <w:tcBorders>
                    <w:top w:val="single" w:sz="4" w:space="0" w:color="auto"/>
                    <w:bottom w:val="single" w:sz="4" w:space="0" w:color="auto"/>
                  </w:tcBorders>
                </w:tcPr>
                <w:p w14:paraId="1555320C" w14:textId="77777777" w:rsidR="001A4689" w:rsidRPr="001A4689" w:rsidRDefault="001A4689" w:rsidP="001A4689">
                  <w:pPr>
                    <w:contextualSpacing/>
                    <w:jc w:val="both"/>
                    <w:rPr>
                      <w:b/>
                      <w:bCs/>
                      <w:sz w:val="20"/>
                      <w:szCs w:val="20"/>
                      <w:lang w:val="en-GB"/>
                    </w:rPr>
                  </w:pPr>
                  <w:r w:rsidRPr="001A4689">
                    <w:rPr>
                      <w:b/>
                      <w:bCs/>
                      <w:sz w:val="20"/>
                      <w:szCs w:val="20"/>
                      <w:lang w:val="en-GB"/>
                    </w:rPr>
                    <w:t>History Articles:</w:t>
                  </w:r>
                </w:p>
                <w:p w14:paraId="006DC124" w14:textId="585F3E18" w:rsidR="001A4689" w:rsidRPr="001A4689" w:rsidRDefault="001A4689" w:rsidP="001A4689">
                  <w:pPr>
                    <w:contextualSpacing/>
                    <w:jc w:val="both"/>
                    <w:rPr>
                      <w:sz w:val="20"/>
                      <w:szCs w:val="20"/>
                      <w:lang w:val="en-GB"/>
                    </w:rPr>
                  </w:pPr>
                  <w:r w:rsidRPr="001A4689">
                    <w:rPr>
                      <w:sz w:val="20"/>
                      <w:szCs w:val="20"/>
                      <w:lang w:val="en-GB"/>
                    </w:rPr>
                    <w:t xml:space="preserve">Received </w:t>
                  </w:r>
                  <w:r w:rsidR="0055041E">
                    <w:rPr>
                      <w:sz w:val="20"/>
                      <w:szCs w:val="20"/>
                      <w:lang w:val="en-GB"/>
                    </w:rPr>
                    <w:t>October</w:t>
                  </w:r>
                  <w:r w:rsidRPr="001A4689">
                    <w:rPr>
                      <w:sz w:val="20"/>
                      <w:szCs w:val="20"/>
                      <w:lang w:val="en-GB"/>
                    </w:rPr>
                    <w:t xml:space="preserve"> </w:t>
                  </w:r>
                  <w:r w:rsidR="00016041">
                    <w:rPr>
                      <w:sz w:val="20"/>
                      <w:szCs w:val="20"/>
                      <w:lang w:val="en-GB"/>
                    </w:rPr>
                    <w:t xml:space="preserve">19, </w:t>
                  </w:r>
                  <w:r w:rsidRPr="001A4689">
                    <w:rPr>
                      <w:sz w:val="20"/>
                      <w:szCs w:val="20"/>
                      <w:lang w:val="en-GB"/>
                    </w:rPr>
                    <w:t>202</w:t>
                  </w:r>
                  <w:r w:rsidR="0055041E">
                    <w:rPr>
                      <w:sz w:val="20"/>
                      <w:szCs w:val="20"/>
                      <w:lang w:val="en-GB"/>
                    </w:rPr>
                    <w:t>5</w:t>
                  </w:r>
                </w:p>
                <w:p w14:paraId="0D974032" w14:textId="53E2A8BB" w:rsidR="001A4689" w:rsidRPr="001A4689" w:rsidRDefault="001A4689" w:rsidP="001A4689">
                  <w:pPr>
                    <w:contextualSpacing/>
                    <w:jc w:val="both"/>
                    <w:rPr>
                      <w:sz w:val="20"/>
                      <w:szCs w:val="20"/>
                      <w:lang w:val="en-GB"/>
                    </w:rPr>
                  </w:pPr>
                  <w:r w:rsidRPr="001A4689">
                    <w:rPr>
                      <w:sz w:val="20"/>
                      <w:szCs w:val="20"/>
                      <w:lang w:val="en-GB"/>
                    </w:rPr>
                    <w:t xml:space="preserve">Approved </w:t>
                  </w:r>
                  <w:r w:rsidR="0055041E">
                    <w:rPr>
                      <w:sz w:val="20"/>
                      <w:szCs w:val="20"/>
                      <w:lang w:val="en-GB"/>
                    </w:rPr>
                    <w:t>January</w:t>
                  </w:r>
                  <w:r w:rsidRPr="001A4689">
                    <w:rPr>
                      <w:sz w:val="20"/>
                      <w:szCs w:val="20"/>
                      <w:lang w:val="en-GB"/>
                    </w:rPr>
                    <w:t xml:space="preserve"> </w:t>
                  </w:r>
                  <w:r w:rsidR="00016041">
                    <w:rPr>
                      <w:sz w:val="20"/>
                      <w:szCs w:val="20"/>
                      <w:lang w:val="en-GB"/>
                    </w:rPr>
                    <w:t xml:space="preserve">22, </w:t>
                  </w:r>
                  <w:r w:rsidRPr="001A4689">
                    <w:rPr>
                      <w:sz w:val="20"/>
                      <w:szCs w:val="20"/>
                      <w:lang w:val="en-GB"/>
                    </w:rPr>
                    <w:t>202</w:t>
                  </w:r>
                  <w:r w:rsidR="0055041E">
                    <w:rPr>
                      <w:sz w:val="20"/>
                      <w:szCs w:val="20"/>
                      <w:lang w:val="en-GB"/>
                    </w:rPr>
                    <w:t>5</w:t>
                  </w:r>
                </w:p>
                <w:p w14:paraId="7E8687E4" w14:textId="12C77B2E" w:rsidR="00C2359B" w:rsidRPr="001A4689" w:rsidRDefault="001A4689" w:rsidP="001A4689">
                  <w:pPr>
                    <w:contextualSpacing/>
                    <w:jc w:val="both"/>
                    <w:rPr>
                      <w:sz w:val="20"/>
                      <w:szCs w:val="20"/>
                      <w:lang w:val="en-GB"/>
                    </w:rPr>
                  </w:pPr>
                  <w:r w:rsidRPr="001A4689">
                    <w:rPr>
                      <w:sz w:val="20"/>
                      <w:szCs w:val="20"/>
                      <w:lang w:val="en-GB"/>
                    </w:rPr>
                    <w:t>Published April</w:t>
                  </w:r>
                  <w:r w:rsidR="00016041">
                    <w:rPr>
                      <w:sz w:val="20"/>
                      <w:szCs w:val="20"/>
                      <w:lang w:val="en-GB"/>
                    </w:rPr>
                    <w:t xml:space="preserve"> 03, </w:t>
                  </w:r>
                  <w:r w:rsidRPr="001A4689">
                    <w:rPr>
                      <w:sz w:val="20"/>
                      <w:szCs w:val="20"/>
                      <w:lang w:val="en-GB"/>
                    </w:rPr>
                    <w:t>202</w:t>
                  </w:r>
                  <w:r w:rsidR="0055041E">
                    <w:rPr>
                      <w:sz w:val="20"/>
                      <w:szCs w:val="20"/>
                      <w:lang w:val="en-GB"/>
                    </w:rPr>
                    <w:t>5</w:t>
                  </w:r>
                </w:p>
              </w:tc>
              <w:tc>
                <w:tcPr>
                  <w:tcW w:w="289" w:type="dxa"/>
                  <w:vAlign w:val="center"/>
                </w:tcPr>
                <w:p w14:paraId="0A183758" w14:textId="77777777" w:rsidR="00C2359B" w:rsidRPr="0081641C" w:rsidRDefault="00C2359B" w:rsidP="00C2359B">
                  <w:pPr>
                    <w:pStyle w:val="BasicParagraph"/>
                    <w:suppressAutoHyphens/>
                    <w:spacing w:line="240" w:lineRule="auto"/>
                    <w:jc w:val="both"/>
                    <w:rPr>
                      <w:rFonts w:ascii="Times New Roman" w:hAnsi="Times New Roman" w:cs="Times New Roman"/>
                      <w:bCs/>
                      <w:iCs/>
                      <w:lang w:val="en-US"/>
                    </w:rPr>
                  </w:pPr>
                </w:p>
              </w:tc>
              <w:tc>
                <w:tcPr>
                  <w:tcW w:w="5797" w:type="dxa"/>
                  <w:gridSpan w:val="2"/>
                  <w:vMerge w:val="restart"/>
                  <w:tcBorders>
                    <w:top w:val="single" w:sz="4" w:space="0" w:color="auto"/>
                  </w:tcBorders>
                  <w:vAlign w:val="center"/>
                </w:tcPr>
                <w:p w14:paraId="5E0FF06D" w14:textId="48E66F88" w:rsidR="00C2359B" w:rsidRPr="00A80A71" w:rsidRDefault="00A80A71" w:rsidP="00D64D1D">
                  <w:pPr>
                    <w:pStyle w:val="BasicParagraph"/>
                    <w:suppressAutoHyphens/>
                    <w:jc w:val="both"/>
                    <w:rPr>
                      <w:rFonts w:ascii="Times New Roman" w:hAnsi="Times New Roman" w:cs="Times New Roman"/>
                      <w:bCs/>
                      <w:iCs/>
                      <w:lang w:val="en-US"/>
                    </w:rPr>
                  </w:pPr>
                  <w:r w:rsidRPr="00A80A71">
                    <w:rPr>
                      <w:rFonts w:ascii="Times New Roman" w:hAnsi="Times New Roman" w:cs="Times New Roman"/>
                      <w:bCs/>
                      <w:iCs/>
                      <w:lang w:val="en-US"/>
                    </w:rPr>
                    <w:t>The study examines Integrated Electoral Cartelization as a new model of political cartelization in Indonesia through intervention conducted by the Advanced Indonesia Coalition (</w:t>
                  </w:r>
                  <w:proofErr w:type="spellStart"/>
                  <w:r w:rsidRPr="00A80A71">
                    <w:rPr>
                      <w:rFonts w:ascii="Times New Roman" w:hAnsi="Times New Roman" w:cs="Times New Roman"/>
                      <w:bCs/>
                      <w:iCs/>
                      <w:lang w:val="en-US"/>
                    </w:rPr>
                    <w:t>Koalisi</w:t>
                  </w:r>
                  <w:proofErr w:type="spellEnd"/>
                  <w:r w:rsidRPr="00A80A71">
                    <w:rPr>
                      <w:rFonts w:ascii="Times New Roman" w:hAnsi="Times New Roman" w:cs="Times New Roman"/>
                      <w:bCs/>
                      <w:iCs/>
                      <w:lang w:val="en-US"/>
                    </w:rPr>
                    <w:t xml:space="preserve"> Indonesia Maju) during the 2 24 regional head elections across five strategic provinces: Jakarta, Banten, West Java, Central Java, and East Java. The research aims to explain institutional patterns of cartel coordination shaping candidate nomination processes prior to electoral competition. A qualitative case study approach was applied through a systematic review of peer-reviewed journal publications and verified online media documentation addressing coalition coordination during the 2 24 regional head elections. Data analysis followed the interactive analytical framework developed by Miles, Huberman, and Saldaña through sequential procedures consisting of data condensation, data display, and conclusion drawing. Findings identify three institutional coordination patterns: centralized candidate nomination determined by national political elites within coalition command structures; co-optation of former opposition parties to strengthen electoral alignment and cartel consolidation; and exclusion of political parties outside cartel arrangements from meaningful participation in candidate nomination processes and competitive electoral arenas. The Integrated Electoral Cartelization framework demonstrates transformation of cartel politics toward centralized oligarchic coordination structures regulating candidate selection and coalition alignment prior to electoral competition, contributing conceptual advancement to cartel party theory and providing analytical insight into coalition governance dynamics within subnational democratic institutions in Indonesia. </w:t>
                  </w:r>
                </w:p>
              </w:tc>
            </w:tr>
            <w:tr w:rsidR="00C2359B" w:rsidRPr="0081641C" w14:paraId="0CCA8674" w14:textId="77777777" w:rsidTr="00D64D1D">
              <w:trPr>
                <w:trHeight w:val="1171"/>
              </w:trPr>
              <w:tc>
                <w:tcPr>
                  <w:tcW w:w="2943" w:type="dxa"/>
                  <w:tcBorders>
                    <w:top w:val="single" w:sz="4" w:space="0" w:color="auto"/>
                  </w:tcBorders>
                  <w:vAlign w:val="center"/>
                </w:tcPr>
                <w:p w14:paraId="7A95A423" w14:textId="069A09E3" w:rsidR="00C2359B" w:rsidRPr="001A4689" w:rsidRDefault="001A4689" w:rsidP="00634DEF">
                  <w:pPr>
                    <w:pStyle w:val="BasicParagraph"/>
                    <w:spacing w:line="240" w:lineRule="auto"/>
                    <w:rPr>
                      <w:rFonts w:ascii="Times New Roman" w:eastAsia="Times New Roman" w:hAnsi="Times New Roman" w:cs="Times New Roman"/>
                      <w:b/>
                      <w:bCs/>
                    </w:rPr>
                  </w:pPr>
                  <w:r w:rsidRPr="001A4689">
                    <w:rPr>
                      <w:rFonts w:ascii="Times New Roman" w:eastAsia="Times New Roman" w:hAnsi="Times New Roman" w:cs="Times New Roman"/>
                      <w:b/>
                      <w:bCs/>
                    </w:rPr>
                    <w:t>Keywords:</w:t>
                  </w:r>
                </w:p>
                <w:p w14:paraId="59C6D47D" w14:textId="00A027EF" w:rsidR="001A4689" w:rsidRPr="001A4689" w:rsidRDefault="000E5142" w:rsidP="00634DEF">
                  <w:pPr>
                    <w:pStyle w:val="BasicParagraph"/>
                    <w:spacing w:line="240" w:lineRule="auto"/>
                    <w:rPr>
                      <w:rFonts w:ascii="Times New Roman" w:eastAsia="Times New Roman" w:hAnsi="Times New Roman" w:cs="Times New Roman"/>
                    </w:rPr>
                  </w:pPr>
                  <w:r w:rsidRPr="000E5142">
                    <w:rPr>
                      <w:rFonts w:ascii="Times New Roman" w:eastAsia="Times New Roman" w:hAnsi="Times New Roman" w:cs="Times New Roman"/>
                      <w:lang w:val="en-US"/>
                    </w:rPr>
                    <w:t xml:space="preserve">advanced </w:t>
                  </w:r>
                  <w:proofErr w:type="spellStart"/>
                  <w:r w:rsidRPr="000E5142">
                    <w:rPr>
                      <w:rFonts w:ascii="Times New Roman" w:eastAsia="Times New Roman" w:hAnsi="Times New Roman" w:cs="Times New Roman"/>
                      <w:lang w:val="en-US"/>
                    </w:rPr>
                    <w:t>indonesia</w:t>
                  </w:r>
                  <w:proofErr w:type="spellEnd"/>
                  <w:r w:rsidRPr="000E5142">
                    <w:rPr>
                      <w:rFonts w:ascii="Times New Roman" w:eastAsia="Times New Roman" w:hAnsi="Times New Roman" w:cs="Times New Roman"/>
                      <w:lang w:val="en-US"/>
                    </w:rPr>
                    <w:t xml:space="preserve"> coalition</w:t>
                  </w:r>
                  <w:r>
                    <w:rPr>
                      <w:rFonts w:ascii="Times New Roman" w:eastAsia="Times New Roman" w:hAnsi="Times New Roman" w:cs="Times New Roman"/>
                      <w:lang w:val="en-US"/>
                    </w:rPr>
                    <w:t xml:space="preserve">; </w:t>
                  </w:r>
                  <w:r w:rsidRPr="000E5142">
                    <w:rPr>
                      <w:rFonts w:ascii="Times New Roman" w:eastAsia="Times New Roman" w:hAnsi="Times New Roman" w:cs="Times New Roman"/>
                      <w:lang w:val="en-US"/>
                    </w:rPr>
                    <w:t>cartel politics</w:t>
                  </w:r>
                  <w:r>
                    <w:rPr>
                      <w:rFonts w:ascii="Times New Roman" w:eastAsia="Times New Roman" w:hAnsi="Times New Roman" w:cs="Times New Roman"/>
                      <w:lang w:val="en-US"/>
                    </w:rPr>
                    <w:t>;</w:t>
                  </w:r>
                  <w:r w:rsidRPr="000E5142">
                    <w:rPr>
                      <w:rFonts w:ascii="Times New Roman" w:eastAsia="Times New Roman" w:hAnsi="Times New Roman" w:cs="Times New Roman"/>
                      <w:lang w:val="en-US"/>
                    </w:rPr>
                    <w:t xml:space="preserve"> integrated electoral cartelization</w:t>
                  </w:r>
                  <w:r>
                    <w:rPr>
                      <w:rFonts w:ascii="Times New Roman" w:eastAsia="Times New Roman" w:hAnsi="Times New Roman" w:cs="Times New Roman"/>
                      <w:lang w:val="en-US"/>
                    </w:rPr>
                    <w:t xml:space="preserve">; </w:t>
                  </w:r>
                  <w:r w:rsidRPr="000E5142">
                    <w:rPr>
                      <w:rFonts w:ascii="Times New Roman" w:eastAsia="Times New Roman" w:hAnsi="Times New Roman" w:cs="Times New Roman"/>
                      <w:lang w:val="en-US"/>
                    </w:rPr>
                    <w:t>party cartelization</w:t>
                  </w:r>
                  <w:r>
                    <w:rPr>
                      <w:rFonts w:ascii="Times New Roman" w:eastAsia="Times New Roman" w:hAnsi="Times New Roman" w:cs="Times New Roman"/>
                      <w:lang w:val="en-US"/>
                    </w:rPr>
                    <w:t>;</w:t>
                  </w:r>
                  <w:r w:rsidRPr="000E5142">
                    <w:rPr>
                      <w:rFonts w:ascii="Times New Roman" w:eastAsia="Times New Roman" w:hAnsi="Times New Roman" w:cs="Times New Roman"/>
                      <w:lang w:val="en-US"/>
                    </w:rPr>
                    <w:t xml:space="preserve"> simultaneous regional head elections</w:t>
                  </w:r>
                </w:p>
              </w:tc>
              <w:tc>
                <w:tcPr>
                  <w:tcW w:w="289" w:type="dxa"/>
                  <w:vAlign w:val="center"/>
                </w:tcPr>
                <w:p w14:paraId="3BD2B054" w14:textId="77777777" w:rsidR="00C2359B" w:rsidRPr="0081641C" w:rsidRDefault="00C2359B" w:rsidP="00C2359B">
                  <w:pPr>
                    <w:pStyle w:val="BasicParagraph"/>
                    <w:suppressAutoHyphens/>
                    <w:spacing w:line="240" w:lineRule="auto"/>
                    <w:jc w:val="both"/>
                    <w:rPr>
                      <w:rFonts w:ascii="Times New Roman" w:hAnsi="Times New Roman" w:cs="Times New Roman"/>
                      <w:bCs/>
                      <w:iCs/>
                      <w:lang w:val="en-US"/>
                    </w:rPr>
                  </w:pPr>
                </w:p>
              </w:tc>
              <w:tc>
                <w:tcPr>
                  <w:tcW w:w="5797" w:type="dxa"/>
                  <w:gridSpan w:val="2"/>
                  <w:vMerge/>
                  <w:vAlign w:val="center"/>
                </w:tcPr>
                <w:p w14:paraId="1CC35618" w14:textId="77777777" w:rsidR="00C2359B" w:rsidRPr="0081641C" w:rsidRDefault="00C2359B" w:rsidP="00C2359B">
                  <w:pPr>
                    <w:pStyle w:val="BasicParagraph"/>
                    <w:suppressAutoHyphens/>
                    <w:spacing w:line="240" w:lineRule="auto"/>
                    <w:jc w:val="both"/>
                    <w:rPr>
                      <w:rFonts w:ascii="Times New Roman" w:hAnsi="Times New Roman" w:cs="Times New Roman"/>
                      <w:bCs/>
                      <w:iCs/>
                      <w:lang w:val="en-US"/>
                    </w:rPr>
                  </w:pPr>
                </w:p>
              </w:tc>
            </w:tr>
            <w:tr w:rsidR="00C2359B" w:rsidRPr="0081641C" w14:paraId="531F2F38" w14:textId="77777777" w:rsidTr="00D64D1D">
              <w:trPr>
                <w:trHeight w:val="1158"/>
              </w:trPr>
              <w:tc>
                <w:tcPr>
                  <w:tcW w:w="2943" w:type="dxa"/>
                  <w:tcBorders>
                    <w:bottom w:val="single" w:sz="4" w:space="0" w:color="auto"/>
                  </w:tcBorders>
                  <w:vAlign w:val="center"/>
                </w:tcPr>
                <w:p w14:paraId="5094B84D" w14:textId="77777777" w:rsidR="00C2359B" w:rsidRPr="0081641C" w:rsidRDefault="00C2359B" w:rsidP="00C2359B">
                  <w:pPr>
                    <w:pStyle w:val="BasicParagraph"/>
                    <w:spacing w:line="240" w:lineRule="auto"/>
                    <w:rPr>
                      <w:rFonts w:ascii="Times New Roman" w:hAnsi="Times New Roman" w:cs="Times New Roman"/>
                      <w:b/>
                      <w:iCs/>
                      <w:lang w:val="en-US"/>
                    </w:rPr>
                  </w:pPr>
                </w:p>
              </w:tc>
              <w:tc>
                <w:tcPr>
                  <w:tcW w:w="289" w:type="dxa"/>
                  <w:tcBorders>
                    <w:bottom w:val="single" w:sz="4" w:space="0" w:color="auto"/>
                  </w:tcBorders>
                  <w:vAlign w:val="center"/>
                </w:tcPr>
                <w:p w14:paraId="746F4998" w14:textId="77777777" w:rsidR="00C2359B" w:rsidRPr="0081641C" w:rsidRDefault="00C2359B" w:rsidP="00C2359B">
                  <w:pPr>
                    <w:pStyle w:val="BasicParagraph"/>
                    <w:suppressAutoHyphens/>
                    <w:spacing w:line="240" w:lineRule="auto"/>
                    <w:jc w:val="both"/>
                    <w:rPr>
                      <w:rFonts w:ascii="Times New Roman" w:hAnsi="Times New Roman" w:cs="Times New Roman"/>
                      <w:bCs/>
                      <w:iCs/>
                      <w:lang w:val="en-US"/>
                    </w:rPr>
                  </w:pPr>
                </w:p>
              </w:tc>
              <w:tc>
                <w:tcPr>
                  <w:tcW w:w="5797" w:type="dxa"/>
                  <w:gridSpan w:val="2"/>
                  <w:vMerge/>
                  <w:tcBorders>
                    <w:bottom w:val="single" w:sz="4" w:space="0" w:color="auto"/>
                  </w:tcBorders>
                  <w:vAlign w:val="center"/>
                </w:tcPr>
                <w:p w14:paraId="6C675470" w14:textId="77777777" w:rsidR="00C2359B" w:rsidRPr="0081641C" w:rsidRDefault="00C2359B" w:rsidP="00C2359B">
                  <w:pPr>
                    <w:pStyle w:val="BasicParagraph"/>
                    <w:suppressAutoHyphens/>
                    <w:spacing w:line="240" w:lineRule="auto"/>
                    <w:jc w:val="both"/>
                    <w:rPr>
                      <w:rFonts w:ascii="Times New Roman" w:hAnsi="Times New Roman" w:cs="Times New Roman"/>
                      <w:bCs/>
                      <w:iCs/>
                      <w:lang w:val="en-US"/>
                    </w:rPr>
                  </w:pPr>
                </w:p>
              </w:tc>
            </w:tr>
            <w:tr w:rsidR="001A2DED" w:rsidRPr="0081641C" w14:paraId="59C6A027" w14:textId="77777777" w:rsidTr="00D64D1D">
              <w:trPr>
                <w:trHeight w:val="697"/>
              </w:trPr>
              <w:tc>
                <w:tcPr>
                  <w:tcW w:w="6132" w:type="dxa"/>
                  <w:gridSpan w:val="3"/>
                  <w:tcBorders>
                    <w:top w:val="single" w:sz="4" w:space="0" w:color="auto"/>
                  </w:tcBorders>
                </w:tcPr>
                <w:p w14:paraId="6E634BC9" w14:textId="476D6059" w:rsidR="001A2DED" w:rsidRPr="0081641C" w:rsidRDefault="001A2DED" w:rsidP="004856E0">
                  <w:pPr>
                    <w:pStyle w:val="BasicParagraph"/>
                    <w:tabs>
                      <w:tab w:val="left" w:pos="204"/>
                    </w:tabs>
                    <w:spacing w:before="60" w:line="240" w:lineRule="auto"/>
                    <w:ind w:left="204" w:hanging="204"/>
                    <w:rPr>
                      <w:rFonts w:ascii="Times New Roman" w:hAnsi="Times New Roman" w:cs="Times New Roman"/>
                      <w:b/>
                    </w:rPr>
                  </w:pPr>
                  <w:r w:rsidRPr="004856E0">
                    <w:rPr>
                      <w:rFonts w:ascii="Times New Roman" w:hAnsi="Times New Roman" w:cs="Times New Roman"/>
                    </w:rPr>
                    <w:sym w:font="Wingdings" w:char="F02A"/>
                  </w:r>
                  <w:r w:rsidRPr="004856E0">
                    <w:rPr>
                      <w:rFonts w:ascii="Times New Roman" w:hAnsi="Times New Roman" w:cs="Times New Roman"/>
                    </w:rPr>
                    <w:t xml:space="preserve"> </w:t>
                  </w:r>
                  <w:r w:rsidRPr="004856E0">
                    <w:rPr>
                      <w:rFonts w:ascii="Times New Roman" w:eastAsia="Times New Roman" w:hAnsi="Times New Roman" w:cs="Times New Roman"/>
                      <w:bCs/>
                      <w:color w:val="000000" w:themeColor="text1"/>
                    </w:rPr>
                    <w:t>Correspondence</w:t>
                  </w:r>
                  <w:r w:rsidRPr="0081641C">
                    <w:rPr>
                      <w:rFonts w:ascii="Times New Roman" w:hAnsi="Times New Roman" w:cs="Times New Roman"/>
                      <w:bCs/>
                    </w:rPr>
                    <w:t xml:space="preserve"> A</w:t>
                  </w:r>
                  <w:r w:rsidR="00634DEF" w:rsidRPr="0081641C">
                    <w:rPr>
                      <w:rFonts w:ascii="Times New Roman" w:hAnsi="Times New Roman" w:cs="Times New Roman"/>
                      <w:bCs/>
                    </w:rPr>
                    <w:t>uthor</w:t>
                  </w:r>
                  <w:r w:rsidRPr="0081641C">
                    <w:rPr>
                      <w:rFonts w:ascii="Times New Roman" w:hAnsi="Times New Roman" w:cs="Times New Roman"/>
                      <w:bCs/>
                    </w:rPr>
                    <w:t>:</w:t>
                  </w:r>
                </w:p>
                <w:p w14:paraId="725F530E" w14:textId="0484A5FE" w:rsidR="001A2DED" w:rsidRPr="0081641C" w:rsidRDefault="001A2DED" w:rsidP="004856E0">
                  <w:pPr>
                    <w:pStyle w:val="BasicParagraph"/>
                    <w:tabs>
                      <w:tab w:val="left" w:pos="204"/>
                    </w:tabs>
                    <w:spacing w:before="60" w:line="240" w:lineRule="auto"/>
                    <w:ind w:left="204" w:hanging="204"/>
                    <w:rPr>
                      <w:rFonts w:ascii="Times New Roman" w:hAnsi="Times New Roman" w:cs="Times New Roman"/>
                      <w:b/>
                    </w:rPr>
                  </w:pPr>
                  <w:r w:rsidRPr="0081641C">
                    <w:rPr>
                      <w:rFonts w:ascii="Times New Roman" w:hAnsi="Times New Roman" w:cs="Times New Roman"/>
                    </w:rPr>
                    <w:t xml:space="preserve">E-mail: </w:t>
                  </w:r>
                  <w:r w:rsidR="004856E0" w:rsidRPr="004856E0">
                    <w:rPr>
                      <w:rFonts w:ascii="Times New Roman" w:eastAsia="Times New Roman" w:hAnsi="Times New Roman" w:cs="Times New Roman"/>
                      <w:bCs/>
                      <w:color w:val="000000" w:themeColor="text1"/>
                    </w:rPr>
                    <w:t>diandwijayanto24</w:t>
                  </w:r>
                  <w:r w:rsidR="004856E0" w:rsidRPr="004856E0">
                    <w:rPr>
                      <w:rFonts w:ascii="Times New Roman" w:eastAsia="Times New Roman" w:hAnsi="Times New Roman" w:cs="Times New Roman"/>
                      <w:u w:color="0000FF"/>
                    </w:rPr>
                    <w:t>@gmail.com</w:t>
                  </w:r>
                </w:p>
              </w:tc>
              <w:tc>
                <w:tcPr>
                  <w:tcW w:w="2898" w:type="dxa"/>
                  <w:tcBorders>
                    <w:top w:val="single" w:sz="4" w:space="0" w:color="auto"/>
                  </w:tcBorders>
                </w:tcPr>
                <w:p w14:paraId="4E0235CC" w14:textId="77777777" w:rsidR="001A2DED" w:rsidRPr="0081641C" w:rsidRDefault="001A2DED" w:rsidP="001A2DED">
                  <w:pPr>
                    <w:pStyle w:val="BasicParagraph"/>
                    <w:suppressAutoHyphens/>
                    <w:spacing w:line="240" w:lineRule="auto"/>
                    <w:jc w:val="right"/>
                    <w:rPr>
                      <w:rFonts w:ascii="Times New Roman" w:hAnsi="Times New Roman" w:cs="Times New Roman"/>
                      <w:bCs/>
                    </w:rPr>
                  </w:pPr>
                  <w:r w:rsidRPr="0081641C">
                    <w:rPr>
                      <w:rFonts w:ascii="Times New Roman" w:hAnsi="Times New Roman" w:cs="Times New Roman"/>
                      <w:bCs/>
                    </w:rPr>
                    <w:t>P-ISSN</w:t>
                  </w:r>
                  <w:r w:rsidRPr="0081641C">
                    <w:rPr>
                      <w:rFonts w:ascii="Times New Roman" w:hAnsi="Times New Roman" w:cs="Times New Roman"/>
                      <w:bCs/>
                      <w:spacing w:val="29"/>
                    </w:rPr>
                    <w:t xml:space="preserve"> </w:t>
                  </w:r>
                  <w:r w:rsidR="00634DEF" w:rsidRPr="0081641C">
                    <w:rPr>
                      <w:rFonts w:ascii="Times New Roman" w:hAnsi="Times New Roman" w:cs="Times New Roman"/>
                      <w:bCs/>
                    </w:rPr>
                    <w:t>2549-0737</w:t>
                  </w:r>
                </w:p>
                <w:p w14:paraId="45D6BABC" w14:textId="77777777" w:rsidR="001A2DED" w:rsidRPr="0081641C" w:rsidRDefault="001A2DED" w:rsidP="001A2DED">
                  <w:pPr>
                    <w:pStyle w:val="BasicParagraph"/>
                    <w:suppressAutoHyphens/>
                    <w:spacing w:line="240" w:lineRule="auto"/>
                    <w:jc w:val="right"/>
                    <w:rPr>
                      <w:rFonts w:ascii="Times New Roman" w:hAnsi="Times New Roman" w:cs="Times New Roman"/>
                      <w:bCs/>
                      <w:iCs/>
                      <w:lang w:val="en-US"/>
                    </w:rPr>
                  </w:pPr>
                  <w:r w:rsidRPr="0081641C">
                    <w:rPr>
                      <w:rFonts w:ascii="Times New Roman" w:hAnsi="Times New Roman" w:cs="Times New Roman"/>
                      <w:bCs/>
                    </w:rPr>
                    <w:t>E-ISSN</w:t>
                  </w:r>
                  <w:r w:rsidRPr="0081641C">
                    <w:rPr>
                      <w:rFonts w:ascii="Times New Roman" w:hAnsi="Times New Roman" w:cs="Times New Roman"/>
                      <w:bCs/>
                      <w:spacing w:val="37"/>
                    </w:rPr>
                    <w:t xml:space="preserve"> </w:t>
                  </w:r>
                  <w:r w:rsidR="00634DEF" w:rsidRPr="0081641C">
                    <w:rPr>
                      <w:rFonts w:ascii="Times New Roman" w:hAnsi="Times New Roman" w:cs="Times New Roman"/>
                      <w:bCs/>
                    </w:rPr>
                    <w:t>2621-6272</w:t>
                  </w:r>
                </w:p>
              </w:tc>
            </w:tr>
          </w:tbl>
          <w:p w14:paraId="33FADA8D" w14:textId="77777777" w:rsidR="00114D03" w:rsidRPr="0081641C" w:rsidRDefault="00114D03" w:rsidP="006B04C7">
            <w:pPr>
              <w:ind w:firstLine="567"/>
              <w:contextualSpacing/>
              <w:rPr>
                <w:sz w:val="20"/>
                <w:szCs w:val="20"/>
                <w:vertAlign w:val="superscript"/>
              </w:rPr>
            </w:pPr>
          </w:p>
        </w:tc>
      </w:tr>
    </w:tbl>
    <w:p w14:paraId="27A811FB" w14:textId="77777777" w:rsidR="00642A7E" w:rsidRPr="0081641C" w:rsidRDefault="00642A7E" w:rsidP="006E4BE8">
      <w:pPr>
        <w:jc w:val="both"/>
        <w:sectPr w:rsidR="00642A7E" w:rsidRPr="0081641C" w:rsidSect="004856E0">
          <w:headerReference w:type="default" r:id="rId9"/>
          <w:footerReference w:type="default" r:id="rId10"/>
          <w:headerReference w:type="first" r:id="rId11"/>
          <w:type w:val="continuous"/>
          <w:pgSz w:w="11907" w:h="16839" w:code="9"/>
          <w:pgMar w:top="1418" w:right="1701" w:bottom="1701" w:left="1701" w:header="0" w:footer="0" w:gutter="0"/>
          <w:pgNumType w:start="35"/>
          <w:cols w:space="622"/>
          <w:docGrid w:linePitch="360"/>
        </w:sectPr>
      </w:pPr>
    </w:p>
    <w:p w14:paraId="75C69CC0" w14:textId="77777777" w:rsidR="00C229D7" w:rsidRPr="0081641C" w:rsidRDefault="00C229D7" w:rsidP="006E4BE8">
      <w:pPr>
        <w:jc w:val="both"/>
        <w:rPr>
          <w:b/>
          <w:bCs/>
          <w:caps/>
          <w:color w:val="000000"/>
        </w:rPr>
      </w:pPr>
    </w:p>
    <w:p w14:paraId="14B0A2B5" w14:textId="77777777" w:rsidR="00114D03" w:rsidRDefault="00114D03" w:rsidP="00114D03">
      <w:pPr>
        <w:pStyle w:val="Heading2"/>
        <w:spacing w:line="240" w:lineRule="auto"/>
        <w:rPr>
          <w:rFonts w:ascii="Times New Roman" w:hAnsi="Times New Roman" w:cs="Times New Roman"/>
          <w:sz w:val="22"/>
          <w:szCs w:val="22"/>
        </w:rPr>
      </w:pPr>
    </w:p>
    <w:p w14:paraId="65342D19" w14:textId="77777777" w:rsidR="00A80A71" w:rsidRDefault="00A80A71" w:rsidP="00A80A71"/>
    <w:p w14:paraId="75A71484" w14:textId="77777777" w:rsidR="00A80A71" w:rsidRDefault="00A80A71" w:rsidP="00A80A71"/>
    <w:p w14:paraId="765F7193" w14:textId="77777777" w:rsidR="00A80A71" w:rsidRDefault="00A80A71" w:rsidP="00A80A71"/>
    <w:p w14:paraId="60752DC8" w14:textId="77777777" w:rsidR="00A80A71" w:rsidRDefault="00A80A71" w:rsidP="00A80A71"/>
    <w:p w14:paraId="27020E14" w14:textId="77777777" w:rsidR="00A80A71" w:rsidRDefault="00A80A71" w:rsidP="00A80A71"/>
    <w:p w14:paraId="5BA64DE9" w14:textId="77777777" w:rsidR="00A80A71" w:rsidRDefault="00A80A71" w:rsidP="00A80A71"/>
    <w:p w14:paraId="42112ED0" w14:textId="77777777" w:rsidR="00A80A71" w:rsidRDefault="00A80A71" w:rsidP="00A80A71"/>
    <w:p w14:paraId="64A70071" w14:textId="77777777" w:rsidR="00A80A71" w:rsidRDefault="00A80A71" w:rsidP="00A80A71"/>
    <w:p w14:paraId="5F787865" w14:textId="77777777" w:rsidR="00A80A71" w:rsidRPr="00A80A71" w:rsidRDefault="00A80A71" w:rsidP="00A80A71">
      <w:pPr>
        <w:sectPr w:rsidR="00A80A71" w:rsidRPr="00A80A71" w:rsidSect="00841555">
          <w:type w:val="continuous"/>
          <w:pgSz w:w="11907" w:h="16839" w:code="9"/>
          <w:pgMar w:top="1418" w:right="1701" w:bottom="1701" w:left="1701" w:header="0" w:footer="0" w:gutter="0"/>
          <w:cols w:num="2" w:space="622"/>
          <w:docGrid w:linePitch="360"/>
        </w:sectPr>
      </w:pPr>
    </w:p>
    <w:p w14:paraId="3D264A35" w14:textId="499570BA" w:rsidR="0055041E" w:rsidRDefault="00BE7DEF" w:rsidP="0055041E">
      <w:pPr>
        <w:pStyle w:val="Heading2"/>
        <w:spacing w:before="120" w:after="120" w:line="240" w:lineRule="auto"/>
      </w:pPr>
      <w:r w:rsidRPr="0055041E">
        <w:rPr>
          <w:rFonts w:ascii="Times New Roman" w:hAnsi="Times New Roman" w:cs="Times New Roman"/>
          <w:caps w:val="0"/>
          <w:color w:val="000000" w:themeColor="text1"/>
          <w:sz w:val="22"/>
          <w:szCs w:val="22"/>
        </w:rPr>
        <w:lastRenderedPageBreak/>
        <w:t>INTRODUCTION</w:t>
      </w:r>
    </w:p>
    <w:p w14:paraId="4E5E4D1D" w14:textId="01523B9D" w:rsidR="000E5142" w:rsidRDefault="0055041E" w:rsidP="003A6C1E">
      <w:pPr>
        <w:pStyle w:val="Heading4"/>
        <w:ind w:firstLine="426"/>
      </w:pPr>
      <w:proofErr w:type="spellStart"/>
      <w:r w:rsidRPr="0055041E">
        <w:t>Democratic</w:t>
      </w:r>
      <w:proofErr w:type="spellEnd"/>
      <w:r w:rsidRPr="0055041E">
        <w:t xml:space="preserve"> </w:t>
      </w:r>
      <w:proofErr w:type="spellStart"/>
      <w:r w:rsidRPr="0055041E">
        <w:t>political</w:t>
      </w:r>
      <w:proofErr w:type="spellEnd"/>
      <w:r w:rsidRPr="0055041E">
        <w:t xml:space="preserve"> </w:t>
      </w:r>
      <w:proofErr w:type="spellStart"/>
      <w:r w:rsidRPr="0055041E">
        <w:t>systems</w:t>
      </w:r>
      <w:proofErr w:type="spellEnd"/>
      <w:r w:rsidRPr="0055041E">
        <w:t xml:space="preserve"> </w:t>
      </w:r>
      <w:proofErr w:type="spellStart"/>
      <w:r w:rsidRPr="0055041E">
        <w:t>require</w:t>
      </w:r>
      <w:proofErr w:type="spellEnd"/>
      <w:r w:rsidRPr="0055041E">
        <w:t xml:space="preserve"> </w:t>
      </w:r>
      <w:proofErr w:type="spellStart"/>
      <w:r w:rsidRPr="0055041E">
        <w:t>political</w:t>
      </w:r>
      <w:proofErr w:type="spellEnd"/>
      <w:r w:rsidRPr="0055041E">
        <w:t xml:space="preserve"> </w:t>
      </w:r>
      <w:proofErr w:type="spellStart"/>
      <w:r w:rsidRPr="0055041E">
        <w:t>parties</w:t>
      </w:r>
      <w:proofErr w:type="spellEnd"/>
      <w:r w:rsidRPr="0055041E">
        <w:t xml:space="preserve"> </w:t>
      </w:r>
      <w:proofErr w:type="spellStart"/>
      <w:r w:rsidRPr="0055041E">
        <w:t>to</w:t>
      </w:r>
      <w:proofErr w:type="spellEnd"/>
      <w:r w:rsidRPr="0055041E">
        <w:t xml:space="preserve"> </w:t>
      </w:r>
      <w:proofErr w:type="spellStart"/>
      <w:r w:rsidRPr="0055041E">
        <w:t>perform</w:t>
      </w:r>
      <w:proofErr w:type="spellEnd"/>
      <w:r w:rsidRPr="0055041E">
        <w:t xml:space="preserve"> </w:t>
      </w:r>
      <w:proofErr w:type="spellStart"/>
      <w:r w:rsidRPr="0055041E">
        <w:t>core</w:t>
      </w:r>
      <w:proofErr w:type="spellEnd"/>
      <w:r w:rsidRPr="0055041E">
        <w:t xml:space="preserve"> </w:t>
      </w:r>
      <w:proofErr w:type="spellStart"/>
      <w:r w:rsidRPr="0055041E">
        <w:t>institutional</w:t>
      </w:r>
      <w:proofErr w:type="spellEnd"/>
      <w:r w:rsidRPr="0055041E">
        <w:t xml:space="preserve"> </w:t>
      </w:r>
      <w:proofErr w:type="spellStart"/>
      <w:r w:rsidRPr="0055041E">
        <w:t>functions</w:t>
      </w:r>
      <w:proofErr w:type="spellEnd"/>
      <w:r w:rsidRPr="0055041E">
        <w:t xml:space="preserve"> </w:t>
      </w:r>
      <w:proofErr w:type="spellStart"/>
      <w:r w:rsidRPr="0055041E">
        <w:t>that</w:t>
      </w:r>
      <w:proofErr w:type="spellEnd"/>
      <w:r w:rsidRPr="0055041E">
        <w:t xml:space="preserve"> </w:t>
      </w:r>
      <w:proofErr w:type="spellStart"/>
      <w:r w:rsidRPr="0055041E">
        <w:t>include</w:t>
      </w:r>
      <w:proofErr w:type="spellEnd"/>
      <w:r w:rsidRPr="0055041E">
        <w:t xml:space="preserve"> </w:t>
      </w:r>
      <w:proofErr w:type="spellStart"/>
      <w:r w:rsidRPr="0055041E">
        <w:t>representation</w:t>
      </w:r>
      <w:proofErr w:type="spellEnd"/>
      <w:r w:rsidRPr="0055041E">
        <w:t xml:space="preserve"> of </w:t>
      </w:r>
      <w:proofErr w:type="spellStart"/>
      <w:r w:rsidRPr="0055041E">
        <w:t>public</w:t>
      </w:r>
      <w:proofErr w:type="spellEnd"/>
      <w:r w:rsidRPr="0055041E">
        <w:t xml:space="preserve"> </w:t>
      </w:r>
      <w:proofErr w:type="spellStart"/>
      <w:r w:rsidRPr="0055041E">
        <w:t>interests</w:t>
      </w:r>
      <w:proofErr w:type="spellEnd"/>
      <w:r w:rsidRPr="0055041E">
        <w:t xml:space="preserve">, mediation of </w:t>
      </w:r>
      <w:proofErr w:type="spellStart"/>
      <w:r w:rsidRPr="0055041E">
        <w:t>social</w:t>
      </w:r>
      <w:proofErr w:type="spellEnd"/>
      <w:r w:rsidRPr="0055041E">
        <w:t xml:space="preserve"> </w:t>
      </w:r>
      <w:proofErr w:type="spellStart"/>
      <w:r w:rsidRPr="0055041E">
        <w:t>conflict</w:t>
      </w:r>
      <w:proofErr w:type="spellEnd"/>
      <w:r w:rsidRPr="0055041E">
        <w:t xml:space="preserve">, and </w:t>
      </w:r>
      <w:proofErr w:type="spellStart"/>
      <w:r w:rsidRPr="0055041E">
        <w:t>maintenance</w:t>
      </w:r>
      <w:proofErr w:type="spellEnd"/>
      <w:r w:rsidRPr="0055041E">
        <w:t xml:space="preserve"> of </w:t>
      </w:r>
      <w:proofErr w:type="spellStart"/>
      <w:r w:rsidRPr="0055041E">
        <w:t>accountability</w:t>
      </w:r>
      <w:proofErr w:type="spellEnd"/>
      <w:r w:rsidRPr="0055041E">
        <w:t xml:space="preserve"> </w:t>
      </w:r>
      <w:proofErr w:type="spellStart"/>
      <w:r w:rsidRPr="0055041E">
        <w:t>between</w:t>
      </w:r>
      <w:proofErr w:type="spellEnd"/>
      <w:r w:rsidRPr="0055041E">
        <w:t xml:space="preserve"> </w:t>
      </w:r>
      <w:proofErr w:type="spellStart"/>
      <w:r w:rsidRPr="0055041E">
        <w:t>citizens</w:t>
      </w:r>
      <w:proofErr w:type="spellEnd"/>
      <w:r w:rsidRPr="0055041E">
        <w:t xml:space="preserve"> and </w:t>
      </w:r>
      <w:proofErr w:type="spellStart"/>
      <w:r w:rsidRPr="0055041E">
        <w:t>governing</w:t>
      </w:r>
      <w:proofErr w:type="spellEnd"/>
      <w:r w:rsidRPr="0055041E">
        <w:t xml:space="preserve"> </w:t>
      </w:r>
      <w:proofErr w:type="spellStart"/>
      <w:r w:rsidRPr="0055041E">
        <w:t>authorities</w:t>
      </w:r>
      <w:proofErr w:type="spellEnd"/>
      <w:r w:rsidR="000E5142" w:rsidRPr="009052E6">
        <w:t xml:space="preserve"> </w:t>
      </w:r>
      <w:r w:rsidR="000E5142" w:rsidRPr="00B70123">
        <w:fldChar w:fldCharType="begin" w:fldLock="1"/>
      </w:r>
      <w:r w:rsidR="000E5142">
        <w:instrText>ADDIN CSL_CITATION {"citationItems":[{"id":"ITEM-1","itemData":{"author":[{"dropping-particle":"","family":"Ambardi","given":"Kuskridho","non-dropping-particle":"","parse-names":false,"suffix":""}],"id":"ITEM-1","issued":{"date-parts":[["2008"]]},"publisher":"The Ohio State University","title":"The making of the Indonesian multiparty system: A cartelized party system and its origin.","type":"thesis"},"uris":["http://www.mendeley.com/documents/?uuid=2148077f-9efd-47f0-9e5e-662cf03dddb1"]},{"id":"ITEM-2","itemData":{"abstract":"This article discusses party financing in Indonesia after the fall of Soeharto in 1998. It shows that the cut in state subsidies for parties in 2005 has contributed to a significant increase in their illicit fund-raising efforts. Most importantly, parties have intensified their endeavours to exploit legislative and executive institutions as alternative sources of income. This trend has not only reinforced the public image of parties as rent-seeking and self-serving, but has also undermined their internal coherence and their ability to carry out basic democratic functions. Building on recent comparative research on party financing, this article points out that most consolidated democracies provide substantial state subsidies for parties in order to counter the kind of tendencies that have emerged in Indonesia. Consequently, while it certainly has its own problems, public party financing appears to be the most effective way to contain the spread of corruption in party politics.","author":[{"dropping-particle":"","family":"Mietzner","given":"Marcus","non-dropping-particle":"","parse-names":false,"suffix":""}],"container-title":"Contemporary Southeast Asia","id":"ITEM-2","issue":"2","issued":{"date-parts":[["2007"]]},"page":"238-263","title":"Party financing in post-soeharto indonesia: Between state subsidies and political corruption","type":"article-journal","volume":"29"},"uris":["http://www.mendeley.com/documents/?uuid=99b08f4e-5636-4364-a0bf-175504b5ff39"]},{"id":"ITEM-3","itemData":{"author":[{"dropping-particle":"","family":"Slater","given":"Dan","non-dropping-particle":"","parse-names":false,"suffix":""}],"container-title":"Indonesia","id":"ITEM-3","issued":{"date-parts":[["2004"]]},"page":"61-92","title":"Indonesia's accountability trap: Party cartels and presidential power after democratic transition","type":"article-journal","volume":"78"},"uris":["http://www.mendeley.com/documents/?uuid=7cf90760-5b9f-411c-98e0-f74ff10050da"]},{"id":"ITEM-4","itemData":{"abstract":"Political blocs and cleavages do not emerge and endure unless political parties construct and cultivate them. When Indonesia democratized in the late 1990s, it appeared that party competition would be characterized by two primary cleavages that had been incubated under Suharto's \"New Order\": a regime cleavage pitting reformist opponents of the fallen dictatorship against its holdovers, and a religious cleavage distinguishing parties by their views on the proper political role for Islam. Some fifteen years after Suharto's departure, neither a reformist nor a religious bloc exists in Indonesian politics. This is not because reformist and religious themes lack resonance among voters, but because party elites have effectively abandoned cleavage politics by promiscuously sharing power in an all-encompassing party cartel. Party leaders have behaved as if they are more accountable to each other than to their presumptive support blocs, leaving reformist and religious social forces without reliable party champions in national politics. This article traces the origins of Indonesia's \"accountability deficit\" to the elite deal making that accompanied the formation of the country's first democratic governing coalitions in 1999 and 2001. By promiscuously sharing power across cleavage lines, party leaders fostered voter de-alignment in the 2004 and 2009 elections. This de-alignment has left Indonesian democracy vulnerable to the highly unpredictable politics of individuals rather than the more predictable politics of institutions as the 2014 elections approach, ominously opening the door to populist and anti-system challengers striving to rebuild the political blocs that party elites have recently unbuilt. © 2014 © 2014 BCAS, Inc.","author":[{"dropping-particle":"","family":"Slater","given":"Dan","non-dropping-particle":"","parse-names":false,"suffix":""}],"container-title":"Critical Asian Studies","id":"ITEM-4","issue":"2","issued":{"date-parts":[["2014"]]},"page":"287-315","title":"UNBUILDING BLOCS: Indonesia's Accountability Deficit in Historical Perspective","type":"article-journal","volume":"46"},"uris":["http://www.mendeley.com/documents/?uuid=023a88d2-6fcb-4272-8510-9f2124bdee75"]},{"id":"ITEM-5","itemData":{"abstract":"Democracy forces political elites to compete for power in elections, but it also often presses them to share power after the electoral dust has settled. At times these powersharing arrangements prove so encompassing as to make a mockery of putative partisan differences, and even to wipe out political opposition entirely by bringing every significant party into a \"party cartel.\" Such promiscuous powersharing arrangements undermine representation by loosening parties' commitments to their core constituents, and threaten accountability by limiting voters' capacity to remove parties from power via the ballot box. In the otherwise deeply disparate cases of Indonesia and Bolivia, the origins of promiscuous powersharing can be traced to similar periods of high political uncertainty surrounding crisis-wracked transitions to democracy. Party elites coped with the uncertainties of transition and crisis by sharing executive power across the country's most salient political cleavages. These arrangements forged an elitist equilibrium grounded in informal norms and networks, allowing collusive democracy to outlast the uncertain crisis conditions in which it was forged. Yet they have ultimately proven self-undermining by triggering distinctive popular backlashes, returning both countries to the political uncertainty that promiscuous powersharing was initially intended to alleviate. © The Author(s) 2012.","author":[{"dropping-particle":"","family":"Slater","given":"Dan","non-dropping-particle":"","parse-names":false,"suffix":""},{"dropping-particle":"","family":"Simmons","given":"Erica","non-dropping-particle":"","parse-names":false,"suffix":""}],"container-title":"Comparative Political Studies","id":"ITEM-5","issue":"11","issued":{"date-parts":[["2013"]]},"page":"1366-1393","title":"Coping by Colluding: Political Uncertainty and Promiscuous Powersharing in Indonesia and Bolivia","type":"article-journal","volume":"46"},"uris":["http://www.mendeley.com/documents/?uuid=1337e075-dc13-4116-adc0-fea499293982"]},{"id":"ITEM-6","itemData":{"abstract":"Surprisingly, the outcome of the 1999 and 2004 elections in Indonesia and the resultant constellation of political parties are reminiscent of the first Indonesian parliamentary democracy of the 1950s. The dynamics of party politics is still marked by aliran ('streams'), i.e. some of the biggest political parties still have a mass base and are embedded in specific milieus. But politik aliran has lost a lot of its significance and re-emerged in a quite different form after the fall of Suharto in 1998. Starting with this observation, it is argued that parties are still socially rooted, so a modified aliran approach still has its analytical value. However, one can also witness a weakening of aliran (dealiranisasi) and a concomitant 'Philippinisation', which is indicated by the rise of presidential or presidentialised parties, growing intra-party authoritarianism, the prevalence of 'money politics', the lack of meaningful political platforms, weak loyalties towards parties, cartels with shifting coalitions and the upsurge of new local elites.","author":[{"dropping-particle":"","family":"Ufen","given":"Andreas","non-dropping-particle":"","parse-names":false,"suffix":""}],"container-title":"SSRN Electronic Journal","id":"ITEM-6","issue":"37","issued":{"date-parts":[["2011"]]},"title":"Political Parties in Post-Suharto Indonesia: Between Politik Aliran and 'Philippinisation'","type":"article-journal"},"uris":["http://www.mendeley.com/documents/?uuid=973dab2c-319f-4a4e-b769-2c0664e832b7"]},{"id":"ITEM-7","itemData":{"abstract":"Cartel is a group of several companies collude and give the appearance of competitive rivalry while in fact they have reached an understanding to jointly maximise profits. These companies involved in a conspiracy in anti trust activities. In industry and trade many cartel groups because their goals and action are categorized illegal in a country, especially in terms of price fixing. The purpose of this study is to reveal that cartel is not only a collusion among cartel companies, but also included outsider involvement in collusion. In sector case study of beef imports, the authors find that collusion in Indonesia through secret agreements , lobbying government through politician for private and collective benefits. This study is using qualitative-case study approach. Data is collecting by using literature study relating to the existence of cartel and articles that deals with the issue of cartel on beef imports throughout 2012 to 2018. The results of the study shows that inappropriate import policy is one of the causes of cartels and criminal act of corruption in cartel involving bureaucrat and politician privately or collectively.","author":[{"dropping-particle":"","family":"Tampubolon","given":"Tonny Timbul","non-dropping-particle":"","parse-names":false,"suffix":""},{"dropping-particle":"","family":"Lele","given":"Gabriel","non-dropping-particle":"","parse-names":false,"suffix":""},{"dropping-particle":"","family":"Kumorotomo","given":"Wahyudi","non-dropping-particle":"","parse-names":false,"suffix":""},{"dropping-particle":"","family":"Suripto","given":"","non-dropping-particle":"","parse-names":false,"suffix":""}],"id":"ITEM-7","issue":"Iapa 2019","issued":{"date-parts":[["2020"]]},"page":"224-240","title":"Cartel and Political Corruption: Insight from Beef Imports Collusion in Indonesia","type":"article-journal","volume":"122"},"uris":["http://www.mendeley.com/documents/?uuid=e93de5a0-dfd3-4385-8ead-b6501f22cca7"]},{"id":"ITEM-8","itemData":{"abstract":"Contemporary scholarship suggests that in post-Soeharto Indonesia, politics have become more democratic, replacing a brutal military dictatorship with considerable autocratic governance that appears to value a democratic governance system. However, exactly why there has not been an actual change in democratic policy-making in the parliament remains poorly understood. Contemporary scholarship asserts that the Indonesian policy-making process is characterized by ‘empty ritual’ instead of a genuine political process, due to the oligarchic nature of Indonesian politics. Nonetheless, there are few explanations of how or to what extent oligarchy dictates the policy-making process at the legislative level; instead, we are left with an unclear picture of the current political process of policy-making in the parliament. This study aims to fill this gap and investigate how oligarchy has used cartel-like strategies to overcome the legislative process in the parliament. A literature review and analysis of secondary data sources w</w:instrText>
      </w:r>
      <w:r w:rsidR="000E5142" w:rsidRPr="000E5142">
        <w:rPr>
          <w:lang w:val="sv-SE"/>
        </w:rPr>
        <w:instrText>ere employed to answer these questions. The findings show that the persistence of oligarchic cartels is evident in the legislative process of the Election Act 7/2017. This suggests that Indonesian oligarchs have hijacked the parliament's democratic policy-making process, finding ways to achieve consensus in passing bills and thereby evading complex disputes to dictate policy to their economic and political benefit.","author":[{"dropping-particle":"","family":"Tambunan","given":"Derwin","non-dropping-particle":"","parse-names":false,"suffix":""}],"container-title":"Asian Journal of Comparative Politics","id":"ITEM-8","issue":"2","issued":{"date-parts":[["2023"]]},"page":"637-653","title":"The intervention of oligarchy in the Indonesian legislative process","type":"article-journal","volume":"8"},"uris":["http://www.mendeley.com/documents/?uuid=607893f2-9559-4a6e-9902-1f2453806bbc"]}],"mendeley":{"formattedCitation":"(Ambardi, 2008; Mietzner, 2007; Slater, 2004, 2014; Slater &amp; Simmons, 2013; Tambunan, 2023; Tampubolon et al., 2020; Ufen, 2011)","plainTextFormattedCitation":"(Ambardi, 2008; Mietzner, 2007; Slater, 2004, 2014; Slater &amp; Simmons, 2013; Tambunan, 2023; Tampubolon et al., 2020; Ufen, 2011)","previouslyFormattedCitation":"(Ambardi, 2008; Mietzner, 2007; Slater, 2004, 2014; Slater &amp; Simmons, 2013; Tambunan, 2023; Tampubolon et al., 2020; Ufen, 2011)"},"properties":{"noteIndex":0},"schema":"https://github.com/citation-style-language/schema/raw/master/csl-citation.json"}</w:instrText>
      </w:r>
      <w:r w:rsidR="000E5142" w:rsidRPr="00B70123">
        <w:fldChar w:fldCharType="separate"/>
      </w:r>
      <w:r w:rsidR="000E5142" w:rsidRPr="000E5142">
        <w:rPr>
          <w:noProof/>
          <w:lang w:val="sv-SE"/>
        </w:rPr>
        <w:t>(Ambardi, 2008; Mietzner, 2007; Slater, 2004, 2014; Slater &amp; Simmons, 2013; Tambunan, 2023; Tampubolon et al., 2020; Ufen, 2011)</w:t>
      </w:r>
      <w:r w:rsidR="000E5142" w:rsidRPr="00B70123">
        <w:fldChar w:fldCharType="end"/>
      </w:r>
      <w:r w:rsidR="000E5142" w:rsidRPr="000E5142">
        <w:rPr>
          <w:lang w:val="sv-SE"/>
        </w:rPr>
        <w:t xml:space="preserve">. </w:t>
      </w:r>
      <w:proofErr w:type="spellStart"/>
      <w:r w:rsidRPr="0055041E">
        <w:rPr>
          <w:lang w:val="sv-SE"/>
        </w:rPr>
        <w:t>Competitive</w:t>
      </w:r>
      <w:proofErr w:type="spellEnd"/>
      <w:r w:rsidRPr="0055041E">
        <w:rPr>
          <w:lang w:val="sv-SE"/>
        </w:rPr>
        <w:t xml:space="preserve"> </w:t>
      </w:r>
      <w:proofErr w:type="spellStart"/>
      <w:r w:rsidRPr="0055041E">
        <w:rPr>
          <w:lang w:val="sv-SE"/>
        </w:rPr>
        <w:t>electoral</w:t>
      </w:r>
      <w:proofErr w:type="spellEnd"/>
      <w:r w:rsidRPr="0055041E">
        <w:rPr>
          <w:lang w:val="sv-SE"/>
        </w:rPr>
        <w:t xml:space="preserve"> </w:t>
      </w:r>
      <w:proofErr w:type="spellStart"/>
      <w:r w:rsidRPr="0055041E">
        <w:rPr>
          <w:lang w:val="sv-SE"/>
        </w:rPr>
        <w:t>processes</w:t>
      </w:r>
      <w:proofErr w:type="spellEnd"/>
      <w:r w:rsidRPr="0055041E">
        <w:rPr>
          <w:lang w:val="sv-SE"/>
        </w:rPr>
        <w:t xml:space="preserve"> </w:t>
      </w:r>
      <w:proofErr w:type="spellStart"/>
      <w:r w:rsidRPr="0055041E">
        <w:rPr>
          <w:lang w:val="sv-SE"/>
        </w:rPr>
        <w:t>strengthen</w:t>
      </w:r>
      <w:proofErr w:type="spellEnd"/>
      <w:r w:rsidRPr="0055041E">
        <w:rPr>
          <w:lang w:val="sv-SE"/>
        </w:rPr>
        <w:t xml:space="preserve"> </w:t>
      </w:r>
      <w:proofErr w:type="spellStart"/>
      <w:r w:rsidRPr="0055041E">
        <w:rPr>
          <w:lang w:val="sv-SE"/>
        </w:rPr>
        <w:t>democratic</w:t>
      </w:r>
      <w:proofErr w:type="spellEnd"/>
      <w:r w:rsidRPr="0055041E">
        <w:rPr>
          <w:lang w:val="sv-SE"/>
        </w:rPr>
        <w:t xml:space="preserve"> </w:t>
      </w:r>
      <w:proofErr w:type="spellStart"/>
      <w:r w:rsidRPr="0055041E">
        <w:rPr>
          <w:lang w:val="sv-SE"/>
        </w:rPr>
        <w:t>legitimacy</w:t>
      </w:r>
      <w:proofErr w:type="spellEnd"/>
      <w:r w:rsidRPr="0055041E">
        <w:rPr>
          <w:lang w:val="sv-SE"/>
        </w:rPr>
        <w:t xml:space="preserve"> </w:t>
      </w:r>
      <w:proofErr w:type="spellStart"/>
      <w:r w:rsidRPr="0055041E">
        <w:rPr>
          <w:lang w:val="sv-SE"/>
        </w:rPr>
        <w:t>through</w:t>
      </w:r>
      <w:proofErr w:type="spellEnd"/>
      <w:r w:rsidRPr="0055041E">
        <w:rPr>
          <w:lang w:val="sv-SE"/>
        </w:rPr>
        <w:t xml:space="preserve"> transparent </w:t>
      </w:r>
      <w:proofErr w:type="spellStart"/>
      <w:r w:rsidRPr="0055041E">
        <w:rPr>
          <w:lang w:val="sv-SE"/>
        </w:rPr>
        <w:t>candidate</w:t>
      </w:r>
      <w:proofErr w:type="spellEnd"/>
      <w:r w:rsidRPr="0055041E">
        <w:rPr>
          <w:lang w:val="sv-SE"/>
        </w:rPr>
        <w:t xml:space="preserve"> </w:t>
      </w:r>
      <w:proofErr w:type="spellStart"/>
      <w:r w:rsidRPr="0055041E">
        <w:rPr>
          <w:lang w:val="sv-SE"/>
        </w:rPr>
        <w:t>selection</w:t>
      </w:r>
      <w:proofErr w:type="spellEnd"/>
      <w:r w:rsidRPr="0055041E">
        <w:rPr>
          <w:lang w:val="sv-SE"/>
        </w:rPr>
        <w:t xml:space="preserve">, </w:t>
      </w:r>
      <w:proofErr w:type="spellStart"/>
      <w:r w:rsidRPr="0055041E">
        <w:rPr>
          <w:lang w:val="sv-SE"/>
        </w:rPr>
        <w:t>programmatic</w:t>
      </w:r>
      <w:proofErr w:type="spellEnd"/>
      <w:r w:rsidRPr="0055041E">
        <w:rPr>
          <w:lang w:val="sv-SE"/>
        </w:rPr>
        <w:t xml:space="preserve"> </w:t>
      </w:r>
      <w:proofErr w:type="spellStart"/>
      <w:r w:rsidRPr="0055041E">
        <w:rPr>
          <w:lang w:val="sv-SE"/>
        </w:rPr>
        <w:t>competition</w:t>
      </w:r>
      <w:proofErr w:type="spellEnd"/>
      <w:r w:rsidRPr="0055041E">
        <w:rPr>
          <w:lang w:val="sv-SE"/>
        </w:rPr>
        <w:t xml:space="preserve">, and </w:t>
      </w:r>
      <w:proofErr w:type="spellStart"/>
      <w:r w:rsidRPr="0055041E">
        <w:rPr>
          <w:lang w:val="sv-SE"/>
        </w:rPr>
        <w:t>effective</w:t>
      </w:r>
      <w:proofErr w:type="spellEnd"/>
      <w:r w:rsidRPr="0055041E">
        <w:rPr>
          <w:lang w:val="sv-SE"/>
        </w:rPr>
        <w:t xml:space="preserve"> opposition </w:t>
      </w:r>
      <w:proofErr w:type="spellStart"/>
      <w:r w:rsidRPr="0055041E">
        <w:rPr>
          <w:lang w:val="sv-SE"/>
        </w:rPr>
        <w:t>oversight</w:t>
      </w:r>
      <w:bookmarkStart w:id="1" w:name="_Hlk194975136"/>
      <w:proofErr w:type="spellEnd"/>
      <w:r>
        <w:rPr>
          <w:lang w:val="sv-SE"/>
        </w:rPr>
        <w:t xml:space="preserve"> </w:t>
      </w:r>
      <w:r w:rsidR="000E5142" w:rsidRPr="00B70123">
        <w:fldChar w:fldCharType="begin" w:fldLock="1"/>
      </w:r>
      <w:r w:rsidR="000E5142" w:rsidRPr="00B70123">
        <w:instrText>ADDIN CSL_CITATION {"citationItems":[{"id":"ITEM-1","itemData":{"abstract":"Democracy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Studies","id":"ITEM-1","issue":"1","issued":{"date-parts":[["2018"]]},"page":"23-46","title":"Party cartelization, Indonesian-style: Presidential power-sharing and the contingency of democratic opposition","type":"article-journal","volume":"18"},"uris":["http://www.mendeley.com/documents/?uuid=0a1b2eec-f253-4821-897d-bc8064ea9e53"]},{"id":"ITEM-2","itemData":{"author":[{"dropping-particle":"","family":"Slater","given":"Dan","non-dropping-particle":"","parse-names":false,"suffix":""}],"container-title":"Indonesia","id":"ITEM-2","issued":{"date-parts":[["2004"]]},"page":"61-92","title":"Indonesia's accountability trap: Party cartels and presidential power after democratic transition","type":"article-journal","volume":"78"},"uris":["http://www.mendeley.com/documents/?uuid=7cf90760-5b9f-411c-98e0-f74ff10050da"]}],"mendeley":{"formattedCitation":"(Slater, 2004, 2018)","plainTextFormattedCitation":"(Slater, 2004, 2018)","previouslyFormattedCitation":"(Slater, 2004, 2018)"},"properties":{"noteIndex":0},"schema":"https://github.com/citation-style-language/schema/raw/master/csl-citation.json"}</w:instrText>
      </w:r>
      <w:r w:rsidR="000E5142" w:rsidRPr="00B70123">
        <w:fldChar w:fldCharType="separate"/>
      </w:r>
      <w:r w:rsidR="000E5142" w:rsidRPr="00B70123">
        <w:rPr>
          <w:noProof/>
        </w:rPr>
        <w:t>(Slater, 2004, 2018)</w:t>
      </w:r>
      <w:r w:rsidR="000E5142" w:rsidRPr="00B70123">
        <w:fldChar w:fldCharType="end"/>
      </w:r>
      <w:bookmarkEnd w:id="1"/>
      <w:r>
        <w:t>.</w:t>
      </w:r>
      <w:r w:rsidR="003A6C1E">
        <w:t xml:space="preserve"> </w:t>
      </w:r>
      <w:proofErr w:type="spellStart"/>
      <w:r w:rsidR="003A6C1E" w:rsidRPr="003A6C1E">
        <w:t>Political</w:t>
      </w:r>
      <w:proofErr w:type="spellEnd"/>
      <w:r w:rsidR="003A6C1E" w:rsidRPr="003A6C1E">
        <w:t xml:space="preserve"> </w:t>
      </w:r>
      <w:proofErr w:type="spellStart"/>
      <w:r w:rsidR="003A6C1E" w:rsidRPr="003A6C1E">
        <w:t>party</w:t>
      </w:r>
      <w:proofErr w:type="spellEnd"/>
      <w:r w:rsidR="003A6C1E" w:rsidRPr="003A6C1E">
        <w:t xml:space="preserve"> </w:t>
      </w:r>
      <w:proofErr w:type="spellStart"/>
      <w:r w:rsidR="003A6C1E" w:rsidRPr="003A6C1E">
        <w:t>competition</w:t>
      </w:r>
      <w:proofErr w:type="spellEnd"/>
      <w:r w:rsidR="003A6C1E" w:rsidRPr="003A6C1E">
        <w:t xml:space="preserve"> </w:t>
      </w:r>
      <w:proofErr w:type="spellStart"/>
      <w:r w:rsidR="003A6C1E" w:rsidRPr="003A6C1E">
        <w:t>also</w:t>
      </w:r>
      <w:proofErr w:type="spellEnd"/>
      <w:r w:rsidR="003A6C1E" w:rsidRPr="003A6C1E">
        <w:t xml:space="preserve"> </w:t>
      </w:r>
      <w:proofErr w:type="spellStart"/>
      <w:r w:rsidR="003A6C1E" w:rsidRPr="003A6C1E">
        <w:t>ensures</w:t>
      </w:r>
      <w:proofErr w:type="spellEnd"/>
      <w:r w:rsidR="003A6C1E" w:rsidRPr="003A6C1E">
        <w:t xml:space="preserve"> </w:t>
      </w:r>
      <w:proofErr w:type="spellStart"/>
      <w:r w:rsidR="003A6C1E" w:rsidRPr="003A6C1E">
        <w:t>balance</w:t>
      </w:r>
      <w:proofErr w:type="spellEnd"/>
      <w:r w:rsidR="003A6C1E" w:rsidRPr="003A6C1E">
        <w:t xml:space="preserve"> </w:t>
      </w:r>
      <w:proofErr w:type="spellStart"/>
      <w:r w:rsidR="003A6C1E" w:rsidRPr="003A6C1E">
        <w:t>between</w:t>
      </w:r>
      <w:proofErr w:type="spellEnd"/>
      <w:r w:rsidR="003A6C1E" w:rsidRPr="003A6C1E">
        <w:t xml:space="preserve"> </w:t>
      </w:r>
      <w:proofErr w:type="spellStart"/>
      <w:r w:rsidR="003A6C1E" w:rsidRPr="003A6C1E">
        <w:t>executive</w:t>
      </w:r>
      <w:proofErr w:type="spellEnd"/>
      <w:r w:rsidR="003A6C1E" w:rsidRPr="003A6C1E">
        <w:t xml:space="preserve"> </w:t>
      </w:r>
      <w:proofErr w:type="spellStart"/>
      <w:r w:rsidR="003A6C1E" w:rsidRPr="003A6C1E">
        <w:t>authority</w:t>
      </w:r>
      <w:proofErr w:type="spellEnd"/>
      <w:r w:rsidR="003A6C1E" w:rsidRPr="003A6C1E">
        <w:t xml:space="preserve"> and </w:t>
      </w:r>
      <w:proofErr w:type="spellStart"/>
      <w:r w:rsidR="003A6C1E" w:rsidRPr="003A6C1E">
        <w:t>legislative</w:t>
      </w:r>
      <w:proofErr w:type="spellEnd"/>
      <w:r w:rsidR="003A6C1E" w:rsidRPr="003A6C1E">
        <w:t xml:space="preserve"> </w:t>
      </w:r>
      <w:proofErr w:type="spellStart"/>
      <w:r w:rsidR="003A6C1E" w:rsidRPr="003A6C1E">
        <w:t>supervision</w:t>
      </w:r>
      <w:proofErr w:type="spellEnd"/>
      <w:r w:rsidR="003A6C1E" w:rsidRPr="003A6C1E">
        <w:t xml:space="preserve"> </w:t>
      </w:r>
      <w:proofErr w:type="spellStart"/>
      <w:r w:rsidR="003A6C1E" w:rsidRPr="003A6C1E">
        <w:t>within</w:t>
      </w:r>
      <w:proofErr w:type="spellEnd"/>
      <w:r w:rsidR="003A6C1E" w:rsidRPr="003A6C1E">
        <w:t xml:space="preserve"> </w:t>
      </w:r>
      <w:proofErr w:type="spellStart"/>
      <w:r w:rsidR="003A6C1E" w:rsidRPr="003A6C1E">
        <w:t>constitutional</w:t>
      </w:r>
      <w:proofErr w:type="spellEnd"/>
      <w:r w:rsidR="003A6C1E" w:rsidRPr="003A6C1E">
        <w:t xml:space="preserve"> </w:t>
      </w:r>
      <w:proofErr w:type="spellStart"/>
      <w:r w:rsidR="003A6C1E" w:rsidRPr="003A6C1E">
        <w:t>governance</w:t>
      </w:r>
      <w:proofErr w:type="spellEnd"/>
      <w:r w:rsidR="003A6C1E" w:rsidRPr="003A6C1E">
        <w:t xml:space="preserve"> </w:t>
      </w:r>
      <w:proofErr w:type="spellStart"/>
      <w:r w:rsidR="003A6C1E" w:rsidRPr="003A6C1E">
        <w:t>structures</w:t>
      </w:r>
      <w:proofErr w:type="spellEnd"/>
      <w:r w:rsidR="003A6C1E">
        <w:t xml:space="preserve"> </w:t>
      </w:r>
      <w:r w:rsidR="000E5142" w:rsidRPr="00B70123">
        <w:fldChar w:fldCharType="begin" w:fldLock="1"/>
      </w:r>
      <w:r w:rsidR="000E5142" w:rsidRPr="00B70123">
        <w:instrText>ADDIN CSL_CITATION {"citationItems":[{"id":"ITEM-1","itemData":{"abstract":"Democracy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Studies","id":"ITEM-1","issue":"1","issued":{"date-parts":[["2018"]]},"page":"23-46","title":"Party cartelization, Indonesian-style: Presidential power-sharing and the contingency of democratic opposition","type":"article-journal","volume":"18"},"uris":["http://www.mendeley.com/documents/?uuid=0a1b2eec-f253-4821-897d-bc8064ea9e53"]},{"id":"ITEM-2","itemData":{"author":[{"dropping-particle":"","family":"Ambardi","given":"Kuskridho","non-dropping-particle":"","parse-names":false,"suffix":""}],"id":"ITEM-2","issued":{"date-parts":[["2008"]]},"publisher":"The Ohio State University","title":"The making of the Indonesian multiparty system: A cartelized party system and its origin.","type":"thesis"},"uris":["http://www.mendeley.com/documents/?uuid=2148077f-9efd-47f0-9e5e-662cf03dddb1"]}],"mendeley":{"formattedCitation":"(Ambardi, 2008; Slater, 2018)","plainTextFormattedCitation":"(Ambardi, 2008; Slater, 2018)","previouslyFormattedCitation":"(Ambardi, 2008; Slater, 2018)"},"properties":{"noteIndex":0},"schema":"https://github.com/citation-style-language/schema/raw/master/csl-citation.json"}</w:instrText>
      </w:r>
      <w:r w:rsidR="000E5142" w:rsidRPr="00B70123">
        <w:fldChar w:fldCharType="separate"/>
      </w:r>
      <w:r w:rsidR="000E5142" w:rsidRPr="00B70123">
        <w:rPr>
          <w:noProof/>
        </w:rPr>
        <w:t>(Ambardi, 2008; Slater, 2018)</w:t>
      </w:r>
      <w:r w:rsidR="000E5142" w:rsidRPr="00B70123">
        <w:fldChar w:fldCharType="end"/>
      </w:r>
      <w:r w:rsidR="003A6C1E">
        <w:t>.</w:t>
      </w:r>
      <w:r w:rsidR="003A6C1E" w:rsidRPr="003A6C1E">
        <w:t xml:space="preserve"> </w:t>
      </w:r>
      <w:proofErr w:type="spellStart"/>
      <w:r w:rsidR="003A6C1E" w:rsidRPr="003A6C1E">
        <w:t>Strong</w:t>
      </w:r>
      <w:proofErr w:type="spellEnd"/>
      <w:r w:rsidR="003A6C1E" w:rsidRPr="003A6C1E">
        <w:t xml:space="preserve"> </w:t>
      </w:r>
      <w:proofErr w:type="spellStart"/>
      <w:r w:rsidR="003A6C1E" w:rsidRPr="003A6C1E">
        <w:t>opposition</w:t>
      </w:r>
      <w:proofErr w:type="spellEnd"/>
      <w:r w:rsidR="003A6C1E" w:rsidRPr="003A6C1E">
        <w:t xml:space="preserve"> </w:t>
      </w:r>
      <w:proofErr w:type="spellStart"/>
      <w:r w:rsidR="003A6C1E" w:rsidRPr="003A6C1E">
        <w:t>parties</w:t>
      </w:r>
      <w:proofErr w:type="spellEnd"/>
      <w:r w:rsidR="003A6C1E" w:rsidRPr="003A6C1E">
        <w:t xml:space="preserve"> </w:t>
      </w:r>
      <w:proofErr w:type="spellStart"/>
      <w:r w:rsidR="003A6C1E" w:rsidRPr="003A6C1E">
        <w:t>serve</w:t>
      </w:r>
      <w:proofErr w:type="spellEnd"/>
      <w:r w:rsidR="003A6C1E" w:rsidRPr="003A6C1E">
        <w:t xml:space="preserve"> as </w:t>
      </w:r>
      <w:proofErr w:type="spellStart"/>
      <w:r w:rsidR="003A6C1E" w:rsidRPr="003A6C1E">
        <w:t>institutional</w:t>
      </w:r>
      <w:proofErr w:type="spellEnd"/>
      <w:r w:rsidR="003A6C1E" w:rsidRPr="003A6C1E">
        <w:t xml:space="preserve"> </w:t>
      </w:r>
      <w:proofErr w:type="spellStart"/>
      <w:r w:rsidR="003A6C1E" w:rsidRPr="003A6C1E">
        <w:t>counterweights</w:t>
      </w:r>
      <w:proofErr w:type="spellEnd"/>
      <w:r w:rsidR="003A6C1E" w:rsidRPr="003A6C1E">
        <w:t xml:space="preserve"> </w:t>
      </w:r>
      <w:proofErr w:type="spellStart"/>
      <w:r w:rsidR="003A6C1E" w:rsidRPr="003A6C1E">
        <w:t>that</w:t>
      </w:r>
      <w:proofErr w:type="spellEnd"/>
      <w:r w:rsidR="003A6C1E" w:rsidRPr="003A6C1E">
        <w:t xml:space="preserve"> </w:t>
      </w:r>
      <w:proofErr w:type="spellStart"/>
      <w:r w:rsidR="003A6C1E" w:rsidRPr="003A6C1E">
        <w:t>prevent</w:t>
      </w:r>
      <w:proofErr w:type="spellEnd"/>
      <w:r w:rsidR="003A6C1E" w:rsidRPr="003A6C1E">
        <w:t xml:space="preserve"> </w:t>
      </w:r>
      <w:proofErr w:type="spellStart"/>
      <w:r w:rsidR="003A6C1E" w:rsidRPr="003A6C1E">
        <w:t>concentration</w:t>
      </w:r>
      <w:proofErr w:type="spellEnd"/>
      <w:r w:rsidR="003A6C1E" w:rsidRPr="003A6C1E">
        <w:t xml:space="preserve"> of </w:t>
      </w:r>
      <w:proofErr w:type="spellStart"/>
      <w:r w:rsidR="003A6C1E" w:rsidRPr="003A6C1E">
        <w:t>political</w:t>
      </w:r>
      <w:proofErr w:type="spellEnd"/>
      <w:r w:rsidR="003A6C1E" w:rsidRPr="003A6C1E">
        <w:t xml:space="preserve"> </w:t>
      </w:r>
      <w:proofErr w:type="spellStart"/>
      <w:r w:rsidR="003A6C1E" w:rsidRPr="003A6C1E">
        <w:t>power</w:t>
      </w:r>
      <w:proofErr w:type="spellEnd"/>
      <w:r w:rsidR="003A6C1E" w:rsidRPr="003A6C1E">
        <w:t xml:space="preserve"> and </w:t>
      </w:r>
      <w:proofErr w:type="spellStart"/>
      <w:r w:rsidR="003A6C1E" w:rsidRPr="003A6C1E">
        <w:t>preserve</w:t>
      </w:r>
      <w:proofErr w:type="spellEnd"/>
      <w:r w:rsidR="003A6C1E" w:rsidRPr="003A6C1E">
        <w:t xml:space="preserve"> </w:t>
      </w:r>
      <w:proofErr w:type="spellStart"/>
      <w:r w:rsidR="003A6C1E" w:rsidRPr="003A6C1E">
        <w:t>electoral</w:t>
      </w:r>
      <w:proofErr w:type="spellEnd"/>
      <w:r w:rsidR="003A6C1E" w:rsidRPr="003A6C1E">
        <w:t xml:space="preserve"> </w:t>
      </w:r>
      <w:proofErr w:type="spellStart"/>
      <w:r w:rsidR="003A6C1E" w:rsidRPr="003A6C1E">
        <w:t>accountability</w:t>
      </w:r>
      <w:proofErr w:type="spellEnd"/>
      <w:r w:rsidR="003A6C1E">
        <w:t xml:space="preserve"> </w:t>
      </w:r>
      <w:r w:rsidR="000E5142" w:rsidRPr="00B70123">
        <w:fldChar w:fldCharType="begin" w:fldLock="1"/>
      </w:r>
      <w:r w:rsidR="000E5142" w:rsidRPr="00B70123">
        <w:instrText>ADDIN CSL_CITATION {"citationItems":[{"id":"ITEM-1","itemData":{"abstract":"The weak implementation of the House of Representatives’, or Dewan Perwakilan Rakyat’s (DPR), function indicates stagnation in Indonesia’s democracy. This fact is due to the party oligarchy’s stronghold in the Jokowi government, which ignores the nature of public representation that should be carried out. The oligarchy controls the government and DPR’s performance in establishing political compromises for every legislative policy with the government to facilitate the affairs of party oligarchs, who are also the members of the Jokowi government coalition. In addition, they engage in cartel politics to secure their respective power and material interests. This article examines the roles of party oligarchs in influencing the implementation of political functions in the DPR. Ironically, the coalition formed by the party oligarchy has helped the Jokowi government and the DPR to secure government policies and the economic and political interests of the oligarchic group.","author":[{"dropping-particle":"","family":"Asrinaldi","given":"","non-dropping-particle":"","parse-names":false,"suffix":""},{"dropping-particle":"","family":"Yusoff","given":"Mohammad Agus","non-dropping-particle":"","parse-names":false,"suffix":""},{"dropping-particle":"","family":"Karim","given":"dan Zamzami Abdul","non-dropping-particle":"","parse-names":false,"suffix":""}],"container-title":"Asian Journal of Comparative Politics","id":"ITEM-1","issue":"2","issued":{"date-parts":[["2022"]]},"page":"189-203","title":"Oligarchy in the Jokowi government and its influence on the implementation of legislative function in Indonesia","type":"article-journal","volume":"7"},"uris":["http://www.mendeley.com/documents/?uuid=7940d727-3ad1-4784-8056-1141d5ebfd4d"]}],"mendeley":{"formattedCitation":"(Asrinaldi et al., 2022)","plainTextFormattedCitation":"(Asrinaldi et al., 2022)","previouslyFormattedCitation":"(Asrinaldi et al., 2022)"},"properties":{"noteIndex":0},"schema":"https://github.com/citation-style-language/schema/raw/master/csl-citation.json"}</w:instrText>
      </w:r>
      <w:r w:rsidR="000E5142" w:rsidRPr="00B70123">
        <w:fldChar w:fldCharType="separate"/>
      </w:r>
      <w:r w:rsidR="000E5142" w:rsidRPr="00B70123">
        <w:rPr>
          <w:noProof/>
        </w:rPr>
        <w:t>(Asrinaldi et al., 2022)</w:t>
      </w:r>
      <w:r w:rsidR="000E5142" w:rsidRPr="00B70123">
        <w:fldChar w:fldCharType="end"/>
      </w:r>
      <w:r w:rsidR="000E5142" w:rsidRPr="009052E6">
        <w:t xml:space="preserve">. </w:t>
      </w:r>
      <w:proofErr w:type="spellStart"/>
      <w:r w:rsidR="003A6C1E" w:rsidRPr="003A6C1E">
        <w:t>Democratic</w:t>
      </w:r>
      <w:proofErr w:type="spellEnd"/>
      <w:r w:rsidR="003A6C1E" w:rsidRPr="003A6C1E">
        <w:t xml:space="preserve"> </w:t>
      </w:r>
      <w:proofErr w:type="spellStart"/>
      <w:r w:rsidR="003A6C1E" w:rsidRPr="003A6C1E">
        <w:t>consolidation</w:t>
      </w:r>
      <w:proofErr w:type="spellEnd"/>
      <w:r w:rsidR="003A6C1E" w:rsidRPr="003A6C1E">
        <w:t xml:space="preserve"> </w:t>
      </w:r>
      <w:proofErr w:type="spellStart"/>
      <w:r w:rsidR="003A6C1E" w:rsidRPr="003A6C1E">
        <w:t>therefore</w:t>
      </w:r>
      <w:proofErr w:type="spellEnd"/>
      <w:r w:rsidR="003A6C1E" w:rsidRPr="003A6C1E">
        <w:t xml:space="preserve"> </w:t>
      </w:r>
      <w:proofErr w:type="spellStart"/>
      <w:r w:rsidR="003A6C1E" w:rsidRPr="003A6C1E">
        <w:t>depends</w:t>
      </w:r>
      <w:proofErr w:type="spellEnd"/>
      <w:r w:rsidR="003A6C1E" w:rsidRPr="003A6C1E">
        <w:t xml:space="preserve"> on </w:t>
      </w:r>
      <w:proofErr w:type="spellStart"/>
      <w:r w:rsidR="003A6C1E" w:rsidRPr="003A6C1E">
        <w:t>political</w:t>
      </w:r>
      <w:proofErr w:type="spellEnd"/>
      <w:r w:rsidR="003A6C1E" w:rsidRPr="003A6C1E">
        <w:t xml:space="preserve"> </w:t>
      </w:r>
      <w:proofErr w:type="spellStart"/>
      <w:r w:rsidR="003A6C1E" w:rsidRPr="003A6C1E">
        <w:t>party</w:t>
      </w:r>
      <w:proofErr w:type="spellEnd"/>
      <w:r w:rsidR="003A6C1E" w:rsidRPr="003A6C1E">
        <w:t xml:space="preserve"> </w:t>
      </w:r>
      <w:proofErr w:type="spellStart"/>
      <w:r w:rsidR="003A6C1E" w:rsidRPr="003A6C1E">
        <w:t>autonomy</w:t>
      </w:r>
      <w:proofErr w:type="spellEnd"/>
      <w:r w:rsidR="003A6C1E" w:rsidRPr="003A6C1E">
        <w:t xml:space="preserve">, </w:t>
      </w:r>
      <w:proofErr w:type="spellStart"/>
      <w:r w:rsidR="003A6C1E" w:rsidRPr="003A6C1E">
        <w:t>ideological</w:t>
      </w:r>
      <w:proofErr w:type="spellEnd"/>
      <w:r w:rsidR="003A6C1E" w:rsidRPr="003A6C1E">
        <w:t xml:space="preserve"> </w:t>
      </w:r>
      <w:proofErr w:type="spellStart"/>
      <w:r w:rsidR="003A6C1E" w:rsidRPr="003A6C1E">
        <w:t>competition</w:t>
      </w:r>
      <w:proofErr w:type="spellEnd"/>
      <w:r w:rsidR="003A6C1E" w:rsidRPr="003A6C1E">
        <w:t xml:space="preserve">, and </w:t>
      </w:r>
      <w:proofErr w:type="spellStart"/>
      <w:r w:rsidR="003A6C1E" w:rsidRPr="003A6C1E">
        <w:t>responsiveness</w:t>
      </w:r>
      <w:proofErr w:type="spellEnd"/>
      <w:r w:rsidR="003A6C1E" w:rsidRPr="003A6C1E">
        <w:t xml:space="preserve"> </w:t>
      </w:r>
      <w:proofErr w:type="spellStart"/>
      <w:r w:rsidR="003A6C1E" w:rsidRPr="003A6C1E">
        <w:t>to</w:t>
      </w:r>
      <w:proofErr w:type="spellEnd"/>
      <w:r w:rsidR="003A6C1E" w:rsidRPr="003A6C1E">
        <w:t xml:space="preserve"> </w:t>
      </w:r>
      <w:proofErr w:type="spellStart"/>
      <w:r w:rsidR="003A6C1E" w:rsidRPr="003A6C1E">
        <w:t>societal</w:t>
      </w:r>
      <w:proofErr w:type="spellEnd"/>
      <w:r w:rsidR="003A6C1E" w:rsidRPr="003A6C1E">
        <w:t xml:space="preserve"> </w:t>
      </w:r>
      <w:proofErr w:type="spellStart"/>
      <w:r w:rsidR="003A6C1E" w:rsidRPr="003A6C1E">
        <w:t>preferences</w:t>
      </w:r>
      <w:proofErr w:type="spellEnd"/>
      <w:r w:rsidR="003A6C1E" w:rsidRPr="003A6C1E">
        <w:t xml:space="preserve"> </w:t>
      </w:r>
      <w:proofErr w:type="spellStart"/>
      <w:r w:rsidR="003A6C1E" w:rsidRPr="003A6C1E">
        <w:t>rather</w:t>
      </w:r>
      <w:proofErr w:type="spellEnd"/>
      <w:r w:rsidR="003A6C1E" w:rsidRPr="003A6C1E">
        <w:t xml:space="preserve"> </w:t>
      </w:r>
      <w:proofErr w:type="spellStart"/>
      <w:r w:rsidR="003A6C1E" w:rsidRPr="003A6C1E">
        <w:t>than</w:t>
      </w:r>
      <w:proofErr w:type="spellEnd"/>
      <w:r w:rsidR="003A6C1E" w:rsidRPr="003A6C1E">
        <w:t xml:space="preserve"> </w:t>
      </w:r>
      <w:proofErr w:type="spellStart"/>
      <w:r w:rsidR="003A6C1E" w:rsidRPr="003A6C1E">
        <w:t>coordination</w:t>
      </w:r>
      <w:proofErr w:type="spellEnd"/>
      <w:r w:rsidR="003A6C1E" w:rsidRPr="003A6C1E">
        <w:t xml:space="preserve"> </w:t>
      </w:r>
      <w:proofErr w:type="spellStart"/>
      <w:r w:rsidR="003A6C1E" w:rsidRPr="003A6C1E">
        <w:t>driven</w:t>
      </w:r>
      <w:proofErr w:type="spellEnd"/>
      <w:r w:rsidR="003A6C1E" w:rsidRPr="003A6C1E">
        <w:t xml:space="preserve"> </w:t>
      </w:r>
      <w:proofErr w:type="spellStart"/>
      <w:r w:rsidR="003A6C1E" w:rsidRPr="003A6C1E">
        <w:t>by</w:t>
      </w:r>
      <w:proofErr w:type="spellEnd"/>
      <w:r w:rsidR="003A6C1E" w:rsidRPr="003A6C1E">
        <w:t xml:space="preserve"> elite-level </w:t>
      </w:r>
      <w:proofErr w:type="spellStart"/>
      <w:r w:rsidR="003A6C1E" w:rsidRPr="003A6C1E">
        <w:t>bargaining</w:t>
      </w:r>
      <w:proofErr w:type="spellEnd"/>
      <w:r w:rsidR="003A6C1E" w:rsidRPr="003A6C1E">
        <w:t xml:space="preserve"> </w:t>
      </w:r>
      <w:proofErr w:type="spellStart"/>
      <w:r w:rsidR="003A6C1E" w:rsidRPr="003A6C1E">
        <w:t>arrangements</w:t>
      </w:r>
      <w:proofErr w:type="spellEnd"/>
      <w:r w:rsidR="000E5142" w:rsidRPr="009052E6">
        <w:t xml:space="preserve"> </w:t>
      </w:r>
      <w:r w:rsidR="000E5142" w:rsidRPr="00B70123">
        <w:fldChar w:fldCharType="begin" w:fldLock="1"/>
      </w:r>
      <w:r w:rsidR="000E5142">
        <w:instrText>ADDIN CSL_CITATION {"citationItems":[{"id":"ITEM-1","itemData":{"abstract":"The weak implementation of the House of Representatives’, or Dewan Perwakilan Rakyat’s (DPR), function indicates stagnation in Indonesia’s democracy. This fact is due to the party oligarchy’s stronghold in the Jokowi government, which ignores the nature of public representation that should be carried out. The oligarchy controls the government and DPR’s performance in establishing political compromises for every legislative policy with the government to facilitate the affairs of party oligarchs, who are also the members of the Jokowi government coalition. In addition, they engage in cartel politics to secure their respective power and material interests. This article examines the roles of party oligarchs in influencing the implementation of political functions in the DPR. Ironically, the coalition formed by the party oligarchy has helped the Jokowi government and the DPR to secure government policies and the economic and political interests of the oligarchic group.","author":[{"dropping-particle":"","family":"Asrinaldi","given":"","non-dropping-particle":"","parse-names":false,"suffix":""},{"dropping-particle":"","family":"Yusoff","given":"Mohammad Agus","non-dropping-particle":"","parse-names":false,"suffix":""},{"dropping-particle":"","family":"Karim","given":"dan Zamzami Abdul","non-dropping-particle":"","parse-names":false,"suffix":""}],"container-title":"Asian Journal of Comparative Politics","id":"ITEM-1","issue":"2","issued":{"date-parts":[["2022"]]},"page":"189-203","title":"Oligarchy in the Jokowi government and its influence on the implementation of legislative function in Indonesia","type":"article-journal","volume":"7"},"uris":["http://www.mendeley.com/documents/?uuid=7940d727-3ad1-4784-8056-1141d5ebfd4d"]},{"id":"ITEM-2","itemData":{"abstract":"In this article I discuss the empirical validity of the cartel thesis, and review three analytical dimensions of the concept: organizational change, functional change and change of party competition in Denmark, Germany, Switzerland and the United Kingdom. I use the empirical findings to elaborate the cartel party model, with three main results. First, in Denmark and Germany party cartels have developed in different ways; second, while the cartel thesis points to important developments, some assumptions are far-fetched and we therefore have to look for the core defining elements of cartel parties; third, the favourable and unfavourable conditions facilitating or hindering the development of party cartels have to be clarified. Copyright © 2005 SAGE Publications.","author":[{"dropping-particle":"","family":"Detterbeck","given":"Klaus","non-dropping-particle":"","parse-names":false,"suffix":""}],"container-title":"Party Politics","id":"ITEM-2","issue":"2","issued":{"date-parts":[["2005"]]},"page":"173-191","title":"Cartel parties in Western Europe?","type":"article-journal","volume":"11"},"uris":["http://www.mendeley.com/documents/?uuid=7b6a2fdf-264d-46b1-b631-1a91407ddb15"]},{"id":"ITEM-3","itemData":{"abstract":"This article discusses party financing in Indonesia after the fall of Soeharto in 1998. It shows that the cut in state subsidies for parties in 2005 has contributed to a significant increase in their illicit fund-raising efforts. Most importantly, parties have intensified their endeavours to exploit legislative and executive institutions as alternative sources of income. This trend has not only reinforced the public image of parties as rent-seeking and self-serving, but has also undermined their internal coherence and their ability to carry out basic democratic functions. Building on recent comparative research on party financing, this article points out that most consolidated democracies provide substantial state subsidies for parties in order to counter the kind of tendencies that have emerged in Indonesia. Consequently, while it certainly has its own problems, public party financing appears to be the most effective way to contain the spread of corruption in party politics.","author":[{"dropping-particle":"","family":"Mietzner","given":"Marcus","non-dropping-particle":"","parse-names":false,"suffix":""}],"container-title":"Contemporary Southeast Asia","id":"ITEM-3","issue":"2","issued":{"date-parts":[["2007"]]},"page":"238-263","title":"Party financing in post-soeharto indonesia: Between state subsidies and political corruption","type":"article-journal","volume":"29"},"uris":["http://www.mendeley.com/documents/?uuid=99b08f4e-5636-4364-a0bf-175504b5ff39"]},{"id":"ITEM-4","itemData":{"author":[{"dropping-particle":"","family":"Slater","given":"Dan","non-dropping-particle":"","parse-names":false,"suffix":""}],"container-title":"Indonesia","id":"ITEM-4","issued":{"date-parts":[["2004"]]},"page":"61-92","title":"Indonesia's accountability trap: Party cartels and presidential power after democratic transition","type":"article-journal","volume":"78"},"uris":["http://www.mendeley.com/documents/?uuid=7cf90760-5b9f-411c-98e0-f74ff10050da"]},{"id":"ITEM-5","itemData":{"abstract":"Democracy forces political elites to compete for power in elections, but it also often presses them to share power after the electoral dust has settled. At times these powersharing arrangements prove so encompassing as to make a mockery of putative partisan differences, and even to wipe out political opposition entirely by bringing every significant party into a \"party cartel.\" Such promiscuous powersharing arrangements undermine representation by loosening parties' commitments to their core constituents, and threaten accountability by limiting voters' capacity to remove parties from power via the ballot box. In the otherwise deeply disparate cases of Indonesia and Bolivia, the origins of promiscuous powersharing can be traced to similar periods of high political uncertainty surrounding crisis-wracked transitions to democracy. Party elites coped with the uncertainties of transition and crisis by sharing executive power across the country's most salient political cleavages. These arrangements forged an elitist equilibrium grounded in informal norms and networks, allowing collusive democracy to outlast the uncertain crisis conditions in which it was forged. Yet they have ultimately proven self-undermining by triggering distinctive popular backlashes, returning both countries to the political uncertainty that promiscuous powersharing was initially intended to alleviate. © The Author(s) 2012.","author":[{"dropping-particle":"","family":"Slater","given":"Dan","non-dropping-particle":"","parse-names":false,"suffix":""},{"dropping-particle":"","family":"Simmons","given":"Erica","non-dropping-particle":"","parse-names":false,"suffix":""}],"container-title":"Comparative Political Studies","id":"ITEM-5","issue":"11","issued":{"date-parts":[["2013"]]},"page":"1366-1393","title":"Coping by Colluding: Political Uncertainty and Promiscuous Powersharing in Indonesia and Bolivia","type":"article-journal","volume":"46"},"uris":["http://www.mendeley.com/documents/?uuid=1337e075-dc13-4116-adc0-fea499293982"]}],"mendeley":{"formattedCitation":"(Asrinaldi et al., 2022; Detterbeck, 2005; Mietzner, 2007; Slater, 2004; Slater &amp; Simmons, 2013)","plainTextFormattedCitation":"(Asrinaldi et al., 2022; Detterbeck, 2005; Mietzner, 2007; Slater, 2004; Slater &amp; Simmons, 2013)","previouslyFormattedCitation":"(Asrinaldi et al., 2022; Detterbeck, 2005; Mietzner, 2007; Slater, 2004; Slater &amp; Simmons, 2013)"},"properties":{"noteIndex":0},"schema":"https://github.com/citation-style-language/schema/raw/master/csl-citation.json"}</w:instrText>
      </w:r>
      <w:r w:rsidR="000E5142" w:rsidRPr="00B70123">
        <w:fldChar w:fldCharType="separate"/>
      </w:r>
      <w:r w:rsidR="000E5142" w:rsidRPr="00B70123">
        <w:rPr>
          <w:noProof/>
        </w:rPr>
        <w:t>(Asrinaldi et al., 2022; Detterbeck, 2005; Mietzner, 2007; Slater, 2004; Slater &amp; Simmons, 2013)</w:t>
      </w:r>
      <w:r w:rsidR="000E5142" w:rsidRPr="00B70123">
        <w:fldChar w:fldCharType="end"/>
      </w:r>
      <w:r w:rsidR="000E5142">
        <w:t>.</w:t>
      </w:r>
    </w:p>
    <w:p w14:paraId="12C11E58" w14:textId="5EA54F0E" w:rsidR="000E5142" w:rsidRDefault="003A6C1E" w:rsidP="003A6C1E">
      <w:pPr>
        <w:pStyle w:val="Heading4"/>
        <w:ind w:firstLine="426"/>
      </w:pPr>
      <w:proofErr w:type="spellStart"/>
      <w:r w:rsidRPr="003A6C1E">
        <w:t>Political</w:t>
      </w:r>
      <w:proofErr w:type="spellEnd"/>
      <w:r w:rsidRPr="003A6C1E">
        <w:t xml:space="preserve"> </w:t>
      </w:r>
      <w:proofErr w:type="spellStart"/>
      <w:r w:rsidRPr="003A6C1E">
        <w:t>developments</w:t>
      </w:r>
      <w:proofErr w:type="spellEnd"/>
      <w:r w:rsidRPr="003A6C1E">
        <w:t xml:space="preserve"> in post-1998 Indonesia </w:t>
      </w:r>
      <w:proofErr w:type="spellStart"/>
      <w:r w:rsidRPr="003A6C1E">
        <w:t>demonstrate</w:t>
      </w:r>
      <w:proofErr w:type="spellEnd"/>
      <w:r w:rsidRPr="003A6C1E">
        <w:t xml:space="preserve"> </w:t>
      </w:r>
      <w:proofErr w:type="spellStart"/>
      <w:r w:rsidRPr="003A6C1E">
        <w:t>persistent</w:t>
      </w:r>
      <w:proofErr w:type="spellEnd"/>
      <w:r w:rsidRPr="003A6C1E">
        <w:t xml:space="preserve"> </w:t>
      </w:r>
      <w:proofErr w:type="spellStart"/>
      <w:r w:rsidRPr="003A6C1E">
        <w:t>expansion</w:t>
      </w:r>
      <w:proofErr w:type="spellEnd"/>
      <w:r w:rsidRPr="003A6C1E">
        <w:t xml:space="preserve"> of </w:t>
      </w:r>
      <w:proofErr w:type="spellStart"/>
      <w:r w:rsidRPr="003A6C1E">
        <w:t>cartel-based</w:t>
      </w:r>
      <w:proofErr w:type="spellEnd"/>
      <w:r w:rsidRPr="003A6C1E">
        <w:t xml:space="preserve"> </w:t>
      </w:r>
      <w:proofErr w:type="spellStart"/>
      <w:r w:rsidRPr="003A6C1E">
        <w:t>coordination</w:t>
      </w:r>
      <w:proofErr w:type="spellEnd"/>
      <w:r w:rsidRPr="003A6C1E">
        <w:t xml:space="preserve"> </w:t>
      </w:r>
      <w:proofErr w:type="spellStart"/>
      <w:r w:rsidRPr="003A6C1E">
        <w:t>among</w:t>
      </w:r>
      <w:proofErr w:type="spellEnd"/>
      <w:r w:rsidRPr="003A6C1E">
        <w:t xml:space="preserve"> </w:t>
      </w:r>
      <w:proofErr w:type="spellStart"/>
      <w:r w:rsidRPr="003A6C1E">
        <w:t>political</w:t>
      </w:r>
      <w:proofErr w:type="spellEnd"/>
      <w:r w:rsidRPr="003A6C1E">
        <w:t xml:space="preserve"> </w:t>
      </w:r>
      <w:proofErr w:type="spellStart"/>
      <w:r w:rsidRPr="003A6C1E">
        <w:t>parties</w:t>
      </w:r>
      <w:proofErr w:type="spellEnd"/>
      <w:r w:rsidRPr="003A6C1E">
        <w:t xml:space="preserve"> </w:t>
      </w:r>
      <w:proofErr w:type="spellStart"/>
      <w:r w:rsidRPr="003A6C1E">
        <w:t>that</w:t>
      </w:r>
      <w:proofErr w:type="spellEnd"/>
      <w:r w:rsidRPr="003A6C1E">
        <w:t xml:space="preserve"> </w:t>
      </w:r>
      <w:proofErr w:type="spellStart"/>
      <w:r w:rsidRPr="003A6C1E">
        <w:t>weakens</w:t>
      </w:r>
      <w:proofErr w:type="spellEnd"/>
      <w:r w:rsidRPr="003A6C1E">
        <w:t xml:space="preserve"> </w:t>
      </w:r>
      <w:proofErr w:type="spellStart"/>
      <w:r w:rsidRPr="003A6C1E">
        <w:t>electoral</w:t>
      </w:r>
      <w:proofErr w:type="spellEnd"/>
      <w:r w:rsidRPr="003A6C1E">
        <w:t xml:space="preserve"> </w:t>
      </w:r>
      <w:proofErr w:type="spellStart"/>
      <w:r w:rsidRPr="003A6C1E">
        <w:t>competition</w:t>
      </w:r>
      <w:proofErr w:type="spellEnd"/>
      <w:r w:rsidRPr="003A6C1E">
        <w:t xml:space="preserve"> and </w:t>
      </w:r>
      <w:proofErr w:type="spellStart"/>
      <w:r w:rsidRPr="003A6C1E">
        <w:t>reduces</w:t>
      </w:r>
      <w:proofErr w:type="spellEnd"/>
      <w:r w:rsidRPr="003A6C1E">
        <w:t xml:space="preserve"> </w:t>
      </w:r>
      <w:proofErr w:type="spellStart"/>
      <w:r w:rsidRPr="003A6C1E">
        <w:t>institutional</w:t>
      </w:r>
      <w:proofErr w:type="spellEnd"/>
      <w:r w:rsidRPr="003A6C1E">
        <w:t xml:space="preserve"> </w:t>
      </w:r>
      <w:proofErr w:type="spellStart"/>
      <w:r w:rsidRPr="003A6C1E">
        <w:t>accountability</w:t>
      </w:r>
      <w:proofErr w:type="spellEnd"/>
      <w:r w:rsidRPr="003A6C1E">
        <w:t xml:space="preserve">. </w:t>
      </w:r>
      <w:r w:rsidR="000E5142" w:rsidRPr="00B70123">
        <w:fldChar w:fldCharType="begin" w:fldLock="1"/>
      </w:r>
      <w:r w:rsidR="000E5142" w:rsidRPr="00B70123">
        <w:instrText>ADDIN CSL_CITATION {"citationItems":[{"id":"ITEM-1","itemData":{"abstract":"Many recent discussions of the decline of party are predicated on the assumption that the Duverger/socialist mass-party model is the only model for parties. We contend that this assumption is misconceived, that the mass-party model is only one, temporally limited and contingent model, and that it is necessary to differentiate notions of adaptation and change from notions of decline or failure. Following an analysis of how various models of party can be located in terms of the relationship between civil society and the state, we contend that the recent period has witnessed the emergence of a new model of party, the cartel party, in which colluding parties become agents of the state and employ the resources of the state (the party state) to ensure their own collective survival. Finally, we suggest that the recent challenge to party is in fact a challenge to the cartel that the established parties have created for themselves. © 1995, Sage Publications. All rights reserved.","author":[{"dropping-particle":"","family":"Katz","given":"Richard S.","non-dropping-particle":"","parse-names":false,"suffix":""},{"dropping-particle":"","family":"Mair","given":"Peter","non-dropping-particle":"","parse-names":false,"suffix":""}],"container-title":"Party Politics","id":"ITEM-1","issue":"1","issued":{"date-parts":[["1995"]]},"page":"5-28","title":"Changing models of party organization and party democracy: The Emergence of the Cartel Party","type":"article-journal","volume":"1"},"uris":["http://www.mendeley.com/documents/?uuid=d2574dec-c95f-46f3-80b5-8a12c9b91e45"]}],"mendeley":{"formattedCitation":"(Katz &amp; Mair, 1995)","manualFormatting":"Katz &amp; Mair (1995)","plainTextFormattedCitation":"(Katz &amp; Mair, 1995)","previouslyFormattedCitation":"(Katz &amp; Mair, 1995)"},"properties":{"noteIndex":0},"schema":"https://github.com/citation-style-language/schema/raw/master/csl-citation.json"}</w:instrText>
      </w:r>
      <w:r w:rsidR="000E5142" w:rsidRPr="00B70123">
        <w:fldChar w:fldCharType="separate"/>
      </w:r>
      <w:r w:rsidR="000E5142" w:rsidRPr="00B70123">
        <w:rPr>
          <w:noProof/>
        </w:rPr>
        <w:t>Katz &amp; Mair (1995)</w:t>
      </w:r>
      <w:r w:rsidR="000E5142" w:rsidRPr="00B70123">
        <w:fldChar w:fldCharType="end"/>
      </w:r>
      <w:r>
        <w:t xml:space="preserve"> </w:t>
      </w:r>
      <w:proofErr w:type="spellStart"/>
      <w:r w:rsidRPr="003A6C1E">
        <w:t>have</w:t>
      </w:r>
      <w:proofErr w:type="spellEnd"/>
      <w:r w:rsidRPr="003A6C1E">
        <w:t xml:space="preserve"> </w:t>
      </w:r>
      <w:proofErr w:type="spellStart"/>
      <w:r w:rsidRPr="003A6C1E">
        <w:t>widely</w:t>
      </w:r>
      <w:proofErr w:type="spellEnd"/>
      <w:r w:rsidRPr="003A6C1E">
        <w:t xml:space="preserve"> </w:t>
      </w:r>
      <w:proofErr w:type="spellStart"/>
      <w:r w:rsidRPr="003A6C1E">
        <w:t>identified</w:t>
      </w:r>
      <w:proofErr w:type="spellEnd"/>
      <w:r w:rsidRPr="003A6C1E">
        <w:t xml:space="preserve"> </w:t>
      </w:r>
      <w:proofErr w:type="spellStart"/>
      <w:r w:rsidRPr="003A6C1E">
        <w:t>cartel</w:t>
      </w:r>
      <w:proofErr w:type="spellEnd"/>
      <w:r w:rsidRPr="003A6C1E">
        <w:t xml:space="preserve"> </w:t>
      </w:r>
      <w:proofErr w:type="spellStart"/>
      <w:r w:rsidRPr="003A6C1E">
        <w:t>politics</w:t>
      </w:r>
      <w:proofErr w:type="spellEnd"/>
      <w:r w:rsidRPr="003A6C1E">
        <w:t xml:space="preserve"> as a </w:t>
      </w:r>
      <w:proofErr w:type="spellStart"/>
      <w:r w:rsidRPr="003A6C1E">
        <w:t>parasitic</w:t>
      </w:r>
      <w:proofErr w:type="spellEnd"/>
      <w:r w:rsidRPr="003A6C1E">
        <w:t xml:space="preserve"> </w:t>
      </w:r>
      <w:proofErr w:type="spellStart"/>
      <w:r w:rsidRPr="003A6C1E">
        <w:t>formation</w:t>
      </w:r>
      <w:proofErr w:type="spellEnd"/>
      <w:r w:rsidRPr="003A6C1E">
        <w:t xml:space="preserve"> </w:t>
      </w:r>
      <w:proofErr w:type="spellStart"/>
      <w:r w:rsidRPr="003A6C1E">
        <w:t>that</w:t>
      </w:r>
      <w:proofErr w:type="spellEnd"/>
      <w:r w:rsidRPr="003A6C1E">
        <w:t xml:space="preserve"> </w:t>
      </w:r>
      <w:proofErr w:type="spellStart"/>
      <w:r w:rsidRPr="003A6C1E">
        <w:t>undermines</w:t>
      </w:r>
      <w:proofErr w:type="spellEnd"/>
      <w:r w:rsidRPr="003A6C1E">
        <w:t xml:space="preserve"> </w:t>
      </w:r>
      <w:proofErr w:type="spellStart"/>
      <w:r w:rsidRPr="003A6C1E">
        <w:t>democratic</w:t>
      </w:r>
      <w:proofErr w:type="spellEnd"/>
      <w:r w:rsidRPr="003A6C1E">
        <w:t xml:space="preserve"> </w:t>
      </w:r>
      <w:proofErr w:type="spellStart"/>
      <w:r w:rsidRPr="003A6C1E">
        <w:t>consolidation</w:t>
      </w:r>
      <w:proofErr w:type="spellEnd"/>
      <w:r w:rsidRPr="003A6C1E">
        <w:t xml:space="preserve"> </w:t>
      </w:r>
      <w:proofErr w:type="spellStart"/>
      <w:r w:rsidRPr="003A6C1E">
        <w:t>after</w:t>
      </w:r>
      <w:proofErr w:type="spellEnd"/>
      <w:r w:rsidRPr="003A6C1E">
        <w:t xml:space="preserve"> </w:t>
      </w:r>
      <w:proofErr w:type="spellStart"/>
      <w:r w:rsidRPr="003A6C1E">
        <w:t>democratic</w:t>
      </w:r>
      <w:proofErr w:type="spellEnd"/>
      <w:r w:rsidRPr="003A6C1E">
        <w:t xml:space="preserve"> </w:t>
      </w:r>
      <w:proofErr w:type="spellStart"/>
      <w:r w:rsidRPr="003A6C1E">
        <w:t>transition</w:t>
      </w:r>
      <w:proofErr w:type="spellEnd"/>
      <w:r w:rsidRPr="003A6C1E">
        <w:t>.</w:t>
      </w:r>
      <w:r>
        <w:t xml:space="preserve"> </w:t>
      </w:r>
      <w:proofErr w:type="spellStart"/>
      <w:r w:rsidRPr="003A6C1E">
        <w:t>Political</w:t>
      </w:r>
      <w:proofErr w:type="spellEnd"/>
      <w:r w:rsidRPr="003A6C1E">
        <w:t xml:space="preserve"> </w:t>
      </w:r>
      <w:proofErr w:type="spellStart"/>
      <w:r w:rsidRPr="003A6C1E">
        <w:t>party</w:t>
      </w:r>
      <w:proofErr w:type="spellEnd"/>
      <w:r w:rsidRPr="003A6C1E">
        <w:t xml:space="preserve"> </w:t>
      </w:r>
      <w:proofErr w:type="spellStart"/>
      <w:r w:rsidRPr="003A6C1E">
        <w:t>cartelization</w:t>
      </w:r>
      <w:proofErr w:type="spellEnd"/>
      <w:r w:rsidRPr="003A6C1E">
        <w:t xml:space="preserve"> </w:t>
      </w:r>
      <w:proofErr w:type="spellStart"/>
      <w:r w:rsidRPr="003A6C1E">
        <w:t>decreases</w:t>
      </w:r>
      <w:proofErr w:type="spellEnd"/>
      <w:r w:rsidRPr="003A6C1E">
        <w:t xml:space="preserve"> </w:t>
      </w:r>
      <w:proofErr w:type="spellStart"/>
      <w:r w:rsidRPr="003A6C1E">
        <w:t>responsiveness</w:t>
      </w:r>
      <w:proofErr w:type="spellEnd"/>
      <w:r w:rsidRPr="003A6C1E">
        <w:t xml:space="preserve"> </w:t>
      </w:r>
      <w:proofErr w:type="spellStart"/>
      <w:r w:rsidRPr="003A6C1E">
        <w:t>toward</w:t>
      </w:r>
      <w:proofErr w:type="spellEnd"/>
      <w:r w:rsidRPr="003A6C1E">
        <w:t xml:space="preserve"> </w:t>
      </w:r>
      <w:proofErr w:type="spellStart"/>
      <w:r w:rsidRPr="003A6C1E">
        <w:t>voters</w:t>
      </w:r>
      <w:proofErr w:type="spellEnd"/>
      <w:r w:rsidRPr="003A6C1E">
        <w:t xml:space="preserve">, </w:t>
      </w:r>
      <w:proofErr w:type="spellStart"/>
      <w:r w:rsidRPr="003A6C1E">
        <w:t>eliminates</w:t>
      </w:r>
      <w:proofErr w:type="spellEnd"/>
      <w:r w:rsidRPr="003A6C1E">
        <w:t xml:space="preserve"> </w:t>
      </w:r>
      <w:proofErr w:type="spellStart"/>
      <w:r w:rsidRPr="003A6C1E">
        <w:t>opposition</w:t>
      </w:r>
      <w:proofErr w:type="spellEnd"/>
      <w:r w:rsidRPr="003A6C1E">
        <w:t xml:space="preserve"> </w:t>
      </w:r>
      <w:proofErr w:type="spellStart"/>
      <w:r w:rsidRPr="003A6C1E">
        <w:t>capacity</w:t>
      </w:r>
      <w:proofErr w:type="spellEnd"/>
      <w:r w:rsidRPr="003A6C1E">
        <w:t xml:space="preserve"> as a </w:t>
      </w:r>
      <w:proofErr w:type="spellStart"/>
      <w:r w:rsidRPr="003A6C1E">
        <w:t>balancing</w:t>
      </w:r>
      <w:proofErr w:type="spellEnd"/>
      <w:r w:rsidRPr="003A6C1E">
        <w:t xml:space="preserve"> </w:t>
      </w:r>
      <w:proofErr w:type="spellStart"/>
      <w:r w:rsidRPr="003A6C1E">
        <w:t>force</w:t>
      </w:r>
      <w:proofErr w:type="spellEnd"/>
      <w:r w:rsidRPr="003A6C1E">
        <w:t xml:space="preserve"> </w:t>
      </w:r>
      <w:proofErr w:type="spellStart"/>
      <w:r w:rsidRPr="003A6C1E">
        <w:t>within</w:t>
      </w:r>
      <w:proofErr w:type="spellEnd"/>
      <w:r w:rsidRPr="003A6C1E">
        <w:t xml:space="preserve"> </w:t>
      </w:r>
      <w:proofErr w:type="spellStart"/>
      <w:r w:rsidRPr="003A6C1E">
        <w:t>democratic</w:t>
      </w:r>
      <w:proofErr w:type="spellEnd"/>
      <w:r w:rsidRPr="003A6C1E">
        <w:t xml:space="preserve"> </w:t>
      </w:r>
      <w:proofErr w:type="spellStart"/>
      <w:r w:rsidRPr="003A6C1E">
        <w:t>institutions</w:t>
      </w:r>
      <w:proofErr w:type="spellEnd"/>
      <w:r w:rsidRPr="003A6C1E">
        <w:t xml:space="preserve">, and </w:t>
      </w:r>
      <w:proofErr w:type="spellStart"/>
      <w:r w:rsidRPr="003A6C1E">
        <w:t>weakens</w:t>
      </w:r>
      <w:proofErr w:type="spellEnd"/>
      <w:r w:rsidRPr="003A6C1E">
        <w:t xml:space="preserve"> </w:t>
      </w:r>
      <w:proofErr w:type="spellStart"/>
      <w:r w:rsidRPr="003A6C1E">
        <w:t>legislative</w:t>
      </w:r>
      <w:proofErr w:type="spellEnd"/>
      <w:r w:rsidRPr="003A6C1E">
        <w:t xml:space="preserve"> </w:t>
      </w:r>
      <w:proofErr w:type="spellStart"/>
      <w:r w:rsidRPr="003A6C1E">
        <w:t>oversight</w:t>
      </w:r>
      <w:proofErr w:type="spellEnd"/>
      <w:r w:rsidRPr="003A6C1E">
        <w:t xml:space="preserve"> over </w:t>
      </w:r>
      <w:proofErr w:type="spellStart"/>
      <w:r w:rsidRPr="003A6C1E">
        <w:t>executive</w:t>
      </w:r>
      <w:proofErr w:type="spellEnd"/>
      <w:r w:rsidRPr="003A6C1E">
        <w:t xml:space="preserve"> </w:t>
      </w:r>
      <w:proofErr w:type="spellStart"/>
      <w:r w:rsidRPr="003A6C1E">
        <w:t>performance</w:t>
      </w:r>
      <w:proofErr w:type="spellEnd"/>
      <w:r>
        <w:t xml:space="preserve"> </w:t>
      </w:r>
      <w:r w:rsidR="000E5142" w:rsidRPr="00B70123">
        <w:fldChar w:fldCharType="begin" w:fldLock="1"/>
      </w:r>
      <w:r w:rsidR="000E5142">
        <w:instrText>ADDIN CSL_CITATION {"citationItems":[{"id":"ITEM-1","itemData":{"abstract":"Many recent discussions of the decline of party are predicated on the assumption that the Duverger/socialist mass-party model is the only model for parties. We contend that this assumption is misconceived, that the mass-party model is only one, temporally limited and contingent model, and that it is necessary to differentiate notions of adaptation and change from notions of decline or failure. Following an analysis of how various models of party can be located in terms of the relationship between civil society and the state, we contend that the recent period has witnessed the emergence of a new model of party, the cartel party, in which colluding parties become agents of the state and employ the resources of the state (the party state) to ensure their own collective survival. Finally, we suggest that the recent challenge to party is in fact a challenge to the cartel that the established parties have created for themselves. © 1995, Sage Publications. All rights reserved.","author":[{"dropping-particle":"","family":"Katz","given":"Richard S.","non-dropping-particle":"","parse-names":false,"suffix":""},{"dropping-particle":"","family":"Mair","given":"Peter","non-dropping-particle":"","parse-names":false,"suffix":""}],"container-title":"Party Politics","id":"ITEM-1","issue":"1","issued":{"date-parts":[["1995"]]},"page":"5-28","title":"Changing models of party organization and party democracy: The Emergence of the Cartel Party","type":"article-journal","volume":"1"},"uris":["http://www.mendeley.com/documents/?uuid=d2574dec-c95f-46f3-80b5-8a12c9b91e45"]},{"id":"ITEM-2","itemData":{"abstract":"We restate and clarify the idea of the cartel party, a concept that has found considerable traction in studies of parties throughout the democratic world, including those far from the original research site and data on which the cartel model was based. The cartel party thesis holds that political parties increasingly function like cartels, employing the resources of the state to limit political competition and ensure their own electoral success. The thesis has been subject to varied empirical testing and to substantial theoretical evaluation and criticism. Against this background, we look again at the cartel party thesis in order to clarify ambiguities in and misinterpretations of the original argument. We also suggest further refinements, specifications and extensions of the argument. Following a background review of the original thesis, we break it down into its core components, and then clarify the terms in which it makes sense to speak of cartelization and collusion. We then go on to explore some of the implications of the thesis for our understanding of contemporary democracies and patterns of party organization and party competition and we identify a possible agenda for future research in party scholarship. © 2009 American Political Science Association.","author":[{"dropping-particle":"","family":"Katz","given":"Richard S.","non-dropping-particle":"","parse-names":false,"suffix":""},{"dropping-particle":"","family":"Mair","given":"Peter","non-dropping-particle":"","parse-names":false,"suffix":""}],"container-title":"Perspectives on Politics","id":"ITEM-2","issue":"4","issued":{"date-parts":[["2009"]]},"page":"753-766","title":"The cartel party thesis: A restatement","type":"article-journal","volume":"7"},"uris":["http://www.mendeley.com/documents/?uuid=e679de95-6089-4ff8-af80-b6c4ffda5b38"]},{"id":"ITEM-3","itemData":{"abstract":"Adaptations to coordination problems endogenous to political parties have established the cartel party as the emerging equilibrium type in modern Western democracies. However, these factors alone are insufficient to maintain such an equilibrium given the threat of defection. That threat is mitigated by three factors: Historical changes in party form, systemic changes in the global economy and changed ideas about governments. Together, these changes produce both a cartel of parties and the cartel party organisational form, without requiring overt conspiracy. These speculations are mapped onto actual experiences of the UK, the US and Sweden. The theory of the cartel party is advanced by emphasis on the 'cost of production' of policies and the constriction of the policy-space over which parties compete. We also explain why a cartel of parties might be stable, notwithstanding the temptation to defection often attributed to cartels as multi-player prisoners' dilemmas. © 2005 Taylor &amp; Francis Ltd.","author":[{"dropping-particle":"","family":"Blyth","given":"Mark","non-dropping-particle":"","parse-names":false,"suffix":""},{"dropping-particle":"","family":"Katz","given":"Richard S.","non-dropping-particle":"","parse-names":false,"suffix":""}],"container-title":"West European Politics","id":"ITEM-3","issue":"1","issued":{"date-parts":[["2005"]]},"page":"33-60","title":"From catch-all politics to cartelisation: The political economy of the cartel party","type":"article-journal","volume":"28"},"uris":["http://www.mendeley.com/documents/?uuid=690401ea-77e6-4a42-bec2-9360f066f1d5"]}],"mendeley":{"formattedCitation":"(Blyth &amp; Katz, 2005; Katz &amp; Mair, 1995, 2009)","plainTextFormattedCitation":"(Blyth &amp; Katz, 2005; Katz &amp; Mair, 1995, 2009)","previouslyFormattedCitation":"(Blyth &amp; Katz, 2005; Katz &amp; Mair, 1995, 2009)"},"properties":{"noteIndex":0},"schema":"https://github.com/citation-style-language/schema/raw/master/csl-citation.json"}</w:instrText>
      </w:r>
      <w:r w:rsidR="000E5142" w:rsidRPr="00B70123">
        <w:fldChar w:fldCharType="separate"/>
      </w:r>
      <w:r w:rsidR="000E5142" w:rsidRPr="009F0A63">
        <w:rPr>
          <w:noProof/>
        </w:rPr>
        <w:t>(Blyth &amp; Katz, 2005; Katz &amp; Mair, 1995, 2009)</w:t>
      </w:r>
      <w:r w:rsidR="000E5142" w:rsidRPr="00B70123">
        <w:fldChar w:fldCharType="end"/>
      </w:r>
      <w:r w:rsidR="000E5142" w:rsidRPr="009052E6">
        <w:t>.</w:t>
      </w:r>
      <w:r>
        <w:t xml:space="preserve"> </w:t>
      </w:r>
      <w:proofErr w:type="spellStart"/>
      <w:r w:rsidRPr="003A6C1E">
        <w:t>Cartel</w:t>
      </w:r>
      <w:proofErr w:type="spellEnd"/>
      <w:r w:rsidRPr="003A6C1E">
        <w:t xml:space="preserve"> </w:t>
      </w:r>
      <w:proofErr w:type="spellStart"/>
      <w:r w:rsidRPr="003A6C1E">
        <w:t>coordination</w:t>
      </w:r>
      <w:proofErr w:type="spellEnd"/>
      <w:r w:rsidRPr="003A6C1E">
        <w:t xml:space="preserve"> </w:t>
      </w:r>
      <w:proofErr w:type="spellStart"/>
      <w:r w:rsidRPr="003A6C1E">
        <w:t>also</w:t>
      </w:r>
      <w:proofErr w:type="spellEnd"/>
      <w:r w:rsidRPr="003A6C1E">
        <w:t xml:space="preserve"> </w:t>
      </w:r>
      <w:proofErr w:type="spellStart"/>
      <w:r w:rsidRPr="003A6C1E">
        <w:t>reduces</w:t>
      </w:r>
      <w:proofErr w:type="spellEnd"/>
      <w:r w:rsidRPr="003A6C1E">
        <w:t xml:space="preserve"> </w:t>
      </w:r>
      <w:proofErr w:type="spellStart"/>
      <w:r w:rsidRPr="003A6C1E">
        <w:t>political</w:t>
      </w:r>
      <w:proofErr w:type="spellEnd"/>
      <w:r w:rsidRPr="003A6C1E">
        <w:t xml:space="preserve"> </w:t>
      </w:r>
      <w:proofErr w:type="spellStart"/>
      <w:r w:rsidRPr="003A6C1E">
        <w:t>party</w:t>
      </w:r>
      <w:proofErr w:type="spellEnd"/>
      <w:r w:rsidRPr="003A6C1E">
        <w:t xml:space="preserve"> </w:t>
      </w:r>
      <w:proofErr w:type="spellStart"/>
      <w:r w:rsidRPr="003A6C1E">
        <w:t>capacity</w:t>
      </w:r>
      <w:proofErr w:type="spellEnd"/>
      <w:r w:rsidRPr="003A6C1E">
        <w:t xml:space="preserve"> </w:t>
      </w:r>
      <w:proofErr w:type="spellStart"/>
      <w:r w:rsidRPr="003A6C1E">
        <w:t>to</w:t>
      </w:r>
      <w:proofErr w:type="spellEnd"/>
      <w:r w:rsidRPr="003A6C1E">
        <w:t xml:space="preserve"> </w:t>
      </w:r>
      <w:proofErr w:type="spellStart"/>
      <w:r w:rsidRPr="003A6C1E">
        <w:t>perform</w:t>
      </w:r>
      <w:proofErr w:type="spellEnd"/>
      <w:r w:rsidRPr="003A6C1E">
        <w:t xml:space="preserve"> </w:t>
      </w:r>
      <w:proofErr w:type="spellStart"/>
      <w:r w:rsidRPr="003A6C1E">
        <w:t>representative</w:t>
      </w:r>
      <w:proofErr w:type="spellEnd"/>
      <w:r w:rsidRPr="003A6C1E">
        <w:t xml:space="preserve"> and </w:t>
      </w:r>
      <w:proofErr w:type="spellStart"/>
      <w:r w:rsidRPr="003A6C1E">
        <w:t>mediating</w:t>
      </w:r>
      <w:proofErr w:type="spellEnd"/>
      <w:r w:rsidRPr="003A6C1E">
        <w:t xml:space="preserve"> </w:t>
      </w:r>
      <w:proofErr w:type="spellStart"/>
      <w:r w:rsidRPr="003A6C1E">
        <w:t>roles</w:t>
      </w:r>
      <w:proofErr w:type="spellEnd"/>
      <w:r w:rsidRPr="003A6C1E">
        <w:t xml:space="preserve"> </w:t>
      </w:r>
      <w:proofErr w:type="spellStart"/>
      <w:r w:rsidRPr="003A6C1E">
        <w:t>within</w:t>
      </w:r>
      <w:proofErr w:type="spellEnd"/>
      <w:r w:rsidRPr="003A6C1E">
        <w:t xml:space="preserve"> </w:t>
      </w:r>
      <w:proofErr w:type="spellStart"/>
      <w:r w:rsidRPr="003A6C1E">
        <w:t>democratic</w:t>
      </w:r>
      <w:proofErr w:type="spellEnd"/>
      <w:r w:rsidRPr="003A6C1E">
        <w:t xml:space="preserve"> </w:t>
      </w:r>
      <w:proofErr w:type="spellStart"/>
      <w:r w:rsidRPr="003A6C1E">
        <w:t>governance</w:t>
      </w:r>
      <w:proofErr w:type="spellEnd"/>
      <w:r w:rsidRPr="003A6C1E">
        <w:t xml:space="preserve"> </w:t>
      </w:r>
      <w:proofErr w:type="spellStart"/>
      <w:r w:rsidRPr="003A6C1E">
        <w:t>systems</w:t>
      </w:r>
      <w:proofErr w:type="spellEnd"/>
      <w:r>
        <w:t xml:space="preserve">. </w:t>
      </w:r>
      <w:proofErr w:type="spellStart"/>
      <w:r w:rsidRPr="003A6C1E">
        <w:t>Expansion</w:t>
      </w:r>
      <w:proofErr w:type="spellEnd"/>
      <w:r w:rsidRPr="003A6C1E">
        <w:t xml:space="preserve"> of </w:t>
      </w:r>
      <w:proofErr w:type="spellStart"/>
      <w:r w:rsidRPr="003A6C1E">
        <w:t>centralized</w:t>
      </w:r>
      <w:proofErr w:type="spellEnd"/>
      <w:r w:rsidRPr="003A6C1E">
        <w:t xml:space="preserve"> </w:t>
      </w:r>
      <w:proofErr w:type="spellStart"/>
      <w:r w:rsidRPr="003A6C1E">
        <w:t>coalition</w:t>
      </w:r>
      <w:proofErr w:type="spellEnd"/>
      <w:r w:rsidRPr="003A6C1E">
        <w:t xml:space="preserve"> </w:t>
      </w:r>
      <w:proofErr w:type="spellStart"/>
      <w:r w:rsidRPr="003A6C1E">
        <w:t>coordination</w:t>
      </w:r>
      <w:proofErr w:type="spellEnd"/>
      <w:r w:rsidRPr="003A6C1E">
        <w:t xml:space="preserve"> </w:t>
      </w:r>
      <w:proofErr w:type="spellStart"/>
      <w:r w:rsidRPr="003A6C1E">
        <w:t>during</w:t>
      </w:r>
      <w:proofErr w:type="spellEnd"/>
      <w:r w:rsidRPr="003A6C1E">
        <w:t xml:space="preserve"> the 2024 </w:t>
      </w:r>
      <w:proofErr w:type="spellStart"/>
      <w:r w:rsidRPr="003A6C1E">
        <w:t>simultaneous</w:t>
      </w:r>
      <w:proofErr w:type="spellEnd"/>
      <w:r w:rsidRPr="003A6C1E">
        <w:t xml:space="preserve"> regional </w:t>
      </w:r>
      <w:proofErr w:type="spellStart"/>
      <w:r w:rsidRPr="003A6C1E">
        <w:t>head</w:t>
      </w:r>
      <w:proofErr w:type="spellEnd"/>
      <w:r w:rsidRPr="003A6C1E">
        <w:t xml:space="preserve"> </w:t>
      </w:r>
      <w:proofErr w:type="spellStart"/>
      <w:r w:rsidRPr="003A6C1E">
        <w:t>elections</w:t>
      </w:r>
      <w:proofErr w:type="spellEnd"/>
      <w:r w:rsidRPr="003A6C1E">
        <w:t xml:space="preserve"> </w:t>
      </w:r>
      <w:proofErr w:type="spellStart"/>
      <w:r w:rsidRPr="003A6C1E">
        <w:t>demonstrates</w:t>
      </w:r>
      <w:proofErr w:type="spellEnd"/>
      <w:r w:rsidRPr="003A6C1E">
        <w:t xml:space="preserve"> </w:t>
      </w:r>
      <w:proofErr w:type="spellStart"/>
      <w:r w:rsidRPr="003A6C1E">
        <w:t>further</w:t>
      </w:r>
      <w:proofErr w:type="spellEnd"/>
      <w:r w:rsidRPr="003A6C1E">
        <w:t xml:space="preserve"> </w:t>
      </w:r>
      <w:proofErr w:type="spellStart"/>
      <w:r w:rsidRPr="003A6C1E">
        <w:t>transformation</w:t>
      </w:r>
      <w:proofErr w:type="spellEnd"/>
      <w:r w:rsidRPr="003A6C1E">
        <w:t xml:space="preserve"> of </w:t>
      </w:r>
      <w:proofErr w:type="spellStart"/>
      <w:r w:rsidRPr="003A6C1E">
        <w:t>cartel</w:t>
      </w:r>
      <w:proofErr w:type="spellEnd"/>
      <w:r w:rsidRPr="003A6C1E">
        <w:t xml:space="preserve"> </w:t>
      </w:r>
      <w:proofErr w:type="spellStart"/>
      <w:r w:rsidRPr="003A6C1E">
        <w:t>practices</w:t>
      </w:r>
      <w:proofErr w:type="spellEnd"/>
      <w:r w:rsidRPr="003A6C1E">
        <w:t xml:space="preserve"> </w:t>
      </w:r>
      <w:proofErr w:type="spellStart"/>
      <w:r w:rsidRPr="003A6C1E">
        <w:t>into</w:t>
      </w:r>
      <w:proofErr w:type="spellEnd"/>
      <w:r w:rsidRPr="003A6C1E">
        <w:t xml:space="preserve"> </w:t>
      </w:r>
      <w:proofErr w:type="spellStart"/>
      <w:r w:rsidRPr="003A6C1E">
        <w:t>mechanisms</w:t>
      </w:r>
      <w:proofErr w:type="spellEnd"/>
      <w:r w:rsidRPr="003A6C1E">
        <w:t xml:space="preserve"> </w:t>
      </w:r>
      <w:proofErr w:type="spellStart"/>
      <w:r w:rsidRPr="003A6C1E">
        <w:t>that</w:t>
      </w:r>
      <w:proofErr w:type="spellEnd"/>
      <w:r w:rsidRPr="003A6C1E">
        <w:t xml:space="preserve"> </w:t>
      </w:r>
      <w:proofErr w:type="spellStart"/>
      <w:r w:rsidRPr="003A6C1E">
        <w:t>marginalize</w:t>
      </w:r>
      <w:proofErr w:type="spellEnd"/>
      <w:r w:rsidRPr="003A6C1E">
        <w:t xml:space="preserve"> </w:t>
      </w:r>
      <w:proofErr w:type="spellStart"/>
      <w:r w:rsidRPr="003A6C1E">
        <w:t>meaningful</w:t>
      </w:r>
      <w:proofErr w:type="spellEnd"/>
      <w:r w:rsidRPr="003A6C1E">
        <w:t xml:space="preserve"> </w:t>
      </w:r>
      <w:proofErr w:type="spellStart"/>
      <w:r w:rsidRPr="003A6C1E">
        <w:t>electoral</w:t>
      </w:r>
      <w:proofErr w:type="spellEnd"/>
      <w:r w:rsidRPr="003A6C1E">
        <w:t xml:space="preserve"> </w:t>
      </w:r>
      <w:proofErr w:type="spellStart"/>
      <w:r w:rsidRPr="003A6C1E">
        <w:t>competition</w:t>
      </w:r>
      <w:proofErr w:type="spellEnd"/>
      <w:r w:rsidRPr="003A6C1E">
        <w:t xml:space="preserve"> and </w:t>
      </w:r>
      <w:proofErr w:type="spellStart"/>
      <w:r w:rsidRPr="003A6C1E">
        <w:t>deepen</w:t>
      </w:r>
      <w:proofErr w:type="spellEnd"/>
      <w:r w:rsidRPr="003A6C1E">
        <w:t xml:space="preserve"> </w:t>
      </w:r>
      <w:proofErr w:type="spellStart"/>
      <w:r w:rsidRPr="003A6C1E">
        <w:t>oligarchic</w:t>
      </w:r>
      <w:proofErr w:type="spellEnd"/>
      <w:r w:rsidRPr="003A6C1E">
        <w:t xml:space="preserve"> </w:t>
      </w:r>
      <w:proofErr w:type="spellStart"/>
      <w:r w:rsidRPr="003A6C1E">
        <w:t>party</w:t>
      </w:r>
      <w:proofErr w:type="spellEnd"/>
      <w:r w:rsidRPr="003A6C1E">
        <w:t xml:space="preserve"> </w:t>
      </w:r>
      <w:proofErr w:type="spellStart"/>
      <w:r w:rsidRPr="003A6C1E">
        <w:t>coordination</w:t>
      </w:r>
      <w:proofErr w:type="spellEnd"/>
      <w:r w:rsidRPr="003A6C1E">
        <w:t xml:space="preserve"> </w:t>
      </w:r>
      <w:proofErr w:type="spellStart"/>
      <w:r w:rsidRPr="003A6C1E">
        <w:t>structures</w:t>
      </w:r>
      <w:proofErr w:type="spellEnd"/>
      <w:r w:rsidRPr="003A6C1E">
        <w:t>.</w:t>
      </w:r>
    </w:p>
    <w:p w14:paraId="0E55E467" w14:textId="21F36045" w:rsidR="003A6C1E" w:rsidRDefault="003A6C1E" w:rsidP="003A6C1E">
      <w:pPr>
        <w:pStyle w:val="Heading4"/>
        <w:ind w:firstLine="426"/>
      </w:pPr>
      <w:r w:rsidRPr="003A6C1E">
        <w:t xml:space="preserve">The </w:t>
      </w:r>
      <w:proofErr w:type="spellStart"/>
      <w:r w:rsidRPr="003A6C1E">
        <w:t>concept</w:t>
      </w:r>
      <w:proofErr w:type="spellEnd"/>
      <w:r w:rsidRPr="003A6C1E">
        <w:t xml:space="preserve"> of </w:t>
      </w:r>
      <w:proofErr w:type="spellStart"/>
      <w:r w:rsidRPr="003A6C1E">
        <w:t>cartel</w:t>
      </w:r>
      <w:proofErr w:type="spellEnd"/>
      <w:r w:rsidRPr="003A6C1E">
        <w:t xml:space="preserve"> </w:t>
      </w:r>
      <w:proofErr w:type="spellStart"/>
      <w:r w:rsidRPr="003A6C1E">
        <w:t>parties</w:t>
      </w:r>
      <w:proofErr w:type="spellEnd"/>
      <w:r w:rsidRPr="003A6C1E">
        <w:t xml:space="preserve"> </w:t>
      </w:r>
      <w:proofErr w:type="spellStart"/>
      <w:r w:rsidRPr="003A6C1E">
        <w:t>originates</w:t>
      </w:r>
      <w:proofErr w:type="spellEnd"/>
      <w:r w:rsidRPr="003A6C1E">
        <w:t xml:space="preserve"> </w:t>
      </w:r>
      <w:proofErr w:type="spellStart"/>
      <w:r w:rsidRPr="003A6C1E">
        <w:t>from</w:t>
      </w:r>
      <w:proofErr w:type="spellEnd"/>
      <w:r w:rsidRPr="003A6C1E">
        <w:t xml:space="preserve"> </w:t>
      </w:r>
      <w:proofErr w:type="spellStart"/>
      <w:r w:rsidRPr="003A6C1E">
        <w:t>theoretical</w:t>
      </w:r>
      <w:proofErr w:type="spellEnd"/>
      <w:r w:rsidRPr="003A6C1E">
        <w:t xml:space="preserve"> </w:t>
      </w:r>
      <w:proofErr w:type="spellStart"/>
      <w:r w:rsidRPr="003A6C1E">
        <w:t>explanations</w:t>
      </w:r>
      <w:proofErr w:type="spellEnd"/>
      <w:r w:rsidRPr="003A6C1E">
        <w:t xml:space="preserve"> </w:t>
      </w:r>
      <w:proofErr w:type="spellStart"/>
      <w:r w:rsidRPr="003A6C1E">
        <w:t>developed</w:t>
      </w:r>
      <w:proofErr w:type="spellEnd"/>
      <w:r w:rsidRPr="003A6C1E">
        <w:t xml:space="preserve"> </w:t>
      </w:r>
      <w:proofErr w:type="spellStart"/>
      <w:r w:rsidRPr="003A6C1E">
        <w:t>by</w:t>
      </w:r>
      <w:proofErr w:type="spellEnd"/>
      <w:r w:rsidRPr="003A6C1E">
        <w:t xml:space="preserve"> </w:t>
      </w:r>
      <w:r w:rsidRPr="00B70123">
        <w:fldChar w:fldCharType="begin" w:fldLock="1"/>
      </w:r>
      <w:r w:rsidRPr="00B70123">
        <w:instrText>ADDIN CSL_CITATION {"citationItems":[{"id":"ITEM-1","itemData":{"abstract":"Many recent discussions of the decline of party are predicated on the assumption that the Duverger/socialist mass-party model is the only model for parties. We contend that this assumption is misconceived, that the mass-party model is only one, temporally limited and contingent model, and that it is necessary to differentiate notions of adaptation and change from notions of decline or failure. Following an analysis of how various models of party can be located in terms of the relationship between civil society and the state, we contend that the recent period has witnessed the emergence of a new model of party, the cartel party, in which colluding parties become agents of the state and employ the resources of the state (the party state) to ensure their own collective survival. Finally, we suggest that the recent challenge to party is in fact a challenge to the cartel that the established parties have created for themselves. © 1995, Sage Publications. All rights reserved.","author":[{"dropping-particle":"","family":"Katz","given":"Richard S.","non-dropping-particle":"","parse-names":false,"suffix":""},{"dropping-particle":"","family":"Mair","given":"Peter","non-dropping-particle":"","parse-names":false,"suffix":""}],"container-title":"Party Politics","id":"ITEM-1","issue":"1","issued":{"date-parts":[["1995"]]},"page":"5-28","title":"Changing models of party organization and party democracy: The Emergence of the Cartel Party","type":"article-journal","volume":"1"},"uris":["http://www.mendeley.com/documents/?uuid=d2574dec-c95f-46f3-80b5-8a12c9b91e45"]}],"mendeley":{"formattedCitation":"(Katz &amp; Mair, 1995)","plainTextFormattedCitation":"(Katz &amp; Mair, 1995)","previouslyFormattedCitation":"(Katz &amp; Mair, 1995)"},"properties":{"noteIndex":0},"schema":"https://github.com/citation-style-language/schema/raw/master/csl-citation.json"}</w:instrText>
      </w:r>
      <w:r w:rsidRPr="00B70123">
        <w:fldChar w:fldCharType="separate"/>
      </w:r>
      <w:r w:rsidRPr="00B70123">
        <w:rPr>
          <w:noProof/>
        </w:rPr>
        <w:t>Katz &amp; Mair</w:t>
      </w:r>
      <w:r>
        <w:rPr>
          <w:noProof/>
        </w:rPr>
        <w:t xml:space="preserve"> (</w:t>
      </w:r>
      <w:r w:rsidRPr="00B70123">
        <w:rPr>
          <w:noProof/>
        </w:rPr>
        <w:t>1995)</w:t>
      </w:r>
      <w:r w:rsidRPr="00B70123">
        <w:fldChar w:fldCharType="end"/>
      </w:r>
      <w:r>
        <w:t xml:space="preserve"> </w:t>
      </w:r>
      <w:proofErr w:type="spellStart"/>
      <w:r w:rsidRPr="003A6C1E">
        <w:t>regarding</w:t>
      </w:r>
      <w:proofErr w:type="spellEnd"/>
      <w:r w:rsidRPr="003A6C1E">
        <w:t xml:space="preserve"> </w:t>
      </w:r>
      <w:proofErr w:type="spellStart"/>
      <w:r w:rsidRPr="003A6C1E">
        <w:t>transformation</w:t>
      </w:r>
      <w:proofErr w:type="spellEnd"/>
      <w:r w:rsidRPr="003A6C1E">
        <w:t xml:space="preserve"> of </w:t>
      </w:r>
      <w:proofErr w:type="spellStart"/>
      <w:r w:rsidRPr="003A6C1E">
        <w:t>political</w:t>
      </w:r>
      <w:proofErr w:type="spellEnd"/>
      <w:r w:rsidRPr="003A6C1E">
        <w:t xml:space="preserve"> </w:t>
      </w:r>
      <w:proofErr w:type="spellStart"/>
      <w:r w:rsidRPr="003A6C1E">
        <w:t>parties</w:t>
      </w:r>
      <w:proofErr w:type="spellEnd"/>
      <w:r w:rsidRPr="003A6C1E">
        <w:t xml:space="preserve"> in </w:t>
      </w:r>
      <w:proofErr w:type="spellStart"/>
      <w:r w:rsidRPr="003A6C1E">
        <w:t>Western</w:t>
      </w:r>
      <w:proofErr w:type="spellEnd"/>
      <w:r w:rsidRPr="003A6C1E">
        <w:t xml:space="preserve"> </w:t>
      </w:r>
      <w:proofErr w:type="spellStart"/>
      <w:r w:rsidRPr="003A6C1E">
        <w:t>Europe</w:t>
      </w:r>
      <w:proofErr w:type="spellEnd"/>
      <w:r w:rsidRPr="003A6C1E">
        <w:t xml:space="preserve"> </w:t>
      </w:r>
      <w:proofErr w:type="spellStart"/>
      <w:r w:rsidRPr="003A6C1E">
        <w:t>from</w:t>
      </w:r>
      <w:proofErr w:type="spellEnd"/>
      <w:r w:rsidRPr="003A6C1E">
        <w:t xml:space="preserve"> </w:t>
      </w:r>
      <w:proofErr w:type="spellStart"/>
      <w:r w:rsidRPr="003A6C1E">
        <w:t>mass-based</w:t>
      </w:r>
      <w:proofErr w:type="spellEnd"/>
      <w:r w:rsidRPr="003A6C1E">
        <w:t xml:space="preserve"> </w:t>
      </w:r>
      <w:proofErr w:type="spellStart"/>
      <w:r w:rsidRPr="003A6C1E">
        <w:t>organizations</w:t>
      </w:r>
      <w:proofErr w:type="spellEnd"/>
      <w:r w:rsidRPr="003A6C1E">
        <w:t xml:space="preserve"> </w:t>
      </w:r>
      <w:proofErr w:type="spellStart"/>
      <w:r w:rsidRPr="003A6C1E">
        <w:t>into</w:t>
      </w:r>
      <w:proofErr w:type="spellEnd"/>
      <w:r w:rsidRPr="003A6C1E">
        <w:t xml:space="preserve"> </w:t>
      </w:r>
      <w:proofErr w:type="spellStart"/>
      <w:r w:rsidRPr="003A6C1E">
        <w:t>state-dependent</w:t>
      </w:r>
      <w:proofErr w:type="spellEnd"/>
      <w:r w:rsidRPr="003A6C1E">
        <w:t xml:space="preserve"> </w:t>
      </w:r>
      <w:proofErr w:type="spellStart"/>
      <w:r w:rsidRPr="003A6C1E">
        <w:t>political</w:t>
      </w:r>
      <w:proofErr w:type="spellEnd"/>
      <w:r w:rsidRPr="003A6C1E">
        <w:t xml:space="preserve"> </w:t>
      </w:r>
      <w:proofErr w:type="spellStart"/>
      <w:r w:rsidRPr="003A6C1E">
        <w:t>actors</w:t>
      </w:r>
      <w:proofErr w:type="spellEnd"/>
      <w:r w:rsidRPr="003A6C1E">
        <w:t xml:space="preserve"> </w:t>
      </w:r>
      <w:proofErr w:type="spellStart"/>
      <w:r w:rsidRPr="003A6C1E">
        <w:t>engaged</w:t>
      </w:r>
      <w:proofErr w:type="spellEnd"/>
      <w:r w:rsidRPr="003A6C1E">
        <w:t xml:space="preserve"> in </w:t>
      </w:r>
      <w:proofErr w:type="spellStart"/>
      <w:r w:rsidRPr="003A6C1E">
        <w:t>cross-ideological</w:t>
      </w:r>
      <w:proofErr w:type="spellEnd"/>
      <w:r w:rsidRPr="003A6C1E">
        <w:t xml:space="preserve"> </w:t>
      </w:r>
      <w:proofErr w:type="spellStart"/>
      <w:r w:rsidRPr="003A6C1E">
        <w:t>cooperation</w:t>
      </w:r>
      <w:proofErr w:type="spellEnd"/>
      <w:r w:rsidRPr="003A6C1E">
        <w:t xml:space="preserve"> </w:t>
      </w:r>
      <w:proofErr w:type="spellStart"/>
      <w:r w:rsidRPr="003A6C1E">
        <w:t>to</w:t>
      </w:r>
      <w:proofErr w:type="spellEnd"/>
      <w:r w:rsidRPr="003A6C1E">
        <w:t xml:space="preserve"> </w:t>
      </w:r>
      <w:proofErr w:type="spellStart"/>
      <w:r w:rsidRPr="003A6C1E">
        <w:t>maintain</w:t>
      </w:r>
      <w:proofErr w:type="spellEnd"/>
      <w:r w:rsidRPr="003A6C1E">
        <w:t xml:space="preserve"> </w:t>
      </w:r>
      <w:proofErr w:type="spellStart"/>
      <w:r w:rsidRPr="003A6C1E">
        <w:t>collective</w:t>
      </w:r>
      <w:proofErr w:type="spellEnd"/>
      <w:r w:rsidRPr="003A6C1E">
        <w:t xml:space="preserve"> </w:t>
      </w:r>
      <w:proofErr w:type="spellStart"/>
      <w:r w:rsidRPr="003A6C1E">
        <w:t>dominance</w:t>
      </w:r>
      <w:proofErr w:type="spellEnd"/>
      <w:r w:rsidRPr="003A6C1E">
        <w:t xml:space="preserve"> </w:t>
      </w:r>
      <w:proofErr w:type="spellStart"/>
      <w:r w:rsidRPr="003A6C1E">
        <w:t>within</w:t>
      </w:r>
      <w:proofErr w:type="spellEnd"/>
      <w:r w:rsidRPr="003A6C1E">
        <w:t xml:space="preserve"> </w:t>
      </w:r>
      <w:proofErr w:type="spellStart"/>
      <w:r w:rsidRPr="003A6C1E">
        <w:t>electoral</w:t>
      </w:r>
      <w:proofErr w:type="spellEnd"/>
      <w:r w:rsidRPr="003A6C1E">
        <w:t xml:space="preserve"> </w:t>
      </w:r>
      <w:proofErr w:type="spellStart"/>
      <w:r w:rsidRPr="003A6C1E">
        <w:t>systems</w:t>
      </w:r>
      <w:proofErr w:type="spellEnd"/>
      <w:r w:rsidRPr="003A6C1E">
        <w:t>.</w:t>
      </w:r>
      <w:r>
        <w:t xml:space="preserve"> </w:t>
      </w:r>
      <w:proofErr w:type="spellStart"/>
      <w:r w:rsidRPr="003A6C1E">
        <w:t>Subsequent</w:t>
      </w:r>
      <w:proofErr w:type="spellEnd"/>
      <w:r w:rsidRPr="003A6C1E">
        <w:t xml:space="preserve"> </w:t>
      </w:r>
      <w:proofErr w:type="spellStart"/>
      <w:r w:rsidRPr="003A6C1E">
        <w:t>scholarship</w:t>
      </w:r>
      <w:proofErr w:type="spellEnd"/>
      <w:r w:rsidRPr="003A6C1E">
        <w:t xml:space="preserve"> </w:t>
      </w:r>
      <w:proofErr w:type="spellStart"/>
      <w:r w:rsidRPr="003A6C1E">
        <w:t>expanded</w:t>
      </w:r>
      <w:proofErr w:type="spellEnd"/>
      <w:r w:rsidRPr="003A6C1E">
        <w:t xml:space="preserve"> </w:t>
      </w:r>
      <w:proofErr w:type="spellStart"/>
      <w:r w:rsidRPr="003A6C1E">
        <w:t>cartel</w:t>
      </w:r>
      <w:proofErr w:type="spellEnd"/>
      <w:r w:rsidRPr="003A6C1E">
        <w:t xml:space="preserve"> </w:t>
      </w:r>
      <w:proofErr w:type="spellStart"/>
      <w:r w:rsidRPr="003A6C1E">
        <w:t>party</w:t>
      </w:r>
      <w:proofErr w:type="spellEnd"/>
      <w:r w:rsidRPr="003A6C1E">
        <w:t xml:space="preserve"> </w:t>
      </w:r>
      <w:proofErr w:type="spellStart"/>
      <w:r w:rsidRPr="003A6C1E">
        <w:t>theory</w:t>
      </w:r>
      <w:proofErr w:type="spellEnd"/>
      <w:r w:rsidRPr="003A6C1E">
        <w:t xml:space="preserve"> </w:t>
      </w:r>
      <w:proofErr w:type="spellStart"/>
      <w:r w:rsidRPr="003A6C1E">
        <w:t>by</w:t>
      </w:r>
      <w:proofErr w:type="spellEnd"/>
      <w:r w:rsidRPr="003A6C1E">
        <w:t xml:space="preserve"> </w:t>
      </w:r>
      <w:proofErr w:type="spellStart"/>
      <w:r w:rsidRPr="003A6C1E">
        <w:t>explaining</w:t>
      </w:r>
      <w:proofErr w:type="spellEnd"/>
      <w:r w:rsidRPr="003A6C1E">
        <w:t xml:space="preserve"> </w:t>
      </w:r>
      <w:proofErr w:type="spellStart"/>
      <w:r w:rsidRPr="003A6C1E">
        <w:t>mechanisms</w:t>
      </w:r>
      <w:proofErr w:type="spellEnd"/>
      <w:r w:rsidRPr="003A6C1E">
        <w:t xml:space="preserve"> </w:t>
      </w:r>
      <w:proofErr w:type="spellStart"/>
      <w:r w:rsidRPr="003A6C1E">
        <w:t>through</w:t>
      </w:r>
      <w:proofErr w:type="spellEnd"/>
      <w:r w:rsidRPr="003A6C1E">
        <w:t xml:space="preserve"> </w:t>
      </w:r>
      <w:proofErr w:type="spellStart"/>
      <w:r w:rsidRPr="003A6C1E">
        <w:t>which</w:t>
      </w:r>
      <w:proofErr w:type="spellEnd"/>
      <w:r w:rsidRPr="003A6C1E">
        <w:t xml:space="preserve"> </w:t>
      </w:r>
      <w:proofErr w:type="spellStart"/>
      <w:r w:rsidRPr="003A6C1E">
        <w:t>political</w:t>
      </w:r>
      <w:proofErr w:type="spellEnd"/>
      <w:r w:rsidRPr="003A6C1E">
        <w:t xml:space="preserve"> </w:t>
      </w:r>
      <w:proofErr w:type="spellStart"/>
      <w:r w:rsidRPr="003A6C1E">
        <w:t>actors</w:t>
      </w:r>
      <w:proofErr w:type="spellEnd"/>
      <w:r w:rsidRPr="003A6C1E">
        <w:t xml:space="preserve"> </w:t>
      </w:r>
      <w:proofErr w:type="spellStart"/>
      <w:r w:rsidRPr="003A6C1E">
        <w:t>institutionalize</w:t>
      </w:r>
      <w:proofErr w:type="spellEnd"/>
      <w:r w:rsidRPr="003A6C1E">
        <w:t xml:space="preserve"> </w:t>
      </w:r>
      <w:proofErr w:type="spellStart"/>
      <w:r w:rsidRPr="003A6C1E">
        <w:t>collusive</w:t>
      </w:r>
      <w:proofErr w:type="spellEnd"/>
      <w:r w:rsidRPr="003A6C1E">
        <w:t xml:space="preserve"> </w:t>
      </w:r>
      <w:proofErr w:type="spellStart"/>
      <w:r w:rsidRPr="003A6C1E">
        <w:t>arrangements</w:t>
      </w:r>
      <w:proofErr w:type="spellEnd"/>
      <w:r w:rsidRPr="003A6C1E">
        <w:t xml:space="preserve"> </w:t>
      </w:r>
      <w:proofErr w:type="spellStart"/>
      <w:r w:rsidRPr="003A6C1E">
        <w:t>that</w:t>
      </w:r>
      <w:proofErr w:type="spellEnd"/>
      <w:r w:rsidRPr="003A6C1E">
        <w:t xml:space="preserve"> </w:t>
      </w:r>
      <w:proofErr w:type="spellStart"/>
      <w:r w:rsidRPr="003A6C1E">
        <w:t>regulate</w:t>
      </w:r>
      <w:proofErr w:type="spellEnd"/>
      <w:r w:rsidRPr="003A6C1E">
        <w:t xml:space="preserve"> </w:t>
      </w:r>
      <w:proofErr w:type="spellStart"/>
      <w:r w:rsidRPr="003A6C1E">
        <w:t>access</w:t>
      </w:r>
      <w:proofErr w:type="spellEnd"/>
      <w:r w:rsidRPr="003A6C1E">
        <w:t xml:space="preserve"> </w:t>
      </w:r>
      <w:proofErr w:type="spellStart"/>
      <w:r w:rsidRPr="003A6C1E">
        <w:t>to</w:t>
      </w:r>
      <w:proofErr w:type="spellEnd"/>
      <w:r w:rsidRPr="003A6C1E">
        <w:t xml:space="preserve"> </w:t>
      </w:r>
      <w:proofErr w:type="spellStart"/>
      <w:r w:rsidRPr="003A6C1E">
        <w:t>state</w:t>
      </w:r>
      <w:proofErr w:type="spellEnd"/>
      <w:r w:rsidRPr="003A6C1E">
        <w:t xml:space="preserve"> </w:t>
      </w:r>
      <w:proofErr w:type="spellStart"/>
      <w:r w:rsidRPr="003A6C1E">
        <w:t>resources</w:t>
      </w:r>
      <w:proofErr w:type="spellEnd"/>
      <w:r w:rsidRPr="003A6C1E">
        <w:t xml:space="preserve"> and </w:t>
      </w:r>
      <w:proofErr w:type="spellStart"/>
      <w:r w:rsidRPr="003A6C1E">
        <w:t>reduce</w:t>
      </w:r>
      <w:proofErr w:type="spellEnd"/>
      <w:r w:rsidRPr="003A6C1E">
        <w:t xml:space="preserve"> </w:t>
      </w:r>
      <w:proofErr w:type="spellStart"/>
      <w:r w:rsidRPr="003A6C1E">
        <w:t>competitive</w:t>
      </w:r>
      <w:proofErr w:type="spellEnd"/>
      <w:r w:rsidRPr="003A6C1E">
        <w:t xml:space="preserve"> </w:t>
      </w:r>
      <w:proofErr w:type="spellStart"/>
      <w:r w:rsidRPr="003A6C1E">
        <w:t>rivalry</w:t>
      </w:r>
      <w:proofErr w:type="spellEnd"/>
      <w:r w:rsidRPr="003A6C1E">
        <w:t xml:space="preserve"> </w:t>
      </w:r>
      <w:proofErr w:type="spellStart"/>
      <w:r w:rsidRPr="003A6C1E">
        <w:t>among</w:t>
      </w:r>
      <w:proofErr w:type="spellEnd"/>
      <w:r w:rsidRPr="003A6C1E">
        <w:t xml:space="preserve"> </w:t>
      </w:r>
      <w:proofErr w:type="spellStart"/>
      <w:r w:rsidRPr="003A6C1E">
        <w:t>parties</w:t>
      </w:r>
      <w:proofErr w:type="spellEnd"/>
      <w:r>
        <w:t xml:space="preserve"> </w:t>
      </w:r>
      <w:r w:rsidRPr="00B70123">
        <w:fldChar w:fldCharType="begin" w:fldLock="1"/>
      </w:r>
      <w:r>
        <w:instrText>ADDIN CSL_CITATION {"citationItems":[{"id":"ITEM-1","itemData":{"abstract":"Many recent discussions of the decline of party are predicated on the assumption that the Duverger/socialist mass-party model is the only model for parties. We contend that this assumption is misconceived, that the mass-party model is only one, temporally limited and contingent model, and that it is necessary to differentiate notions of adaptation and change from notions of decline or failure. Following an analysis of how various models of party can be located in terms of the relationship between civil society and the state, we contend that the recent period has witnessed the emergence of a new model of party, the cartel party, in which colluding parties become agents of the state and employ the resources of the state (the party state) to ensure their own collective survival. Finally, we suggest that the recent challenge to party is in fact a challenge to the cartel that the established parties have created for themselves. © 1995, Sage Publications. All rights reserved.","author":[{"dropping-particle":"","family":"Katz","given":"Richard S.","non-dropping-particle":"","parse-names":false,"suffix":""},{"dropping-particle":"","family":"Mair","given":"Peter","non-dropping-particle":"","parse-names":false,"suffix":""}],"container-title":"Party Politics","id":"ITEM-1","issue":"1","issued":{"date-parts":[["1995"]]},"page":"5-28","title":"Changing models of party organization and party democracy: The Emergence of the Cartel Party","type":"article-journal","volume":"1"},"uris":["http://www.mendeley.com/documents/?uuid=d2574dec-c95f-46f3-80b5-8a12c9b91e45"]},{"id":"ITEM-2","itemData":{"abstract":"We restate and clarify the idea of the cartel party, a concept that has found considerable traction in studies of parties throughout the democratic world, including those far from the original research site and data on which the cartel model was based. The cartel party thesis holds that political parties increasingly function like cartels, employing the resources of the state to limit political competition and ensure their own electoral success. The thesis has been subject to varied empirical testing and to substantial theoretical evaluation and criticism. Against this background, we look again at the cartel party thesis in order to clarify ambiguities in and misinterpretations of the original argument. We also suggest further refinements, specifications and extensions of the argument. Following a background review of the original thesis, we break it down into its core components, and then clarify the terms in which it makes sense to speak of cartelization and collusion. We then go on to explore some of the implications of the thesis for our understanding of contemporary democracies and patterns of party organization and party competition and we identify a possible agenda for future research in party scholarship. © 2009 American Political Science Association.","author":[{"dropping-particle":"","family":"Katz","given":"Richard S.","non-dropping-particle":"","parse-names":false,"suffix":""},{"dropping-particle":"","family":"Mair","given":"Peter","non-dropping-particle":"","parse-names":false,"suffix":""}],"container-title":"Perspectives on Politics","id":"ITEM-2","issue":"4","issued":{"date-parts":[["2009"]]},"page":"753-766","title":"The cartel party thesis: A restatement","type":"article-journal","volume":"7"},"uris":["http://www.mendeley.com/documents/?uuid=e679de95-6089-4ff8-af80-b6c4ffda5b38"]},{"id":"ITEM-3","itemData":{"abstract":"Adaptations to coordination problems endogenous to political parties have established the cartel party as the emerging equilibrium type in modern Western democracies. However, these factors alone are insufficient to maintain such an equilibrium given the threat of defection. That threat is mitigated by three factors: Historical changes in party form, systemic changes in the global economy and changed ideas about governments. Together, these changes produce both a cartel of parties and the cartel party organisational form, without requiring overt conspiracy. These speculations are mapped onto actual experiences of the UK, the US and Sweden. The theory of the cartel party is advanced by emphasis on the 'cost of production' of policies and the constriction of the policy-space over which parties compete. We also explain why a cartel of parties might be stable, notwithstanding the temptation to defection often attributed to cartels as multi-player prisoners' dilemmas. © 2005 Taylor &amp; Francis Ltd.","author":[{"dropping-particle":"","family":"Blyth","given":"Mark","non-dropping-particle":"","parse-names":false,"suffix":""},{"dropping-particle":"","family":"Katz","given":"Richard S.","non-dropping-particle":"","parse-names":false,"suffix":""}],"container-title":"West European Politics","id":"ITEM-3","issue":"1","issued":{"date-parts":[["2005"]]},"page":"33-60","title":"From catch-all politics to cartelisation: The political economy of the cartel party","type":"article-journal","volume":"28"},"uris":["http://www.mendeley.com/documents/?uuid=690401ea-77e6-4a42-bec2-9360f066f1d5"]}],"mendeley":{"formattedCitation":"(Blyth &amp; Katz, 2005; Katz &amp; Mair, 1995, 2009)","plainTextFormattedCitation":"(Blyth &amp; Katz, 2005; Katz &amp; Mair, 1995, 2009)","previouslyFormattedCitation":"(Blyth &amp; Katz, 2005; Katz &amp; Mair, 1995, 2009)"},"properties":{"noteIndex":0},"schema":"https://github.com/citation-style-language/schema/raw/master/csl-citation.json"}</w:instrText>
      </w:r>
      <w:r w:rsidRPr="00B70123">
        <w:fldChar w:fldCharType="separate"/>
      </w:r>
      <w:r w:rsidRPr="009F0A63">
        <w:rPr>
          <w:noProof/>
        </w:rPr>
        <w:t>(Blyth &amp; Katz, 2005; Katz &amp; Mair, 2009)</w:t>
      </w:r>
      <w:r w:rsidRPr="00B70123">
        <w:fldChar w:fldCharType="end"/>
      </w:r>
      <w:r w:rsidRPr="009052E6">
        <w:t>.</w:t>
      </w:r>
      <w:r>
        <w:t xml:space="preserve"> </w:t>
      </w:r>
      <w:r w:rsidRPr="003A6C1E">
        <w:t xml:space="preserve">Indonesian </w:t>
      </w:r>
      <w:proofErr w:type="spellStart"/>
      <w:r w:rsidRPr="003A6C1E">
        <w:t>political</w:t>
      </w:r>
      <w:proofErr w:type="spellEnd"/>
      <w:r w:rsidRPr="003A6C1E">
        <w:t xml:space="preserve"> </w:t>
      </w:r>
      <w:proofErr w:type="spellStart"/>
      <w:r w:rsidRPr="003A6C1E">
        <w:t>scholarship</w:t>
      </w:r>
      <w:proofErr w:type="spellEnd"/>
      <w:r w:rsidRPr="003A6C1E">
        <w:t xml:space="preserve"> </w:t>
      </w:r>
      <w:proofErr w:type="spellStart"/>
      <w:r w:rsidRPr="003A6C1E">
        <w:t>adapted</w:t>
      </w:r>
      <w:proofErr w:type="spellEnd"/>
      <w:r w:rsidRPr="003A6C1E">
        <w:t xml:space="preserve"> </w:t>
      </w:r>
      <w:proofErr w:type="spellStart"/>
      <w:r w:rsidRPr="003A6C1E">
        <w:t>cartel</w:t>
      </w:r>
      <w:proofErr w:type="spellEnd"/>
      <w:r w:rsidRPr="003A6C1E">
        <w:t xml:space="preserve"> </w:t>
      </w:r>
      <w:proofErr w:type="spellStart"/>
      <w:r w:rsidRPr="003A6C1E">
        <w:t>party</w:t>
      </w:r>
      <w:proofErr w:type="spellEnd"/>
      <w:r w:rsidRPr="003A6C1E">
        <w:t xml:space="preserve"> </w:t>
      </w:r>
      <w:proofErr w:type="spellStart"/>
      <w:r w:rsidRPr="003A6C1E">
        <w:t>theory</w:t>
      </w:r>
      <w:proofErr w:type="spellEnd"/>
      <w:r w:rsidRPr="003A6C1E">
        <w:t xml:space="preserve"> </w:t>
      </w:r>
      <w:proofErr w:type="spellStart"/>
      <w:r w:rsidRPr="003A6C1E">
        <w:t>to</w:t>
      </w:r>
      <w:proofErr w:type="spellEnd"/>
      <w:r w:rsidRPr="003A6C1E">
        <w:t xml:space="preserve"> </w:t>
      </w:r>
      <w:proofErr w:type="spellStart"/>
      <w:r w:rsidRPr="003A6C1E">
        <w:t>domestic</w:t>
      </w:r>
      <w:proofErr w:type="spellEnd"/>
      <w:r w:rsidRPr="003A6C1E">
        <w:t xml:space="preserve"> </w:t>
      </w:r>
      <w:proofErr w:type="spellStart"/>
      <w:r w:rsidRPr="003A6C1E">
        <w:t>institutional</w:t>
      </w:r>
      <w:proofErr w:type="spellEnd"/>
      <w:r w:rsidRPr="003A6C1E">
        <w:t xml:space="preserve"> </w:t>
      </w:r>
      <w:proofErr w:type="spellStart"/>
      <w:r w:rsidRPr="003A6C1E">
        <w:t>contexts</w:t>
      </w:r>
      <w:proofErr w:type="spellEnd"/>
      <w:r w:rsidRPr="003A6C1E">
        <w:t xml:space="preserve"> </w:t>
      </w:r>
      <w:proofErr w:type="spellStart"/>
      <w:r w:rsidRPr="003A6C1E">
        <w:t>characterized</w:t>
      </w:r>
      <w:proofErr w:type="spellEnd"/>
      <w:r w:rsidRPr="003A6C1E">
        <w:t xml:space="preserve"> </w:t>
      </w:r>
      <w:proofErr w:type="spellStart"/>
      <w:r w:rsidRPr="003A6C1E">
        <w:t>by</w:t>
      </w:r>
      <w:proofErr w:type="spellEnd"/>
      <w:r w:rsidRPr="003A6C1E">
        <w:t xml:space="preserve"> </w:t>
      </w:r>
      <w:proofErr w:type="spellStart"/>
      <w:r w:rsidRPr="003A6C1E">
        <w:t>fragmented</w:t>
      </w:r>
      <w:proofErr w:type="spellEnd"/>
      <w:r w:rsidRPr="003A6C1E">
        <w:t xml:space="preserve"> </w:t>
      </w:r>
      <w:proofErr w:type="spellStart"/>
      <w:r w:rsidRPr="003A6C1E">
        <w:t>multiparty</w:t>
      </w:r>
      <w:proofErr w:type="spellEnd"/>
      <w:r w:rsidRPr="003A6C1E">
        <w:t xml:space="preserve"> </w:t>
      </w:r>
      <w:proofErr w:type="spellStart"/>
      <w:r w:rsidRPr="003A6C1E">
        <w:t>presidentialism</w:t>
      </w:r>
      <w:proofErr w:type="spellEnd"/>
      <w:r w:rsidRPr="003A6C1E">
        <w:t xml:space="preserve"> and </w:t>
      </w:r>
      <w:proofErr w:type="spellStart"/>
      <w:r w:rsidRPr="003A6C1E">
        <w:t>post-authoritarian</w:t>
      </w:r>
      <w:proofErr w:type="spellEnd"/>
      <w:r w:rsidRPr="003A6C1E">
        <w:t xml:space="preserve"> </w:t>
      </w:r>
      <w:proofErr w:type="spellStart"/>
      <w:r w:rsidRPr="003A6C1E">
        <w:t>political</w:t>
      </w:r>
      <w:proofErr w:type="spellEnd"/>
      <w:r w:rsidRPr="003A6C1E">
        <w:t xml:space="preserve"> </w:t>
      </w:r>
      <w:proofErr w:type="spellStart"/>
      <w:r w:rsidRPr="003A6C1E">
        <w:t>legacies</w:t>
      </w:r>
      <w:proofErr w:type="spellEnd"/>
      <w:r>
        <w:t xml:space="preserve"> (</w:t>
      </w:r>
      <w:proofErr w:type="spellStart"/>
      <w:r w:rsidRPr="00B70123">
        <w:fldChar w:fldCharType="begin" w:fldLock="1"/>
      </w:r>
      <w:r w:rsidRPr="00B70123">
        <w:instrText>ADDIN CSL_CITATION {"citationItems":[{"id":"ITEM-1","itemData":{"author":[{"dropping-particle":"","family":"Ambardi","given":"Kuskridho","non-dropping-particle":"","parse-names":false,"suffix":""}],"id":"ITEM-1","issued":{"date-parts":[["2008"]]},"publisher":"The Ohio State University","title":"The making of the Indonesian multiparty system: A cartelized party system and its origin.","type":"thesis"},"uris":["http://www.mendeley.com/documents/?uuid=2148077f-9efd-47f0-9e5e-662cf03dddb1"]}],"mendeley":{"formattedCitation":"(Ambardi, 2008)","manualFormatting":"Ambardi (2008)","plainTextFormattedCitation":"(Ambardi, 2008)","previouslyFormattedCitation":"(Ambardi, 2008)"},"properties":{"noteIndex":0},"schema":"https://github.com/citation-style-language/schema/raw/master/csl-citation.json"}</w:instrText>
      </w:r>
      <w:r w:rsidRPr="00B70123">
        <w:fldChar w:fldCharType="separate"/>
      </w:r>
      <w:r w:rsidRPr="00B70123">
        <w:rPr>
          <w:noProof/>
        </w:rPr>
        <w:t>Ambardi</w:t>
      </w:r>
      <w:proofErr w:type="spellEnd"/>
      <w:r>
        <w:rPr>
          <w:noProof/>
        </w:rPr>
        <w:t xml:space="preserve">, </w:t>
      </w:r>
      <w:r w:rsidRPr="00B70123">
        <w:rPr>
          <w:noProof/>
        </w:rPr>
        <w:t>2008</w:t>
      </w:r>
      <w:r>
        <w:rPr>
          <w:noProof/>
        </w:rPr>
        <w:t>;</w:t>
      </w:r>
      <w:r w:rsidRPr="00B70123">
        <w:fldChar w:fldCharType="end"/>
      </w:r>
      <w:r>
        <w:t xml:space="preserve">  </w:t>
      </w:r>
      <w:r w:rsidR="000E5142">
        <w:fldChar w:fldCharType="begin" w:fldLock="1"/>
      </w:r>
      <w:r w:rsidR="000E5142">
        <w:instrText>ADDIN CSL_CITATION {"citationItems":[{"id":"ITEM-1","itemData":{"abstract":"Political blocs and cleavages do not emerge and endure unless political parties construct and cultivate them. When Indonesia democratized in the late 1990s, it appeared that party competition would be characterized by two primary cleavages that had been incubated under Suharto's \"New Order\": a regime cleavage pitting reformist opponents of the fallen dictatorship against its holdovers, and a religious cleavage distinguishing parties by their views on the proper political role for Islam. Some fifteen years after Suharto's departure, neither a reformist nor a religious bloc exists in Indonesian politics. This is not because reformist and religious themes lack resonance among voters, but because party elites have effectively abandoned cleavage politics by promiscuously sharing power in an all-encompassing party cartel. Party leaders have behaved as if they are more accountable to each other than to their presumptive support blocs, leaving reformist and religious social forces without reliable party champions in national politics. This article traces the origins of Indonesia's \"accountability deficit\" to the elite deal making that accompanied the formation of the country's first democratic governing coalitions in 1999 and 2001. By promiscuously sharing power across cleavage lines, party leaders fostered voter de-alignment in the 2004 and 2009 elections. This de-alignment has left Indonesian democracy vulnerable to the highly unpredictable politics of individuals rather than the more predictable politics of institutions as the 2014 elections approach, ominously opening the door to populist and anti-system challengers striving to rebuild the political blocs that party elites have recently unbuilt. © 2014 © 2014 BCAS, Inc.","author":[{"dropping-particle":"","family":"Slater","given":"Dan","non-dropping-particle":"","parse-names":false,"suffix":""}],"container-title":"Critical Asian Studies","id":"ITEM-1","issue":"2","issued":{"date-parts":[["2014"]]},"page":"287-315","title":"UNBUILDING BLOCS: Indonesia's Accountability Deficit in Historical Perspective","type":"article-journal","volume":"46"},"uris":["http://www.mendeley.com/documents/?uuid=023a88d2-6fcb-4272-8510-9f2124bdee75"]},{"id":"ITEM-2","itemData":{"author":[{"dropping-particle":"","family":"Slater","given":"Dan","non-dropping-particle":"","parse-names":false,"suffix":""}],"container-title":"Social Analysis","id":"ITEM-2","issue":"1","issued":{"date-parts":[["2006"]]},"page":"208-213","title":"The ironies of instability in Indonesia","type":"article-journal","volume":"50"},"uris":["http://www.mendeley.com/documents/?uuid=a95c3306-5af0-4855-9bd4-5dabd3134cc7"]},{"id":"ITEM-3","itemData":{"author":[{"dropping-particle":"","family":"Slater","given":"Dan","non-dropping-particle":"","parse-names":false,"suffix":""}],"container-title":"Indonesia","id":"ITEM-3","issued":{"date-parts":[["2004"]]},"page":"61-92","title":"Indonesia's accountability trap: Party cartels and presidential power after democratic transition","type":"article-journal","volume":"78"},"uris":["http://www.mendeley.com/documents/?uuid=7cf90760-5b9f-411c-98e0-f74ff10050da"]},{"id":"ITEM-4","itemData":{"abstract":"Democracy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Studies","id":"ITEM-4","issue":"1","issued":{"date-parts":[["2018"]]},"page":"23-46","title":"Party cartelization, Indonesian-style: Presidential power-sharing and the contingency of democratic opposition","type":"article-journal","volume":"18"},"uris":["http://www.mendeley.com/documents/?uuid=0a1b2eec-f253-4821-897d-bc8064ea9e53"]}],"mendeley":{"formattedCitation":"(Slater, 2004, 2006, 2014, 2018)","manualFormatting":"Slater (2004, 2006, 2014, 2018)","plainTextFormattedCitation":"(Slater, 2004, 2006, 2014, 2018)","previouslyFormattedCitation":"(Slater, 2004, 2006, 2014, 2018)"},"properties":{"noteIndex":0},"schema":"https://github.com/citation-style-language/schema/raw/master/csl-citation.json"}</w:instrText>
      </w:r>
      <w:r w:rsidR="000E5142">
        <w:fldChar w:fldCharType="separate"/>
      </w:r>
      <w:r w:rsidR="000E5142" w:rsidRPr="003A7180">
        <w:rPr>
          <w:noProof/>
        </w:rPr>
        <w:t>Slater</w:t>
      </w:r>
      <w:r>
        <w:rPr>
          <w:noProof/>
        </w:rPr>
        <w:t xml:space="preserve">, </w:t>
      </w:r>
      <w:r w:rsidR="000E5142" w:rsidRPr="003A7180">
        <w:rPr>
          <w:noProof/>
        </w:rPr>
        <w:t>2004, 2006, 2014, 2018)</w:t>
      </w:r>
      <w:r w:rsidR="000E5142">
        <w:fldChar w:fldCharType="end"/>
      </w:r>
      <w:r>
        <w:t xml:space="preserve">. </w:t>
      </w:r>
      <w:r>
        <w:fldChar w:fldCharType="begin" w:fldLock="1"/>
      </w:r>
      <w:r>
        <w:instrText>ADDIN CSL_CITATION {"citationItems":[{"id":"ITEM-1","itemData":{"author":[{"dropping-particle":"","family":"Ambardi","given":"Kuskridho","non-dropping-particle":"","parse-names":false,"suffix":""}],"id":"ITEM-1","issued":{"date-parts":[["2008"]]},"publisher":"The Ohio State University","title":"The making of the Indonesian multiparty system: A cartelized party system and its origin.","type":"thesis"},"uris":["http://www.mendeley.com/documents/?uuid=2148077f-9efd-47f0-9e5e-662cf03dddb1"]}],"mendeley":{"formattedCitation":"(Ambardi, 2008)","plainTextFormattedCitation":"(Ambardi, 2008)","previouslyFormattedCitation":"(Ambardi, 2008)"},"properties":{"noteIndex":0},"schema":"https://github.com/citation-style-language/schema/raw/master/csl-citation.json"}</w:instrText>
      </w:r>
      <w:r>
        <w:fldChar w:fldCharType="separate"/>
      </w:r>
      <w:r w:rsidRPr="00CC3AB1">
        <w:rPr>
          <w:noProof/>
        </w:rPr>
        <w:t xml:space="preserve">Ambardi </w:t>
      </w:r>
      <w:r>
        <w:rPr>
          <w:noProof/>
        </w:rPr>
        <w:t>(</w:t>
      </w:r>
      <w:r w:rsidRPr="00CC3AB1">
        <w:rPr>
          <w:noProof/>
        </w:rPr>
        <w:t>2008)</w:t>
      </w:r>
      <w:r>
        <w:fldChar w:fldCharType="end"/>
      </w:r>
      <w:r>
        <w:t xml:space="preserve"> </w:t>
      </w:r>
      <w:proofErr w:type="spellStart"/>
      <w:r w:rsidRPr="003A6C1E">
        <w:t>studies</w:t>
      </w:r>
      <w:proofErr w:type="spellEnd"/>
      <w:r w:rsidRPr="003A6C1E">
        <w:t xml:space="preserve"> </w:t>
      </w:r>
      <w:proofErr w:type="spellStart"/>
      <w:r w:rsidRPr="003A6C1E">
        <w:t>demonstrated</w:t>
      </w:r>
      <w:proofErr w:type="spellEnd"/>
      <w:r w:rsidRPr="003A6C1E">
        <w:t xml:space="preserve"> </w:t>
      </w:r>
      <w:proofErr w:type="spellStart"/>
      <w:r w:rsidRPr="003A6C1E">
        <w:t>that</w:t>
      </w:r>
      <w:proofErr w:type="spellEnd"/>
      <w:r w:rsidRPr="003A6C1E">
        <w:t xml:space="preserve"> </w:t>
      </w:r>
      <w:proofErr w:type="spellStart"/>
      <w:r w:rsidRPr="003A6C1E">
        <w:t>post-election</w:t>
      </w:r>
      <w:proofErr w:type="spellEnd"/>
      <w:r w:rsidRPr="003A6C1E">
        <w:t xml:space="preserve"> </w:t>
      </w:r>
      <w:proofErr w:type="spellStart"/>
      <w:r w:rsidRPr="003A6C1E">
        <w:t>coalition</w:t>
      </w:r>
      <w:proofErr w:type="spellEnd"/>
      <w:r w:rsidRPr="003A6C1E">
        <w:t xml:space="preserve"> </w:t>
      </w:r>
      <w:proofErr w:type="spellStart"/>
      <w:r w:rsidRPr="003A6C1E">
        <w:t>formation</w:t>
      </w:r>
      <w:proofErr w:type="spellEnd"/>
      <w:r w:rsidRPr="003A6C1E">
        <w:t xml:space="preserve"> </w:t>
      </w:r>
      <w:proofErr w:type="spellStart"/>
      <w:r w:rsidRPr="003A6C1E">
        <w:t>functions</w:t>
      </w:r>
      <w:proofErr w:type="spellEnd"/>
      <w:r w:rsidRPr="003A6C1E">
        <w:t xml:space="preserve"> </w:t>
      </w:r>
      <w:proofErr w:type="spellStart"/>
      <w:r w:rsidRPr="003A6C1E">
        <w:t>primarily</w:t>
      </w:r>
      <w:proofErr w:type="spellEnd"/>
      <w:r w:rsidRPr="003A6C1E">
        <w:t xml:space="preserve"> as a </w:t>
      </w:r>
      <w:proofErr w:type="spellStart"/>
      <w:r w:rsidRPr="003A6C1E">
        <w:t>mechanism</w:t>
      </w:r>
      <w:proofErr w:type="spellEnd"/>
      <w:r w:rsidRPr="003A6C1E">
        <w:t xml:space="preserve"> for </w:t>
      </w:r>
      <w:proofErr w:type="spellStart"/>
      <w:r w:rsidRPr="003A6C1E">
        <w:t>maintaining</w:t>
      </w:r>
      <w:proofErr w:type="spellEnd"/>
      <w:r w:rsidRPr="003A6C1E">
        <w:t xml:space="preserve"> </w:t>
      </w:r>
      <w:proofErr w:type="spellStart"/>
      <w:r w:rsidRPr="003A6C1E">
        <w:t>governmental</w:t>
      </w:r>
      <w:proofErr w:type="spellEnd"/>
      <w:r w:rsidRPr="003A6C1E">
        <w:t xml:space="preserve"> </w:t>
      </w:r>
      <w:proofErr w:type="spellStart"/>
      <w:r w:rsidRPr="003A6C1E">
        <w:t>stability</w:t>
      </w:r>
      <w:proofErr w:type="spellEnd"/>
      <w:r w:rsidRPr="003A6C1E">
        <w:t xml:space="preserve"> </w:t>
      </w:r>
      <w:proofErr w:type="spellStart"/>
      <w:r w:rsidRPr="003A6C1E">
        <w:t>through</w:t>
      </w:r>
      <w:proofErr w:type="spellEnd"/>
      <w:r w:rsidRPr="003A6C1E">
        <w:t xml:space="preserve"> </w:t>
      </w:r>
      <w:proofErr w:type="spellStart"/>
      <w:r w:rsidRPr="003A6C1E">
        <w:t>exchange</w:t>
      </w:r>
      <w:proofErr w:type="spellEnd"/>
      <w:r w:rsidRPr="003A6C1E">
        <w:t xml:space="preserve"> of </w:t>
      </w:r>
      <w:proofErr w:type="spellStart"/>
      <w:r w:rsidRPr="003A6C1E">
        <w:t>legislative</w:t>
      </w:r>
      <w:proofErr w:type="spellEnd"/>
      <w:r w:rsidRPr="003A6C1E">
        <w:t xml:space="preserve"> support for </w:t>
      </w:r>
      <w:proofErr w:type="spellStart"/>
      <w:r w:rsidRPr="003A6C1E">
        <w:t>executive</w:t>
      </w:r>
      <w:proofErr w:type="spellEnd"/>
      <w:r w:rsidRPr="003A6C1E">
        <w:t xml:space="preserve"> </w:t>
      </w:r>
      <w:proofErr w:type="spellStart"/>
      <w:r w:rsidRPr="003A6C1E">
        <w:t>access</w:t>
      </w:r>
      <w:proofErr w:type="spellEnd"/>
      <w:r w:rsidRPr="003A6C1E">
        <w:t xml:space="preserve"> and </w:t>
      </w:r>
      <w:proofErr w:type="spellStart"/>
      <w:r w:rsidRPr="003A6C1E">
        <w:t>strategic</w:t>
      </w:r>
      <w:proofErr w:type="spellEnd"/>
      <w:r w:rsidRPr="003A6C1E">
        <w:t xml:space="preserve"> </w:t>
      </w:r>
      <w:proofErr w:type="spellStart"/>
      <w:r w:rsidRPr="003A6C1E">
        <w:t>resource</w:t>
      </w:r>
      <w:proofErr w:type="spellEnd"/>
      <w:r w:rsidRPr="003A6C1E">
        <w:t xml:space="preserve"> </w:t>
      </w:r>
      <w:proofErr w:type="spellStart"/>
      <w:r w:rsidRPr="003A6C1E">
        <w:t>allocation</w:t>
      </w:r>
      <w:proofErr w:type="spellEnd"/>
      <w:r w:rsidRPr="003A6C1E">
        <w:t xml:space="preserve">. </w:t>
      </w:r>
      <w:r w:rsidR="00221E38" w:rsidRPr="00221E38">
        <w:t xml:space="preserve">The </w:t>
      </w:r>
      <w:proofErr w:type="spellStart"/>
      <w:r w:rsidR="00221E38" w:rsidRPr="00221E38">
        <w:t>mechanisms</w:t>
      </w:r>
      <w:proofErr w:type="spellEnd"/>
      <w:r w:rsidR="00221E38" w:rsidRPr="00221E38">
        <w:t xml:space="preserve"> </w:t>
      </w:r>
      <w:proofErr w:type="spellStart"/>
      <w:r w:rsidR="00221E38" w:rsidRPr="00221E38">
        <w:t>through</w:t>
      </w:r>
      <w:proofErr w:type="spellEnd"/>
      <w:r w:rsidR="00221E38" w:rsidRPr="00221E38">
        <w:t xml:space="preserve"> </w:t>
      </w:r>
      <w:proofErr w:type="spellStart"/>
      <w:r w:rsidR="00221E38" w:rsidRPr="00221E38">
        <w:t>which</w:t>
      </w:r>
      <w:proofErr w:type="spellEnd"/>
      <w:r w:rsidR="00221E38" w:rsidRPr="00221E38">
        <w:t xml:space="preserve"> </w:t>
      </w:r>
      <w:proofErr w:type="spellStart"/>
      <w:r w:rsidR="00221E38" w:rsidRPr="00221E38">
        <w:t>cartel</w:t>
      </w:r>
      <w:proofErr w:type="spellEnd"/>
      <w:r w:rsidR="00221E38" w:rsidRPr="00221E38">
        <w:t xml:space="preserve"> </w:t>
      </w:r>
      <w:proofErr w:type="spellStart"/>
      <w:r w:rsidR="00221E38" w:rsidRPr="00221E38">
        <w:t>coordination</w:t>
      </w:r>
      <w:proofErr w:type="spellEnd"/>
      <w:r w:rsidR="00221E38" w:rsidRPr="00221E38">
        <w:t xml:space="preserve"> </w:t>
      </w:r>
      <w:proofErr w:type="spellStart"/>
      <w:r w:rsidR="00221E38" w:rsidRPr="00221E38">
        <w:t>structures</w:t>
      </w:r>
      <w:proofErr w:type="spellEnd"/>
      <w:r w:rsidR="00221E38" w:rsidRPr="00221E38">
        <w:t xml:space="preserve"> </w:t>
      </w:r>
      <w:proofErr w:type="spellStart"/>
      <w:r w:rsidR="00221E38" w:rsidRPr="00221E38">
        <w:t>influence</w:t>
      </w:r>
      <w:proofErr w:type="spellEnd"/>
      <w:r w:rsidR="00221E38" w:rsidRPr="00221E38">
        <w:t xml:space="preserve"> </w:t>
      </w:r>
      <w:proofErr w:type="spellStart"/>
      <w:r w:rsidR="00221E38" w:rsidRPr="00221E38">
        <w:t>candidate</w:t>
      </w:r>
      <w:proofErr w:type="spellEnd"/>
      <w:r w:rsidR="00221E38" w:rsidRPr="00221E38">
        <w:t xml:space="preserve"> </w:t>
      </w:r>
      <w:proofErr w:type="spellStart"/>
      <w:r w:rsidR="00221E38" w:rsidRPr="00221E38">
        <w:t>selection</w:t>
      </w:r>
      <w:proofErr w:type="spellEnd"/>
      <w:r w:rsidR="00221E38" w:rsidRPr="00221E38">
        <w:t xml:space="preserve"> </w:t>
      </w:r>
      <w:proofErr w:type="spellStart"/>
      <w:r w:rsidR="00221E38" w:rsidRPr="00221E38">
        <w:t>prior</w:t>
      </w:r>
      <w:proofErr w:type="spellEnd"/>
      <w:r w:rsidR="00221E38" w:rsidRPr="00221E38">
        <w:t xml:space="preserve"> </w:t>
      </w:r>
      <w:proofErr w:type="spellStart"/>
      <w:r w:rsidR="00221E38" w:rsidRPr="00221E38">
        <w:t>to</w:t>
      </w:r>
      <w:proofErr w:type="spellEnd"/>
      <w:r w:rsidR="00221E38" w:rsidRPr="00221E38">
        <w:t xml:space="preserve"> </w:t>
      </w:r>
      <w:proofErr w:type="spellStart"/>
      <w:r w:rsidR="00221E38" w:rsidRPr="00221E38">
        <w:t>electoral</w:t>
      </w:r>
      <w:proofErr w:type="spellEnd"/>
      <w:r w:rsidR="00221E38" w:rsidRPr="00221E38">
        <w:t xml:space="preserve"> </w:t>
      </w:r>
      <w:proofErr w:type="spellStart"/>
      <w:r w:rsidR="00221E38" w:rsidRPr="00221E38">
        <w:t>competition</w:t>
      </w:r>
      <w:proofErr w:type="spellEnd"/>
      <w:r w:rsidR="00221E38" w:rsidRPr="00221E38">
        <w:t xml:space="preserve"> </w:t>
      </w:r>
      <w:proofErr w:type="spellStart"/>
      <w:r w:rsidR="00221E38" w:rsidRPr="00221E38">
        <w:t>at</w:t>
      </w:r>
      <w:proofErr w:type="spellEnd"/>
      <w:r w:rsidR="00221E38" w:rsidRPr="00221E38">
        <w:t xml:space="preserve"> the </w:t>
      </w:r>
      <w:proofErr w:type="spellStart"/>
      <w:r w:rsidR="00221E38" w:rsidRPr="00221E38">
        <w:t>subnational</w:t>
      </w:r>
      <w:proofErr w:type="spellEnd"/>
      <w:r w:rsidR="00221E38" w:rsidRPr="00221E38">
        <w:t xml:space="preserve"> level </w:t>
      </w:r>
      <w:proofErr w:type="spellStart"/>
      <w:r w:rsidR="00221E38" w:rsidRPr="00221E38">
        <w:t>remain</w:t>
      </w:r>
      <w:proofErr w:type="spellEnd"/>
      <w:r w:rsidR="00221E38" w:rsidRPr="00221E38">
        <w:t xml:space="preserve"> </w:t>
      </w:r>
      <w:proofErr w:type="spellStart"/>
      <w:r w:rsidR="00221E38" w:rsidRPr="00221E38">
        <w:t>insufficiently</w:t>
      </w:r>
      <w:proofErr w:type="spellEnd"/>
      <w:r w:rsidR="00221E38" w:rsidRPr="00221E38">
        <w:t xml:space="preserve"> </w:t>
      </w:r>
      <w:proofErr w:type="spellStart"/>
      <w:r w:rsidR="00221E38" w:rsidRPr="00221E38">
        <w:t>theorized</w:t>
      </w:r>
      <w:proofErr w:type="spellEnd"/>
      <w:r w:rsidR="00221E38" w:rsidRPr="00221E38">
        <w:t xml:space="preserve"> </w:t>
      </w:r>
      <w:proofErr w:type="spellStart"/>
      <w:r w:rsidR="00221E38" w:rsidRPr="00221E38">
        <w:t>within</w:t>
      </w:r>
      <w:proofErr w:type="spellEnd"/>
      <w:r w:rsidR="00221E38" w:rsidRPr="00221E38">
        <w:t xml:space="preserve"> </w:t>
      </w:r>
      <w:proofErr w:type="spellStart"/>
      <w:r w:rsidR="00221E38" w:rsidRPr="00221E38">
        <w:t>an</w:t>
      </w:r>
      <w:proofErr w:type="spellEnd"/>
      <w:r w:rsidR="00221E38" w:rsidRPr="00221E38">
        <w:t xml:space="preserve"> </w:t>
      </w:r>
      <w:proofErr w:type="spellStart"/>
      <w:r w:rsidR="00221E38" w:rsidRPr="00221E38">
        <w:t>integrated</w:t>
      </w:r>
      <w:proofErr w:type="spellEnd"/>
      <w:r w:rsidR="00221E38" w:rsidRPr="00221E38">
        <w:t xml:space="preserve"> </w:t>
      </w:r>
      <w:proofErr w:type="spellStart"/>
      <w:r w:rsidR="00221E38" w:rsidRPr="00221E38">
        <w:t>cartelization</w:t>
      </w:r>
      <w:proofErr w:type="spellEnd"/>
      <w:r w:rsidR="00221E38" w:rsidRPr="00221E38">
        <w:t xml:space="preserve"> </w:t>
      </w:r>
      <w:proofErr w:type="spellStart"/>
      <w:r w:rsidR="00221E38" w:rsidRPr="00221E38">
        <w:t>framework</w:t>
      </w:r>
      <w:proofErr w:type="spellEnd"/>
      <w:r w:rsidR="00221E38" w:rsidRPr="00221E38">
        <w:t>.</w:t>
      </w:r>
    </w:p>
    <w:p w14:paraId="6B67F323" w14:textId="51DFA309" w:rsidR="003A6C1E" w:rsidRDefault="00221E38" w:rsidP="003A6C1E">
      <w:pPr>
        <w:pStyle w:val="Heading4"/>
        <w:ind w:firstLine="426"/>
      </w:pPr>
      <w:proofErr w:type="spellStart"/>
      <w:r w:rsidRPr="00221E38">
        <w:t>Political</w:t>
      </w:r>
      <w:proofErr w:type="spellEnd"/>
      <w:r w:rsidRPr="00221E38">
        <w:t xml:space="preserve"> </w:t>
      </w:r>
      <w:proofErr w:type="spellStart"/>
      <w:r w:rsidRPr="00221E38">
        <w:t>developments</w:t>
      </w:r>
      <w:proofErr w:type="spellEnd"/>
      <w:r w:rsidRPr="00221E38">
        <w:t xml:space="preserve"> </w:t>
      </w:r>
      <w:proofErr w:type="spellStart"/>
      <w:r w:rsidRPr="00221E38">
        <w:t>during</w:t>
      </w:r>
      <w:proofErr w:type="spellEnd"/>
      <w:r w:rsidRPr="00221E38">
        <w:t xml:space="preserve"> the 2024 </w:t>
      </w:r>
      <w:proofErr w:type="spellStart"/>
      <w:r w:rsidRPr="00221E38">
        <w:t>simultaneous</w:t>
      </w:r>
      <w:proofErr w:type="spellEnd"/>
      <w:r w:rsidRPr="00221E38">
        <w:t xml:space="preserve"> regional </w:t>
      </w:r>
      <w:proofErr w:type="spellStart"/>
      <w:r w:rsidRPr="00221E38">
        <w:t>head</w:t>
      </w:r>
      <w:proofErr w:type="spellEnd"/>
      <w:r w:rsidRPr="00221E38">
        <w:t xml:space="preserve"> </w:t>
      </w:r>
      <w:proofErr w:type="spellStart"/>
      <w:r w:rsidRPr="00221E38">
        <w:t>elections</w:t>
      </w:r>
      <w:proofErr w:type="spellEnd"/>
      <w:r w:rsidRPr="00221E38">
        <w:t xml:space="preserve"> </w:t>
      </w:r>
      <w:proofErr w:type="spellStart"/>
      <w:r w:rsidRPr="00221E38">
        <w:t>indicate</w:t>
      </w:r>
      <w:proofErr w:type="spellEnd"/>
      <w:r w:rsidRPr="00221E38">
        <w:t xml:space="preserve"> </w:t>
      </w:r>
      <w:proofErr w:type="spellStart"/>
      <w:r w:rsidRPr="00221E38">
        <w:t>expansion</w:t>
      </w:r>
      <w:proofErr w:type="spellEnd"/>
      <w:r w:rsidRPr="00221E38">
        <w:t xml:space="preserve"> of </w:t>
      </w:r>
      <w:proofErr w:type="spellStart"/>
      <w:r w:rsidRPr="00221E38">
        <w:t>cartel</w:t>
      </w:r>
      <w:proofErr w:type="spellEnd"/>
      <w:r w:rsidRPr="00221E38">
        <w:t xml:space="preserve"> </w:t>
      </w:r>
      <w:proofErr w:type="spellStart"/>
      <w:r w:rsidRPr="00221E38">
        <w:t>coordination</w:t>
      </w:r>
      <w:proofErr w:type="spellEnd"/>
      <w:r w:rsidRPr="00221E38">
        <w:t xml:space="preserve"> </w:t>
      </w:r>
      <w:proofErr w:type="spellStart"/>
      <w:r w:rsidRPr="00221E38">
        <w:t>into</w:t>
      </w:r>
      <w:proofErr w:type="spellEnd"/>
      <w:r w:rsidRPr="00221E38">
        <w:t xml:space="preserve"> </w:t>
      </w:r>
      <w:proofErr w:type="spellStart"/>
      <w:r w:rsidRPr="00221E38">
        <w:t>provincial</w:t>
      </w:r>
      <w:proofErr w:type="spellEnd"/>
      <w:r w:rsidRPr="00221E38">
        <w:t xml:space="preserve">-level </w:t>
      </w:r>
      <w:proofErr w:type="spellStart"/>
      <w:r w:rsidRPr="00221E38">
        <w:t>candidate</w:t>
      </w:r>
      <w:proofErr w:type="spellEnd"/>
      <w:r w:rsidRPr="00221E38">
        <w:t xml:space="preserve"> </w:t>
      </w:r>
      <w:proofErr w:type="spellStart"/>
      <w:r w:rsidRPr="00221E38">
        <w:t>nomination</w:t>
      </w:r>
      <w:proofErr w:type="spellEnd"/>
      <w:r w:rsidRPr="00221E38">
        <w:t xml:space="preserve"> </w:t>
      </w:r>
      <w:proofErr w:type="spellStart"/>
      <w:r w:rsidRPr="00221E38">
        <w:t>arenas</w:t>
      </w:r>
      <w:proofErr w:type="spellEnd"/>
      <w:r w:rsidRPr="00221E38">
        <w:t xml:space="preserve"> </w:t>
      </w:r>
      <w:proofErr w:type="spellStart"/>
      <w:r w:rsidRPr="00221E38">
        <w:t>through</w:t>
      </w:r>
      <w:proofErr w:type="spellEnd"/>
      <w:r w:rsidRPr="00221E38">
        <w:t xml:space="preserve"> </w:t>
      </w:r>
      <w:proofErr w:type="spellStart"/>
      <w:r w:rsidRPr="00221E38">
        <w:t>centralized</w:t>
      </w:r>
      <w:proofErr w:type="spellEnd"/>
      <w:r w:rsidRPr="00221E38">
        <w:t xml:space="preserve"> </w:t>
      </w:r>
      <w:proofErr w:type="spellStart"/>
      <w:r w:rsidRPr="00221E38">
        <w:t>intervention</w:t>
      </w:r>
      <w:proofErr w:type="spellEnd"/>
      <w:r w:rsidRPr="00221E38">
        <w:t xml:space="preserve"> </w:t>
      </w:r>
      <w:proofErr w:type="spellStart"/>
      <w:r w:rsidRPr="00221E38">
        <w:t>conducted</w:t>
      </w:r>
      <w:proofErr w:type="spellEnd"/>
      <w:r w:rsidRPr="00221E38">
        <w:t xml:space="preserve"> </w:t>
      </w:r>
      <w:proofErr w:type="spellStart"/>
      <w:r w:rsidRPr="00221E38">
        <w:t>by</w:t>
      </w:r>
      <w:proofErr w:type="spellEnd"/>
      <w:r w:rsidRPr="00221E38">
        <w:t xml:space="preserve"> the </w:t>
      </w:r>
      <w:proofErr w:type="spellStart"/>
      <w:r w:rsidRPr="00221E38">
        <w:t>Advanced</w:t>
      </w:r>
      <w:proofErr w:type="spellEnd"/>
      <w:r w:rsidRPr="00221E38">
        <w:t xml:space="preserve"> Indonesia </w:t>
      </w:r>
      <w:proofErr w:type="spellStart"/>
      <w:r w:rsidRPr="00221E38">
        <w:t>Coalition</w:t>
      </w:r>
      <w:proofErr w:type="spellEnd"/>
      <w:r w:rsidRPr="00221E38">
        <w:t xml:space="preserve">. </w:t>
      </w:r>
      <w:proofErr w:type="spellStart"/>
      <w:r w:rsidRPr="00221E38">
        <w:t>Coalition</w:t>
      </w:r>
      <w:proofErr w:type="spellEnd"/>
      <w:r w:rsidRPr="00221E38">
        <w:t xml:space="preserve"> </w:t>
      </w:r>
      <w:proofErr w:type="spellStart"/>
      <w:r w:rsidRPr="00221E38">
        <w:t>coordination</w:t>
      </w:r>
      <w:proofErr w:type="spellEnd"/>
      <w:r w:rsidRPr="00221E38">
        <w:t xml:space="preserve"> </w:t>
      </w:r>
      <w:proofErr w:type="spellStart"/>
      <w:r w:rsidRPr="00221E38">
        <w:t>involving</w:t>
      </w:r>
      <w:proofErr w:type="spellEnd"/>
      <w:r w:rsidRPr="00221E38">
        <w:t xml:space="preserve"> </w:t>
      </w:r>
      <w:proofErr w:type="spellStart"/>
      <w:r w:rsidRPr="00221E38">
        <w:t>Gerindra</w:t>
      </w:r>
      <w:proofErr w:type="spellEnd"/>
      <w:r w:rsidRPr="00221E38">
        <w:t xml:space="preserve">, Golkar, PAN, and </w:t>
      </w:r>
      <w:proofErr w:type="spellStart"/>
      <w:r w:rsidRPr="00221E38">
        <w:t>Democratic</w:t>
      </w:r>
      <w:proofErr w:type="spellEnd"/>
      <w:r w:rsidRPr="00221E38">
        <w:t xml:space="preserve"> </w:t>
      </w:r>
      <w:proofErr w:type="spellStart"/>
      <w:r w:rsidRPr="00221E38">
        <w:t>Party</w:t>
      </w:r>
      <w:proofErr w:type="spellEnd"/>
      <w:r w:rsidRPr="00221E38">
        <w:t xml:space="preserve"> </w:t>
      </w:r>
      <w:proofErr w:type="spellStart"/>
      <w:r w:rsidRPr="00221E38">
        <w:t>extended</w:t>
      </w:r>
      <w:proofErr w:type="spellEnd"/>
      <w:r w:rsidRPr="00221E38">
        <w:t xml:space="preserve"> </w:t>
      </w:r>
      <w:proofErr w:type="spellStart"/>
      <w:r w:rsidRPr="00221E38">
        <w:t>beyond</w:t>
      </w:r>
      <w:proofErr w:type="spellEnd"/>
      <w:r w:rsidRPr="00221E38">
        <w:t xml:space="preserve"> </w:t>
      </w:r>
      <w:proofErr w:type="spellStart"/>
      <w:r w:rsidRPr="00221E38">
        <w:t>presidential</w:t>
      </w:r>
      <w:proofErr w:type="spellEnd"/>
      <w:r w:rsidRPr="00221E38">
        <w:t xml:space="preserve"> </w:t>
      </w:r>
      <w:proofErr w:type="spellStart"/>
      <w:r w:rsidRPr="00221E38">
        <w:t>electoral</w:t>
      </w:r>
      <w:proofErr w:type="spellEnd"/>
      <w:r w:rsidRPr="00221E38">
        <w:t xml:space="preserve"> </w:t>
      </w:r>
      <w:proofErr w:type="spellStart"/>
      <w:r w:rsidRPr="00221E38">
        <w:t>victory</w:t>
      </w:r>
      <w:proofErr w:type="spellEnd"/>
      <w:r w:rsidRPr="00221E38">
        <w:t xml:space="preserve"> and </w:t>
      </w:r>
      <w:proofErr w:type="spellStart"/>
      <w:r w:rsidRPr="00221E38">
        <w:t>influenced</w:t>
      </w:r>
      <w:proofErr w:type="spellEnd"/>
      <w:r w:rsidRPr="00221E38">
        <w:t xml:space="preserve"> </w:t>
      </w:r>
      <w:proofErr w:type="spellStart"/>
      <w:r w:rsidRPr="00221E38">
        <w:t>candidate</w:t>
      </w:r>
      <w:proofErr w:type="spellEnd"/>
      <w:r w:rsidRPr="00221E38">
        <w:t xml:space="preserve"> </w:t>
      </w:r>
      <w:proofErr w:type="spellStart"/>
      <w:r w:rsidRPr="00221E38">
        <w:t>nomination</w:t>
      </w:r>
      <w:proofErr w:type="spellEnd"/>
      <w:r w:rsidRPr="00221E38">
        <w:t xml:space="preserve"> </w:t>
      </w:r>
      <w:proofErr w:type="spellStart"/>
      <w:r w:rsidRPr="00221E38">
        <w:t>processes</w:t>
      </w:r>
      <w:proofErr w:type="spellEnd"/>
      <w:r w:rsidRPr="00221E38">
        <w:t xml:space="preserve"> </w:t>
      </w:r>
      <w:proofErr w:type="spellStart"/>
      <w:r w:rsidRPr="00221E38">
        <w:t>across</w:t>
      </w:r>
      <w:proofErr w:type="spellEnd"/>
      <w:r w:rsidRPr="00221E38">
        <w:t xml:space="preserve"> </w:t>
      </w:r>
      <w:proofErr w:type="spellStart"/>
      <w:r w:rsidRPr="00221E38">
        <w:t>several</w:t>
      </w:r>
      <w:proofErr w:type="spellEnd"/>
      <w:r w:rsidRPr="00221E38">
        <w:t xml:space="preserve"> </w:t>
      </w:r>
      <w:proofErr w:type="spellStart"/>
      <w:r w:rsidRPr="00221E38">
        <w:t>strategic</w:t>
      </w:r>
      <w:proofErr w:type="spellEnd"/>
      <w:r w:rsidRPr="00221E38">
        <w:t xml:space="preserve"> </w:t>
      </w:r>
      <w:proofErr w:type="spellStart"/>
      <w:r w:rsidRPr="00221E38">
        <w:t>provinces</w:t>
      </w:r>
      <w:proofErr w:type="spellEnd"/>
      <w:r w:rsidRPr="00221E38">
        <w:t xml:space="preserve"> </w:t>
      </w:r>
      <w:proofErr w:type="spellStart"/>
      <w:r w:rsidRPr="00221E38">
        <w:t>that</w:t>
      </w:r>
      <w:proofErr w:type="spellEnd"/>
      <w:r w:rsidRPr="00221E38">
        <w:t xml:space="preserve"> </w:t>
      </w:r>
      <w:proofErr w:type="spellStart"/>
      <w:r w:rsidRPr="00221E38">
        <w:t>include</w:t>
      </w:r>
      <w:proofErr w:type="spellEnd"/>
      <w:r w:rsidRPr="00221E38">
        <w:t xml:space="preserve"> </w:t>
      </w:r>
      <w:proofErr w:type="spellStart"/>
      <w:r w:rsidRPr="00221E38">
        <w:t>West</w:t>
      </w:r>
      <w:proofErr w:type="spellEnd"/>
      <w:r w:rsidRPr="00221E38">
        <w:t xml:space="preserve"> Java, </w:t>
      </w:r>
      <w:proofErr w:type="spellStart"/>
      <w:r w:rsidRPr="00221E38">
        <w:t>East</w:t>
      </w:r>
      <w:proofErr w:type="spellEnd"/>
      <w:r w:rsidRPr="00221E38">
        <w:t xml:space="preserve"> Java, </w:t>
      </w:r>
      <w:proofErr w:type="spellStart"/>
      <w:r w:rsidRPr="00221E38">
        <w:t>Central</w:t>
      </w:r>
      <w:proofErr w:type="spellEnd"/>
      <w:r w:rsidRPr="00221E38">
        <w:t xml:space="preserve"> Java, </w:t>
      </w:r>
      <w:proofErr w:type="spellStart"/>
      <w:r w:rsidRPr="00221E38">
        <w:t>North</w:t>
      </w:r>
      <w:proofErr w:type="spellEnd"/>
      <w:r w:rsidRPr="00221E38">
        <w:t xml:space="preserve"> Sumatra, Banten, and Jakarta. </w:t>
      </w:r>
      <w:proofErr w:type="spellStart"/>
      <w:r w:rsidRPr="00221E38">
        <w:t>Centralized</w:t>
      </w:r>
      <w:proofErr w:type="spellEnd"/>
      <w:r w:rsidRPr="00221E38">
        <w:t xml:space="preserve"> </w:t>
      </w:r>
      <w:proofErr w:type="spellStart"/>
      <w:r w:rsidRPr="00221E38">
        <w:t>nomination</w:t>
      </w:r>
      <w:proofErr w:type="spellEnd"/>
      <w:r w:rsidRPr="00221E38">
        <w:t xml:space="preserve"> </w:t>
      </w:r>
      <w:proofErr w:type="spellStart"/>
      <w:r w:rsidRPr="00221E38">
        <w:t>decisions</w:t>
      </w:r>
      <w:proofErr w:type="spellEnd"/>
      <w:r w:rsidRPr="00221E38">
        <w:t xml:space="preserve"> </w:t>
      </w:r>
      <w:proofErr w:type="spellStart"/>
      <w:r w:rsidRPr="00221E38">
        <w:t>determined</w:t>
      </w:r>
      <w:proofErr w:type="spellEnd"/>
      <w:r w:rsidRPr="00221E38">
        <w:t xml:space="preserve"> </w:t>
      </w:r>
      <w:proofErr w:type="spellStart"/>
      <w:r w:rsidRPr="00221E38">
        <w:t>by</w:t>
      </w:r>
      <w:proofErr w:type="spellEnd"/>
      <w:r w:rsidRPr="00221E38">
        <w:t xml:space="preserve"> </w:t>
      </w:r>
      <w:proofErr w:type="spellStart"/>
      <w:r w:rsidRPr="00221E38">
        <w:t>national</w:t>
      </w:r>
      <w:proofErr w:type="spellEnd"/>
      <w:r w:rsidRPr="00221E38">
        <w:t xml:space="preserve"> </w:t>
      </w:r>
      <w:proofErr w:type="spellStart"/>
      <w:r w:rsidRPr="00221E38">
        <w:t>political</w:t>
      </w:r>
      <w:proofErr w:type="spellEnd"/>
      <w:r w:rsidRPr="00221E38">
        <w:t xml:space="preserve"> </w:t>
      </w:r>
      <w:proofErr w:type="spellStart"/>
      <w:r w:rsidRPr="00221E38">
        <w:t>elites</w:t>
      </w:r>
      <w:proofErr w:type="spellEnd"/>
      <w:r w:rsidRPr="00221E38">
        <w:t xml:space="preserve"> </w:t>
      </w:r>
      <w:proofErr w:type="spellStart"/>
      <w:r w:rsidRPr="00221E38">
        <w:t>replaced</w:t>
      </w:r>
      <w:proofErr w:type="spellEnd"/>
      <w:r w:rsidRPr="00221E38">
        <w:t xml:space="preserve"> </w:t>
      </w:r>
      <w:proofErr w:type="spellStart"/>
      <w:r w:rsidRPr="00221E38">
        <w:t>locally</w:t>
      </w:r>
      <w:proofErr w:type="spellEnd"/>
      <w:r w:rsidRPr="00221E38">
        <w:t xml:space="preserve"> </w:t>
      </w:r>
      <w:proofErr w:type="spellStart"/>
      <w:r w:rsidRPr="00221E38">
        <w:t>driven</w:t>
      </w:r>
      <w:proofErr w:type="spellEnd"/>
      <w:r w:rsidRPr="00221E38">
        <w:t xml:space="preserve"> </w:t>
      </w:r>
      <w:proofErr w:type="spellStart"/>
      <w:r w:rsidRPr="00221E38">
        <w:t>candidate</w:t>
      </w:r>
      <w:proofErr w:type="spellEnd"/>
      <w:r w:rsidRPr="00221E38">
        <w:t xml:space="preserve"> </w:t>
      </w:r>
      <w:proofErr w:type="spellStart"/>
      <w:r w:rsidRPr="00221E38">
        <w:t>selection</w:t>
      </w:r>
      <w:proofErr w:type="spellEnd"/>
      <w:r w:rsidRPr="00221E38">
        <w:t xml:space="preserve"> </w:t>
      </w:r>
      <w:proofErr w:type="spellStart"/>
      <w:r w:rsidRPr="00221E38">
        <w:t>mechanisms</w:t>
      </w:r>
      <w:proofErr w:type="spellEnd"/>
      <w:r w:rsidRPr="00221E38">
        <w:t xml:space="preserve"> and </w:t>
      </w:r>
      <w:proofErr w:type="spellStart"/>
      <w:r w:rsidRPr="00221E38">
        <w:t>limited</w:t>
      </w:r>
      <w:proofErr w:type="spellEnd"/>
      <w:r w:rsidRPr="00221E38">
        <w:t xml:space="preserve"> </w:t>
      </w:r>
      <w:proofErr w:type="spellStart"/>
      <w:r w:rsidRPr="00221E38">
        <w:t>participation</w:t>
      </w:r>
      <w:proofErr w:type="spellEnd"/>
      <w:r w:rsidRPr="00221E38">
        <w:t xml:space="preserve"> of regional </w:t>
      </w:r>
      <w:proofErr w:type="spellStart"/>
      <w:r w:rsidRPr="00221E38">
        <w:t>party</w:t>
      </w:r>
      <w:proofErr w:type="spellEnd"/>
      <w:r w:rsidRPr="00221E38">
        <w:t xml:space="preserve"> </w:t>
      </w:r>
      <w:proofErr w:type="spellStart"/>
      <w:r w:rsidRPr="00221E38">
        <w:t>structures</w:t>
      </w:r>
      <w:proofErr w:type="spellEnd"/>
      <w:r w:rsidRPr="00221E38">
        <w:t xml:space="preserve">. </w:t>
      </w:r>
      <w:proofErr w:type="spellStart"/>
      <w:r w:rsidRPr="00221E38">
        <w:t>Coalition</w:t>
      </w:r>
      <w:proofErr w:type="spellEnd"/>
      <w:r w:rsidRPr="00221E38">
        <w:t xml:space="preserve"> </w:t>
      </w:r>
      <w:proofErr w:type="spellStart"/>
      <w:r w:rsidRPr="00221E38">
        <w:t>pressure</w:t>
      </w:r>
      <w:proofErr w:type="spellEnd"/>
      <w:r w:rsidRPr="00221E38">
        <w:t xml:space="preserve"> </w:t>
      </w:r>
      <w:proofErr w:type="spellStart"/>
      <w:r w:rsidRPr="00221E38">
        <w:t>directed</w:t>
      </w:r>
      <w:proofErr w:type="spellEnd"/>
      <w:r w:rsidRPr="00221E38">
        <w:t xml:space="preserve"> </w:t>
      </w:r>
      <w:proofErr w:type="spellStart"/>
      <w:r w:rsidRPr="00221E38">
        <w:t>toward</w:t>
      </w:r>
      <w:proofErr w:type="spellEnd"/>
      <w:r w:rsidRPr="00221E38">
        <w:t xml:space="preserve"> </w:t>
      </w:r>
      <w:proofErr w:type="spellStart"/>
      <w:r w:rsidRPr="00221E38">
        <w:t>former</w:t>
      </w:r>
      <w:proofErr w:type="spellEnd"/>
      <w:r w:rsidRPr="00221E38">
        <w:t xml:space="preserve"> </w:t>
      </w:r>
      <w:proofErr w:type="spellStart"/>
      <w:r w:rsidRPr="00221E38">
        <w:t>presidential</w:t>
      </w:r>
      <w:proofErr w:type="spellEnd"/>
      <w:r w:rsidRPr="00221E38">
        <w:t xml:space="preserve"> </w:t>
      </w:r>
      <w:proofErr w:type="spellStart"/>
      <w:r w:rsidRPr="00221E38">
        <w:t>opposition</w:t>
      </w:r>
      <w:proofErr w:type="spellEnd"/>
      <w:r w:rsidRPr="00221E38">
        <w:t xml:space="preserve"> </w:t>
      </w:r>
      <w:proofErr w:type="spellStart"/>
      <w:r w:rsidRPr="00221E38">
        <w:t>parties</w:t>
      </w:r>
      <w:proofErr w:type="spellEnd"/>
      <w:r w:rsidRPr="00221E38">
        <w:t xml:space="preserve"> </w:t>
      </w:r>
      <w:proofErr w:type="spellStart"/>
      <w:r w:rsidRPr="00221E38">
        <w:t>such</w:t>
      </w:r>
      <w:proofErr w:type="spellEnd"/>
      <w:r w:rsidRPr="00221E38">
        <w:t xml:space="preserve"> as </w:t>
      </w:r>
      <w:proofErr w:type="spellStart"/>
      <w:r w:rsidRPr="00221E38">
        <w:t>Nasdem</w:t>
      </w:r>
      <w:proofErr w:type="spellEnd"/>
      <w:r w:rsidRPr="00221E38">
        <w:t xml:space="preserve">, PKB, and PKS </w:t>
      </w:r>
      <w:proofErr w:type="spellStart"/>
      <w:r w:rsidRPr="00221E38">
        <w:t>further</w:t>
      </w:r>
      <w:proofErr w:type="spellEnd"/>
      <w:r w:rsidRPr="00221E38">
        <w:t xml:space="preserve"> </w:t>
      </w:r>
      <w:proofErr w:type="spellStart"/>
      <w:r w:rsidRPr="00221E38">
        <w:t>demonstrated</w:t>
      </w:r>
      <w:proofErr w:type="spellEnd"/>
      <w:r w:rsidRPr="00221E38">
        <w:t xml:space="preserve"> </w:t>
      </w:r>
      <w:proofErr w:type="spellStart"/>
      <w:r w:rsidRPr="00221E38">
        <w:t>consolidation</w:t>
      </w:r>
      <w:proofErr w:type="spellEnd"/>
      <w:r w:rsidRPr="00221E38">
        <w:t xml:space="preserve"> of </w:t>
      </w:r>
      <w:proofErr w:type="spellStart"/>
      <w:r w:rsidRPr="00221E38">
        <w:t>centralized</w:t>
      </w:r>
      <w:proofErr w:type="spellEnd"/>
      <w:r w:rsidRPr="00221E38">
        <w:t xml:space="preserve"> </w:t>
      </w:r>
      <w:proofErr w:type="spellStart"/>
      <w:r w:rsidRPr="00221E38">
        <w:t>cartel</w:t>
      </w:r>
      <w:proofErr w:type="spellEnd"/>
      <w:r w:rsidRPr="00221E38">
        <w:t xml:space="preserve"> </w:t>
      </w:r>
      <w:proofErr w:type="spellStart"/>
      <w:r w:rsidRPr="00221E38">
        <w:t>coordination</w:t>
      </w:r>
      <w:proofErr w:type="spellEnd"/>
      <w:r w:rsidRPr="00221E38">
        <w:t xml:space="preserve"> </w:t>
      </w:r>
      <w:proofErr w:type="spellStart"/>
      <w:r w:rsidRPr="00221E38">
        <w:lastRenderedPageBreak/>
        <w:t>within</w:t>
      </w:r>
      <w:proofErr w:type="spellEnd"/>
      <w:r w:rsidRPr="00221E38">
        <w:t xml:space="preserve"> regional </w:t>
      </w:r>
      <w:proofErr w:type="spellStart"/>
      <w:r w:rsidRPr="00221E38">
        <w:t>electoral</w:t>
      </w:r>
      <w:proofErr w:type="spellEnd"/>
      <w:r w:rsidRPr="00221E38">
        <w:t xml:space="preserve"> </w:t>
      </w:r>
      <w:proofErr w:type="spellStart"/>
      <w:r w:rsidRPr="00221E38">
        <w:t>arenas</w:t>
      </w:r>
      <w:proofErr w:type="spellEnd"/>
      <w:r w:rsidRPr="00221E38">
        <w:t xml:space="preserve"> </w:t>
      </w:r>
      <w:proofErr w:type="spellStart"/>
      <w:r w:rsidRPr="00221E38">
        <w:t>despite</w:t>
      </w:r>
      <w:proofErr w:type="spellEnd"/>
      <w:r w:rsidRPr="00221E38">
        <w:t xml:space="preserve"> </w:t>
      </w:r>
      <w:proofErr w:type="spellStart"/>
      <w:r w:rsidRPr="00221E38">
        <w:t>survey</w:t>
      </w:r>
      <w:proofErr w:type="spellEnd"/>
      <w:r w:rsidRPr="00221E38">
        <w:t xml:space="preserve"> </w:t>
      </w:r>
      <w:proofErr w:type="spellStart"/>
      <w:r w:rsidRPr="00221E38">
        <w:t>evidence</w:t>
      </w:r>
      <w:proofErr w:type="spellEnd"/>
      <w:r w:rsidRPr="00221E38">
        <w:t xml:space="preserve"> </w:t>
      </w:r>
      <w:proofErr w:type="spellStart"/>
      <w:r w:rsidRPr="00221E38">
        <w:t>showing</w:t>
      </w:r>
      <w:proofErr w:type="spellEnd"/>
      <w:r w:rsidRPr="00221E38">
        <w:t xml:space="preserve"> </w:t>
      </w:r>
      <w:proofErr w:type="spellStart"/>
      <w:r w:rsidRPr="00221E38">
        <w:t>strong</w:t>
      </w:r>
      <w:proofErr w:type="spellEnd"/>
      <w:r w:rsidRPr="00221E38">
        <w:t xml:space="preserve"> </w:t>
      </w:r>
      <w:proofErr w:type="spellStart"/>
      <w:r w:rsidRPr="00221E38">
        <w:t>electability</w:t>
      </w:r>
      <w:proofErr w:type="spellEnd"/>
      <w:r w:rsidRPr="00221E38">
        <w:t xml:space="preserve"> support for </w:t>
      </w:r>
      <w:proofErr w:type="spellStart"/>
      <w:r w:rsidRPr="00221E38">
        <w:t>alternative</w:t>
      </w:r>
      <w:proofErr w:type="spellEnd"/>
      <w:r w:rsidRPr="00221E38">
        <w:t xml:space="preserve"> </w:t>
      </w:r>
      <w:proofErr w:type="spellStart"/>
      <w:r w:rsidRPr="00221E38">
        <w:t>candidates</w:t>
      </w:r>
      <w:proofErr w:type="spellEnd"/>
      <w:r>
        <w:t xml:space="preserve"> </w:t>
      </w:r>
      <w:r w:rsidRPr="00B70123">
        <w:fldChar w:fldCharType="begin" w:fldLock="1"/>
      </w:r>
      <w:r w:rsidRPr="00B70123">
        <w:instrText>ADDIN CSL_CITATION {"citationItems":[{"id":"ITEM-1","itemData":{"URL":"https://nasional.kompas.com/read/2024/07/16/13112501/survei-litbang-kompas-anies-ahok-ridwan-kamil-nama-teratas-yang-pasti","author":[{"dropping-particle":"","family":"Kompas.com","given":"","non-dropping-particle":"","parse-names":false,"suffix":""}],"container-title":"Kompas.com","id":"ITEM-1","issued":{"date-parts":[["2024"]]},"title":"Survei Litbang \"Kompas\": Anies, Ahok, Ridwan Kamil Nama Teratas yang Pasti Dipilih pada Pilkada Jakarta","type":"webpage"},"uris":["http://www.mendeley.com/documents/?uuid=2bcec510-8120-45d7-99c7-a7a8f42351fd"]}],"mendeley":{"formattedCitation":"(Kompas.com, 2024)","plainTextFormattedCitation":"(Kompas.com, 2024)","previouslyFormattedCitation":"(Kompas.com, 2024)"},"properties":{"noteIndex":0},"schema":"https://github.com/citation-style-language/schema/raw/master/csl-citation.json"}</w:instrText>
      </w:r>
      <w:r w:rsidRPr="00B70123">
        <w:fldChar w:fldCharType="separate"/>
      </w:r>
      <w:r w:rsidRPr="00B70123">
        <w:rPr>
          <w:noProof/>
        </w:rPr>
        <w:t>(Kompas, 2024)</w:t>
      </w:r>
      <w:r w:rsidRPr="00B70123">
        <w:fldChar w:fldCharType="end"/>
      </w:r>
      <w:r>
        <w:t xml:space="preserve">. </w:t>
      </w:r>
      <w:proofErr w:type="spellStart"/>
      <w:r w:rsidRPr="00221E38">
        <w:t>Expansion</w:t>
      </w:r>
      <w:proofErr w:type="spellEnd"/>
      <w:r w:rsidRPr="00221E38">
        <w:t xml:space="preserve"> of </w:t>
      </w:r>
      <w:proofErr w:type="spellStart"/>
      <w:r w:rsidRPr="00221E38">
        <w:t>cartel</w:t>
      </w:r>
      <w:proofErr w:type="spellEnd"/>
      <w:r w:rsidRPr="00221E38">
        <w:t xml:space="preserve"> </w:t>
      </w:r>
      <w:proofErr w:type="spellStart"/>
      <w:r w:rsidRPr="00221E38">
        <w:t>coordination</w:t>
      </w:r>
      <w:proofErr w:type="spellEnd"/>
      <w:r w:rsidRPr="00221E38">
        <w:t xml:space="preserve"> </w:t>
      </w:r>
      <w:proofErr w:type="spellStart"/>
      <w:r w:rsidRPr="00221E38">
        <w:t>into</w:t>
      </w:r>
      <w:proofErr w:type="spellEnd"/>
      <w:r w:rsidRPr="00221E38">
        <w:t xml:space="preserve"> </w:t>
      </w:r>
      <w:proofErr w:type="spellStart"/>
      <w:r w:rsidRPr="00221E38">
        <w:t>subnational</w:t>
      </w:r>
      <w:proofErr w:type="spellEnd"/>
      <w:r w:rsidRPr="00221E38">
        <w:t xml:space="preserve"> </w:t>
      </w:r>
      <w:proofErr w:type="spellStart"/>
      <w:r w:rsidRPr="00221E38">
        <w:t>elections</w:t>
      </w:r>
      <w:proofErr w:type="spellEnd"/>
      <w:r w:rsidRPr="00221E38">
        <w:t xml:space="preserve"> </w:t>
      </w:r>
      <w:proofErr w:type="spellStart"/>
      <w:r w:rsidRPr="00221E38">
        <w:t>therefore</w:t>
      </w:r>
      <w:proofErr w:type="spellEnd"/>
      <w:r w:rsidRPr="00221E38">
        <w:t xml:space="preserve"> </w:t>
      </w:r>
      <w:proofErr w:type="spellStart"/>
      <w:r w:rsidRPr="00221E38">
        <w:t>reflects</w:t>
      </w:r>
      <w:proofErr w:type="spellEnd"/>
      <w:r w:rsidRPr="00221E38">
        <w:t xml:space="preserve"> </w:t>
      </w:r>
      <w:proofErr w:type="spellStart"/>
      <w:r w:rsidRPr="00221E38">
        <w:t>structural</w:t>
      </w:r>
      <w:proofErr w:type="spellEnd"/>
      <w:r w:rsidRPr="00221E38">
        <w:t xml:space="preserve"> </w:t>
      </w:r>
      <w:proofErr w:type="spellStart"/>
      <w:r w:rsidRPr="00221E38">
        <w:t>transformation</w:t>
      </w:r>
      <w:proofErr w:type="spellEnd"/>
      <w:r w:rsidRPr="00221E38">
        <w:t xml:space="preserve"> of </w:t>
      </w:r>
      <w:proofErr w:type="spellStart"/>
      <w:r w:rsidRPr="00221E38">
        <w:t>cartel</w:t>
      </w:r>
      <w:proofErr w:type="spellEnd"/>
      <w:r w:rsidRPr="00221E38">
        <w:t xml:space="preserve"> </w:t>
      </w:r>
      <w:proofErr w:type="spellStart"/>
      <w:r w:rsidRPr="00221E38">
        <w:t>politics</w:t>
      </w:r>
      <w:proofErr w:type="spellEnd"/>
      <w:r w:rsidRPr="00221E38">
        <w:t xml:space="preserve"> </w:t>
      </w:r>
      <w:proofErr w:type="spellStart"/>
      <w:r w:rsidRPr="00221E38">
        <w:t>beyond</w:t>
      </w:r>
      <w:proofErr w:type="spellEnd"/>
      <w:r w:rsidRPr="00221E38">
        <w:t xml:space="preserve"> </w:t>
      </w:r>
      <w:proofErr w:type="spellStart"/>
      <w:r w:rsidRPr="00221E38">
        <w:t>post-election</w:t>
      </w:r>
      <w:proofErr w:type="spellEnd"/>
      <w:r w:rsidRPr="00221E38">
        <w:t xml:space="preserve"> </w:t>
      </w:r>
      <w:proofErr w:type="spellStart"/>
      <w:r w:rsidRPr="00221E38">
        <w:t>coalition</w:t>
      </w:r>
      <w:proofErr w:type="spellEnd"/>
      <w:r w:rsidRPr="00221E38">
        <w:t xml:space="preserve"> </w:t>
      </w:r>
      <w:proofErr w:type="spellStart"/>
      <w:r w:rsidRPr="00221E38">
        <w:t>bargaining</w:t>
      </w:r>
      <w:proofErr w:type="spellEnd"/>
      <w:r w:rsidRPr="00221E38">
        <w:t>.</w:t>
      </w:r>
    </w:p>
    <w:p w14:paraId="01B0EC19" w14:textId="4316FBD9" w:rsidR="003A6C1E" w:rsidRDefault="00221E38" w:rsidP="003A6C1E">
      <w:pPr>
        <w:pStyle w:val="Heading4"/>
        <w:ind w:firstLine="426"/>
      </w:pPr>
      <w:r w:rsidRPr="00221E38">
        <w:t xml:space="preserve">The </w:t>
      </w:r>
      <w:proofErr w:type="spellStart"/>
      <w:r w:rsidRPr="00221E38">
        <w:t>present</w:t>
      </w:r>
      <w:proofErr w:type="spellEnd"/>
      <w:r w:rsidRPr="00221E38">
        <w:t xml:space="preserve"> study </w:t>
      </w:r>
      <w:proofErr w:type="spellStart"/>
      <w:r w:rsidRPr="00221E38">
        <w:t>develops</w:t>
      </w:r>
      <w:proofErr w:type="spellEnd"/>
      <w:r w:rsidRPr="00221E38">
        <w:t xml:space="preserve"> the </w:t>
      </w:r>
      <w:proofErr w:type="spellStart"/>
      <w:r w:rsidRPr="00221E38">
        <w:t>concept</w:t>
      </w:r>
      <w:proofErr w:type="spellEnd"/>
      <w:r w:rsidRPr="00221E38">
        <w:t xml:space="preserve"> of </w:t>
      </w:r>
      <w:proofErr w:type="spellStart"/>
      <w:r w:rsidRPr="00221E38">
        <w:t>Integrated</w:t>
      </w:r>
      <w:proofErr w:type="spellEnd"/>
      <w:r w:rsidRPr="00221E38">
        <w:t xml:space="preserve"> </w:t>
      </w:r>
      <w:proofErr w:type="spellStart"/>
      <w:r w:rsidRPr="00221E38">
        <w:t>Electoral</w:t>
      </w:r>
      <w:proofErr w:type="spellEnd"/>
      <w:r w:rsidRPr="00221E38">
        <w:t xml:space="preserve"> </w:t>
      </w:r>
      <w:proofErr w:type="spellStart"/>
      <w:r w:rsidRPr="00221E38">
        <w:t>Cartelization</w:t>
      </w:r>
      <w:proofErr w:type="spellEnd"/>
      <w:r w:rsidRPr="00221E38">
        <w:t xml:space="preserve"> </w:t>
      </w:r>
      <w:proofErr w:type="spellStart"/>
      <w:r w:rsidRPr="00221E38">
        <w:t>to</w:t>
      </w:r>
      <w:proofErr w:type="spellEnd"/>
      <w:r w:rsidRPr="00221E38">
        <w:t xml:space="preserve"> </w:t>
      </w:r>
      <w:proofErr w:type="spellStart"/>
      <w:r w:rsidRPr="00221E38">
        <w:t>explain</w:t>
      </w:r>
      <w:proofErr w:type="spellEnd"/>
      <w:r w:rsidRPr="00221E38">
        <w:t xml:space="preserve"> </w:t>
      </w:r>
      <w:proofErr w:type="spellStart"/>
      <w:r w:rsidRPr="00221E38">
        <w:t>transformation</w:t>
      </w:r>
      <w:proofErr w:type="spellEnd"/>
      <w:r w:rsidRPr="00221E38">
        <w:t xml:space="preserve"> of </w:t>
      </w:r>
      <w:proofErr w:type="spellStart"/>
      <w:r w:rsidRPr="00221E38">
        <w:t>cartel</w:t>
      </w:r>
      <w:proofErr w:type="spellEnd"/>
      <w:r w:rsidRPr="00221E38">
        <w:t xml:space="preserve"> </w:t>
      </w:r>
      <w:proofErr w:type="spellStart"/>
      <w:r w:rsidRPr="00221E38">
        <w:t>coordination</w:t>
      </w:r>
      <w:proofErr w:type="spellEnd"/>
      <w:r w:rsidRPr="00221E38">
        <w:t xml:space="preserve"> </w:t>
      </w:r>
      <w:proofErr w:type="spellStart"/>
      <w:r w:rsidRPr="00221E38">
        <w:t>from</w:t>
      </w:r>
      <w:proofErr w:type="spellEnd"/>
      <w:r w:rsidRPr="00221E38">
        <w:t xml:space="preserve"> </w:t>
      </w:r>
      <w:proofErr w:type="spellStart"/>
      <w:r w:rsidRPr="00221E38">
        <w:t>post-election</w:t>
      </w:r>
      <w:proofErr w:type="spellEnd"/>
      <w:r w:rsidRPr="00221E38">
        <w:t xml:space="preserve"> </w:t>
      </w:r>
      <w:proofErr w:type="spellStart"/>
      <w:r w:rsidRPr="00221E38">
        <w:t>stabilization</w:t>
      </w:r>
      <w:proofErr w:type="spellEnd"/>
      <w:r w:rsidRPr="00221E38">
        <w:t xml:space="preserve"> </w:t>
      </w:r>
      <w:proofErr w:type="spellStart"/>
      <w:r w:rsidRPr="00221E38">
        <w:t>mechanisms</w:t>
      </w:r>
      <w:proofErr w:type="spellEnd"/>
      <w:r w:rsidRPr="00221E38">
        <w:t xml:space="preserve"> </w:t>
      </w:r>
      <w:proofErr w:type="spellStart"/>
      <w:r w:rsidRPr="00221E38">
        <w:t>into</w:t>
      </w:r>
      <w:proofErr w:type="spellEnd"/>
      <w:r w:rsidRPr="00221E38">
        <w:t xml:space="preserve"> </w:t>
      </w:r>
      <w:proofErr w:type="spellStart"/>
      <w:r w:rsidRPr="00221E38">
        <w:t>centralized</w:t>
      </w:r>
      <w:proofErr w:type="spellEnd"/>
      <w:r w:rsidRPr="00221E38">
        <w:t xml:space="preserve"> </w:t>
      </w:r>
      <w:proofErr w:type="spellStart"/>
      <w:r w:rsidRPr="00221E38">
        <w:t>instruments</w:t>
      </w:r>
      <w:proofErr w:type="spellEnd"/>
      <w:r w:rsidRPr="00221E38">
        <w:t xml:space="preserve"> </w:t>
      </w:r>
      <w:proofErr w:type="spellStart"/>
      <w:r w:rsidRPr="00221E38">
        <w:t>regulating</w:t>
      </w:r>
      <w:proofErr w:type="spellEnd"/>
      <w:r w:rsidRPr="00221E38">
        <w:t xml:space="preserve"> </w:t>
      </w:r>
      <w:proofErr w:type="spellStart"/>
      <w:r w:rsidRPr="00221E38">
        <w:t>candidate</w:t>
      </w:r>
      <w:proofErr w:type="spellEnd"/>
      <w:r w:rsidRPr="00221E38">
        <w:t xml:space="preserve"> </w:t>
      </w:r>
      <w:proofErr w:type="spellStart"/>
      <w:r w:rsidRPr="00221E38">
        <w:t>nomination</w:t>
      </w:r>
      <w:proofErr w:type="spellEnd"/>
      <w:r w:rsidRPr="00221E38">
        <w:t xml:space="preserve"> </w:t>
      </w:r>
      <w:proofErr w:type="spellStart"/>
      <w:r w:rsidRPr="00221E38">
        <w:t>before</w:t>
      </w:r>
      <w:proofErr w:type="spellEnd"/>
      <w:r w:rsidRPr="00221E38">
        <w:t xml:space="preserve"> </w:t>
      </w:r>
      <w:proofErr w:type="spellStart"/>
      <w:r w:rsidRPr="00221E38">
        <w:t>electoral</w:t>
      </w:r>
      <w:proofErr w:type="spellEnd"/>
      <w:r w:rsidRPr="00221E38">
        <w:t xml:space="preserve"> </w:t>
      </w:r>
      <w:proofErr w:type="spellStart"/>
      <w:r w:rsidRPr="00221E38">
        <w:t>competition</w:t>
      </w:r>
      <w:proofErr w:type="spellEnd"/>
      <w:r w:rsidRPr="00221E38">
        <w:t xml:space="preserve">. </w:t>
      </w:r>
      <w:proofErr w:type="spellStart"/>
      <w:r w:rsidRPr="00221E38">
        <w:t>Previous</w:t>
      </w:r>
      <w:proofErr w:type="spellEnd"/>
      <w:r w:rsidRPr="00221E38">
        <w:t xml:space="preserve"> </w:t>
      </w:r>
      <w:proofErr w:type="spellStart"/>
      <w:r w:rsidRPr="00221E38">
        <w:t>scholarship</w:t>
      </w:r>
      <w:proofErr w:type="spellEnd"/>
      <w:r w:rsidRPr="00221E38">
        <w:t xml:space="preserve"> </w:t>
      </w:r>
      <w:proofErr w:type="spellStart"/>
      <w:r w:rsidRPr="00221E38">
        <w:t>examined</w:t>
      </w:r>
      <w:proofErr w:type="spellEnd"/>
      <w:r w:rsidRPr="00221E38">
        <w:t xml:space="preserve"> </w:t>
      </w:r>
      <w:proofErr w:type="spellStart"/>
      <w:r w:rsidRPr="00221E38">
        <w:t>cross-coalition</w:t>
      </w:r>
      <w:proofErr w:type="spellEnd"/>
      <w:r w:rsidRPr="00221E38">
        <w:t xml:space="preserve"> </w:t>
      </w:r>
      <w:proofErr w:type="spellStart"/>
      <w:r w:rsidRPr="00221E38">
        <w:t>cooperation</w:t>
      </w:r>
      <w:proofErr w:type="spellEnd"/>
      <w:r w:rsidRPr="00221E38">
        <w:t xml:space="preserve"> </w:t>
      </w:r>
      <w:proofErr w:type="spellStart"/>
      <w:r w:rsidRPr="00221E38">
        <w:t>during</w:t>
      </w:r>
      <w:proofErr w:type="spellEnd"/>
      <w:r w:rsidRPr="00221E38">
        <w:t xml:space="preserve"> </w:t>
      </w:r>
      <w:proofErr w:type="spellStart"/>
      <w:r w:rsidRPr="00221E38">
        <w:t>simultaneous</w:t>
      </w:r>
      <w:proofErr w:type="spellEnd"/>
      <w:r w:rsidRPr="00221E38">
        <w:t xml:space="preserve"> regional </w:t>
      </w:r>
      <w:proofErr w:type="spellStart"/>
      <w:r w:rsidRPr="00221E38">
        <w:t>elections</w:t>
      </w:r>
      <w:proofErr w:type="spellEnd"/>
      <w:r w:rsidRPr="00221E38">
        <w:t xml:space="preserve"> as </w:t>
      </w:r>
      <w:proofErr w:type="spellStart"/>
      <w:r w:rsidRPr="00221E38">
        <w:t>indicators</w:t>
      </w:r>
      <w:proofErr w:type="spellEnd"/>
      <w:r w:rsidRPr="00221E38">
        <w:t xml:space="preserve"> of </w:t>
      </w:r>
      <w:proofErr w:type="spellStart"/>
      <w:r w:rsidRPr="00221E38">
        <w:t>party</w:t>
      </w:r>
      <w:proofErr w:type="spellEnd"/>
      <w:r w:rsidRPr="00221E38">
        <w:t xml:space="preserve"> </w:t>
      </w:r>
      <w:proofErr w:type="spellStart"/>
      <w:r w:rsidRPr="00221E38">
        <w:t>consolidation</w:t>
      </w:r>
      <w:proofErr w:type="spellEnd"/>
      <w:r w:rsidRPr="00221E38">
        <w:t xml:space="preserve"> </w:t>
      </w:r>
      <w:r w:rsidRPr="00B70123">
        <w:fldChar w:fldCharType="begin" w:fldLock="1"/>
      </w:r>
      <w:r w:rsidRPr="00B70123">
        <w:instrText>ADDIN CSL_CITATION {"citationItems":[{"id":"ITEM-1","itemData":{"abstract":"This article examines the decline of Indonesia’s democratic institutions under President Joko Widodo (Jokowi) ahead of his 2019 re-election bid. It argues that the latter part of Jokowi’s first term has seen a downturn in the quality of Indonesian democracy, associated with the continued mainstreaming and legitimation of a conservative and anti-pluralistic brand of political Islam; the partisan manipulation of key institutions of state; and the increasingly open repression and disempowerment of political opposition. These trends have served to unbalance the democratic playing field, limit democratic choice, and reduce government accountability. This article first discusses the medium-term ramifications of the polarised 2017 Jakarta gubernatorial election and their implications for 2018’s marquee political events: a major round of sub-national elections and the presidential nomination process. It then argues that the Jokowi government has taken an ‘authoritarian turn’ ahead of the 2019 elections, highlighting its manipulation of powerful law enforcement and security institutions for narrow, partisan purposes, as well as the administration’s concerted efforts to undermine and repress democratic opposition. Finally, it frames the 2019 election as a contest between two candidates—Jokowi and Prabowo Subianto–who display little regard for the democratic status quo. The declining quality of Indonesian democracy is particularly troubling in a global context of democratic recession.","author":[{"dropping-particle":"","family":"Power","given":"Thomas P.","non-dropping-particle":"","parse-names":false,"suffix":""}],"container-title":"Bulletin of Indonesian Economic Studies","id":"ITEM-1","issue":"3","issued":{"date-parts":[["2018"]]},"page":"307-338","title":"Jokowi’s authoritarian turn and Indonesia’s democratic decline","type":"article-journal","volume":"54"},"uris":["http://www.mendeley.com/documents/?uuid=b1903762-6c1f-4c3c-9091-c3a269484559"]}],"mendeley":{"formattedCitation":"(Power, 2018)","plainTextFormattedCitation":"(Power, 2018)","previouslyFormattedCitation":"(Power, 2018)"},"properties":{"noteIndex":0},"schema":"https://github.com/citation-style-language/schema/raw/master/csl-citation.json"}</w:instrText>
      </w:r>
      <w:r w:rsidRPr="00B70123">
        <w:fldChar w:fldCharType="separate"/>
      </w:r>
      <w:r w:rsidRPr="00B70123">
        <w:rPr>
          <w:noProof/>
        </w:rPr>
        <w:t>(Power, 2018)</w:t>
      </w:r>
      <w:r w:rsidRPr="00B70123">
        <w:fldChar w:fldCharType="end"/>
      </w:r>
      <w:r w:rsidRPr="009052E6">
        <w:t xml:space="preserve">, </w:t>
      </w:r>
      <w:r w:rsidRPr="00221E38">
        <w:t xml:space="preserve">and </w:t>
      </w:r>
      <w:proofErr w:type="spellStart"/>
      <w:r w:rsidRPr="00221E38">
        <w:t>identified</w:t>
      </w:r>
      <w:proofErr w:type="spellEnd"/>
      <w:r w:rsidRPr="00221E38">
        <w:t xml:space="preserve"> </w:t>
      </w:r>
      <w:proofErr w:type="spellStart"/>
      <w:r w:rsidRPr="00221E38">
        <w:t>centralizing</w:t>
      </w:r>
      <w:proofErr w:type="spellEnd"/>
      <w:r w:rsidRPr="00221E38">
        <w:t xml:space="preserve"> </w:t>
      </w:r>
      <w:proofErr w:type="spellStart"/>
      <w:r w:rsidRPr="00221E38">
        <w:t>tendencies</w:t>
      </w:r>
      <w:proofErr w:type="spellEnd"/>
      <w:r w:rsidRPr="00221E38">
        <w:t xml:space="preserve"> </w:t>
      </w:r>
      <w:proofErr w:type="spellStart"/>
      <w:r w:rsidRPr="00221E38">
        <w:t>within</w:t>
      </w:r>
      <w:proofErr w:type="spellEnd"/>
      <w:r w:rsidRPr="00221E38">
        <w:t xml:space="preserve"> </w:t>
      </w:r>
      <w:proofErr w:type="spellStart"/>
      <w:r w:rsidRPr="00221E38">
        <w:t>candidate</w:t>
      </w:r>
      <w:proofErr w:type="spellEnd"/>
      <w:r w:rsidRPr="00221E38">
        <w:t xml:space="preserve"> </w:t>
      </w:r>
      <w:proofErr w:type="spellStart"/>
      <w:r w:rsidRPr="00221E38">
        <w:t>recruitment</w:t>
      </w:r>
      <w:proofErr w:type="spellEnd"/>
      <w:r w:rsidRPr="00221E38">
        <w:t xml:space="preserve"> </w:t>
      </w:r>
      <w:proofErr w:type="spellStart"/>
      <w:r w:rsidRPr="00221E38">
        <w:t>processes</w:t>
      </w:r>
      <w:proofErr w:type="spellEnd"/>
      <w:r>
        <w:t xml:space="preserve"> </w:t>
      </w:r>
      <w:r w:rsidRPr="00221E38">
        <w:rPr>
          <w:lang w:val="en-US"/>
        </w:rPr>
        <w:fldChar w:fldCharType="begin" w:fldLock="1"/>
      </w:r>
      <w:r w:rsidRPr="00221E38">
        <w:rPr>
          <w:lang w:val="en-US"/>
        </w:rPr>
        <w:instrText>ADDIN CSL_CITATION {"citationItems":[{"id":"ITEM-1","itemData":{"abstract":"One of the largest democracies in the world, Indonesia holds elections from the national to the subnational levels. This process inexorably involves hundreds of candidate nominations, with most candidate selections being made by parties. This article investigates how Indonesian parties selected their candidates for subnational executive elections (Pilkada) between 2005 and 2020. Analyzing the formal procedures and practices through which two major Indonesian political parties, the Indonesian Democratic Party—Struggle (PDIP) and Functional Groups Party (Golkar), selected their candidates in subnational elections, this article finds that the process tends to be less democratic but more centralistic. It further argues that intra-party politics within these two parties generated distinct patterns in these parties’ candidate selection processes. This article concludes that there exists a paradox, in which parties select candidates through centralized processes while simultaneously demanding governmental decentralization.","author":[{"dropping-particle":"","family":"Budi","given":"Arya","non-dropping-particle":"","parse-names":false,"suffix":""}],"container-title":"Asian Journal of Political Science","id":"ITEM-1","issue":"3","issued":{"date-parts":[["2020"]]},"page":"236-255","publisher":"Taylor &amp; Francis","title":"Less democracy, more centralism: the selection of Candidates by Golkar and PDIP in Indonesian subnational executive elections, 2005–2020","type":"article-journal","volume":"28"},"uris":["http://www.mendeley.com/documents/?uuid=8c124e97-f9b9-4acf-b0af-ef341545806c"]}],"mendeley":{"formattedCitation":"(Budi, 2020)","plainTextFormattedCitation":"(Budi, 2020)","previouslyFormattedCitation":"(Budi, 2020)"},"properties":{"noteIndex":0},"schema":"https://github.com/citation-style-language/schema/raw/master/csl-citation.json"}</w:instrText>
      </w:r>
      <w:r w:rsidRPr="00221E38">
        <w:rPr>
          <w:lang w:val="en-US"/>
        </w:rPr>
        <w:fldChar w:fldCharType="separate"/>
      </w:r>
      <w:r w:rsidRPr="00221E38">
        <w:rPr>
          <w:lang w:val="en-US"/>
        </w:rPr>
        <w:t>(Budi, 2020)</w:t>
      </w:r>
      <w:r w:rsidRPr="00221E38">
        <w:fldChar w:fldCharType="end"/>
      </w:r>
      <w:r w:rsidRPr="00221E38">
        <w:rPr>
          <w:lang w:val="en-US"/>
        </w:rPr>
        <w:t>.</w:t>
      </w:r>
      <w:r>
        <w:t xml:space="preserve"> </w:t>
      </w:r>
      <w:proofErr w:type="spellStart"/>
      <w:r w:rsidRPr="00221E38">
        <w:t>However</w:t>
      </w:r>
      <w:proofErr w:type="spellEnd"/>
      <w:r w:rsidRPr="00221E38">
        <w:t xml:space="preserve">, </w:t>
      </w:r>
      <w:proofErr w:type="spellStart"/>
      <w:r w:rsidRPr="00221E38">
        <w:t>earlier</w:t>
      </w:r>
      <w:proofErr w:type="spellEnd"/>
      <w:r w:rsidRPr="00221E38">
        <w:t xml:space="preserve"> </w:t>
      </w:r>
      <w:proofErr w:type="spellStart"/>
      <w:r w:rsidRPr="00221E38">
        <w:t>analyses</w:t>
      </w:r>
      <w:proofErr w:type="spellEnd"/>
      <w:r w:rsidRPr="00221E38">
        <w:t xml:space="preserve"> </w:t>
      </w:r>
      <w:proofErr w:type="spellStart"/>
      <w:r w:rsidRPr="00221E38">
        <w:t>did</w:t>
      </w:r>
      <w:proofErr w:type="spellEnd"/>
      <w:r w:rsidRPr="00221E38">
        <w:t xml:space="preserve"> not </w:t>
      </w:r>
      <w:proofErr w:type="spellStart"/>
      <w:r w:rsidRPr="00221E38">
        <w:t>conceptualize</w:t>
      </w:r>
      <w:proofErr w:type="spellEnd"/>
      <w:r w:rsidRPr="00221E38">
        <w:t xml:space="preserve"> </w:t>
      </w:r>
      <w:proofErr w:type="spellStart"/>
      <w:r w:rsidRPr="00221E38">
        <w:t>centralized</w:t>
      </w:r>
      <w:proofErr w:type="spellEnd"/>
      <w:r w:rsidRPr="00221E38">
        <w:t xml:space="preserve"> </w:t>
      </w:r>
      <w:proofErr w:type="spellStart"/>
      <w:r w:rsidRPr="00221E38">
        <w:t>pre-electoral</w:t>
      </w:r>
      <w:proofErr w:type="spellEnd"/>
      <w:r w:rsidRPr="00221E38">
        <w:t xml:space="preserve"> </w:t>
      </w:r>
      <w:proofErr w:type="spellStart"/>
      <w:r w:rsidRPr="00221E38">
        <w:t>intervention</w:t>
      </w:r>
      <w:proofErr w:type="spellEnd"/>
      <w:r w:rsidRPr="00221E38">
        <w:t xml:space="preserve"> </w:t>
      </w:r>
      <w:proofErr w:type="spellStart"/>
      <w:r w:rsidRPr="00221E38">
        <w:t>using</w:t>
      </w:r>
      <w:proofErr w:type="spellEnd"/>
      <w:r w:rsidRPr="00221E38">
        <w:t xml:space="preserve"> a </w:t>
      </w:r>
      <w:proofErr w:type="spellStart"/>
      <w:r w:rsidRPr="00221E38">
        <w:t>comprehensive</w:t>
      </w:r>
      <w:proofErr w:type="spellEnd"/>
      <w:r w:rsidRPr="00221E38">
        <w:t xml:space="preserve"> </w:t>
      </w:r>
      <w:proofErr w:type="spellStart"/>
      <w:r w:rsidRPr="00221E38">
        <w:t>cartelization</w:t>
      </w:r>
      <w:proofErr w:type="spellEnd"/>
      <w:r w:rsidRPr="00221E38">
        <w:t xml:space="preserve"> </w:t>
      </w:r>
      <w:proofErr w:type="spellStart"/>
      <w:r w:rsidRPr="00221E38">
        <w:t>framework</w:t>
      </w:r>
      <w:proofErr w:type="spellEnd"/>
      <w:r w:rsidRPr="00221E38">
        <w:t xml:space="preserve">. </w:t>
      </w:r>
      <w:proofErr w:type="spellStart"/>
      <w:r w:rsidRPr="00221E38">
        <w:t>Empirical</w:t>
      </w:r>
      <w:proofErr w:type="spellEnd"/>
      <w:r w:rsidRPr="00221E38">
        <w:t xml:space="preserve"> </w:t>
      </w:r>
      <w:proofErr w:type="spellStart"/>
      <w:r w:rsidRPr="00221E38">
        <w:t>evidence</w:t>
      </w:r>
      <w:proofErr w:type="spellEnd"/>
      <w:r w:rsidRPr="00221E38">
        <w:t xml:space="preserve"> </w:t>
      </w:r>
      <w:proofErr w:type="spellStart"/>
      <w:r w:rsidRPr="00221E38">
        <w:t>from</w:t>
      </w:r>
      <w:proofErr w:type="spellEnd"/>
      <w:r w:rsidRPr="00221E38">
        <w:t xml:space="preserve"> the 2024 regional </w:t>
      </w:r>
      <w:proofErr w:type="spellStart"/>
      <w:r w:rsidRPr="00221E38">
        <w:t>head</w:t>
      </w:r>
      <w:proofErr w:type="spellEnd"/>
      <w:r w:rsidRPr="00221E38">
        <w:t xml:space="preserve"> </w:t>
      </w:r>
      <w:proofErr w:type="spellStart"/>
      <w:r w:rsidRPr="00221E38">
        <w:t>elections</w:t>
      </w:r>
      <w:proofErr w:type="spellEnd"/>
      <w:r w:rsidRPr="00221E38">
        <w:t xml:space="preserve"> </w:t>
      </w:r>
      <w:proofErr w:type="spellStart"/>
      <w:r w:rsidRPr="00221E38">
        <w:t>demonstrates</w:t>
      </w:r>
      <w:proofErr w:type="spellEnd"/>
      <w:r w:rsidRPr="00221E38">
        <w:t xml:space="preserve"> </w:t>
      </w:r>
      <w:proofErr w:type="spellStart"/>
      <w:r w:rsidRPr="00221E38">
        <w:t>transition</w:t>
      </w:r>
      <w:proofErr w:type="spellEnd"/>
      <w:r w:rsidRPr="00221E38">
        <w:t xml:space="preserve"> of </w:t>
      </w:r>
      <w:proofErr w:type="spellStart"/>
      <w:r w:rsidRPr="00221E38">
        <w:t>cartel</w:t>
      </w:r>
      <w:proofErr w:type="spellEnd"/>
      <w:r w:rsidRPr="00221E38">
        <w:t xml:space="preserve"> </w:t>
      </w:r>
      <w:proofErr w:type="spellStart"/>
      <w:r w:rsidRPr="00221E38">
        <w:t>coordination</w:t>
      </w:r>
      <w:proofErr w:type="spellEnd"/>
      <w:r w:rsidRPr="00221E38">
        <w:t xml:space="preserve"> </w:t>
      </w:r>
      <w:proofErr w:type="spellStart"/>
      <w:r w:rsidRPr="00221E38">
        <w:t>toward</w:t>
      </w:r>
      <w:proofErr w:type="spellEnd"/>
      <w:r w:rsidRPr="00221E38">
        <w:t xml:space="preserve"> </w:t>
      </w:r>
      <w:proofErr w:type="spellStart"/>
      <w:r w:rsidRPr="00221E38">
        <w:t>electoral</w:t>
      </w:r>
      <w:proofErr w:type="spellEnd"/>
      <w:r w:rsidRPr="00221E38">
        <w:t xml:space="preserve"> </w:t>
      </w:r>
      <w:proofErr w:type="spellStart"/>
      <w:r w:rsidRPr="00221E38">
        <w:t>hegemony</w:t>
      </w:r>
      <w:proofErr w:type="spellEnd"/>
      <w:r w:rsidRPr="00221E38">
        <w:t xml:space="preserve"> </w:t>
      </w:r>
      <w:proofErr w:type="spellStart"/>
      <w:r w:rsidRPr="00221E38">
        <w:t>operating</w:t>
      </w:r>
      <w:proofErr w:type="spellEnd"/>
      <w:r w:rsidRPr="00221E38">
        <w:t xml:space="preserve"> </w:t>
      </w:r>
      <w:proofErr w:type="spellStart"/>
      <w:r w:rsidRPr="00221E38">
        <w:t>through</w:t>
      </w:r>
      <w:proofErr w:type="spellEnd"/>
      <w:r w:rsidRPr="00221E38">
        <w:t xml:space="preserve"> </w:t>
      </w:r>
      <w:proofErr w:type="spellStart"/>
      <w:r w:rsidRPr="00221E38">
        <w:t>provincial</w:t>
      </w:r>
      <w:proofErr w:type="spellEnd"/>
      <w:r w:rsidRPr="00221E38">
        <w:t xml:space="preserve">-level </w:t>
      </w:r>
      <w:proofErr w:type="spellStart"/>
      <w:r w:rsidRPr="00221E38">
        <w:t>nomination</w:t>
      </w:r>
      <w:proofErr w:type="spellEnd"/>
      <w:r w:rsidRPr="00221E38">
        <w:t xml:space="preserve"> </w:t>
      </w:r>
      <w:proofErr w:type="spellStart"/>
      <w:r w:rsidRPr="00221E38">
        <w:t>control</w:t>
      </w:r>
      <w:proofErr w:type="spellEnd"/>
      <w:r w:rsidRPr="00221E38">
        <w:t xml:space="preserve">. The </w:t>
      </w:r>
      <w:proofErr w:type="spellStart"/>
      <w:r w:rsidRPr="00221E38">
        <w:t>proposed</w:t>
      </w:r>
      <w:proofErr w:type="spellEnd"/>
      <w:r w:rsidRPr="00221E38">
        <w:t xml:space="preserve"> </w:t>
      </w:r>
      <w:proofErr w:type="spellStart"/>
      <w:r w:rsidRPr="00221E38">
        <w:t>conceptual</w:t>
      </w:r>
      <w:proofErr w:type="spellEnd"/>
      <w:r w:rsidRPr="00221E38">
        <w:t xml:space="preserve"> </w:t>
      </w:r>
      <w:proofErr w:type="spellStart"/>
      <w:r w:rsidRPr="00221E38">
        <w:t>framework</w:t>
      </w:r>
      <w:proofErr w:type="spellEnd"/>
      <w:r w:rsidRPr="00221E38">
        <w:t xml:space="preserve"> </w:t>
      </w:r>
      <w:proofErr w:type="spellStart"/>
      <w:r w:rsidRPr="00221E38">
        <w:t>therefore</w:t>
      </w:r>
      <w:proofErr w:type="spellEnd"/>
      <w:r w:rsidRPr="00221E38">
        <w:t xml:space="preserve"> </w:t>
      </w:r>
      <w:proofErr w:type="spellStart"/>
      <w:r w:rsidRPr="00221E38">
        <w:t>contributes</w:t>
      </w:r>
      <w:proofErr w:type="spellEnd"/>
      <w:r w:rsidRPr="00221E38">
        <w:t xml:space="preserve"> </w:t>
      </w:r>
      <w:proofErr w:type="spellStart"/>
      <w:r w:rsidRPr="00221E38">
        <w:t>theoretical</w:t>
      </w:r>
      <w:proofErr w:type="spellEnd"/>
      <w:r w:rsidRPr="00221E38">
        <w:t xml:space="preserve"> </w:t>
      </w:r>
      <w:proofErr w:type="spellStart"/>
      <w:r w:rsidRPr="00221E38">
        <w:t>refinement</w:t>
      </w:r>
      <w:proofErr w:type="spellEnd"/>
      <w:r w:rsidRPr="00221E38">
        <w:t xml:space="preserve"> </w:t>
      </w:r>
      <w:proofErr w:type="spellStart"/>
      <w:r w:rsidRPr="00221E38">
        <w:t>to</w:t>
      </w:r>
      <w:proofErr w:type="spellEnd"/>
      <w:r w:rsidRPr="00221E38">
        <w:t xml:space="preserve"> </w:t>
      </w:r>
      <w:proofErr w:type="spellStart"/>
      <w:r w:rsidRPr="00221E38">
        <w:t>cartel</w:t>
      </w:r>
      <w:proofErr w:type="spellEnd"/>
      <w:r w:rsidRPr="00221E38">
        <w:t xml:space="preserve"> </w:t>
      </w:r>
      <w:proofErr w:type="spellStart"/>
      <w:r w:rsidRPr="00221E38">
        <w:t>party</w:t>
      </w:r>
      <w:proofErr w:type="spellEnd"/>
      <w:r w:rsidRPr="00221E38">
        <w:t xml:space="preserve"> research and </w:t>
      </w:r>
      <w:proofErr w:type="spellStart"/>
      <w:r w:rsidRPr="00221E38">
        <w:t>provides</w:t>
      </w:r>
      <w:proofErr w:type="spellEnd"/>
      <w:r w:rsidRPr="00221E38">
        <w:t xml:space="preserve"> </w:t>
      </w:r>
      <w:proofErr w:type="spellStart"/>
      <w:r w:rsidRPr="00221E38">
        <w:t>analytical</w:t>
      </w:r>
      <w:proofErr w:type="spellEnd"/>
      <w:r w:rsidRPr="00221E38">
        <w:t xml:space="preserve"> </w:t>
      </w:r>
      <w:proofErr w:type="spellStart"/>
      <w:r w:rsidRPr="00221E38">
        <w:t>insight</w:t>
      </w:r>
      <w:proofErr w:type="spellEnd"/>
      <w:r w:rsidRPr="00221E38">
        <w:t xml:space="preserve"> </w:t>
      </w:r>
      <w:proofErr w:type="spellStart"/>
      <w:r w:rsidRPr="00221E38">
        <w:t>into</w:t>
      </w:r>
      <w:proofErr w:type="spellEnd"/>
      <w:r w:rsidRPr="00221E38">
        <w:t xml:space="preserve"> </w:t>
      </w:r>
      <w:proofErr w:type="spellStart"/>
      <w:r w:rsidRPr="00221E38">
        <w:t>evolving</w:t>
      </w:r>
      <w:proofErr w:type="spellEnd"/>
      <w:r w:rsidRPr="00221E38">
        <w:t xml:space="preserve"> </w:t>
      </w:r>
      <w:proofErr w:type="spellStart"/>
      <w:r w:rsidRPr="00221E38">
        <w:t>coalition</w:t>
      </w:r>
      <w:proofErr w:type="spellEnd"/>
      <w:r w:rsidRPr="00221E38">
        <w:t xml:space="preserve"> </w:t>
      </w:r>
      <w:proofErr w:type="spellStart"/>
      <w:r w:rsidRPr="00221E38">
        <w:t>governance</w:t>
      </w:r>
      <w:proofErr w:type="spellEnd"/>
      <w:r w:rsidRPr="00221E38">
        <w:t xml:space="preserve"> </w:t>
      </w:r>
      <w:proofErr w:type="spellStart"/>
      <w:r w:rsidRPr="00221E38">
        <w:t>structures</w:t>
      </w:r>
      <w:proofErr w:type="spellEnd"/>
      <w:r w:rsidRPr="00221E38">
        <w:t xml:space="preserve"> </w:t>
      </w:r>
      <w:proofErr w:type="spellStart"/>
      <w:r w:rsidRPr="00221E38">
        <w:t>within</w:t>
      </w:r>
      <w:proofErr w:type="spellEnd"/>
      <w:r w:rsidRPr="00221E38">
        <w:t xml:space="preserve"> </w:t>
      </w:r>
      <w:proofErr w:type="spellStart"/>
      <w:r w:rsidRPr="00221E38">
        <w:t>transitional</w:t>
      </w:r>
      <w:proofErr w:type="spellEnd"/>
      <w:r w:rsidRPr="00221E38">
        <w:t xml:space="preserve"> </w:t>
      </w:r>
      <w:proofErr w:type="spellStart"/>
      <w:r w:rsidRPr="00221E38">
        <w:t>democratic</w:t>
      </w:r>
      <w:proofErr w:type="spellEnd"/>
      <w:r w:rsidRPr="00221E38">
        <w:t xml:space="preserve"> </w:t>
      </w:r>
      <w:proofErr w:type="spellStart"/>
      <w:r w:rsidRPr="00221E38">
        <w:t>systems</w:t>
      </w:r>
      <w:proofErr w:type="spellEnd"/>
      <w:r w:rsidRPr="00221E38">
        <w:t xml:space="preserve"> in </w:t>
      </w:r>
      <w:r>
        <w:t>Indonesia.</w:t>
      </w:r>
    </w:p>
    <w:p w14:paraId="24466F80" w14:textId="1C415BDC" w:rsidR="00BE7DEF" w:rsidRDefault="00BE7DEF" w:rsidP="0055041E">
      <w:pPr>
        <w:pStyle w:val="Heading2"/>
        <w:spacing w:before="120" w:after="120" w:line="240" w:lineRule="auto"/>
      </w:pPr>
      <w:r w:rsidRPr="0055041E">
        <w:rPr>
          <w:rFonts w:ascii="Times New Roman" w:hAnsi="Times New Roman" w:cs="Times New Roman"/>
          <w:caps w:val="0"/>
          <w:color w:val="000000" w:themeColor="text1"/>
          <w:sz w:val="22"/>
          <w:szCs w:val="22"/>
        </w:rPr>
        <w:t>METHODS</w:t>
      </w:r>
    </w:p>
    <w:p w14:paraId="736AFE33" w14:textId="42DB6B08" w:rsidR="00221E38" w:rsidRPr="00221E38" w:rsidRDefault="00221E38" w:rsidP="00221E38">
      <w:pPr>
        <w:pStyle w:val="Heading4"/>
        <w:ind w:firstLine="426"/>
        <w:rPr>
          <w:lang w:val="en-ID"/>
        </w:rPr>
      </w:pPr>
      <w:r w:rsidRPr="00221E38">
        <w:rPr>
          <w:lang w:val="en-ID"/>
        </w:rPr>
        <w:t>The research employed a qualitative case study approach to analyze political cartelization mechanisms associated with intervention by the Advanced Indonesia Coalition (</w:t>
      </w:r>
      <w:proofErr w:type="spellStart"/>
      <w:r w:rsidRPr="00221E38">
        <w:rPr>
          <w:i/>
          <w:iCs/>
          <w:lang w:val="en-ID"/>
        </w:rPr>
        <w:t>Koalisi</w:t>
      </w:r>
      <w:proofErr w:type="spellEnd"/>
      <w:r w:rsidRPr="00221E38">
        <w:rPr>
          <w:i/>
          <w:iCs/>
          <w:lang w:val="en-ID"/>
        </w:rPr>
        <w:t xml:space="preserve"> Indonesia Maju</w:t>
      </w:r>
      <w:r w:rsidRPr="00221E38">
        <w:rPr>
          <w:lang w:val="en-ID"/>
        </w:rPr>
        <w:t xml:space="preserve">, KIM) during the 2024 simultaneous regional head elections. The qualitative case study design enabled systematic identification of institutional coordination patterns shaping cartel intervention beyond isolated individual or organizational cases and supported examination of relational political processes connecting multiple electoral arenas within a unified analytical framework </w:t>
      </w:r>
      <w:r w:rsidRPr="00B70123">
        <w:fldChar w:fldCharType="begin" w:fldLock="1"/>
      </w:r>
      <w:r w:rsidRPr="00B70123">
        <w:instrText>ADDIN CSL_CITATION {"citationItems":[{"id":"ITEM-1","itemData":{"author":[{"dropping-particle":"","family":"Yin","given":"Robert K.","non-dropping-particle":"","parse-names":false,"suffix":""}],"id":"ITEM-1","issued":{"date-parts":[["2018"]]},"publisher":"SAGE Publications Ltd","publisher-place":"London","title":"Case Study Research and Applications: Design and Methods Sixth Edition","type":"book"},"uris":["http://www.mendeley.com/documents/?uuid=d33af378-48d7-44aa-aab9-adea25a8f1d0"]}],"mendeley":{"formattedCitation":"(Yin, 2018)","plainTextFormattedCitation":"(Yin, 2018)","previouslyFormattedCitation":"(Yin, 2018)"},"properties":{"noteIndex":0},"schema":"https://github.com/citation-style-language/schema/raw/master/csl-citation.json"}</w:instrText>
      </w:r>
      <w:r w:rsidRPr="00B70123">
        <w:fldChar w:fldCharType="separate"/>
      </w:r>
      <w:r w:rsidRPr="00B70123">
        <w:rPr>
          <w:noProof/>
        </w:rPr>
        <w:t>(Yin, 2018)</w:t>
      </w:r>
      <w:r w:rsidRPr="00B70123">
        <w:fldChar w:fldCharType="end"/>
      </w:r>
      <w:r>
        <w:t>.</w:t>
      </w:r>
    </w:p>
    <w:p w14:paraId="1FDE413D" w14:textId="46878A1D" w:rsidR="00221E38" w:rsidRPr="00221E38" w:rsidRDefault="00221E38" w:rsidP="00221E38">
      <w:pPr>
        <w:pStyle w:val="Heading4"/>
        <w:ind w:firstLine="426"/>
        <w:rPr>
          <w:lang w:val="en-ID"/>
        </w:rPr>
      </w:pPr>
      <w:r w:rsidRPr="00221E38">
        <w:rPr>
          <w:lang w:val="en-ID"/>
        </w:rPr>
        <w:t>The research focused on cartel intervention in candidate nomination processes across six strategic provinces</w:t>
      </w:r>
      <w:r>
        <w:rPr>
          <w:lang w:val="en-ID"/>
        </w:rPr>
        <w:t xml:space="preserve">, </w:t>
      </w:r>
      <w:r w:rsidRPr="00221E38">
        <w:rPr>
          <w:lang w:val="en-ID"/>
        </w:rPr>
        <w:t>West Java, East Java, Central Java, North Sumatra, Banten, and Jakarta</w:t>
      </w:r>
      <w:r>
        <w:rPr>
          <w:lang w:val="en-ID"/>
        </w:rPr>
        <w:t xml:space="preserve">, </w:t>
      </w:r>
      <w:r w:rsidRPr="00221E38">
        <w:rPr>
          <w:lang w:val="en-ID"/>
        </w:rPr>
        <w:t xml:space="preserve">which collectively represent more than </w:t>
      </w:r>
      <w:r w:rsidRPr="00221E38">
        <w:rPr>
          <w:lang w:val="en-ID"/>
        </w:rPr>
        <w:t>60 percent of the national Permanent Voter List (</w:t>
      </w:r>
      <w:r w:rsidRPr="00221E38">
        <w:rPr>
          <w:i/>
          <w:iCs/>
          <w:lang w:val="en-ID"/>
        </w:rPr>
        <w:t xml:space="preserve">Daftar </w:t>
      </w:r>
      <w:proofErr w:type="spellStart"/>
      <w:r w:rsidRPr="00221E38">
        <w:rPr>
          <w:i/>
          <w:iCs/>
          <w:lang w:val="en-ID"/>
        </w:rPr>
        <w:t>Pemilih</w:t>
      </w:r>
      <w:proofErr w:type="spellEnd"/>
      <w:r w:rsidRPr="00221E38">
        <w:rPr>
          <w:i/>
          <w:iCs/>
          <w:lang w:val="en-ID"/>
        </w:rPr>
        <w:t xml:space="preserve"> Tetap</w:t>
      </w:r>
      <w:r w:rsidRPr="00221E38">
        <w:rPr>
          <w:lang w:val="en-ID"/>
        </w:rPr>
        <w:t>, DPT). Selection of the six provinces followed consideration of strategic electoral relevance within coalition power consolidation processes at the subnational level.</w:t>
      </w:r>
    </w:p>
    <w:p w14:paraId="2C798127" w14:textId="2F859AA7" w:rsidR="00221E38" w:rsidRPr="00221E38" w:rsidRDefault="00221E38" w:rsidP="00221E38">
      <w:pPr>
        <w:pStyle w:val="Heading4"/>
        <w:ind w:firstLine="426"/>
        <w:rPr>
          <w:lang w:val="en-ID"/>
        </w:rPr>
      </w:pPr>
      <w:r w:rsidRPr="00221E38">
        <w:rPr>
          <w:lang w:val="en-ID"/>
        </w:rPr>
        <w:t xml:space="preserve">Primary data sources consisted of verified online media reports documenting coalition coordination practices, candidate nomination dynamics, and inter-party alignment during the 2024 regional head elections. Data analysis followed the interactive analytical framework developed by Miles, Huberman, and Saldaña, involving sequential stages of data condensation, data display, and conclusion drawing and verification procedures </w:t>
      </w:r>
      <w:r w:rsidRPr="00B70123">
        <w:fldChar w:fldCharType="begin" w:fldLock="1"/>
      </w:r>
      <w:r>
        <w:instrText>ADDIN CSL_CITATION {"citationItems":[{"id":"ITEM-1","itemData":{"author":[{"dropping-particle":"","family":"Miles","given":"Matthew B.","non-dropping-particle":"","parse-names":false,"suffix":""},{"dropping-particle":"","family":"Huberman","given":"A. Michael","non-dropping-particle":"","parse-names":false,"suffix":""},{"dropping-particle":"","family":"Saldaña","given":"Johnny","non-dropping-particle":"","parse-names":false,"suffix":""}],"id":"ITEM-1","issued":{"date-parts":[["2014"]]},"publisher":"SAGE Publications","title":"Qualitative data analysis: a methods sourcebook (Third edition)","type":"book"},"uris":["http://www.mendeley.com/documents/?uuid=1e2bbfd6-ddd0-4bf7-b6cf-62963070cdd1"]}],"mendeley":{"formattedCitation":"(Miles et al., 2014)","plainTextFormattedCitation":"(Miles et al., 2014)","previouslyFormattedCitation":"(Miles et al., 2014)"},"properties":{"noteIndex":0},"schema":"https://github.com/citation-style-language/schema/raw/master/csl-citation.json"}</w:instrText>
      </w:r>
      <w:r w:rsidRPr="00B70123">
        <w:fldChar w:fldCharType="separate"/>
      </w:r>
      <w:r w:rsidRPr="00B70123">
        <w:rPr>
          <w:noProof/>
        </w:rPr>
        <w:t>(Miles et al., 2014)</w:t>
      </w:r>
      <w:r w:rsidRPr="00B70123">
        <w:fldChar w:fldCharType="end"/>
      </w:r>
      <w:r>
        <w:t>.</w:t>
      </w:r>
    </w:p>
    <w:p w14:paraId="404A0F3C" w14:textId="3E35015F" w:rsidR="00BE7DEF" w:rsidRDefault="00BE7DEF" w:rsidP="0055041E">
      <w:pPr>
        <w:pStyle w:val="Heading2"/>
        <w:spacing w:before="120" w:after="120" w:line="240" w:lineRule="auto"/>
        <w:rPr>
          <w:rFonts w:ascii="Times New Roman" w:hAnsi="Times New Roman" w:cs="Times New Roman"/>
          <w:sz w:val="22"/>
          <w:szCs w:val="22"/>
        </w:rPr>
      </w:pPr>
      <w:r w:rsidRPr="0055041E">
        <w:rPr>
          <w:rFonts w:ascii="Times New Roman" w:hAnsi="Times New Roman" w:cs="Times New Roman"/>
          <w:caps w:val="0"/>
          <w:color w:val="000000" w:themeColor="text1"/>
          <w:sz w:val="22"/>
          <w:szCs w:val="22"/>
        </w:rPr>
        <w:t>RESULTS</w:t>
      </w:r>
      <w:r w:rsidRPr="0081641C">
        <w:rPr>
          <w:rFonts w:ascii="Times New Roman" w:hAnsi="Times New Roman" w:cs="Times New Roman"/>
          <w:sz w:val="22"/>
          <w:szCs w:val="22"/>
        </w:rPr>
        <w:t xml:space="preserve"> AND DISCUSSION</w:t>
      </w:r>
    </w:p>
    <w:p w14:paraId="2B755EBE" w14:textId="77777777" w:rsidR="00845B6A" w:rsidRPr="00B276DA" w:rsidRDefault="00845B6A" w:rsidP="00845B6A">
      <w:pPr>
        <w:pStyle w:val="Heading3"/>
      </w:pPr>
      <w:proofErr w:type="spellStart"/>
      <w:r w:rsidRPr="00B276DA">
        <w:t>Post-presidential</w:t>
      </w:r>
      <w:proofErr w:type="spellEnd"/>
      <w:r w:rsidRPr="00B276DA">
        <w:t xml:space="preserve"> </w:t>
      </w:r>
      <w:proofErr w:type="spellStart"/>
      <w:r w:rsidRPr="00B276DA">
        <w:t>election</w:t>
      </w:r>
      <w:proofErr w:type="spellEnd"/>
      <w:r w:rsidRPr="00B276DA">
        <w:t xml:space="preserve"> </w:t>
      </w:r>
      <w:proofErr w:type="spellStart"/>
      <w:r w:rsidRPr="00B276DA">
        <w:t>power</w:t>
      </w:r>
      <w:proofErr w:type="spellEnd"/>
      <w:r w:rsidRPr="00B276DA">
        <w:t xml:space="preserve"> </w:t>
      </w:r>
      <w:proofErr w:type="spellStart"/>
      <w:r w:rsidRPr="00B276DA">
        <w:t>consolidation</w:t>
      </w:r>
      <w:proofErr w:type="spellEnd"/>
    </w:p>
    <w:p w14:paraId="70AEA4BA" w14:textId="4712F808" w:rsidR="003E35A4" w:rsidRPr="003E35A4" w:rsidRDefault="003E35A4" w:rsidP="003E35A4">
      <w:pPr>
        <w:pStyle w:val="Heading4"/>
        <w:ind w:firstLine="426"/>
      </w:pPr>
      <w:r w:rsidRPr="003E35A4">
        <w:rPr>
          <w:lang w:val="en-US"/>
        </w:rPr>
        <w:t xml:space="preserve">The Election Commission of the Republic of Indonesia (KPU-RI) announced the Prabowo Subianto-Gibran </w:t>
      </w:r>
      <w:proofErr w:type="spellStart"/>
      <w:r w:rsidRPr="003E35A4">
        <w:rPr>
          <w:lang w:val="en-US"/>
        </w:rPr>
        <w:t>Rakabuming</w:t>
      </w:r>
      <w:proofErr w:type="spellEnd"/>
      <w:r w:rsidRPr="003E35A4">
        <w:rPr>
          <w:lang w:val="en-US"/>
        </w:rPr>
        <w:t xml:space="preserve"> Raka candidate as the winner of the 2024 presidential election with 58.82% of the national legal votes, defeating Anies </w:t>
      </w:r>
      <w:proofErr w:type="spellStart"/>
      <w:r w:rsidRPr="003E35A4">
        <w:rPr>
          <w:lang w:val="en-US"/>
        </w:rPr>
        <w:t>Baswedan</w:t>
      </w:r>
      <w:proofErr w:type="spellEnd"/>
      <w:r w:rsidRPr="003E35A4">
        <w:rPr>
          <w:lang w:val="en-US"/>
        </w:rPr>
        <w:t xml:space="preserve">-Muhaimin Iskandar (24.50%) and </w:t>
      </w:r>
      <w:proofErr w:type="spellStart"/>
      <w:r w:rsidRPr="003E35A4">
        <w:rPr>
          <w:lang w:val="en-US"/>
        </w:rPr>
        <w:t>Ganjar</w:t>
      </w:r>
      <w:proofErr w:type="spellEnd"/>
      <w:r w:rsidRPr="003E35A4">
        <w:rPr>
          <w:lang w:val="en-US"/>
        </w:rPr>
        <w:t xml:space="preserve"> </w:t>
      </w:r>
      <w:proofErr w:type="spellStart"/>
      <w:r w:rsidRPr="003E35A4">
        <w:rPr>
          <w:lang w:val="en-US"/>
        </w:rPr>
        <w:t>Pranowo</w:t>
      </w:r>
      <w:proofErr w:type="spellEnd"/>
      <w:r w:rsidRPr="003E35A4">
        <w:rPr>
          <w:lang w:val="en-US"/>
        </w:rPr>
        <w:t>-Mahfud MD (16.68%). Eight parties met the parliamentary threshold (4%), while the United Development Party (PPP) failed to qualify</w:t>
      </w:r>
      <w:r w:rsidR="00933657" w:rsidRPr="00933657">
        <w:t xml:space="preserve">, as </w:t>
      </w:r>
      <w:proofErr w:type="spellStart"/>
      <w:r w:rsidR="00933657" w:rsidRPr="00933657">
        <w:t>presented</w:t>
      </w:r>
      <w:proofErr w:type="spellEnd"/>
      <w:r w:rsidR="00933657" w:rsidRPr="00933657">
        <w:t xml:space="preserve"> in </w:t>
      </w:r>
      <w:proofErr w:type="spellStart"/>
      <w:r w:rsidR="00933657" w:rsidRPr="00933657">
        <w:t>Table</w:t>
      </w:r>
      <w:proofErr w:type="spellEnd"/>
      <w:r w:rsidR="00933657" w:rsidRPr="00933657">
        <w:t xml:space="preserve"> 1</w:t>
      </w:r>
      <w:r>
        <w:t>.</w:t>
      </w:r>
    </w:p>
    <w:p w14:paraId="3F637272" w14:textId="77777777" w:rsidR="003E35A4" w:rsidRPr="003E35A4" w:rsidRDefault="003E35A4" w:rsidP="003E35A4">
      <w:pPr>
        <w:pStyle w:val="Heading4"/>
        <w:ind w:firstLine="426"/>
        <w:rPr>
          <w:lang w:val="en-US"/>
        </w:rPr>
      </w:pPr>
      <w:r w:rsidRPr="003E35A4">
        <w:rPr>
          <w:lang w:val="en-US"/>
        </w:rPr>
        <w:t xml:space="preserve">The division of cabinet members among the cartel party coalition is similar to Slater's </w:t>
      </w:r>
      <w:r w:rsidRPr="003E35A4">
        <w:rPr>
          <w:lang w:val="en-US"/>
        </w:rPr>
        <w:fldChar w:fldCharType="begin" w:fldLock="1"/>
      </w:r>
      <w:r w:rsidRPr="003E35A4">
        <w:rPr>
          <w:lang w:val="en-US"/>
        </w:rPr>
        <w:instrText>ADDIN CSL_CITATION {"citationItems":[{"id":"ITEM-1","itemData":{"author":[{"dropping-particle":"","family":"Slater","given":"Dan","non-dropping-particle":"","parse-names":false,"suffix":""}],"container-title":"Indonesia","id":"ITEM-1","issued":{"date-parts":[["2004"]]},"page":"61-92","title":"Indonesia's accountability trap: Party cartels and presidential power after democratic transition","type":"article-journal","volume":"78"},"uris":["http://www.mendeley.com/documents/?uuid=7cf90760-5b9f-411c-98e0-f74ff10050da"]}],"mendeley":{"formattedCitation":"(Slater, 2004)","manualFormatting":"(2004)","plainTextFormattedCitation":"(Slater, 2004)","previouslyFormattedCitation":"(Slater, 2004)"},"properties":{"noteIndex":0},"schema":"https://github.com/citation-style-language/schema/raw/master/csl-citation.json"}</w:instrText>
      </w:r>
      <w:r w:rsidRPr="003E35A4">
        <w:rPr>
          <w:lang w:val="en-US"/>
        </w:rPr>
        <w:fldChar w:fldCharType="separate"/>
      </w:r>
      <w:r w:rsidRPr="003E35A4">
        <w:rPr>
          <w:lang w:val="en-US"/>
        </w:rPr>
        <w:t>(2004)</w:t>
      </w:r>
      <w:r w:rsidRPr="003E35A4">
        <w:fldChar w:fldCharType="end"/>
      </w:r>
      <w:r w:rsidRPr="003E35A4">
        <w:rPr>
          <w:lang w:val="en-US"/>
        </w:rPr>
        <w:t xml:space="preserve"> explanation, namely the proportion of party votes in parliament. Golkar, as the second largest party in the Prabowo-Gibran coalition, demands a minimum of five ministerial positions, including the Minister of Energy and Mineral Resources, which is contested with PAN </w:t>
      </w:r>
      <w:r w:rsidRPr="003E35A4">
        <w:rPr>
          <w:lang w:val="en-US"/>
        </w:rPr>
        <w:fldChar w:fldCharType="begin" w:fldLock="1"/>
      </w:r>
      <w:r w:rsidRPr="003E35A4">
        <w:rPr>
          <w:lang w:val="en-US"/>
        </w:rPr>
        <w:instrText>ADDIN CSL_CITATION {"citationItems":[{"id":"ITEM-1","itemData":{"URL":"https://www.datatempo.co/MajalahTeks/detail/ARM20240505198377/kursi-kursi-di-kabinet-prabowo-yang-diperebutkan-para-politikus","author":[{"dropping-particle":"","family":"Tempo.co","given":"","non-dropping-particle":"","parse-names":false,"suffix":""}],"container-title":"Data Tempo","id":"ITEM-1","issued":{"date-parts":[["2024"]]},"title":"Kursi-kursi Di Kabinet Prabowo Yang Diperebutkan Para Politikus","type":"webpage"},"uris":["http://www.mendeley.com/documents/?uuid=f4542028-a091-4083-8041-b847f2e6c8cd"]}],"mendeley":{"formattedCitation":"(Tempo.co, 2024)","plainTextFormattedCitation":"(Tempo.co, 2024)","previouslyFormattedCitation":"(Tempo.co, 2024)"},"properties":{"noteIndex":0},"schema":"https://github.com/citation-style-language/schema/raw/master/csl-citation.json"}</w:instrText>
      </w:r>
      <w:r w:rsidRPr="003E35A4">
        <w:rPr>
          <w:lang w:val="en-US"/>
        </w:rPr>
        <w:fldChar w:fldCharType="separate"/>
      </w:r>
      <w:r w:rsidRPr="003E35A4">
        <w:rPr>
          <w:lang w:val="en-US"/>
        </w:rPr>
        <w:t>(Tempo.co, 2024)</w:t>
      </w:r>
      <w:r w:rsidRPr="003E35A4">
        <w:fldChar w:fldCharType="end"/>
      </w:r>
      <w:r w:rsidRPr="003E35A4">
        <w:rPr>
          <w:lang w:val="en-US"/>
        </w:rPr>
        <w:t xml:space="preserve">. Meanwhile, PAN and Democrat are competing for the position of Minister of Environment and Forestry. The government is also considering increasing the number of ministries from 34 to 39-40 to accommodate the demands of coalition parties </w:t>
      </w:r>
      <w:r w:rsidRPr="003E35A4">
        <w:rPr>
          <w:lang w:val="en-US"/>
        </w:rPr>
        <w:fldChar w:fldCharType="begin" w:fldLock="1"/>
      </w:r>
      <w:r w:rsidRPr="003E35A4">
        <w:rPr>
          <w:lang w:val="en-US"/>
        </w:rPr>
        <w:instrText>ADDIN CSL_CITATION {"citationItems":[{"id":"ITEM-1","itemData":{"URL":"https://www.datatempo.co/MajalahTeks/detail/ARM20240505198377/kursi-kursi-di-kabinet-prabowo-yang-diperebutkan-para-politikus","author":[{"dropping-particle":"","family":"Tempo.co","given":"","non-dropping-particle":"","parse-names":false,"suffix":""}],"container-title":"Data Tempo","id":"ITEM-1","issued":{"date-parts":[["2024"]]},"title":"Kursi-kursi Di Kabinet Prabowo Yang Diperebutkan Para Politikus","type":"webpage"},"uris":["http://www.mendeley.com/documents/?uuid=f4542028-a091-4083-8041-b847f2e6c8cd"]}],"mendeley":{"formattedCitation":"(Tempo.co, 2024)","plainTextFormattedCitation":"(Tempo.co, 2024)","previouslyFormattedCitation":"(Tempo.co, 2024)"},"properties":{"noteIndex":0},"schema":"https://github.com/citation-style-language/schema/raw/master/csl-citation.json"}</w:instrText>
      </w:r>
      <w:r w:rsidRPr="003E35A4">
        <w:rPr>
          <w:lang w:val="en-US"/>
        </w:rPr>
        <w:fldChar w:fldCharType="separate"/>
      </w:r>
      <w:r w:rsidRPr="003E35A4">
        <w:rPr>
          <w:lang w:val="en-US"/>
        </w:rPr>
        <w:t>(Tempo.co, 2024)</w:t>
      </w:r>
      <w:r w:rsidRPr="003E35A4">
        <w:fldChar w:fldCharType="end"/>
      </w:r>
      <w:r w:rsidRPr="003E35A4">
        <w:rPr>
          <w:lang w:val="en-US"/>
        </w:rPr>
        <w:t>.</w:t>
      </w:r>
    </w:p>
    <w:p w14:paraId="5CEE7AB6" w14:textId="6BF28ADA" w:rsidR="003E35A4" w:rsidRPr="003E35A4" w:rsidRDefault="003E35A4" w:rsidP="006360D6">
      <w:pPr>
        <w:pStyle w:val="Heading4"/>
        <w:ind w:firstLine="426"/>
      </w:pPr>
      <w:r w:rsidRPr="003E35A4">
        <w:rPr>
          <w:lang w:val="en-US"/>
        </w:rPr>
        <w:t xml:space="preserve">On the opposition side, the Anies-Muhaimin and </w:t>
      </w:r>
      <w:proofErr w:type="spellStart"/>
      <w:r w:rsidRPr="003E35A4">
        <w:rPr>
          <w:lang w:val="en-US"/>
        </w:rPr>
        <w:t>Ganjar</w:t>
      </w:r>
      <w:proofErr w:type="spellEnd"/>
      <w:r w:rsidRPr="003E35A4">
        <w:rPr>
          <w:lang w:val="en-US"/>
        </w:rPr>
        <w:t xml:space="preserve">-Mahfud coalitions submitted a lawsuit to the Constitutional Court and planned to use the right of interpellation and the right of inquiry to criticize the election process. PDI-P, despite previously supporting Jokowi, joined </w:t>
      </w:r>
      <w:proofErr w:type="spellStart"/>
      <w:r w:rsidRPr="003E35A4">
        <w:rPr>
          <w:lang w:val="en-US"/>
        </w:rPr>
        <w:t>Nasdem</w:t>
      </w:r>
      <w:proofErr w:type="spellEnd"/>
      <w:r w:rsidRPr="003E35A4">
        <w:rPr>
          <w:lang w:val="en-US"/>
        </w:rPr>
        <w:t xml:space="preserve">, PKB and PKS in these efforts. The combination of opposition parties is </w:t>
      </w:r>
      <w:r w:rsidRPr="003E35A4">
        <w:rPr>
          <w:lang w:val="en-US"/>
        </w:rPr>
        <w:lastRenderedPageBreak/>
        <w:t>worrying. This is because the Prabowo-led Advanced Indonesia Coalition (KIM) was initially supported by only four parliamentary parties (</w:t>
      </w:r>
      <w:proofErr w:type="spellStart"/>
      <w:r w:rsidRPr="003E35A4">
        <w:rPr>
          <w:lang w:val="en-US"/>
        </w:rPr>
        <w:t>Gerindra</w:t>
      </w:r>
      <w:proofErr w:type="spellEnd"/>
      <w:r w:rsidRPr="003E35A4">
        <w:rPr>
          <w:lang w:val="en-US"/>
        </w:rPr>
        <w:t xml:space="preserve">, Golkar, </w:t>
      </w:r>
      <w:proofErr w:type="spellStart"/>
      <w:r w:rsidRPr="003E35A4">
        <w:rPr>
          <w:lang w:val="en-US"/>
        </w:rPr>
        <w:t>Demokrat</w:t>
      </w:r>
      <w:proofErr w:type="spellEnd"/>
      <w:r w:rsidRPr="003E35A4">
        <w:rPr>
          <w:lang w:val="en-US"/>
        </w:rPr>
        <w:t xml:space="preserve">, PAN) and three non-parliamentary parties (PSI, PBB, </w:t>
      </w:r>
      <w:proofErr w:type="spellStart"/>
      <w:r w:rsidRPr="003E35A4">
        <w:rPr>
          <w:lang w:val="en-US"/>
        </w:rPr>
        <w:t>Gelora</w:t>
      </w:r>
      <w:proofErr w:type="spellEnd"/>
      <w:r w:rsidRPr="003E35A4">
        <w:rPr>
          <w:lang w:val="en-US"/>
        </w:rPr>
        <w:t>). Their combined seats in the DPR were only 48.28%, so Prabowo made intensive engagement with the opposition parties</w:t>
      </w:r>
      <w:r>
        <w:rPr>
          <w:lang w:val="en-US"/>
        </w:rPr>
        <w:t xml:space="preserve">, </w:t>
      </w:r>
      <w:r w:rsidRPr="00933657">
        <w:t xml:space="preserve">as </w:t>
      </w:r>
      <w:proofErr w:type="spellStart"/>
      <w:r w:rsidRPr="00933657">
        <w:t>presented</w:t>
      </w:r>
      <w:proofErr w:type="spellEnd"/>
      <w:r w:rsidRPr="00933657">
        <w:t xml:space="preserve"> in </w:t>
      </w:r>
      <w:proofErr w:type="spellStart"/>
      <w:r w:rsidRPr="00933657">
        <w:t>Table</w:t>
      </w:r>
      <w:proofErr w:type="spellEnd"/>
      <w:r w:rsidRPr="00933657">
        <w:t xml:space="preserve"> </w:t>
      </w:r>
      <w:r>
        <w:t>2.</w:t>
      </w:r>
      <w:r>
        <w:rPr>
          <w:noProof/>
        </w:rPr>
        <mc:AlternateContent>
          <mc:Choice Requires="wps">
            <w:drawing>
              <wp:anchor distT="0" distB="0" distL="114300" distR="114300" simplePos="0" relativeHeight="251665408" behindDoc="0" locked="0" layoutInCell="1" allowOverlap="1" wp14:anchorId="3FEA27EB" wp14:editId="132E4B95">
                <wp:simplePos x="0" y="0"/>
                <wp:positionH relativeFrom="column">
                  <wp:posOffset>-38735</wp:posOffset>
                </wp:positionH>
                <wp:positionV relativeFrom="paragraph">
                  <wp:posOffset>-1583055</wp:posOffset>
                </wp:positionV>
                <wp:extent cx="5417820" cy="2959100"/>
                <wp:effectExtent l="0" t="0" r="5080" b="0"/>
                <wp:wrapTopAndBottom/>
                <wp:docPr id="1564318580" name="Text Box 2"/>
                <wp:cNvGraphicFramePr/>
                <a:graphic xmlns:a="http://schemas.openxmlformats.org/drawingml/2006/main">
                  <a:graphicData uri="http://schemas.microsoft.com/office/word/2010/wordprocessingShape">
                    <wps:wsp>
                      <wps:cNvSpPr txBox="1"/>
                      <wps:spPr>
                        <a:xfrm>
                          <a:off x="0" y="0"/>
                          <a:ext cx="5417820" cy="2959100"/>
                        </a:xfrm>
                        <a:prstGeom prst="rect">
                          <a:avLst/>
                        </a:prstGeom>
                        <a:solidFill>
                          <a:schemeClr val="lt1"/>
                        </a:solidFill>
                        <a:ln w="6350">
                          <a:noFill/>
                        </a:ln>
                      </wps:spPr>
                      <wps:txbx>
                        <w:txbxContent>
                          <w:p w14:paraId="43E68118" w14:textId="5985A50D" w:rsidR="003E35A4" w:rsidRPr="00FA3F26" w:rsidRDefault="003E35A4" w:rsidP="003E35A4">
                            <w:pPr>
                              <w:pStyle w:val="Caption"/>
                              <w:keepNext/>
                              <w:spacing w:after="0"/>
                              <w:jc w:val="center"/>
                              <w:rPr>
                                <w:rFonts w:ascii="Calisto MT" w:hAnsi="Calisto MT"/>
                                <w:i w:val="0"/>
                                <w:iCs w:val="0"/>
                                <w:color w:val="auto"/>
                                <w:sz w:val="20"/>
                                <w:szCs w:val="20"/>
                              </w:rPr>
                            </w:pPr>
                            <w:r w:rsidRPr="00FA3F26">
                              <w:rPr>
                                <w:rFonts w:ascii="Calisto MT" w:hAnsi="Calisto MT"/>
                                <w:b/>
                                <w:bCs/>
                                <w:i w:val="0"/>
                                <w:iCs w:val="0"/>
                                <w:color w:val="auto"/>
                                <w:sz w:val="20"/>
                                <w:szCs w:val="20"/>
                              </w:rPr>
                              <w:t xml:space="preserve">Table </w:t>
                            </w:r>
                            <w:r w:rsidRPr="00FA3F26">
                              <w:rPr>
                                <w:rFonts w:ascii="Calisto MT" w:hAnsi="Calisto MT"/>
                                <w:b/>
                                <w:bCs/>
                                <w:i w:val="0"/>
                                <w:iCs w:val="0"/>
                                <w:color w:val="auto"/>
                                <w:sz w:val="20"/>
                                <w:szCs w:val="20"/>
                              </w:rPr>
                              <w:fldChar w:fldCharType="begin"/>
                            </w:r>
                            <w:r w:rsidRPr="00FA3F26">
                              <w:rPr>
                                <w:rFonts w:ascii="Calisto MT" w:hAnsi="Calisto MT"/>
                                <w:b/>
                                <w:bCs/>
                                <w:i w:val="0"/>
                                <w:iCs w:val="0"/>
                                <w:color w:val="auto"/>
                                <w:sz w:val="20"/>
                                <w:szCs w:val="20"/>
                              </w:rPr>
                              <w:instrText xml:space="preserve"> SEQ Table \* ARABIC </w:instrText>
                            </w:r>
                            <w:r w:rsidRPr="00FA3F26">
                              <w:rPr>
                                <w:rFonts w:ascii="Calisto MT" w:hAnsi="Calisto MT"/>
                                <w:b/>
                                <w:bCs/>
                                <w:i w:val="0"/>
                                <w:iCs w:val="0"/>
                                <w:color w:val="auto"/>
                                <w:sz w:val="20"/>
                                <w:szCs w:val="20"/>
                              </w:rPr>
                              <w:fldChar w:fldCharType="separate"/>
                            </w:r>
                            <w:r w:rsidR="00BF2425">
                              <w:rPr>
                                <w:rFonts w:ascii="Calisto MT" w:hAnsi="Calisto MT"/>
                                <w:b/>
                                <w:bCs/>
                                <w:i w:val="0"/>
                                <w:iCs w:val="0"/>
                                <w:noProof/>
                                <w:color w:val="auto"/>
                                <w:sz w:val="20"/>
                                <w:szCs w:val="20"/>
                              </w:rPr>
                              <w:t>1</w:t>
                            </w:r>
                            <w:r w:rsidRPr="00FA3F26">
                              <w:rPr>
                                <w:rFonts w:ascii="Calisto MT" w:hAnsi="Calisto MT"/>
                                <w:b/>
                                <w:bCs/>
                                <w:i w:val="0"/>
                                <w:iCs w:val="0"/>
                                <w:color w:val="auto"/>
                                <w:sz w:val="20"/>
                                <w:szCs w:val="20"/>
                              </w:rPr>
                              <w:fldChar w:fldCharType="end"/>
                            </w:r>
                            <w:r w:rsidRPr="00FA3F26">
                              <w:rPr>
                                <w:rFonts w:ascii="Calisto MT" w:hAnsi="Calisto MT"/>
                                <w:i w:val="0"/>
                                <w:iCs w:val="0"/>
                                <w:color w:val="auto"/>
                                <w:sz w:val="20"/>
                                <w:szCs w:val="20"/>
                              </w:rPr>
                              <w:t>. 2024 Election Results</w:t>
                            </w:r>
                          </w:p>
                          <w:tbl>
                            <w:tblPr>
                              <w:tblStyle w:val="PlainTable2"/>
                              <w:tblW w:w="8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245"/>
                              <w:gridCol w:w="1277"/>
                              <w:gridCol w:w="1346"/>
                              <w:gridCol w:w="1276"/>
                              <w:gridCol w:w="1784"/>
                            </w:tblGrid>
                            <w:tr w:rsidR="003E35A4" w:rsidRPr="00FA3F26" w14:paraId="01816B58" w14:textId="77777777" w:rsidTr="00FA3F26">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auto"/>
                                    <w:left w:val="nil"/>
                                    <w:bottom w:val="single" w:sz="4" w:space="0" w:color="auto"/>
                                    <w:right w:val="nil"/>
                                  </w:tcBorders>
                                  <w:noWrap/>
                                  <w:vAlign w:val="center"/>
                                  <w:hideMark/>
                                </w:tcPr>
                                <w:p w14:paraId="7CF33B8C" w14:textId="77777777" w:rsidR="003E35A4" w:rsidRPr="00FA3F26" w:rsidRDefault="003E35A4" w:rsidP="000E5142">
                                  <w:pPr>
                                    <w:jc w:val="center"/>
                                    <w:rPr>
                                      <w:rFonts w:ascii="Calisto MT" w:hAnsi="Calisto MT"/>
                                      <w:color w:val="000000"/>
                                      <w:kern w:val="0"/>
                                      <w:sz w:val="20"/>
                                      <w:szCs w:val="20"/>
                                      <w:lang w:eastAsia="en-ID"/>
                                      <w14:ligatures w14:val="none"/>
                                    </w:rPr>
                                  </w:pPr>
                                  <w:bookmarkStart w:id="2" w:name="_Hlk194961241"/>
                                  <w:r w:rsidRPr="00FA3F26">
                                    <w:rPr>
                                      <w:rFonts w:ascii="Calisto MT" w:hAnsi="Calisto MT"/>
                                      <w:color w:val="000000"/>
                                      <w:kern w:val="0"/>
                                      <w:sz w:val="20"/>
                                      <w:szCs w:val="20"/>
                                      <w:lang w:eastAsia="en-ID"/>
                                      <w14:ligatures w14:val="none"/>
                                    </w:rPr>
                                    <w:t>Party</w:t>
                                  </w:r>
                                </w:p>
                              </w:tc>
                              <w:tc>
                                <w:tcPr>
                                  <w:tcW w:w="1245" w:type="dxa"/>
                                  <w:tcBorders>
                                    <w:top w:val="single" w:sz="4" w:space="0" w:color="auto"/>
                                    <w:left w:val="nil"/>
                                    <w:bottom w:val="single" w:sz="4" w:space="0" w:color="auto"/>
                                    <w:right w:val="nil"/>
                                  </w:tcBorders>
                                  <w:noWrap/>
                                  <w:vAlign w:val="center"/>
                                  <w:hideMark/>
                                </w:tcPr>
                                <w:p w14:paraId="1A407527"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Vote Share</w:t>
                                  </w:r>
                                </w:p>
                              </w:tc>
                              <w:tc>
                                <w:tcPr>
                                  <w:tcW w:w="1277" w:type="dxa"/>
                                  <w:tcBorders>
                                    <w:top w:val="single" w:sz="4" w:space="0" w:color="auto"/>
                                    <w:left w:val="nil"/>
                                    <w:bottom w:val="single" w:sz="4" w:space="0" w:color="auto"/>
                                    <w:right w:val="nil"/>
                                  </w:tcBorders>
                                  <w:noWrap/>
                                  <w:vAlign w:val="center"/>
                                  <w:hideMark/>
                                </w:tcPr>
                                <w:p w14:paraId="35DB266C"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Percentage</w:t>
                                  </w:r>
                                </w:p>
                              </w:tc>
                              <w:tc>
                                <w:tcPr>
                                  <w:tcW w:w="1346" w:type="dxa"/>
                                  <w:tcBorders>
                                    <w:top w:val="single" w:sz="4" w:space="0" w:color="auto"/>
                                    <w:left w:val="nil"/>
                                    <w:bottom w:val="single" w:sz="4" w:space="0" w:color="auto"/>
                                    <w:right w:val="nil"/>
                                  </w:tcBorders>
                                  <w:noWrap/>
                                  <w:vAlign w:val="center"/>
                                  <w:hideMark/>
                                </w:tcPr>
                                <w:p w14:paraId="335DBB20"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Seat Acquisition</w:t>
                                  </w:r>
                                </w:p>
                              </w:tc>
                              <w:tc>
                                <w:tcPr>
                                  <w:tcW w:w="1276" w:type="dxa"/>
                                  <w:tcBorders>
                                    <w:top w:val="single" w:sz="4" w:space="0" w:color="auto"/>
                                    <w:left w:val="nil"/>
                                    <w:bottom w:val="single" w:sz="4" w:space="0" w:color="auto"/>
                                    <w:right w:val="nil"/>
                                  </w:tcBorders>
                                  <w:noWrap/>
                                  <w:vAlign w:val="center"/>
                                  <w:hideMark/>
                                </w:tcPr>
                                <w:p w14:paraId="2DE095D0"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Percentage</w:t>
                                  </w:r>
                                  <w:r w:rsidRPr="00FA3F26">
                                    <w:rPr>
                                      <w:rFonts w:ascii="Calisto MT" w:hAnsi="Calisto MT"/>
                                      <w:color w:val="000000"/>
                                      <w:kern w:val="0"/>
                                      <w:sz w:val="20"/>
                                      <w:szCs w:val="20"/>
                                      <w:lang w:eastAsia="en-ID"/>
                                      <w14:ligatures w14:val="none"/>
                                    </w:rPr>
                                    <w:tab/>
                                  </w:r>
                                </w:p>
                              </w:tc>
                              <w:tc>
                                <w:tcPr>
                                  <w:tcW w:w="1784" w:type="dxa"/>
                                  <w:tcBorders>
                                    <w:top w:val="single" w:sz="4" w:space="0" w:color="auto"/>
                                    <w:left w:val="nil"/>
                                    <w:bottom w:val="single" w:sz="4" w:space="0" w:color="auto"/>
                                    <w:right w:val="nil"/>
                                  </w:tcBorders>
                                  <w:noWrap/>
                                  <w:vAlign w:val="center"/>
                                  <w:hideMark/>
                                </w:tcPr>
                                <w:p w14:paraId="1BE02894"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Candidate Support</w:t>
                                  </w:r>
                                </w:p>
                              </w:tc>
                            </w:tr>
                            <w:tr w:rsidR="003E35A4" w:rsidRPr="00FA3F26" w14:paraId="21DF92CC"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auto"/>
                                    <w:left w:val="nil"/>
                                    <w:bottom w:val="nil"/>
                                    <w:right w:val="nil"/>
                                  </w:tcBorders>
                                  <w:noWrap/>
                                  <w:vAlign w:val="center"/>
                                  <w:hideMark/>
                                </w:tcPr>
                                <w:p w14:paraId="5CFFBD93"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PDI-P</w:t>
                                  </w:r>
                                </w:p>
                              </w:tc>
                              <w:tc>
                                <w:tcPr>
                                  <w:tcW w:w="1245" w:type="dxa"/>
                                  <w:tcBorders>
                                    <w:top w:val="single" w:sz="4" w:space="0" w:color="auto"/>
                                    <w:left w:val="nil"/>
                                    <w:bottom w:val="nil"/>
                                    <w:right w:val="nil"/>
                                  </w:tcBorders>
                                  <w:noWrap/>
                                  <w:vAlign w:val="center"/>
                                  <w:hideMark/>
                                </w:tcPr>
                                <w:p w14:paraId="5A18897E"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25</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387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279</w:t>
                                  </w:r>
                                </w:p>
                              </w:tc>
                              <w:tc>
                                <w:tcPr>
                                  <w:tcW w:w="1277" w:type="dxa"/>
                                  <w:tcBorders>
                                    <w:top w:val="single" w:sz="4" w:space="0" w:color="auto"/>
                                    <w:left w:val="nil"/>
                                    <w:bottom w:val="nil"/>
                                    <w:right w:val="nil"/>
                                  </w:tcBorders>
                                  <w:noWrap/>
                                  <w:vAlign w:val="center"/>
                                  <w:hideMark/>
                                </w:tcPr>
                                <w:p w14:paraId="7A5F8AF3"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16</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72%</w:t>
                                  </w:r>
                                </w:p>
                              </w:tc>
                              <w:tc>
                                <w:tcPr>
                                  <w:tcW w:w="1346" w:type="dxa"/>
                                  <w:tcBorders>
                                    <w:top w:val="single" w:sz="4" w:space="0" w:color="auto"/>
                                    <w:left w:val="nil"/>
                                    <w:bottom w:val="nil"/>
                                    <w:right w:val="nil"/>
                                  </w:tcBorders>
                                  <w:noWrap/>
                                  <w:vAlign w:val="center"/>
                                  <w:hideMark/>
                                </w:tcPr>
                                <w:p w14:paraId="3E6286D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110</w:t>
                                  </w:r>
                                </w:p>
                              </w:tc>
                              <w:tc>
                                <w:tcPr>
                                  <w:tcW w:w="1276" w:type="dxa"/>
                                  <w:tcBorders>
                                    <w:top w:val="single" w:sz="4" w:space="0" w:color="auto"/>
                                    <w:left w:val="nil"/>
                                    <w:bottom w:val="nil"/>
                                    <w:right w:val="nil"/>
                                  </w:tcBorders>
                                  <w:noWrap/>
                                  <w:vAlign w:val="center"/>
                                  <w:hideMark/>
                                </w:tcPr>
                                <w:p w14:paraId="64DC860E"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97%</w:t>
                                  </w:r>
                                </w:p>
                              </w:tc>
                              <w:tc>
                                <w:tcPr>
                                  <w:tcW w:w="1784" w:type="dxa"/>
                                  <w:tcBorders>
                                    <w:top w:val="single" w:sz="4" w:space="0" w:color="auto"/>
                                    <w:left w:val="nil"/>
                                    <w:bottom w:val="nil"/>
                                    <w:right w:val="nil"/>
                                  </w:tcBorders>
                                  <w:noWrap/>
                                  <w:vAlign w:val="center"/>
                                  <w:hideMark/>
                                </w:tcPr>
                                <w:p w14:paraId="7B0FA2A5"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Ganjar</w:t>
                                  </w:r>
                                  <w:proofErr w:type="spellEnd"/>
                                  <w:r w:rsidRPr="00FA3F26">
                                    <w:rPr>
                                      <w:rFonts w:ascii="Calisto MT" w:hAnsi="Calisto MT"/>
                                      <w:color w:val="000000"/>
                                      <w:kern w:val="0"/>
                                      <w:sz w:val="20"/>
                                      <w:szCs w:val="20"/>
                                      <w:lang w:eastAsia="en-ID"/>
                                      <w14:ligatures w14:val="none"/>
                                    </w:rPr>
                                    <w:t>-Mahfud</w:t>
                                  </w:r>
                                </w:p>
                              </w:tc>
                            </w:tr>
                            <w:tr w:rsidR="003E35A4" w:rsidRPr="00FA3F26" w14:paraId="56C5A742"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190F6385"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Golkar</w:t>
                                  </w:r>
                                </w:p>
                              </w:tc>
                              <w:tc>
                                <w:tcPr>
                                  <w:tcW w:w="1245" w:type="dxa"/>
                                  <w:tcBorders>
                                    <w:top w:val="nil"/>
                                    <w:left w:val="nil"/>
                                    <w:bottom w:val="nil"/>
                                    <w:right w:val="nil"/>
                                  </w:tcBorders>
                                  <w:noWrap/>
                                  <w:vAlign w:val="center"/>
                                  <w:hideMark/>
                                </w:tcPr>
                                <w:p w14:paraId="7E699CC3"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23</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208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654</w:t>
                                  </w:r>
                                </w:p>
                              </w:tc>
                              <w:tc>
                                <w:tcPr>
                                  <w:tcW w:w="1277" w:type="dxa"/>
                                  <w:tcBorders>
                                    <w:top w:val="nil"/>
                                    <w:left w:val="nil"/>
                                    <w:bottom w:val="nil"/>
                                    <w:right w:val="nil"/>
                                  </w:tcBorders>
                                  <w:noWrap/>
                                  <w:vAlign w:val="center"/>
                                  <w:hideMark/>
                                </w:tcPr>
                                <w:p w14:paraId="34AFCE9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15</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28%</w:t>
                                  </w:r>
                                </w:p>
                              </w:tc>
                              <w:tc>
                                <w:tcPr>
                                  <w:tcW w:w="1346" w:type="dxa"/>
                                  <w:tcBorders>
                                    <w:top w:val="nil"/>
                                    <w:left w:val="nil"/>
                                    <w:bottom w:val="nil"/>
                                    <w:right w:val="nil"/>
                                  </w:tcBorders>
                                  <w:noWrap/>
                                  <w:vAlign w:val="center"/>
                                  <w:hideMark/>
                                </w:tcPr>
                                <w:p w14:paraId="57944F8A"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102</w:t>
                                  </w:r>
                                </w:p>
                              </w:tc>
                              <w:tc>
                                <w:tcPr>
                                  <w:tcW w:w="1276" w:type="dxa"/>
                                  <w:tcBorders>
                                    <w:top w:val="nil"/>
                                    <w:left w:val="nil"/>
                                    <w:bottom w:val="nil"/>
                                    <w:right w:val="nil"/>
                                  </w:tcBorders>
                                  <w:noWrap/>
                                  <w:vAlign w:val="center"/>
                                  <w:hideMark/>
                                </w:tcPr>
                                <w:p w14:paraId="6FBC4A2E"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59%</w:t>
                                  </w:r>
                                </w:p>
                              </w:tc>
                              <w:tc>
                                <w:tcPr>
                                  <w:tcW w:w="1784" w:type="dxa"/>
                                  <w:tcBorders>
                                    <w:top w:val="nil"/>
                                    <w:left w:val="nil"/>
                                    <w:bottom w:val="nil"/>
                                    <w:right w:val="nil"/>
                                  </w:tcBorders>
                                  <w:noWrap/>
                                  <w:vAlign w:val="center"/>
                                  <w:hideMark/>
                                </w:tcPr>
                                <w:p w14:paraId="2576B9E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Prabowo-Gibran</w:t>
                                  </w:r>
                                </w:p>
                              </w:tc>
                            </w:tr>
                            <w:tr w:rsidR="003E35A4" w:rsidRPr="00FA3F26" w14:paraId="78C5F142"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77AE637E" w14:textId="77777777" w:rsidR="003E35A4" w:rsidRPr="00FA3F26" w:rsidRDefault="003E35A4" w:rsidP="000E5142">
                                  <w:pPr>
                                    <w:jc w:val="center"/>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Gerindra</w:t>
                                  </w:r>
                                  <w:proofErr w:type="spellEnd"/>
                                </w:p>
                              </w:tc>
                              <w:tc>
                                <w:tcPr>
                                  <w:tcW w:w="1245" w:type="dxa"/>
                                  <w:tcBorders>
                                    <w:top w:val="nil"/>
                                    <w:left w:val="nil"/>
                                    <w:bottom w:val="nil"/>
                                    <w:right w:val="nil"/>
                                  </w:tcBorders>
                                  <w:noWrap/>
                                  <w:vAlign w:val="center"/>
                                  <w:hideMark/>
                                </w:tcPr>
                                <w:p w14:paraId="782BD4C7"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20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071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708</w:t>
                                  </w:r>
                                </w:p>
                              </w:tc>
                              <w:tc>
                                <w:tcPr>
                                  <w:tcW w:w="1277" w:type="dxa"/>
                                  <w:tcBorders>
                                    <w:top w:val="nil"/>
                                    <w:left w:val="nil"/>
                                    <w:bottom w:val="nil"/>
                                    <w:right w:val="nil"/>
                                  </w:tcBorders>
                                  <w:noWrap/>
                                  <w:vAlign w:val="center"/>
                                  <w:hideMark/>
                                </w:tcPr>
                                <w:p w14:paraId="448EC7CF"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13</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22%</w:t>
                                  </w:r>
                                </w:p>
                              </w:tc>
                              <w:tc>
                                <w:tcPr>
                                  <w:tcW w:w="1346" w:type="dxa"/>
                                  <w:tcBorders>
                                    <w:top w:val="nil"/>
                                    <w:left w:val="nil"/>
                                    <w:bottom w:val="nil"/>
                                    <w:right w:val="nil"/>
                                  </w:tcBorders>
                                  <w:noWrap/>
                                  <w:vAlign w:val="center"/>
                                  <w:hideMark/>
                                </w:tcPr>
                                <w:p w14:paraId="3494313B"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86</w:t>
                                  </w:r>
                                </w:p>
                              </w:tc>
                              <w:tc>
                                <w:tcPr>
                                  <w:tcW w:w="1276" w:type="dxa"/>
                                  <w:tcBorders>
                                    <w:top w:val="nil"/>
                                    <w:left w:val="nil"/>
                                    <w:bottom w:val="nil"/>
                                    <w:right w:val="nil"/>
                                  </w:tcBorders>
                                  <w:noWrap/>
                                  <w:vAlign w:val="center"/>
                                  <w:hideMark/>
                                </w:tcPr>
                                <w:p w14:paraId="343186E4"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14</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83%</w:t>
                                  </w:r>
                                </w:p>
                              </w:tc>
                              <w:tc>
                                <w:tcPr>
                                  <w:tcW w:w="1784" w:type="dxa"/>
                                  <w:tcBorders>
                                    <w:top w:val="nil"/>
                                    <w:left w:val="nil"/>
                                    <w:bottom w:val="nil"/>
                                    <w:right w:val="nil"/>
                                  </w:tcBorders>
                                  <w:noWrap/>
                                  <w:vAlign w:val="center"/>
                                  <w:hideMark/>
                                </w:tcPr>
                                <w:p w14:paraId="6B10A63A"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Prabowo-Gibran</w:t>
                                  </w:r>
                                </w:p>
                              </w:tc>
                            </w:tr>
                            <w:tr w:rsidR="003E35A4" w:rsidRPr="00FA3F26" w14:paraId="28E7AA83"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tcPr>
                                <w:p w14:paraId="5CC56A49"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PKB</w:t>
                                  </w:r>
                                </w:p>
                              </w:tc>
                              <w:tc>
                                <w:tcPr>
                                  <w:tcW w:w="1245" w:type="dxa"/>
                                  <w:tcBorders>
                                    <w:top w:val="nil"/>
                                    <w:left w:val="nil"/>
                                    <w:bottom w:val="nil"/>
                                    <w:right w:val="nil"/>
                                  </w:tcBorders>
                                  <w:noWrap/>
                                  <w:vAlign w:val="center"/>
                                </w:tcPr>
                                <w:p w14:paraId="1C8B4F5C"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16</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115</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655</w:t>
                                  </w:r>
                                </w:p>
                              </w:tc>
                              <w:tc>
                                <w:tcPr>
                                  <w:tcW w:w="1277" w:type="dxa"/>
                                  <w:tcBorders>
                                    <w:top w:val="nil"/>
                                    <w:left w:val="nil"/>
                                    <w:bottom w:val="nil"/>
                                    <w:right w:val="nil"/>
                                  </w:tcBorders>
                                  <w:noWrap/>
                                  <w:vAlign w:val="center"/>
                                </w:tcPr>
                                <w:p w14:paraId="277031EC"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61%</w:t>
                                  </w:r>
                                </w:p>
                              </w:tc>
                              <w:tc>
                                <w:tcPr>
                                  <w:tcW w:w="1346" w:type="dxa"/>
                                  <w:tcBorders>
                                    <w:top w:val="nil"/>
                                    <w:left w:val="nil"/>
                                    <w:bottom w:val="nil"/>
                                    <w:right w:val="nil"/>
                                  </w:tcBorders>
                                  <w:noWrap/>
                                  <w:vAlign w:val="center"/>
                                </w:tcPr>
                                <w:p w14:paraId="1637F8BD"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68</w:t>
                                  </w:r>
                                </w:p>
                              </w:tc>
                              <w:tc>
                                <w:tcPr>
                                  <w:tcW w:w="1276" w:type="dxa"/>
                                  <w:tcBorders>
                                    <w:top w:val="nil"/>
                                    <w:left w:val="nil"/>
                                    <w:bottom w:val="nil"/>
                                    <w:right w:val="nil"/>
                                  </w:tcBorders>
                                  <w:noWrap/>
                                  <w:vAlign w:val="center"/>
                                </w:tcPr>
                                <w:p w14:paraId="7C4E218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72%</w:t>
                                  </w:r>
                                </w:p>
                              </w:tc>
                              <w:tc>
                                <w:tcPr>
                                  <w:tcW w:w="1784" w:type="dxa"/>
                                  <w:tcBorders>
                                    <w:top w:val="nil"/>
                                    <w:left w:val="nil"/>
                                    <w:bottom w:val="nil"/>
                                    <w:right w:val="nil"/>
                                  </w:tcBorders>
                                  <w:noWrap/>
                                  <w:vAlign w:val="center"/>
                                </w:tcPr>
                                <w:p w14:paraId="5C68509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Anies-Muhaimin</w:t>
                                  </w:r>
                                </w:p>
                              </w:tc>
                            </w:tr>
                            <w:tr w:rsidR="003E35A4" w:rsidRPr="00FA3F26" w14:paraId="79E4BBD7"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5A852347" w14:textId="77777777" w:rsidR="003E35A4" w:rsidRPr="00FA3F26" w:rsidRDefault="003E35A4" w:rsidP="000E5142">
                                  <w:pPr>
                                    <w:jc w:val="center"/>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Nasdem</w:t>
                                  </w:r>
                                  <w:proofErr w:type="spellEnd"/>
                                </w:p>
                              </w:tc>
                              <w:tc>
                                <w:tcPr>
                                  <w:tcW w:w="1245" w:type="dxa"/>
                                  <w:tcBorders>
                                    <w:top w:val="nil"/>
                                    <w:left w:val="nil"/>
                                    <w:bottom w:val="nil"/>
                                    <w:right w:val="nil"/>
                                  </w:tcBorders>
                                  <w:noWrap/>
                                  <w:vAlign w:val="center"/>
                                  <w:hideMark/>
                                </w:tcPr>
                                <w:p w14:paraId="40A743C5"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14</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660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516</w:t>
                                  </w:r>
                                </w:p>
                              </w:tc>
                              <w:tc>
                                <w:tcPr>
                                  <w:tcW w:w="1277" w:type="dxa"/>
                                  <w:tcBorders>
                                    <w:top w:val="nil"/>
                                    <w:left w:val="nil"/>
                                    <w:bottom w:val="nil"/>
                                    <w:right w:val="nil"/>
                                  </w:tcBorders>
                                  <w:noWrap/>
                                  <w:vAlign w:val="center"/>
                                  <w:hideMark/>
                                </w:tcPr>
                                <w:p w14:paraId="6BDFA266"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9</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65%</w:t>
                                  </w:r>
                                </w:p>
                              </w:tc>
                              <w:tc>
                                <w:tcPr>
                                  <w:tcW w:w="1346" w:type="dxa"/>
                                  <w:tcBorders>
                                    <w:top w:val="nil"/>
                                    <w:left w:val="nil"/>
                                    <w:bottom w:val="nil"/>
                                    <w:right w:val="nil"/>
                                  </w:tcBorders>
                                  <w:noWrap/>
                                  <w:vAlign w:val="center"/>
                                  <w:hideMark/>
                                </w:tcPr>
                                <w:p w14:paraId="7D6607FB"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69</w:t>
                                  </w:r>
                                </w:p>
                              </w:tc>
                              <w:tc>
                                <w:tcPr>
                                  <w:tcW w:w="1276" w:type="dxa"/>
                                  <w:tcBorders>
                                    <w:top w:val="nil"/>
                                    <w:left w:val="nil"/>
                                    <w:bottom w:val="nil"/>
                                    <w:right w:val="nil"/>
                                  </w:tcBorders>
                                  <w:noWrap/>
                                  <w:vAlign w:val="center"/>
                                  <w:hideMark/>
                                </w:tcPr>
                                <w:p w14:paraId="4E4D1BC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90%</w:t>
                                  </w:r>
                                </w:p>
                              </w:tc>
                              <w:tc>
                                <w:tcPr>
                                  <w:tcW w:w="1784" w:type="dxa"/>
                                  <w:tcBorders>
                                    <w:top w:val="nil"/>
                                    <w:left w:val="nil"/>
                                    <w:bottom w:val="nil"/>
                                    <w:right w:val="nil"/>
                                  </w:tcBorders>
                                  <w:noWrap/>
                                  <w:vAlign w:val="center"/>
                                  <w:hideMark/>
                                </w:tcPr>
                                <w:p w14:paraId="7F30456F"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Anies-Muhaimin</w:t>
                                  </w:r>
                                </w:p>
                              </w:tc>
                            </w:tr>
                            <w:tr w:rsidR="003E35A4" w:rsidRPr="00FA3F26" w14:paraId="23CBCDDA"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5707255C"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PKS</w:t>
                                  </w:r>
                                </w:p>
                              </w:tc>
                              <w:tc>
                                <w:tcPr>
                                  <w:tcW w:w="1245" w:type="dxa"/>
                                  <w:tcBorders>
                                    <w:top w:val="nil"/>
                                    <w:left w:val="nil"/>
                                    <w:bottom w:val="nil"/>
                                    <w:right w:val="nil"/>
                                  </w:tcBorders>
                                  <w:noWrap/>
                                  <w:vAlign w:val="center"/>
                                  <w:hideMark/>
                                </w:tcPr>
                                <w:p w14:paraId="483116CF"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12</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781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353</w:t>
                                  </w:r>
                                </w:p>
                              </w:tc>
                              <w:tc>
                                <w:tcPr>
                                  <w:tcW w:w="1277" w:type="dxa"/>
                                  <w:tcBorders>
                                    <w:top w:val="nil"/>
                                    <w:left w:val="nil"/>
                                    <w:bottom w:val="nil"/>
                                    <w:right w:val="nil"/>
                                  </w:tcBorders>
                                  <w:noWrap/>
                                  <w:vAlign w:val="center"/>
                                  <w:hideMark/>
                                </w:tcPr>
                                <w:p w14:paraId="1E44DB9E"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42%</w:t>
                                  </w:r>
                                </w:p>
                              </w:tc>
                              <w:tc>
                                <w:tcPr>
                                  <w:tcW w:w="1346" w:type="dxa"/>
                                  <w:tcBorders>
                                    <w:top w:val="nil"/>
                                    <w:left w:val="nil"/>
                                    <w:bottom w:val="nil"/>
                                    <w:right w:val="nil"/>
                                  </w:tcBorders>
                                  <w:noWrap/>
                                  <w:vAlign w:val="center"/>
                                  <w:hideMark/>
                                </w:tcPr>
                                <w:p w14:paraId="52A9FCC3"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53</w:t>
                                  </w:r>
                                </w:p>
                              </w:tc>
                              <w:tc>
                                <w:tcPr>
                                  <w:tcW w:w="1276" w:type="dxa"/>
                                  <w:tcBorders>
                                    <w:top w:val="nil"/>
                                    <w:left w:val="nil"/>
                                    <w:bottom w:val="nil"/>
                                    <w:right w:val="nil"/>
                                  </w:tcBorders>
                                  <w:noWrap/>
                                  <w:vAlign w:val="center"/>
                                  <w:hideMark/>
                                </w:tcPr>
                                <w:p w14:paraId="5E529FCD"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9</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14%</w:t>
                                  </w:r>
                                </w:p>
                              </w:tc>
                              <w:tc>
                                <w:tcPr>
                                  <w:tcW w:w="1784" w:type="dxa"/>
                                  <w:tcBorders>
                                    <w:top w:val="nil"/>
                                    <w:left w:val="nil"/>
                                    <w:bottom w:val="nil"/>
                                    <w:right w:val="nil"/>
                                  </w:tcBorders>
                                  <w:noWrap/>
                                  <w:vAlign w:val="center"/>
                                  <w:hideMark/>
                                </w:tcPr>
                                <w:p w14:paraId="22C968F2"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Anies-Muhaimin</w:t>
                                  </w:r>
                                </w:p>
                              </w:tc>
                            </w:tr>
                            <w:tr w:rsidR="003E35A4" w:rsidRPr="00FA3F26" w14:paraId="76881AC4"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tcPr>
                                <w:p w14:paraId="5CA4F80A" w14:textId="77777777" w:rsidR="003E35A4" w:rsidRPr="00FA3F26" w:rsidRDefault="003E35A4" w:rsidP="000E5142">
                                  <w:pPr>
                                    <w:jc w:val="center"/>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Demokrat</w:t>
                                  </w:r>
                                  <w:proofErr w:type="spellEnd"/>
                                </w:p>
                              </w:tc>
                              <w:tc>
                                <w:tcPr>
                                  <w:tcW w:w="1245" w:type="dxa"/>
                                  <w:tcBorders>
                                    <w:top w:val="nil"/>
                                    <w:left w:val="nil"/>
                                    <w:bottom w:val="nil"/>
                                    <w:right w:val="nil"/>
                                  </w:tcBorders>
                                  <w:noWrap/>
                                  <w:vAlign w:val="center"/>
                                </w:tcPr>
                                <w:p w14:paraId="3FCC7B4A"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283</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160</w:t>
                                  </w:r>
                                </w:p>
                              </w:tc>
                              <w:tc>
                                <w:tcPr>
                                  <w:tcW w:w="1277" w:type="dxa"/>
                                  <w:tcBorders>
                                    <w:top w:val="nil"/>
                                    <w:left w:val="nil"/>
                                    <w:bottom w:val="nil"/>
                                    <w:right w:val="nil"/>
                                  </w:tcBorders>
                                  <w:noWrap/>
                                  <w:vAlign w:val="center"/>
                                </w:tcPr>
                                <w:p w14:paraId="22A28FB0"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43%</w:t>
                                  </w:r>
                                </w:p>
                              </w:tc>
                              <w:tc>
                                <w:tcPr>
                                  <w:tcW w:w="1346" w:type="dxa"/>
                                  <w:tcBorders>
                                    <w:top w:val="nil"/>
                                    <w:left w:val="nil"/>
                                    <w:bottom w:val="nil"/>
                                    <w:right w:val="nil"/>
                                  </w:tcBorders>
                                  <w:noWrap/>
                                  <w:vAlign w:val="center"/>
                                </w:tcPr>
                                <w:p w14:paraId="516F298E"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44</w:t>
                                  </w:r>
                                </w:p>
                              </w:tc>
                              <w:tc>
                                <w:tcPr>
                                  <w:tcW w:w="1276" w:type="dxa"/>
                                  <w:tcBorders>
                                    <w:top w:val="nil"/>
                                    <w:left w:val="nil"/>
                                    <w:bottom w:val="nil"/>
                                    <w:right w:val="nil"/>
                                  </w:tcBorders>
                                  <w:noWrap/>
                                  <w:vAlign w:val="center"/>
                                </w:tcPr>
                                <w:p w14:paraId="309A0587"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59%</w:t>
                                  </w:r>
                                </w:p>
                              </w:tc>
                              <w:tc>
                                <w:tcPr>
                                  <w:tcW w:w="1784" w:type="dxa"/>
                                  <w:tcBorders>
                                    <w:top w:val="nil"/>
                                    <w:left w:val="nil"/>
                                    <w:bottom w:val="nil"/>
                                    <w:right w:val="nil"/>
                                  </w:tcBorders>
                                  <w:noWrap/>
                                  <w:vAlign w:val="center"/>
                                </w:tcPr>
                                <w:p w14:paraId="1FD2D6D3"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Prabowo-Gibran</w:t>
                                  </w:r>
                                </w:p>
                              </w:tc>
                            </w:tr>
                            <w:tr w:rsidR="003E35A4" w:rsidRPr="00FA3F26" w14:paraId="0C459A32"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tcPr>
                                <w:p w14:paraId="5E77C14B" w14:textId="77777777" w:rsidR="003E35A4" w:rsidRPr="00FA3F26" w:rsidRDefault="003E35A4" w:rsidP="00FA3F26">
                                  <w:pPr>
                                    <w:jc w:val="center"/>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PAN</w:t>
                                  </w:r>
                                </w:p>
                              </w:tc>
                              <w:tc>
                                <w:tcPr>
                                  <w:tcW w:w="1245" w:type="dxa"/>
                                  <w:tcBorders>
                                    <w:top w:val="nil"/>
                                    <w:left w:val="nil"/>
                                    <w:bottom w:val="nil"/>
                                    <w:right w:val="nil"/>
                                  </w:tcBorders>
                                  <w:noWrap/>
                                  <w:vAlign w:val="center"/>
                                </w:tcPr>
                                <w:p w14:paraId="333F5042"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10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984</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003</w:t>
                                  </w:r>
                                </w:p>
                              </w:tc>
                              <w:tc>
                                <w:tcPr>
                                  <w:tcW w:w="1277" w:type="dxa"/>
                                  <w:tcBorders>
                                    <w:top w:val="nil"/>
                                    <w:left w:val="nil"/>
                                    <w:bottom w:val="nil"/>
                                    <w:right w:val="nil"/>
                                  </w:tcBorders>
                                  <w:noWrap/>
                                  <w:vAlign w:val="center"/>
                                </w:tcPr>
                                <w:p w14:paraId="1EF6D10A"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23%</w:t>
                                  </w:r>
                                </w:p>
                              </w:tc>
                              <w:tc>
                                <w:tcPr>
                                  <w:tcW w:w="1346" w:type="dxa"/>
                                  <w:tcBorders>
                                    <w:top w:val="nil"/>
                                    <w:left w:val="nil"/>
                                    <w:bottom w:val="nil"/>
                                    <w:right w:val="nil"/>
                                  </w:tcBorders>
                                  <w:noWrap/>
                                  <w:vAlign w:val="center"/>
                                </w:tcPr>
                                <w:p w14:paraId="7DBE3708"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48</w:t>
                                  </w:r>
                                </w:p>
                              </w:tc>
                              <w:tc>
                                <w:tcPr>
                                  <w:tcW w:w="1276" w:type="dxa"/>
                                  <w:tcBorders>
                                    <w:top w:val="nil"/>
                                    <w:left w:val="nil"/>
                                    <w:bottom w:val="nil"/>
                                    <w:right w:val="nil"/>
                                  </w:tcBorders>
                                  <w:noWrap/>
                                  <w:vAlign w:val="center"/>
                                </w:tcPr>
                                <w:p w14:paraId="05523C46"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28%</w:t>
                                  </w:r>
                                </w:p>
                              </w:tc>
                              <w:tc>
                                <w:tcPr>
                                  <w:tcW w:w="1784" w:type="dxa"/>
                                  <w:tcBorders>
                                    <w:top w:val="nil"/>
                                    <w:left w:val="nil"/>
                                    <w:bottom w:val="nil"/>
                                    <w:right w:val="nil"/>
                                  </w:tcBorders>
                                  <w:noWrap/>
                                  <w:vAlign w:val="center"/>
                                </w:tcPr>
                                <w:p w14:paraId="3EDF0167"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Prabowo-Gibran</w:t>
                                  </w:r>
                                </w:p>
                              </w:tc>
                            </w:tr>
                            <w:tr w:rsidR="003E35A4" w:rsidRPr="00FA3F26" w14:paraId="58196E33"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single" w:sz="4" w:space="0" w:color="auto"/>
                                    <w:right w:val="nil"/>
                                  </w:tcBorders>
                                  <w:noWrap/>
                                  <w:vAlign w:val="center"/>
                                </w:tcPr>
                                <w:p w14:paraId="65393878" w14:textId="77777777" w:rsidR="003E35A4" w:rsidRPr="00FA3F26" w:rsidRDefault="003E35A4" w:rsidP="000E5142">
                                  <w:pPr>
                                    <w:jc w:val="center"/>
                                    <w:rPr>
                                      <w:rFonts w:ascii="Calisto MT" w:hAnsi="Calisto MT"/>
                                      <w:color w:val="000000"/>
                                      <w:sz w:val="20"/>
                                      <w:szCs w:val="20"/>
                                      <w:lang w:eastAsia="en-ID"/>
                                    </w:rPr>
                                  </w:pPr>
                                </w:p>
                              </w:tc>
                              <w:tc>
                                <w:tcPr>
                                  <w:tcW w:w="1245" w:type="dxa"/>
                                  <w:tcBorders>
                                    <w:top w:val="nil"/>
                                    <w:left w:val="nil"/>
                                    <w:bottom w:val="single" w:sz="4" w:space="0" w:color="auto"/>
                                    <w:right w:val="nil"/>
                                  </w:tcBorders>
                                  <w:noWrap/>
                                  <w:vAlign w:val="center"/>
                                </w:tcPr>
                                <w:p w14:paraId="5F38384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Total</w:t>
                                  </w:r>
                                </w:p>
                              </w:tc>
                              <w:tc>
                                <w:tcPr>
                                  <w:tcW w:w="1277" w:type="dxa"/>
                                  <w:tcBorders>
                                    <w:top w:val="nil"/>
                                    <w:left w:val="nil"/>
                                    <w:bottom w:val="single" w:sz="4" w:space="0" w:color="auto"/>
                                    <w:right w:val="nil"/>
                                  </w:tcBorders>
                                  <w:noWrap/>
                                  <w:vAlign w:val="center"/>
                                </w:tcPr>
                                <w:p w14:paraId="0AD49A3F"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p>
                              </w:tc>
                              <w:tc>
                                <w:tcPr>
                                  <w:tcW w:w="1346" w:type="dxa"/>
                                  <w:tcBorders>
                                    <w:top w:val="nil"/>
                                    <w:left w:val="nil"/>
                                    <w:bottom w:val="single" w:sz="4" w:space="0" w:color="auto"/>
                                    <w:right w:val="nil"/>
                                  </w:tcBorders>
                                  <w:noWrap/>
                                  <w:vAlign w:val="center"/>
                                </w:tcPr>
                                <w:p w14:paraId="192E262D"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580</w:t>
                                  </w:r>
                                </w:p>
                              </w:tc>
                              <w:tc>
                                <w:tcPr>
                                  <w:tcW w:w="1276" w:type="dxa"/>
                                  <w:tcBorders>
                                    <w:top w:val="nil"/>
                                    <w:left w:val="nil"/>
                                    <w:bottom w:val="single" w:sz="4" w:space="0" w:color="auto"/>
                                    <w:right w:val="nil"/>
                                  </w:tcBorders>
                                  <w:noWrap/>
                                  <w:vAlign w:val="center"/>
                                </w:tcPr>
                                <w:p w14:paraId="1A7B442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100%</w:t>
                                  </w:r>
                                </w:p>
                              </w:tc>
                              <w:tc>
                                <w:tcPr>
                                  <w:tcW w:w="1784" w:type="dxa"/>
                                  <w:tcBorders>
                                    <w:top w:val="nil"/>
                                    <w:left w:val="nil"/>
                                    <w:bottom w:val="single" w:sz="4" w:space="0" w:color="auto"/>
                                    <w:right w:val="nil"/>
                                  </w:tcBorders>
                                  <w:noWrap/>
                                  <w:vAlign w:val="center"/>
                                </w:tcPr>
                                <w:p w14:paraId="05F30BD4"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p>
                              </w:tc>
                            </w:tr>
                          </w:tbl>
                          <w:bookmarkEnd w:id="2"/>
                          <w:p w14:paraId="62A57E7B" w14:textId="77777777" w:rsidR="003E35A4" w:rsidRPr="00FA3F26" w:rsidRDefault="003E35A4" w:rsidP="003E35A4">
                            <w:pPr>
                              <w:jc w:val="both"/>
                              <w:rPr>
                                <w:rFonts w:ascii="Calisto MT" w:hAnsi="Calisto MT"/>
                                <w:sz w:val="20"/>
                                <w:szCs w:val="20"/>
                              </w:rPr>
                            </w:pPr>
                            <w:r w:rsidRPr="00FA3F26">
                              <w:rPr>
                                <w:rFonts w:ascii="Calisto MT" w:hAnsi="Calisto MT"/>
                                <w:sz w:val="20"/>
                                <w:szCs w:val="20"/>
                              </w:rPr>
                              <w:t xml:space="preserve">Source: Processed by </w:t>
                            </w:r>
                            <w:proofErr w:type="spellStart"/>
                            <w:r w:rsidRPr="00FA3F26">
                              <w:rPr>
                                <w:rFonts w:ascii="Calisto MT" w:hAnsi="Calisto MT"/>
                                <w:sz w:val="20"/>
                                <w:szCs w:val="20"/>
                              </w:rPr>
                              <w:t>reseachers</w:t>
                            </w:r>
                            <w:proofErr w:type="spellEnd"/>
                            <w:r w:rsidRPr="00FA3F26">
                              <w:rPr>
                                <w:rFonts w:ascii="Calisto MT" w:hAnsi="Calisto MT"/>
                                <w:sz w:val="20"/>
                                <w:szCs w:val="20"/>
                              </w:rPr>
                              <w:t xml:space="preserve"> from KPU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EA27EB" id="_x0000_t202" coordsize="21600,21600" o:spt="202" path="m,l,21600r21600,l21600,xe">
                <v:stroke joinstyle="miter"/>
                <v:path gradientshapeok="t" o:connecttype="rect"/>
              </v:shapetype>
              <v:shape id="Text Box 2" o:spid="_x0000_s1026" type="#_x0000_t202" style="position:absolute;left:0;text-align:left;margin-left:-3.05pt;margin-top:-124.65pt;width:426.6pt;height:233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" fillcolor="white [3201]" stroked="f" strokeweight=".5pt">
                <v:textbox>
                  <w:txbxContent>
                    <w:p w14:paraId="43E68118" w14:textId="5985A50D" w:rsidR="003E35A4" w:rsidRPr="00FA3F26" w:rsidRDefault="003E35A4" w:rsidP="003E35A4">
                      <w:pPr>
                        <w:pStyle w:val="Caption"/>
                        <w:keepNext/>
                        <w:spacing w:after="0"/>
                        <w:jc w:val="center"/>
                        <w:rPr>
                          <w:rFonts w:ascii="Calisto MT" w:hAnsi="Calisto MT"/>
                          <w:i w:val="0"/>
                          <w:iCs w:val="0"/>
                          <w:color w:val="auto"/>
                          <w:sz w:val="20"/>
                          <w:szCs w:val="20"/>
                        </w:rPr>
                      </w:pPr>
                      <w:r w:rsidRPr="00FA3F26">
                        <w:rPr>
                          <w:rFonts w:ascii="Calisto MT" w:hAnsi="Calisto MT"/>
                          <w:b/>
                          <w:bCs/>
                          <w:i w:val="0"/>
                          <w:iCs w:val="0"/>
                          <w:color w:val="auto"/>
                          <w:sz w:val="20"/>
                          <w:szCs w:val="20"/>
                        </w:rPr>
                        <w:t xml:space="preserve">Table </w:t>
                      </w:r>
                      <w:r w:rsidRPr="00FA3F26">
                        <w:rPr>
                          <w:rFonts w:ascii="Calisto MT" w:hAnsi="Calisto MT"/>
                          <w:b/>
                          <w:bCs/>
                          <w:i w:val="0"/>
                          <w:iCs w:val="0"/>
                          <w:color w:val="auto"/>
                          <w:sz w:val="20"/>
                          <w:szCs w:val="20"/>
                        </w:rPr>
                        <w:fldChar w:fldCharType="begin"/>
                      </w:r>
                      <w:r w:rsidRPr="00FA3F26">
                        <w:rPr>
                          <w:rFonts w:ascii="Calisto MT" w:hAnsi="Calisto MT"/>
                          <w:b/>
                          <w:bCs/>
                          <w:i w:val="0"/>
                          <w:iCs w:val="0"/>
                          <w:color w:val="auto"/>
                          <w:sz w:val="20"/>
                          <w:szCs w:val="20"/>
                        </w:rPr>
                        <w:instrText xml:space="preserve"> SEQ Table \* ARABIC </w:instrText>
                      </w:r>
                      <w:r w:rsidRPr="00FA3F26">
                        <w:rPr>
                          <w:rFonts w:ascii="Calisto MT" w:hAnsi="Calisto MT"/>
                          <w:b/>
                          <w:bCs/>
                          <w:i w:val="0"/>
                          <w:iCs w:val="0"/>
                          <w:color w:val="auto"/>
                          <w:sz w:val="20"/>
                          <w:szCs w:val="20"/>
                        </w:rPr>
                        <w:fldChar w:fldCharType="separate"/>
                      </w:r>
                      <w:r w:rsidR="00BF2425">
                        <w:rPr>
                          <w:rFonts w:ascii="Calisto MT" w:hAnsi="Calisto MT"/>
                          <w:b/>
                          <w:bCs/>
                          <w:i w:val="0"/>
                          <w:iCs w:val="0"/>
                          <w:noProof/>
                          <w:color w:val="auto"/>
                          <w:sz w:val="20"/>
                          <w:szCs w:val="20"/>
                        </w:rPr>
                        <w:t>1</w:t>
                      </w:r>
                      <w:r w:rsidRPr="00FA3F26">
                        <w:rPr>
                          <w:rFonts w:ascii="Calisto MT" w:hAnsi="Calisto MT"/>
                          <w:b/>
                          <w:bCs/>
                          <w:i w:val="0"/>
                          <w:iCs w:val="0"/>
                          <w:color w:val="auto"/>
                          <w:sz w:val="20"/>
                          <w:szCs w:val="20"/>
                        </w:rPr>
                        <w:fldChar w:fldCharType="end"/>
                      </w:r>
                      <w:r w:rsidRPr="00FA3F26">
                        <w:rPr>
                          <w:rFonts w:ascii="Calisto MT" w:hAnsi="Calisto MT"/>
                          <w:i w:val="0"/>
                          <w:iCs w:val="0"/>
                          <w:color w:val="auto"/>
                          <w:sz w:val="20"/>
                          <w:szCs w:val="20"/>
                        </w:rPr>
                        <w:t>. 2024 Election Results</w:t>
                      </w:r>
                    </w:p>
                    <w:tbl>
                      <w:tblPr>
                        <w:tblStyle w:val="PlainTable2"/>
                        <w:tblW w:w="8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245"/>
                        <w:gridCol w:w="1277"/>
                        <w:gridCol w:w="1346"/>
                        <w:gridCol w:w="1276"/>
                        <w:gridCol w:w="1784"/>
                      </w:tblGrid>
                      <w:tr w:rsidR="003E35A4" w:rsidRPr="00FA3F26" w14:paraId="01816B58" w14:textId="77777777" w:rsidTr="00FA3F26">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auto"/>
                              <w:left w:val="nil"/>
                              <w:bottom w:val="single" w:sz="4" w:space="0" w:color="auto"/>
                              <w:right w:val="nil"/>
                            </w:tcBorders>
                            <w:noWrap/>
                            <w:vAlign w:val="center"/>
                            <w:hideMark/>
                          </w:tcPr>
                          <w:p w14:paraId="7CF33B8C" w14:textId="77777777" w:rsidR="003E35A4" w:rsidRPr="00FA3F26" w:rsidRDefault="003E35A4" w:rsidP="000E5142">
                            <w:pPr>
                              <w:jc w:val="center"/>
                              <w:rPr>
                                <w:rFonts w:ascii="Calisto MT" w:hAnsi="Calisto MT"/>
                                <w:color w:val="000000"/>
                                <w:kern w:val="0"/>
                                <w:sz w:val="20"/>
                                <w:szCs w:val="20"/>
                                <w:lang w:eastAsia="en-ID"/>
                                <w14:ligatures w14:val="none"/>
                              </w:rPr>
                            </w:pPr>
                            <w:bookmarkStart w:id="3" w:name="_Hlk194961241"/>
                            <w:r w:rsidRPr="00FA3F26">
                              <w:rPr>
                                <w:rFonts w:ascii="Calisto MT" w:hAnsi="Calisto MT"/>
                                <w:color w:val="000000"/>
                                <w:kern w:val="0"/>
                                <w:sz w:val="20"/>
                                <w:szCs w:val="20"/>
                                <w:lang w:eastAsia="en-ID"/>
                                <w14:ligatures w14:val="none"/>
                              </w:rPr>
                              <w:t>Party</w:t>
                            </w:r>
                          </w:p>
                        </w:tc>
                        <w:tc>
                          <w:tcPr>
                            <w:tcW w:w="1245" w:type="dxa"/>
                            <w:tcBorders>
                              <w:top w:val="single" w:sz="4" w:space="0" w:color="auto"/>
                              <w:left w:val="nil"/>
                              <w:bottom w:val="single" w:sz="4" w:space="0" w:color="auto"/>
                              <w:right w:val="nil"/>
                            </w:tcBorders>
                            <w:noWrap/>
                            <w:vAlign w:val="center"/>
                            <w:hideMark/>
                          </w:tcPr>
                          <w:p w14:paraId="1A407527"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Vote Share</w:t>
                            </w:r>
                          </w:p>
                        </w:tc>
                        <w:tc>
                          <w:tcPr>
                            <w:tcW w:w="1277" w:type="dxa"/>
                            <w:tcBorders>
                              <w:top w:val="single" w:sz="4" w:space="0" w:color="auto"/>
                              <w:left w:val="nil"/>
                              <w:bottom w:val="single" w:sz="4" w:space="0" w:color="auto"/>
                              <w:right w:val="nil"/>
                            </w:tcBorders>
                            <w:noWrap/>
                            <w:vAlign w:val="center"/>
                            <w:hideMark/>
                          </w:tcPr>
                          <w:p w14:paraId="35DB266C"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Percentage</w:t>
                            </w:r>
                          </w:p>
                        </w:tc>
                        <w:tc>
                          <w:tcPr>
                            <w:tcW w:w="1346" w:type="dxa"/>
                            <w:tcBorders>
                              <w:top w:val="single" w:sz="4" w:space="0" w:color="auto"/>
                              <w:left w:val="nil"/>
                              <w:bottom w:val="single" w:sz="4" w:space="0" w:color="auto"/>
                              <w:right w:val="nil"/>
                            </w:tcBorders>
                            <w:noWrap/>
                            <w:vAlign w:val="center"/>
                            <w:hideMark/>
                          </w:tcPr>
                          <w:p w14:paraId="335DBB20"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Seat Acquisition</w:t>
                            </w:r>
                          </w:p>
                        </w:tc>
                        <w:tc>
                          <w:tcPr>
                            <w:tcW w:w="1276" w:type="dxa"/>
                            <w:tcBorders>
                              <w:top w:val="single" w:sz="4" w:space="0" w:color="auto"/>
                              <w:left w:val="nil"/>
                              <w:bottom w:val="single" w:sz="4" w:space="0" w:color="auto"/>
                              <w:right w:val="nil"/>
                            </w:tcBorders>
                            <w:noWrap/>
                            <w:vAlign w:val="center"/>
                            <w:hideMark/>
                          </w:tcPr>
                          <w:p w14:paraId="2DE095D0"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Percentage</w:t>
                            </w:r>
                            <w:r w:rsidRPr="00FA3F26">
                              <w:rPr>
                                <w:rFonts w:ascii="Calisto MT" w:hAnsi="Calisto MT"/>
                                <w:color w:val="000000"/>
                                <w:kern w:val="0"/>
                                <w:sz w:val="20"/>
                                <w:szCs w:val="20"/>
                                <w:lang w:eastAsia="en-ID"/>
                                <w14:ligatures w14:val="none"/>
                              </w:rPr>
                              <w:tab/>
                            </w:r>
                          </w:p>
                        </w:tc>
                        <w:tc>
                          <w:tcPr>
                            <w:tcW w:w="1784" w:type="dxa"/>
                            <w:tcBorders>
                              <w:top w:val="single" w:sz="4" w:space="0" w:color="auto"/>
                              <w:left w:val="nil"/>
                              <w:bottom w:val="single" w:sz="4" w:space="0" w:color="auto"/>
                              <w:right w:val="nil"/>
                            </w:tcBorders>
                            <w:noWrap/>
                            <w:vAlign w:val="center"/>
                            <w:hideMark/>
                          </w:tcPr>
                          <w:p w14:paraId="1BE02894" w14:textId="77777777" w:rsidR="003E35A4" w:rsidRPr="00FA3F26" w:rsidRDefault="003E35A4" w:rsidP="000E5142">
                            <w:pPr>
                              <w:jc w:val="center"/>
                              <w:cnfStyle w:val="100000000000" w:firstRow="1"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Candidate Support</w:t>
                            </w:r>
                          </w:p>
                        </w:tc>
                      </w:tr>
                      <w:tr w:rsidR="003E35A4" w:rsidRPr="00FA3F26" w14:paraId="21DF92CC"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auto"/>
                              <w:left w:val="nil"/>
                              <w:bottom w:val="nil"/>
                              <w:right w:val="nil"/>
                            </w:tcBorders>
                            <w:noWrap/>
                            <w:vAlign w:val="center"/>
                            <w:hideMark/>
                          </w:tcPr>
                          <w:p w14:paraId="5CFFBD93"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PDI-P</w:t>
                            </w:r>
                          </w:p>
                        </w:tc>
                        <w:tc>
                          <w:tcPr>
                            <w:tcW w:w="1245" w:type="dxa"/>
                            <w:tcBorders>
                              <w:top w:val="single" w:sz="4" w:space="0" w:color="auto"/>
                              <w:left w:val="nil"/>
                              <w:bottom w:val="nil"/>
                              <w:right w:val="nil"/>
                            </w:tcBorders>
                            <w:noWrap/>
                            <w:vAlign w:val="center"/>
                            <w:hideMark/>
                          </w:tcPr>
                          <w:p w14:paraId="5A18897E"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25</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387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279</w:t>
                            </w:r>
                          </w:p>
                        </w:tc>
                        <w:tc>
                          <w:tcPr>
                            <w:tcW w:w="1277" w:type="dxa"/>
                            <w:tcBorders>
                              <w:top w:val="single" w:sz="4" w:space="0" w:color="auto"/>
                              <w:left w:val="nil"/>
                              <w:bottom w:val="nil"/>
                              <w:right w:val="nil"/>
                            </w:tcBorders>
                            <w:noWrap/>
                            <w:vAlign w:val="center"/>
                            <w:hideMark/>
                          </w:tcPr>
                          <w:p w14:paraId="7A5F8AF3"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16</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72%</w:t>
                            </w:r>
                          </w:p>
                        </w:tc>
                        <w:tc>
                          <w:tcPr>
                            <w:tcW w:w="1346" w:type="dxa"/>
                            <w:tcBorders>
                              <w:top w:val="single" w:sz="4" w:space="0" w:color="auto"/>
                              <w:left w:val="nil"/>
                              <w:bottom w:val="nil"/>
                              <w:right w:val="nil"/>
                            </w:tcBorders>
                            <w:noWrap/>
                            <w:vAlign w:val="center"/>
                            <w:hideMark/>
                          </w:tcPr>
                          <w:p w14:paraId="3E6286D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110</w:t>
                            </w:r>
                          </w:p>
                        </w:tc>
                        <w:tc>
                          <w:tcPr>
                            <w:tcW w:w="1276" w:type="dxa"/>
                            <w:tcBorders>
                              <w:top w:val="single" w:sz="4" w:space="0" w:color="auto"/>
                              <w:left w:val="nil"/>
                              <w:bottom w:val="nil"/>
                              <w:right w:val="nil"/>
                            </w:tcBorders>
                            <w:noWrap/>
                            <w:vAlign w:val="center"/>
                            <w:hideMark/>
                          </w:tcPr>
                          <w:p w14:paraId="64DC860E"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97%</w:t>
                            </w:r>
                          </w:p>
                        </w:tc>
                        <w:tc>
                          <w:tcPr>
                            <w:tcW w:w="1784" w:type="dxa"/>
                            <w:tcBorders>
                              <w:top w:val="single" w:sz="4" w:space="0" w:color="auto"/>
                              <w:left w:val="nil"/>
                              <w:bottom w:val="nil"/>
                              <w:right w:val="nil"/>
                            </w:tcBorders>
                            <w:noWrap/>
                            <w:vAlign w:val="center"/>
                            <w:hideMark/>
                          </w:tcPr>
                          <w:p w14:paraId="7B0FA2A5"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Ganjar</w:t>
                            </w:r>
                            <w:proofErr w:type="spellEnd"/>
                            <w:r w:rsidRPr="00FA3F26">
                              <w:rPr>
                                <w:rFonts w:ascii="Calisto MT" w:hAnsi="Calisto MT"/>
                                <w:color w:val="000000"/>
                                <w:kern w:val="0"/>
                                <w:sz w:val="20"/>
                                <w:szCs w:val="20"/>
                                <w:lang w:eastAsia="en-ID"/>
                                <w14:ligatures w14:val="none"/>
                              </w:rPr>
                              <w:t>-Mahfud</w:t>
                            </w:r>
                          </w:p>
                        </w:tc>
                      </w:tr>
                      <w:tr w:rsidR="003E35A4" w:rsidRPr="00FA3F26" w14:paraId="56C5A742"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190F6385"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Golkar</w:t>
                            </w:r>
                          </w:p>
                        </w:tc>
                        <w:tc>
                          <w:tcPr>
                            <w:tcW w:w="1245" w:type="dxa"/>
                            <w:tcBorders>
                              <w:top w:val="nil"/>
                              <w:left w:val="nil"/>
                              <w:bottom w:val="nil"/>
                              <w:right w:val="nil"/>
                            </w:tcBorders>
                            <w:noWrap/>
                            <w:vAlign w:val="center"/>
                            <w:hideMark/>
                          </w:tcPr>
                          <w:p w14:paraId="7E699CC3"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23</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208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654</w:t>
                            </w:r>
                          </w:p>
                        </w:tc>
                        <w:tc>
                          <w:tcPr>
                            <w:tcW w:w="1277" w:type="dxa"/>
                            <w:tcBorders>
                              <w:top w:val="nil"/>
                              <w:left w:val="nil"/>
                              <w:bottom w:val="nil"/>
                              <w:right w:val="nil"/>
                            </w:tcBorders>
                            <w:noWrap/>
                            <w:vAlign w:val="center"/>
                            <w:hideMark/>
                          </w:tcPr>
                          <w:p w14:paraId="34AFCE9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15</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28%</w:t>
                            </w:r>
                          </w:p>
                        </w:tc>
                        <w:tc>
                          <w:tcPr>
                            <w:tcW w:w="1346" w:type="dxa"/>
                            <w:tcBorders>
                              <w:top w:val="nil"/>
                              <w:left w:val="nil"/>
                              <w:bottom w:val="nil"/>
                              <w:right w:val="nil"/>
                            </w:tcBorders>
                            <w:noWrap/>
                            <w:vAlign w:val="center"/>
                            <w:hideMark/>
                          </w:tcPr>
                          <w:p w14:paraId="57944F8A"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102</w:t>
                            </w:r>
                          </w:p>
                        </w:tc>
                        <w:tc>
                          <w:tcPr>
                            <w:tcW w:w="1276" w:type="dxa"/>
                            <w:tcBorders>
                              <w:top w:val="nil"/>
                              <w:left w:val="nil"/>
                              <w:bottom w:val="nil"/>
                              <w:right w:val="nil"/>
                            </w:tcBorders>
                            <w:noWrap/>
                            <w:vAlign w:val="center"/>
                            <w:hideMark/>
                          </w:tcPr>
                          <w:p w14:paraId="6FBC4A2E"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59%</w:t>
                            </w:r>
                          </w:p>
                        </w:tc>
                        <w:tc>
                          <w:tcPr>
                            <w:tcW w:w="1784" w:type="dxa"/>
                            <w:tcBorders>
                              <w:top w:val="nil"/>
                              <w:left w:val="nil"/>
                              <w:bottom w:val="nil"/>
                              <w:right w:val="nil"/>
                            </w:tcBorders>
                            <w:noWrap/>
                            <w:vAlign w:val="center"/>
                            <w:hideMark/>
                          </w:tcPr>
                          <w:p w14:paraId="2576B9E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Prabowo-Gibran</w:t>
                            </w:r>
                          </w:p>
                        </w:tc>
                      </w:tr>
                      <w:tr w:rsidR="003E35A4" w:rsidRPr="00FA3F26" w14:paraId="78C5F142"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77AE637E" w14:textId="77777777" w:rsidR="003E35A4" w:rsidRPr="00FA3F26" w:rsidRDefault="003E35A4" w:rsidP="000E5142">
                            <w:pPr>
                              <w:jc w:val="center"/>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Gerindra</w:t>
                            </w:r>
                            <w:proofErr w:type="spellEnd"/>
                          </w:p>
                        </w:tc>
                        <w:tc>
                          <w:tcPr>
                            <w:tcW w:w="1245" w:type="dxa"/>
                            <w:tcBorders>
                              <w:top w:val="nil"/>
                              <w:left w:val="nil"/>
                              <w:bottom w:val="nil"/>
                              <w:right w:val="nil"/>
                            </w:tcBorders>
                            <w:noWrap/>
                            <w:vAlign w:val="center"/>
                            <w:hideMark/>
                          </w:tcPr>
                          <w:p w14:paraId="782BD4C7"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20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071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708</w:t>
                            </w:r>
                          </w:p>
                        </w:tc>
                        <w:tc>
                          <w:tcPr>
                            <w:tcW w:w="1277" w:type="dxa"/>
                            <w:tcBorders>
                              <w:top w:val="nil"/>
                              <w:left w:val="nil"/>
                              <w:bottom w:val="nil"/>
                              <w:right w:val="nil"/>
                            </w:tcBorders>
                            <w:noWrap/>
                            <w:vAlign w:val="center"/>
                            <w:hideMark/>
                          </w:tcPr>
                          <w:p w14:paraId="448EC7CF"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13</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22%</w:t>
                            </w:r>
                          </w:p>
                        </w:tc>
                        <w:tc>
                          <w:tcPr>
                            <w:tcW w:w="1346" w:type="dxa"/>
                            <w:tcBorders>
                              <w:top w:val="nil"/>
                              <w:left w:val="nil"/>
                              <w:bottom w:val="nil"/>
                              <w:right w:val="nil"/>
                            </w:tcBorders>
                            <w:noWrap/>
                            <w:vAlign w:val="center"/>
                            <w:hideMark/>
                          </w:tcPr>
                          <w:p w14:paraId="3494313B"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86</w:t>
                            </w:r>
                          </w:p>
                        </w:tc>
                        <w:tc>
                          <w:tcPr>
                            <w:tcW w:w="1276" w:type="dxa"/>
                            <w:tcBorders>
                              <w:top w:val="nil"/>
                              <w:left w:val="nil"/>
                              <w:bottom w:val="nil"/>
                              <w:right w:val="nil"/>
                            </w:tcBorders>
                            <w:noWrap/>
                            <w:vAlign w:val="center"/>
                            <w:hideMark/>
                          </w:tcPr>
                          <w:p w14:paraId="343186E4"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14</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83%</w:t>
                            </w:r>
                          </w:p>
                        </w:tc>
                        <w:tc>
                          <w:tcPr>
                            <w:tcW w:w="1784" w:type="dxa"/>
                            <w:tcBorders>
                              <w:top w:val="nil"/>
                              <w:left w:val="nil"/>
                              <w:bottom w:val="nil"/>
                              <w:right w:val="nil"/>
                            </w:tcBorders>
                            <w:noWrap/>
                            <w:vAlign w:val="center"/>
                            <w:hideMark/>
                          </w:tcPr>
                          <w:p w14:paraId="6B10A63A"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Prabowo-Gibran</w:t>
                            </w:r>
                          </w:p>
                        </w:tc>
                      </w:tr>
                      <w:tr w:rsidR="003E35A4" w:rsidRPr="00FA3F26" w14:paraId="28E7AA83"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tcPr>
                          <w:p w14:paraId="5CC56A49"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PKB</w:t>
                            </w:r>
                          </w:p>
                        </w:tc>
                        <w:tc>
                          <w:tcPr>
                            <w:tcW w:w="1245" w:type="dxa"/>
                            <w:tcBorders>
                              <w:top w:val="nil"/>
                              <w:left w:val="nil"/>
                              <w:bottom w:val="nil"/>
                              <w:right w:val="nil"/>
                            </w:tcBorders>
                            <w:noWrap/>
                            <w:vAlign w:val="center"/>
                          </w:tcPr>
                          <w:p w14:paraId="1C8B4F5C"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16</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115</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655</w:t>
                            </w:r>
                          </w:p>
                        </w:tc>
                        <w:tc>
                          <w:tcPr>
                            <w:tcW w:w="1277" w:type="dxa"/>
                            <w:tcBorders>
                              <w:top w:val="nil"/>
                              <w:left w:val="nil"/>
                              <w:bottom w:val="nil"/>
                              <w:right w:val="nil"/>
                            </w:tcBorders>
                            <w:noWrap/>
                            <w:vAlign w:val="center"/>
                          </w:tcPr>
                          <w:p w14:paraId="277031EC"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61%</w:t>
                            </w:r>
                          </w:p>
                        </w:tc>
                        <w:tc>
                          <w:tcPr>
                            <w:tcW w:w="1346" w:type="dxa"/>
                            <w:tcBorders>
                              <w:top w:val="nil"/>
                              <w:left w:val="nil"/>
                              <w:bottom w:val="nil"/>
                              <w:right w:val="nil"/>
                            </w:tcBorders>
                            <w:noWrap/>
                            <w:vAlign w:val="center"/>
                          </w:tcPr>
                          <w:p w14:paraId="1637F8BD"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68</w:t>
                            </w:r>
                          </w:p>
                        </w:tc>
                        <w:tc>
                          <w:tcPr>
                            <w:tcW w:w="1276" w:type="dxa"/>
                            <w:tcBorders>
                              <w:top w:val="nil"/>
                              <w:left w:val="nil"/>
                              <w:bottom w:val="nil"/>
                              <w:right w:val="nil"/>
                            </w:tcBorders>
                            <w:noWrap/>
                            <w:vAlign w:val="center"/>
                          </w:tcPr>
                          <w:p w14:paraId="7C4E218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72%</w:t>
                            </w:r>
                          </w:p>
                        </w:tc>
                        <w:tc>
                          <w:tcPr>
                            <w:tcW w:w="1784" w:type="dxa"/>
                            <w:tcBorders>
                              <w:top w:val="nil"/>
                              <w:left w:val="nil"/>
                              <w:bottom w:val="nil"/>
                              <w:right w:val="nil"/>
                            </w:tcBorders>
                            <w:noWrap/>
                            <w:vAlign w:val="center"/>
                          </w:tcPr>
                          <w:p w14:paraId="5C685091"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Anies-Muhaimin</w:t>
                            </w:r>
                          </w:p>
                        </w:tc>
                      </w:tr>
                      <w:tr w:rsidR="003E35A4" w:rsidRPr="00FA3F26" w14:paraId="79E4BBD7"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5A852347" w14:textId="77777777" w:rsidR="003E35A4" w:rsidRPr="00FA3F26" w:rsidRDefault="003E35A4" w:rsidP="000E5142">
                            <w:pPr>
                              <w:jc w:val="center"/>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Nasdem</w:t>
                            </w:r>
                            <w:proofErr w:type="spellEnd"/>
                          </w:p>
                        </w:tc>
                        <w:tc>
                          <w:tcPr>
                            <w:tcW w:w="1245" w:type="dxa"/>
                            <w:tcBorders>
                              <w:top w:val="nil"/>
                              <w:left w:val="nil"/>
                              <w:bottom w:val="nil"/>
                              <w:right w:val="nil"/>
                            </w:tcBorders>
                            <w:noWrap/>
                            <w:vAlign w:val="center"/>
                            <w:hideMark/>
                          </w:tcPr>
                          <w:p w14:paraId="40A743C5"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14</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660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516</w:t>
                            </w:r>
                          </w:p>
                        </w:tc>
                        <w:tc>
                          <w:tcPr>
                            <w:tcW w:w="1277" w:type="dxa"/>
                            <w:tcBorders>
                              <w:top w:val="nil"/>
                              <w:left w:val="nil"/>
                              <w:bottom w:val="nil"/>
                              <w:right w:val="nil"/>
                            </w:tcBorders>
                            <w:noWrap/>
                            <w:vAlign w:val="center"/>
                            <w:hideMark/>
                          </w:tcPr>
                          <w:p w14:paraId="6BDFA266"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9</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65%</w:t>
                            </w:r>
                          </w:p>
                        </w:tc>
                        <w:tc>
                          <w:tcPr>
                            <w:tcW w:w="1346" w:type="dxa"/>
                            <w:tcBorders>
                              <w:top w:val="nil"/>
                              <w:left w:val="nil"/>
                              <w:bottom w:val="nil"/>
                              <w:right w:val="nil"/>
                            </w:tcBorders>
                            <w:noWrap/>
                            <w:vAlign w:val="center"/>
                            <w:hideMark/>
                          </w:tcPr>
                          <w:p w14:paraId="7D6607FB"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69</w:t>
                            </w:r>
                          </w:p>
                        </w:tc>
                        <w:tc>
                          <w:tcPr>
                            <w:tcW w:w="1276" w:type="dxa"/>
                            <w:tcBorders>
                              <w:top w:val="nil"/>
                              <w:left w:val="nil"/>
                              <w:bottom w:val="nil"/>
                              <w:right w:val="nil"/>
                            </w:tcBorders>
                            <w:noWrap/>
                            <w:vAlign w:val="center"/>
                            <w:hideMark/>
                          </w:tcPr>
                          <w:p w14:paraId="4E4D1BC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90%</w:t>
                            </w:r>
                          </w:p>
                        </w:tc>
                        <w:tc>
                          <w:tcPr>
                            <w:tcW w:w="1784" w:type="dxa"/>
                            <w:tcBorders>
                              <w:top w:val="nil"/>
                              <w:left w:val="nil"/>
                              <w:bottom w:val="nil"/>
                              <w:right w:val="nil"/>
                            </w:tcBorders>
                            <w:noWrap/>
                            <w:vAlign w:val="center"/>
                            <w:hideMark/>
                          </w:tcPr>
                          <w:p w14:paraId="7F30456F"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Anies-Muhaimin</w:t>
                            </w:r>
                          </w:p>
                        </w:tc>
                      </w:tr>
                      <w:tr w:rsidR="003E35A4" w:rsidRPr="00FA3F26" w14:paraId="23CBCDDA"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hideMark/>
                          </w:tcPr>
                          <w:p w14:paraId="5707255C" w14:textId="77777777" w:rsidR="003E35A4" w:rsidRPr="00FA3F26" w:rsidRDefault="003E35A4" w:rsidP="000E5142">
                            <w:pPr>
                              <w:jc w:val="center"/>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PKS</w:t>
                            </w:r>
                          </w:p>
                        </w:tc>
                        <w:tc>
                          <w:tcPr>
                            <w:tcW w:w="1245" w:type="dxa"/>
                            <w:tcBorders>
                              <w:top w:val="nil"/>
                              <w:left w:val="nil"/>
                              <w:bottom w:val="nil"/>
                              <w:right w:val="nil"/>
                            </w:tcBorders>
                            <w:noWrap/>
                            <w:vAlign w:val="center"/>
                            <w:hideMark/>
                          </w:tcPr>
                          <w:p w14:paraId="483116CF"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12</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781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353</w:t>
                            </w:r>
                          </w:p>
                        </w:tc>
                        <w:tc>
                          <w:tcPr>
                            <w:tcW w:w="1277" w:type="dxa"/>
                            <w:tcBorders>
                              <w:top w:val="nil"/>
                              <w:left w:val="nil"/>
                              <w:bottom w:val="nil"/>
                              <w:right w:val="nil"/>
                            </w:tcBorders>
                            <w:noWrap/>
                            <w:vAlign w:val="center"/>
                            <w:hideMark/>
                          </w:tcPr>
                          <w:p w14:paraId="1E44DB9E"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42%</w:t>
                            </w:r>
                          </w:p>
                        </w:tc>
                        <w:tc>
                          <w:tcPr>
                            <w:tcW w:w="1346" w:type="dxa"/>
                            <w:tcBorders>
                              <w:top w:val="nil"/>
                              <w:left w:val="nil"/>
                              <w:bottom w:val="nil"/>
                              <w:right w:val="nil"/>
                            </w:tcBorders>
                            <w:noWrap/>
                            <w:vAlign w:val="center"/>
                            <w:hideMark/>
                          </w:tcPr>
                          <w:p w14:paraId="52A9FCC3"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53</w:t>
                            </w:r>
                          </w:p>
                        </w:tc>
                        <w:tc>
                          <w:tcPr>
                            <w:tcW w:w="1276" w:type="dxa"/>
                            <w:tcBorders>
                              <w:top w:val="nil"/>
                              <w:left w:val="nil"/>
                              <w:bottom w:val="nil"/>
                              <w:right w:val="nil"/>
                            </w:tcBorders>
                            <w:noWrap/>
                            <w:vAlign w:val="center"/>
                            <w:hideMark/>
                          </w:tcPr>
                          <w:p w14:paraId="5E529FCD"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9</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14%</w:t>
                            </w:r>
                          </w:p>
                        </w:tc>
                        <w:tc>
                          <w:tcPr>
                            <w:tcW w:w="1784" w:type="dxa"/>
                            <w:tcBorders>
                              <w:top w:val="nil"/>
                              <w:left w:val="nil"/>
                              <w:bottom w:val="nil"/>
                              <w:right w:val="nil"/>
                            </w:tcBorders>
                            <w:noWrap/>
                            <w:vAlign w:val="center"/>
                            <w:hideMark/>
                          </w:tcPr>
                          <w:p w14:paraId="22C968F2" w14:textId="77777777" w:rsidR="003E35A4" w:rsidRPr="00FA3F26" w:rsidRDefault="003E35A4" w:rsidP="000E5142">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Anies-Muhaimin</w:t>
                            </w:r>
                          </w:p>
                        </w:tc>
                      </w:tr>
                      <w:tr w:rsidR="003E35A4" w:rsidRPr="00FA3F26" w14:paraId="76881AC4"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tcPr>
                          <w:p w14:paraId="5CA4F80A" w14:textId="77777777" w:rsidR="003E35A4" w:rsidRPr="00FA3F26" w:rsidRDefault="003E35A4" w:rsidP="000E5142">
                            <w:pPr>
                              <w:jc w:val="center"/>
                              <w:rPr>
                                <w:rFonts w:ascii="Calisto MT" w:hAnsi="Calisto MT"/>
                                <w:color w:val="000000"/>
                                <w:kern w:val="0"/>
                                <w:sz w:val="20"/>
                                <w:szCs w:val="20"/>
                                <w:lang w:eastAsia="en-ID"/>
                                <w14:ligatures w14:val="none"/>
                              </w:rPr>
                            </w:pPr>
                            <w:proofErr w:type="spellStart"/>
                            <w:r w:rsidRPr="00FA3F26">
                              <w:rPr>
                                <w:rFonts w:ascii="Calisto MT" w:hAnsi="Calisto MT"/>
                                <w:color w:val="000000"/>
                                <w:kern w:val="0"/>
                                <w:sz w:val="20"/>
                                <w:szCs w:val="20"/>
                                <w:lang w:eastAsia="en-ID"/>
                                <w14:ligatures w14:val="none"/>
                              </w:rPr>
                              <w:t>Demokrat</w:t>
                            </w:r>
                            <w:proofErr w:type="spellEnd"/>
                          </w:p>
                        </w:tc>
                        <w:tc>
                          <w:tcPr>
                            <w:tcW w:w="1245" w:type="dxa"/>
                            <w:tcBorders>
                              <w:top w:val="nil"/>
                              <w:left w:val="nil"/>
                              <w:bottom w:val="nil"/>
                              <w:right w:val="nil"/>
                            </w:tcBorders>
                            <w:noWrap/>
                            <w:vAlign w:val="center"/>
                          </w:tcPr>
                          <w:p w14:paraId="3FCC7B4A"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11</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283</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160</w:t>
                            </w:r>
                          </w:p>
                        </w:tc>
                        <w:tc>
                          <w:tcPr>
                            <w:tcW w:w="1277" w:type="dxa"/>
                            <w:tcBorders>
                              <w:top w:val="nil"/>
                              <w:left w:val="nil"/>
                              <w:bottom w:val="nil"/>
                              <w:right w:val="nil"/>
                            </w:tcBorders>
                            <w:noWrap/>
                            <w:vAlign w:val="center"/>
                          </w:tcPr>
                          <w:p w14:paraId="22A28FB0"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43%</w:t>
                            </w:r>
                          </w:p>
                        </w:tc>
                        <w:tc>
                          <w:tcPr>
                            <w:tcW w:w="1346" w:type="dxa"/>
                            <w:tcBorders>
                              <w:top w:val="nil"/>
                              <w:left w:val="nil"/>
                              <w:bottom w:val="nil"/>
                              <w:right w:val="nil"/>
                            </w:tcBorders>
                            <w:noWrap/>
                            <w:vAlign w:val="center"/>
                          </w:tcPr>
                          <w:p w14:paraId="516F298E"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44</w:t>
                            </w:r>
                          </w:p>
                        </w:tc>
                        <w:tc>
                          <w:tcPr>
                            <w:tcW w:w="1276" w:type="dxa"/>
                            <w:tcBorders>
                              <w:top w:val="nil"/>
                              <w:left w:val="nil"/>
                              <w:bottom w:val="nil"/>
                              <w:right w:val="nil"/>
                            </w:tcBorders>
                            <w:noWrap/>
                            <w:vAlign w:val="center"/>
                          </w:tcPr>
                          <w:p w14:paraId="309A0587"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59%</w:t>
                            </w:r>
                          </w:p>
                        </w:tc>
                        <w:tc>
                          <w:tcPr>
                            <w:tcW w:w="1784" w:type="dxa"/>
                            <w:tcBorders>
                              <w:top w:val="nil"/>
                              <w:left w:val="nil"/>
                              <w:bottom w:val="nil"/>
                              <w:right w:val="nil"/>
                            </w:tcBorders>
                            <w:noWrap/>
                            <w:vAlign w:val="center"/>
                          </w:tcPr>
                          <w:p w14:paraId="1FD2D6D3"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kern w:val="0"/>
                                <w:sz w:val="20"/>
                                <w:szCs w:val="20"/>
                                <w:lang w:eastAsia="en-ID"/>
                                <w14:ligatures w14:val="none"/>
                              </w:rPr>
                            </w:pPr>
                            <w:r w:rsidRPr="00FA3F26">
                              <w:rPr>
                                <w:rFonts w:ascii="Calisto MT" w:hAnsi="Calisto MT"/>
                                <w:color w:val="000000"/>
                                <w:kern w:val="0"/>
                                <w:sz w:val="20"/>
                                <w:szCs w:val="20"/>
                                <w:lang w:eastAsia="en-ID"/>
                                <w14:ligatures w14:val="none"/>
                              </w:rPr>
                              <w:t>Prabowo-Gibran</w:t>
                            </w:r>
                          </w:p>
                        </w:tc>
                      </w:tr>
                      <w:tr w:rsidR="003E35A4" w:rsidRPr="00FA3F26" w14:paraId="0C459A32" w14:textId="77777777" w:rsidTr="00FA3F26">
                        <w:trPr>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nil"/>
                              <w:right w:val="nil"/>
                            </w:tcBorders>
                            <w:noWrap/>
                            <w:vAlign w:val="center"/>
                          </w:tcPr>
                          <w:p w14:paraId="5E77C14B" w14:textId="77777777" w:rsidR="003E35A4" w:rsidRPr="00FA3F26" w:rsidRDefault="003E35A4" w:rsidP="00FA3F26">
                            <w:pPr>
                              <w:jc w:val="center"/>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PAN</w:t>
                            </w:r>
                          </w:p>
                        </w:tc>
                        <w:tc>
                          <w:tcPr>
                            <w:tcW w:w="1245" w:type="dxa"/>
                            <w:tcBorders>
                              <w:top w:val="nil"/>
                              <w:left w:val="nil"/>
                              <w:bottom w:val="nil"/>
                              <w:right w:val="nil"/>
                            </w:tcBorders>
                            <w:noWrap/>
                            <w:vAlign w:val="center"/>
                          </w:tcPr>
                          <w:p w14:paraId="333F5042"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10</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984</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003</w:t>
                            </w:r>
                          </w:p>
                        </w:tc>
                        <w:tc>
                          <w:tcPr>
                            <w:tcW w:w="1277" w:type="dxa"/>
                            <w:tcBorders>
                              <w:top w:val="nil"/>
                              <w:left w:val="nil"/>
                              <w:bottom w:val="nil"/>
                              <w:right w:val="nil"/>
                            </w:tcBorders>
                            <w:noWrap/>
                            <w:vAlign w:val="center"/>
                          </w:tcPr>
                          <w:p w14:paraId="1EF6D10A"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7</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23%</w:t>
                            </w:r>
                          </w:p>
                        </w:tc>
                        <w:tc>
                          <w:tcPr>
                            <w:tcW w:w="1346" w:type="dxa"/>
                            <w:tcBorders>
                              <w:top w:val="nil"/>
                              <w:left w:val="nil"/>
                              <w:bottom w:val="nil"/>
                              <w:right w:val="nil"/>
                            </w:tcBorders>
                            <w:noWrap/>
                            <w:vAlign w:val="center"/>
                          </w:tcPr>
                          <w:p w14:paraId="7DBE3708"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48</w:t>
                            </w:r>
                          </w:p>
                        </w:tc>
                        <w:tc>
                          <w:tcPr>
                            <w:tcW w:w="1276" w:type="dxa"/>
                            <w:tcBorders>
                              <w:top w:val="nil"/>
                              <w:left w:val="nil"/>
                              <w:bottom w:val="nil"/>
                              <w:right w:val="nil"/>
                            </w:tcBorders>
                            <w:noWrap/>
                            <w:vAlign w:val="center"/>
                          </w:tcPr>
                          <w:p w14:paraId="05523C46"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8</w:t>
                            </w:r>
                            <w:r>
                              <w:rPr>
                                <w:rFonts w:ascii="Calisto MT" w:hAnsi="Calisto MT"/>
                                <w:color w:val="000000"/>
                                <w:kern w:val="0"/>
                                <w:sz w:val="20"/>
                                <w:szCs w:val="20"/>
                                <w:lang w:eastAsia="en-ID"/>
                                <w14:ligatures w14:val="none"/>
                              </w:rPr>
                              <w:t>.</w:t>
                            </w:r>
                            <w:r w:rsidRPr="00FA3F26">
                              <w:rPr>
                                <w:rFonts w:ascii="Calisto MT" w:hAnsi="Calisto MT"/>
                                <w:color w:val="000000"/>
                                <w:kern w:val="0"/>
                                <w:sz w:val="20"/>
                                <w:szCs w:val="20"/>
                                <w:lang w:eastAsia="en-ID"/>
                                <w14:ligatures w14:val="none"/>
                              </w:rPr>
                              <w:t>28%</w:t>
                            </w:r>
                          </w:p>
                        </w:tc>
                        <w:tc>
                          <w:tcPr>
                            <w:tcW w:w="1784" w:type="dxa"/>
                            <w:tcBorders>
                              <w:top w:val="nil"/>
                              <w:left w:val="nil"/>
                              <w:bottom w:val="nil"/>
                              <w:right w:val="nil"/>
                            </w:tcBorders>
                            <w:noWrap/>
                            <w:vAlign w:val="center"/>
                          </w:tcPr>
                          <w:p w14:paraId="3EDF0167" w14:textId="77777777" w:rsidR="003E35A4" w:rsidRPr="00FA3F26" w:rsidRDefault="003E35A4" w:rsidP="00FA3F26">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Prabowo-Gibran</w:t>
                            </w:r>
                          </w:p>
                        </w:tc>
                      </w:tr>
                      <w:tr w:rsidR="003E35A4" w:rsidRPr="00FA3F26" w14:paraId="58196E33" w14:textId="77777777" w:rsidTr="00FA3F2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tcBorders>
                              <w:top w:val="nil"/>
                              <w:left w:val="nil"/>
                              <w:bottom w:val="single" w:sz="4" w:space="0" w:color="auto"/>
                              <w:right w:val="nil"/>
                            </w:tcBorders>
                            <w:noWrap/>
                            <w:vAlign w:val="center"/>
                          </w:tcPr>
                          <w:p w14:paraId="65393878" w14:textId="77777777" w:rsidR="003E35A4" w:rsidRPr="00FA3F26" w:rsidRDefault="003E35A4" w:rsidP="000E5142">
                            <w:pPr>
                              <w:jc w:val="center"/>
                              <w:rPr>
                                <w:rFonts w:ascii="Calisto MT" w:hAnsi="Calisto MT"/>
                                <w:color w:val="000000"/>
                                <w:sz w:val="20"/>
                                <w:szCs w:val="20"/>
                                <w:lang w:eastAsia="en-ID"/>
                              </w:rPr>
                            </w:pPr>
                          </w:p>
                        </w:tc>
                        <w:tc>
                          <w:tcPr>
                            <w:tcW w:w="1245" w:type="dxa"/>
                            <w:tcBorders>
                              <w:top w:val="nil"/>
                              <w:left w:val="nil"/>
                              <w:bottom w:val="single" w:sz="4" w:space="0" w:color="auto"/>
                              <w:right w:val="nil"/>
                            </w:tcBorders>
                            <w:noWrap/>
                            <w:vAlign w:val="center"/>
                          </w:tcPr>
                          <w:p w14:paraId="5F38384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Total</w:t>
                            </w:r>
                          </w:p>
                        </w:tc>
                        <w:tc>
                          <w:tcPr>
                            <w:tcW w:w="1277" w:type="dxa"/>
                            <w:tcBorders>
                              <w:top w:val="nil"/>
                              <w:left w:val="nil"/>
                              <w:bottom w:val="single" w:sz="4" w:space="0" w:color="auto"/>
                              <w:right w:val="nil"/>
                            </w:tcBorders>
                            <w:noWrap/>
                            <w:vAlign w:val="center"/>
                          </w:tcPr>
                          <w:p w14:paraId="0AD49A3F"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p>
                        </w:tc>
                        <w:tc>
                          <w:tcPr>
                            <w:tcW w:w="1346" w:type="dxa"/>
                            <w:tcBorders>
                              <w:top w:val="nil"/>
                              <w:left w:val="nil"/>
                              <w:bottom w:val="single" w:sz="4" w:space="0" w:color="auto"/>
                              <w:right w:val="nil"/>
                            </w:tcBorders>
                            <w:noWrap/>
                            <w:vAlign w:val="center"/>
                          </w:tcPr>
                          <w:p w14:paraId="192E262D"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580</w:t>
                            </w:r>
                          </w:p>
                        </w:tc>
                        <w:tc>
                          <w:tcPr>
                            <w:tcW w:w="1276" w:type="dxa"/>
                            <w:tcBorders>
                              <w:top w:val="nil"/>
                              <w:left w:val="nil"/>
                              <w:bottom w:val="single" w:sz="4" w:space="0" w:color="auto"/>
                              <w:right w:val="nil"/>
                            </w:tcBorders>
                            <w:noWrap/>
                            <w:vAlign w:val="center"/>
                          </w:tcPr>
                          <w:p w14:paraId="1A7B442C"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FA3F26">
                              <w:rPr>
                                <w:rFonts w:ascii="Calisto MT" w:hAnsi="Calisto MT"/>
                                <w:color w:val="000000"/>
                                <w:kern w:val="0"/>
                                <w:sz w:val="20"/>
                                <w:szCs w:val="20"/>
                                <w:lang w:eastAsia="en-ID"/>
                                <w14:ligatures w14:val="none"/>
                              </w:rPr>
                              <w:t>100%</w:t>
                            </w:r>
                          </w:p>
                        </w:tc>
                        <w:tc>
                          <w:tcPr>
                            <w:tcW w:w="1784" w:type="dxa"/>
                            <w:tcBorders>
                              <w:top w:val="nil"/>
                              <w:left w:val="nil"/>
                              <w:bottom w:val="single" w:sz="4" w:space="0" w:color="auto"/>
                              <w:right w:val="nil"/>
                            </w:tcBorders>
                            <w:noWrap/>
                            <w:vAlign w:val="center"/>
                          </w:tcPr>
                          <w:p w14:paraId="05F30BD4" w14:textId="77777777" w:rsidR="003E35A4" w:rsidRPr="00FA3F26" w:rsidRDefault="003E35A4" w:rsidP="000E5142">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p>
                        </w:tc>
                      </w:tr>
                    </w:tbl>
                    <w:bookmarkEnd w:id="3"/>
                    <w:p w14:paraId="62A57E7B" w14:textId="77777777" w:rsidR="003E35A4" w:rsidRPr="00FA3F26" w:rsidRDefault="003E35A4" w:rsidP="003E35A4">
                      <w:pPr>
                        <w:jc w:val="both"/>
                        <w:rPr>
                          <w:rFonts w:ascii="Calisto MT" w:hAnsi="Calisto MT"/>
                          <w:sz w:val="20"/>
                          <w:szCs w:val="20"/>
                        </w:rPr>
                      </w:pPr>
                      <w:r w:rsidRPr="00FA3F26">
                        <w:rPr>
                          <w:rFonts w:ascii="Calisto MT" w:hAnsi="Calisto MT"/>
                          <w:sz w:val="20"/>
                          <w:szCs w:val="20"/>
                        </w:rPr>
                        <w:t xml:space="preserve">Source: Processed by </w:t>
                      </w:r>
                      <w:proofErr w:type="spellStart"/>
                      <w:r w:rsidRPr="00FA3F26">
                        <w:rPr>
                          <w:rFonts w:ascii="Calisto MT" w:hAnsi="Calisto MT"/>
                          <w:sz w:val="20"/>
                          <w:szCs w:val="20"/>
                        </w:rPr>
                        <w:t>reseachers</w:t>
                      </w:r>
                      <w:proofErr w:type="spellEnd"/>
                      <w:r w:rsidRPr="00FA3F26">
                        <w:rPr>
                          <w:rFonts w:ascii="Calisto MT" w:hAnsi="Calisto MT"/>
                          <w:sz w:val="20"/>
                          <w:szCs w:val="20"/>
                        </w:rPr>
                        <w:t xml:space="preserve"> from KPU data</w:t>
                      </w:r>
                    </w:p>
                  </w:txbxContent>
                </v:textbox>
                <w10:wrap type="topAndBottom"/>
              </v:shape>
            </w:pict>
          </mc:Fallback>
        </mc:AlternateContent>
      </w:r>
    </w:p>
    <w:p w14:paraId="0F8485D8" w14:textId="33CE1F8E" w:rsidR="003E35A4" w:rsidRPr="003E35A4" w:rsidRDefault="003E35A4" w:rsidP="003E35A4">
      <w:pPr>
        <w:pStyle w:val="Heading4"/>
        <w:ind w:firstLine="426"/>
        <w:rPr>
          <w:lang w:val="en-US"/>
        </w:rPr>
      </w:pPr>
      <w:r w:rsidRPr="000B5C5F">
        <w:rPr>
          <w:noProof/>
        </w:rPr>
        <mc:AlternateContent>
          <mc:Choice Requires="wps">
            <w:drawing>
              <wp:anchor distT="0" distB="0" distL="114300" distR="114300" simplePos="0" relativeHeight="251667456" behindDoc="0" locked="0" layoutInCell="1" allowOverlap="1" wp14:anchorId="41C9E24E" wp14:editId="6D62C554">
                <wp:simplePos x="0" y="0"/>
                <wp:positionH relativeFrom="column">
                  <wp:posOffset>-33655</wp:posOffset>
                </wp:positionH>
                <wp:positionV relativeFrom="paragraph">
                  <wp:posOffset>2506345</wp:posOffset>
                </wp:positionV>
                <wp:extent cx="5410200" cy="1930400"/>
                <wp:effectExtent l="0" t="0" r="0" b="0"/>
                <wp:wrapTopAndBottom/>
                <wp:docPr id="1699639443" name="Text Box 3"/>
                <wp:cNvGraphicFramePr/>
                <a:graphic xmlns:a="http://schemas.openxmlformats.org/drawingml/2006/main">
                  <a:graphicData uri="http://schemas.microsoft.com/office/word/2010/wordprocessingShape">
                    <wps:wsp>
                      <wps:cNvSpPr txBox="1"/>
                      <wps:spPr>
                        <a:xfrm>
                          <a:off x="0" y="0"/>
                          <a:ext cx="5410200" cy="1930400"/>
                        </a:xfrm>
                        <a:prstGeom prst="rect">
                          <a:avLst/>
                        </a:prstGeom>
                        <a:solidFill>
                          <a:schemeClr val="lt1"/>
                        </a:solidFill>
                        <a:ln w="6350">
                          <a:noFill/>
                        </a:ln>
                      </wps:spPr>
                      <wps:txbx>
                        <w:txbxContent>
                          <w:p w14:paraId="49F288F5" w14:textId="77777777" w:rsidR="003E35A4" w:rsidRDefault="003E35A4" w:rsidP="006360D6">
                            <w:pPr>
                              <w:pStyle w:val="Caption"/>
                              <w:keepNext/>
                              <w:rPr>
                                <w:rFonts w:ascii="Calisto MT" w:hAnsi="Calisto MT"/>
                                <w:b/>
                                <w:bCs/>
                                <w:iCs w:val="0"/>
                                <w:color w:val="auto"/>
                                <w:sz w:val="20"/>
                                <w:szCs w:val="20"/>
                              </w:rPr>
                            </w:pPr>
                          </w:p>
                          <w:p w14:paraId="5E8F3094" w14:textId="7E0B825C" w:rsidR="003E35A4" w:rsidRPr="006360D6" w:rsidRDefault="003E35A4" w:rsidP="006360D6">
                            <w:pPr>
                              <w:pStyle w:val="Caption"/>
                              <w:keepNext/>
                              <w:spacing w:after="0"/>
                              <w:jc w:val="center"/>
                              <w:rPr>
                                <w:rFonts w:ascii="Calisto MT" w:hAnsi="Calisto MT"/>
                                <w:i w:val="0"/>
                                <w:color w:val="auto"/>
                                <w:sz w:val="20"/>
                                <w:szCs w:val="20"/>
                              </w:rPr>
                            </w:pPr>
                            <w:r w:rsidRPr="006360D6">
                              <w:rPr>
                                <w:rFonts w:ascii="Calisto MT" w:hAnsi="Calisto MT"/>
                                <w:b/>
                                <w:bCs/>
                                <w:i w:val="0"/>
                                <w:color w:val="auto"/>
                                <w:sz w:val="20"/>
                                <w:szCs w:val="20"/>
                              </w:rPr>
                              <w:t xml:space="preserve">Table </w:t>
                            </w:r>
                            <w:r w:rsidRPr="006360D6">
                              <w:rPr>
                                <w:rFonts w:ascii="Calisto MT" w:hAnsi="Calisto MT"/>
                                <w:b/>
                                <w:bCs/>
                                <w:i w:val="0"/>
                                <w:color w:val="auto"/>
                                <w:sz w:val="20"/>
                                <w:szCs w:val="20"/>
                              </w:rPr>
                              <w:fldChar w:fldCharType="begin"/>
                            </w:r>
                            <w:r w:rsidRPr="006360D6">
                              <w:rPr>
                                <w:rFonts w:ascii="Calisto MT" w:hAnsi="Calisto MT"/>
                                <w:b/>
                                <w:bCs/>
                                <w:i w:val="0"/>
                                <w:color w:val="auto"/>
                                <w:sz w:val="20"/>
                                <w:szCs w:val="20"/>
                              </w:rPr>
                              <w:instrText xml:space="preserve"> SEQ Table \* ARABIC </w:instrText>
                            </w:r>
                            <w:r w:rsidRPr="006360D6">
                              <w:rPr>
                                <w:rFonts w:ascii="Calisto MT" w:hAnsi="Calisto MT"/>
                                <w:b/>
                                <w:bCs/>
                                <w:i w:val="0"/>
                                <w:color w:val="auto"/>
                                <w:sz w:val="20"/>
                                <w:szCs w:val="20"/>
                              </w:rPr>
                              <w:fldChar w:fldCharType="separate"/>
                            </w:r>
                            <w:r w:rsidR="00BF2425">
                              <w:rPr>
                                <w:rFonts w:ascii="Calisto MT" w:hAnsi="Calisto MT"/>
                                <w:b/>
                                <w:bCs/>
                                <w:i w:val="0"/>
                                <w:noProof/>
                                <w:color w:val="auto"/>
                                <w:sz w:val="20"/>
                                <w:szCs w:val="20"/>
                              </w:rPr>
                              <w:t>2</w:t>
                            </w:r>
                            <w:r w:rsidRPr="006360D6">
                              <w:rPr>
                                <w:rFonts w:ascii="Calisto MT" w:hAnsi="Calisto MT"/>
                                <w:b/>
                                <w:bCs/>
                                <w:i w:val="0"/>
                                <w:color w:val="auto"/>
                                <w:sz w:val="20"/>
                                <w:szCs w:val="20"/>
                              </w:rPr>
                              <w:fldChar w:fldCharType="end"/>
                            </w:r>
                            <w:r w:rsidRPr="006360D6">
                              <w:rPr>
                                <w:rFonts w:ascii="Calisto MT" w:hAnsi="Calisto MT"/>
                                <w:i w:val="0"/>
                                <w:color w:val="auto"/>
                                <w:sz w:val="20"/>
                                <w:szCs w:val="20"/>
                              </w:rPr>
                              <w:t>. Percentage of Party Support for Presidential-Vice Presidential Candidates</w:t>
                            </w:r>
                          </w:p>
                          <w:tbl>
                            <w:tblPr>
                              <w:tblStyle w:val="PlainTable2"/>
                              <w:tblW w:w="8224" w:type="dxa"/>
                              <w:tblBorders>
                                <w:top w:val="none" w:sz="0" w:space="0" w:color="auto"/>
                                <w:bottom w:val="none" w:sz="0" w:space="0" w:color="auto"/>
                              </w:tblBorders>
                              <w:tblLook w:val="04A0" w:firstRow="1" w:lastRow="0" w:firstColumn="1" w:lastColumn="0" w:noHBand="0" w:noVBand="1"/>
                            </w:tblPr>
                            <w:tblGrid>
                              <w:gridCol w:w="1667"/>
                              <w:gridCol w:w="1756"/>
                              <w:gridCol w:w="1419"/>
                              <w:gridCol w:w="1578"/>
                              <w:gridCol w:w="1804"/>
                            </w:tblGrid>
                            <w:tr w:rsidR="003E35A4" w:rsidRPr="00845B6A" w14:paraId="3594EE84" w14:textId="77777777" w:rsidTr="006360D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7" w:type="dxa"/>
                                  <w:tcBorders>
                                    <w:top w:val="single" w:sz="4" w:space="0" w:color="auto"/>
                                    <w:bottom w:val="single" w:sz="4" w:space="0" w:color="auto"/>
                                  </w:tcBorders>
                                  <w:noWrap/>
                                  <w:vAlign w:val="center"/>
                                  <w:hideMark/>
                                </w:tcPr>
                                <w:p w14:paraId="36478937" w14:textId="77777777" w:rsidR="003E35A4" w:rsidRPr="00845B6A" w:rsidRDefault="003E35A4" w:rsidP="00CA606C">
                                  <w:pPr>
                                    <w:jc w:val="center"/>
                                    <w:rPr>
                                      <w:rFonts w:ascii="Calisto MT" w:hAnsi="Calisto MT"/>
                                      <w:b w:val="0"/>
                                      <w:bCs w:val="0"/>
                                      <w:color w:val="000000"/>
                                      <w:sz w:val="20"/>
                                      <w:szCs w:val="20"/>
                                      <w:lang w:eastAsia="en-ID"/>
                                    </w:rPr>
                                  </w:pPr>
                                  <w:bookmarkStart w:id="4" w:name="_Hlk211258979"/>
                                  <w:r w:rsidRPr="00845B6A">
                                    <w:rPr>
                                      <w:rFonts w:ascii="Calisto MT" w:hAnsi="Calisto MT"/>
                                      <w:color w:val="000000"/>
                                      <w:sz w:val="20"/>
                                      <w:szCs w:val="20"/>
                                      <w:lang w:eastAsia="en-ID"/>
                                    </w:rPr>
                                    <w:t>Candidate</w:t>
                                  </w:r>
                                </w:p>
                              </w:tc>
                              <w:tc>
                                <w:tcPr>
                                  <w:tcW w:w="1756" w:type="dxa"/>
                                  <w:tcBorders>
                                    <w:top w:val="single" w:sz="4" w:space="0" w:color="auto"/>
                                    <w:bottom w:val="single" w:sz="4" w:space="0" w:color="auto"/>
                                  </w:tcBorders>
                                  <w:noWrap/>
                                  <w:vAlign w:val="center"/>
                                  <w:hideMark/>
                                </w:tcPr>
                                <w:p w14:paraId="7167C896" w14:textId="77777777" w:rsidR="003E35A4" w:rsidRPr="00845B6A" w:rsidRDefault="003E35A4"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sidRPr="00845B6A">
                                    <w:rPr>
                                      <w:rFonts w:ascii="Calisto MT" w:hAnsi="Calisto MT"/>
                                      <w:color w:val="000000"/>
                                      <w:sz w:val="20"/>
                                      <w:szCs w:val="20"/>
                                      <w:lang w:eastAsia="en-ID"/>
                                    </w:rPr>
                                    <w:t>Vote Acquisition</w:t>
                                  </w:r>
                                </w:p>
                              </w:tc>
                              <w:tc>
                                <w:tcPr>
                                  <w:tcW w:w="1419" w:type="dxa"/>
                                  <w:tcBorders>
                                    <w:top w:val="single" w:sz="4" w:space="0" w:color="auto"/>
                                    <w:bottom w:val="single" w:sz="4" w:space="0" w:color="auto"/>
                                  </w:tcBorders>
                                  <w:noWrap/>
                                  <w:vAlign w:val="center"/>
                                  <w:hideMark/>
                                </w:tcPr>
                                <w:p w14:paraId="358718E1" w14:textId="623B5B3C" w:rsidR="003E35A4" w:rsidRPr="00845B6A" w:rsidRDefault="003E35A4"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Pr>
                                      <w:rFonts w:ascii="Calisto MT" w:hAnsi="Calisto MT"/>
                                      <w:color w:val="000000"/>
                                      <w:sz w:val="20"/>
                                      <w:szCs w:val="20"/>
                                      <w:lang w:eastAsia="en-ID"/>
                                    </w:rPr>
                                    <w:t>%</w:t>
                                  </w:r>
                                </w:p>
                              </w:tc>
                              <w:tc>
                                <w:tcPr>
                                  <w:tcW w:w="1578" w:type="dxa"/>
                                  <w:tcBorders>
                                    <w:top w:val="single" w:sz="4" w:space="0" w:color="auto"/>
                                    <w:bottom w:val="single" w:sz="4" w:space="0" w:color="auto"/>
                                  </w:tcBorders>
                                  <w:noWrap/>
                                  <w:vAlign w:val="center"/>
                                  <w:hideMark/>
                                </w:tcPr>
                                <w:p w14:paraId="1AD24948" w14:textId="77777777" w:rsidR="003E35A4" w:rsidRPr="00845B6A" w:rsidRDefault="003E35A4"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sidRPr="00845B6A">
                                    <w:rPr>
                                      <w:rFonts w:ascii="Calisto MT" w:hAnsi="Calisto MT"/>
                                      <w:color w:val="000000"/>
                                      <w:sz w:val="20"/>
                                      <w:szCs w:val="20"/>
                                      <w:lang w:eastAsia="en-ID"/>
                                    </w:rPr>
                                    <w:t>Number of Seats (DPR)</w:t>
                                  </w:r>
                                </w:p>
                              </w:tc>
                              <w:tc>
                                <w:tcPr>
                                  <w:tcW w:w="1804" w:type="dxa"/>
                                  <w:tcBorders>
                                    <w:top w:val="single" w:sz="4" w:space="0" w:color="auto"/>
                                    <w:bottom w:val="single" w:sz="4" w:space="0" w:color="auto"/>
                                  </w:tcBorders>
                                  <w:noWrap/>
                                  <w:vAlign w:val="center"/>
                                  <w:hideMark/>
                                </w:tcPr>
                                <w:p w14:paraId="105204F5" w14:textId="19A84E0F" w:rsidR="003E35A4" w:rsidRPr="00845B6A" w:rsidRDefault="006360D6"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Pr>
                                      <w:rFonts w:ascii="Calisto MT" w:hAnsi="Calisto MT"/>
                                      <w:color w:val="000000"/>
                                      <w:sz w:val="20"/>
                                      <w:szCs w:val="20"/>
                                      <w:lang w:eastAsia="en-ID"/>
                                    </w:rPr>
                                    <w:t>%</w:t>
                                  </w:r>
                                </w:p>
                              </w:tc>
                            </w:tr>
                            <w:tr w:rsidR="003E35A4" w:rsidRPr="00845B6A" w14:paraId="5960534F" w14:textId="77777777" w:rsidTr="006360D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7" w:type="dxa"/>
                                  <w:tcBorders>
                                    <w:top w:val="single" w:sz="4" w:space="0" w:color="auto"/>
                                    <w:bottom w:val="none" w:sz="0" w:space="0" w:color="auto"/>
                                  </w:tcBorders>
                                  <w:noWrap/>
                                  <w:vAlign w:val="center"/>
                                  <w:hideMark/>
                                </w:tcPr>
                                <w:p w14:paraId="2D8F0AAE" w14:textId="77777777" w:rsidR="003E35A4" w:rsidRPr="00845B6A" w:rsidRDefault="003E35A4" w:rsidP="00CA606C">
                                  <w:pPr>
                                    <w:jc w:val="center"/>
                                    <w:rPr>
                                      <w:rFonts w:ascii="Calisto MT" w:hAnsi="Calisto MT"/>
                                      <w:color w:val="000000"/>
                                      <w:sz w:val="20"/>
                                      <w:szCs w:val="20"/>
                                      <w:lang w:eastAsia="en-ID"/>
                                    </w:rPr>
                                  </w:pPr>
                                  <w:r w:rsidRPr="00845B6A">
                                    <w:rPr>
                                      <w:rFonts w:ascii="Calisto MT" w:hAnsi="Calisto MT"/>
                                      <w:color w:val="000000"/>
                                      <w:sz w:val="20"/>
                                      <w:szCs w:val="20"/>
                                      <w:lang w:eastAsia="en-ID"/>
                                    </w:rPr>
                                    <w:t>Prabowo-Gibran</w:t>
                                  </w:r>
                                </w:p>
                              </w:tc>
                              <w:tc>
                                <w:tcPr>
                                  <w:tcW w:w="1756" w:type="dxa"/>
                                  <w:tcBorders>
                                    <w:top w:val="single" w:sz="4" w:space="0" w:color="auto"/>
                                    <w:bottom w:val="none" w:sz="0" w:space="0" w:color="auto"/>
                                  </w:tcBorders>
                                  <w:noWrap/>
                                  <w:vAlign w:val="center"/>
                                  <w:hideMark/>
                                </w:tcPr>
                                <w:p w14:paraId="63998F0C"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96.214.691</w:t>
                                  </w:r>
                                </w:p>
                              </w:tc>
                              <w:tc>
                                <w:tcPr>
                                  <w:tcW w:w="1419" w:type="dxa"/>
                                  <w:tcBorders>
                                    <w:top w:val="single" w:sz="4" w:space="0" w:color="auto"/>
                                    <w:bottom w:val="none" w:sz="0" w:space="0" w:color="auto"/>
                                  </w:tcBorders>
                                  <w:noWrap/>
                                  <w:vAlign w:val="center"/>
                                  <w:hideMark/>
                                </w:tcPr>
                                <w:p w14:paraId="1511B766" w14:textId="1A27F3C0"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58,59</w:t>
                                  </w:r>
                                </w:p>
                              </w:tc>
                              <w:tc>
                                <w:tcPr>
                                  <w:tcW w:w="1578" w:type="dxa"/>
                                  <w:tcBorders>
                                    <w:top w:val="single" w:sz="4" w:space="0" w:color="auto"/>
                                    <w:bottom w:val="none" w:sz="0" w:space="0" w:color="auto"/>
                                  </w:tcBorders>
                                  <w:noWrap/>
                                  <w:vAlign w:val="center"/>
                                  <w:hideMark/>
                                </w:tcPr>
                                <w:p w14:paraId="63B57714"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280</w:t>
                                  </w:r>
                                </w:p>
                              </w:tc>
                              <w:tc>
                                <w:tcPr>
                                  <w:tcW w:w="1804" w:type="dxa"/>
                                  <w:tcBorders>
                                    <w:top w:val="single" w:sz="4" w:space="0" w:color="auto"/>
                                    <w:bottom w:val="none" w:sz="0" w:space="0" w:color="auto"/>
                                  </w:tcBorders>
                                  <w:noWrap/>
                                  <w:vAlign w:val="center"/>
                                  <w:hideMark/>
                                </w:tcPr>
                                <w:p w14:paraId="43A62EDB" w14:textId="68C7646C"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48,28</w:t>
                                  </w:r>
                                </w:p>
                              </w:tc>
                            </w:tr>
                            <w:tr w:rsidR="003E35A4" w:rsidRPr="00845B6A" w14:paraId="34204E2B" w14:textId="77777777" w:rsidTr="006360D6">
                              <w:trPr>
                                <w:trHeight w:val="276"/>
                              </w:trPr>
                              <w:tc>
                                <w:tcPr>
                                  <w:cnfStyle w:val="001000000000" w:firstRow="0" w:lastRow="0" w:firstColumn="1" w:lastColumn="0" w:oddVBand="0" w:evenVBand="0" w:oddHBand="0" w:evenHBand="0" w:firstRowFirstColumn="0" w:firstRowLastColumn="0" w:lastRowFirstColumn="0" w:lastRowLastColumn="0"/>
                                  <w:tcW w:w="1667" w:type="dxa"/>
                                  <w:noWrap/>
                                  <w:vAlign w:val="center"/>
                                  <w:hideMark/>
                                </w:tcPr>
                                <w:p w14:paraId="5F68F00A" w14:textId="77777777" w:rsidR="003E35A4" w:rsidRPr="00845B6A" w:rsidRDefault="003E35A4" w:rsidP="00CA606C">
                                  <w:pPr>
                                    <w:jc w:val="center"/>
                                    <w:rPr>
                                      <w:rFonts w:ascii="Calisto MT" w:hAnsi="Calisto MT"/>
                                      <w:color w:val="000000"/>
                                      <w:sz w:val="20"/>
                                      <w:szCs w:val="20"/>
                                      <w:lang w:eastAsia="en-ID"/>
                                    </w:rPr>
                                  </w:pPr>
                                  <w:r w:rsidRPr="00845B6A">
                                    <w:rPr>
                                      <w:rFonts w:ascii="Calisto MT" w:hAnsi="Calisto MT"/>
                                      <w:color w:val="000000"/>
                                      <w:sz w:val="20"/>
                                      <w:szCs w:val="20"/>
                                      <w:lang w:eastAsia="en-ID"/>
                                    </w:rPr>
                                    <w:t>Anies-Muhaimin</w:t>
                                  </w:r>
                                </w:p>
                              </w:tc>
                              <w:tc>
                                <w:tcPr>
                                  <w:tcW w:w="1756" w:type="dxa"/>
                                  <w:noWrap/>
                                  <w:vAlign w:val="center"/>
                                  <w:hideMark/>
                                </w:tcPr>
                                <w:p w14:paraId="57CD9084"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40.971.906</w:t>
                                  </w:r>
                                </w:p>
                              </w:tc>
                              <w:tc>
                                <w:tcPr>
                                  <w:tcW w:w="1419" w:type="dxa"/>
                                  <w:noWrap/>
                                  <w:vAlign w:val="center"/>
                                  <w:hideMark/>
                                </w:tcPr>
                                <w:p w14:paraId="042DEC7A" w14:textId="09BED642"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24,95</w:t>
                                  </w:r>
                                </w:p>
                              </w:tc>
                              <w:tc>
                                <w:tcPr>
                                  <w:tcW w:w="1578" w:type="dxa"/>
                                  <w:noWrap/>
                                  <w:vAlign w:val="center"/>
                                  <w:hideMark/>
                                </w:tcPr>
                                <w:p w14:paraId="70D5B399"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190</w:t>
                                  </w:r>
                                </w:p>
                              </w:tc>
                              <w:tc>
                                <w:tcPr>
                                  <w:tcW w:w="1804" w:type="dxa"/>
                                  <w:noWrap/>
                                  <w:vAlign w:val="center"/>
                                  <w:hideMark/>
                                </w:tcPr>
                                <w:p w14:paraId="5157E606" w14:textId="44646E4F"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32,76</w:t>
                                  </w:r>
                                </w:p>
                              </w:tc>
                            </w:tr>
                            <w:tr w:rsidR="003E35A4" w:rsidRPr="00845B6A" w14:paraId="7D21370A" w14:textId="77777777" w:rsidTr="006360D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7" w:type="dxa"/>
                                  <w:tcBorders>
                                    <w:top w:val="none" w:sz="0" w:space="0" w:color="auto"/>
                                    <w:bottom w:val="none" w:sz="0" w:space="0" w:color="auto"/>
                                  </w:tcBorders>
                                  <w:noWrap/>
                                  <w:vAlign w:val="center"/>
                                  <w:hideMark/>
                                </w:tcPr>
                                <w:p w14:paraId="5663A73B" w14:textId="77777777" w:rsidR="003E35A4" w:rsidRPr="00845B6A" w:rsidRDefault="003E35A4" w:rsidP="00CA606C">
                                  <w:pPr>
                                    <w:jc w:val="center"/>
                                    <w:rPr>
                                      <w:rFonts w:ascii="Calisto MT" w:hAnsi="Calisto MT"/>
                                      <w:color w:val="000000"/>
                                      <w:sz w:val="20"/>
                                      <w:szCs w:val="20"/>
                                      <w:lang w:eastAsia="en-ID"/>
                                    </w:rPr>
                                  </w:pPr>
                                  <w:proofErr w:type="spellStart"/>
                                  <w:r w:rsidRPr="00845B6A">
                                    <w:rPr>
                                      <w:rFonts w:ascii="Calisto MT" w:hAnsi="Calisto MT"/>
                                      <w:color w:val="000000"/>
                                      <w:sz w:val="20"/>
                                      <w:szCs w:val="20"/>
                                      <w:lang w:eastAsia="en-ID"/>
                                    </w:rPr>
                                    <w:t>Ganjar</w:t>
                                  </w:r>
                                  <w:proofErr w:type="spellEnd"/>
                                  <w:r w:rsidRPr="00845B6A">
                                    <w:rPr>
                                      <w:rFonts w:ascii="Calisto MT" w:hAnsi="Calisto MT"/>
                                      <w:color w:val="000000"/>
                                      <w:sz w:val="20"/>
                                      <w:szCs w:val="20"/>
                                      <w:lang w:eastAsia="en-ID"/>
                                    </w:rPr>
                                    <w:t xml:space="preserve"> Mahfud</w:t>
                                  </w:r>
                                </w:p>
                              </w:tc>
                              <w:tc>
                                <w:tcPr>
                                  <w:tcW w:w="1756" w:type="dxa"/>
                                  <w:tcBorders>
                                    <w:top w:val="none" w:sz="0" w:space="0" w:color="auto"/>
                                    <w:bottom w:val="none" w:sz="0" w:space="0" w:color="auto"/>
                                  </w:tcBorders>
                                  <w:noWrap/>
                                  <w:vAlign w:val="center"/>
                                  <w:hideMark/>
                                </w:tcPr>
                                <w:p w14:paraId="48135395"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27.040.878</w:t>
                                  </w:r>
                                </w:p>
                              </w:tc>
                              <w:tc>
                                <w:tcPr>
                                  <w:tcW w:w="1419" w:type="dxa"/>
                                  <w:tcBorders>
                                    <w:top w:val="none" w:sz="0" w:space="0" w:color="auto"/>
                                    <w:bottom w:val="none" w:sz="0" w:space="0" w:color="auto"/>
                                  </w:tcBorders>
                                  <w:noWrap/>
                                  <w:vAlign w:val="center"/>
                                  <w:hideMark/>
                                </w:tcPr>
                                <w:p w14:paraId="287A4A1B" w14:textId="792E5CB8"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16,47</w:t>
                                  </w:r>
                                </w:p>
                              </w:tc>
                              <w:tc>
                                <w:tcPr>
                                  <w:tcW w:w="1578" w:type="dxa"/>
                                  <w:tcBorders>
                                    <w:top w:val="none" w:sz="0" w:space="0" w:color="auto"/>
                                    <w:bottom w:val="none" w:sz="0" w:space="0" w:color="auto"/>
                                  </w:tcBorders>
                                  <w:noWrap/>
                                  <w:vAlign w:val="center"/>
                                  <w:hideMark/>
                                </w:tcPr>
                                <w:p w14:paraId="7679B284"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110</w:t>
                                  </w:r>
                                </w:p>
                              </w:tc>
                              <w:tc>
                                <w:tcPr>
                                  <w:tcW w:w="1804" w:type="dxa"/>
                                  <w:tcBorders>
                                    <w:top w:val="none" w:sz="0" w:space="0" w:color="auto"/>
                                    <w:bottom w:val="none" w:sz="0" w:space="0" w:color="auto"/>
                                  </w:tcBorders>
                                  <w:noWrap/>
                                  <w:vAlign w:val="center"/>
                                  <w:hideMark/>
                                </w:tcPr>
                                <w:p w14:paraId="35C26173" w14:textId="5BE895D4"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18,97</w:t>
                                  </w:r>
                                </w:p>
                              </w:tc>
                            </w:tr>
                            <w:tr w:rsidR="003E35A4" w:rsidRPr="00845B6A" w14:paraId="60C29109" w14:textId="77777777" w:rsidTr="006360D6">
                              <w:trPr>
                                <w:trHeight w:val="276"/>
                              </w:trPr>
                              <w:tc>
                                <w:tcPr>
                                  <w:cnfStyle w:val="001000000000" w:firstRow="0" w:lastRow="0" w:firstColumn="1" w:lastColumn="0" w:oddVBand="0" w:evenVBand="0" w:oddHBand="0" w:evenHBand="0" w:firstRowFirstColumn="0" w:firstRowLastColumn="0" w:lastRowFirstColumn="0" w:lastRowLastColumn="0"/>
                                  <w:tcW w:w="1667" w:type="dxa"/>
                                  <w:tcBorders>
                                    <w:bottom w:val="single" w:sz="4" w:space="0" w:color="auto"/>
                                  </w:tcBorders>
                                  <w:noWrap/>
                                  <w:vAlign w:val="center"/>
                                  <w:hideMark/>
                                </w:tcPr>
                                <w:p w14:paraId="7E4978A9" w14:textId="77777777" w:rsidR="003E35A4" w:rsidRPr="00845B6A" w:rsidRDefault="003E35A4" w:rsidP="00CA606C">
                                  <w:pPr>
                                    <w:jc w:val="center"/>
                                    <w:rPr>
                                      <w:rFonts w:ascii="Calisto MT" w:hAnsi="Calisto MT"/>
                                      <w:b w:val="0"/>
                                      <w:bCs w:val="0"/>
                                      <w:color w:val="000000"/>
                                      <w:sz w:val="20"/>
                                      <w:szCs w:val="20"/>
                                      <w:lang w:eastAsia="en-ID"/>
                                    </w:rPr>
                                  </w:pPr>
                                  <w:r w:rsidRPr="00845B6A">
                                    <w:rPr>
                                      <w:rFonts w:ascii="Calisto MT" w:hAnsi="Calisto MT"/>
                                      <w:color w:val="000000"/>
                                      <w:sz w:val="20"/>
                                      <w:szCs w:val="20"/>
                                      <w:lang w:eastAsia="en-ID"/>
                                    </w:rPr>
                                    <w:t>Total</w:t>
                                  </w:r>
                                </w:p>
                              </w:tc>
                              <w:tc>
                                <w:tcPr>
                                  <w:tcW w:w="1756" w:type="dxa"/>
                                  <w:tcBorders>
                                    <w:bottom w:val="single" w:sz="4" w:space="0" w:color="auto"/>
                                  </w:tcBorders>
                                  <w:noWrap/>
                                  <w:vAlign w:val="center"/>
                                  <w:hideMark/>
                                </w:tcPr>
                                <w:p w14:paraId="63A6D92A"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164.227.475</w:t>
                                  </w:r>
                                </w:p>
                              </w:tc>
                              <w:tc>
                                <w:tcPr>
                                  <w:tcW w:w="1419" w:type="dxa"/>
                                  <w:tcBorders>
                                    <w:bottom w:val="single" w:sz="4" w:space="0" w:color="auto"/>
                                  </w:tcBorders>
                                  <w:noWrap/>
                                  <w:vAlign w:val="center"/>
                                  <w:hideMark/>
                                </w:tcPr>
                                <w:p w14:paraId="12E5FE25"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100</w:t>
                                  </w:r>
                                </w:p>
                              </w:tc>
                              <w:tc>
                                <w:tcPr>
                                  <w:tcW w:w="1578" w:type="dxa"/>
                                  <w:tcBorders>
                                    <w:bottom w:val="single" w:sz="4" w:space="0" w:color="auto"/>
                                  </w:tcBorders>
                                  <w:noWrap/>
                                  <w:vAlign w:val="center"/>
                                  <w:hideMark/>
                                </w:tcPr>
                                <w:p w14:paraId="1C539BC6"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580</w:t>
                                  </w:r>
                                </w:p>
                              </w:tc>
                              <w:tc>
                                <w:tcPr>
                                  <w:tcW w:w="1804" w:type="dxa"/>
                                  <w:tcBorders>
                                    <w:bottom w:val="single" w:sz="4" w:space="0" w:color="auto"/>
                                  </w:tcBorders>
                                  <w:noWrap/>
                                  <w:vAlign w:val="center"/>
                                  <w:hideMark/>
                                </w:tcPr>
                                <w:p w14:paraId="4E8BB599"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100</w:t>
                                  </w:r>
                                </w:p>
                              </w:tc>
                            </w:tr>
                            <w:bookmarkEnd w:id="4"/>
                          </w:tbl>
                          <w:p w14:paraId="2342FA09" w14:textId="77777777" w:rsidR="003E35A4" w:rsidRDefault="003E35A4" w:rsidP="003E35A4"/>
                          <w:p w14:paraId="5B7EF718" w14:textId="77777777" w:rsidR="003E35A4" w:rsidRDefault="003E35A4" w:rsidP="003E35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C9E24E" id="Text Box 3" o:spid="_x0000_s1027" type="#_x0000_t202" style="position:absolute;left:0;text-align:left;margin-left:-2.65pt;margin-top:197.35pt;width:426pt;height:15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" fillcolor="white [3201]" stroked="f" strokeweight=".5pt">
                <v:textbox>
                  <w:txbxContent>
                    <w:p w14:paraId="49F288F5" w14:textId="77777777" w:rsidR="003E35A4" w:rsidRDefault="003E35A4" w:rsidP="006360D6">
                      <w:pPr>
                        <w:pStyle w:val="Caption"/>
                        <w:keepNext/>
                        <w:rPr>
                          <w:rFonts w:ascii="Calisto MT" w:hAnsi="Calisto MT"/>
                          <w:b/>
                          <w:bCs/>
                          <w:iCs w:val="0"/>
                          <w:color w:val="auto"/>
                          <w:sz w:val="20"/>
                          <w:szCs w:val="20"/>
                        </w:rPr>
                      </w:pPr>
                    </w:p>
                    <w:p w14:paraId="5E8F3094" w14:textId="7E0B825C" w:rsidR="003E35A4" w:rsidRPr="006360D6" w:rsidRDefault="003E35A4" w:rsidP="006360D6">
                      <w:pPr>
                        <w:pStyle w:val="Caption"/>
                        <w:keepNext/>
                        <w:spacing w:after="0"/>
                        <w:jc w:val="center"/>
                        <w:rPr>
                          <w:rFonts w:ascii="Calisto MT" w:hAnsi="Calisto MT"/>
                          <w:i w:val="0"/>
                          <w:color w:val="auto"/>
                          <w:sz w:val="20"/>
                          <w:szCs w:val="20"/>
                        </w:rPr>
                      </w:pPr>
                      <w:r w:rsidRPr="006360D6">
                        <w:rPr>
                          <w:rFonts w:ascii="Calisto MT" w:hAnsi="Calisto MT"/>
                          <w:b/>
                          <w:bCs/>
                          <w:i w:val="0"/>
                          <w:color w:val="auto"/>
                          <w:sz w:val="20"/>
                          <w:szCs w:val="20"/>
                        </w:rPr>
                        <w:t xml:space="preserve">Table </w:t>
                      </w:r>
                      <w:r w:rsidRPr="006360D6">
                        <w:rPr>
                          <w:rFonts w:ascii="Calisto MT" w:hAnsi="Calisto MT"/>
                          <w:b/>
                          <w:bCs/>
                          <w:i w:val="0"/>
                          <w:color w:val="auto"/>
                          <w:sz w:val="20"/>
                          <w:szCs w:val="20"/>
                        </w:rPr>
                        <w:fldChar w:fldCharType="begin"/>
                      </w:r>
                      <w:r w:rsidRPr="006360D6">
                        <w:rPr>
                          <w:rFonts w:ascii="Calisto MT" w:hAnsi="Calisto MT"/>
                          <w:b/>
                          <w:bCs/>
                          <w:i w:val="0"/>
                          <w:color w:val="auto"/>
                          <w:sz w:val="20"/>
                          <w:szCs w:val="20"/>
                        </w:rPr>
                        <w:instrText xml:space="preserve"> SEQ Table \* ARABIC </w:instrText>
                      </w:r>
                      <w:r w:rsidRPr="006360D6">
                        <w:rPr>
                          <w:rFonts w:ascii="Calisto MT" w:hAnsi="Calisto MT"/>
                          <w:b/>
                          <w:bCs/>
                          <w:i w:val="0"/>
                          <w:color w:val="auto"/>
                          <w:sz w:val="20"/>
                          <w:szCs w:val="20"/>
                        </w:rPr>
                        <w:fldChar w:fldCharType="separate"/>
                      </w:r>
                      <w:r w:rsidR="00BF2425">
                        <w:rPr>
                          <w:rFonts w:ascii="Calisto MT" w:hAnsi="Calisto MT"/>
                          <w:b/>
                          <w:bCs/>
                          <w:i w:val="0"/>
                          <w:noProof/>
                          <w:color w:val="auto"/>
                          <w:sz w:val="20"/>
                          <w:szCs w:val="20"/>
                        </w:rPr>
                        <w:t>2</w:t>
                      </w:r>
                      <w:r w:rsidRPr="006360D6">
                        <w:rPr>
                          <w:rFonts w:ascii="Calisto MT" w:hAnsi="Calisto MT"/>
                          <w:b/>
                          <w:bCs/>
                          <w:i w:val="0"/>
                          <w:color w:val="auto"/>
                          <w:sz w:val="20"/>
                          <w:szCs w:val="20"/>
                        </w:rPr>
                        <w:fldChar w:fldCharType="end"/>
                      </w:r>
                      <w:r w:rsidRPr="006360D6">
                        <w:rPr>
                          <w:rFonts w:ascii="Calisto MT" w:hAnsi="Calisto MT"/>
                          <w:i w:val="0"/>
                          <w:color w:val="auto"/>
                          <w:sz w:val="20"/>
                          <w:szCs w:val="20"/>
                        </w:rPr>
                        <w:t>. Percentage of Party Support for Presidential-Vice Presidential Candidates</w:t>
                      </w:r>
                    </w:p>
                    <w:tbl>
                      <w:tblPr>
                        <w:tblStyle w:val="PlainTable2"/>
                        <w:tblW w:w="8224" w:type="dxa"/>
                        <w:tblBorders>
                          <w:top w:val="none" w:sz="0" w:space="0" w:color="auto"/>
                          <w:bottom w:val="none" w:sz="0" w:space="0" w:color="auto"/>
                        </w:tblBorders>
                        <w:tblLook w:val="04A0" w:firstRow="1" w:lastRow="0" w:firstColumn="1" w:lastColumn="0" w:noHBand="0" w:noVBand="1"/>
                      </w:tblPr>
                      <w:tblGrid>
                        <w:gridCol w:w="1667"/>
                        <w:gridCol w:w="1756"/>
                        <w:gridCol w:w="1419"/>
                        <w:gridCol w:w="1578"/>
                        <w:gridCol w:w="1804"/>
                      </w:tblGrid>
                      <w:tr w:rsidR="003E35A4" w:rsidRPr="00845B6A" w14:paraId="3594EE84" w14:textId="77777777" w:rsidTr="006360D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7" w:type="dxa"/>
                            <w:tcBorders>
                              <w:top w:val="single" w:sz="4" w:space="0" w:color="auto"/>
                              <w:bottom w:val="single" w:sz="4" w:space="0" w:color="auto"/>
                            </w:tcBorders>
                            <w:noWrap/>
                            <w:vAlign w:val="center"/>
                            <w:hideMark/>
                          </w:tcPr>
                          <w:p w14:paraId="36478937" w14:textId="77777777" w:rsidR="003E35A4" w:rsidRPr="00845B6A" w:rsidRDefault="003E35A4" w:rsidP="00CA606C">
                            <w:pPr>
                              <w:jc w:val="center"/>
                              <w:rPr>
                                <w:rFonts w:ascii="Calisto MT" w:hAnsi="Calisto MT"/>
                                <w:b w:val="0"/>
                                <w:bCs w:val="0"/>
                                <w:color w:val="000000"/>
                                <w:sz w:val="20"/>
                                <w:szCs w:val="20"/>
                                <w:lang w:eastAsia="en-ID"/>
                              </w:rPr>
                            </w:pPr>
                            <w:bookmarkStart w:id="5" w:name="_Hlk211258979"/>
                            <w:r w:rsidRPr="00845B6A">
                              <w:rPr>
                                <w:rFonts w:ascii="Calisto MT" w:hAnsi="Calisto MT"/>
                                <w:color w:val="000000"/>
                                <w:sz w:val="20"/>
                                <w:szCs w:val="20"/>
                                <w:lang w:eastAsia="en-ID"/>
                              </w:rPr>
                              <w:t>Candidate</w:t>
                            </w:r>
                          </w:p>
                        </w:tc>
                        <w:tc>
                          <w:tcPr>
                            <w:tcW w:w="1756" w:type="dxa"/>
                            <w:tcBorders>
                              <w:top w:val="single" w:sz="4" w:space="0" w:color="auto"/>
                              <w:bottom w:val="single" w:sz="4" w:space="0" w:color="auto"/>
                            </w:tcBorders>
                            <w:noWrap/>
                            <w:vAlign w:val="center"/>
                            <w:hideMark/>
                          </w:tcPr>
                          <w:p w14:paraId="7167C896" w14:textId="77777777" w:rsidR="003E35A4" w:rsidRPr="00845B6A" w:rsidRDefault="003E35A4"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sidRPr="00845B6A">
                              <w:rPr>
                                <w:rFonts w:ascii="Calisto MT" w:hAnsi="Calisto MT"/>
                                <w:color w:val="000000"/>
                                <w:sz w:val="20"/>
                                <w:szCs w:val="20"/>
                                <w:lang w:eastAsia="en-ID"/>
                              </w:rPr>
                              <w:t>Vote Acquisition</w:t>
                            </w:r>
                          </w:p>
                        </w:tc>
                        <w:tc>
                          <w:tcPr>
                            <w:tcW w:w="1419" w:type="dxa"/>
                            <w:tcBorders>
                              <w:top w:val="single" w:sz="4" w:space="0" w:color="auto"/>
                              <w:bottom w:val="single" w:sz="4" w:space="0" w:color="auto"/>
                            </w:tcBorders>
                            <w:noWrap/>
                            <w:vAlign w:val="center"/>
                            <w:hideMark/>
                          </w:tcPr>
                          <w:p w14:paraId="358718E1" w14:textId="623B5B3C" w:rsidR="003E35A4" w:rsidRPr="00845B6A" w:rsidRDefault="003E35A4"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Pr>
                                <w:rFonts w:ascii="Calisto MT" w:hAnsi="Calisto MT"/>
                                <w:color w:val="000000"/>
                                <w:sz w:val="20"/>
                                <w:szCs w:val="20"/>
                                <w:lang w:eastAsia="en-ID"/>
                              </w:rPr>
                              <w:t>%</w:t>
                            </w:r>
                          </w:p>
                        </w:tc>
                        <w:tc>
                          <w:tcPr>
                            <w:tcW w:w="1578" w:type="dxa"/>
                            <w:tcBorders>
                              <w:top w:val="single" w:sz="4" w:space="0" w:color="auto"/>
                              <w:bottom w:val="single" w:sz="4" w:space="0" w:color="auto"/>
                            </w:tcBorders>
                            <w:noWrap/>
                            <w:vAlign w:val="center"/>
                            <w:hideMark/>
                          </w:tcPr>
                          <w:p w14:paraId="1AD24948" w14:textId="77777777" w:rsidR="003E35A4" w:rsidRPr="00845B6A" w:rsidRDefault="003E35A4"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sidRPr="00845B6A">
                              <w:rPr>
                                <w:rFonts w:ascii="Calisto MT" w:hAnsi="Calisto MT"/>
                                <w:color w:val="000000"/>
                                <w:sz w:val="20"/>
                                <w:szCs w:val="20"/>
                                <w:lang w:eastAsia="en-ID"/>
                              </w:rPr>
                              <w:t>Number of Seats (DPR)</w:t>
                            </w:r>
                          </w:p>
                        </w:tc>
                        <w:tc>
                          <w:tcPr>
                            <w:tcW w:w="1804" w:type="dxa"/>
                            <w:tcBorders>
                              <w:top w:val="single" w:sz="4" w:space="0" w:color="auto"/>
                              <w:bottom w:val="single" w:sz="4" w:space="0" w:color="auto"/>
                            </w:tcBorders>
                            <w:noWrap/>
                            <w:vAlign w:val="center"/>
                            <w:hideMark/>
                          </w:tcPr>
                          <w:p w14:paraId="105204F5" w14:textId="19A84E0F" w:rsidR="003E35A4" w:rsidRPr="00845B6A" w:rsidRDefault="006360D6" w:rsidP="00CA606C">
                            <w:pPr>
                              <w:jc w:val="center"/>
                              <w:cnfStyle w:val="100000000000" w:firstRow="1" w:lastRow="0" w:firstColumn="0" w:lastColumn="0" w:oddVBand="0" w:evenVBand="0" w:oddHBand="0" w:evenHBand="0" w:firstRowFirstColumn="0" w:firstRowLastColumn="0" w:lastRowFirstColumn="0" w:lastRowLastColumn="0"/>
                              <w:rPr>
                                <w:rFonts w:ascii="Calisto MT" w:hAnsi="Calisto MT"/>
                                <w:b w:val="0"/>
                                <w:bCs w:val="0"/>
                                <w:color w:val="000000"/>
                                <w:sz w:val="20"/>
                                <w:szCs w:val="20"/>
                                <w:lang w:eastAsia="en-ID"/>
                              </w:rPr>
                            </w:pPr>
                            <w:r>
                              <w:rPr>
                                <w:rFonts w:ascii="Calisto MT" w:hAnsi="Calisto MT"/>
                                <w:color w:val="000000"/>
                                <w:sz w:val="20"/>
                                <w:szCs w:val="20"/>
                                <w:lang w:eastAsia="en-ID"/>
                              </w:rPr>
                              <w:t>%</w:t>
                            </w:r>
                          </w:p>
                        </w:tc>
                      </w:tr>
                      <w:tr w:rsidR="003E35A4" w:rsidRPr="00845B6A" w14:paraId="5960534F" w14:textId="77777777" w:rsidTr="006360D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7" w:type="dxa"/>
                            <w:tcBorders>
                              <w:top w:val="single" w:sz="4" w:space="0" w:color="auto"/>
                              <w:bottom w:val="none" w:sz="0" w:space="0" w:color="auto"/>
                            </w:tcBorders>
                            <w:noWrap/>
                            <w:vAlign w:val="center"/>
                            <w:hideMark/>
                          </w:tcPr>
                          <w:p w14:paraId="2D8F0AAE" w14:textId="77777777" w:rsidR="003E35A4" w:rsidRPr="00845B6A" w:rsidRDefault="003E35A4" w:rsidP="00CA606C">
                            <w:pPr>
                              <w:jc w:val="center"/>
                              <w:rPr>
                                <w:rFonts w:ascii="Calisto MT" w:hAnsi="Calisto MT"/>
                                <w:color w:val="000000"/>
                                <w:sz w:val="20"/>
                                <w:szCs w:val="20"/>
                                <w:lang w:eastAsia="en-ID"/>
                              </w:rPr>
                            </w:pPr>
                            <w:r w:rsidRPr="00845B6A">
                              <w:rPr>
                                <w:rFonts w:ascii="Calisto MT" w:hAnsi="Calisto MT"/>
                                <w:color w:val="000000"/>
                                <w:sz w:val="20"/>
                                <w:szCs w:val="20"/>
                                <w:lang w:eastAsia="en-ID"/>
                              </w:rPr>
                              <w:t>Prabowo-Gibran</w:t>
                            </w:r>
                          </w:p>
                        </w:tc>
                        <w:tc>
                          <w:tcPr>
                            <w:tcW w:w="1756" w:type="dxa"/>
                            <w:tcBorders>
                              <w:top w:val="single" w:sz="4" w:space="0" w:color="auto"/>
                              <w:bottom w:val="none" w:sz="0" w:space="0" w:color="auto"/>
                            </w:tcBorders>
                            <w:noWrap/>
                            <w:vAlign w:val="center"/>
                            <w:hideMark/>
                          </w:tcPr>
                          <w:p w14:paraId="63998F0C"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96.214.691</w:t>
                            </w:r>
                          </w:p>
                        </w:tc>
                        <w:tc>
                          <w:tcPr>
                            <w:tcW w:w="1419" w:type="dxa"/>
                            <w:tcBorders>
                              <w:top w:val="single" w:sz="4" w:space="0" w:color="auto"/>
                              <w:bottom w:val="none" w:sz="0" w:space="0" w:color="auto"/>
                            </w:tcBorders>
                            <w:noWrap/>
                            <w:vAlign w:val="center"/>
                            <w:hideMark/>
                          </w:tcPr>
                          <w:p w14:paraId="1511B766" w14:textId="1A27F3C0"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58,59</w:t>
                            </w:r>
                          </w:p>
                        </w:tc>
                        <w:tc>
                          <w:tcPr>
                            <w:tcW w:w="1578" w:type="dxa"/>
                            <w:tcBorders>
                              <w:top w:val="single" w:sz="4" w:space="0" w:color="auto"/>
                              <w:bottom w:val="none" w:sz="0" w:space="0" w:color="auto"/>
                            </w:tcBorders>
                            <w:noWrap/>
                            <w:vAlign w:val="center"/>
                            <w:hideMark/>
                          </w:tcPr>
                          <w:p w14:paraId="63B57714"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280</w:t>
                            </w:r>
                          </w:p>
                        </w:tc>
                        <w:tc>
                          <w:tcPr>
                            <w:tcW w:w="1804" w:type="dxa"/>
                            <w:tcBorders>
                              <w:top w:val="single" w:sz="4" w:space="0" w:color="auto"/>
                              <w:bottom w:val="none" w:sz="0" w:space="0" w:color="auto"/>
                            </w:tcBorders>
                            <w:noWrap/>
                            <w:vAlign w:val="center"/>
                            <w:hideMark/>
                          </w:tcPr>
                          <w:p w14:paraId="43A62EDB" w14:textId="68C7646C"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48,28</w:t>
                            </w:r>
                          </w:p>
                        </w:tc>
                      </w:tr>
                      <w:tr w:rsidR="003E35A4" w:rsidRPr="00845B6A" w14:paraId="34204E2B" w14:textId="77777777" w:rsidTr="006360D6">
                        <w:trPr>
                          <w:trHeight w:val="276"/>
                        </w:trPr>
                        <w:tc>
                          <w:tcPr>
                            <w:cnfStyle w:val="001000000000" w:firstRow="0" w:lastRow="0" w:firstColumn="1" w:lastColumn="0" w:oddVBand="0" w:evenVBand="0" w:oddHBand="0" w:evenHBand="0" w:firstRowFirstColumn="0" w:firstRowLastColumn="0" w:lastRowFirstColumn="0" w:lastRowLastColumn="0"/>
                            <w:tcW w:w="1667" w:type="dxa"/>
                            <w:noWrap/>
                            <w:vAlign w:val="center"/>
                            <w:hideMark/>
                          </w:tcPr>
                          <w:p w14:paraId="5F68F00A" w14:textId="77777777" w:rsidR="003E35A4" w:rsidRPr="00845B6A" w:rsidRDefault="003E35A4" w:rsidP="00CA606C">
                            <w:pPr>
                              <w:jc w:val="center"/>
                              <w:rPr>
                                <w:rFonts w:ascii="Calisto MT" w:hAnsi="Calisto MT"/>
                                <w:color w:val="000000"/>
                                <w:sz w:val="20"/>
                                <w:szCs w:val="20"/>
                                <w:lang w:eastAsia="en-ID"/>
                              </w:rPr>
                            </w:pPr>
                            <w:r w:rsidRPr="00845B6A">
                              <w:rPr>
                                <w:rFonts w:ascii="Calisto MT" w:hAnsi="Calisto MT"/>
                                <w:color w:val="000000"/>
                                <w:sz w:val="20"/>
                                <w:szCs w:val="20"/>
                                <w:lang w:eastAsia="en-ID"/>
                              </w:rPr>
                              <w:t>Anies-Muhaimin</w:t>
                            </w:r>
                          </w:p>
                        </w:tc>
                        <w:tc>
                          <w:tcPr>
                            <w:tcW w:w="1756" w:type="dxa"/>
                            <w:noWrap/>
                            <w:vAlign w:val="center"/>
                            <w:hideMark/>
                          </w:tcPr>
                          <w:p w14:paraId="57CD9084"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40.971.906</w:t>
                            </w:r>
                          </w:p>
                        </w:tc>
                        <w:tc>
                          <w:tcPr>
                            <w:tcW w:w="1419" w:type="dxa"/>
                            <w:noWrap/>
                            <w:vAlign w:val="center"/>
                            <w:hideMark/>
                          </w:tcPr>
                          <w:p w14:paraId="042DEC7A" w14:textId="09BED642"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24,95</w:t>
                            </w:r>
                          </w:p>
                        </w:tc>
                        <w:tc>
                          <w:tcPr>
                            <w:tcW w:w="1578" w:type="dxa"/>
                            <w:noWrap/>
                            <w:vAlign w:val="center"/>
                            <w:hideMark/>
                          </w:tcPr>
                          <w:p w14:paraId="70D5B399"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190</w:t>
                            </w:r>
                          </w:p>
                        </w:tc>
                        <w:tc>
                          <w:tcPr>
                            <w:tcW w:w="1804" w:type="dxa"/>
                            <w:noWrap/>
                            <w:vAlign w:val="center"/>
                            <w:hideMark/>
                          </w:tcPr>
                          <w:p w14:paraId="5157E606" w14:textId="44646E4F"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32,76</w:t>
                            </w:r>
                          </w:p>
                        </w:tc>
                      </w:tr>
                      <w:tr w:rsidR="003E35A4" w:rsidRPr="00845B6A" w14:paraId="7D21370A" w14:textId="77777777" w:rsidTr="006360D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7" w:type="dxa"/>
                            <w:tcBorders>
                              <w:top w:val="none" w:sz="0" w:space="0" w:color="auto"/>
                              <w:bottom w:val="none" w:sz="0" w:space="0" w:color="auto"/>
                            </w:tcBorders>
                            <w:noWrap/>
                            <w:vAlign w:val="center"/>
                            <w:hideMark/>
                          </w:tcPr>
                          <w:p w14:paraId="5663A73B" w14:textId="77777777" w:rsidR="003E35A4" w:rsidRPr="00845B6A" w:rsidRDefault="003E35A4" w:rsidP="00CA606C">
                            <w:pPr>
                              <w:jc w:val="center"/>
                              <w:rPr>
                                <w:rFonts w:ascii="Calisto MT" w:hAnsi="Calisto MT"/>
                                <w:color w:val="000000"/>
                                <w:sz w:val="20"/>
                                <w:szCs w:val="20"/>
                                <w:lang w:eastAsia="en-ID"/>
                              </w:rPr>
                            </w:pPr>
                            <w:proofErr w:type="spellStart"/>
                            <w:r w:rsidRPr="00845B6A">
                              <w:rPr>
                                <w:rFonts w:ascii="Calisto MT" w:hAnsi="Calisto MT"/>
                                <w:color w:val="000000"/>
                                <w:sz w:val="20"/>
                                <w:szCs w:val="20"/>
                                <w:lang w:eastAsia="en-ID"/>
                              </w:rPr>
                              <w:t>Ganjar</w:t>
                            </w:r>
                            <w:proofErr w:type="spellEnd"/>
                            <w:r w:rsidRPr="00845B6A">
                              <w:rPr>
                                <w:rFonts w:ascii="Calisto MT" w:hAnsi="Calisto MT"/>
                                <w:color w:val="000000"/>
                                <w:sz w:val="20"/>
                                <w:szCs w:val="20"/>
                                <w:lang w:eastAsia="en-ID"/>
                              </w:rPr>
                              <w:t xml:space="preserve"> Mahfud</w:t>
                            </w:r>
                          </w:p>
                        </w:tc>
                        <w:tc>
                          <w:tcPr>
                            <w:tcW w:w="1756" w:type="dxa"/>
                            <w:tcBorders>
                              <w:top w:val="none" w:sz="0" w:space="0" w:color="auto"/>
                              <w:bottom w:val="none" w:sz="0" w:space="0" w:color="auto"/>
                            </w:tcBorders>
                            <w:noWrap/>
                            <w:vAlign w:val="center"/>
                            <w:hideMark/>
                          </w:tcPr>
                          <w:p w14:paraId="48135395"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27.040.878</w:t>
                            </w:r>
                          </w:p>
                        </w:tc>
                        <w:tc>
                          <w:tcPr>
                            <w:tcW w:w="1419" w:type="dxa"/>
                            <w:tcBorders>
                              <w:top w:val="none" w:sz="0" w:space="0" w:color="auto"/>
                              <w:bottom w:val="none" w:sz="0" w:space="0" w:color="auto"/>
                            </w:tcBorders>
                            <w:noWrap/>
                            <w:vAlign w:val="center"/>
                            <w:hideMark/>
                          </w:tcPr>
                          <w:p w14:paraId="287A4A1B" w14:textId="792E5CB8"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16,47</w:t>
                            </w:r>
                          </w:p>
                        </w:tc>
                        <w:tc>
                          <w:tcPr>
                            <w:tcW w:w="1578" w:type="dxa"/>
                            <w:tcBorders>
                              <w:top w:val="none" w:sz="0" w:space="0" w:color="auto"/>
                              <w:bottom w:val="none" w:sz="0" w:space="0" w:color="auto"/>
                            </w:tcBorders>
                            <w:noWrap/>
                            <w:vAlign w:val="center"/>
                            <w:hideMark/>
                          </w:tcPr>
                          <w:p w14:paraId="7679B284" w14:textId="77777777"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110</w:t>
                            </w:r>
                          </w:p>
                        </w:tc>
                        <w:tc>
                          <w:tcPr>
                            <w:tcW w:w="1804" w:type="dxa"/>
                            <w:tcBorders>
                              <w:top w:val="none" w:sz="0" w:space="0" w:color="auto"/>
                              <w:bottom w:val="none" w:sz="0" w:space="0" w:color="auto"/>
                            </w:tcBorders>
                            <w:noWrap/>
                            <w:vAlign w:val="center"/>
                            <w:hideMark/>
                          </w:tcPr>
                          <w:p w14:paraId="35C26173" w14:textId="5BE895D4" w:rsidR="003E35A4" w:rsidRPr="00845B6A" w:rsidRDefault="003E35A4" w:rsidP="00CA606C">
                            <w:pPr>
                              <w:jc w:val="center"/>
                              <w:cnfStyle w:val="000000100000" w:firstRow="0" w:lastRow="0" w:firstColumn="0" w:lastColumn="0" w:oddVBand="0" w:evenVBand="0" w:oddHBand="1" w:evenHBand="0" w:firstRowFirstColumn="0" w:firstRowLastColumn="0" w:lastRowFirstColumn="0" w:lastRowLastColumn="0"/>
                              <w:rPr>
                                <w:rFonts w:ascii="Calisto MT" w:hAnsi="Calisto MT"/>
                                <w:color w:val="000000"/>
                                <w:sz w:val="20"/>
                                <w:szCs w:val="20"/>
                                <w:lang w:eastAsia="en-ID"/>
                              </w:rPr>
                            </w:pPr>
                            <w:r w:rsidRPr="00845B6A">
                              <w:rPr>
                                <w:rFonts w:ascii="Calisto MT" w:hAnsi="Calisto MT"/>
                                <w:color w:val="000000"/>
                                <w:sz w:val="20"/>
                                <w:szCs w:val="20"/>
                                <w:lang w:eastAsia="en-ID"/>
                              </w:rPr>
                              <w:t>18,97</w:t>
                            </w:r>
                          </w:p>
                        </w:tc>
                      </w:tr>
                      <w:tr w:rsidR="003E35A4" w:rsidRPr="00845B6A" w14:paraId="60C29109" w14:textId="77777777" w:rsidTr="006360D6">
                        <w:trPr>
                          <w:trHeight w:val="276"/>
                        </w:trPr>
                        <w:tc>
                          <w:tcPr>
                            <w:cnfStyle w:val="001000000000" w:firstRow="0" w:lastRow="0" w:firstColumn="1" w:lastColumn="0" w:oddVBand="0" w:evenVBand="0" w:oddHBand="0" w:evenHBand="0" w:firstRowFirstColumn="0" w:firstRowLastColumn="0" w:lastRowFirstColumn="0" w:lastRowLastColumn="0"/>
                            <w:tcW w:w="1667" w:type="dxa"/>
                            <w:tcBorders>
                              <w:bottom w:val="single" w:sz="4" w:space="0" w:color="auto"/>
                            </w:tcBorders>
                            <w:noWrap/>
                            <w:vAlign w:val="center"/>
                            <w:hideMark/>
                          </w:tcPr>
                          <w:p w14:paraId="7E4978A9" w14:textId="77777777" w:rsidR="003E35A4" w:rsidRPr="00845B6A" w:rsidRDefault="003E35A4" w:rsidP="00CA606C">
                            <w:pPr>
                              <w:jc w:val="center"/>
                              <w:rPr>
                                <w:rFonts w:ascii="Calisto MT" w:hAnsi="Calisto MT"/>
                                <w:b w:val="0"/>
                                <w:bCs w:val="0"/>
                                <w:color w:val="000000"/>
                                <w:sz w:val="20"/>
                                <w:szCs w:val="20"/>
                                <w:lang w:eastAsia="en-ID"/>
                              </w:rPr>
                            </w:pPr>
                            <w:r w:rsidRPr="00845B6A">
                              <w:rPr>
                                <w:rFonts w:ascii="Calisto MT" w:hAnsi="Calisto MT"/>
                                <w:color w:val="000000"/>
                                <w:sz w:val="20"/>
                                <w:szCs w:val="20"/>
                                <w:lang w:eastAsia="en-ID"/>
                              </w:rPr>
                              <w:t>Total</w:t>
                            </w:r>
                          </w:p>
                        </w:tc>
                        <w:tc>
                          <w:tcPr>
                            <w:tcW w:w="1756" w:type="dxa"/>
                            <w:tcBorders>
                              <w:bottom w:val="single" w:sz="4" w:space="0" w:color="auto"/>
                            </w:tcBorders>
                            <w:noWrap/>
                            <w:vAlign w:val="center"/>
                            <w:hideMark/>
                          </w:tcPr>
                          <w:p w14:paraId="63A6D92A"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164.227.475</w:t>
                            </w:r>
                          </w:p>
                        </w:tc>
                        <w:tc>
                          <w:tcPr>
                            <w:tcW w:w="1419" w:type="dxa"/>
                            <w:tcBorders>
                              <w:bottom w:val="single" w:sz="4" w:space="0" w:color="auto"/>
                            </w:tcBorders>
                            <w:noWrap/>
                            <w:vAlign w:val="center"/>
                            <w:hideMark/>
                          </w:tcPr>
                          <w:p w14:paraId="12E5FE25"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100</w:t>
                            </w:r>
                          </w:p>
                        </w:tc>
                        <w:tc>
                          <w:tcPr>
                            <w:tcW w:w="1578" w:type="dxa"/>
                            <w:tcBorders>
                              <w:bottom w:val="single" w:sz="4" w:space="0" w:color="auto"/>
                            </w:tcBorders>
                            <w:noWrap/>
                            <w:vAlign w:val="center"/>
                            <w:hideMark/>
                          </w:tcPr>
                          <w:p w14:paraId="1C539BC6"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580</w:t>
                            </w:r>
                          </w:p>
                        </w:tc>
                        <w:tc>
                          <w:tcPr>
                            <w:tcW w:w="1804" w:type="dxa"/>
                            <w:tcBorders>
                              <w:bottom w:val="single" w:sz="4" w:space="0" w:color="auto"/>
                            </w:tcBorders>
                            <w:noWrap/>
                            <w:vAlign w:val="center"/>
                            <w:hideMark/>
                          </w:tcPr>
                          <w:p w14:paraId="4E8BB599" w14:textId="77777777" w:rsidR="003E35A4" w:rsidRPr="00845B6A" w:rsidRDefault="003E35A4" w:rsidP="00CA606C">
                            <w:pPr>
                              <w:jc w:val="center"/>
                              <w:cnfStyle w:val="000000000000" w:firstRow="0" w:lastRow="0" w:firstColumn="0" w:lastColumn="0" w:oddVBand="0" w:evenVBand="0" w:oddHBand="0" w:evenHBand="0" w:firstRowFirstColumn="0" w:firstRowLastColumn="0" w:lastRowFirstColumn="0" w:lastRowLastColumn="0"/>
                              <w:rPr>
                                <w:rFonts w:ascii="Calisto MT" w:hAnsi="Calisto MT"/>
                                <w:b/>
                                <w:bCs/>
                                <w:color w:val="000000"/>
                                <w:sz w:val="20"/>
                                <w:szCs w:val="20"/>
                                <w:lang w:eastAsia="en-ID"/>
                              </w:rPr>
                            </w:pPr>
                            <w:r w:rsidRPr="00845B6A">
                              <w:rPr>
                                <w:rFonts w:ascii="Calisto MT" w:hAnsi="Calisto MT"/>
                                <w:b/>
                                <w:bCs/>
                                <w:color w:val="000000"/>
                                <w:sz w:val="20"/>
                                <w:szCs w:val="20"/>
                                <w:lang w:eastAsia="en-ID"/>
                              </w:rPr>
                              <w:t>100</w:t>
                            </w:r>
                          </w:p>
                        </w:tc>
                      </w:tr>
                      <w:bookmarkEnd w:id="5"/>
                    </w:tbl>
                    <w:p w14:paraId="2342FA09" w14:textId="77777777" w:rsidR="003E35A4" w:rsidRDefault="003E35A4" w:rsidP="003E35A4"/>
                    <w:p w14:paraId="5B7EF718" w14:textId="77777777" w:rsidR="003E35A4" w:rsidRDefault="003E35A4" w:rsidP="003E35A4"/>
                  </w:txbxContent>
                </v:textbox>
                <w10:wrap type="topAndBottom"/>
              </v:shape>
            </w:pict>
          </mc:Fallback>
        </mc:AlternateContent>
      </w:r>
      <w:r w:rsidRPr="003E35A4">
        <w:rPr>
          <w:lang w:val="en-US"/>
        </w:rPr>
        <w:t xml:space="preserve">Prabowo quickly countered the opposition's efforts. On April 25, 2024, Prabowo met Surya </w:t>
      </w:r>
      <w:proofErr w:type="spellStart"/>
      <w:r w:rsidRPr="003E35A4">
        <w:rPr>
          <w:lang w:val="en-US"/>
        </w:rPr>
        <w:t>Paloh</w:t>
      </w:r>
      <w:proofErr w:type="spellEnd"/>
      <w:r w:rsidRPr="003E35A4">
        <w:rPr>
          <w:lang w:val="en-US"/>
        </w:rPr>
        <w:t xml:space="preserve"> (Chairman of </w:t>
      </w:r>
      <w:proofErr w:type="spellStart"/>
      <w:r w:rsidRPr="003E35A4">
        <w:rPr>
          <w:lang w:val="en-US"/>
        </w:rPr>
        <w:t>Nasdem</w:t>
      </w:r>
      <w:proofErr w:type="spellEnd"/>
      <w:r w:rsidRPr="003E35A4">
        <w:rPr>
          <w:lang w:val="en-US"/>
        </w:rPr>
        <w:t xml:space="preserve">) at his residence in </w:t>
      </w:r>
      <w:proofErr w:type="spellStart"/>
      <w:r w:rsidRPr="003E35A4">
        <w:rPr>
          <w:lang w:val="en-US"/>
        </w:rPr>
        <w:t>Kertanegara</w:t>
      </w:r>
      <w:proofErr w:type="spellEnd"/>
      <w:r w:rsidRPr="003E35A4">
        <w:rPr>
          <w:lang w:val="en-US"/>
        </w:rPr>
        <w:t xml:space="preserve">. As a result of the meeting, </w:t>
      </w:r>
      <w:proofErr w:type="spellStart"/>
      <w:r w:rsidRPr="003E35A4">
        <w:rPr>
          <w:lang w:val="en-US"/>
        </w:rPr>
        <w:t>Nasdem</w:t>
      </w:r>
      <w:proofErr w:type="spellEnd"/>
      <w:r w:rsidRPr="003E35A4">
        <w:rPr>
          <w:lang w:val="en-US"/>
        </w:rPr>
        <w:t xml:space="preserve"> expressed official support. PKB, through its National Congress on August 24-25, 2024, decided to join the coalition after being guaranteed an important position in the government </w:t>
      </w:r>
      <w:r w:rsidRPr="003E35A4">
        <w:rPr>
          <w:lang w:val="en-US"/>
        </w:rPr>
        <w:fldChar w:fldCharType="begin" w:fldLock="1"/>
      </w:r>
      <w:r w:rsidRPr="003E35A4">
        <w:rPr>
          <w:lang w:val="en-US"/>
        </w:rPr>
        <w:instrText>ADDIN CSL_CITATION {"citationItems":[{"id":"ITEM-1","itemData":{"URL":"https://www.datatempo.co/MajalahTeks/detail/ARM20240505198377/kursi-kursi-di-kabinet-prabowo-yang-diperebutkan-para-politikus","author":[{"dropping-particle":"","family":"Tempo.co","given":"","non-dropping-particle":"","parse-names":false,"suffix":""}],"container-title":"Data Tempo","id":"ITEM-1","issued":{"date-parts":[["2024"]]},"title":"Kursi-kursi Di Kabinet Prabowo Yang Diperebutkan Para Politikus","type":"webpage"},"uris":["http://www.mendeley.com/documents/?uuid=f4542028-a091-4083-8041-b847f2e6c8cd"]}],"mendeley":{"formattedCitation":"(Tempo.co, 2024)","plainTextFormattedCitation":"(Tempo.co, 2024)","previouslyFormattedCitation":"(Tempo.co, 2024)"},"properties":{"noteIndex":0},"schema":"https://github.com/citation-style-language/schema/raw/master/csl-citation.json"}</w:instrText>
      </w:r>
      <w:r w:rsidRPr="003E35A4">
        <w:rPr>
          <w:lang w:val="en-US"/>
        </w:rPr>
        <w:fldChar w:fldCharType="separate"/>
      </w:r>
      <w:r w:rsidRPr="003E35A4">
        <w:rPr>
          <w:lang w:val="en-US"/>
        </w:rPr>
        <w:t>(Tempo.co, 2024)</w:t>
      </w:r>
      <w:r w:rsidRPr="003E35A4">
        <w:fldChar w:fldCharType="end"/>
      </w:r>
      <w:r w:rsidRPr="003E35A4">
        <w:rPr>
          <w:lang w:val="en-US"/>
        </w:rPr>
        <w:t xml:space="preserve">. Meanwhile, PKS declared its support for the government after the August 20, 2024 </w:t>
      </w:r>
      <w:proofErr w:type="spellStart"/>
      <w:r w:rsidRPr="003E35A4">
        <w:rPr>
          <w:lang w:val="en-US"/>
        </w:rPr>
        <w:t>Shuro</w:t>
      </w:r>
      <w:proofErr w:type="spellEnd"/>
      <w:r w:rsidRPr="003E35A4">
        <w:rPr>
          <w:lang w:val="en-US"/>
        </w:rPr>
        <w:t xml:space="preserve"> Assembly Deliberation </w:t>
      </w:r>
      <w:r w:rsidRPr="003E35A4">
        <w:rPr>
          <w:lang w:val="en-US"/>
        </w:rPr>
        <w:fldChar w:fldCharType="begin" w:fldLock="1"/>
      </w:r>
      <w:r w:rsidRPr="003E35A4">
        <w:rPr>
          <w:lang w:val="en-US"/>
        </w:rPr>
        <w:instrText>ADDIN CSL_CITATION {"citationItems":[{"id":"ITEM-1","itemData":{"URL":"https://news.detik.com/berita/d-7499159/pks-resmi-nyatakan-gabung-kim-plus-sesuai-musyawarah-majelis-syura","author":[{"dropping-particle":"","family":"Detik.com","given":"","non-dropping-particle":"","parse-names":false,"suffix":""}],"container-title":"Detik.com","id":"ITEM-1","issued":{"date-parts":[["2024"]]},"title":"PKS Resmi Nyatakan Gabung KIM Plus: Sesuai Musyawarah Majelis Syura","type":"webpage"},"uris":["http://www.mendeley.com/documents/?uuid=b6181daa-6189-4615-81e6-7db531b10b78"]}],"mendeley":{"formattedCitation":"(Detik.com, 2024)","plainTextFormattedCitation":"(Detik.com, 2024)","previouslyFormattedCitation":"(Detik.com, 2024)"},"properties":{"noteIndex":0},"schema":"https://github.com/citation-style-language/schema/raw/master/csl-citation.json"}</w:instrText>
      </w:r>
      <w:r w:rsidRPr="003E35A4">
        <w:rPr>
          <w:lang w:val="en-US"/>
        </w:rPr>
        <w:fldChar w:fldCharType="separate"/>
      </w:r>
      <w:r w:rsidRPr="003E35A4">
        <w:rPr>
          <w:lang w:val="en-US"/>
        </w:rPr>
        <w:t>(Detik.com, 2024)</w:t>
      </w:r>
      <w:r w:rsidRPr="003E35A4">
        <w:fldChar w:fldCharType="end"/>
      </w:r>
      <w:r w:rsidRPr="003E35A4">
        <w:rPr>
          <w:lang w:val="en-US"/>
        </w:rPr>
        <w:t xml:space="preserve">. This turned the coalition into “KIM Plus” (KIM + </w:t>
      </w:r>
      <w:proofErr w:type="spellStart"/>
      <w:r w:rsidRPr="003E35A4">
        <w:rPr>
          <w:lang w:val="en-US"/>
        </w:rPr>
        <w:t>Nasdem</w:t>
      </w:r>
      <w:proofErr w:type="spellEnd"/>
      <w:r w:rsidRPr="003E35A4">
        <w:rPr>
          <w:lang w:val="en-US"/>
        </w:rPr>
        <w:t xml:space="preserve">, PKB, PKS), which controls 81.03% of DPR seats (470/580). PDI-P is the only opposition party, but its influence is limited due to the coalition's dominance. </w:t>
      </w:r>
    </w:p>
    <w:p w14:paraId="6A0F69D6" w14:textId="77777777" w:rsidR="003E35A4" w:rsidRPr="003E35A4" w:rsidRDefault="003E35A4" w:rsidP="003E35A4">
      <w:pPr>
        <w:pStyle w:val="Heading4"/>
        <w:ind w:firstLine="426"/>
        <w:rPr>
          <w:lang w:val="en-US"/>
        </w:rPr>
      </w:pPr>
      <w:r w:rsidRPr="003E35A4">
        <w:rPr>
          <w:lang w:val="en-US"/>
        </w:rPr>
        <w:t xml:space="preserve">The description has strengthened the theory of Indonesian-style party cartelization described by </w:t>
      </w:r>
      <w:r w:rsidRPr="003E35A4">
        <w:rPr>
          <w:lang w:val="en-US"/>
        </w:rPr>
        <w:fldChar w:fldCharType="begin" w:fldLock="1"/>
      </w:r>
      <w:r w:rsidRPr="003E35A4">
        <w:rPr>
          <w:lang w:val="en-US"/>
        </w:rPr>
        <w:instrText>ADDIN CSL_CITATION {"citationItems":[{"id":"ITEM-1","itemData":{"author":[{"dropping-particle":"","family":"Ambardi","given":"Kuskridho","non-dropping-particle":"","parse-names":false,"suffix":""}],"id":"ITEM-1","issued":{"date-parts":[["2008"]]},"publisher":"The Ohio State University","title":"The making of the Indonesian multiparty system: A cartelized party system and its origin.","type":"thesis"},"uris":["http://www.mendeley.com/documents/?uuid=2148077f-9efd-47f0-9e5e-662cf03dddb1"]}],"mendeley":{"formattedCitation":"(Ambardi, 2008)","manualFormatting":"Ambardi (2008)","plainTextFormattedCitation":"(Ambardi, 2008)","previouslyFormattedCitation":"(Ambardi, 2008)"},"properties":{"noteIndex":0},"schema":"https://github.com/citation-style-language/schema/raw/master/csl-citation.json"}</w:instrText>
      </w:r>
      <w:r w:rsidRPr="003E35A4">
        <w:rPr>
          <w:lang w:val="en-US"/>
        </w:rPr>
        <w:fldChar w:fldCharType="separate"/>
      </w:r>
      <w:r w:rsidRPr="003E35A4">
        <w:rPr>
          <w:lang w:val="en-US"/>
        </w:rPr>
        <w:t>Ambardi (2008)</w:t>
      </w:r>
      <w:r w:rsidRPr="003E35A4">
        <w:fldChar w:fldCharType="end"/>
      </w:r>
      <w:r w:rsidRPr="003E35A4">
        <w:rPr>
          <w:lang w:val="en-US"/>
        </w:rPr>
        <w:t xml:space="preserve"> and Slater </w:t>
      </w:r>
      <w:r w:rsidRPr="003E35A4">
        <w:rPr>
          <w:lang w:val="en-US"/>
        </w:rPr>
        <w:fldChar w:fldCharType="begin" w:fldLock="1"/>
      </w:r>
      <w:r w:rsidRPr="003E35A4">
        <w:rPr>
          <w:lang w:val="en-US"/>
        </w:rPr>
        <w:instrText>ADDIN CSL_CITATION {"citationItems":[{"id":"ITEM-1","itemData":{"author":[{"dropping-particle":"","family":"Slater","given":"Dan","non-dropping-particle":"","parse-names":false,"suffix":""}],"container-title":"Indonesia","id":"ITEM-1","issued":{"date-parts":[["2004"]]},"page":"61-92","title":"Indonesia's accountability trap: Party cartels and presidential power after democratic transition","type":"article-journal","volume":"78"},"uris":["http://www.mendeley.com/documents/?uuid=7cf90760-5b9f-411c-98e0-f74ff10050da"]},{"id":"ITEM-2","itemData":{"abstract":"Democracy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Studies","id":"ITEM-2","issue":"1","issued":{"date-parts":[["2018"]]},"page":"23-46","title":"Party cartelization, Indonesian-style: Presidential power-sharing and the contingency of democratic opposition","type":"article-journal","volume":"18"},"uris":["http://www.mendeley.com/documents/?uuid=0a1b2eec-f253-4821-897d-bc8064ea9e53"]}],"mendeley":{"formattedCitation":"(Slater, 2004, 2018)","manualFormatting":"(2004, 2018)","plainTextFormattedCitation":"(Slater, 2004, 2018)","previouslyFormattedCitation":"(Slater, 2004, 2018)"},"properties":{"noteIndex":0},"schema":"https://github.com/citation-style-language/schema/raw/master/csl-citation.json"}</w:instrText>
      </w:r>
      <w:r w:rsidRPr="003E35A4">
        <w:rPr>
          <w:lang w:val="en-US"/>
        </w:rPr>
        <w:fldChar w:fldCharType="separate"/>
      </w:r>
      <w:r w:rsidRPr="003E35A4">
        <w:rPr>
          <w:lang w:val="en-US"/>
        </w:rPr>
        <w:t>(2004, 2018)</w:t>
      </w:r>
      <w:r w:rsidRPr="003E35A4">
        <w:fldChar w:fldCharType="end"/>
      </w:r>
      <w:r w:rsidRPr="003E35A4">
        <w:rPr>
          <w:lang w:val="en-US"/>
        </w:rPr>
        <w:t xml:space="preserve">, in which political cartelization is characterized by the exchange of structural (positions) and material (budget) resources between political parties and the president. This is clearly visible in the case of 2024. In fact, to accommodate party demands, the government is considering increasing the number of ministries from 34 to 39-40, a move that fits the logic of cartelization to “divide the pie” more. This is also driven by the need to integrate the opposition parties, </w:t>
      </w:r>
      <w:proofErr w:type="spellStart"/>
      <w:r w:rsidRPr="003E35A4">
        <w:rPr>
          <w:lang w:val="en-US"/>
        </w:rPr>
        <w:t>Nasdem</w:t>
      </w:r>
      <w:proofErr w:type="spellEnd"/>
      <w:r w:rsidRPr="003E35A4">
        <w:rPr>
          <w:lang w:val="en-US"/>
        </w:rPr>
        <w:t xml:space="preserve">, PKB, and PKS, previously supporters of Anies </w:t>
      </w:r>
      <w:proofErr w:type="spellStart"/>
      <w:r w:rsidRPr="003E35A4">
        <w:rPr>
          <w:lang w:val="en-US"/>
        </w:rPr>
        <w:t>Baswedan</w:t>
      </w:r>
      <w:proofErr w:type="spellEnd"/>
      <w:r w:rsidRPr="003E35A4">
        <w:rPr>
          <w:lang w:val="en-US"/>
        </w:rPr>
        <w:t>, into the KIM.</w:t>
      </w:r>
    </w:p>
    <w:p w14:paraId="6C5C23AF" w14:textId="2B0FCF89" w:rsidR="003E35A4" w:rsidRPr="003E35A4" w:rsidRDefault="003E35A4" w:rsidP="003E35A4">
      <w:pPr>
        <w:pStyle w:val="Heading4"/>
        <w:ind w:firstLine="426"/>
        <w:rPr>
          <w:lang w:val="en-US"/>
        </w:rPr>
      </w:pPr>
      <w:r w:rsidRPr="003E35A4">
        <w:rPr>
          <w:lang w:val="en-US"/>
        </w:rPr>
        <w:fldChar w:fldCharType="begin" w:fldLock="1"/>
      </w:r>
      <w:r w:rsidRPr="003E35A4">
        <w:rPr>
          <w:lang w:val="en-US"/>
        </w:rPr>
        <w:instrText>ADDIN CSL_CITATION {"citationItems":[{"id":"ITEM-1","itemData":{"abstract":"Democracy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Studies","id":"ITEM-1","issue":"1","issued":{"date-parts":[["2018"]]},"page":"23-46","title":"Party cartelization, Indonesian-style: Presidential power-sharing and the contingency of democratic opposition","type":"article-journal","volume":"18"},"uris":["http://www.mendeley.com/documents/?uuid=0a1b2eec-f253-4821-897d-bc8064ea9e53"]}],"mendeley":{"formattedCitation":"(Slater, 2018)","manualFormatting":"Slater (2018)","plainTextFormattedCitation":"(Slater, 2018)","previouslyFormattedCitation":"(Slater, 2018)"},"properties":{"noteIndex":0},"schema":"https://github.com/citation-style-language/schema/raw/master/csl-citation.json"}</w:instrText>
      </w:r>
      <w:r w:rsidRPr="003E35A4">
        <w:rPr>
          <w:lang w:val="en-US"/>
        </w:rPr>
        <w:fldChar w:fldCharType="separate"/>
      </w:r>
      <w:r w:rsidRPr="003E35A4">
        <w:rPr>
          <w:lang w:val="en-US"/>
        </w:rPr>
        <w:t>Slater (2018)</w:t>
      </w:r>
      <w:r w:rsidRPr="003E35A4">
        <w:fldChar w:fldCharType="end"/>
      </w:r>
      <w:r w:rsidRPr="003E35A4">
        <w:rPr>
          <w:lang w:val="en-US"/>
        </w:rPr>
        <w:t xml:space="preserve"> asserts that this practice is a form of the reciprocity game, where the president shares power even with parties that were initially at odds, for the sake of political stability. However, an element of victory game also </w:t>
      </w:r>
      <w:r w:rsidR="006360D6">
        <w:rPr>
          <w:noProof/>
          <w:lang w:val="en-US"/>
        </w:rPr>
        <w:lastRenderedPageBreak/>
        <mc:AlternateContent>
          <mc:Choice Requires="wps">
            <w:drawing>
              <wp:anchor distT="0" distB="0" distL="114300" distR="114300" simplePos="0" relativeHeight="251668480" behindDoc="0" locked="0" layoutInCell="1" allowOverlap="1" wp14:anchorId="18997478" wp14:editId="1FE2F5E0">
                <wp:simplePos x="0" y="0"/>
                <wp:positionH relativeFrom="column">
                  <wp:posOffset>-3175</wp:posOffset>
                </wp:positionH>
                <wp:positionV relativeFrom="paragraph">
                  <wp:posOffset>54610</wp:posOffset>
                </wp:positionV>
                <wp:extent cx="5384800" cy="2278800"/>
                <wp:effectExtent l="0" t="0" r="0" b="0"/>
                <wp:wrapTopAndBottom/>
                <wp:docPr id="1126730034" name="Text Box 5"/>
                <wp:cNvGraphicFramePr/>
                <a:graphic xmlns:a="http://schemas.openxmlformats.org/drawingml/2006/main">
                  <a:graphicData uri="http://schemas.microsoft.com/office/word/2010/wordprocessingShape">
                    <wps:wsp>
                      <wps:cNvSpPr txBox="1"/>
                      <wps:spPr>
                        <a:xfrm>
                          <a:off x="0" y="0"/>
                          <a:ext cx="5384800" cy="2278800"/>
                        </a:xfrm>
                        <a:prstGeom prst="rect">
                          <a:avLst/>
                        </a:prstGeom>
                        <a:solidFill>
                          <a:schemeClr val="lt1"/>
                        </a:solidFill>
                        <a:ln w="6350">
                          <a:noFill/>
                        </a:ln>
                      </wps:spPr>
                      <wps:txbx>
                        <w:txbxContent>
                          <w:p w14:paraId="4420BA31" w14:textId="58D0B2B6" w:rsidR="006360D6" w:rsidRPr="006360D6" w:rsidRDefault="006360D6" w:rsidP="006360D6">
                            <w:pPr>
                              <w:jc w:val="center"/>
                              <w:rPr>
                                <w:sz w:val="20"/>
                                <w:szCs w:val="20"/>
                                <w:lang w:val="en-ID"/>
                              </w:rPr>
                            </w:pPr>
                            <w:r w:rsidRPr="006360D6">
                              <w:rPr>
                                <w:b/>
                                <w:bCs/>
                                <w:sz w:val="20"/>
                                <w:szCs w:val="20"/>
                                <w:lang w:val="en-ID"/>
                              </w:rPr>
                              <w:t xml:space="preserve">Table </w:t>
                            </w:r>
                            <w:r w:rsidRPr="006360D6">
                              <w:rPr>
                                <w:b/>
                                <w:bCs/>
                                <w:sz w:val="20"/>
                                <w:szCs w:val="20"/>
                                <w:lang w:val="en-ID"/>
                              </w:rPr>
                              <w:fldChar w:fldCharType="begin"/>
                            </w:r>
                            <w:r w:rsidRPr="006360D6">
                              <w:rPr>
                                <w:b/>
                                <w:bCs/>
                                <w:sz w:val="20"/>
                                <w:szCs w:val="20"/>
                                <w:lang w:val="en-ID"/>
                              </w:rPr>
                              <w:instrText xml:space="preserve"> SEQ Table \* ARABIC </w:instrText>
                            </w:r>
                            <w:r w:rsidRPr="006360D6">
                              <w:rPr>
                                <w:b/>
                                <w:bCs/>
                                <w:sz w:val="20"/>
                                <w:szCs w:val="20"/>
                                <w:lang w:val="en-ID"/>
                              </w:rPr>
                              <w:fldChar w:fldCharType="separate"/>
                            </w:r>
                            <w:r w:rsidR="00BF2425">
                              <w:rPr>
                                <w:b/>
                                <w:bCs/>
                                <w:noProof/>
                                <w:sz w:val="20"/>
                                <w:szCs w:val="20"/>
                                <w:lang w:val="en-ID"/>
                              </w:rPr>
                              <w:t>3</w:t>
                            </w:r>
                            <w:r w:rsidRPr="006360D6">
                              <w:rPr>
                                <w:b/>
                                <w:bCs/>
                                <w:sz w:val="20"/>
                                <w:szCs w:val="20"/>
                              </w:rPr>
                              <w:fldChar w:fldCharType="end"/>
                            </w:r>
                            <w:r w:rsidRPr="006360D6">
                              <w:rPr>
                                <w:b/>
                                <w:bCs/>
                                <w:sz w:val="20"/>
                                <w:szCs w:val="20"/>
                              </w:rPr>
                              <w:t>.</w:t>
                            </w:r>
                            <w:r w:rsidRPr="006360D6">
                              <w:rPr>
                                <w:sz w:val="20"/>
                                <w:szCs w:val="20"/>
                                <w:lang w:val="en-ID"/>
                              </w:rPr>
                              <w:t xml:space="preserve"> KIM's Main Party Support in 2024 Regional Election</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360"/>
                              <w:gridCol w:w="3313"/>
                              <w:gridCol w:w="3524"/>
                            </w:tblGrid>
                            <w:tr w:rsidR="006360D6" w:rsidRPr="006360D6" w14:paraId="37969CCA" w14:textId="77777777" w:rsidTr="0063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single" w:sz="4" w:space="0" w:color="auto"/>
                                  </w:tcBorders>
                                  <w:vAlign w:val="center"/>
                                </w:tcPr>
                                <w:p w14:paraId="3693C344" w14:textId="77777777" w:rsidR="006360D6" w:rsidRPr="006360D6" w:rsidRDefault="006360D6" w:rsidP="006360D6">
                                  <w:pPr>
                                    <w:jc w:val="center"/>
                                    <w:rPr>
                                      <w:kern w:val="0"/>
                                      <w:sz w:val="20"/>
                                      <w:szCs w:val="20"/>
                                      <w14:ligatures w14:val="none"/>
                                    </w:rPr>
                                  </w:pPr>
                                  <w:r w:rsidRPr="006360D6">
                                    <w:rPr>
                                      <w:kern w:val="0"/>
                                      <w:sz w:val="20"/>
                                      <w:szCs w:val="20"/>
                                      <w14:ligatures w14:val="none"/>
                                    </w:rPr>
                                    <w:t>Regional</w:t>
                                  </w:r>
                                </w:p>
                              </w:tc>
                              <w:tc>
                                <w:tcPr>
                                  <w:tcW w:w="3685" w:type="dxa"/>
                                  <w:tcBorders>
                                    <w:top w:val="single" w:sz="4" w:space="0" w:color="auto"/>
                                    <w:bottom w:val="single" w:sz="4" w:space="0" w:color="auto"/>
                                  </w:tcBorders>
                                  <w:vAlign w:val="center"/>
                                </w:tcPr>
                                <w:p w14:paraId="5DB6DCE5" w14:textId="0695ABA3"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Candidate</w:t>
                                  </w:r>
                                </w:p>
                              </w:tc>
                              <w:tc>
                                <w:tcPr>
                                  <w:tcW w:w="3918" w:type="dxa"/>
                                  <w:tcBorders>
                                    <w:top w:val="single" w:sz="4" w:space="0" w:color="auto"/>
                                    <w:bottom w:val="single" w:sz="4" w:space="0" w:color="auto"/>
                                  </w:tcBorders>
                                  <w:vAlign w:val="center"/>
                                </w:tcPr>
                                <w:p w14:paraId="4B452B30"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KIM Party Supporting</w:t>
                                  </w:r>
                                </w:p>
                              </w:tc>
                            </w:tr>
                            <w:tr w:rsidR="006360D6" w:rsidRPr="006360D6" w14:paraId="0C20753F"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none" w:sz="0" w:space="0" w:color="auto"/>
                                  </w:tcBorders>
                                  <w:vAlign w:val="center"/>
                                </w:tcPr>
                                <w:p w14:paraId="2809CEBF" w14:textId="77777777" w:rsidR="006360D6" w:rsidRPr="006360D6" w:rsidRDefault="006360D6" w:rsidP="006360D6">
                                  <w:pPr>
                                    <w:rPr>
                                      <w:kern w:val="0"/>
                                      <w:sz w:val="20"/>
                                      <w:szCs w:val="20"/>
                                      <w14:ligatures w14:val="none"/>
                                    </w:rPr>
                                  </w:pPr>
                                  <w:r w:rsidRPr="006360D6">
                                    <w:rPr>
                                      <w:kern w:val="0"/>
                                      <w:sz w:val="20"/>
                                      <w:szCs w:val="20"/>
                                      <w14:ligatures w14:val="none"/>
                                    </w:rPr>
                                    <w:t>East Java</w:t>
                                  </w:r>
                                </w:p>
                              </w:tc>
                              <w:tc>
                                <w:tcPr>
                                  <w:tcW w:w="3685" w:type="dxa"/>
                                  <w:tcBorders>
                                    <w:top w:val="single" w:sz="4" w:space="0" w:color="auto"/>
                                    <w:bottom w:val="none" w:sz="0" w:space="0" w:color="auto"/>
                                  </w:tcBorders>
                                  <w:vAlign w:val="center"/>
                                </w:tcPr>
                                <w:p w14:paraId="1B4D354E"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Khofifah Indar </w:t>
                                  </w:r>
                                  <w:proofErr w:type="spellStart"/>
                                  <w:r w:rsidRPr="006360D6">
                                    <w:rPr>
                                      <w:kern w:val="0"/>
                                      <w:sz w:val="20"/>
                                      <w:szCs w:val="20"/>
                                      <w14:ligatures w14:val="none"/>
                                    </w:rPr>
                                    <w:t>Parawansa</w:t>
                                  </w:r>
                                  <w:proofErr w:type="spellEnd"/>
                                  <w:r w:rsidRPr="006360D6">
                                    <w:rPr>
                                      <w:kern w:val="0"/>
                                      <w:sz w:val="20"/>
                                      <w:szCs w:val="20"/>
                                      <w14:ligatures w14:val="none"/>
                                    </w:rPr>
                                    <w:t xml:space="preserve"> - Emil Dardak</w:t>
                                  </w:r>
                                </w:p>
                              </w:tc>
                              <w:tc>
                                <w:tcPr>
                                  <w:tcW w:w="3918" w:type="dxa"/>
                                  <w:tcBorders>
                                    <w:top w:val="single" w:sz="4" w:space="0" w:color="auto"/>
                                    <w:bottom w:val="none" w:sz="0" w:space="0" w:color="auto"/>
                                  </w:tcBorders>
                                  <w:vAlign w:val="center"/>
                                </w:tcPr>
                                <w:p w14:paraId="7C02A27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31217FAC" w14:textId="77777777" w:rsidTr="006360D6">
                              <w:tc>
                                <w:tcPr>
                                  <w:cnfStyle w:val="001000000000" w:firstRow="0" w:lastRow="0" w:firstColumn="1" w:lastColumn="0" w:oddVBand="0" w:evenVBand="0" w:oddHBand="0" w:evenHBand="0" w:firstRowFirstColumn="0" w:firstRowLastColumn="0" w:lastRowFirstColumn="0" w:lastRowLastColumn="0"/>
                                  <w:tcW w:w="1413" w:type="dxa"/>
                                  <w:vAlign w:val="center"/>
                                </w:tcPr>
                                <w:p w14:paraId="543EB1A6" w14:textId="77777777" w:rsidR="006360D6" w:rsidRPr="006360D6" w:rsidRDefault="006360D6" w:rsidP="006360D6">
                                  <w:pPr>
                                    <w:rPr>
                                      <w:kern w:val="0"/>
                                      <w:sz w:val="20"/>
                                      <w:szCs w:val="20"/>
                                      <w14:ligatures w14:val="none"/>
                                    </w:rPr>
                                  </w:pPr>
                                  <w:r w:rsidRPr="006360D6">
                                    <w:rPr>
                                      <w:kern w:val="0"/>
                                      <w:sz w:val="20"/>
                                      <w:szCs w:val="20"/>
                                      <w14:ligatures w14:val="none"/>
                                    </w:rPr>
                                    <w:t>Central Java</w:t>
                                  </w:r>
                                </w:p>
                              </w:tc>
                              <w:tc>
                                <w:tcPr>
                                  <w:tcW w:w="3685" w:type="dxa"/>
                                  <w:vAlign w:val="center"/>
                                </w:tcPr>
                                <w:p w14:paraId="04321D40"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Ahmad Luthfi - Taj Yasin Maimoen</w:t>
                                  </w:r>
                                </w:p>
                              </w:tc>
                              <w:tc>
                                <w:tcPr>
                                  <w:tcW w:w="3918" w:type="dxa"/>
                                  <w:vAlign w:val="center"/>
                                </w:tcPr>
                                <w:p w14:paraId="1198E1F7"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41A6386D"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vAlign w:val="center"/>
                                </w:tcPr>
                                <w:p w14:paraId="6D2BB323" w14:textId="77777777" w:rsidR="006360D6" w:rsidRPr="006360D6" w:rsidRDefault="006360D6" w:rsidP="006360D6">
                                  <w:pPr>
                                    <w:rPr>
                                      <w:kern w:val="0"/>
                                      <w:sz w:val="20"/>
                                      <w:szCs w:val="20"/>
                                      <w14:ligatures w14:val="none"/>
                                    </w:rPr>
                                  </w:pPr>
                                  <w:r w:rsidRPr="006360D6">
                                    <w:rPr>
                                      <w:kern w:val="0"/>
                                      <w:sz w:val="20"/>
                                      <w:szCs w:val="20"/>
                                      <w14:ligatures w14:val="none"/>
                                    </w:rPr>
                                    <w:t>West Java</w:t>
                                  </w:r>
                                </w:p>
                              </w:tc>
                              <w:tc>
                                <w:tcPr>
                                  <w:tcW w:w="3685" w:type="dxa"/>
                                  <w:tcBorders>
                                    <w:top w:val="none" w:sz="0" w:space="0" w:color="auto"/>
                                    <w:bottom w:val="none" w:sz="0" w:space="0" w:color="auto"/>
                                  </w:tcBorders>
                                  <w:vAlign w:val="center"/>
                                </w:tcPr>
                                <w:p w14:paraId="408434C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Dedi Mulyadi - Erwan Setiawan</w:t>
                                  </w:r>
                                </w:p>
                              </w:tc>
                              <w:tc>
                                <w:tcPr>
                                  <w:tcW w:w="3918" w:type="dxa"/>
                                  <w:tcBorders>
                                    <w:top w:val="none" w:sz="0" w:space="0" w:color="auto"/>
                                    <w:bottom w:val="none" w:sz="0" w:space="0" w:color="auto"/>
                                  </w:tcBorders>
                                  <w:vAlign w:val="center"/>
                                </w:tcPr>
                                <w:p w14:paraId="2AE8D7A9"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6F13E8D2" w14:textId="77777777" w:rsidTr="006360D6">
                              <w:tc>
                                <w:tcPr>
                                  <w:cnfStyle w:val="001000000000" w:firstRow="0" w:lastRow="0" w:firstColumn="1" w:lastColumn="0" w:oddVBand="0" w:evenVBand="0" w:oddHBand="0" w:evenHBand="0" w:firstRowFirstColumn="0" w:firstRowLastColumn="0" w:lastRowFirstColumn="0" w:lastRowLastColumn="0"/>
                                  <w:tcW w:w="1413" w:type="dxa"/>
                                  <w:vAlign w:val="center"/>
                                </w:tcPr>
                                <w:p w14:paraId="20CF72C2" w14:textId="77777777" w:rsidR="006360D6" w:rsidRPr="006360D6" w:rsidRDefault="006360D6" w:rsidP="006360D6">
                                  <w:pPr>
                                    <w:rPr>
                                      <w:kern w:val="0"/>
                                      <w:sz w:val="20"/>
                                      <w:szCs w:val="20"/>
                                      <w14:ligatures w14:val="none"/>
                                    </w:rPr>
                                  </w:pPr>
                                  <w:r w:rsidRPr="006360D6">
                                    <w:rPr>
                                      <w:kern w:val="0"/>
                                      <w:sz w:val="20"/>
                                      <w:szCs w:val="20"/>
                                      <w14:ligatures w14:val="none"/>
                                    </w:rPr>
                                    <w:t>Jakarta</w:t>
                                  </w:r>
                                </w:p>
                              </w:tc>
                              <w:tc>
                                <w:tcPr>
                                  <w:tcW w:w="3685" w:type="dxa"/>
                                  <w:vAlign w:val="center"/>
                                </w:tcPr>
                                <w:p w14:paraId="5172490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Ridwan Kamil - </w:t>
                                  </w:r>
                                  <w:proofErr w:type="spellStart"/>
                                  <w:r w:rsidRPr="006360D6">
                                    <w:rPr>
                                      <w:kern w:val="0"/>
                                      <w:sz w:val="20"/>
                                      <w:szCs w:val="20"/>
                                      <w14:ligatures w14:val="none"/>
                                    </w:rPr>
                                    <w:t>Suswono</w:t>
                                  </w:r>
                                  <w:proofErr w:type="spellEnd"/>
                                </w:p>
                              </w:tc>
                              <w:tc>
                                <w:tcPr>
                                  <w:tcW w:w="3918" w:type="dxa"/>
                                  <w:vAlign w:val="center"/>
                                </w:tcPr>
                                <w:p w14:paraId="286969F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3F21D4B5"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vAlign w:val="center"/>
                                </w:tcPr>
                                <w:p w14:paraId="69D7BF4A" w14:textId="77777777" w:rsidR="006360D6" w:rsidRPr="006360D6" w:rsidRDefault="006360D6" w:rsidP="006360D6">
                                  <w:pPr>
                                    <w:rPr>
                                      <w:kern w:val="0"/>
                                      <w:sz w:val="20"/>
                                      <w:szCs w:val="20"/>
                                      <w14:ligatures w14:val="none"/>
                                    </w:rPr>
                                  </w:pPr>
                                  <w:r w:rsidRPr="006360D6">
                                    <w:rPr>
                                      <w:kern w:val="0"/>
                                      <w:sz w:val="20"/>
                                      <w:szCs w:val="20"/>
                                      <w14:ligatures w14:val="none"/>
                                    </w:rPr>
                                    <w:t>Banten</w:t>
                                  </w:r>
                                </w:p>
                              </w:tc>
                              <w:tc>
                                <w:tcPr>
                                  <w:tcW w:w="3685" w:type="dxa"/>
                                  <w:tcBorders>
                                    <w:top w:val="none" w:sz="0" w:space="0" w:color="auto"/>
                                    <w:bottom w:val="none" w:sz="0" w:space="0" w:color="auto"/>
                                  </w:tcBorders>
                                  <w:vAlign w:val="center"/>
                                </w:tcPr>
                                <w:p w14:paraId="14D27598"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Andra Soni - Achmad </w:t>
                                  </w:r>
                                  <w:proofErr w:type="spellStart"/>
                                  <w:r w:rsidRPr="006360D6">
                                    <w:rPr>
                                      <w:kern w:val="0"/>
                                      <w:sz w:val="20"/>
                                      <w:szCs w:val="20"/>
                                      <w14:ligatures w14:val="none"/>
                                    </w:rPr>
                                    <w:t>Dimyati</w:t>
                                  </w:r>
                                  <w:proofErr w:type="spellEnd"/>
                                </w:p>
                              </w:tc>
                              <w:tc>
                                <w:tcPr>
                                  <w:tcW w:w="3918" w:type="dxa"/>
                                  <w:tcBorders>
                                    <w:top w:val="none" w:sz="0" w:space="0" w:color="auto"/>
                                    <w:bottom w:val="none" w:sz="0" w:space="0" w:color="auto"/>
                                  </w:tcBorders>
                                  <w:vAlign w:val="center"/>
                                </w:tcPr>
                                <w:p w14:paraId="68F5F76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Gerindra, PAN, </w:t>
                                  </w:r>
                                  <w:proofErr w:type="spellStart"/>
                                  <w:r w:rsidRPr="006360D6">
                                    <w:rPr>
                                      <w:kern w:val="0"/>
                                      <w:sz w:val="20"/>
                                      <w:szCs w:val="20"/>
                                      <w14:ligatures w14:val="none"/>
                                    </w:rPr>
                                    <w:t>Demokrat</w:t>
                                  </w:r>
                                  <w:proofErr w:type="spellEnd"/>
                                  <w:r w:rsidRPr="006360D6">
                                    <w:rPr>
                                      <w:kern w:val="0"/>
                                      <w:sz w:val="20"/>
                                      <w:szCs w:val="20"/>
                                      <w14:ligatures w14:val="none"/>
                                    </w:rPr>
                                    <w:t xml:space="preserve"> (Golkar </w:t>
                                  </w:r>
                                  <w:proofErr w:type="spellStart"/>
                                  <w:r w:rsidRPr="006360D6">
                                    <w:rPr>
                                      <w:kern w:val="0"/>
                                      <w:sz w:val="20"/>
                                      <w:szCs w:val="20"/>
                                      <w14:ligatures w14:val="none"/>
                                    </w:rPr>
                                    <w:t>mendukung</w:t>
                                  </w:r>
                                  <w:proofErr w:type="spellEnd"/>
                                  <w:r w:rsidRPr="006360D6">
                                    <w:rPr>
                                      <w:kern w:val="0"/>
                                      <w:sz w:val="20"/>
                                      <w:szCs w:val="20"/>
                                      <w14:ligatures w14:val="none"/>
                                    </w:rPr>
                                    <w:t xml:space="preserve"> Airin </w:t>
                                  </w:r>
                                  <w:proofErr w:type="spellStart"/>
                                  <w:r w:rsidRPr="006360D6">
                                    <w:rPr>
                                      <w:kern w:val="0"/>
                                      <w:sz w:val="20"/>
                                      <w:szCs w:val="20"/>
                                      <w14:ligatures w14:val="none"/>
                                    </w:rPr>
                                    <w:t>Rachmi</w:t>
                                  </w:r>
                                  <w:proofErr w:type="spellEnd"/>
                                  <w:r w:rsidRPr="006360D6">
                                    <w:rPr>
                                      <w:kern w:val="0"/>
                                      <w:sz w:val="20"/>
                                      <w:szCs w:val="20"/>
                                      <w14:ligatures w14:val="none"/>
                                    </w:rPr>
                                    <w:t>)</w:t>
                                  </w:r>
                                </w:p>
                              </w:tc>
                            </w:tr>
                            <w:tr w:rsidR="006360D6" w:rsidRPr="006360D6" w14:paraId="5423CB20" w14:textId="77777777" w:rsidTr="006360D6">
                              <w:tc>
                                <w:tcPr>
                                  <w:cnfStyle w:val="001000000000" w:firstRow="0" w:lastRow="0" w:firstColumn="1" w:lastColumn="0" w:oddVBand="0" w:evenVBand="0" w:oddHBand="0" w:evenHBand="0" w:firstRowFirstColumn="0" w:firstRowLastColumn="0" w:lastRowFirstColumn="0" w:lastRowLastColumn="0"/>
                                  <w:tcW w:w="1413" w:type="dxa"/>
                                  <w:tcBorders>
                                    <w:bottom w:val="single" w:sz="4" w:space="0" w:color="auto"/>
                                  </w:tcBorders>
                                  <w:vAlign w:val="center"/>
                                </w:tcPr>
                                <w:p w14:paraId="0FEA01DE" w14:textId="77777777" w:rsidR="006360D6" w:rsidRPr="006360D6" w:rsidRDefault="006360D6" w:rsidP="006360D6">
                                  <w:pPr>
                                    <w:rPr>
                                      <w:kern w:val="0"/>
                                      <w:sz w:val="20"/>
                                      <w:szCs w:val="20"/>
                                      <w14:ligatures w14:val="none"/>
                                    </w:rPr>
                                  </w:pPr>
                                  <w:r w:rsidRPr="006360D6">
                                    <w:rPr>
                                      <w:kern w:val="0"/>
                                      <w:sz w:val="20"/>
                                      <w:szCs w:val="20"/>
                                      <w14:ligatures w14:val="none"/>
                                    </w:rPr>
                                    <w:t>North Sumatera</w:t>
                                  </w:r>
                                </w:p>
                              </w:tc>
                              <w:tc>
                                <w:tcPr>
                                  <w:tcW w:w="3685" w:type="dxa"/>
                                  <w:tcBorders>
                                    <w:bottom w:val="single" w:sz="4" w:space="0" w:color="auto"/>
                                  </w:tcBorders>
                                  <w:vAlign w:val="center"/>
                                </w:tcPr>
                                <w:p w14:paraId="1F565A85"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Bobby Nasution - Surya</w:t>
                                  </w:r>
                                </w:p>
                              </w:tc>
                              <w:tc>
                                <w:tcPr>
                                  <w:tcW w:w="3918" w:type="dxa"/>
                                  <w:tcBorders>
                                    <w:bottom w:val="single" w:sz="4" w:space="0" w:color="auto"/>
                                  </w:tcBorders>
                                  <w:vAlign w:val="center"/>
                                </w:tcPr>
                                <w:p w14:paraId="4EDB74FC"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bl>
                          <w:p w14:paraId="7C3473D2" w14:textId="77777777" w:rsidR="006360D6" w:rsidRPr="006360D6" w:rsidRDefault="006360D6" w:rsidP="006360D6">
                            <w:pPr>
                              <w:rPr>
                                <w:sz w:val="20"/>
                                <w:szCs w:val="20"/>
                              </w:rPr>
                            </w:pPr>
                            <w:r w:rsidRPr="006360D6">
                              <w:rPr>
                                <w:sz w:val="20"/>
                                <w:szCs w:val="20"/>
                              </w:rPr>
                              <w:t>Source: Processed by researchers from KPU data</w:t>
                            </w:r>
                          </w:p>
                          <w:p w14:paraId="2985F444" w14:textId="77777777" w:rsidR="006360D6" w:rsidRPr="006360D6" w:rsidRDefault="006360D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997478" id="Text Box 5" o:spid="_x0000_s1028" type="#_x0000_t202" style="position:absolute;left:0;text-align:left;margin-left:-.25pt;margin-top:4.3pt;width:424pt;height:179.4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" fillcolor="white [3201]" stroked="f" strokeweight=".5pt">
                <v:textbox>
                  <w:txbxContent>
                    <w:p w14:paraId="4420BA31" w14:textId="58D0B2B6" w:rsidR="006360D6" w:rsidRPr="006360D6" w:rsidRDefault="006360D6" w:rsidP="006360D6">
                      <w:pPr>
                        <w:jc w:val="center"/>
                        <w:rPr>
                          <w:sz w:val="20"/>
                          <w:szCs w:val="20"/>
                          <w:lang w:val="en-ID"/>
                        </w:rPr>
                      </w:pPr>
                      <w:r w:rsidRPr="006360D6">
                        <w:rPr>
                          <w:b/>
                          <w:bCs/>
                          <w:sz w:val="20"/>
                          <w:szCs w:val="20"/>
                          <w:lang w:val="en-ID"/>
                        </w:rPr>
                        <w:t xml:space="preserve">Table </w:t>
                      </w:r>
                      <w:r w:rsidRPr="006360D6">
                        <w:rPr>
                          <w:b/>
                          <w:bCs/>
                          <w:sz w:val="20"/>
                          <w:szCs w:val="20"/>
                          <w:lang w:val="en-ID"/>
                        </w:rPr>
                        <w:fldChar w:fldCharType="begin"/>
                      </w:r>
                      <w:r w:rsidRPr="006360D6">
                        <w:rPr>
                          <w:b/>
                          <w:bCs/>
                          <w:sz w:val="20"/>
                          <w:szCs w:val="20"/>
                          <w:lang w:val="en-ID"/>
                        </w:rPr>
                        <w:instrText xml:space="preserve"> SEQ Table \* ARABIC </w:instrText>
                      </w:r>
                      <w:r w:rsidRPr="006360D6">
                        <w:rPr>
                          <w:b/>
                          <w:bCs/>
                          <w:sz w:val="20"/>
                          <w:szCs w:val="20"/>
                          <w:lang w:val="en-ID"/>
                        </w:rPr>
                        <w:fldChar w:fldCharType="separate"/>
                      </w:r>
                      <w:r w:rsidR="00BF2425">
                        <w:rPr>
                          <w:b/>
                          <w:bCs/>
                          <w:noProof/>
                          <w:sz w:val="20"/>
                          <w:szCs w:val="20"/>
                          <w:lang w:val="en-ID"/>
                        </w:rPr>
                        <w:t>3</w:t>
                      </w:r>
                      <w:r w:rsidRPr="006360D6">
                        <w:rPr>
                          <w:b/>
                          <w:bCs/>
                          <w:sz w:val="20"/>
                          <w:szCs w:val="20"/>
                        </w:rPr>
                        <w:fldChar w:fldCharType="end"/>
                      </w:r>
                      <w:r w:rsidRPr="006360D6">
                        <w:rPr>
                          <w:b/>
                          <w:bCs/>
                          <w:sz w:val="20"/>
                          <w:szCs w:val="20"/>
                        </w:rPr>
                        <w:t>.</w:t>
                      </w:r>
                      <w:r w:rsidRPr="006360D6">
                        <w:rPr>
                          <w:sz w:val="20"/>
                          <w:szCs w:val="20"/>
                          <w:lang w:val="en-ID"/>
                        </w:rPr>
                        <w:t xml:space="preserve"> KIM's Main Party Support in 2024 Regional Election</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360"/>
                        <w:gridCol w:w="3313"/>
                        <w:gridCol w:w="3524"/>
                      </w:tblGrid>
                      <w:tr w:rsidR="006360D6" w:rsidRPr="006360D6" w14:paraId="37969CCA" w14:textId="77777777" w:rsidTr="0063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single" w:sz="4" w:space="0" w:color="auto"/>
                            </w:tcBorders>
                            <w:vAlign w:val="center"/>
                          </w:tcPr>
                          <w:p w14:paraId="3693C344" w14:textId="77777777" w:rsidR="006360D6" w:rsidRPr="006360D6" w:rsidRDefault="006360D6" w:rsidP="006360D6">
                            <w:pPr>
                              <w:jc w:val="center"/>
                              <w:rPr>
                                <w:kern w:val="0"/>
                                <w:sz w:val="20"/>
                                <w:szCs w:val="20"/>
                                <w14:ligatures w14:val="none"/>
                              </w:rPr>
                            </w:pPr>
                            <w:r w:rsidRPr="006360D6">
                              <w:rPr>
                                <w:kern w:val="0"/>
                                <w:sz w:val="20"/>
                                <w:szCs w:val="20"/>
                                <w14:ligatures w14:val="none"/>
                              </w:rPr>
                              <w:t>Regional</w:t>
                            </w:r>
                          </w:p>
                        </w:tc>
                        <w:tc>
                          <w:tcPr>
                            <w:tcW w:w="3685" w:type="dxa"/>
                            <w:tcBorders>
                              <w:top w:val="single" w:sz="4" w:space="0" w:color="auto"/>
                              <w:bottom w:val="single" w:sz="4" w:space="0" w:color="auto"/>
                            </w:tcBorders>
                            <w:vAlign w:val="center"/>
                          </w:tcPr>
                          <w:p w14:paraId="5DB6DCE5" w14:textId="0695ABA3"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Candidate</w:t>
                            </w:r>
                          </w:p>
                        </w:tc>
                        <w:tc>
                          <w:tcPr>
                            <w:tcW w:w="3918" w:type="dxa"/>
                            <w:tcBorders>
                              <w:top w:val="single" w:sz="4" w:space="0" w:color="auto"/>
                              <w:bottom w:val="single" w:sz="4" w:space="0" w:color="auto"/>
                            </w:tcBorders>
                            <w:vAlign w:val="center"/>
                          </w:tcPr>
                          <w:p w14:paraId="4B452B30"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KIM Party Supporting</w:t>
                            </w:r>
                          </w:p>
                        </w:tc>
                      </w:tr>
                      <w:tr w:rsidR="006360D6" w:rsidRPr="006360D6" w14:paraId="0C20753F"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none" w:sz="0" w:space="0" w:color="auto"/>
                            </w:tcBorders>
                            <w:vAlign w:val="center"/>
                          </w:tcPr>
                          <w:p w14:paraId="2809CEBF" w14:textId="77777777" w:rsidR="006360D6" w:rsidRPr="006360D6" w:rsidRDefault="006360D6" w:rsidP="006360D6">
                            <w:pPr>
                              <w:rPr>
                                <w:kern w:val="0"/>
                                <w:sz w:val="20"/>
                                <w:szCs w:val="20"/>
                                <w14:ligatures w14:val="none"/>
                              </w:rPr>
                            </w:pPr>
                            <w:r w:rsidRPr="006360D6">
                              <w:rPr>
                                <w:kern w:val="0"/>
                                <w:sz w:val="20"/>
                                <w:szCs w:val="20"/>
                                <w14:ligatures w14:val="none"/>
                              </w:rPr>
                              <w:t>East Java</w:t>
                            </w:r>
                          </w:p>
                        </w:tc>
                        <w:tc>
                          <w:tcPr>
                            <w:tcW w:w="3685" w:type="dxa"/>
                            <w:tcBorders>
                              <w:top w:val="single" w:sz="4" w:space="0" w:color="auto"/>
                              <w:bottom w:val="none" w:sz="0" w:space="0" w:color="auto"/>
                            </w:tcBorders>
                            <w:vAlign w:val="center"/>
                          </w:tcPr>
                          <w:p w14:paraId="1B4D354E"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Khofifah Indar </w:t>
                            </w:r>
                            <w:proofErr w:type="spellStart"/>
                            <w:r w:rsidRPr="006360D6">
                              <w:rPr>
                                <w:kern w:val="0"/>
                                <w:sz w:val="20"/>
                                <w:szCs w:val="20"/>
                                <w14:ligatures w14:val="none"/>
                              </w:rPr>
                              <w:t>Parawansa</w:t>
                            </w:r>
                            <w:proofErr w:type="spellEnd"/>
                            <w:r w:rsidRPr="006360D6">
                              <w:rPr>
                                <w:kern w:val="0"/>
                                <w:sz w:val="20"/>
                                <w:szCs w:val="20"/>
                                <w14:ligatures w14:val="none"/>
                              </w:rPr>
                              <w:t xml:space="preserve"> - Emil Dardak</w:t>
                            </w:r>
                          </w:p>
                        </w:tc>
                        <w:tc>
                          <w:tcPr>
                            <w:tcW w:w="3918" w:type="dxa"/>
                            <w:tcBorders>
                              <w:top w:val="single" w:sz="4" w:space="0" w:color="auto"/>
                              <w:bottom w:val="none" w:sz="0" w:space="0" w:color="auto"/>
                            </w:tcBorders>
                            <w:vAlign w:val="center"/>
                          </w:tcPr>
                          <w:p w14:paraId="7C02A27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31217FAC" w14:textId="77777777" w:rsidTr="006360D6">
                        <w:tc>
                          <w:tcPr>
                            <w:cnfStyle w:val="001000000000" w:firstRow="0" w:lastRow="0" w:firstColumn="1" w:lastColumn="0" w:oddVBand="0" w:evenVBand="0" w:oddHBand="0" w:evenHBand="0" w:firstRowFirstColumn="0" w:firstRowLastColumn="0" w:lastRowFirstColumn="0" w:lastRowLastColumn="0"/>
                            <w:tcW w:w="1413" w:type="dxa"/>
                            <w:vAlign w:val="center"/>
                          </w:tcPr>
                          <w:p w14:paraId="543EB1A6" w14:textId="77777777" w:rsidR="006360D6" w:rsidRPr="006360D6" w:rsidRDefault="006360D6" w:rsidP="006360D6">
                            <w:pPr>
                              <w:rPr>
                                <w:kern w:val="0"/>
                                <w:sz w:val="20"/>
                                <w:szCs w:val="20"/>
                                <w14:ligatures w14:val="none"/>
                              </w:rPr>
                            </w:pPr>
                            <w:r w:rsidRPr="006360D6">
                              <w:rPr>
                                <w:kern w:val="0"/>
                                <w:sz w:val="20"/>
                                <w:szCs w:val="20"/>
                                <w14:ligatures w14:val="none"/>
                              </w:rPr>
                              <w:t>Central Java</w:t>
                            </w:r>
                          </w:p>
                        </w:tc>
                        <w:tc>
                          <w:tcPr>
                            <w:tcW w:w="3685" w:type="dxa"/>
                            <w:vAlign w:val="center"/>
                          </w:tcPr>
                          <w:p w14:paraId="04321D40"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Ahmad Luthfi - Taj Yasin Maimoen</w:t>
                            </w:r>
                          </w:p>
                        </w:tc>
                        <w:tc>
                          <w:tcPr>
                            <w:tcW w:w="3918" w:type="dxa"/>
                            <w:vAlign w:val="center"/>
                          </w:tcPr>
                          <w:p w14:paraId="1198E1F7"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41A6386D"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vAlign w:val="center"/>
                          </w:tcPr>
                          <w:p w14:paraId="6D2BB323" w14:textId="77777777" w:rsidR="006360D6" w:rsidRPr="006360D6" w:rsidRDefault="006360D6" w:rsidP="006360D6">
                            <w:pPr>
                              <w:rPr>
                                <w:kern w:val="0"/>
                                <w:sz w:val="20"/>
                                <w:szCs w:val="20"/>
                                <w14:ligatures w14:val="none"/>
                              </w:rPr>
                            </w:pPr>
                            <w:r w:rsidRPr="006360D6">
                              <w:rPr>
                                <w:kern w:val="0"/>
                                <w:sz w:val="20"/>
                                <w:szCs w:val="20"/>
                                <w14:ligatures w14:val="none"/>
                              </w:rPr>
                              <w:t>West Java</w:t>
                            </w:r>
                          </w:p>
                        </w:tc>
                        <w:tc>
                          <w:tcPr>
                            <w:tcW w:w="3685" w:type="dxa"/>
                            <w:tcBorders>
                              <w:top w:val="none" w:sz="0" w:space="0" w:color="auto"/>
                              <w:bottom w:val="none" w:sz="0" w:space="0" w:color="auto"/>
                            </w:tcBorders>
                            <w:vAlign w:val="center"/>
                          </w:tcPr>
                          <w:p w14:paraId="408434C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Dedi Mulyadi - Erwan Setiawan</w:t>
                            </w:r>
                          </w:p>
                        </w:tc>
                        <w:tc>
                          <w:tcPr>
                            <w:tcW w:w="3918" w:type="dxa"/>
                            <w:tcBorders>
                              <w:top w:val="none" w:sz="0" w:space="0" w:color="auto"/>
                              <w:bottom w:val="none" w:sz="0" w:space="0" w:color="auto"/>
                            </w:tcBorders>
                            <w:vAlign w:val="center"/>
                          </w:tcPr>
                          <w:p w14:paraId="2AE8D7A9"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6F13E8D2" w14:textId="77777777" w:rsidTr="006360D6">
                        <w:tc>
                          <w:tcPr>
                            <w:cnfStyle w:val="001000000000" w:firstRow="0" w:lastRow="0" w:firstColumn="1" w:lastColumn="0" w:oddVBand="0" w:evenVBand="0" w:oddHBand="0" w:evenHBand="0" w:firstRowFirstColumn="0" w:firstRowLastColumn="0" w:lastRowFirstColumn="0" w:lastRowLastColumn="0"/>
                            <w:tcW w:w="1413" w:type="dxa"/>
                            <w:vAlign w:val="center"/>
                          </w:tcPr>
                          <w:p w14:paraId="20CF72C2" w14:textId="77777777" w:rsidR="006360D6" w:rsidRPr="006360D6" w:rsidRDefault="006360D6" w:rsidP="006360D6">
                            <w:pPr>
                              <w:rPr>
                                <w:kern w:val="0"/>
                                <w:sz w:val="20"/>
                                <w:szCs w:val="20"/>
                                <w14:ligatures w14:val="none"/>
                              </w:rPr>
                            </w:pPr>
                            <w:r w:rsidRPr="006360D6">
                              <w:rPr>
                                <w:kern w:val="0"/>
                                <w:sz w:val="20"/>
                                <w:szCs w:val="20"/>
                                <w14:ligatures w14:val="none"/>
                              </w:rPr>
                              <w:t>Jakarta</w:t>
                            </w:r>
                          </w:p>
                        </w:tc>
                        <w:tc>
                          <w:tcPr>
                            <w:tcW w:w="3685" w:type="dxa"/>
                            <w:vAlign w:val="center"/>
                          </w:tcPr>
                          <w:p w14:paraId="5172490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Ridwan Kamil - </w:t>
                            </w:r>
                            <w:proofErr w:type="spellStart"/>
                            <w:r w:rsidRPr="006360D6">
                              <w:rPr>
                                <w:kern w:val="0"/>
                                <w:sz w:val="20"/>
                                <w:szCs w:val="20"/>
                                <w14:ligatures w14:val="none"/>
                              </w:rPr>
                              <w:t>Suswono</w:t>
                            </w:r>
                            <w:proofErr w:type="spellEnd"/>
                          </w:p>
                        </w:tc>
                        <w:tc>
                          <w:tcPr>
                            <w:tcW w:w="3918" w:type="dxa"/>
                            <w:vAlign w:val="center"/>
                          </w:tcPr>
                          <w:p w14:paraId="286969F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r w:rsidR="006360D6" w:rsidRPr="006360D6" w14:paraId="3F21D4B5"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vAlign w:val="center"/>
                          </w:tcPr>
                          <w:p w14:paraId="69D7BF4A" w14:textId="77777777" w:rsidR="006360D6" w:rsidRPr="006360D6" w:rsidRDefault="006360D6" w:rsidP="006360D6">
                            <w:pPr>
                              <w:rPr>
                                <w:kern w:val="0"/>
                                <w:sz w:val="20"/>
                                <w:szCs w:val="20"/>
                                <w14:ligatures w14:val="none"/>
                              </w:rPr>
                            </w:pPr>
                            <w:r w:rsidRPr="006360D6">
                              <w:rPr>
                                <w:kern w:val="0"/>
                                <w:sz w:val="20"/>
                                <w:szCs w:val="20"/>
                                <w14:ligatures w14:val="none"/>
                              </w:rPr>
                              <w:t>Banten</w:t>
                            </w:r>
                          </w:p>
                        </w:tc>
                        <w:tc>
                          <w:tcPr>
                            <w:tcW w:w="3685" w:type="dxa"/>
                            <w:tcBorders>
                              <w:top w:val="none" w:sz="0" w:space="0" w:color="auto"/>
                              <w:bottom w:val="none" w:sz="0" w:space="0" w:color="auto"/>
                            </w:tcBorders>
                            <w:vAlign w:val="center"/>
                          </w:tcPr>
                          <w:p w14:paraId="14D27598"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Andra Soni - Achmad </w:t>
                            </w:r>
                            <w:proofErr w:type="spellStart"/>
                            <w:r w:rsidRPr="006360D6">
                              <w:rPr>
                                <w:kern w:val="0"/>
                                <w:sz w:val="20"/>
                                <w:szCs w:val="20"/>
                                <w14:ligatures w14:val="none"/>
                              </w:rPr>
                              <w:t>Dimyati</w:t>
                            </w:r>
                            <w:proofErr w:type="spellEnd"/>
                          </w:p>
                        </w:tc>
                        <w:tc>
                          <w:tcPr>
                            <w:tcW w:w="3918" w:type="dxa"/>
                            <w:tcBorders>
                              <w:top w:val="none" w:sz="0" w:space="0" w:color="auto"/>
                              <w:bottom w:val="none" w:sz="0" w:space="0" w:color="auto"/>
                            </w:tcBorders>
                            <w:vAlign w:val="center"/>
                          </w:tcPr>
                          <w:p w14:paraId="68F5F76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Gerindra, PAN, </w:t>
                            </w:r>
                            <w:proofErr w:type="spellStart"/>
                            <w:r w:rsidRPr="006360D6">
                              <w:rPr>
                                <w:kern w:val="0"/>
                                <w:sz w:val="20"/>
                                <w:szCs w:val="20"/>
                                <w14:ligatures w14:val="none"/>
                              </w:rPr>
                              <w:t>Demokrat</w:t>
                            </w:r>
                            <w:proofErr w:type="spellEnd"/>
                            <w:r w:rsidRPr="006360D6">
                              <w:rPr>
                                <w:kern w:val="0"/>
                                <w:sz w:val="20"/>
                                <w:szCs w:val="20"/>
                                <w14:ligatures w14:val="none"/>
                              </w:rPr>
                              <w:t xml:space="preserve"> (Golkar </w:t>
                            </w:r>
                            <w:proofErr w:type="spellStart"/>
                            <w:r w:rsidRPr="006360D6">
                              <w:rPr>
                                <w:kern w:val="0"/>
                                <w:sz w:val="20"/>
                                <w:szCs w:val="20"/>
                                <w14:ligatures w14:val="none"/>
                              </w:rPr>
                              <w:t>mendukung</w:t>
                            </w:r>
                            <w:proofErr w:type="spellEnd"/>
                            <w:r w:rsidRPr="006360D6">
                              <w:rPr>
                                <w:kern w:val="0"/>
                                <w:sz w:val="20"/>
                                <w:szCs w:val="20"/>
                                <w14:ligatures w14:val="none"/>
                              </w:rPr>
                              <w:t xml:space="preserve"> Airin </w:t>
                            </w:r>
                            <w:proofErr w:type="spellStart"/>
                            <w:r w:rsidRPr="006360D6">
                              <w:rPr>
                                <w:kern w:val="0"/>
                                <w:sz w:val="20"/>
                                <w:szCs w:val="20"/>
                                <w14:ligatures w14:val="none"/>
                              </w:rPr>
                              <w:t>Rachmi</w:t>
                            </w:r>
                            <w:proofErr w:type="spellEnd"/>
                            <w:r w:rsidRPr="006360D6">
                              <w:rPr>
                                <w:kern w:val="0"/>
                                <w:sz w:val="20"/>
                                <w:szCs w:val="20"/>
                                <w14:ligatures w14:val="none"/>
                              </w:rPr>
                              <w:t>)</w:t>
                            </w:r>
                          </w:p>
                        </w:tc>
                      </w:tr>
                      <w:tr w:rsidR="006360D6" w:rsidRPr="006360D6" w14:paraId="5423CB20" w14:textId="77777777" w:rsidTr="006360D6">
                        <w:tc>
                          <w:tcPr>
                            <w:cnfStyle w:val="001000000000" w:firstRow="0" w:lastRow="0" w:firstColumn="1" w:lastColumn="0" w:oddVBand="0" w:evenVBand="0" w:oddHBand="0" w:evenHBand="0" w:firstRowFirstColumn="0" w:firstRowLastColumn="0" w:lastRowFirstColumn="0" w:lastRowLastColumn="0"/>
                            <w:tcW w:w="1413" w:type="dxa"/>
                            <w:tcBorders>
                              <w:bottom w:val="single" w:sz="4" w:space="0" w:color="auto"/>
                            </w:tcBorders>
                            <w:vAlign w:val="center"/>
                          </w:tcPr>
                          <w:p w14:paraId="0FEA01DE" w14:textId="77777777" w:rsidR="006360D6" w:rsidRPr="006360D6" w:rsidRDefault="006360D6" w:rsidP="006360D6">
                            <w:pPr>
                              <w:rPr>
                                <w:kern w:val="0"/>
                                <w:sz w:val="20"/>
                                <w:szCs w:val="20"/>
                                <w14:ligatures w14:val="none"/>
                              </w:rPr>
                            </w:pPr>
                            <w:r w:rsidRPr="006360D6">
                              <w:rPr>
                                <w:kern w:val="0"/>
                                <w:sz w:val="20"/>
                                <w:szCs w:val="20"/>
                                <w14:ligatures w14:val="none"/>
                              </w:rPr>
                              <w:t>North Sumatera</w:t>
                            </w:r>
                          </w:p>
                        </w:tc>
                        <w:tc>
                          <w:tcPr>
                            <w:tcW w:w="3685" w:type="dxa"/>
                            <w:tcBorders>
                              <w:bottom w:val="single" w:sz="4" w:space="0" w:color="auto"/>
                            </w:tcBorders>
                            <w:vAlign w:val="center"/>
                          </w:tcPr>
                          <w:p w14:paraId="1F565A85"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Bobby Nasution - Surya</w:t>
                            </w:r>
                          </w:p>
                        </w:tc>
                        <w:tc>
                          <w:tcPr>
                            <w:tcW w:w="3918" w:type="dxa"/>
                            <w:tcBorders>
                              <w:bottom w:val="single" w:sz="4" w:space="0" w:color="auto"/>
                            </w:tcBorders>
                            <w:vAlign w:val="center"/>
                          </w:tcPr>
                          <w:p w14:paraId="4EDB74FC"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Golkar, </w:t>
                            </w:r>
                            <w:proofErr w:type="spellStart"/>
                            <w:r w:rsidRPr="006360D6">
                              <w:rPr>
                                <w:kern w:val="0"/>
                                <w:sz w:val="20"/>
                                <w:szCs w:val="20"/>
                                <w14:ligatures w14:val="none"/>
                              </w:rPr>
                              <w:t>Gerindra</w:t>
                            </w:r>
                            <w:proofErr w:type="spellEnd"/>
                            <w:r w:rsidRPr="006360D6">
                              <w:rPr>
                                <w:kern w:val="0"/>
                                <w:sz w:val="20"/>
                                <w:szCs w:val="20"/>
                                <w14:ligatures w14:val="none"/>
                              </w:rPr>
                              <w:t xml:space="preserve">, PAN, </w:t>
                            </w:r>
                            <w:proofErr w:type="spellStart"/>
                            <w:r w:rsidRPr="006360D6">
                              <w:rPr>
                                <w:kern w:val="0"/>
                                <w:sz w:val="20"/>
                                <w:szCs w:val="20"/>
                                <w14:ligatures w14:val="none"/>
                              </w:rPr>
                              <w:t>Demokrat</w:t>
                            </w:r>
                            <w:proofErr w:type="spellEnd"/>
                          </w:p>
                        </w:tc>
                      </w:tr>
                    </w:tbl>
                    <w:p w14:paraId="7C3473D2" w14:textId="77777777" w:rsidR="006360D6" w:rsidRPr="006360D6" w:rsidRDefault="006360D6" w:rsidP="006360D6">
                      <w:pPr>
                        <w:rPr>
                          <w:sz w:val="20"/>
                          <w:szCs w:val="20"/>
                        </w:rPr>
                      </w:pPr>
                      <w:r w:rsidRPr="006360D6">
                        <w:rPr>
                          <w:sz w:val="20"/>
                          <w:szCs w:val="20"/>
                        </w:rPr>
                        <w:t>Source: Processed by researchers from KPU data</w:t>
                      </w:r>
                    </w:p>
                    <w:p w14:paraId="2985F444" w14:textId="77777777" w:rsidR="006360D6" w:rsidRPr="006360D6" w:rsidRDefault="006360D6">
                      <w:pPr>
                        <w:rPr>
                          <w:sz w:val="20"/>
                          <w:szCs w:val="20"/>
                        </w:rPr>
                      </w:pPr>
                    </w:p>
                  </w:txbxContent>
                </v:textbox>
                <w10:wrap type="topAndBottom"/>
              </v:shape>
            </w:pict>
          </mc:Fallback>
        </mc:AlternateContent>
      </w:r>
      <w:r w:rsidRPr="003E35A4">
        <w:rPr>
          <w:lang w:val="en-US"/>
        </w:rPr>
        <w:t xml:space="preserve">emerged: loyal parties such as Golkar and </w:t>
      </w:r>
      <w:proofErr w:type="spellStart"/>
      <w:r w:rsidRPr="003E35A4">
        <w:rPr>
          <w:lang w:val="en-US"/>
        </w:rPr>
        <w:t>Gerindra</w:t>
      </w:r>
      <w:proofErr w:type="spellEnd"/>
      <w:r w:rsidRPr="003E35A4">
        <w:rPr>
          <w:lang w:val="en-US"/>
        </w:rPr>
        <w:t xml:space="preserve"> received a larger portion in the cabinet, while newcomer parties (</w:t>
      </w:r>
      <w:proofErr w:type="spellStart"/>
      <w:r w:rsidRPr="003E35A4">
        <w:rPr>
          <w:lang w:val="en-US"/>
        </w:rPr>
        <w:t>Nasdem</w:t>
      </w:r>
      <w:proofErr w:type="spellEnd"/>
      <w:r w:rsidRPr="003E35A4">
        <w:rPr>
          <w:lang w:val="en-US"/>
        </w:rPr>
        <w:t xml:space="preserve">, PKB) received a “discount” by offering limited seat allocations. Furthermore, the cartel practice then influences the </w:t>
      </w:r>
      <w:proofErr w:type="spellStart"/>
      <w:r w:rsidRPr="003E35A4">
        <w:rPr>
          <w:lang w:val="en-US"/>
        </w:rPr>
        <w:t>constestation</w:t>
      </w:r>
      <w:proofErr w:type="spellEnd"/>
      <w:r w:rsidRPr="003E35A4">
        <w:rPr>
          <w:lang w:val="en-US"/>
        </w:rPr>
        <w:t xml:space="preserve"> arena of Indonesia's simultaneous regional elections in 2024.</w:t>
      </w:r>
    </w:p>
    <w:p w14:paraId="6C35BFB7" w14:textId="77777777" w:rsidR="003E35A4" w:rsidRDefault="003E35A4" w:rsidP="003E35A4">
      <w:pPr>
        <w:pStyle w:val="Heading3"/>
      </w:pPr>
    </w:p>
    <w:p w14:paraId="1A020E6E" w14:textId="12EB695D" w:rsidR="003E35A4" w:rsidRPr="003E35A4" w:rsidRDefault="003E35A4" w:rsidP="003E35A4">
      <w:pPr>
        <w:pStyle w:val="Heading3"/>
      </w:pPr>
      <w:proofErr w:type="spellStart"/>
      <w:r w:rsidRPr="003E35A4">
        <w:t>Cartel</w:t>
      </w:r>
      <w:proofErr w:type="spellEnd"/>
      <w:r w:rsidRPr="003E35A4">
        <w:t xml:space="preserve"> </w:t>
      </w:r>
      <w:proofErr w:type="spellStart"/>
      <w:r w:rsidRPr="003E35A4">
        <w:t>intervention</w:t>
      </w:r>
      <w:proofErr w:type="spellEnd"/>
      <w:r w:rsidRPr="003E35A4">
        <w:t xml:space="preserve"> in the Regional </w:t>
      </w:r>
      <w:proofErr w:type="spellStart"/>
      <w:r w:rsidRPr="003E35A4">
        <w:t>Head</w:t>
      </w:r>
      <w:proofErr w:type="spellEnd"/>
      <w:r w:rsidRPr="003E35A4">
        <w:t xml:space="preserve"> </w:t>
      </w:r>
      <w:proofErr w:type="spellStart"/>
      <w:r w:rsidRPr="003E35A4">
        <w:t>Electoral</w:t>
      </w:r>
      <w:proofErr w:type="spellEnd"/>
      <w:r w:rsidRPr="003E35A4">
        <w:t xml:space="preserve"> Arena</w:t>
      </w:r>
    </w:p>
    <w:p w14:paraId="5BF053AC" w14:textId="77777777" w:rsidR="003E35A4" w:rsidRPr="003E35A4" w:rsidRDefault="003E35A4" w:rsidP="003E35A4">
      <w:pPr>
        <w:pStyle w:val="Heading4"/>
        <w:ind w:firstLine="426"/>
        <w:rPr>
          <w:lang w:val="en-US"/>
        </w:rPr>
      </w:pPr>
      <w:r w:rsidRPr="003E35A4">
        <w:rPr>
          <w:lang w:val="en-US"/>
        </w:rPr>
        <w:t>An examination of the 2024 Simultaneous Regional Head Elections (</w:t>
      </w:r>
      <w:proofErr w:type="spellStart"/>
      <w:r w:rsidRPr="003E35A4">
        <w:rPr>
          <w:lang w:val="en-US"/>
        </w:rPr>
        <w:t>Pilkada</w:t>
      </w:r>
      <w:proofErr w:type="spellEnd"/>
      <w:r w:rsidRPr="003E35A4">
        <w:rPr>
          <w:lang w:val="en-US"/>
        </w:rPr>
        <w:t xml:space="preserve">) reveals the practice of structured intervention by political cartels in regulating electoral competition at the regional level. The Advanced Indonesia Coalition (KIM), comprised of </w:t>
      </w:r>
      <w:proofErr w:type="spellStart"/>
      <w:r w:rsidRPr="003E35A4">
        <w:rPr>
          <w:lang w:val="en-US"/>
        </w:rPr>
        <w:t>Gerindra</w:t>
      </w:r>
      <w:proofErr w:type="spellEnd"/>
      <w:r w:rsidRPr="003E35A4">
        <w:rPr>
          <w:lang w:val="en-US"/>
        </w:rPr>
        <w:t>, Golkar, PAN, and Democrat, not only dominated the presidential election, but also exercised centralized control over the regional head nomination process in six strategic provinces (West Java, East Java, Central Java, North Sumatera, Banten, and Jakarta), which collectively represent 60% of the national permanent voter list (DPT). The key findings in this study underscore three systematic intervention mechanisms, namely candidate selection by national elites, reciprocity games in the form of co-optation of former opposition parties, and systematic exclusion of parties outside the cartel.</w:t>
      </w:r>
    </w:p>
    <w:p w14:paraId="7412E553" w14:textId="60FF550F" w:rsidR="006360D6" w:rsidRPr="006360D6" w:rsidRDefault="003E35A4" w:rsidP="006360D6">
      <w:pPr>
        <w:pStyle w:val="Heading4"/>
        <w:ind w:firstLine="426"/>
      </w:pPr>
      <w:r w:rsidRPr="003E35A4">
        <w:rPr>
          <w:lang w:val="en-US"/>
        </w:rPr>
        <w:t>First, candidate selection by national elites. The 2024 Simultaneous Regional Head Elections (</w:t>
      </w:r>
      <w:proofErr w:type="spellStart"/>
      <w:r w:rsidRPr="003E35A4">
        <w:rPr>
          <w:lang w:val="en-US"/>
        </w:rPr>
        <w:t>Pilkada</w:t>
      </w:r>
      <w:proofErr w:type="spellEnd"/>
      <w:r w:rsidRPr="003E35A4">
        <w:rPr>
          <w:lang w:val="en-US"/>
        </w:rPr>
        <w:t xml:space="preserve">) in Indonesia reinforced the systematic dominance of the Advanced Indonesia Coalition (KIM), consisting of Golkar, </w:t>
      </w:r>
      <w:proofErr w:type="spellStart"/>
      <w:r w:rsidRPr="003E35A4">
        <w:rPr>
          <w:lang w:val="en-US"/>
        </w:rPr>
        <w:t>Gerindra</w:t>
      </w:r>
      <w:proofErr w:type="spellEnd"/>
      <w:r w:rsidRPr="003E35A4">
        <w:rPr>
          <w:lang w:val="en-US"/>
        </w:rPr>
        <w:t xml:space="preserve">, PAN, and Democrat as core parties, in controlling electoral outcomes in six strategic provinces. The KIM uniformly endorses candidates such as Khofifah-Emil in East Java, Ahmad Luthfi-Taj Yasin in Central Java Dedi Mulyadi-Erwan in West Java, and Bobby Nasution-Surya in North Sumatera, reflecting a centralized strategy to consolidate power through a cartel mechanism. This mechanism prioritizes the exchange of resources and positions over ideological alignment. In Jakarta, the endorsement of Ridwan Kamil symbolizes coalition integration. While in Banten, </w:t>
      </w:r>
      <w:proofErr w:type="spellStart"/>
      <w:r w:rsidRPr="003E35A4">
        <w:rPr>
          <w:lang w:val="en-US"/>
        </w:rPr>
        <w:t>Gerindra's</w:t>
      </w:r>
      <w:proofErr w:type="spellEnd"/>
      <w:r w:rsidRPr="003E35A4">
        <w:rPr>
          <w:lang w:val="en-US"/>
        </w:rPr>
        <w:t xml:space="preserve"> endorsement of Andra Soni and Golkar's endorsement of Airin revealed internal contradictions within the KIM structure that was initially thought to be solid</w:t>
      </w:r>
      <w:r>
        <w:rPr>
          <w:lang w:val="en-US"/>
        </w:rPr>
        <w:t xml:space="preserve">, </w:t>
      </w:r>
      <w:r w:rsidRPr="00933657">
        <w:t xml:space="preserve">as </w:t>
      </w:r>
      <w:proofErr w:type="spellStart"/>
      <w:r w:rsidRPr="00933657">
        <w:t>presented</w:t>
      </w:r>
      <w:proofErr w:type="spellEnd"/>
      <w:r w:rsidRPr="00933657">
        <w:t xml:space="preserve"> in </w:t>
      </w:r>
      <w:proofErr w:type="spellStart"/>
      <w:r w:rsidRPr="00933657">
        <w:t>Table</w:t>
      </w:r>
      <w:proofErr w:type="spellEnd"/>
      <w:r w:rsidRPr="00933657">
        <w:t xml:space="preserve"> </w:t>
      </w:r>
      <w:r>
        <w:t>3.</w:t>
      </w:r>
    </w:p>
    <w:p w14:paraId="6125AF3C" w14:textId="086D5A4E" w:rsidR="003E35A4" w:rsidRPr="003E35A4" w:rsidRDefault="003E35A4" w:rsidP="003E35A4">
      <w:pPr>
        <w:pStyle w:val="Heading4"/>
        <w:ind w:firstLine="426"/>
        <w:rPr>
          <w:lang w:val="en-US"/>
        </w:rPr>
      </w:pPr>
      <w:r w:rsidRPr="003E35A4">
        <w:rPr>
          <w:lang w:val="en-US"/>
        </w:rPr>
        <w:t xml:space="preserve">The case of Banten is a real illustration of the tension between local electoral meritocracy and national political pragmatism. Airin </w:t>
      </w:r>
      <w:proofErr w:type="spellStart"/>
      <w:r w:rsidRPr="003E35A4">
        <w:rPr>
          <w:lang w:val="en-US"/>
        </w:rPr>
        <w:t>Rachmi</w:t>
      </w:r>
      <w:proofErr w:type="spellEnd"/>
      <w:r w:rsidRPr="003E35A4">
        <w:rPr>
          <w:lang w:val="en-US"/>
        </w:rPr>
        <w:t xml:space="preserve"> Diany, a Golkar cadre who contributed significantly to the Prabowo-Gibran victory (4.03 million votes) in Banten, was sidelined by her party after Golkar's leadership shifted to </w:t>
      </w:r>
      <w:proofErr w:type="spellStart"/>
      <w:r w:rsidRPr="003E35A4">
        <w:rPr>
          <w:lang w:val="en-US"/>
        </w:rPr>
        <w:t>Bahlil</w:t>
      </w:r>
      <w:proofErr w:type="spellEnd"/>
      <w:r w:rsidRPr="003E35A4">
        <w:rPr>
          <w:lang w:val="en-US"/>
        </w:rPr>
        <w:t xml:space="preserve"> </w:t>
      </w:r>
      <w:proofErr w:type="spellStart"/>
      <w:r w:rsidRPr="003E35A4">
        <w:rPr>
          <w:lang w:val="en-US"/>
        </w:rPr>
        <w:t>Lahadalia</w:t>
      </w:r>
      <w:proofErr w:type="spellEnd"/>
      <w:r w:rsidRPr="003E35A4">
        <w:rPr>
          <w:lang w:val="en-US"/>
        </w:rPr>
        <w:t xml:space="preserve">. Despite having high electability (77.3% according to LSI), Golkar had intended to sacrifice Airin to maintain coalition loyalty with KIM, by supporting Andra Soni (a </w:t>
      </w:r>
      <w:proofErr w:type="spellStart"/>
      <w:r w:rsidRPr="003E35A4">
        <w:rPr>
          <w:lang w:val="en-US"/>
        </w:rPr>
        <w:t>Gerindra</w:t>
      </w:r>
      <w:proofErr w:type="spellEnd"/>
      <w:r w:rsidRPr="003E35A4">
        <w:rPr>
          <w:lang w:val="en-US"/>
        </w:rPr>
        <w:t xml:space="preserve"> cadre) to secure a ministerial position in the Prabowo-Gibran cabinet. At the same time, PDIP, which was initially at odds with the KIM, “proposed” Airin as a gubernatorial candidate alongside Ade Sumardi. PDIP's support paved the way for Airin's victory while potentially damaging Golkar's electoral base in Banten. In the end, Golkar switched sides to recommend its cadre for the race, following PDIP's recommendation for Airin. Thus, the Banten case confirms that KIM cartelization is not a </w:t>
      </w:r>
      <w:r w:rsidR="006360D6">
        <w:rPr>
          <w:noProof/>
        </w:rPr>
        <w:lastRenderedPageBreak/>
        <mc:AlternateContent>
          <mc:Choice Requires="wps">
            <w:drawing>
              <wp:anchor distT="0" distB="0" distL="114300" distR="114300" simplePos="0" relativeHeight="251670528" behindDoc="0" locked="0" layoutInCell="1" allowOverlap="1" wp14:anchorId="72E52A04" wp14:editId="56474388">
                <wp:simplePos x="0" y="0"/>
                <wp:positionH relativeFrom="column">
                  <wp:posOffset>-104775</wp:posOffset>
                </wp:positionH>
                <wp:positionV relativeFrom="paragraph">
                  <wp:posOffset>13970</wp:posOffset>
                </wp:positionV>
                <wp:extent cx="5364480" cy="7843520"/>
                <wp:effectExtent l="0" t="0" r="0" b="5080"/>
                <wp:wrapTopAndBottom/>
                <wp:docPr id="294821969" name="Text Box 4"/>
                <wp:cNvGraphicFramePr/>
                <a:graphic xmlns:a="http://schemas.openxmlformats.org/drawingml/2006/main">
                  <a:graphicData uri="http://schemas.microsoft.com/office/word/2010/wordprocessingShape">
                    <wps:wsp>
                      <wps:cNvSpPr txBox="1"/>
                      <wps:spPr>
                        <a:xfrm>
                          <a:off x="0" y="0"/>
                          <a:ext cx="5364480" cy="7843520"/>
                        </a:xfrm>
                        <a:prstGeom prst="rect">
                          <a:avLst/>
                        </a:prstGeom>
                        <a:solidFill>
                          <a:schemeClr val="lt1"/>
                        </a:solidFill>
                        <a:ln w="6350">
                          <a:noFill/>
                        </a:ln>
                      </wps:spPr>
                      <wps:txbx>
                        <w:txbxContent>
                          <w:p w14:paraId="09DB64B6" w14:textId="1237A9AF" w:rsidR="006360D6" w:rsidRPr="006360D6" w:rsidRDefault="006360D6" w:rsidP="006360D6">
                            <w:pPr>
                              <w:pStyle w:val="Caption"/>
                              <w:keepNext/>
                              <w:spacing w:after="0"/>
                              <w:jc w:val="center"/>
                              <w:rPr>
                                <w:i w:val="0"/>
                                <w:color w:val="auto"/>
                                <w:sz w:val="20"/>
                                <w:szCs w:val="20"/>
                              </w:rPr>
                            </w:pPr>
                            <w:r w:rsidRPr="006360D6">
                              <w:rPr>
                                <w:b/>
                                <w:bCs/>
                                <w:i w:val="0"/>
                                <w:color w:val="auto"/>
                                <w:sz w:val="20"/>
                                <w:szCs w:val="20"/>
                              </w:rPr>
                              <w:t xml:space="preserve">Table </w:t>
                            </w:r>
                            <w:r w:rsidRPr="006360D6">
                              <w:rPr>
                                <w:b/>
                                <w:bCs/>
                                <w:i w:val="0"/>
                                <w:color w:val="auto"/>
                                <w:sz w:val="20"/>
                                <w:szCs w:val="20"/>
                              </w:rPr>
                              <w:fldChar w:fldCharType="begin"/>
                            </w:r>
                            <w:r w:rsidRPr="006360D6">
                              <w:rPr>
                                <w:b/>
                                <w:bCs/>
                                <w:i w:val="0"/>
                                <w:color w:val="auto"/>
                                <w:sz w:val="20"/>
                                <w:szCs w:val="20"/>
                              </w:rPr>
                              <w:instrText xml:space="preserve"> SEQ Table \* ARABIC </w:instrText>
                            </w:r>
                            <w:r w:rsidRPr="006360D6">
                              <w:rPr>
                                <w:b/>
                                <w:bCs/>
                                <w:i w:val="0"/>
                                <w:color w:val="auto"/>
                                <w:sz w:val="20"/>
                                <w:szCs w:val="20"/>
                              </w:rPr>
                              <w:fldChar w:fldCharType="separate"/>
                            </w:r>
                            <w:r w:rsidR="00BF2425">
                              <w:rPr>
                                <w:b/>
                                <w:bCs/>
                                <w:i w:val="0"/>
                                <w:noProof/>
                                <w:color w:val="auto"/>
                                <w:sz w:val="20"/>
                                <w:szCs w:val="20"/>
                              </w:rPr>
                              <w:t>4</w:t>
                            </w:r>
                            <w:r w:rsidRPr="006360D6">
                              <w:rPr>
                                <w:b/>
                                <w:bCs/>
                                <w:i w:val="0"/>
                                <w:color w:val="auto"/>
                                <w:sz w:val="20"/>
                                <w:szCs w:val="20"/>
                              </w:rPr>
                              <w:fldChar w:fldCharType="end"/>
                            </w:r>
                            <w:r w:rsidRPr="006360D6">
                              <w:rPr>
                                <w:b/>
                                <w:bCs/>
                                <w:i w:val="0"/>
                                <w:color w:val="auto"/>
                                <w:sz w:val="20"/>
                                <w:szCs w:val="20"/>
                              </w:rPr>
                              <w:t>.</w:t>
                            </w:r>
                            <w:r w:rsidRPr="006360D6">
                              <w:rPr>
                                <w:i w:val="0"/>
                                <w:color w:val="auto"/>
                                <w:sz w:val="20"/>
                                <w:szCs w:val="20"/>
                              </w:rPr>
                              <w:t xml:space="preserve"> Support Map of KIM Plus and Outside KIM Plus in 2024 Regional Election</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245"/>
                              <w:gridCol w:w="2284"/>
                              <w:gridCol w:w="2770"/>
                              <w:gridCol w:w="1866"/>
                            </w:tblGrid>
                            <w:tr w:rsidR="006360D6" w:rsidRPr="006360D6" w14:paraId="00F24D2F" w14:textId="77777777" w:rsidTr="006360D6">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auto"/>
                                  </w:tcBorders>
                                  <w:vAlign w:val="center"/>
                                </w:tcPr>
                                <w:p w14:paraId="40B34281" w14:textId="77777777" w:rsidR="006360D6" w:rsidRPr="006360D6" w:rsidRDefault="006360D6" w:rsidP="006360D6">
                                  <w:pPr>
                                    <w:jc w:val="center"/>
                                    <w:rPr>
                                      <w:iCs/>
                                      <w:sz w:val="20"/>
                                      <w:szCs w:val="20"/>
                                    </w:rPr>
                                  </w:pPr>
                                  <w:r w:rsidRPr="006360D6">
                                    <w:rPr>
                                      <w:iCs/>
                                      <w:sz w:val="20"/>
                                      <w:szCs w:val="20"/>
                                    </w:rPr>
                                    <w:t>Regional</w:t>
                                  </w:r>
                                </w:p>
                              </w:tc>
                              <w:tc>
                                <w:tcPr>
                                  <w:tcW w:w="2410" w:type="dxa"/>
                                  <w:tcBorders>
                                    <w:top w:val="single" w:sz="4" w:space="0" w:color="auto"/>
                                    <w:bottom w:val="single" w:sz="4" w:space="0" w:color="auto"/>
                                  </w:tcBorders>
                                  <w:vAlign w:val="center"/>
                                </w:tcPr>
                                <w:p w14:paraId="380B2508"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iCs/>
                                      <w:sz w:val="20"/>
                                      <w:szCs w:val="20"/>
                                    </w:rPr>
                                  </w:pPr>
                                  <w:r w:rsidRPr="006360D6">
                                    <w:rPr>
                                      <w:iCs/>
                                      <w:sz w:val="20"/>
                                      <w:szCs w:val="20"/>
                                    </w:rPr>
                                    <w:t>Candidate</w:t>
                                  </w:r>
                                </w:p>
                              </w:tc>
                              <w:tc>
                                <w:tcPr>
                                  <w:tcW w:w="2977" w:type="dxa"/>
                                  <w:tcBorders>
                                    <w:top w:val="single" w:sz="4" w:space="0" w:color="auto"/>
                                    <w:bottom w:val="single" w:sz="4" w:space="0" w:color="auto"/>
                                  </w:tcBorders>
                                  <w:vAlign w:val="center"/>
                                </w:tcPr>
                                <w:p w14:paraId="1E987967"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iCs/>
                                      <w:sz w:val="20"/>
                                      <w:szCs w:val="20"/>
                                    </w:rPr>
                                  </w:pPr>
                                  <w:r w:rsidRPr="006360D6">
                                    <w:rPr>
                                      <w:iCs/>
                                      <w:sz w:val="20"/>
                                      <w:szCs w:val="20"/>
                                    </w:rPr>
                                    <w:t>Supporting Party</w:t>
                                  </w:r>
                                </w:p>
                              </w:tc>
                              <w:tc>
                                <w:tcPr>
                                  <w:tcW w:w="1962" w:type="dxa"/>
                                  <w:tcBorders>
                                    <w:top w:val="single" w:sz="4" w:space="0" w:color="auto"/>
                                    <w:bottom w:val="single" w:sz="4" w:space="0" w:color="auto"/>
                                  </w:tcBorders>
                                  <w:vAlign w:val="center"/>
                                </w:tcPr>
                                <w:p w14:paraId="5A76218F"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iCs/>
                                      <w:sz w:val="20"/>
                                      <w:szCs w:val="20"/>
                                    </w:rPr>
                                  </w:pPr>
                                  <w:r w:rsidRPr="006360D6">
                                    <w:rPr>
                                      <w:iCs/>
                                      <w:sz w:val="20"/>
                                      <w:szCs w:val="20"/>
                                    </w:rPr>
                                    <w:t>Categories of Support</w:t>
                                  </w:r>
                                </w:p>
                              </w:tc>
                            </w:tr>
                            <w:tr w:rsidR="006360D6" w:rsidRPr="006360D6" w14:paraId="484B6AAD" w14:textId="77777777" w:rsidTr="006360D6">
                              <w:trPr>
                                <w:cnfStyle w:val="000000100000" w:firstRow="0" w:lastRow="0" w:firstColumn="0" w:lastColumn="0" w:oddVBand="0" w:evenVBand="0" w:oddHBand="1"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auto"/>
                                    <w:bottom w:val="none" w:sz="0" w:space="0" w:color="auto"/>
                                  </w:tcBorders>
                                  <w:vAlign w:val="center"/>
                                </w:tcPr>
                                <w:p w14:paraId="6A87BC91" w14:textId="77777777" w:rsidR="006360D6" w:rsidRPr="006360D6" w:rsidRDefault="006360D6" w:rsidP="006360D6">
                                  <w:pPr>
                                    <w:rPr>
                                      <w:iCs/>
                                      <w:sz w:val="20"/>
                                      <w:szCs w:val="20"/>
                                    </w:rPr>
                                  </w:pPr>
                                  <w:r w:rsidRPr="006360D6">
                                    <w:rPr>
                                      <w:iCs/>
                                      <w:sz w:val="20"/>
                                      <w:szCs w:val="20"/>
                                    </w:rPr>
                                    <w:t>East Java</w:t>
                                  </w:r>
                                </w:p>
                              </w:tc>
                              <w:tc>
                                <w:tcPr>
                                  <w:tcW w:w="2410" w:type="dxa"/>
                                  <w:tcBorders>
                                    <w:top w:val="single" w:sz="4" w:space="0" w:color="auto"/>
                                    <w:bottom w:val="none" w:sz="0" w:space="0" w:color="auto"/>
                                  </w:tcBorders>
                                  <w:vAlign w:val="center"/>
                                </w:tcPr>
                                <w:p w14:paraId="745A053A"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pt-BR"/>
                                    </w:rPr>
                                  </w:pPr>
                                  <w:proofErr w:type="spellStart"/>
                                  <w:r w:rsidRPr="006360D6">
                                    <w:rPr>
                                      <w:iCs/>
                                      <w:sz w:val="20"/>
                                      <w:szCs w:val="20"/>
                                      <w:lang w:val="pt-BR"/>
                                    </w:rPr>
                                    <w:t>Khofifah</w:t>
                                  </w:r>
                                  <w:proofErr w:type="spellEnd"/>
                                  <w:r w:rsidRPr="006360D6">
                                    <w:rPr>
                                      <w:iCs/>
                                      <w:sz w:val="20"/>
                                      <w:szCs w:val="20"/>
                                      <w:lang w:val="pt-BR"/>
                                    </w:rPr>
                                    <w:t xml:space="preserve"> </w:t>
                                  </w:r>
                                  <w:proofErr w:type="spellStart"/>
                                  <w:r w:rsidRPr="006360D6">
                                    <w:rPr>
                                      <w:iCs/>
                                      <w:sz w:val="20"/>
                                      <w:szCs w:val="20"/>
                                      <w:lang w:val="pt-BR"/>
                                    </w:rPr>
                                    <w:t>Indar</w:t>
                                  </w:r>
                                  <w:proofErr w:type="spellEnd"/>
                                  <w:r w:rsidRPr="006360D6">
                                    <w:rPr>
                                      <w:iCs/>
                                      <w:sz w:val="20"/>
                                      <w:szCs w:val="20"/>
                                      <w:lang w:val="pt-BR"/>
                                    </w:rPr>
                                    <w:t xml:space="preserve"> </w:t>
                                  </w:r>
                                  <w:proofErr w:type="spellStart"/>
                                  <w:r w:rsidRPr="006360D6">
                                    <w:rPr>
                                      <w:iCs/>
                                      <w:sz w:val="20"/>
                                      <w:szCs w:val="20"/>
                                      <w:lang w:val="pt-BR"/>
                                    </w:rPr>
                                    <w:t>Parawansa</w:t>
                                  </w:r>
                                  <w:proofErr w:type="spellEnd"/>
                                  <w:r w:rsidRPr="006360D6">
                                    <w:rPr>
                                      <w:iCs/>
                                      <w:sz w:val="20"/>
                                      <w:szCs w:val="20"/>
                                      <w:lang w:val="pt-BR"/>
                                    </w:rPr>
                                    <w:t xml:space="preserve"> - Emil </w:t>
                                  </w:r>
                                  <w:proofErr w:type="spellStart"/>
                                  <w:r w:rsidRPr="006360D6">
                                    <w:rPr>
                                      <w:iCs/>
                                      <w:sz w:val="20"/>
                                      <w:szCs w:val="20"/>
                                      <w:lang w:val="pt-BR"/>
                                    </w:rPr>
                                    <w:t>Dardak</w:t>
                                  </w:r>
                                  <w:proofErr w:type="spellEnd"/>
                                </w:p>
                              </w:tc>
                              <w:tc>
                                <w:tcPr>
                                  <w:tcW w:w="2977" w:type="dxa"/>
                                  <w:tcBorders>
                                    <w:top w:val="single" w:sz="4" w:space="0" w:color="auto"/>
                                    <w:bottom w:val="none" w:sz="0" w:space="0" w:color="auto"/>
                                  </w:tcBorders>
                                  <w:vAlign w:val="center"/>
                                </w:tcPr>
                                <w:p w14:paraId="3C8785B8"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PAN, </w:t>
                                  </w:r>
                                  <w:proofErr w:type="spellStart"/>
                                  <w:r w:rsidRPr="006360D6">
                                    <w:rPr>
                                      <w:iCs/>
                                      <w:sz w:val="20"/>
                                      <w:szCs w:val="20"/>
                                      <w:lang w:val="sv-SE"/>
                                    </w:rPr>
                                    <w:t>Gerindra</w:t>
                                  </w:r>
                                  <w:proofErr w:type="spellEnd"/>
                                  <w:r w:rsidRPr="006360D6">
                                    <w:rPr>
                                      <w:iCs/>
                                      <w:sz w:val="20"/>
                                      <w:szCs w:val="20"/>
                                      <w:lang w:val="sv-SE"/>
                                    </w:rPr>
                                    <w:t xml:space="preserve">, Golkar, Demokrat, PPP, PSI, PKS, </w:t>
                                  </w:r>
                                  <w:proofErr w:type="spellStart"/>
                                  <w:r w:rsidRPr="006360D6">
                                    <w:rPr>
                                      <w:iCs/>
                                      <w:sz w:val="20"/>
                                      <w:szCs w:val="20"/>
                                      <w:lang w:val="sv-SE"/>
                                    </w:rPr>
                                    <w:t>Perindo</w:t>
                                  </w:r>
                                  <w:proofErr w:type="spellEnd"/>
                                  <w:r w:rsidRPr="006360D6">
                                    <w:rPr>
                                      <w:iCs/>
                                      <w:sz w:val="20"/>
                                      <w:szCs w:val="20"/>
                                      <w:lang w:val="sv-SE"/>
                                    </w:rPr>
                                    <w:t xml:space="preserve">, </w:t>
                                  </w:r>
                                  <w:proofErr w:type="spellStart"/>
                                  <w:r w:rsidRPr="006360D6">
                                    <w:rPr>
                                      <w:iCs/>
                                      <w:sz w:val="20"/>
                                      <w:szCs w:val="20"/>
                                      <w:lang w:val="sv-SE"/>
                                    </w:rPr>
                                    <w:t>NasDem</w:t>
                                  </w:r>
                                  <w:proofErr w:type="spellEnd"/>
                                  <w:r w:rsidRPr="006360D6">
                                    <w:rPr>
                                      <w:iCs/>
                                      <w:sz w:val="20"/>
                                      <w:szCs w:val="20"/>
                                      <w:lang w:val="sv-SE"/>
                                    </w:rPr>
                                    <w:t xml:space="preserve">,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Buruh</w:t>
                                  </w:r>
                                  <w:proofErr w:type="spellEnd"/>
                                  <w:r w:rsidRPr="006360D6">
                                    <w:rPr>
                                      <w:iCs/>
                                      <w:sz w:val="20"/>
                                      <w:szCs w:val="20"/>
                                      <w:lang w:val="sv-SE"/>
                                    </w:rPr>
                                    <w:t xml:space="preserve">,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Gelora</w:t>
                                  </w:r>
                                  <w:proofErr w:type="spellEnd"/>
                                  <w:r w:rsidRPr="006360D6">
                                    <w:rPr>
                                      <w:iCs/>
                                      <w:sz w:val="20"/>
                                      <w:szCs w:val="20"/>
                                      <w:lang w:val="sv-SE"/>
                                    </w:rPr>
                                    <w:t xml:space="preserve">, PBB, PKN,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Garuda</w:t>
                                  </w:r>
                                  <w:proofErr w:type="spellEnd"/>
                                </w:p>
                              </w:tc>
                              <w:tc>
                                <w:tcPr>
                                  <w:tcW w:w="1962" w:type="dxa"/>
                                  <w:tcBorders>
                                    <w:top w:val="single" w:sz="4" w:space="0" w:color="auto"/>
                                    <w:bottom w:val="none" w:sz="0" w:space="0" w:color="auto"/>
                                  </w:tcBorders>
                                  <w:vAlign w:val="center"/>
                                </w:tcPr>
                                <w:p w14:paraId="3621C33A"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pt-BR"/>
                                    </w:rPr>
                                  </w:pPr>
                                  <w:r w:rsidRPr="006360D6">
                                    <w:rPr>
                                      <w:iCs/>
                                      <w:sz w:val="20"/>
                                      <w:szCs w:val="20"/>
                                      <w:lang w:val="pt-BR"/>
                                    </w:rPr>
                                    <w:t xml:space="preserve">KIM-Plus (KIM + </w:t>
                                  </w:r>
                                  <w:proofErr w:type="spellStart"/>
                                  <w:r w:rsidRPr="006360D6">
                                    <w:rPr>
                                      <w:iCs/>
                                      <w:sz w:val="20"/>
                                      <w:szCs w:val="20"/>
                                      <w:lang w:val="pt-BR"/>
                                    </w:rPr>
                                    <w:t>Nasdem</w:t>
                                  </w:r>
                                  <w:proofErr w:type="spellEnd"/>
                                  <w:r w:rsidRPr="006360D6">
                                    <w:rPr>
                                      <w:iCs/>
                                      <w:sz w:val="20"/>
                                      <w:szCs w:val="20"/>
                                      <w:lang w:val="pt-BR"/>
                                    </w:rPr>
                                    <w:t>, PKS)</w:t>
                                  </w:r>
                                </w:p>
                              </w:tc>
                            </w:tr>
                            <w:tr w:rsidR="006360D6" w:rsidRPr="006360D6" w14:paraId="732749C3"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0484A30" w14:textId="77777777" w:rsidR="006360D6" w:rsidRPr="006360D6" w:rsidRDefault="006360D6" w:rsidP="006360D6">
                                  <w:pPr>
                                    <w:rPr>
                                      <w:iCs/>
                                      <w:sz w:val="20"/>
                                      <w:szCs w:val="20"/>
                                      <w:lang w:val="pt-BR"/>
                                    </w:rPr>
                                  </w:pPr>
                                </w:p>
                              </w:tc>
                              <w:tc>
                                <w:tcPr>
                                  <w:tcW w:w="2410" w:type="dxa"/>
                                  <w:vAlign w:val="center"/>
                                </w:tcPr>
                                <w:p w14:paraId="4052D70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Tri </w:t>
                                  </w:r>
                                  <w:proofErr w:type="spellStart"/>
                                  <w:r w:rsidRPr="006360D6">
                                    <w:rPr>
                                      <w:iCs/>
                                      <w:sz w:val="20"/>
                                      <w:szCs w:val="20"/>
                                    </w:rPr>
                                    <w:t>Rismaharini</w:t>
                                  </w:r>
                                  <w:proofErr w:type="spellEnd"/>
                                  <w:r w:rsidRPr="006360D6">
                                    <w:rPr>
                                      <w:iCs/>
                                      <w:sz w:val="20"/>
                                      <w:szCs w:val="20"/>
                                    </w:rPr>
                                    <w:t xml:space="preserve"> - Gus Hans</w:t>
                                  </w:r>
                                </w:p>
                              </w:tc>
                              <w:tc>
                                <w:tcPr>
                                  <w:tcW w:w="2977" w:type="dxa"/>
                                  <w:vAlign w:val="center"/>
                                </w:tcPr>
                                <w:p w14:paraId="450FD4E0"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fi-FI"/>
                                    </w:rPr>
                                  </w:pPr>
                                  <w:r w:rsidRPr="006360D6">
                                    <w:rPr>
                                      <w:iCs/>
                                      <w:sz w:val="20"/>
                                      <w:szCs w:val="20"/>
                                      <w:lang w:val="fi-FI"/>
                                    </w:rPr>
                                    <w:t xml:space="preserve">PDI-P, </w:t>
                                  </w:r>
                                  <w:proofErr w:type="spellStart"/>
                                  <w:r w:rsidRPr="006360D6">
                                    <w:rPr>
                                      <w:iCs/>
                                      <w:sz w:val="20"/>
                                      <w:szCs w:val="20"/>
                                      <w:lang w:val="fi-FI"/>
                                    </w:rPr>
                                    <w:t>Partai</w:t>
                                  </w:r>
                                  <w:proofErr w:type="spellEnd"/>
                                  <w:r w:rsidRPr="006360D6">
                                    <w:rPr>
                                      <w:iCs/>
                                      <w:sz w:val="20"/>
                                      <w:szCs w:val="20"/>
                                      <w:lang w:val="fi-FI"/>
                                    </w:rPr>
                                    <w:t xml:space="preserve"> </w:t>
                                  </w:r>
                                  <w:proofErr w:type="spellStart"/>
                                  <w:r w:rsidRPr="006360D6">
                                    <w:rPr>
                                      <w:iCs/>
                                      <w:sz w:val="20"/>
                                      <w:szCs w:val="20"/>
                                      <w:lang w:val="fi-FI"/>
                                    </w:rPr>
                                    <w:t>Hanura</w:t>
                                  </w:r>
                                  <w:proofErr w:type="spellEnd"/>
                                  <w:r w:rsidRPr="006360D6">
                                    <w:rPr>
                                      <w:iCs/>
                                      <w:sz w:val="20"/>
                                      <w:szCs w:val="20"/>
                                      <w:lang w:val="fi-FI"/>
                                    </w:rPr>
                                    <w:t xml:space="preserve">, </w:t>
                                  </w:r>
                                  <w:proofErr w:type="spellStart"/>
                                  <w:r w:rsidRPr="006360D6">
                                    <w:rPr>
                                      <w:iCs/>
                                      <w:sz w:val="20"/>
                                      <w:szCs w:val="20"/>
                                      <w:lang w:val="fi-FI"/>
                                    </w:rPr>
                                    <w:t>Partai</w:t>
                                  </w:r>
                                  <w:proofErr w:type="spellEnd"/>
                                  <w:r w:rsidRPr="006360D6">
                                    <w:rPr>
                                      <w:iCs/>
                                      <w:sz w:val="20"/>
                                      <w:szCs w:val="20"/>
                                      <w:lang w:val="fi-FI"/>
                                    </w:rPr>
                                    <w:t xml:space="preserve"> </w:t>
                                  </w:r>
                                  <w:proofErr w:type="spellStart"/>
                                  <w:r w:rsidRPr="006360D6">
                                    <w:rPr>
                                      <w:iCs/>
                                      <w:sz w:val="20"/>
                                      <w:szCs w:val="20"/>
                                      <w:lang w:val="fi-FI"/>
                                    </w:rPr>
                                    <w:t>Ummat</w:t>
                                  </w:r>
                                  <w:proofErr w:type="spellEnd"/>
                                </w:p>
                              </w:tc>
                              <w:tc>
                                <w:tcPr>
                                  <w:tcW w:w="1962" w:type="dxa"/>
                                  <w:vAlign w:val="center"/>
                                </w:tcPr>
                                <w:p w14:paraId="0B666B1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Outside KIM Plus (PDI-P)</w:t>
                                  </w:r>
                                </w:p>
                              </w:tc>
                            </w:tr>
                            <w:tr w:rsidR="006360D6" w:rsidRPr="006360D6" w14:paraId="2D4E4C1F"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4545BA12"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1F00248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roofErr w:type="spellStart"/>
                                  <w:r w:rsidRPr="006360D6">
                                    <w:rPr>
                                      <w:iCs/>
                                      <w:sz w:val="20"/>
                                      <w:szCs w:val="20"/>
                                    </w:rPr>
                                    <w:t>Luluk</w:t>
                                  </w:r>
                                  <w:proofErr w:type="spellEnd"/>
                                  <w:r w:rsidRPr="006360D6">
                                    <w:rPr>
                                      <w:iCs/>
                                      <w:sz w:val="20"/>
                                      <w:szCs w:val="20"/>
                                    </w:rPr>
                                    <w:t xml:space="preserve"> Nur Hamidah - </w:t>
                                  </w:r>
                                  <w:proofErr w:type="spellStart"/>
                                  <w:r w:rsidRPr="006360D6">
                                    <w:rPr>
                                      <w:iCs/>
                                      <w:sz w:val="20"/>
                                      <w:szCs w:val="20"/>
                                    </w:rPr>
                                    <w:t>Lukmanul</w:t>
                                  </w:r>
                                  <w:proofErr w:type="spellEnd"/>
                                  <w:r w:rsidRPr="006360D6">
                                    <w:rPr>
                                      <w:iCs/>
                                      <w:sz w:val="20"/>
                                      <w:szCs w:val="20"/>
                                    </w:rPr>
                                    <w:t xml:space="preserve"> Khakim</w:t>
                                  </w:r>
                                </w:p>
                              </w:tc>
                              <w:tc>
                                <w:tcPr>
                                  <w:tcW w:w="2977" w:type="dxa"/>
                                  <w:tcBorders>
                                    <w:top w:val="none" w:sz="0" w:space="0" w:color="auto"/>
                                    <w:bottom w:val="none" w:sz="0" w:space="0" w:color="auto"/>
                                  </w:tcBorders>
                                  <w:vAlign w:val="center"/>
                                </w:tcPr>
                                <w:p w14:paraId="6385F64E"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PKB</w:t>
                                  </w:r>
                                </w:p>
                              </w:tc>
                              <w:tc>
                                <w:tcPr>
                                  <w:tcW w:w="1962" w:type="dxa"/>
                                  <w:tcBorders>
                                    <w:top w:val="none" w:sz="0" w:space="0" w:color="auto"/>
                                    <w:bottom w:val="none" w:sz="0" w:space="0" w:color="auto"/>
                                  </w:tcBorders>
                                  <w:vAlign w:val="center"/>
                                </w:tcPr>
                                <w:p w14:paraId="2546EF1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
                              </w:tc>
                            </w:tr>
                            <w:tr w:rsidR="006360D6" w:rsidRPr="006360D6" w14:paraId="233A52DA" w14:textId="77777777" w:rsidTr="006360D6">
                              <w:trPr>
                                <w:trHeight w:val="454"/>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2FCB1F26" w14:textId="77777777" w:rsidR="006360D6" w:rsidRPr="006360D6" w:rsidRDefault="006360D6" w:rsidP="006360D6">
                                  <w:pPr>
                                    <w:rPr>
                                      <w:iCs/>
                                      <w:sz w:val="20"/>
                                      <w:szCs w:val="20"/>
                                    </w:rPr>
                                  </w:pPr>
                                  <w:r w:rsidRPr="006360D6">
                                    <w:rPr>
                                      <w:iCs/>
                                      <w:sz w:val="20"/>
                                      <w:szCs w:val="20"/>
                                    </w:rPr>
                                    <w:t>Central Java</w:t>
                                  </w:r>
                                </w:p>
                              </w:tc>
                              <w:tc>
                                <w:tcPr>
                                  <w:tcW w:w="2410" w:type="dxa"/>
                                  <w:vAlign w:val="center"/>
                                </w:tcPr>
                                <w:p w14:paraId="1E76BF2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Andika Perkasa - </w:t>
                                  </w:r>
                                  <w:proofErr w:type="spellStart"/>
                                  <w:r w:rsidRPr="006360D6">
                                    <w:rPr>
                                      <w:iCs/>
                                      <w:sz w:val="20"/>
                                      <w:szCs w:val="20"/>
                                    </w:rPr>
                                    <w:t>Hendrar</w:t>
                                  </w:r>
                                  <w:proofErr w:type="spellEnd"/>
                                  <w:r w:rsidRPr="006360D6">
                                    <w:rPr>
                                      <w:iCs/>
                                      <w:sz w:val="20"/>
                                      <w:szCs w:val="20"/>
                                    </w:rPr>
                                    <w:t xml:space="preserve"> </w:t>
                                  </w:r>
                                  <w:proofErr w:type="spellStart"/>
                                  <w:r w:rsidRPr="006360D6">
                                    <w:rPr>
                                      <w:iCs/>
                                      <w:sz w:val="20"/>
                                      <w:szCs w:val="20"/>
                                    </w:rPr>
                                    <w:t>Prihadi</w:t>
                                  </w:r>
                                  <w:proofErr w:type="spellEnd"/>
                                </w:p>
                              </w:tc>
                              <w:tc>
                                <w:tcPr>
                                  <w:tcW w:w="2977" w:type="dxa"/>
                                  <w:vAlign w:val="center"/>
                                </w:tcPr>
                                <w:p w14:paraId="4C8F5C62"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PDI-P</w:t>
                                  </w:r>
                                </w:p>
                              </w:tc>
                              <w:tc>
                                <w:tcPr>
                                  <w:tcW w:w="1962" w:type="dxa"/>
                                  <w:vAlign w:val="center"/>
                                </w:tcPr>
                                <w:p w14:paraId="32D7FE0F"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Outside KIM Plus (PDI-P)</w:t>
                                  </w:r>
                                </w:p>
                              </w:tc>
                            </w:tr>
                            <w:tr w:rsidR="006360D6" w:rsidRPr="006360D6" w14:paraId="745D221E"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0F894107"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1F905621"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fi-FI"/>
                                    </w:rPr>
                                  </w:pPr>
                                  <w:r w:rsidRPr="006360D6">
                                    <w:rPr>
                                      <w:iCs/>
                                      <w:sz w:val="20"/>
                                      <w:szCs w:val="20"/>
                                      <w:lang w:val="fi-FI"/>
                                    </w:rPr>
                                    <w:t xml:space="preserve">Ahmad </w:t>
                                  </w:r>
                                  <w:proofErr w:type="spellStart"/>
                                  <w:r w:rsidRPr="006360D6">
                                    <w:rPr>
                                      <w:iCs/>
                                      <w:sz w:val="20"/>
                                      <w:szCs w:val="20"/>
                                      <w:lang w:val="fi-FI"/>
                                    </w:rPr>
                                    <w:t>Luthfi</w:t>
                                  </w:r>
                                  <w:proofErr w:type="spellEnd"/>
                                  <w:r w:rsidRPr="006360D6">
                                    <w:rPr>
                                      <w:iCs/>
                                      <w:sz w:val="20"/>
                                      <w:szCs w:val="20"/>
                                      <w:lang w:val="fi-FI"/>
                                    </w:rPr>
                                    <w:t xml:space="preserve"> - </w:t>
                                  </w:r>
                                  <w:proofErr w:type="spellStart"/>
                                  <w:r w:rsidRPr="006360D6">
                                    <w:rPr>
                                      <w:iCs/>
                                      <w:sz w:val="20"/>
                                      <w:szCs w:val="20"/>
                                      <w:lang w:val="fi-FI"/>
                                    </w:rPr>
                                    <w:t>Taj</w:t>
                                  </w:r>
                                  <w:proofErr w:type="spellEnd"/>
                                  <w:r w:rsidRPr="006360D6">
                                    <w:rPr>
                                      <w:iCs/>
                                      <w:sz w:val="20"/>
                                      <w:szCs w:val="20"/>
                                      <w:lang w:val="fi-FI"/>
                                    </w:rPr>
                                    <w:t xml:space="preserve"> </w:t>
                                  </w:r>
                                  <w:proofErr w:type="spellStart"/>
                                  <w:r w:rsidRPr="006360D6">
                                    <w:rPr>
                                      <w:iCs/>
                                      <w:sz w:val="20"/>
                                      <w:szCs w:val="20"/>
                                      <w:lang w:val="fi-FI"/>
                                    </w:rPr>
                                    <w:t>Yasin</w:t>
                                  </w:r>
                                  <w:proofErr w:type="spellEnd"/>
                                  <w:r w:rsidRPr="006360D6">
                                    <w:rPr>
                                      <w:iCs/>
                                      <w:sz w:val="20"/>
                                      <w:szCs w:val="20"/>
                                      <w:lang w:val="fi-FI"/>
                                    </w:rPr>
                                    <w:t xml:space="preserve"> </w:t>
                                  </w:r>
                                  <w:proofErr w:type="spellStart"/>
                                  <w:r w:rsidRPr="006360D6">
                                    <w:rPr>
                                      <w:iCs/>
                                      <w:sz w:val="20"/>
                                      <w:szCs w:val="20"/>
                                      <w:lang w:val="fi-FI"/>
                                    </w:rPr>
                                    <w:t>Maimoen</w:t>
                                  </w:r>
                                  <w:proofErr w:type="spellEnd"/>
                                </w:p>
                              </w:tc>
                              <w:tc>
                                <w:tcPr>
                                  <w:tcW w:w="2977" w:type="dxa"/>
                                  <w:tcBorders>
                                    <w:top w:val="none" w:sz="0" w:space="0" w:color="auto"/>
                                    <w:bottom w:val="none" w:sz="0" w:space="0" w:color="auto"/>
                                  </w:tcBorders>
                                  <w:vAlign w:val="center"/>
                                </w:tcPr>
                                <w:p w14:paraId="7F44E66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proofErr w:type="spellStart"/>
                                  <w:r w:rsidRPr="006360D6">
                                    <w:rPr>
                                      <w:iCs/>
                                      <w:sz w:val="20"/>
                                      <w:szCs w:val="20"/>
                                      <w:lang w:val="sv-SE"/>
                                    </w:rPr>
                                    <w:t>Gerindra</w:t>
                                  </w:r>
                                  <w:proofErr w:type="spellEnd"/>
                                  <w:r w:rsidRPr="006360D6">
                                    <w:rPr>
                                      <w:iCs/>
                                      <w:sz w:val="20"/>
                                      <w:szCs w:val="20"/>
                                      <w:lang w:val="sv-SE"/>
                                    </w:rPr>
                                    <w:t xml:space="preserve">, Golkar, PAN, PKB, PPP, </w:t>
                                  </w:r>
                                  <w:proofErr w:type="spellStart"/>
                                  <w:r w:rsidRPr="006360D6">
                                    <w:rPr>
                                      <w:iCs/>
                                      <w:sz w:val="20"/>
                                      <w:szCs w:val="20"/>
                                      <w:lang w:val="sv-SE"/>
                                    </w:rPr>
                                    <w:t>NasDem</w:t>
                                  </w:r>
                                  <w:proofErr w:type="spellEnd"/>
                                  <w:r w:rsidRPr="006360D6">
                                    <w:rPr>
                                      <w:iCs/>
                                      <w:sz w:val="20"/>
                                      <w:szCs w:val="20"/>
                                      <w:lang w:val="sv-SE"/>
                                    </w:rPr>
                                    <w:t>, Demokrat, PKS</w:t>
                                  </w:r>
                                </w:p>
                              </w:tc>
                              <w:tc>
                                <w:tcPr>
                                  <w:tcW w:w="1962" w:type="dxa"/>
                                  <w:tcBorders>
                                    <w:top w:val="none" w:sz="0" w:space="0" w:color="auto"/>
                                    <w:bottom w:val="none" w:sz="0" w:space="0" w:color="auto"/>
                                  </w:tcBorders>
                                  <w:vAlign w:val="center"/>
                                </w:tcPr>
                                <w:p w14:paraId="114738DD"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0F124115" w14:textId="77777777" w:rsidTr="006360D6">
                              <w:trPr>
                                <w:trHeight w:val="704"/>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33F2BCB4" w14:textId="77777777" w:rsidR="006360D6" w:rsidRPr="006360D6" w:rsidRDefault="006360D6" w:rsidP="006360D6">
                                  <w:pPr>
                                    <w:rPr>
                                      <w:iCs/>
                                      <w:sz w:val="20"/>
                                      <w:szCs w:val="20"/>
                                    </w:rPr>
                                  </w:pPr>
                                  <w:r w:rsidRPr="006360D6">
                                    <w:rPr>
                                      <w:iCs/>
                                      <w:sz w:val="20"/>
                                      <w:szCs w:val="20"/>
                                    </w:rPr>
                                    <w:t>West Java</w:t>
                                  </w:r>
                                </w:p>
                              </w:tc>
                              <w:tc>
                                <w:tcPr>
                                  <w:tcW w:w="2410" w:type="dxa"/>
                                  <w:vAlign w:val="center"/>
                                </w:tcPr>
                                <w:p w14:paraId="023E1D2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Dedi Mulyadi - Erwan Setiawan</w:t>
                                  </w:r>
                                </w:p>
                              </w:tc>
                              <w:tc>
                                <w:tcPr>
                                  <w:tcW w:w="2977" w:type="dxa"/>
                                  <w:vAlign w:val="center"/>
                                </w:tcPr>
                                <w:p w14:paraId="23F06FBB"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sv-SE"/>
                                    </w:rPr>
                                  </w:pPr>
                                  <w:r w:rsidRPr="006360D6">
                                    <w:rPr>
                                      <w:iCs/>
                                      <w:sz w:val="20"/>
                                      <w:szCs w:val="20"/>
                                      <w:lang w:val="sv-SE"/>
                                    </w:rPr>
                                    <w:t xml:space="preserve">Golkar, Demokrat, </w:t>
                                  </w:r>
                                  <w:proofErr w:type="spellStart"/>
                                  <w:r w:rsidRPr="006360D6">
                                    <w:rPr>
                                      <w:iCs/>
                                      <w:sz w:val="20"/>
                                      <w:szCs w:val="20"/>
                                      <w:lang w:val="sv-SE"/>
                                    </w:rPr>
                                    <w:t>Gerindra</w:t>
                                  </w:r>
                                  <w:proofErr w:type="spellEnd"/>
                                  <w:r w:rsidRPr="006360D6">
                                    <w:rPr>
                                      <w:iCs/>
                                      <w:sz w:val="20"/>
                                      <w:szCs w:val="20"/>
                                      <w:lang w:val="sv-SE"/>
                                    </w:rPr>
                                    <w:t xml:space="preserve">, PSI, PAN,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Buruh</w:t>
                                  </w:r>
                                  <w:proofErr w:type="spellEnd"/>
                                  <w:r w:rsidRPr="006360D6">
                                    <w:rPr>
                                      <w:iCs/>
                                      <w:sz w:val="20"/>
                                      <w:szCs w:val="20"/>
                                      <w:lang w:val="sv-SE"/>
                                    </w:rPr>
                                    <w:t xml:space="preserve">, PBB, </w:t>
                                  </w:r>
                                  <w:proofErr w:type="spellStart"/>
                                  <w:r w:rsidRPr="006360D6">
                                    <w:rPr>
                                      <w:iCs/>
                                      <w:sz w:val="20"/>
                                      <w:szCs w:val="20"/>
                                      <w:lang w:val="sv-SE"/>
                                    </w:rPr>
                                    <w:t>Gelora</w:t>
                                  </w:r>
                                  <w:proofErr w:type="spellEnd"/>
                                  <w:r w:rsidRPr="006360D6">
                                    <w:rPr>
                                      <w:iCs/>
                                      <w:sz w:val="20"/>
                                      <w:szCs w:val="20"/>
                                      <w:lang w:val="sv-SE"/>
                                    </w:rPr>
                                    <w:t xml:space="preserve">, </w:t>
                                  </w:r>
                                  <w:proofErr w:type="spellStart"/>
                                  <w:r w:rsidRPr="006360D6">
                                    <w:rPr>
                                      <w:iCs/>
                                      <w:sz w:val="20"/>
                                      <w:szCs w:val="20"/>
                                      <w:lang w:val="sv-SE"/>
                                    </w:rPr>
                                    <w:t>Perindo</w:t>
                                  </w:r>
                                  <w:proofErr w:type="spellEnd"/>
                                </w:p>
                              </w:tc>
                              <w:tc>
                                <w:tcPr>
                                  <w:tcW w:w="1962" w:type="dxa"/>
                                  <w:vAlign w:val="center"/>
                                </w:tcPr>
                                <w:p w14:paraId="59FB0C4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KIM (only core members)</w:t>
                                  </w:r>
                                </w:p>
                              </w:tc>
                            </w:tr>
                            <w:tr w:rsidR="006360D6" w:rsidRPr="006360D6" w14:paraId="6A724A77"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4A5774D5"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1829DDA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Ahmad Syaikhu - Ilham Habibie</w:t>
                                  </w:r>
                                </w:p>
                              </w:tc>
                              <w:tc>
                                <w:tcPr>
                                  <w:tcW w:w="2977" w:type="dxa"/>
                                  <w:tcBorders>
                                    <w:top w:val="none" w:sz="0" w:space="0" w:color="auto"/>
                                    <w:bottom w:val="none" w:sz="0" w:space="0" w:color="auto"/>
                                  </w:tcBorders>
                                  <w:vAlign w:val="center"/>
                                </w:tcPr>
                                <w:p w14:paraId="192A2EE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PKS, PPP, </w:t>
                                  </w:r>
                                  <w:proofErr w:type="spellStart"/>
                                  <w:r w:rsidRPr="006360D6">
                                    <w:rPr>
                                      <w:iCs/>
                                      <w:sz w:val="20"/>
                                      <w:szCs w:val="20"/>
                                    </w:rPr>
                                    <w:t>NasDem</w:t>
                                  </w:r>
                                  <w:proofErr w:type="spellEnd"/>
                                </w:p>
                              </w:tc>
                              <w:tc>
                                <w:tcPr>
                                  <w:tcW w:w="1962" w:type="dxa"/>
                                  <w:tcBorders>
                                    <w:top w:val="none" w:sz="0" w:space="0" w:color="auto"/>
                                    <w:bottom w:val="none" w:sz="0" w:space="0" w:color="auto"/>
                                  </w:tcBorders>
                                  <w:vAlign w:val="center"/>
                                </w:tcPr>
                                <w:p w14:paraId="02574EA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
                              </w:tc>
                            </w:tr>
                            <w:tr w:rsidR="006360D6" w:rsidRPr="006360D6" w14:paraId="2647A207"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3D9FAE98" w14:textId="77777777" w:rsidR="006360D6" w:rsidRPr="006360D6" w:rsidRDefault="006360D6" w:rsidP="006360D6">
                                  <w:pPr>
                                    <w:rPr>
                                      <w:iCs/>
                                      <w:sz w:val="20"/>
                                      <w:szCs w:val="20"/>
                                    </w:rPr>
                                  </w:pPr>
                                </w:p>
                              </w:tc>
                              <w:tc>
                                <w:tcPr>
                                  <w:tcW w:w="2410" w:type="dxa"/>
                                  <w:vAlign w:val="center"/>
                                </w:tcPr>
                                <w:p w14:paraId="31F9D54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6360D6">
                                    <w:rPr>
                                      <w:iCs/>
                                      <w:sz w:val="20"/>
                                      <w:szCs w:val="20"/>
                                    </w:rPr>
                                    <w:t>Acep</w:t>
                                  </w:r>
                                  <w:proofErr w:type="spellEnd"/>
                                  <w:r w:rsidRPr="006360D6">
                                    <w:rPr>
                                      <w:iCs/>
                                      <w:sz w:val="20"/>
                                      <w:szCs w:val="20"/>
                                    </w:rPr>
                                    <w:t xml:space="preserve"> </w:t>
                                  </w:r>
                                  <w:proofErr w:type="spellStart"/>
                                  <w:r w:rsidRPr="006360D6">
                                    <w:rPr>
                                      <w:iCs/>
                                      <w:sz w:val="20"/>
                                      <w:szCs w:val="20"/>
                                    </w:rPr>
                                    <w:t>Adang</w:t>
                                  </w:r>
                                  <w:proofErr w:type="spellEnd"/>
                                  <w:r w:rsidRPr="006360D6">
                                    <w:rPr>
                                      <w:iCs/>
                                      <w:sz w:val="20"/>
                                      <w:szCs w:val="20"/>
                                    </w:rPr>
                                    <w:t xml:space="preserve"> </w:t>
                                  </w:r>
                                  <w:proofErr w:type="spellStart"/>
                                  <w:r w:rsidRPr="006360D6">
                                    <w:rPr>
                                      <w:iCs/>
                                      <w:sz w:val="20"/>
                                      <w:szCs w:val="20"/>
                                    </w:rPr>
                                    <w:t>Ruchiat</w:t>
                                  </w:r>
                                  <w:proofErr w:type="spellEnd"/>
                                  <w:r w:rsidRPr="006360D6">
                                    <w:rPr>
                                      <w:iCs/>
                                      <w:sz w:val="20"/>
                                      <w:szCs w:val="20"/>
                                    </w:rPr>
                                    <w:t xml:space="preserve"> - </w:t>
                                  </w:r>
                                  <w:proofErr w:type="spellStart"/>
                                  <w:r w:rsidRPr="006360D6">
                                    <w:rPr>
                                      <w:iCs/>
                                      <w:sz w:val="20"/>
                                      <w:szCs w:val="20"/>
                                    </w:rPr>
                                    <w:t>Gitalis</w:t>
                                  </w:r>
                                  <w:proofErr w:type="spellEnd"/>
                                  <w:r w:rsidRPr="006360D6">
                                    <w:rPr>
                                      <w:iCs/>
                                      <w:sz w:val="20"/>
                                      <w:szCs w:val="20"/>
                                    </w:rPr>
                                    <w:t xml:space="preserve"> Dwi </w:t>
                                  </w:r>
                                  <w:proofErr w:type="spellStart"/>
                                  <w:r w:rsidRPr="006360D6">
                                    <w:rPr>
                                      <w:iCs/>
                                      <w:sz w:val="20"/>
                                      <w:szCs w:val="20"/>
                                    </w:rPr>
                                    <w:t>Natarina</w:t>
                                  </w:r>
                                  <w:proofErr w:type="spellEnd"/>
                                </w:p>
                              </w:tc>
                              <w:tc>
                                <w:tcPr>
                                  <w:tcW w:w="2977" w:type="dxa"/>
                                  <w:vAlign w:val="center"/>
                                </w:tcPr>
                                <w:p w14:paraId="58772F3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PKB</w:t>
                                  </w:r>
                                </w:p>
                              </w:tc>
                              <w:tc>
                                <w:tcPr>
                                  <w:tcW w:w="1962" w:type="dxa"/>
                                  <w:vAlign w:val="center"/>
                                </w:tcPr>
                                <w:p w14:paraId="6F5B8D4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
                              </w:tc>
                            </w:tr>
                            <w:tr w:rsidR="006360D6" w:rsidRPr="006360D6" w14:paraId="762121B5"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251FBA17"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4D32CC2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Jeje </w:t>
                                  </w:r>
                                  <w:proofErr w:type="spellStart"/>
                                  <w:r w:rsidRPr="006360D6">
                                    <w:rPr>
                                      <w:iCs/>
                                      <w:sz w:val="20"/>
                                      <w:szCs w:val="20"/>
                                    </w:rPr>
                                    <w:t>Wiradinata</w:t>
                                  </w:r>
                                  <w:proofErr w:type="spellEnd"/>
                                  <w:r w:rsidRPr="006360D6">
                                    <w:rPr>
                                      <w:iCs/>
                                      <w:sz w:val="20"/>
                                      <w:szCs w:val="20"/>
                                    </w:rPr>
                                    <w:t xml:space="preserve"> - Ronal </w:t>
                                  </w:r>
                                  <w:proofErr w:type="spellStart"/>
                                  <w:r w:rsidRPr="006360D6">
                                    <w:rPr>
                                      <w:iCs/>
                                      <w:sz w:val="20"/>
                                      <w:szCs w:val="20"/>
                                    </w:rPr>
                                    <w:t>Surapradja</w:t>
                                  </w:r>
                                  <w:proofErr w:type="spellEnd"/>
                                </w:p>
                              </w:tc>
                              <w:tc>
                                <w:tcPr>
                                  <w:tcW w:w="2977" w:type="dxa"/>
                                  <w:tcBorders>
                                    <w:top w:val="none" w:sz="0" w:space="0" w:color="auto"/>
                                    <w:bottom w:val="none" w:sz="0" w:space="0" w:color="auto"/>
                                  </w:tcBorders>
                                  <w:vAlign w:val="center"/>
                                </w:tcPr>
                                <w:p w14:paraId="30CE3501"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PDI-P</w:t>
                                  </w:r>
                                </w:p>
                              </w:tc>
                              <w:tc>
                                <w:tcPr>
                                  <w:tcW w:w="1962" w:type="dxa"/>
                                  <w:tcBorders>
                                    <w:top w:val="none" w:sz="0" w:space="0" w:color="auto"/>
                                    <w:bottom w:val="none" w:sz="0" w:space="0" w:color="auto"/>
                                  </w:tcBorders>
                                  <w:vAlign w:val="center"/>
                                </w:tcPr>
                                <w:p w14:paraId="71D43C7B"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Outside KIM Plus (PDI-P)</w:t>
                                  </w:r>
                                </w:p>
                              </w:tc>
                            </w:tr>
                            <w:tr w:rsidR="006360D6" w:rsidRPr="006360D6" w14:paraId="3CA3EE0E" w14:textId="77777777" w:rsidTr="006360D6">
                              <w:trPr>
                                <w:trHeight w:val="1132"/>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701713AA" w14:textId="77777777" w:rsidR="006360D6" w:rsidRPr="006360D6" w:rsidRDefault="006360D6" w:rsidP="006360D6">
                                  <w:pPr>
                                    <w:rPr>
                                      <w:iCs/>
                                      <w:sz w:val="20"/>
                                      <w:szCs w:val="20"/>
                                    </w:rPr>
                                  </w:pPr>
                                  <w:r w:rsidRPr="006360D6">
                                    <w:rPr>
                                      <w:iCs/>
                                      <w:sz w:val="20"/>
                                      <w:szCs w:val="20"/>
                                    </w:rPr>
                                    <w:t>Jakarta</w:t>
                                  </w:r>
                                </w:p>
                              </w:tc>
                              <w:tc>
                                <w:tcPr>
                                  <w:tcW w:w="2410" w:type="dxa"/>
                                  <w:vAlign w:val="center"/>
                                </w:tcPr>
                                <w:p w14:paraId="405A44CA"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Ridwan Kamil - </w:t>
                                  </w:r>
                                  <w:proofErr w:type="spellStart"/>
                                  <w:r w:rsidRPr="006360D6">
                                    <w:rPr>
                                      <w:iCs/>
                                      <w:sz w:val="20"/>
                                      <w:szCs w:val="20"/>
                                    </w:rPr>
                                    <w:t>Suswono</w:t>
                                  </w:r>
                                  <w:proofErr w:type="spellEnd"/>
                                </w:p>
                              </w:tc>
                              <w:tc>
                                <w:tcPr>
                                  <w:tcW w:w="2977" w:type="dxa"/>
                                  <w:vAlign w:val="center"/>
                                </w:tcPr>
                                <w:p w14:paraId="620DBFB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sv-SE"/>
                                    </w:rPr>
                                  </w:pPr>
                                  <w:proofErr w:type="spellStart"/>
                                  <w:r w:rsidRPr="006360D6">
                                    <w:rPr>
                                      <w:iCs/>
                                      <w:sz w:val="20"/>
                                      <w:szCs w:val="20"/>
                                      <w:lang w:val="sv-SE"/>
                                    </w:rPr>
                                    <w:t>NasDem</w:t>
                                  </w:r>
                                  <w:proofErr w:type="spellEnd"/>
                                  <w:r w:rsidRPr="006360D6">
                                    <w:rPr>
                                      <w:iCs/>
                                      <w:sz w:val="20"/>
                                      <w:szCs w:val="20"/>
                                      <w:lang w:val="sv-SE"/>
                                    </w:rPr>
                                    <w:t xml:space="preserve">, PKS, PAN, PKB, Golkar, </w:t>
                                  </w:r>
                                  <w:proofErr w:type="spellStart"/>
                                  <w:r w:rsidRPr="006360D6">
                                    <w:rPr>
                                      <w:iCs/>
                                      <w:sz w:val="20"/>
                                      <w:szCs w:val="20"/>
                                      <w:lang w:val="sv-SE"/>
                                    </w:rPr>
                                    <w:t>Gerindra</w:t>
                                  </w:r>
                                  <w:proofErr w:type="spellEnd"/>
                                  <w:r w:rsidRPr="006360D6">
                                    <w:rPr>
                                      <w:iCs/>
                                      <w:sz w:val="20"/>
                                      <w:szCs w:val="20"/>
                                      <w:lang w:val="sv-SE"/>
                                    </w:rPr>
                                    <w:t xml:space="preserve">, PPP, Demokrat, </w:t>
                                  </w:r>
                                  <w:proofErr w:type="spellStart"/>
                                  <w:r w:rsidRPr="006360D6">
                                    <w:rPr>
                                      <w:iCs/>
                                      <w:sz w:val="20"/>
                                      <w:szCs w:val="20"/>
                                      <w:lang w:val="sv-SE"/>
                                    </w:rPr>
                                    <w:t>Perindo</w:t>
                                  </w:r>
                                  <w:proofErr w:type="spellEnd"/>
                                  <w:r w:rsidRPr="006360D6">
                                    <w:rPr>
                                      <w:iCs/>
                                      <w:sz w:val="20"/>
                                      <w:szCs w:val="20"/>
                                      <w:lang w:val="sv-SE"/>
                                    </w:rPr>
                                    <w:t xml:space="preserve">,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Garuda</w:t>
                                  </w:r>
                                  <w:proofErr w:type="spellEnd"/>
                                  <w:r w:rsidRPr="006360D6">
                                    <w:rPr>
                                      <w:iCs/>
                                      <w:sz w:val="20"/>
                                      <w:szCs w:val="20"/>
                                      <w:lang w:val="sv-SE"/>
                                    </w:rPr>
                                    <w:t xml:space="preserve">, PBB, PSI,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Gelora</w:t>
                                  </w:r>
                                  <w:proofErr w:type="spellEnd"/>
                                </w:p>
                              </w:tc>
                              <w:tc>
                                <w:tcPr>
                                  <w:tcW w:w="1962" w:type="dxa"/>
                                  <w:vAlign w:val="center"/>
                                </w:tcPr>
                                <w:p w14:paraId="4481A501"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191BE1F8"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77F06EFE" w14:textId="77777777" w:rsidR="006360D6" w:rsidRPr="006360D6" w:rsidRDefault="006360D6" w:rsidP="006360D6">
                                  <w:pPr>
                                    <w:rPr>
                                      <w:iCs/>
                                      <w:sz w:val="20"/>
                                      <w:szCs w:val="20"/>
                                      <w:lang w:val="sv-SE"/>
                                    </w:rPr>
                                  </w:pPr>
                                </w:p>
                              </w:tc>
                              <w:tc>
                                <w:tcPr>
                                  <w:tcW w:w="2410" w:type="dxa"/>
                                  <w:tcBorders>
                                    <w:top w:val="none" w:sz="0" w:space="0" w:color="auto"/>
                                    <w:bottom w:val="none" w:sz="0" w:space="0" w:color="auto"/>
                                  </w:tcBorders>
                                  <w:vAlign w:val="center"/>
                                </w:tcPr>
                                <w:p w14:paraId="5DDEF34B"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Pramono </w:t>
                                  </w:r>
                                  <w:proofErr w:type="spellStart"/>
                                  <w:r w:rsidRPr="006360D6">
                                    <w:rPr>
                                      <w:iCs/>
                                      <w:sz w:val="20"/>
                                      <w:szCs w:val="20"/>
                                    </w:rPr>
                                    <w:t>Anung</w:t>
                                  </w:r>
                                  <w:proofErr w:type="spellEnd"/>
                                  <w:r w:rsidRPr="006360D6">
                                    <w:rPr>
                                      <w:iCs/>
                                      <w:sz w:val="20"/>
                                      <w:szCs w:val="20"/>
                                    </w:rPr>
                                    <w:t xml:space="preserve"> - Rano Karno</w:t>
                                  </w:r>
                                </w:p>
                              </w:tc>
                              <w:tc>
                                <w:tcPr>
                                  <w:tcW w:w="2977" w:type="dxa"/>
                                  <w:tcBorders>
                                    <w:top w:val="none" w:sz="0" w:space="0" w:color="auto"/>
                                    <w:bottom w:val="none" w:sz="0" w:space="0" w:color="auto"/>
                                  </w:tcBorders>
                                  <w:vAlign w:val="center"/>
                                </w:tcPr>
                                <w:p w14:paraId="4D28692D"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PDI-P</w:t>
                                  </w:r>
                                </w:p>
                              </w:tc>
                              <w:tc>
                                <w:tcPr>
                                  <w:tcW w:w="1962" w:type="dxa"/>
                                  <w:tcBorders>
                                    <w:top w:val="none" w:sz="0" w:space="0" w:color="auto"/>
                                    <w:bottom w:val="none" w:sz="0" w:space="0" w:color="auto"/>
                                  </w:tcBorders>
                                  <w:vAlign w:val="center"/>
                                </w:tcPr>
                                <w:p w14:paraId="2257B087"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
                              </w:tc>
                            </w:tr>
                            <w:tr w:rsidR="006360D6" w:rsidRPr="006360D6" w14:paraId="1958A7D5"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DB8A00A" w14:textId="77777777" w:rsidR="006360D6" w:rsidRPr="006360D6" w:rsidRDefault="006360D6" w:rsidP="006360D6">
                                  <w:pPr>
                                    <w:rPr>
                                      <w:iCs/>
                                      <w:sz w:val="20"/>
                                      <w:szCs w:val="20"/>
                                    </w:rPr>
                                  </w:pPr>
                                </w:p>
                              </w:tc>
                              <w:tc>
                                <w:tcPr>
                                  <w:tcW w:w="2410" w:type="dxa"/>
                                  <w:vAlign w:val="center"/>
                                </w:tcPr>
                                <w:p w14:paraId="0EE07B4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Dharma </w:t>
                                  </w:r>
                                  <w:proofErr w:type="spellStart"/>
                                  <w:r w:rsidRPr="006360D6">
                                    <w:rPr>
                                      <w:iCs/>
                                      <w:sz w:val="20"/>
                                      <w:szCs w:val="20"/>
                                    </w:rPr>
                                    <w:t>Pongrekun</w:t>
                                  </w:r>
                                  <w:proofErr w:type="spellEnd"/>
                                  <w:r w:rsidRPr="006360D6">
                                    <w:rPr>
                                      <w:iCs/>
                                      <w:sz w:val="20"/>
                                      <w:szCs w:val="20"/>
                                    </w:rPr>
                                    <w:t xml:space="preserve"> - Kun Wardana</w:t>
                                  </w:r>
                                </w:p>
                              </w:tc>
                              <w:tc>
                                <w:tcPr>
                                  <w:tcW w:w="2977" w:type="dxa"/>
                                  <w:vAlign w:val="center"/>
                                </w:tcPr>
                                <w:p w14:paraId="54E5E58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6360D6">
                                    <w:rPr>
                                      <w:iCs/>
                                      <w:sz w:val="20"/>
                                      <w:szCs w:val="20"/>
                                    </w:rPr>
                                    <w:t>Independen</w:t>
                                  </w:r>
                                  <w:proofErr w:type="spellEnd"/>
                                </w:p>
                              </w:tc>
                              <w:tc>
                                <w:tcPr>
                                  <w:tcW w:w="1962" w:type="dxa"/>
                                  <w:vAlign w:val="center"/>
                                </w:tcPr>
                                <w:p w14:paraId="12A32F42"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
                              </w:tc>
                            </w:tr>
                            <w:tr w:rsidR="006360D6" w:rsidRPr="006360D6" w14:paraId="5A7BCCAB" w14:textId="77777777" w:rsidTr="006360D6">
                              <w:trPr>
                                <w:cnfStyle w:val="000000100000" w:firstRow="0" w:lastRow="0" w:firstColumn="0" w:lastColumn="0" w:oddVBand="0" w:evenVBand="0" w:oddHBand="1"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none" w:sz="0" w:space="0" w:color="auto"/>
                                    <w:bottom w:val="none" w:sz="0" w:space="0" w:color="auto"/>
                                  </w:tcBorders>
                                  <w:vAlign w:val="center"/>
                                </w:tcPr>
                                <w:p w14:paraId="792B5A56" w14:textId="77777777" w:rsidR="006360D6" w:rsidRPr="006360D6" w:rsidRDefault="006360D6" w:rsidP="006360D6">
                                  <w:pPr>
                                    <w:rPr>
                                      <w:iCs/>
                                      <w:sz w:val="20"/>
                                      <w:szCs w:val="20"/>
                                    </w:rPr>
                                  </w:pPr>
                                  <w:r w:rsidRPr="006360D6">
                                    <w:rPr>
                                      <w:iCs/>
                                      <w:sz w:val="20"/>
                                      <w:szCs w:val="20"/>
                                    </w:rPr>
                                    <w:t>Banten</w:t>
                                  </w:r>
                                </w:p>
                              </w:tc>
                              <w:tc>
                                <w:tcPr>
                                  <w:tcW w:w="2410" w:type="dxa"/>
                                  <w:tcBorders>
                                    <w:top w:val="none" w:sz="0" w:space="0" w:color="auto"/>
                                    <w:bottom w:val="none" w:sz="0" w:space="0" w:color="auto"/>
                                  </w:tcBorders>
                                  <w:vAlign w:val="center"/>
                                </w:tcPr>
                                <w:p w14:paraId="0F358BC8"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Andra Soni - Achmad </w:t>
                                  </w:r>
                                  <w:proofErr w:type="spellStart"/>
                                  <w:r w:rsidRPr="006360D6">
                                    <w:rPr>
                                      <w:iCs/>
                                      <w:sz w:val="20"/>
                                      <w:szCs w:val="20"/>
                                    </w:rPr>
                                    <w:t>Dimyati</w:t>
                                  </w:r>
                                  <w:proofErr w:type="spellEnd"/>
                                  <w:r w:rsidRPr="006360D6">
                                    <w:rPr>
                                      <w:iCs/>
                                      <w:sz w:val="20"/>
                                      <w:szCs w:val="20"/>
                                    </w:rPr>
                                    <w:t xml:space="preserve"> </w:t>
                                  </w:r>
                                  <w:proofErr w:type="spellStart"/>
                                  <w:r w:rsidRPr="006360D6">
                                    <w:rPr>
                                      <w:iCs/>
                                      <w:sz w:val="20"/>
                                      <w:szCs w:val="20"/>
                                    </w:rPr>
                                    <w:t>Natakusumah</w:t>
                                  </w:r>
                                  <w:proofErr w:type="spellEnd"/>
                                </w:p>
                              </w:tc>
                              <w:tc>
                                <w:tcPr>
                                  <w:tcW w:w="2977" w:type="dxa"/>
                                  <w:tcBorders>
                                    <w:top w:val="none" w:sz="0" w:space="0" w:color="auto"/>
                                    <w:bottom w:val="none" w:sz="0" w:space="0" w:color="auto"/>
                                  </w:tcBorders>
                                  <w:vAlign w:val="center"/>
                                </w:tcPr>
                                <w:p w14:paraId="144038C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proofErr w:type="spellStart"/>
                                  <w:r w:rsidRPr="006360D6">
                                    <w:rPr>
                                      <w:iCs/>
                                      <w:sz w:val="20"/>
                                      <w:szCs w:val="20"/>
                                      <w:lang w:val="sv-SE"/>
                                    </w:rPr>
                                    <w:t>Gerindra</w:t>
                                  </w:r>
                                  <w:proofErr w:type="spellEnd"/>
                                  <w:r w:rsidRPr="006360D6">
                                    <w:rPr>
                                      <w:iCs/>
                                      <w:sz w:val="20"/>
                                      <w:szCs w:val="20"/>
                                      <w:lang w:val="sv-SE"/>
                                    </w:rPr>
                                    <w:t xml:space="preserve">, PKS, PKB, </w:t>
                                  </w:r>
                                  <w:proofErr w:type="spellStart"/>
                                  <w:r w:rsidRPr="006360D6">
                                    <w:rPr>
                                      <w:iCs/>
                                      <w:sz w:val="20"/>
                                      <w:szCs w:val="20"/>
                                      <w:lang w:val="sv-SE"/>
                                    </w:rPr>
                                    <w:t>NasDem</w:t>
                                  </w:r>
                                  <w:proofErr w:type="spellEnd"/>
                                  <w:r w:rsidRPr="006360D6">
                                    <w:rPr>
                                      <w:iCs/>
                                      <w:sz w:val="20"/>
                                      <w:szCs w:val="20"/>
                                      <w:lang w:val="sv-SE"/>
                                    </w:rPr>
                                    <w:t xml:space="preserve">, PAN,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Garuda</w:t>
                                  </w:r>
                                  <w:proofErr w:type="spellEnd"/>
                                  <w:r w:rsidRPr="006360D6">
                                    <w:rPr>
                                      <w:iCs/>
                                      <w:sz w:val="20"/>
                                      <w:szCs w:val="20"/>
                                      <w:lang w:val="sv-SE"/>
                                    </w:rPr>
                                    <w:t>, Demokrat, PSI, PPP</w:t>
                                  </w:r>
                                </w:p>
                              </w:tc>
                              <w:tc>
                                <w:tcPr>
                                  <w:tcW w:w="1962" w:type="dxa"/>
                                  <w:tcBorders>
                                    <w:top w:val="none" w:sz="0" w:space="0" w:color="auto"/>
                                    <w:bottom w:val="none" w:sz="0" w:space="0" w:color="auto"/>
                                  </w:tcBorders>
                                  <w:vAlign w:val="center"/>
                                </w:tcPr>
                                <w:p w14:paraId="7ECEB17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3748FC92"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A67A83E" w14:textId="77777777" w:rsidR="006360D6" w:rsidRPr="006360D6" w:rsidRDefault="006360D6" w:rsidP="006360D6">
                                  <w:pPr>
                                    <w:rPr>
                                      <w:iCs/>
                                      <w:sz w:val="20"/>
                                      <w:szCs w:val="20"/>
                                      <w:lang w:val="sv-SE"/>
                                    </w:rPr>
                                  </w:pPr>
                                </w:p>
                              </w:tc>
                              <w:tc>
                                <w:tcPr>
                                  <w:tcW w:w="2410" w:type="dxa"/>
                                  <w:vAlign w:val="center"/>
                                </w:tcPr>
                                <w:p w14:paraId="55AE307C"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Airin </w:t>
                                  </w:r>
                                  <w:proofErr w:type="spellStart"/>
                                  <w:r w:rsidRPr="006360D6">
                                    <w:rPr>
                                      <w:iCs/>
                                      <w:sz w:val="20"/>
                                      <w:szCs w:val="20"/>
                                    </w:rPr>
                                    <w:t>Rachmi</w:t>
                                  </w:r>
                                  <w:proofErr w:type="spellEnd"/>
                                  <w:r w:rsidRPr="006360D6">
                                    <w:rPr>
                                      <w:iCs/>
                                      <w:sz w:val="20"/>
                                      <w:szCs w:val="20"/>
                                    </w:rPr>
                                    <w:t xml:space="preserve"> Diany - Ade Sumardi</w:t>
                                  </w:r>
                                </w:p>
                              </w:tc>
                              <w:tc>
                                <w:tcPr>
                                  <w:tcW w:w="2977" w:type="dxa"/>
                                  <w:vAlign w:val="center"/>
                                </w:tcPr>
                                <w:p w14:paraId="1686D65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PDIP, Golkar, PBB,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Gelora</w:t>
                                  </w:r>
                                  <w:proofErr w:type="spellEnd"/>
                                  <w:r w:rsidRPr="006360D6">
                                    <w:rPr>
                                      <w:iCs/>
                                      <w:sz w:val="20"/>
                                      <w:szCs w:val="20"/>
                                    </w:rPr>
                                    <w:t xml:space="preserve">, </w:t>
                                  </w:r>
                                  <w:proofErr w:type="spellStart"/>
                                  <w:r w:rsidRPr="006360D6">
                                    <w:rPr>
                                      <w:iCs/>
                                      <w:sz w:val="20"/>
                                      <w:szCs w:val="20"/>
                                    </w:rPr>
                                    <w:t>Partai</w:t>
                                  </w:r>
                                  <w:proofErr w:type="spellEnd"/>
                                  <w:r w:rsidRPr="006360D6">
                                    <w:rPr>
                                      <w:iCs/>
                                      <w:sz w:val="20"/>
                                      <w:szCs w:val="20"/>
                                    </w:rPr>
                                    <w:t xml:space="preserve"> Ummat,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Buruh</w:t>
                                  </w:r>
                                  <w:proofErr w:type="spellEnd"/>
                                  <w:r w:rsidRPr="006360D6">
                                    <w:rPr>
                                      <w:iCs/>
                                      <w:sz w:val="20"/>
                                      <w:szCs w:val="20"/>
                                    </w:rPr>
                                    <w:t>, PKN</w:t>
                                  </w:r>
                                </w:p>
                              </w:tc>
                              <w:tc>
                                <w:tcPr>
                                  <w:tcW w:w="1962" w:type="dxa"/>
                                  <w:vAlign w:val="center"/>
                                </w:tcPr>
                                <w:p w14:paraId="4DD9CAE1"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Golkar (KIM officially supports Andra Soni) and parties outside KIM-Plus (PDI-P)</w:t>
                                  </w:r>
                                </w:p>
                              </w:tc>
                            </w:tr>
                            <w:tr w:rsidR="006360D6" w:rsidRPr="006360D6" w14:paraId="314D81CB" w14:textId="77777777" w:rsidTr="006360D6">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none" w:sz="0" w:space="0" w:color="auto"/>
                                    <w:bottom w:val="single" w:sz="4" w:space="0" w:color="auto"/>
                                  </w:tcBorders>
                                  <w:vAlign w:val="center"/>
                                </w:tcPr>
                                <w:p w14:paraId="060E36EC" w14:textId="77777777" w:rsidR="006360D6" w:rsidRPr="006360D6" w:rsidRDefault="006360D6" w:rsidP="006360D6">
                                  <w:pPr>
                                    <w:rPr>
                                      <w:iCs/>
                                      <w:sz w:val="20"/>
                                      <w:szCs w:val="20"/>
                                    </w:rPr>
                                  </w:pPr>
                                  <w:r w:rsidRPr="006360D6">
                                    <w:rPr>
                                      <w:iCs/>
                                      <w:sz w:val="20"/>
                                      <w:szCs w:val="20"/>
                                    </w:rPr>
                                    <w:t>North Sumatera</w:t>
                                  </w:r>
                                </w:p>
                              </w:tc>
                              <w:tc>
                                <w:tcPr>
                                  <w:tcW w:w="2410" w:type="dxa"/>
                                  <w:tcBorders>
                                    <w:top w:val="none" w:sz="0" w:space="0" w:color="auto"/>
                                    <w:bottom w:val="none" w:sz="0" w:space="0" w:color="auto"/>
                                  </w:tcBorders>
                                  <w:vAlign w:val="center"/>
                                </w:tcPr>
                                <w:p w14:paraId="6A5DB2F4"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Bobby Nasution - Surya</w:t>
                                  </w:r>
                                </w:p>
                              </w:tc>
                              <w:tc>
                                <w:tcPr>
                                  <w:tcW w:w="2977" w:type="dxa"/>
                                  <w:tcBorders>
                                    <w:top w:val="none" w:sz="0" w:space="0" w:color="auto"/>
                                    <w:bottom w:val="none" w:sz="0" w:space="0" w:color="auto"/>
                                  </w:tcBorders>
                                  <w:vAlign w:val="center"/>
                                </w:tcPr>
                                <w:p w14:paraId="27A735D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proofErr w:type="spellStart"/>
                                  <w:r w:rsidRPr="006360D6">
                                    <w:rPr>
                                      <w:iCs/>
                                      <w:sz w:val="20"/>
                                      <w:szCs w:val="20"/>
                                      <w:lang w:val="sv-SE"/>
                                    </w:rPr>
                                    <w:t>Gerindra</w:t>
                                  </w:r>
                                  <w:proofErr w:type="spellEnd"/>
                                  <w:r w:rsidRPr="006360D6">
                                    <w:rPr>
                                      <w:iCs/>
                                      <w:sz w:val="20"/>
                                      <w:szCs w:val="20"/>
                                      <w:lang w:val="sv-SE"/>
                                    </w:rPr>
                                    <w:t xml:space="preserve">, Golkar, Demokrat, PAN, PKB, PKS, PPP, </w:t>
                                  </w:r>
                                  <w:proofErr w:type="spellStart"/>
                                  <w:r w:rsidRPr="006360D6">
                                    <w:rPr>
                                      <w:iCs/>
                                      <w:sz w:val="20"/>
                                      <w:szCs w:val="20"/>
                                      <w:lang w:val="sv-SE"/>
                                    </w:rPr>
                                    <w:t>NasDem</w:t>
                                  </w:r>
                                  <w:proofErr w:type="spellEnd"/>
                                  <w:r w:rsidRPr="006360D6">
                                    <w:rPr>
                                      <w:iCs/>
                                      <w:sz w:val="20"/>
                                      <w:szCs w:val="20"/>
                                      <w:lang w:val="sv-SE"/>
                                    </w:rPr>
                                    <w:t xml:space="preserve">, </w:t>
                                  </w:r>
                                  <w:proofErr w:type="spellStart"/>
                                  <w:r w:rsidRPr="006360D6">
                                    <w:rPr>
                                      <w:iCs/>
                                      <w:sz w:val="20"/>
                                      <w:szCs w:val="20"/>
                                      <w:lang w:val="sv-SE"/>
                                    </w:rPr>
                                    <w:t>Perindo</w:t>
                                  </w:r>
                                  <w:proofErr w:type="spellEnd"/>
                                </w:p>
                              </w:tc>
                              <w:tc>
                                <w:tcPr>
                                  <w:tcW w:w="1962" w:type="dxa"/>
                                  <w:tcBorders>
                                    <w:top w:val="none" w:sz="0" w:space="0" w:color="auto"/>
                                    <w:bottom w:val="none" w:sz="0" w:space="0" w:color="auto"/>
                                  </w:tcBorders>
                                  <w:vAlign w:val="center"/>
                                </w:tcPr>
                                <w:p w14:paraId="54C8AACE"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14B66748" w14:textId="77777777" w:rsidTr="006360D6">
                              <w:trPr>
                                <w:trHeight w:val="469"/>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4" w:space="0" w:color="auto"/>
                                  </w:tcBorders>
                                  <w:vAlign w:val="center"/>
                                </w:tcPr>
                                <w:p w14:paraId="0579243D" w14:textId="77777777" w:rsidR="006360D6" w:rsidRPr="006360D6" w:rsidRDefault="006360D6" w:rsidP="006360D6">
                                  <w:pPr>
                                    <w:rPr>
                                      <w:iCs/>
                                      <w:sz w:val="20"/>
                                      <w:szCs w:val="20"/>
                                      <w:lang w:val="sv-SE"/>
                                    </w:rPr>
                                  </w:pPr>
                                </w:p>
                              </w:tc>
                              <w:tc>
                                <w:tcPr>
                                  <w:tcW w:w="2410" w:type="dxa"/>
                                  <w:tcBorders>
                                    <w:bottom w:val="single" w:sz="4" w:space="0" w:color="auto"/>
                                  </w:tcBorders>
                                  <w:vAlign w:val="center"/>
                                </w:tcPr>
                                <w:p w14:paraId="136FE352"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Edy </w:t>
                                  </w:r>
                                  <w:proofErr w:type="spellStart"/>
                                  <w:r w:rsidRPr="006360D6">
                                    <w:rPr>
                                      <w:iCs/>
                                      <w:sz w:val="20"/>
                                      <w:szCs w:val="20"/>
                                    </w:rPr>
                                    <w:t>Rahmayadi</w:t>
                                  </w:r>
                                  <w:proofErr w:type="spellEnd"/>
                                  <w:r w:rsidRPr="006360D6">
                                    <w:rPr>
                                      <w:iCs/>
                                      <w:sz w:val="20"/>
                                      <w:szCs w:val="20"/>
                                    </w:rPr>
                                    <w:t xml:space="preserve"> - Hasan Basri Sagala</w:t>
                                  </w:r>
                                </w:p>
                              </w:tc>
                              <w:tc>
                                <w:tcPr>
                                  <w:tcW w:w="2977" w:type="dxa"/>
                                  <w:tcBorders>
                                    <w:bottom w:val="single" w:sz="4" w:space="0" w:color="auto"/>
                                  </w:tcBorders>
                                  <w:vAlign w:val="center"/>
                                </w:tcPr>
                                <w:p w14:paraId="46708C3E"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PDIP, Hanura,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Buruh</w:t>
                                  </w:r>
                                  <w:proofErr w:type="spellEnd"/>
                                  <w:r w:rsidRPr="006360D6">
                                    <w:rPr>
                                      <w:iCs/>
                                      <w:sz w:val="20"/>
                                      <w:szCs w:val="20"/>
                                    </w:rPr>
                                    <w:t xml:space="preserve">, PKN,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Gelora</w:t>
                                  </w:r>
                                  <w:proofErr w:type="spellEnd"/>
                                  <w:r w:rsidRPr="006360D6">
                                    <w:rPr>
                                      <w:iCs/>
                                      <w:sz w:val="20"/>
                                      <w:szCs w:val="20"/>
                                    </w:rPr>
                                    <w:t xml:space="preserve">, </w:t>
                                  </w:r>
                                  <w:proofErr w:type="spellStart"/>
                                  <w:r w:rsidRPr="006360D6">
                                    <w:rPr>
                                      <w:iCs/>
                                      <w:sz w:val="20"/>
                                      <w:szCs w:val="20"/>
                                    </w:rPr>
                                    <w:t>Partai</w:t>
                                  </w:r>
                                  <w:proofErr w:type="spellEnd"/>
                                  <w:r w:rsidRPr="006360D6">
                                    <w:rPr>
                                      <w:iCs/>
                                      <w:sz w:val="20"/>
                                      <w:szCs w:val="20"/>
                                    </w:rPr>
                                    <w:t xml:space="preserve"> Ummat</w:t>
                                  </w:r>
                                </w:p>
                              </w:tc>
                              <w:tc>
                                <w:tcPr>
                                  <w:tcW w:w="1962" w:type="dxa"/>
                                  <w:tcBorders>
                                    <w:bottom w:val="single" w:sz="4" w:space="0" w:color="auto"/>
                                  </w:tcBorders>
                                  <w:vAlign w:val="center"/>
                                </w:tcPr>
                                <w:p w14:paraId="66C0FCF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Outside KIM Plus (PDI-P)</w:t>
                                  </w:r>
                                </w:p>
                              </w:tc>
                            </w:tr>
                          </w:tbl>
                          <w:p w14:paraId="34A4E1D1" w14:textId="77777777" w:rsidR="006360D6" w:rsidRPr="006360D6" w:rsidRDefault="006360D6" w:rsidP="006360D6">
                            <w:pPr>
                              <w:rPr>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52A04" id="Text Box 4" o:spid="_x0000_s1029" type="#_x0000_t202" style="position:absolute;left:0;text-align:left;margin-left:-8.25pt;margin-top:1.1pt;width:422.4pt;height:61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" fillcolor="white [3201]" stroked="f" strokeweight=".5pt">
                <v:textbox>
                  <w:txbxContent>
                    <w:p w14:paraId="09DB64B6" w14:textId="1237A9AF" w:rsidR="006360D6" w:rsidRPr="006360D6" w:rsidRDefault="006360D6" w:rsidP="006360D6">
                      <w:pPr>
                        <w:pStyle w:val="Caption"/>
                        <w:keepNext/>
                        <w:spacing w:after="0"/>
                        <w:jc w:val="center"/>
                        <w:rPr>
                          <w:i w:val="0"/>
                          <w:color w:val="auto"/>
                          <w:sz w:val="20"/>
                          <w:szCs w:val="20"/>
                        </w:rPr>
                      </w:pPr>
                      <w:r w:rsidRPr="006360D6">
                        <w:rPr>
                          <w:b/>
                          <w:bCs/>
                          <w:i w:val="0"/>
                          <w:color w:val="auto"/>
                          <w:sz w:val="20"/>
                          <w:szCs w:val="20"/>
                        </w:rPr>
                        <w:t xml:space="preserve">Table </w:t>
                      </w:r>
                      <w:r w:rsidRPr="006360D6">
                        <w:rPr>
                          <w:b/>
                          <w:bCs/>
                          <w:i w:val="0"/>
                          <w:color w:val="auto"/>
                          <w:sz w:val="20"/>
                          <w:szCs w:val="20"/>
                        </w:rPr>
                        <w:fldChar w:fldCharType="begin"/>
                      </w:r>
                      <w:r w:rsidRPr="006360D6">
                        <w:rPr>
                          <w:b/>
                          <w:bCs/>
                          <w:i w:val="0"/>
                          <w:color w:val="auto"/>
                          <w:sz w:val="20"/>
                          <w:szCs w:val="20"/>
                        </w:rPr>
                        <w:instrText xml:space="preserve"> SEQ Table \* ARABIC </w:instrText>
                      </w:r>
                      <w:r w:rsidRPr="006360D6">
                        <w:rPr>
                          <w:b/>
                          <w:bCs/>
                          <w:i w:val="0"/>
                          <w:color w:val="auto"/>
                          <w:sz w:val="20"/>
                          <w:szCs w:val="20"/>
                        </w:rPr>
                        <w:fldChar w:fldCharType="separate"/>
                      </w:r>
                      <w:r w:rsidR="00BF2425">
                        <w:rPr>
                          <w:b/>
                          <w:bCs/>
                          <w:i w:val="0"/>
                          <w:noProof/>
                          <w:color w:val="auto"/>
                          <w:sz w:val="20"/>
                          <w:szCs w:val="20"/>
                        </w:rPr>
                        <w:t>4</w:t>
                      </w:r>
                      <w:r w:rsidRPr="006360D6">
                        <w:rPr>
                          <w:b/>
                          <w:bCs/>
                          <w:i w:val="0"/>
                          <w:color w:val="auto"/>
                          <w:sz w:val="20"/>
                          <w:szCs w:val="20"/>
                        </w:rPr>
                        <w:fldChar w:fldCharType="end"/>
                      </w:r>
                      <w:r w:rsidRPr="006360D6">
                        <w:rPr>
                          <w:b/>
                          <w:bCs/>
                          <w:i w:val="0"/>
                          <w:color w:val="auto"/>
                          <w:sz w:val="20"/>
                          <w:szCs w:val="20"/>
                        </w:rPr>
                        <w:t>.</w:t>
                      </w:r>
                      <w:r w:rsidRPr="006360D6">
                        <w:rPr>
                          <w:i w:val="0"/>
                          <w:color w:val="auto"/>
                          <w:sz w:val="20"/>
                          <w:szCs w:val="20"/>
                        </w:rPr>
                        <w:t xml:space="preserve"> Support Map of KIM Plus and Outside KIM Plus in 2024 Regional Election</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245"/>
                        <w:gridCol w:w="2284"/>
                        <w:gridCol w:w="2770"/>
                        <w:gridCol w:w="1866"/>
                      </w:tblGrid>
                      <w:tr w:rsidR="006360D6" w:rsidRPr="006360D6" w14:paraId="00F24D2F" w14:textId="77777777" w:rsidTr="006360D6">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auto"/>
                            </w:tcBorders>
                            <w:vAlign w:val="center"/>
                          </w:tcPr>
                          <w:p w14:paraId="40B34281" w14:textId="77777777" w:rsidR="006360D6" w:rsidRPr="006360D6" w:rsidRDefault="006360D6" w:rsidP="006360D6">
                            <w:pPr>
                              <w:jc w:val="center"/>
                              <w:rPr>
                                <w:iCs/>
                                <w:sz w:val="20"/>
                                <w:szCs w:val="20"/>
                              </w:rPr>
                            </w:pPr>
                            <w:r w:rsidRPr="006360D6">
                              <w:rPr>
                                <w:iCs/>
                                <w:sz w:val="20"/>
                                <w:szCs w:val="20"/>
                              </w:rPr>
                              <w:t>Regional</w:t>
                            </w:r>
                          </w:p>
                        </w:tc>
                        <w:tc>
                          <w:tcPr>
                            <w:tcW w:w="2410" w:type="dxa"/>
                            <w:tcBorders>
                              <w:top w:val="single" w:sz="4" w:space="0" w:color="auto"/>
                              <w:bottom w:val="single" w:sz="4" w:space="0" w:color="auto"/>
                            </w:tcBorders>
                            <w:vAlign w:val="center"/>
                          </w:tcPr>
                          <w:p w14:paraId="380B2508"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iCs/>
                                <w:sz w:val="20"/>
                                <w:szCs w:val="20"/>
                              </w:rPr>
                            </w:pPr>
                            <w:r w:rsidRPr="006360D6">
                              <w:rPr>
                                <w:iCs/>
                                <w:sz w:val="20"/>
                                <w:szCs w:val="20"/>
                              </w:rPr>
                              <w:t>Candidate</w:t>
                            </w:r>
                          </w:p>
                        </w:tc>
                        <w:tc>
                          <w:tcPr>
                            <w:tcW w:w="2977" w:type="dxa"/>
                            <w:tcBorders>
                              <w:top w:val="single" w:sz="4" w:space="0" w:color="auto"/>
                              <w:bottom w:val="single" w:sz="4" w:space="0" w:color="auto"/>
                            </w:tcBorders>
                            <w:vAlign w:val="center"/>
                          </w:tcPr>
                          <w:p w14:paraId="1E987967"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iCs/>
                                <w:sz w:val="20"/>
                                <w:szCs w:val="20"/>
                              </w:rPr>
                            </w:pPr>
                            <w:r w:rsidRPr="006360D6">
                              <w:rPr>
                                <w:iCs/>
                                <w:sz w:val="20"/>
                                <w:szCs w:val="20"/>
                              </w:rPr>
                              <w:t>Supporting Party</w:t>
                            </w:r>
                          </w:p>
                        </w:tc>
                        <w:tc>
                          <w:tcPr>
                            <w:tcW w:w="1962" w:type="dxa"/>
                            <w:tcBorders>
                              <w:top w:val="single" w:sz="4" w:space="0" w:color="auto"/>
                              <w:bottom w:val="single" w:sz="4" w:space="0" w:color="auto"/>
                            </w:tcBorders>
                            <w:vAlign w:val="center"/>
                          </w:tcPr>
                          <w:p w14:paraId="5A76218F" w14:textId="77777777" w:rsidR="006360D6" w:rsidRPr="006360D6" w:rsidRDefault="006360D6" w:rsidP="006360D6">
                            <w:pPr>
                              <w:jc w:val="center"/>
                              <w:cnfStyle w:val="100000000000" w:firstRow="1" w:lastRow="0" w:firstColumn="0" w:lastColumn="0" w:oddVBand="0" w:evenVBand="0" w:oddHBand="0" w:evenHBand="0" w:firstRowFirstColumn="0" w:firstRowLastColumn="0" w:lastRowFirstColumn="0" w:lastRowLastColumn="0"/>
                              <w:rPr>
                                <w:iCs/>
                                <w:sz w:val="20"/>
                                <w:szCs w:val="20"/>
                              </w:rPr>
                            </w:pPr>
                            <w:r w:rsidRPr="006360D6">
                              <w:rPr>
                                <w:iCs/>
                                <w:sz w:val="20"/>
                                <w:szCs w:val="20"/>
                              </w:rPr>
                              <w:t>Categories of Support</w:t>
                            </w:r>
                          </w:p>
                        </w:tc>
                      </w:tr>
                      <w:tr w:rsidR="006360D6" w:rsidRPr="006360D6" w14:paraId="484B6AAD" w14:textId="77777777" w:rsidTr="006360D6">
                        <w:trPr>
                          <w:cnfStyle w:val="000000100000" w:firstRow="0" w:lastRow="0" w:firstColumn="0" w:lastColumn="0" w:oddVBand="0" w:evenVBand="0" w:oddHBand="1"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auto"/>
                              <w:bottom w:val="none" w:sz="0" w:space="0" w:color="auto"/>
                            </w:tcBorders>
                            <w:vAlign w:val="center"/>
                          </w:tcPr>
                          <w:p w14:paraId="6A87BC91" w14:textId="77777777" w:rsidR="006360D6" w:rsidRPr="006360D6" w:rsidRDefault="006360D6" w:rsidP="006360D6">
                            <w:pPr>
                              <w:rPr>
                                <w:iCs/>
                                <w:sz w:val="20"/>
                                <w:szCs w:val="20"/>
                              </w:rPr>
                            </w:pPr>
                            <w:r w:rsidRPr="006360D6">
                              <w:rPr>
                                <w:iCs/>
                                <w:sz w:val="20"/>
                                <w:szCs w:val="20"/>
                              </w:rPr>
                              <w:t>East Java</w:t>
                            </w:r>
                          </w:p>
                        </w:tc>
                        <w:tc>
                          <w:tcPr>
                            <w:tcW w:w="2410" w:type="dxa"/>
                            <w:tcBorders>
                              <w:top w:val="single" w:sz="4" w:space="0" w:color="auto"/>
                              <w:bottom w:val="none" w:sz="0" w:space="0" w:color="auto"/>
                            </w:tcBorders>
                            <w:vAlign w:val="center"/>
                          </w:tcPr>
                          <w:p w14:paraId="745A053A"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pt-BR"/>
                              </w:rPr>
                            </w:pPr>
                            <w:proofErr w:type="spellStart"/>
                            <w:r w:rsidRPr="006360D6">
                              <w:rPr>
                                <w:iCs/>
                                <w:sz w:val="20"/>
                                <w:szCs w:val="20"/>
                                <w:lang w:val="pt-BR"/>
                              </w:rPr>
                              <w:t>Khofifah</w:t>
                            </w:r>
                            <w:proofErr w:type="spellEnd"/>
                            <w:r w:rsidRPr="006360D6">
                              <w:rPr>
                                <w:iCs/>
                                <w:sz w:val="20"/>
                                <w:szCs w:val="20"/>
                                <w:lang w:val="pt-BR"/>
                              </w:rPr>
                              <w:t xml:space="preserve"> </w:t>
                            </w:r>
                            <w:proofErr w:type="spellStart"/>
                            <w:r w:rsidRPr="006360D6">
                              <w:rPr>
                                <w:iCs/>
                                <w:sz w:val="20"/>
                                <w:szCs w:val="20"/>
                                <w:lang w:val="pt-BR"/>
                              </w:rPr>
                              <w:t>Indar</w:t>
                            </w:r>
                            <w:proofErr w:type="spellEnd"/>
                            <w:r w:rsidRPr="006360D6">
                              <w:rPr>
                                <w:iCs/>
                                <w:sz w:val="20"/>
                                <w:szCs w:val="20"/>
                                <w:lang w:val="pt-BR"/>
                              </w:rPr>
                              <w:t xml:space="preserve"> </w:t>
                            </w:r>
                            <w:proofErr w:type="spellStart"/>
                            <w:r w:rsidRPr="006360D6">
                              <w:rPr>
                                <w:iCs/>
                                <w:sz w:val="20"/>
                                <w:szCs w:val="20"/>
                                <w:lang w:val="pt-BR"/>
                              </w:rPr>
                              <w:t>Parawansa</w:t>
                            </w:r>
                            <w:proofErr w:type="spellEnd"/>
                            <w:r w:rsidRPr="006360D6">
                              <w:rPr>
                                <w:iCs/>
                                <w:sz w:val="20"/>
                                <w:szCs w:val="20"/>
                                <w:lang w:val="pt-BR"/>
                              </w:rPr>
                              <w:t xml:space="preserve"> - Emil </w:t>
                            </w:r>
                            <w:proofErr w:type="spellStart"/>
                            <w:r w:rsidRPr="006360D6">
                              <w:rPr>
                                <w:iCs/>
                                <w:sz w:val="20"/>
                                <w:szCs w:val="20"/>
                                <w:lang w:val="pt-BR"/>
                              </w:rPr>
                              <w:t>Dardak</w:t>
                            </w:r>
                            <w:proofErr w:type="spellEnd"/>
                          </w:p>
                        </w:tc>
                        <w:tc>
                          <w:tcPr>
                            <w:tcW w:w="2977" w:type="dxa"/>
                            <w:tcBorders>
                              <w:top w:val="single" w:sz="4" w:space="0" w:color="auto"/>
                              <w:bottom w:val="none" w:sz="0" w:space="0" w:color="auto"/>
                            </w:tcBorders>
                            <w:vAlign w:val="center"/>
                          </w:tcPr>
                          <w:p w14:paraId="3C8785B8"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PAN, </w:t>
                            </w:r>
                            <w:proofErr w:type="spellStart"/>
                            <w:r w:rsidRPr="006360D6">
                              <w:rPr>
                                <w:iCs/>
                                <w:sz w:val="20"/>
                                <w:szCs w:val="20"/>
                                <w:lang w:val="sv-SE"/>
                              </w:rPr>
                              <w:t>Gerindra</w:t>
                            </w:r>
                            <w:proofErr w:type="spellEnd"/>
                            <w:r w:rsidRPr="006360D6">
                              <w:rPr>
                                <w:iCs/>
                                <w:sz w:val="20"/>
                                <w:szCs w:val="20"/>
                                <w:lang w:val="sv-SE"/>
                              </w:rPr>
                              <w:t xml:space="preserve">, Golkar, Demokrat, PPP, PSI, PKS, </w:t>
                            </w:r>
                            <w:proofErr w:type="spellStart"/>
                            <w:r w:rsidRPr="006360D6">
                              <w:rPr>
                                <w:iCs/>
                                <w:sz w:val="20"/>
                                <w:szCs w:val="20"/>
                                <w:lang w:val="sv-SE"/>
                              </w:rPr>
                              <w:t>Perindo</w:t>
                            </w:r>
                            <w:proofErr w:type="spellEnd"/>
                            <w:r w:rsidRPr="006360D6">
                              <w:rPr>
                                <w:iCs/>
                                <w:sz w:val="20"/>
                                <w:szCs w:val="20"/>
                                <w:lang w:val="sv-SE"/>
                              </w:rPr>
                              <w:t xml:space="preserve">, </w:t>
                            </w:r>
                            <w:proofErr w:type="spellStart"/>
                            <w:r w:rsidRPr="006360D6">
                              <w:rPr>
                                <w:iCs/>
                                <w:sz w:val="20"/>
                                <w:szCs w:val="20"/>
                                <w:lang w:val="sv-SE"/>
                              </w:rPr>
                              <w:t>NasDem</w:t>
                            </w:r>
                            <w:proofErr w:type="spellEnd"/>
                            <w:r w:rsidRPr="006360D6">
                              <w:rPr>
                                <w:iCs/>
                                <w:sz w:val="20"/>
                                <w:szCs w:val="20"/>
                                <w:lang w:val="sv-SE"/>
                              </w:rPr>
                              <w:t xml:space="preserve">,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Buruh</w:t>
                            </w:r>
                            <w:proofErr w:type="spellEnd"/>
                            <w:r w:rsidRPr="006360D6">
                              <w:rPr>
                                <w:iCs/>
                                <w:sz w:val="20"/>
                                <w:szCs w:val="20"/>
                                <w:lang w:val="sv-SE"/>
                              </w:rPr>
                              <w:t xml:space="preserve">,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Gelora</w:t>
                            </w:r>
                            <w:proofErr w:type="spellEnd"/>
                            <w:r w:rsidRPr="006360D6">
                              <w:rPr>
                                <w:iCs/>
                                <w:sz w:val="20"/>
                                <w:szCs w:val="20"/>
                                <w:lang w:val="sv-SE"/>
                              </w:rPr>
                              <w:t xml:space="preserve">, PBB, PKN,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Garuda</w:t>
                            </w:r>
                            <w:proofErr w:type="spellEnd"/>
                          </w:p>
                        </w:tc>
                        <w:tc>
                          <w:tcPr>
                            <w:tcW w:w="1962" w:type="dxa"/>
                            <w:tcBorders>
                              <w:top w:val="single" w:sz="4" w:space="0" w:color="auto"/>
                              <w:bottom w:val="none" w:sz="0" w:space="0" w:color="auto"/>
                            </w:tcBorders>
                            <w:vAlign w:val="center"/>
                          </w:tcPr>
                          <w:p w14:paraId="3621C33A"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pt-BR"/>
                              </w:rPr>
                            </w:pPr>
                            <w:r w:rsidRPr="006360D6">
                              <w:rPr>
                                <w:iCs/>
                                <w:sz w:val="20"/>
                                <w:szCs w:val="20"/>
                                <w:lang w:val="pt-BR"/>
                              </w:rPr>
                              <w:t xml:space="preserve">KIM-Plus (KIM + </w:t>
                            </w:r>
                            <w:proofErr w:type="spellStart"/>
                            <w:r w:rsidRPr="006360D6">
                              <w:rPr>
                                <w:iCs/>
                                <w:sz w:val="20"/>
                                <w:szCs w:val="20"/>
                                <w:lang w:val="pt-BR"/>
                              </w:rPr>
                              <w:t>Nasdem</w:t>
                            </w:r>
                            <w:proofErr w:type="spellEnd"/>
                            <w:r w:rsidRPr="006360D6">
                              <w:rPr>
                                <w:iCs/>
                                <w:sz w:val="20"/>
                                <w:szCs w:val="20"/>
                                <w:lang w:val="pt-BR"/>
                              </w:rPr>
                              <w:t>, PKS)</w:t>
                            </w:r>
                          </w:p>
                        </w:tc>
                      </w:tr>
                      <w:tr w:rsidR="006360D6" w:rsidRPr="006360D6" w14:paraId="732749C3"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0484A30" w14:textId="77777777" w:rsidR="006360D6" w:rsidRPr="006360D6" w:rsidRDefault="006360D6" w:rsidP="006360D6">
                            <w:pPr>
                              <w:rPr>
                                <w:iCs/>
                                <w:sz w:val="20"/>
                                <w:szCs w:val="20"/>
                                <w:lang w:val="pt-BR"/>
                              </w:rPr>
                            </w:pPr>
                          </w:p>
                        </w:tc>
                        <w:tc>
                          <w:tcPr>
                            <w:tcW w:w="2410" w:type="dxa"/>
                            <w:vAlign w:val="center"/>
                          </w:tcPr>
                          <w:p w14:paraId="4052D70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Tri </w:t>
                            </w:r>
                            <w:proofErr w:type="spellStart"/>
                            <w:r w:rsidRPr="006360D6">
                              <w:rPr>
                                <w:iCs/>
                                <w:sz w:val="20"/>
                                <w:szCs w:val="20"/>
                              </w:rPr>
                              <w:t>Rismaharini</w:t>
                            </w:r>
                            <w:proofErr w:type="spellEnd"/>
                            <w:r w:rsidRPr="006360D6">
                              <w:rPr>
                                <w:iCs/>
                                <w:sz w:val="20"/>
                                <w:szCs w:val="20"/>
                              </w:rPr>
                              <w:t xml:space="preserve"> - Gus Hans</w:t>
                            </w:r>
                          </w:p>
                        </w:tc>
                        <w:tc>
                          <w:tcPr>
                            <w:tcW w:w="2977" w:type="dxa"/>
                            <w:vAlign w:val="center"/>
                          </w:tcPr>
                          <w:p w14:paraId="450FD4E0"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fi-FI"/>
                              </w:rPr>
                            </w:pPr>
                            <w:r w:rsidRPr="006360D6">
                              <w:rPr>
                                <w:iCs/>
                                <w:sz w:val="20"/>
                                <w:szCs w:val="20"/>
                                <w:lang w:val="fi-FI"/>
                              </w:rPr>
                              <w:t xml:space="preserve">PDI-P, </w:t>
                            </w:r>
                            <w:proofErr w:type="spellStart"/>
                            <w:r w:rsidRPr="006360D6">
                              <w:rPr>
                                <w:iCs/>
                                <w:sz w:val="20"/>
                                <w:szCs w:val="20"/>
                                <w:lang w:val="fi-FI"/>
                              </w:rPr>
                              <w:t>Partai</w:t>
                            </w:r>
                            <w:proofErr w:type="spellEnd"/>
                            <w:r w:rsidRPr="006360D6">
                              <w:rPr>
                                <w:iCs/>
                                <w:sz w:val="20"/>
                                <w:szCs w:val="20"/>
                                <w:lang w:val="fi-FI"/>
                              </w:rPr>
                              <w:t xml:space="preserve"> </w:t>
                            </w:r>
                            <w:proofErr w:type="spellStart"/>
                            <w:r w:rsidRPr="006360D6">
                              <w:rPr>
                                <w:iCs/>
                                <w:sz w:val="20"/>
                                <w:szCs w:val="20"/>
                                <w:lang w:val="fi-FI"/>
                              </w:rPr>
                              <w:t>Hanura</w:t>
                            </w:r>
                            <w:proofErr w:type="spellEnd"/>
                            <w:r w:rsidRPr="006360D6">
                              <w:rPr>
                                <w:iCs/>
                                <w:sz w:val="20"/>
                                <w:szCs w:val="20"/>
                                <w:lang w:val="fi-FI"/>
                              </w:rPr>
                              <w:t xml:space="preserve">, </w:t>
                            </w:r>
                            <w:proofErr w:type="spellStart"/>
                            <w:r w:rsidRPr="006360D6">
                              <w:rPr>
                                <w:iCs/>
                                <w:sz w:val="20"/>
                                <w:szCs w:val="20"/>
                                <w:lang w:val="fi-FI"/>
                              </w:rPr>
                              <w:t>Partai</w:t>
                            </w:r>
                            <w:proofErr w:type="spellEnd"/>
                            <w:r w:rsidRPr="006360D6">
                              <w:rPr>
                                <w:iCs/>
                                <w:sz w:val="20"/>
                                <w:szCs w:val="20"/>
                                <w:lang w:val="fi-FI"/>
                              </w:rPr>
                              <w:t xml:space="preserve"> </w:t>
                            </w:r>
                            <w:proofErr w:type="spellStart"/>
                            <w:r w:rsidRPr="006360D6">
                              <w:rPr>
                                <w:iCs/>
                                <w:sz w:val="20"/>
                                <w:szCs w:val="20"/>
                                <w:lang w:val="fi-FI"/>
                              </w:rPr>
                              <w:t>Ummat</w:t>
                            </w:r>
                            <w:proofErr w:type="spellEnd"/>
                          </w:p>
                        </w:tc>
                        <w:tc>
                          <w:tcPr>
                            <w:tcW w:w="1962" w:type="dxa"/>
                            <w:vAlign w:val="center"/>
                          </w:tcPr>
                          <w:p w14:paraId="0B666B1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Outside KIM Plus (PDI-P)</w:t>
                            </w:r>
                          </w:p>
                        </w:tc>
                      </w:tr>
                      <w:tr w:rsidR="006360D6" w:rsidRPr="006360D6" w14:paraId="2D4E4C1F"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4545BA12"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1F00248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roofErr w:type="spellStart"/>
                            <w:r w:rsidRPr="006360D6">
                              <w:rPr>
                                <w:iCs/>
                                <w:sz w:val="20"/>
                                <w:szCs w:val="20"/>
                              </w:rPr>
                              <w:t>Luluk</w:t>
                            </w:r>
                            <w:proofErr w:type="spellEnd"/>
                            <w:r w:rsidRPr="006360D6">
                              <w:rPr>
                                <w:iCs/>
                                <w:sz w:val="20"/>
                                <w:szCs w:val="20"/>
                              </w:rPr>
                              <w:t xml:space="preserve"> Nur Hamidah - </w:t>
                            </w:r>
                            <w:proofErr w:type="spellStart"/>
                            <w:r w:rsidRPr="006360D6">
                              <w:rPr>
                                <w:iCs/>
                                <w:sz w:val="20"/>
                                <w:szCs w:val="20"/>
                              </w:rPr>
                              <w:t>Lukmanul</w:t>
                            </w:r>
                            <w:proofErr w:type="spellEnd"/>
                            <w:r w:rsidRPr="006360D6">
                              <w:rPr>
                                <w:iCs/>
                                <w:sz w:val="20"/>
                                <w:szCs w:val="20"/>
                              </w:rPr>
                              <w:t xml:space="preserve"> Khakim</w:t>
                            </w:r>
                          </w:p>
                        </w:tc>
                        <w:tc>
                          <w:tcPr>
                            <w:tcW w:w="2977" w:type="dxa"/>
                            <w:tcBorders>
                              <w:top w:val="none" w:sz="0" w:space="0" w:color="auto"/>
                              <w:bottom w:val="none" w:sz="0" w:space="0" w:color="auto"/>
                            </w:tcBorders>
                            <w:vAlign w:val="center"/>
                          </w:tcPr>
                          <w:p w14:paraId="6385F64E"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PKB</w:t>
                            </w:r>
                          </w:p>
                        </w:tc>
                        <w:tc>
                          <w:tcPr>
                            <w:tcW w:w="1962" w:type="dxa"/>
                            <w:tcBorders>
                              <w:top w:val="none" w:sz="0" w:space="0" w:color="auto"/>
                              <w:bottom w:val="none" w:sz="0" w:space="0" w:color="auto"/>
                            </w:tcBorders>
                            <w:vAlign w:val="center"/>
                          </w:tcPr>
                          <w:p w14:paraId="2546EF1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
                        </w:tc>
                      </w:tr>
                      <w:tr w:rsidR="006360D6" w:rsidRPr="006360D6" w14:paraId="233A52DA" w14:textId="77777777" w:rsidTr="006360D6">
                        <w:trPr>
                          <w:trHeight w:val="454"/>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2FCB1F26" w14:textId="77777777" w:rsidR="006360D6" w:rsidRPr="006360D6" w:rsidRDefault="006360D6" w:rsidP="006360D6">
                            <w:pPr>
                              <w:rPr>
                                <w:iCs/>
                                <w:sz w:val="20"/>
                                <w:szCs w:val="20"/>
                              </w:rPr>
                            </w:pPr>
                            <w:r w:rsidRPr="006360D6">
                              <w:rPr>
                                <w:iCs/>
                                <w:sz w:val="20"/>
                                <w:szCs w:val="20"/>
                              </w:rPr>
                              <w:t>Central Java</w:t>
                            </w:r>
                          </w:p>
                        </w:tc>
                        <w:tc>
                          <w:tcPr>
                            <w:tcW w:w="2410" w:type="dxa"/>
                            <w:vAlign w:val="center"/>
                          </w:tcPr>
                          <w:p w14:paraId="1E76BF2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Andika Perkasa - </w:t>
                            </w:r>
                            <w:proofErr w:type="spellStart"/>
                            <w:r w:rsidRPr="006360D6">
                              <w:rPr>
                                <w:iCs/>
                                <w:sz w:val="20"/>
                                <w:szCs w:val="20"/>
                              </w:rPr>
                              <w:t>Hendrar</w:t>
                            </w:r>
                            <w:proofErr w:type="spellEnd"/>
                            <w:r w:rsidRPr="006360D6">
                              <w:rPr>
                                <w:iCs/>
                                <w:sz w:val="20"/>
                                <w:szCs w:val="20"/>
                              </w:rPr>
                              <w:t xml:space="preserve"> </w:t>
                            </w:r>
                            <w:proofErr w:type="spellStart"/>
                            <w:r w:rsidRPr="006360D6">
                              <w:rPr>
                                <w:iCs/>
                                <w:sz w:val="20"/>
                                <w:szCs w:val="20"/>
                              </w:rPr>
                              <w:t>Prihadi</w:t>
                            </w:r>
                            <w:proofErr w:type="spellEnd"/>
                          </w:p>
                        </w:tc>
                        <w:tc>
                          <w:tcPr>
                            <w:tcW w:w="2977" w:type="dxa"/>
                            <w:vAlign w:val="center"/>
                          </w:tcPr>
                          <w:p w14:paraId="4C8F5C62"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PDI-P</w:t>
                            </w:r>
                          </w:p>
                        </w:tc>
                        <w:tc>
                          <w:tcPr>
                            <w:tcW w:w="1962" w:type="dxa"/>
                            <w:vAlign w:val="center"/>
                          </w:tcPr>
                          <w:p w14:paraId="32D7FE0F"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Outside KIM Plus (PDI-P)</w:t>
                            </w:r>
                          </w:p>
                        </w:tc>
                      </w:tr>
                      <w:tr w:rsidR="006360D6" w:rsidRPr="006360D6" w14:paraId="745D221E"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0F894107"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1F905621"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fi-FI"/>
                              </w:rPr>
                            </w:pPr>
                            <w:r w:rsidRPr="006360D6">
                              <w:rPr>
                                <w:iCs/>
                                <w:sz w:val="20"/>
                                <w:szCs w:val="20"/>
                                <w:lang w:val="fi-FI"/>
                              </w:rPr>
                              <w:t xml:space="preserve">Ahmad </w:t>
                            </w:r>
                            <w:proofErr w:type="spellStart"/>
                            <w:r w:rsidRPr="006360D6">
                              <w:rPr>
                                <w:iCs/>
                                <w:sz w:val="20"/>
                                <w:szCs w:val="20"/>
                                <w:lang w:val="fi-FI"/>
                              </w:rPr>
                              <w:t>Luthfi</w:t>
                            </w:r>
                            <w:proofErr w:type="spellEnd"/>
                            <w:r w:rsidRPr="006360D6">
                              <w:rPr>
                                <w:iCs/>
                                <w:sz w:val="20"/>
                                <w:szCs w:val="20"/>
                                <w:lang w:val="fi-FI"/>
                              </w:rPr>
                              <w:t xml:space="preserve"> - </w:t>
                            </w:r>
                            <w:proofErr w:type="spellStart"/>
                            <w:r w:rsidRPr="006360D6">
                              <w:rPr>
                                <w:iCs/>
                                <w:sz w:val="20"/>
                                <w:szCs w:val="20"/>
                                <w:lang w:val="fi-FI"/>
                              </w:rPr>
                              <w:t>Taj</w:t>
                            </w:r>
                            <w:proofErr w:type="spellEnd"/>
                            <w:r w:rsidRPr="006360D6">
                              <w:rPr>
                                <w:iCs/>
                                <w:sz w:val="20"/>
                                <w:szCs w:val="20"/>
                                <w:lang w:val="fi-FI"/>
                              </w:rPr>
                              <w:t xml:space="preserve"> </w:t>
                            </w:r>
                            <w:proofErr w:type="spellStart"/>
                            <w:r w:rsidRPr="006360D6">
                              <w:rPr>
                                <w:iCs/>
                                <w:sz w:val="20"/>
                                <w:szCs w:val="20"/>
                                <w:lang w:val="fi-FI"/>
                              </w:rPr>
                              <w:t>Yasin</w:t>
                            </w:r>
                            <w:proofErr w:type="spellEnd"/>
                            <w:r w:rsidRPr="006360D6">
                              <w:rPr>
                                <w:iCs/>
                                <w:sz w:val="20"/>
                                <w:szCs w:val="20"/>
                                <w:lang w:val="fi-FI"/>
                              </w:rPr>
                              <w:t xml:space="preserve"> </w:t>
                            </w:r>
                            <w:proofErr w:type="spellStart"/>
                            <w:r w:rsidRPr="006360D6">
                              <w:rPr>
                                <w:iCs/>
                                <w:sz w:val="20"/>
                                <w:szCs w:val="20"/>
                                <w:lang w:val="fi-FI"/>
                              </w:rPr>
                              <w:t>Maimoen</w:t>
                            </w:r>
                            <w:proofErr w:type="spellEnd"/>
                          </w:p>
                        </w:tc>
                        <w:tc>
                          <w:tcPr>
                            <w:tcW w:w="2977" w:type="dxa"/>
                            <w:tcBorders>
                              <w:top w:val="none" w:sz="0" w:space="0" w:color="auto"/>
                              <w:bottom w:val="none" w:sz="0" w:space="0" w:color="auto"/>
                            </w:tcBorders>
                            <w:vAlign w:val="center"/>
                          </w:tcPr>
                          <w:p w14:paraId="7F44E66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proofErr w:type="spellStart"/>
                            <w:r w:rsidRPr="006360D6">
                              <w:rPr>
                                <w:iCs/>
                                <w:sz w:val="20"/>
                                <w:szCs w:val="20"/>
                                <w:lang w:val="sv-SE"/>
                              </w:rPr>
                              <w:t>Gerindra</w:t>
                            </w:r>
                            <w:proofErr w:type="spellEnd"/>
                            <w:r w:rsidRPr="006360D6">
                              <w:rPr>
                                <w:iCs/>
                                <w:sz w:val="20"/>
                                <w:szCs w:val="20"/>
                                <w:lang w:val="sv-SE"/>
                              </w:rPr>
                              <w:t xml:space="preserve">, Golkar, PAN, PKB, PPP, </w:t>
                            </w:r>
                            <w:proofErr w:type="spellStart"/>
                            <w:r w:rsidRPr="006360D6">
                              <w:rPr>
                                <w:iCs/>
                                <w:sz w:val="20"/>
                                <w:szCs w:val="20"/>
                                <w:lang w:val="sv-SE"/>
                              </w:rPr>
                              <w:t>NasDem</w:t>
                            </w:r>
                            <w:proofErr w:type="spellEnd"/>
                            <w:r w:rsidRPr="006360D6">
                              <w:rPr>
                                <w:iCs/>
                                <w:sz w:val="20"/>
                                <w:szCs w:val="20"/>
                                <w:lang w:val="sv-SE"/>
                              </w:rPr>
                              <w:t>, Demokrat, PKS</w:t>
                            </w:r>
                          </w:p>
                        </w:tc>
                        <w:tc>
                          <w:tcPr>
                            <w:tcW w:w="1962" w:type="dxa"/>
                            <w:tcBorders>
                              <w:top w:val="none" w:sz="0" w:space="0" w:color="auto"/>
                              <w:bottom w:val="none" w:sz="0" w:space="0" w:color="auto"/>
                            </w:tcBorders>
                            <w:vAlign w:val="center"/>
                          </w:tcPr>
                          <w:p w14:paraId="114738DD"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0F124115" w14:textId="77777777" w:rsidTr="006360D6">
                        <w:trPr>
                          <w:trHeight w:val="704"/>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33F2BCB4" w14:textId="77777777" w:rsidR="006360D6" w:rsidRPr="006360D6" w:rsidRDefault="006360D6" w:rsidP="006360D6">
                            <w:pPr>
                              <w:rPr>
                                <w:iCs/>
                                <w:sz w:val="20"/>
                                <w:szCs w:val="20"/>
                              </w:rPr>
                            </w:pPr>
                            <w:r w:rsidRPr="006360D6">
                              <w:rPr>
                                <w:iCs/>
                                <w:sz w:val="20"/>
                                <w:szCs w:val="20"/>
                              </w:rPr>
                              <w:t>West Java</w:t>
                            </w:r>
                          </w:p>
                        </w:tc>
                        <w:tc>
                          <w:tcPr>
                            <w:tcW w:w="2410" w:type="dxa"/>
                            <w:vAlign w:val="center"/>
                          </w:tcPr>
                          <w:p w14:paraId="023E1D2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Dedi Mulyadi - Erwan Setiawan</w:t>
                            </w:r>
                          </w:p>
                        </w:tc>
                        <w:tc>
                          <w:tcPr>
                            <w:tcW w:w="2977" w:type="dxa"/>
                            <w:vAlign w:val="center"/>
                          </w:tcPr>
                          <w:p w14:paraId="23F06FBB"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sv-SE"/>
                              </w:rPr>
                            </w:pPr>
                            <w:r w:rsidRPr="006360D6">
                              <w:rPr>
                                <w:iCs/>
                                <w:sz w:val="20"/>
                                <w:szCs w:val="20"/>
                                <w:lang w:val="sv-SE"/>
                              </w:rPr>
                              <w:t xml:space="preserve">Golkar, Demokrat, </w:t>
                            </w:r>
                            <w:proofErr w:type="spellStart"/>
                            <w:r w:rsidRPr="006360D6">
                              <w:rPr>
                                <w:iCs/>
                                <w:sz w:val="20"/>
                                <w:szCs w:val="20"/>
                                <w:lang w:val="sv-SE"/>
                              </w:rPr>
                              <w:t>Gerindra</w:t>
                            </w:r>
                            <w:proofErr w:type="spellEnd"/>
                            <w:r w:rsidRPr="006360D6">
                              <w:rPr>
                                <w:iCs/>
                                <w:sz w:val="20"/>
                                <w:szCs w:val="20"/>
                                <w:lang w:val="sv-SE"/>
                              </w:rPr>
                              <w:t xml:space="preserve">, PSI, PAN,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Buruh</w:t>
                            </w:r>
                            <w:proofErr w:type="spellEnd"/>
                            <w:r w:rsidRPr="006360D6">
                              <w:rPr>
                                <w:iCs/>
                                <w:sz w:val="20"/>
                                <w:szCs w:val="20"/>
                                <w:lang w:val="sv-SE"/>
                              </w:rPr>
                              <w:t xml:space="preserve">, PBB, </w:t>
                            </w:r>
                            <w:proofErr w:type="spellStart"/>
                            <w:r w:rsidRPr="006360D6">
                              <w:rPr>
                                <w:iCs/>
                                <w:sz w:val="20"/>
                                <w:szCs w:val="20"/>
                                <w:lang w:val="sv-SE"/>
                              </w:rPr>
                              <w:t>Gelora</w:t>
                            </w:r>
                            <w:proofErr w:type="spellEnd"/>
                            <w:r w:rsidRPr="006360D6">
                              <w:rPr>
                                <w:iCs/>
                                <w:sz w:val="20"/>
                                <w:szCs w:val="20"/>
                                <w:lang w:val="sv-SE"/>
                              </w:rPr>
                              <w:t xml:space="preserve">, </w:t>
                            </w:r>
                            <w:proofErr w:type="spellStart"/>
                            <w:r w:rsidRPr="006360D6">
                              <w:rPr>
                                <w:iCs/>
                                <w:sz w:val="20"/>
                                <w:szCs w:val="20"/>
                                <w:lang w:val="sv-SE"/>
                              </w:rPr>
                              <w:t>Perindo</w:t>
                            </w:r>
                            <w:proofErr w:type="spellEnd"/>
                          </w:p>
                        </w:tc>
                        <w:tc>
                          <w:tcPr>
                            <w:tcW w:w="1962" w:type="dxa"/>
                            <w:vAlign w:val="center"/>
                          </w:tcPr>
                          <w:p w14:paraId="59FB0C4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KIM (only core members)</w:t>
                            </w:r>
                          </w:p>
                        </w:tc>
                      </w:tr>
                      <w:tr w:rsidR="006360D6" w:rsidRPr="006360D6" w14:paraId="6A724A77"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4A5774D5"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1829DDA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Ahmad Syaikhu - Ilham Habibie</w:t>
                            </w:r>
                          </w:p>
                        </w:tc>
                        <w:tc>
                          <w:tcPr>
                            <w:tcW w:w="2977" w:type="dxa"/>
                            <w:tcBorders>
                              <w:top w:val="none" w:sz="0" w:space="0" w:color="auto"/>
                              <w:bottom w:val="none" w:sz="0" w:space="0" w:color="auto"/>
                            </w:tcBorders>
                            <w:vAlign w:val="center"/>
                          </w:tcPr>
                          <w:p w14:paraId="192A2EE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PKS, PPP, </w:t>
                            </w:r>
                            <w:proofErr w:type="spellStart"/>
                            <w:r w:rsidRPr="006360D6">
                              <w:rPr>
                                <w:iCs/>
                                <w:sz w:val="20"/>
                                <w:szCs w:val="20"/>
                              </w:rPr>
                              <w:t>NasDem</w:t>
                            </w:r>
                            <w:proofErr w:type="spellEnd"/>
                          </w:p>
                        </w:tc>
                        <w:tc>
                          <w:tcPr>
                            <w:tcW w:w="1962" w:type="dxa"/>
                            <w:tcBorders>
                              <w:top w:val="none" w:sz="0" w:space="0" w:color="auto"/>
                              <w:bottom w:val="none" w:sz="0" w:space="0" w:color="auto"/>
                            </w:tcBorders>
                            <w:vAlign w:val="center"/>
                          </w:tcPr>
                          <w:p w14:paraId="02574EA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
                        </w:tc>
                      </w:tr>
                      <w:tr w:rsidR="006360D6" w:rsidRPr="006360D6" w14:paraId="2647A207"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3D9FAE98" w14:textId="77777777" w:rsidR="006360D6" w:rsidRPr="006360D6" w:rsidRDefault="006360D6" w:rsidP="006360D6">
                            <w:pPr>
                              <w:rPr>
                                <w:iCs/>
                                <w:sz w:val="20"/>
                                <w:szCs w:val="20"/>
                              </w:rPr>
                            </w:pPr>
                          </w:p>
                        </w:tc>
                        <w:tc>
                          <w:tcPr>
                            <w:tcW w:w="2410" w:type="dxa"/>
                            <w:vAlign w:val="center"/>
                          </w:tcPr>
                          <w:p w14:paraId="31F9D543"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6360D6">
                              <w:rPr>
                                <w:iCs/>
                                <w:sz w:val="20"/>
                                <w:szCs w:val="20"/>
                              </w:rPr>
                              <w:t>Acep</w:t>
                            </w:r>
                            <w:proofErr w:type="spellEnd"/>
                            <w:r w:rsidRPr="006360D6">
                              <w:rPr>
                                <w:iCs/>
                                <w:sz w:val="20"/>
                                <w:szCs w:val="20"/>
                              </w:rPr>
                              <w:t xml:space="preserve"> </w:t>
                            </w:r>
                            <w:proofErr w:type="spellStart"/>
                            <w:r w:rsidRPr="006360D6">
                              <w:rPr>
                                <w:iCs/>
                                <w:sz w:val="20"/>
                                <w:szCs w:val="20"/>
                              </w:rPr>
                              <w:t>Adang</w:t>
                            </w:r>
                            <w:proofErr w:type="spellEnd"/>
                            <w:r w:rsidRPr="006360D6">
                              <w:rPr>
                                <w:iCs/>
                                <w:sz w:val="20"/>
                                <w:szCs w:val="20"/>
                              </w:rPr>
                              <w:t xml:space="preserve"> </w:t>
                            </w:r>
                            <w:proofErr w:type="spellStart"/>
                            <w:r w:rsidRPr="006360D6">
                              <w:rPr>
                                <w:iCs/>
                                <w:sz w:val="20"/>
                                <w:szCs w:val="20"/>
                              </w:rPr>
                              <w:t>Ruchiat</w:t>
                            </w:r>
                            <w:proofErr w:type="spellEnd"/>
                            <w:r w:rsidRPr="006360D6">
                              <w:rPr>
                                <w:iCs/>
                                <w:sz w:val="20"/>
                                <w:szCs w:val="20"/>
                              </w:rPr>
                              <w:t xml:space="preserve"> - </w:t>
                            </w:r>
                            <w:proofErr w:type="spellStart"/>
                            <w:r w:rsidRPr="006360D6">
                              <w:rPr>
                                <w:iCs/>
                                <w:sz w:val="20"/>
                                <w:szCs w:val="20"/>
                              </w:rPr>
                              <w:t>Gitalis</w:t>
                            </w:r>
                            <w:proofErr w:type="spellEnd"/>
                            <w:r w:rsidRPr="006360D6">
                              <w:rPr>
                                <w:iCs/>
                                <w:sz w:val="20"/>
                                <w:szCs w:val="20"/>
                              </w:rPr>
                              <w:t xml:space="preserve"> Dwi </w:t>
                            </w:r>
                            <w:proofErr w:type="spellStart"/>
                            <w:r w:rsidRPr="006360D6">
                              <w:rPr>
                                <w:iCs/>
                                <w:sz w:val="20"/>
                                <w:szCs w:val="20"/>
                              </w:rPr>
                              <w:t>Natarina</w:t>
                            </w:r>
                            <w:proofErr w:type="spellEnd"/>
                          </w:p>
                        </w:tc>
                        <w:tc>
                          <w:tcPr>
                            <w:tcW w:w="2977" w:type="dxa"/>
                            <w:vAlign w:val="center"/>
                          </w:tcPr>
                          <w:p w14:paraId="58772F3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PKB</w:t>
                            </w:r>
                          </w:p>
                        </w:tc>
                        <w:tc>
                          <w:tcPr>
                            <w:tcW w:w="1962" w:type="dxa"/>
                            <w:vAlign w:val="center"/>
                          </w:tcPr>
                          <w:p w14:paraId="6F5B8D4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
                        </w:tc>
                      </w:tr>
                      <w:tr w:rsidR="006360D6" w:rsidRPr="006360D6" w14:paraId="762121B5"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251FBA17" w14:textId="77777777" w:rsidR="006360D6" w:rsidRPr="006360D6" w:rsidRDefault="006360D6" w:rsidP="006360D6">
                            <w:pPr>
                              <w:rPr>
                                <w:iCs/>
                                <w:sz w:val="20"/>
                                <w:szCs w:val="20"/>
                              </w:rPr>
                            </w:pPr>
                          </w:p>
                        </w:tc>
                        <w:tc>
                          <w:tcPr>
                            <w:tcW w:w="2410" w:type="dxa"/>
                            <w:tcBorders>
                              <w:top w:val="none" w:sz="0" w:space="0" w:color="auto"/>
                              <w:bottom w:val="none" w:sz="0" w:space="0" w:color="auto"/>
                            </w:tcBorders>
                            <w:vAlign w:val="center"/>
                          </w:tcPr>
                          <w:p w14:paraId="4D32CC2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Jeje </w:t>
                            </w:r>
                            <w:proofErr w:type="spellStart"/>
                            <w:r w:rsidRPr="006360D6">
                              <w:rPr>
                                <w:iCs/>
                                <w:sz w:val="20"/>
                                <w:szCs w:val="20"/>
                              </w:rPr>
                              <w:t>Wiradinata</w:t>
                            </w:r>
                            <w:proofErr w:type="spellEnd"/>
                            <w:r w:rsidRPr="006360D6">
                              <w:rPr>
                                <w:iCs/>
                                <w:sz w:val="20"/>
                                <w:szCs w:val="20"/>
                              </w:rPr>
                              <w:t xml:space="preserve"> - Ronal </w:t>
                            </w:r>
                            <w:proofErr w:type="spellStart"/>
                            <w:r w:rsidRPr="006360D6">
                              <w:rPr>
                                <w:iCs/>
                                <w:sz w:val="20"/>
                                <w:szCs w:val="20"/>
                              </w:rPr>
                              <w:t>Surapradja</w:t>
                            </w:r>
                            <w:proofErr w:type="spellEnd"/>
                          </w:p>
                        </w:tc>
                        <w:tc>
                          <w:tcPr>
                            <w:tcW w:w="2977" w:type="dxa"/>
                            <w:tcBorders>
                              <w:top w:val="none" w:sz="0" w:space="0" w:color="auto"/>
                              <w:bottom w:val="none" w:sz="0" w:space="0" w:color="auto"/>
                            </w:tcBorders>
                            <w:vAlign w:val="center"/>
                          </w:tcPr>
                          <w:p w14:paraId="30CE3501"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PDI-P</w:t>
                            </w:r>
                          </w:p>
                        </w:tc>
                        <w:tc>
                          <w:tcPr>
                            <w:tcW w:w="1962" w:type="dxa"/>
                            <w:tcBorders>
                              <w:top w:val="none" w:sz="0" w:space="0" w:color="auto"/>
                              <w:bottom w:val="none" w:sz="0" w:space="0" w:color="auto"/>
                            </w:tcBorders>
                            <w:vAlign w:val="center"/>
                          </w:tcPr>
                          <w:p w14:paraId="71D43C7B"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Outside KIM Plus (PDI-P)</w:t>
                            </w:r>
                          </w:p>
                        </w:tc>
                      </w:tr>
                      <w:tr w:rsidR="006360D6" w:rsidRPr="006360D6" w14:paraId="3CA3EE0E" w14:textId="77777777" w:rsidTr="006360D6">
                        <w:trPr>
                          <w:trHeight w:val="1132"/>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701713AA" w14:textId="77777777" w:rsidR="006360D6" w:rsidRPr="006360D6" w:rsidRDefault="006360D6" w:rsidP="006360D6">
                            <w:pPr>
                              <w:rPr>
                                <w:iCs/>
                                <w:sz w:val="20"/>
                                <w:szCs w:val="20"/>
                              </w:rPr>
                            </w:pPr>
                            <w:r w:rsidRPr="006360D6">
                              <w:rPr>
                                <w:iCs/>
                                <w:sz w:val="20"/>
                                <w:szCs w:val="20"/>
                              </w:rPr>
                              <w:t>Jakarta</w:t>
                            </w:r>
                          </w:p>
                        </w:tc>
                        <w:tc>
                          <w:tcPr>
                            <w:tcW w:w="2410" w:type="dxa"/>
                            <w:vAlign w:val="center"/>
                          </w:tcPr>
                          <w:p w14:paraId="405A44CA"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Ridwan Kamil - </w:t>
                            </w:r>
                            <w:proofErr w:type="spellStart"/>
                            <w:r w:rsidRPr="006360D6">
                              <w:rPr>
                                <w:iCs/>
                                <w:sz w:val="20"/>
                                <w:szCs w:val="20"/>
                              </w:rPr>
                              <w:t>Suswono</w:t>
                            </w:r>
                            <w:proofErr w:type="spellEnd"/>
                          </w:p>
                        </w:tc>
                        <w:tc>
                          <w:tcPr>
                            <w:tcW w:w="2977" w:type="dxa"/>
                            <w:vAlign w:val="center"/>
                          </w:tcPr>
                          <w:p w14:paraId="620DBFB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sv-SE"/>
                              </w:rPr>
                            </w:pPr>
                            <w:proofErr w:type="spellStart"/>
                            <w:r w:rsidRPr="006360D6">
                              <w:rPr>
                                <w:iCs/>
                                <w:sz w:val="20"/>
                                <w:szCs w:val="20"/>
                                <w:lang w:val="sv-SE"/>
                              </w:rPr>
                              <w:t>NasDem</w:t>
                            </w:r>
                            <w:proofErr w:type="spellEnd"/>
                            <w:r w:rsidRPr="006360D6">
                              <w:rPr>
                                <w:iCs/>
                                <w:sz w:val="20"/>
                                <w:szCs w:val="20"/>
                                <w:lang w:val="sv-SE"/>
                              </w:rPr>
                              <w:t xml:space="preserve">, PKS, PAN, PKB, Golkar, </w:t>
                            </w:r>
                            <w:proofErr w:type="spellStart"/>
                            <w:r w:rsidRPr="006360D6">
                              <w:rPr>
                                <w:iCs/>
                                <w:sz w:val="20"/>
                                <w:szCs w:val="20"/>
                                <w:lang w:val="sv-SE"/>
                              </w:rPr>
                              <w:t>Gerindra</w:t>
                            </w:r>
                            <w:proofErr w:type="spellEnd"/>
                            <w:r w:rsidRPr="006360D6">
                              <w:rPr>
                                <w:iCs/>
                                <w:sz w:val="20"/>
                                <w:szCs w:val="20"/>
                                <w:lang w:val="sv-SE"/>
                              </w:rPr>
                              <w:t xml:space="preserve">, PPP, Demokrat, </w:t>
                            </w:r>
                            <w:proofErr w:type="spellStart"/>
                            <w:r w:rsidRPr="006360D6">
                              <w:rPr>
                                <w:iCs/>
                                <w:sz w:val="20"/>
                                <w:szCs w:val="20"/>
                                <w:lang w:val="sv-SE"/>
                              </w:rPr>
                              <w:t>Perindo</w:t>
                            </w:r>
                            <w:proofErr w:type="spellEnd"/>
                            <w:r w:rsidRPr="006360D6">
                              <w:rPr>
                                <w:iCs/>
                                <w:sz w:val="20"/>
                                <w:szCs w:val="20"/>
                                <w:lang w:val="sv-SE"/>
                              </w:rPr>
                              <w:t xml:space="preserve">,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Garuda</w:t>
                            </w:r>
                            <w:proofErr w:type="spellEnd"/>
                            <w:r w:rsidRPr="006360D6">
                              <w:rPr>
                                <w:iCs/>
                                <w:sz w:val="20"/>
                                <w:szCs w:val="20"/>
                                <w:lang w:val="sv-SE"/>
                              </w:rPr>
                              <w:t xml:space="preserve">, PBB, PSI,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Gelora</w:t>
                            </w:r>
                            <w:proofErr w:type="spellEnd"/>
                          </w:p>
                        </w:tc>
                        <w:tc>
                          <w:tcPr>
                            <w:tcW w:w="1962" w:type="dxa"/>
                            <w:vAlign w:val="center"/>
                          </w:tcPr>
                          <w:p w14:paraId="4481A501"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191BE1F8" w14:textId="77777777" w:rsidTr="006360D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271" w:type="dxa"/>
                            <w:vMerge/>
                            <w:tcBorders>
                              <w:top w:val="none" w:sz="0" w:space="0" w:color="auto"/>
                              <w:bottom w:val="none" w:sz="0" w:space="0" w:color="auto"/>
                            </w:tcBorders>
                            <w:vAlign w:val="center"/>
                          </w:tcPr>
                          <w:p w14:paraId="77F06EFE" w14:textId="77777777" w:rsidR="006360D6" w:rsidRPr="006360D6" w:rsidRDefault="006360D6" w:rsidP="006360D6">
                            <w:pPr>
                              <w:rPr>
                                <w:iCs/>
                                <w:sz w:val="20"/>
                                <w:szCs w:val="20"/>
                                <w:lang w:val="sv-SE"/>
                              </w:rPr>
                            </w:pPr>
                          </w:p>
                        </w:tc>
                        <w:tc>
                          <w:tcPr>
                            <w:tcW w:w="2410" w:type="dxa"/>
                            <w:tcBorders>
                              <w:top w:val="none" w:sz="0" w:space="0" w:color="auto"/>
                              <w:bottom w:val="none" w:sz="0" w:space="0" w:color="auto"/>
                            </w:tcBorders>
                            <w:vAlign w:val="center"/>
                          </w:tcPr>
                          <w:p w14:paraId="5DDEF34B"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Pramono </w:t>
                            </w:r>
                            <w:proofErr w:type="spellStart"/>
                            <w:r w:rsidRPr="006360D6">
                              <w:rPr>
                                <w:iCs/>
                                <w:sz w:val="20"/>
                                <w:szCs w:val="20"/>
                              </w:rPr>
                              <w:t>Anung</w:t>
                            </w:r>
                            <w:proofErr w:type="spellEnd"/>
                            <w:r w:rsidRPr="006360D6">
                              <w:rPr>
                                <w:iCs/>
                                <w:sz w:val="20"/>
                                <w:szCs w:val="20"/>
                              </w:rPr>
                              <w:t xml:space="preserve"> - Rano Karno</w:t>
                            </w:r>
                          </w:p>
                        </w:tc>
                        <w:tc>
                          <w:tcPr>
                            <w:tcW w:w="2977" w:type="dxa"/>
                            <w:tcBorders>
                              <w:top w:val="none" w:sz="0" w:space="0" w:color="auto"/>
                              <w:bottom w:val="none" w:sz="0" w:space="0" w:color="auto"/>
                            </w:tcBorders>
                            <w:vAlign w:val="center"/>
                          </w:tcPr>
                          <w:p w14:paraId="4D28692D"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PDI-P</w:t>
                            </w:r>
                          </w:p>
                        </w:tc>
                        <w:tc>
                          <w:tcPr>
                            <w:tcW w:w="1962" w:type="dxa"/>
                            <w:tcBorders>
                              <w:top w:val="none" w:sz="0" w:space="0" w:color="auto"/>
                              <w:bottom w:val="none" w:sz="0" w:space="0" w:color="auto"/>
                            </w:tcBorders>
                            <w:vAlign w:val="center"/>
                          </w:tcPr>
                          <w:p w14:paraId="2257B087"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p>
                        </w:tc>
                      </w:tr>
                      <w:tr w:rsidR="006360D6" w:rsidRPr="006360D6" w14:paraId="1958A7D5"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DB8A00A" w14:textId="77777777" w:rsidR="006360D6" w:rsidRPr="006360D6" w:rsidRDefault="006360D6" w:rsidP="006360D6">
                            <w:pPr>
                              <w:rPr>
                                <w:iCs/>
                                <w:sz w:val="20"/>
                                <w:szCs w:val="20"/>
                              </w:rPr>
                            </w:pPr>
                          </w:p>
                        </w:tc>
                        <w:tc>
                          <w:tcPr>
                            <w:tcW w:w="2410" w:type="dxa"/>
                            <w:vAlign w:val="center"/>
                          </w:tcPr>
                          <w:p w14:paraId="0EE07B4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Dharma </w:t>
                            </w:r>
                            <w:proofErr w:type="spellStart"/>
                            <w:r w:rsidRPr="006360D6">
                              <w:rPr>
                                <w:iCs/>
                                <w:sz w:val="20"/>
                                <w:szCs w:val="20"/>
                              </w:rPr>
                              <w:t>Pongrekun</w:t>
                            </w:r>
                            <w:proofErr w:type="spellEnd"/>
                            <w:r w:rsidRPr="006360D6">
                              <w:rPr>
                                <w:iCs/>
                                <w:sz w:val="20"/>
                                <w:szCs w:val="20"/>
                              </w:rPr>
                              <w:t xml:space="preserve"> - Kun Wardana</w:t>
                            </w:r>
                          </w:p>
                        </w:tc>
                        <w:tc>
                          <w:tcPr>
                            <w:tcW w:w="2977" w:type="dxa"/>
                            <w:vAlign w:val="center"/>
                          </w:tcPr>
                          <w:p w14:paraId="54E5E58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6360D6">
                              <w:rPr>
                                <w:iCs/>
                                <w:sz w:val="20"/>
                                <w:szCs w:val="20"/>
                              </w:rPr>
                              <w:t>Independen</w:t>
                            </w:r>
                            <w:proofErr w:type="spellEnd"/>
                          </w:p>
                        </w:tc>
                        <w:tc>
                          <w:tcPr>
                            <w:tcW w:w="1962" w:type="dxa"/>
                            <w:vAlign w:val="center"/>
                          </w:tcPr>
                          <w:p w14:paraId="12A32F42"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p>
                        </w:tc>
                      </w:tr>
                      <w:tr w:rsidR="006360D6" w:rsidRPr="006360D6" w14:paraId="5A7BCCAB" w14:textId="77777777" w:rsidTr="006360D6">
                        <w:trPr>
                          <w:cnfStyle w:val="000000100000" w:firstRow="0" w:lastRow="0" w:firstColumn="0" w:lastColumn="0" w:oddVBand="0" w:evenVBand="0" w:oddHBand="1"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none" w:sz="0" w:space="0" w:color="auto"/>
                              <w:bottom w:val="none" w:sz="0" w:space="0" w:color="auto"/>
                            </w:tcBorders>
                            <w:vAlign w:val="center"/>
                          </w:tcPr>
                          <w:p w14:paraId="792B5A56" w14:textId="77777777" w:rsidR="006360D6" w:rsidRPr="006360D6" w:rsidRDefault="006360D6" w:rsidP="006360D6">
                            <w:pPr>
                              <w:rPr>
                                <w:iCs/>
                                <w:sz w:val="20"/>
                                <w:szCs w:val="20"/>
                              </w:rPr>
                            </w:pPr>
                            <w:r w:rsidRPr="006360D6">
                              <w:rPr>
                                <w:iCs/>
                                <w:sz w:val="20"/>
                                <w:szCs w:val="20"/>
                              </w:rPr>
                              <w:t>Banten</w:t>
                            </w:r>
                          </w:p>
                        </w:tc>
                        <w:tc>
                          <w:tcPr>
                            <w:tcW w:w="2410" w:type="dxa"/>
                            <w:tcBorders>
                              <w:top w:val="none" w:sz="0" w:space="0" w:color="auto"/>
                              <w:bottom w:val="none" w:sz="0" w:space="0" w:color="auto"/>
                            </w:tcBorders>
                            <w:vAlign w:val="center"/>
                          </w:tcPr>
                          <w:p w14:paraId="0F358BC8"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 xml:space="preserve">Andra Soni - Achmad </w:t>
                            </w:r>
                            <w:proofErr w:type="spellStart"/>
                            <w:r w:rsidRPr="006360D6">
                              <w:rPr>
                                <w:iCs/>
                                <w:sz w:val="20"/>
                                <w:szCs w:val="20"/>
                              </w:rPr>
                              <w:t>Dimyati</w:t>
                            </w:r>
                            <w:proofErr w:type="spellEnd"/>
                            <w:r w:rsidRPr="006360D6">
                              <w:rPr>
                                <w:iCs/>
                                <w:sz w:val="20"/>
                                <w:szCs w:val="20"/>
                              </w:rPr>
                              <w:t xml:space="preserve"> </w:t>
                            </w:r>
                            <w:proofErr w:type="spellStart"/>
                            <w:r w:rsidRPr="006360D6">
                              <w:rPr>
                                <w:iCs/>
                                <w:sz w:val="20"/>
                                <w:szCs w:val="20"/>
                              </w:rPr>
                              <w:t>Natakusumah</w:t>
                            </w:r>
                            <w:proofErr w:type="spellEnd"/>
                          </w:p>
                        </w:tc>
                        <w:tc>
                          <w:tcPr>
                            <w:tcW w:w="2977" w:type="dxa"/>
                            <w:tcBorders>
                              <w:top w:val="none" w:sz="0" w:space="0" w:color="auto"/>
                              <w:bottom w:val="none" w:sz="0" w:space="0" w:color="auto"/>
                            </w:tcBorders>
                            <w:vAlign w:val="center"/>
                          </w:tcPr>
                          <w:p w14:paraId="144038C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proofErr w:type="spellStart"/>
                            <w:r w:rsidRPr="006360D6">
                              <w:rPr>
                                <w:iCs/>
                                <w:sz w:val="20"/>
                                <w:szCs w:val="20"/>
                                <w:lang w:val="sv-SE"/>
                              </w:rPr>
                              <w:t>Gerindra</w:t>
                            </w:r>
                            <w:proofErr w:type="spellEnd"/>
                            <w:r w:rsidRPr="006360D6">
                              <w:rPr>
                                <w:iCs/>
                                <w:sz w:val="20"/>
                                <w:szCs w:val="20"/>
                                <w:lang w:val="sv-SE"/>
                              </w:rPr>
                              <w:t xml:space="preserve">, PKS, PKB, </w:t>
                            </w:r>
                            <w:proofErr w:type="spellStart"/>
                            <w:r w:rsidRPr="006360D6">
                              <w:rPr>
                                <w:iCs/>
                                <w:sz w:val="20"/>
                                <w:szCs w:val="20"/>
                                <w:lang w:val="sv-SE"/>
                              </w:rPr>
                              <w:t>NasDem</w:t>
                            </w:r>
                            <w:proofErr w:type="spellEnd"/>
                            <w:r w:rsidRPr="006360D6">
                              <w:rPr>
                                <w:iCs/>
                                <w:sz w:val="20"/>
                                <w:szCs w:val="20"/>
                                <w:lang w:val="sv-SE"/>
                              </w:rPr>
                              <w:t xml:space="preserve">, PAN, </w:t>
                            </w:r>
                            <w:proofErr w:type="spellStart"/>
                            <w:r w:rsidRPr="006360D6">
                              <w:rPr>
                                <w:iCs/>
                                <w:sz w:val="20"/>
                                <w:szCs w:val="20"/>
                                <w:lang w:val="sv-SE"/>
                              </w:rPr>
                              <w:t>Partai</w:t>
                            </w:r>
                            <w:proofErr w:type="spellEnd"/>
                            <w:r w:rsidRPr="006360D6">
                              <w:rPr>
                                <w:iCs/>
                                <w:sz w:val="20"/>
                                <w:szCs w:val="20"/>
                                <w:lang w:val="sv-SE"/>
                              </w:rPr>
                              <w:t xml:space="preserve"> </w:t>
                            </w:r>
                            <w:proofErr w:type="spellStart"/>
                            <w:r w:rsidRPr="006360D6">
                              <w:rPr>
                                <w:iCs/>
                                <w:sz w:val="20"/>
                                <w:szCs w:val="20"/>
                                <w:lang w:val="sv-SE"/>
                              </w:rPr>
                              <w:t>Garuda</w:t>
                            </w:r>
                            <w:proofErr w:type="spellEnd"/>
                            <w:r w:rsidRPr="006360D6">
                              <w:rPr>
                                <w:iCs/>
                                <w:sz w:val="20"/>
                                <w:szCs w:val="20"/>
                                <w:lang w:val="sv-SE"/>
                              </w:rPr>
                              <w:t>, Demokrat, PSI, PPP</w:t>
                            </w:r>
                          </w:p>
                        </w:tc>
                        <w:tc>
                          <w:tcPr>
                            <w:tcW w:w="1962" w:type="dxa"/>
                            <w:tcBorders>
                              <w:top w:val="none" w:sz="0" w:space="0" w:color="auto"/>
                              <w:bottom w:val="none" w:sz="0" w:space="0" w:color="auto"/>
                            </w:tcBorders>
                            <w:vAlign w:val="center"/>
                          </w:tcPr>
                          <w:p w14:paraId="7ECEB17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3748FC92" w14:textId="77777777" w:rsidTr="006360D6">
                        <w:trPr>
                          <w:trHeight w:val="143"/>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A67A83E" w14:textId="77777777" w:rsidR="006360D6" w:rsidRPr="006360D6" w:rsidRDefault="006360D6" w:rsidP="006360D6">
                            <w:pPr>
                              <w:rPr>
                                <w:iCs/>
                                <w:sz w:val="20"/>
                                <w:szCs w:val="20"/>
                                <w:lang w:val="sv-SE"/>
                              </w:rPr>
                            </w:pPr>
                          </w:p>
                        </w:tc>
                        <w:tc>
                          <w:tcPr>
                            <w:tcW w:w="2410" w:type="dxa"/>
                            <w:vAlign w:val="center"/>
                          </w:tcPr>
                          <w:p w14:paraId="55AE307C"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Airin </w:t>
                            </w:r>
                            <w:proofErr w:type="spellStart"/>
                            <w:r w:rsidRPr="006360D6">
                              <w:rPr>
                                <w:iCs/>
                                <w:sz w:val="20"/>
                                <w:szCs w:val="20"/>
                              </w:rPr>
                              <w:t>Rachmi</w:t>
                            </w:r>
                            <w:proofErr w:type="spellEnd"/>
                            <w:r w:rsidRPr="006360D6">
                              <w:rPr>
                                <w:iCs/>
                                <w:sz w:val="20"/>
                                <w:szCs w:val="20"/>
                              </w:rPr>
                              <w:t xml:space="preserve"> Diany - Ade Sumardi</w:t>
                            </w:r>
                          </w:p>
                        </w:tc>
                        <w:tc>
                          <w:tcPr>
                            <w:tcW w:w="2977" w:type="dxa"/>
                            <w:vAlign w:val="center"/>
                          </w:tcPr>
                          <w:p w14:paraId="1686D65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PDIP, Golkar, PBB,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Gelora</w:t>
                            </w:r>
                            <w:proofErr w:type="spellEnd"/>
                            <w:r w:rsidRPr="006360D6">
                              <w:rPr>
                                <w:iCs/>
                                <w:sz w:val="20"/>
                                <w:szCs w:val="20"/>
                              </w:rPr>
                              <w:t xml:space="preserve">, </w:t>
                            </w:r>
                            <w:proofErr w:type="spellStart"/>
                            <w:r w:rsidRPr="006360D6">
                              <w:rPr>
                                <w:iCs/>
                                <w:sz w:val="20"/>
                                <w:szCs w:val="20"/>
                              </w:rPr>
                              <w:t>Partai</w:t>
                            </w:r>
                            <w:proofErr w:type="spellEnd"/>
                            <w:r w:rsidRPr="006360D6">
                              <w:rPr>
                                <w:iCs/>
                                <w:sz w:val="20"/>
                                <w:szCs w:val="20"/>
                              </w:rPr>
                              <w:t xml:space="preserve"> Ummat,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Buruh</w:t>
                            </w:r>
                            <w:proofErr w:type="spellEnd"/>
                            <w:r w:rsidRPr="006360D6">
                              <w:rPr>
                                <w:iCs/>
                                <w:sz w:val="20"/>
                                <w:szCs w:val="20"/>
                              </w:rPr>
                              <w:t>, PKN</w:t>
                            </w:r>
                          </w:p>
                        </w:tc>
                        <w:tc>
                          <w:tcPr>
                            <w:tcW w:w="1962" w:type="dxa"/>
                            <w:vAlign w:val="center"/>
                          </w:tcPr>
                          <w:p w14:paraId="4DD9CAE1"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Golkar (KIM officially supports Andra Soni) and parties outside KIM-Plus (PDI-P)</w:t>
                            </w:r>
                          </w:p>
                        </w:tc>
                      </w:tr>
                      <w:tr w:rsidR="006360D6" w:rsidRPr="006360D6" w14:paraId="314D81CB" w14:textId="77777777" w:rsidTr="006360D6">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none" w:sz="0" w:space="0" w:color="auto"/>
                              <w:bottom w:val="single" w:sz="4" w:space="0" w:color="auto"/>
                            </w:tcBorders>
                            <w:vAlign w:val="center"/>
                          </w:tcPr>
                          <w:p w14:paraId="060E36EC" w14:textId="77777777" w:rsidR="006360D6" w:rsidRPr="006360D6" w:rsidRDefault="006360D6" w:rsidP="006360D6">
                            <w:pPr>
                              <w:rPr>
                                <w:iCs/>
                                <w:sz w:val="20"/>
                                <w:szCs w:val="20"/>
                              </w:rPr>
                            </w:pPr>
                            <w:r w:rsidRPr="006360D6">
                              <w:rPr>
                                <w:iCs/>
                                <w:sz w:val="20"/>
                                <w:szCs w:val="20"/>
                              </w:rPr>
                              <w:t>North Sumatera</w:t>
                            </w:r>
                          </w:p>
                        </w:tc>
                        <w:tc>
                          <w:tcPr>
                            <w:tcW w:w="2410" w:type="dxa"/>
                            <w:tcBorders>
                              <w:top w:val="none" w:sz="0" w:space="0" w:color="auto"/>
                              <w:bottom w:val="none" w:sz="0" w:space="0" w:color="auto"/>
                            </w:tcBorders>
                            <w:vAlign w:val="center"/>
                          </w:tcPr>
                          <w:p w14:paraId="6A5DB2F4"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rPr>
                            </w:pPr>
                            <w:r w:rsidRPr="006360D6">
                              <w:rPr>
                                <w:iCs/>
                                <w:sz w:val="20"/>
                                <w:szCs w:val="20"/>
                              </w:rPr>
                              <w:t>Bobby Nasution - Surya</w:t>
                            </w:r>
                          </w:p>
                        </w:tc>
                        <w:tc>
                          <w:tcPr>
                            <w:tcW w:w="2977" w:type="dxa"/>
                            <w:tcBorders>
                              <w:top w:val="none" w:sz="0" w:space="0" w:color="auto"/>
                              <w:bottom w:val="none" w:sz="0" w:space="0" w:color="auto"/>
                            </w:tcBorders>
                            <w:vAlign w:val="center"/>
                          </w:tcPr>
                          <w:p w14:paraId="27A735D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proofErr w:type="spellStart"/>
                            <w:r w:rsidRPr="006360D6">
                              <w:rPr>
                                <w:iCs/>
                                <w:sz w:val="20"/>
                                <w:szCs w:val="20"/>
                                <w:lang w:val="sv-SE"/>
                              </w:rPr>
                              <w:t>Gerindra</w:t>
                            </w:r>
                            <w:proofErr w:type="spellEnd"/>
                            <w:r w:rsidRPr="006360D6">
                              <w:rPr>
                                <w:iCs/>
                                <w:sz w:val="20"/>
                                <w:szCs w:val="20"/>
                                <w:lang w:val="sv-SE"/>
                              </w:rPr>
                              <w:t xml:space="preserve">, Golkar, Demokrat, PAN, PKB, PKS, PPP, </w:t>
                            </w:r>
                            <w:proofErr w:type="spellStart"/>
                            <w:r w:rsidRPr="006360D6">
                              <w:rPr>
                                <w:iCs/>
                                <w:sz w:val="20"/>
                                <w:szCs w:val="20"/>
                                <w:lang w:val="sv-SE"/>
                              </w:rPr>
                              <w:t>NasDem</w:t>
                            </w:r>
                            <w:proofErr w:type="spellEnd"/>
                            <w:r w:rsidRPr="006360D6">
                              <w:rPr>
                                <w:iCs/>
                                <w:sz w:val="20"/>
                                <w:szCs w:val="20"/>
                                <w:lang w:val="sv-SE"/>
                              </w:rPr>
                              <w:t xml:space="preserve">, </w:t>
                            </w:r>
                            <w:proofErr w:type="spellStart"/>
                            <w:r w:rsidRPr="006360D6">
                              <w:rPr>
                                <w:iCs/>
                                <w:sz w:val="20"/>
                                <w:szCs w:val="20"/>
                                <w:lang w:val="sv-SE"/>
                              </w:rPr>
                              <w:t>Perindo</w:t>
                            </w:r>
                            <w:proofErr w:type="spellEnd"/>
                          </w:p>
                        </w:tc>
                        <w:tc>
                          <w:tcPr>
                            <w:tcW w:w="1962" w:type="dxa"/>
                            <w:tcBorders>
                              <w:top w:val="none" w:sz="0" w:space="0" w:color="auto"/>
                              <w:bottom w:val="none" w:sz="0" w:space="0" w:color="auto"/>
                            </w:tcBorders>
                            <w:vAlign w:val="center"/>
                          </w:tcPr>
                          <w:p w14:paraId="54C8AACE"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iCs/>
                                <w:sz w:val="20"/>
                                <w:szCs w:val="20"/>
                                <w:lang w:val="sv-SE"/>
                              </w:rPr>
                            </w:pPr>
                            <w:r w:rsidRPr="006360D6">
                              <w:rPr>
                                <w:iCs/>
                                <w:sz w:val="20"/>
                                <w:szCs w:val="20"/>
                                <w:lang w:val="sv-SE"/>
                              </w:rPr>
                              <w:t xml:space="preserve">KIM-Plus (KIM + PKB, </w:t>
                            </w:r>
                            <w:proofErr w:type="spellStart"/>
                            <w:r w:rsidRPr="006360D6">
                              <w:rPr>
                                <w:iCs/>
                                <w:sz w:val="20"/>
                                <w:szCs w:val="20"/>
                                <w:lang w:val="sv-SE"/>
                              </w:rPr>
                              <w:t>Nasdem</w:t>
                            </w:r>
                            <w:proofErr w:type="spellEnd"/>
                            <w:r w:rsidRPr="006360D6">
                              <w:rPr>
                                <w:iCs/>
                                <w:sz w:val="20"/>
                                <w:szCs w:val="20"/>
                                <w:lang w:val="sv-SE"/>
                              </w:rPr>
                              <w:t>, PKS)</w:t>
                            </w:r>
                          </w:p>
                        </w:tc>
                      </w:tr>
                      <w:tr w:rsidR="006360D6" w:rsidRPr="006360D6" w14:paraId="14B66748" w14:textId="77777777" w:rsidTr="006360D6">
                        <w:trPr>
                          <w:trHeight w:val="469"/>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4" w:space="0" w:color="auto"/>
                            </w:tcBorders>
                            <w:vAlign w:val="center"/>
                          </w:tcPr>
                          <w:p w14:paraId="0579243D" w14:textId="77777777" w:rsidR="006360D6" w:rsidRPr="006360D6" w:rsidRDefault="006360D6" w:rsidP="006360D6">
                            <w:pPr>
                              <w:rPr>
                                <w:iCs/>
                                <w:sz w:val="20"/>
                                <w:szCs w:val="20"/>
                                <w:lang w:val="sv-SE"/>
                              </w:rPr>
                            </w:pPr>
                          </w:p>
                        </w:tc>
                        <w:tc>
                          <w:tcPr>
                            <w:tcW w:w="2410" w:type="dxa"/>
                            <w:tcBorders>
                              <w:bottom w:val="single" w:sz="4" w:space="0" w:color="auto"/>
                            </w:tcBorders>
                            <w:vAlign w:val="center"/>
                          </w:tcPr>
                          <w:p w14:paraId="136FE352"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Edy </w:t>
                            </w:r>
                            <w:proofErr w:type="spellStart"/>
                            <w:r w:rsidRPr="006360D6">
                              <w:rPr>
                                <w:iCs/>
                                <w:sz w:val="20"/>
                                <w:szCs w:val="20"/>
                              </w:rPr>
                              <w:t>Rahmayadi</w:t>
                            </w:r>
                            <w:proofErr w:type="spellEnd"/>
                            <w:r w:rsidRPr="006360D6">
                              <w:rPr>
                                <w:iCs/>
                                <w:sz w:val="20"/>
                                <w:szCs w:val="20"/>
                              </w:rPr>
                              <w:t xml:space="preserve"> - Hasan Basri Sagala</w:t>
                            </w:r>
                          </w:p>
                        </w:tc>
                        <w:tc>
                          <w:tcPr>
                            <w:tcW w:w="2977" w:type="dxa"/>
                            <w:tcBorders>
                              <w:bottom w:val="single" w:sz="4" w:space="0" w:color="auto"/>
                            </w:tcBorders>
                            <w:vAlign w:val="center"/>
                          </w:tcPr>
                          <w:p w14:paraId="46708C3E"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 xml:space="preserve">PDIP, Hanura,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Buruh</w:t>
                            </w:r>
                            <w:proofErr w:type="spellEnd"/>
                            <w:r w:rsidRPr="006360D6">
                              <w:rPr>
                                <w:iCs/>
                                <w:sz w:val="20"/>
                                <w:szCs w:val="20"/>
                              </w:rPr>
                              <w:t xml:space="preserve">, PKN, </w:t>
                            </w:r>
                            <w:proofErr w:type="spellStart"/>
                            <w:r w:rsidRPr="006360D6">
                              <w:rPr>
                                <w:iCs/>
                                <w:sz w:val="20"/>
                                <w:szCs w:val="20"/>
                              </w:rPr>
                              <w:t>Partai</w:t>
                            </w:r>
                            <w:proofErr w:type="spellEnd"/>
                            <w:r w:rsidRPr="006360D6">
                              <w:rPr>
                                <w:iCs/>
                                <w:sz w:val="20"/>
                                <w:szCs w:val="20"/>
                              </w:rPr>
                              <w:t xml:space="preserve"> </w:t>
                            </w:r>
                            <w:proofErr w:type="spellStart"/>
                            <w:r w:rsidRPr="006360D6">
                              <w:rPr>
                                <w:iCs/>
                                <w:sz w:val="20"/>
                                <w:szCs w:val="20"/>
                              </w:rPr>
                              <w:t>Gelora</w:t>
                            </w:r>
                            <w:proofErr w:type="spellEnd"/>
                            <w:r w:rsidRPr="006360D6">
                              <w:rPr>
                                <w:iCs/>
                                <w:sz w:val="20"/>
                                <w:szCs w:val="20"/>
                              </w:rPr>
                              <w:t xml:space="preserve">, </w:t>
                            </w:r>
                            <w:proofErr w:type="spellStart"/>
                            <w:r w:rsidRPr="006360D6">
                              <w:rPr>
                                <w:iCs/>
                                <w:sz w:val="20"/>
                                <w:szCs w:val="20"/>
                              </w:rPr>
                              <w:t>Partai</w:t>
                            </w:r>
                            <w:proofErr w:type="spellEnd"/>
                            <w:r w:rsidRPr="006360D6">
                              <w:rPr>
                                <w:iCs/>
                                <w:sz w:val="20"/>
                                <w:szCs w:val="20"/>
                              </w:rPr>
                              <w:t xml:space="preserve"> Ummat</w:t>
                            </w:r>
                          </w:p>
                        </w:tc>
                        <w:tc>
                          <w:tcPr>
                            <w:tcW w:w="1962" w:type="dxa"/>
                            <w:tcBorders>
                              <w:bottom w:val="single" w:sz="4" w:space="0" w:color="auto"/>
                            </w:tcBorders>
                            <w:vAlign w:val="center"/>
                          </w:tcPr>
                          <w:p w14:paraId="66C0FCFD"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iCs/>
                                <w:sz w:val="20"/>
                                <w:szCs w:val="20"/>
                              </w:rPr>
                            </w:pPr>
                            <w:r w:rsidRPr="006360D6">
                              <w:rPr>
                                <w:iCs/>
                                <w:sz w:val="20"/>
                                <w:szCs w:val="20"/>
                              </w:rPr>
                              <w:t>Outside KIM Plus (PDI-P)</w:t>
                            </w:r>
                          </w:p>
                        </w:tc>
                      </w:tr>
                    </w:tbl>
                    <w:p w14:paraId="34A4E1D1" w14:textId="77777777" w:rsidR="006360D6" w:rsidRPr="006360D6" w:rsidRDefault="006360D6" w:rsidP="006360D6">
                      <w:pPr>
                        <w:rPr>
                          <w:iCs/>
                          <w:sz w:val="20"/>
                          <w:szCs w:val="20"/>
                        </w:rPr>
                      </w:pPr>
                    </w:p>
                  </w:txbxContent>
                </v:textbox>
                <w10:wrap type="topAndBottom"/>
              </v:shape>
            </w:pict>
          </mc:Fallback>
        </mc:AlternateContent>
      </w:r>
      <w:r w:rsidRPr="003E35A4">
        <w:rPr>
          <w:lang w:val="en-US"/>
        </w:rPr>
        <w:t>monolith, but a complex network susceptible to frictions between national agendas, local interests, and the electoral pragmatism of political parties at the regional level.</w:t>
      </w:r>
    </w:p>
    <w:p w14:paraId="7DC06D8E" w14:textId="77777777" w:rsidR="003E35A4" w:rsidRPr="003E35A4" w:rsidRDefault="003E35A4" w:rsidP="003E35A4">
      <w:pPr>
        <w:pStyle w:val="Heading4"/>
        <w:ind w:firstLine="426"/>
        <w:rPr>
          <w:lang w:val="en-US"/>
        </w:rPr>
      </w:pPr>
      <w:r w:rsidRPr="003E35A4">
        <w:rPr>
          <w:lang w:val="en-US"/>
        </w:rPr>
        <w:t>Apart from the complexities that took place in the political constellation that occurred in Banten, Golkar's stance that initially wanted to abandon Airin shows that one proof of the solidarity of political party coalitions at the national level needs to be shown in the support of the same regional head candidate</w:t>
      </w:r>
      <w:proofErr w:type="gramStart"/>
      <w:r w:rsidRPr="003E35A4">
        <w:rPr>
          <w:lang w:val="en-US"/>
        </w:rPr>
        <w:t xml:space="preserve">.  </w:t>
      </w:r>
      <w:proofErr w:type="gramEnd"/>
    </w:p>
    <w:p w14:paraId="46504ED8" w14:textId="06F6A0EF" w:rsidR="006360D6" w:rsidRPr="006360D6" w:rsidRDefault="003E35A4" w:rsidP="006360D6">
      <w:pPr>
        <w:pStyle w:val="Heading4"/>
        <w:ind w:firstLine="426"/>
      </w:pPr>
      <w:r w:rsidRPr="003E35A4">
        <w:rPr>
          <w:lang w:val="en-US"/>
        </w:rPr>
        <w:lastRenderedPageBreak/>
        <w:t>Second, the reciprocity game in the form of co-opting former opposition parties. The 2024 Simultaneous Regional Head Elections (</w:t>
      </w:r>
      <w:proofErr w:type="spellStart"/>
      <w:r w:rsidRPr="003E35A4">
        <w:rPr>
          <w:lang w:val="en-US"/>
        </w:rPr>
        <w:t>Pilkada</w:t>
      </w:r>
      <w:proofErr w:type="spellEnd"/>
      <w:r w:rsidRPr="003E35A4">
        <w:rPr>
          <w:lang w:val="en-US"/>
        </w:rPr>
        <w:t xml:space="preserve">) became a stage for the Advanced Indonesia Coalition (KIM) and its extension, KIM-Plus, to co-opt former opposition parties such as </w:t>
      </w:r>
      <w:proofErr w:type="spellStart"/>
      <w:r w:rsidRPr="003E35A4">
        <w:rPr>
          <w:lang w:val="en-US"/>
        </w:rPr>
        <w:t>Nasdem</w:t>
      </w:r>
      <w:proofErr w:type="spellEnd"/>
      <w:r w:rsidRPr="003E35A4">
        <w:rPr>
          <w:lang w:val="en-US"/>
        </w:rPr>
        <w:t>, PKB, and PKS through structural and transactional pressure. In Central Java, KIM-Plus asserted dominance by endorsing Ahmad Luthfi-Taj Yasin Maimoen through a combination of core parties (</w:t>
      </w:r>
      <w:proofErr w:type="spellStart"/>
      <w:r w:rsidRPr="003E35A4">
        <w:rPr>
          <w:lang w:val="en-US"/>
        </w:rPr>
        <w:t>Gerindra</w:t>
      </w:r>
      <w:proofErr w:type="spellEnd"/>
      <w:r w:rsidRPr="003E35A4">
        <w:rPr>
          <w:lang w:val="en-US"/>
        </w:rPr>
        <w:t xml:space="preserve">, Golkar, PAN, Democrat) and former opposition parties such as PKB and </w:t>
      </w:r>
      <w:proofErr w:type="spellStart"/>
      <w:r w:rsidRPr="003E35A4">
        <w:rPr>
          <w:lang w:val="en-US"/>
        </w:rPr>
        <w:t>Nasdem</w:t>
      </w:r>
      <w:proofErr w:type="spellEnd"/>
      <w:r w:rsidRPr="003E35A4">
        <w:rPr>
          <w:lang w:val="en-US"/>
        </w:rPr>
        <w:t>, capturing PDI-P's traditional base while neutralizing potential political resistance</w:t>
      </w:r>
      <w:r w:rsidRPr="003E35A4">
        <w:t xml:space="preserve"> </w:t>
      </w:r>
      <w:r w:rsidRPr="00933657">
        <w:t xml:space="preserve">as </w:t>
      </w:r>
      <w:proofErr w:type="spellStart"/>
      <w:r w:rsidRPr="00933657">
        <w:t>presented</w:t>
      </w:r>
      <w:proofErr w:type="spellEnd"/>
      <w:r w:rsidRPr="00933657">
        <w:t xml:space="preserve"> in </w:t>
      </w:r>
      <w:proofErr w:type="spellStart"/>
      <w:r w:rsidRPr="00933657">
        <w:t>Table</w:t>
      </w:r>
      <w:proofErr w:type="spellEnd"/>
      <w:r w:rsidRPr="00933657">
        <w:t xml:space="preserve"> </w:t>
      </w:r>
      <w:r>
        <w:t>4.</w:t>
      </w:r>
    </w:p>
    <w:p w14:paraId="2B15FD1C" w14:textId="77777777" w:rsidR="003E35A4" w:rsidRPr="003E35A4" w:rsidRDefault="003E35A4" w:rsidP="003E35A4">
      <w:pPr>
        <w:pStyle w:val="Heading4"/>
        <w:ind w:firstLine="426"/>
        <w:rPr>
          <w:lang w:val="en-US"/>
        </w:rPr>
      </w:pPr>
      <w:r w:rsidRPr="003E35A4">
        <w:rPr>
          <w:lang w:val="en-US"/>
        </w:rPr>
        <w:t xml:space="preserve">Meanwhile, Jakarta symbolized the elimination of political rivals: Anies </w:t>
      </w:r>
      <w:proofErr w:type="spellStart"/>
      <w:r w:rsidRPr="003E35A4">
        <w:rPr>
          <w:lang w:val="en-US"/>
        </w:rPr>
        <w:t>Baswedan</w:t>
      </w:r>
      <w:proofErr w:type="spellEnd"/>
      <w:r w:rsidRPr="003E35A4">
        <w:rPr>
          <w:lang w:val="en-US"/>
        </w:rPr>
        <w:t xml:space="preserve">, who was going to be endorsed by </w:t>
      </w:r>
      <w:proofErr w:type="spellStart"/>
      <w:r w:rsidRPr="003E35A4">
        <w:rPr>
          <w:lang w:val="en-US"/>
        </w:rPr>
        <w:t>Nasdem</w:t>
      </w:r>
      <w:proofErr w:type="spellEnd"/>
      <w:r w:rsidRPr="003E35A4">
        <w:rPr>
          <w:lang w:val="en-US"/>
        </w:rPr>
        <w:t>, PKB, and PKS, was marginalized through transactional pressure that forced the three parties to switch to supporting Ridwan Kamil, the KIM-Plus candidate endorsed by 13 parties. This shift was not just a reciprocity game, but a structured effort to erase the opposition figures from the national political landscape.</w:t>
      </w:r>
    </w:p>
    <w:p w14:paraId="059BD8D7" w14:textId="77777777" w:rsidR="003E35A4" w:rsidRPr="003E35A4" w:rsidRDefault="003E35A4" w:rsidP="003E35A4">
      <w:pPr>
        <w:pStyle w:val="Heading4"/>
        <w:ind w:firstLine="426"/>
        <w:rPr>
          <w:lang w:val="en-US"/>
        </w:rPr>
      </w:pPr>
      <w:r w:rsidRPr="003E35A4">
        <w:rPr>
          <w:lang w:val="en-US"/>
        </w:rPr>
        <w:t xml:space="preserve">In North Sumatera, the political cartel utilized family connections by endorsing Bobby Nasution, President Jokowi's son-in-law, as a candidate backed by KIM-Plus, including former opposition parties such as PKB and PKS. Meanwhile, Banten, as mentioned earlier, displays the internal complexity of the coalition: Golkar, a core member of KIM, previously set to support Andra Soni (the KIM-Plus candidate) switched to supporting its own cadre Airin </w:t>
      </w:r>
      <w:proofErr w:type="spellStart"/>
      <w:r w:rsidRPr="003E35A4">
        <w:rPr>
          <w:lang w:val="en-US"/>
        </w:rPr>
        <w:t>Rachmi</w:t>
      </w:r>
      <w:proofErr w:type="spellEnd"/>
      <w:r w:rsidRPr="003E35A4">
        <w:rPr>
          <w:lang w:val="en-US"/>
        </w:rPr>
        <w:t xml:space="preserve"> Diany, who was first endorsed by PDIP despite remaining a Golkar cadre. Officially, however, KIM endorsed Andra Soni, which attracted parties such as PKB, </w:t>
      </w:r>
      <w:proofErr w:type="spellStart"/>
      <w:r w:rsidRPr="003E35A4">
        <w:rPr>
          <w:lang w:val="en-US"/>
        </w:rPr>
        <w:t>Nasdem</w:t>
      </w:r>
      <w:proofErr w:type="spellEnd"/>
      <w:r w:rsidRPr="003E35A4">
        <w:rPr>
          <w:lang w:val="en-US"/>
        </w:rPr>
        <w:t xml:space="preserve"> and PKS to also support the KIM-Plus candidate</w:t>
      </w:r>
      <w:proofErr w:type="gramStart"/>
      <w:r w:rsidRPr="003E35A4">
        <w:rPr>
          <w:lang w:val="en-US"/>
        </w:rPr>
        <w:t xml:space="preserve">.  </w:t>
      </w:r>
      <w:proofErr w:type="gramEnd"/>
    </w:p>
    <w:p w14:paraId="46DA7663" w14:textId="77777777" w:rsidR="003E35A4" w:rsidRPr="003E35A4" w:rsidRDefault="003E35A4" w:rsidP="003E35A4">
      <w:pPr>
        <w:pStyle w:val="Heading4"/>
        <w:ind w:firstLine="426"/>
        <w:rPr>
          <w:lang w:val="en-US"/>
        </w:rPr>
      </w:pPr>
      <w:r w:rsidRPr="003E35A4">
        <w:rPr>
          <w:lang w:val="en-US"/>
        </w:rPr>
        <w:t xml:space="preserve">The patterns in these four regions reveal the transformation of </w:t>
      </w:r>
      <w:proofErr w:type="spellStart"/>
      <w:r w:rsidRPr="003E35A4">
        <w:rPr>
          <w:lang w:val="en-US"/>
        </w:rPr>
        <w:t>Pilkada</w:t>
      </w:r>
      <w:proofErr w:type="spellEnd"/>
      <w:r w:rsidRPr="003E35A4">
        <w:rPr>
          <w:lang w:val="en-US"/>
        </w:rPr>
        <w:t xml:space="preserve"> from ideological competition to elite transactions: Anies </w:t>
      </w:r>
      <w:proofErr w:type="spellStart"/>
      <w:r w:rsidRPr="003E35A4">
        <w:rPr>
          <w:lang w:val="en-US"/>
        </w:rPr>
        <w:t>Baswedan</w:t>
      </w:r>
      <w:proofErr w:type="spellEnd"/>
      <w:r w:rsidRPr="003E35A4">
        <w:rPr>
          <w:lang w:val="en-US"/>
        </w:rPr>
        <w:t xml:space="preserve"> and popular cadres like Airin were sacrificed for coalition stability, while family connections and opposition party co-optation became the main tools. As a result, only 23% of candidates in the six strategic provinces came from outside KIM/KIM-Plus, showing how procedural democracy is reduced to a closed oligarchy. The 2024 regional elections are no </w:t>
      </w:r>
      <w:r w:rsidRPr="003E35A4">
        <w:rPr>
          <w:lang w:val="en-US"/>
        </w:rPr>
        <w:t xml:space="preserve">longer about the representation of the people, but rather a stage where elites negotiate, share resources, and consolidate power, a grim reflection of the degradation of political parties in Indonesia that are increasingly moving away from the principle of accountability. A phenomenon that further strengthens the thesis that political cartels make political parties lose their accountability before the public </w:t>
      </w:r>
      <w:r w:rsidRPr="003E35A4">
        <w:rPr>
          <w:lang w:val="en-US"/>
        </w:rPr>
        <w:fldChar w:fldCharType="begin" w:fldLock="1"/>
      </w:r>
      <w:r w:rsidRPr="003E35A4">
        <w:rPr>
          <w:lang w:val="en-US"/>
        </w:rPr>
        <w:instrText>ADDIN CSL_CITATION {"citationItems":[{"id":"ITEM-1","itemData":{"abstract":"Democracy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Studies","id":"ITEM-1","issue":"1","issued":{"date-parts":[["2018"]]},"page":"23-46","title":"Party cartelization, Indonesian-style: Presidential power-sharing and the contingency of democratic opposition","type":"article-journal","volume":"18"},"uris":["http://www.mendeley.com/documents/?uuid=0a1b2eec-f253-4821-897d-bc8064ea9e53"]},{"id":"ITEM-2","itemData":{"author":[{"dropping-particle":"","family":"Slater","given":"Dan","non-dropping-particle":"","parse-names":false,"suffix":""}],"container-title":"Indonesia","id":"ITEM-2","issued":{"date-parts":[["2004"]]},"page":"61-92","title":"Indonesia's accountability trap: Party cartels and presidential power after democratic transition","type":"article-journal","volume":"78"},"uris":["http://www.mendeley.com/documents/?uuid=7cf90760-5b9f-411c-98e0-f74ff10050da"]}],"mendeley":{"formattedCitation":"(Slater, 2004, 2018)","plainTextFormattedCitation":"(Slater, 2004, 2018)","previouslyFormattedCitation":"(Slater, 2004, 2018)"},"properties":{"noteIndex":0},"schema":"https://github.com/citation-style-language/schema/raw/master/csl-citation.json"}</w:instrText>
      </w:r>
      <w:r w:rsidRPr="003E35A4">
        <w:rPr>
          <w:lang w:val="en-US"/>
        </w:rPr>
        <w:fldChar w:fldCharType="separate"/>
      </w:r>
      <w:r w:rsidRPr="003E35A4">
        <w:rPr>
          <w:lang w:val="en-US"/>
        </w:rPr>
        <w:t>(Slater, 2004, 2018)</w:t>
      </w:r>
      <w:r w:rsidRPr="003E35A4">
        <w:fldChar w:fldCharType="end"/>
      </w:r>
      <w:r w:rsidRPr="003E35A4">
        <w:rPr>
          <w:lang w:val="en-US"/>
        </w:rPr>
        <w:t>.</w:t>
      </w:r>
    </w:p>
    <w:p w14:paraId="45FC9C57" w14:textId="77777777" w:rsidR="003E35A4" w:rsidRPr="003E35A4" w:rsidRDefault="003E35A4" w:rsidP="003E35A4">
      <w:pPr>
        <w:pStyle w:val="Heading4"/>
        <w:ind w:firstLine="426"/>
        <w:rPr>
          <w:lang w:val="en-US"/>
        </w:rPr>
      </w:pPr>
      <w:r w:rsidRPr="003E35A4">
        <w:rPr>
          <w:lang w:val="en-US"/>
        </w:rPr>
        <w:t>A further consequence of the practice of determining candidates by national elites and the reciprocity game in the form of co-optation of former opposition parties gave birth to the systematic exclusion of parties outside the cartel, as experienced by PDIP. This is because PDIP is a party outside the political cartel circle of the Advanced Indonesia Coalition (KIM-Plus). In various strategic provinces, PDIP faced obstacles designed to marginalize parties outside the cartel system. In Banten, for example, PDIP was initially hampered by the high nomination threshold regulation, a minimum of 20% of DPRD seats or 25% of votes, so that it could not nominate candidates independently. With 853,565 votes (14 seats) in the 2024 Legislative Election, PDIP was below the initial requirement. The same thing happened in Jakarta, because PDIP only won 14.01% of the votes in the 2024 Regional Legislative Elections, so it did not meet the requirements to carry a governor candidate independently. This condition forces PDIP to look for coalition partners, which is difficult to do due to the dominance of the Advanced Indonesia Coalition (KIM-Plus) which controls the majority of parties in the Regional House of Representatives (DPRD).</w:t>
      </w:r>
    </w:p>
    <w:p w14:paraId="0706906C" w14:textId="14B413BD" w:rsidR="003E35A4" w:rsidRPr="003E35A4" w:rsidRDefault="003E35A4" w:rsidP="003E35A4">
      <w:pPr>
        <w:pStyle w:val="Heading4"/>
        <w:ind w:firstLine="426"/>
        <w:rPr>
          <w:lang w:val="en-US"/>
        </w:rPr>
      </w:pPr>
      <w:r w:rsidRPr="003E35A4">
        <w:rPr>
          <w:lang w:val="en-US"/>
        </w:rPr>
        <w:t xml:space="preserve">A significant change occurred after the Constitutional Court (MK) issued Decision Number 60/PUU-XXII/2024 on August 20, 2024, which revised the nomination threshold for regional heads. The Constitutional Court stipulated that the threshold for political parties is equalized with the independent route, based on population. For provinces like Banten (6-12 million people), the threshold dropped to 7.5% of the vote, allowing PDIP to run Airin </w:t>
      </w:r>
      <w:proofErr w:type="spellStart"/>
      <w:r w:rsidRPr="003E35A4">
        <w:rPr>
          <w:lang w:val="en-US"/>
        </w:rPr>
        <w:t>Rachmi</w:t>
      </w:r>
      <w:proofErr w:type="spellEnd"/>
      <w:r w:rsidRPr="003E35A4">
        <w:rPr>
          <w:lang w:val="en-US"/>
        </w:rPr>
        <w:t xml:space="preserve"> Diany, the highly electable former Mayor of South Tangerang, independently. However, this legal victory did not necessarily change the </w:t>
      </w:r>
      <w:r w:rsidRPr="003E35A4">
        <w:rPr>
          <w:lang w:val="en-US"/>
        </w:rPr>
        <w:lastRenderedPageBreak/>
        <w:t>political reality. In Banten, PDIP will have to compete with the Banten Maju Coalition (KBM) which is running Andra Soni-</w:t>
      </w:r>
      <w:proofErr w:type="spellStart"/>
      <w:r w:rsidRPr="003E35A4">
        <w:rPr>
          <w:lang w:val="en-US"/>
        </w:rPr>
        <w:t>Dimyati</w:t>
      </w:r>
      <w:proofErr w:type="spellEnd"/>
      <w:r w:rsidRPr="003E35A4">
        <w:rPr>
          <w:lang w:val="en-US"/>
        </w:rPr>
        <w:t xml:space="preserve"> with the support of 9 parties, including </w:t>
      </w:r>
      <w:proofErr w:type="spellStart"/>
      <w:r w:rsidRPr="003E35A4">
        <w:rPr>
          <w:lang w:val="en-US"/>
        </w:rPr>
        <w:t>Gerindra</w:t>
      </w:r>
      <w:proofErr w:type="spellEnd"/>
      <w:r w:rsidRPr="003E35A4">
        <w:rPr>
          <w:lang w:val="en-US"/>
        </w:rPr>
        <w:t>, PAN, and former opposition parties such as PKB and PKS.</w:t>
      </w:r>
    </w:p>
    <w:p w14:paraId="21DF3868" w14:textId="77777777" w:rsidR="003E35A4" w:rsidRPr="003E35A4" w:rsidRDefault="003E35A4" w:rsidP="003E35A4">
      <w:pPr>
        <w:pStyle w:val="Heading4"/>
        <w:ind w:firstLine="426"/>
        <w:rPr>
          <w:lang w:val="en-US"/>
        </w:rPr>
      </w:pPr>
      <w:r w:rsidRPr="003E35A4">
        <w:rPr>
          <w:lang w:val="en-US"/>
        </w:rPr>
        <w:t xml:space="preserve">The dominance of KIM-Plus was not limited to Banten. In East Java, PDIP nominated Tri </w:t>
      </w:r>
      <w:proofErr w:type="spellStart"/>
      <w:r w:rsidRPr="003E35A4">
        <w:rPr>
          <w:lang w:val="en-US"/>
        </w:rPr>
        <w:t>Rismaharini</w:t>
      </w:r>
      <w:proofErr w:type="spellEnd"/>
      <w:r w:rsidRPr="003E35A4">
        <w:rPr>
          <w:lang w:val="en-US"/>
        </w:rPr>
        <w:t xml:space="preserve">-Gus Hans with the support of three small parties, while KIM-Plus “bought” 14 parties for Khofifah-Emil Dardak. In Central Java, PDIP's traditional base was undermined by Ahmad Luthfi-Taj Yasin, who was carried by 9 parties, including former opposition parties such as PKB and </w:t>
      </w:r>
      <w:proofErr w:type="spellStart"/>
      <w:r w:rsidRPr="003E35A4">
        <w:rPr>
          <w:lang w:val="en-US"/>
        </w:rPr>
        <w:t>Nasdem</w:t>
      </w:r>
      <w:proofErr w:type="spellEnd"/>
      <w:r w:rsidRPr="003E35A4">
        <w:rPr>
          <w:lang w:val="en-US"/>
        </w:rPr>
        <w:t>. Meanwhile, in North Sumatera, Bobby Nasution, Jokowi's son-in-law, benefited from the support of 9 KIM-Plus parties, including PKB and PKS, turning the electoral competition into a political legacy event.</w:t>
      </w:r>
    </w:p>
    <w:p w14:paraId="0B83B7F7" w14:textId="77777777" w:rsidR="003E35A4" w:rsidRPr="003E35A4" w:rsidRDefault="003E35A4" w:rsidP="003E35A4">
      <w:pPr>
        <w:pStyle w:val="Heading4"/>
        <w:ind w:firstLine="426"/>
        <w:rPr>
          <w:lang w:val="en-US"/>
        </w:rPr>
      </w:pPr>
      <w:r w:rsidRPr="003E35A4">
        <w:rPr>
          <w:lang w:val="en-US"/>
        </w:rPr>
        <w:t>In Jakarta, PDIP was sandwiched by Ridwan Kamil-</w:t>
      </w:r>
      <w:proofErr w:type="spellStart"/>
      <w:r w:rsidRPr="003E35A4">
        <w:rPr>
          <w:lang w:val="en-US"/>
        </w:rPr>
        <w:t>Suswono</w:t>
      </w:r>
      <w:proofErr w:type="spellEnd"/>
      <w:r w:rsidRPr="003E35A4">
        <w:rPr>
          <w:lang w:val="en-US"/>
        </w:rPr>
        <w:t xml:space="preserve">, which was backed by 13 parties, including Anies </w:t>
      </w:r>
      <w:proofErr w:type="spellStart"/>
      <w:r w:rsidRPr="003E35A4">
        <w:rPr>
          <w:lang w:val="en-US"/>
        </w:rPr>
        <w:t>Baswedan's</w:t>
      </w:r>
      <w:proofErr w:type="spellEnd"/>
      <w:r w:rsidRPr="003E35A4">
        <w:rPr>
          <w:lang w:val="en-US"/>
        </w:rPr>
        <w:t xml:space="preserve"> former supporters (PKB, </w:t>
      </w:r>
      <w:proofErr w:type="spellStart"/>
      <w:r w:rsidRPr="003E35A4">
        <w:rPr>
          <w:lang w:val="en-US"/>
        </w:rPr>
        <w:t>Nasdem</w:t>
      </w:r>
      <w:proofErr w:type="spellEnd"/>
      <w:r w:rsidRPr="003E35A4">
        <w:rPr>
          <w:lang w:val="en-US"/>
        </w:rPr>
        <w:t xml:space="preserve">, PKS) who were co-opted. In West Java, PDIP's effort to endorse Jeje </w:t>
      </w:r>
      <w:proofErr w:type="spellStart"/>
      <w:r w:rsidRPr="003E35A4">
        <w:rPr>
          <w:lang w:val="en-US"/>
        </w:rPr>
        <w:t>Wiradinata</w:t>
      </w:r>
      <w:proofErr w:type="spellEnd"/>
      <w:r w:rsidRPr="003E35A4">
        <w:rPr>
          <w:lang w:val="en-US"/>
        </w:rPr>
        <w:t xml:space="preserve"> had only limited support, while KIM-Plus dominated with Dedi Mulyadi-Erwan endorsed by 9 parties. </w:t>
      </w:r>
    </w:p>
    <w:p w14:paraId="57352B76" w14:textId="77777777" w:rsidR="003E35A4" w:rsidRPr="003E35A4" w:rsidRDefault="003E35A4" w:rsidP="003E35A4">
      <w:pPr>
        <w:pStyle w:val="Heading4"/>
        <w:ind w:firstLine="426"/>
        <w:rPr>
          <w:lang w:val="en-US"/>
        </w:rPr>
      </w:pPr>
      <w:r w:rsidRPr="003E35A4">
        <w:rPr>
          <w:lang w:val="en-US"/>
        </w:rPr>
        <w:t>The 2024 elections are no longer about ideological competition, but rather the consolidation of cartel power that blurs the line between democracy and oligarchy. PDIP, as a party outside the cartel system, is forced to fight with its hands tied, trapped in an arena controlled by monopolized coalitions and elite resources.</w:t>
      </w:r>
    </w:p>
    <w:p w14:paraId="78D1771C" w14:textId="77777777" w:rsidR="003E35A4" w:rsidRDefault="003E35A4" w:rsidP="003E35A4">
      <w:pPr>
        <w:pStyle w:val="Heading3"/>
      </w:pPr>
    </w:p>
    <w:p w14:paraId="2DD13891" w14:textId="562F8A17" w:rsidR="003E35A4" w:rsidRPr="003E35A4" w:rsidRDefault="003E35A4" w:rsidP="003E35A4">
      <w:pPr>
        <w:pStyle w:val="Heading3"/>
      </w:pPr>
      <w:proofErr w:type="spellStart"/>
      <w:r w:rsidRPr="003E35A4">
        <w:t>Integrated</w:t>
      </w:r>
      <w:proofErr w:type="spellEnd"/>
      <w:r w:rsidRPr="003E35A4">
        <w:t xml:space="preserve"> </w:t>
      </w:r>
      <w:proofErr w:type="spellStart"/>
      <w:r w:rsidRPr="003E35A4">
        <w:t>Electoral</w:t>
      </w:r>
      <w:proofErr w:type="spellEnd"/>
      <w:r w:rsidRPr="003E35A4">
        <w:t xml:space="preserve"> </w:t>
      </w:r>
      <w:proofErr w:type="spellStart"/>
      <w:r w:rsidRPr="003E35A4">
        <w:t>Cartelization</w:t>
      </w:r>
      <w:proofErr w:type="spellEnd"/>
    </w:p>
    <w:p w14:paraId="4E73DF54" w14:textId="77777777" w:rsidR="003E35A4" w:rsidRPr="003E35A4" w:rsidRDefault="003E35A4" w:rsidP="003E35A4">
      <w:pPr>
        <w:pStyle w:val="Heading4"/>
        <w:ind w:firstLine="426"/>
        <w:rPr>
          <w:lang w:val="en-US"/>
        </w:rPr>
      </w:pPr>
      <w:r w:rsidRPr="003E35A4">
        <w:rPr>
          <w:lang w:val="en-US"/>
        </w:rPr>
        <w:t xml:space="preserve">Political cartelization, through party intervention at the national level, has formed an integrated system down to the regional level, as seen in the intervention of Prabowo's supporting coalition (KIM and KIM Plus) in the 2024 simultaneous regional elections in Jakarta, North Sumatera, Central Java, and other regions. This phenomenon not only has the potential to erode competition in policy formulation, but also in the regional electoral arena, displacing Katz and Mair's (1995) concept of cartel parties, which was originally rooted in the Western European context, as well as Slater's (2004) and </w:t>
      </w:r>
      <w:proofErr w:type="spellStart"/>
      <w:r w:rsidRPr="003E35A4">
        <w:rPr>
          <w:lang w:val="en-US"/>
        </w:rPr>
        <w:t>Ambardi's</w:t>
      </w:r>
      <w:proofErr w:type="spellEnd"/>
      <w:r w:rsidRPr="003E35A4">
        <w:rPr>
          <w:lang w:val="en-US"/>
        </w:rPr>
        <w:t xml:space="preserve"> (2008) studies in Indonesia.</w:t>
      </w:r>
    </w:p>
    <w:p w14:paraId="4E4B6C63" w14:textId="77777777" w:rsidR="003E35A4" w:rsidRPr="003E35A4" w:rsidRDefault="003E35A4" w:rsidP="003E35A4">
      <w:pPr>
        <w:pStyle w:val="Heading4"/>
        <w:ind w:firstLine="426"/>
        <w:rPr>
          <w:lang w:val="en-US"/>
        </w:rPr>
      </w:pPr>
      <w:r w:rsidRPr="003E35A4">
        <w:rPr>
          <w:lang w:val="en-US"/>
        </w:rPr>
        <w:t xml:space="preserve">The concept of Integrated Electoral Cartelization proposed in this study represents a significant evolution from Katz and Mair's (1995) cartel party theory as well as Slater (2004) and </w:t>
      </w:r>
      <w:proofErr w:type="spellStart"/>
      <w:r w:rsidRPr="003E35A4">
        <w:rPr>
          <w:lang w:val="en-US"/>
        </w:rPr>
        <w:t>Ambardi's</w:t>
      </w:r>
      <w:proofErr w:type="spellEnd"/>
      <w:r w:rsidRPr="003E35A4">
        <w:rPr>
          <w:lang w:val="en-US"/>
        </w:rPr>
        <w:t xml:space="preserve"> (2008) studies in Indonesia. While Katz and Mair describe cartelization as collusion between parties at the national level to access state resources and minimize competition in the Western European context, the findings of this study reveal the expansion of cartelization into the subnational electoral arena through structured and coordinated interventions. While Slater and </w:t>
      </w:r>
      <w:proofErr w:type="spellStart"/>
      <w:r w:rsidRPr="003E35A4">
        <w:rPr>
          <w:lang w:val="en-US"/>
        </w:rPr>
        <w:t>Ambardi</w:t>
      </w:r>
      <w:proofErr w:type="spellEnd"/>
      <w:r w:rsidRPr="003E35A4">
        <w:rPr>
          <w:lang w:val="en-US"/>
        </w:rPr>
        <w:t xml:space="preserve"> focus on post-election dynamics, such as the sharing of positions and budgets to maintain coalition stability, Integrated Electoral Cartelization emphasizes vertical (national-regional) and horizontal (co-optation of former opposition parties) integration that turns electoral competition into a mechanism of party oligarchic hegemony.</w:t>
      </w:r>
    </w:p>
    <w:p w14:paraId="3E89E7C2" w14:textId="30981933" w:rsidR="003E35A4" w:rsidRPr="003E35A4" w:rsidRDefault="003E35A4" w:rsidP="003E35A4">
      <w:pPr>
        <w:pStyle w:val="Heading4"/>
        <w:ind w:firstLine="426"/>
        <w:rPr>
          <w:lang w:val="en-US"/>
        </w:rPr>
      </w:pPr>
      <w:r w:rsidRPr="003E35A4">
        <w:rPr>
          <w:lang w:val="en-US"/>
        </w:rPr>
        <w:t xml:space="preserve">The main difference is in scope and mechanism of intervention. In Western Europe, cartel parties are born from the reduction of ideological competition due to dependence on state subsidies </w:t>
      </w:r>
      <w:r w:rsidRPr="003E35A4">
        <w:rPr>
          <w:lang w:val="en-US"/>
        </w:rPr>
        <w:fldChar w:fldCharType="begin" w:fldLock="1"/>
      </w:r>
      <w:r w:rsidRPr="003E35A4">
        <w:rPr>
          <w:lang w:val="en-US"/>
        </w:rPr>
        <w:instrText>ADDIN CSL_CITATION {"citationItems":[{"id":"ITEM-1","itemData":{"abstract":"Many recent discussions of the decline of party are predicated on the assumption that the Duverger/socialist mass-party model is the only model for parties. We contend that this assumption is misconceived, that the mass-party model is only one, temporally limited and contingent model, and that it is necessary to differentiate notions of adaptation and change from notions of decline or failure. Following an analysis of how various models of party can be located in terms of the relationship between civil society and the state, we contend that the recent period has witnessed the emergence of a new model of party, the cartel party, in which colluding parties become agents of the state and employ the resources of the state (the party state) to ensure their own collective survival. Finally, we suggest that the recent challenge to party is in fact a challenge to the cartel that the established parties have created for themselves. © 1995, Sage Publications. All rights reserved.","author":[{"dropping-particle":"","family":"Katz","given":"Richard S.","non-dropping-particle":"","parse-names":false,"suffix":""},{"dropping-particle":"","family":"Mair","given":"Peter","non-dropping-particle":"","parse-names":false,"suffix":""}],"container-title":"Party Politics","id":"ITEM-1","issue":"1","issued":{"date-parts":[["1995"]]},"page":"5-28","title":"Changing models of party organization and party democracy: The Emergence of the Cartel Party","type":"article-journal","volume":"1"},"uris":["http://www.mendeley.com/documents/?uuid=d2574dec-c95f-46f3-80b5-8a12c9b91e45"]},{"id":"ITEM-2","itemData":{"abstract":"We restate and clarify the idea of the cartel party, a concept that has found considerable traction in studies of parties throughout the democratic world, including those far from the original research site and data on which the cartel model was based. The cartel party thesis holds that political parties increasingly function like cartels, employing the resources of the state to limit political competition and ensure their own electoral success. The thesis has been subject to varied empirical testing and to substantial theoretical evaluation and criticism. Against this background, we look again at the cartel party thesis in order to clarify ambiguities in and misinterpretations of the original argument. We also suggest further refinements, specifications and extensions of the argument. Following a background review of the original thesis, we break it down into its core components, and then clarify the terms in which it makes sense to speak of cartelization and collusion. We then go on to explore some of the implications of the thesis for our understanding of contemporary democracies and patterns of party organization and party competition and we identify a possible agenda for future research in party scholarship. © 2009 American Political Science Association.","author":[{"dropping-particle":"","family":"Katz","given":"Richard S.","non-dropping-particle":"","parse-names":false,"suffix":""},{"dropping-particle":"","family":"Mair","given":"Peter","non-dropping-particle":"","parse-names":false,"suffix":""}],"container-title":"Perspectives on Politics","id":"ITEM-2","issue":"4","issued":{"date-parts":[["2009"]]},"page":"753-766","title":"The cartel party thesis: A restatement","type":"article-journal","volume":"7"},"uris":["http://www.mendeley.com/documents/?uuid=e679de95-6089-4ff8-af80-b6c4ffda5b38"]}],"mendeley":{"formattedCitation":"(Katz &amp; Mair, 1995, 2009)","plainTextFormattedCitation":"(Katz &amp; Mair, 1995, 2009)","previouslyFormattedCitation":"(Katz &amp; Mair, 1995, 2009)"},"properties":{"noteIndex":0},"schema":"https://github.com/citation-style-language/schema/raw/master/csl-citation.json"}</w:instrText>
      </w:r>
      <w:r w:rsidRPr="003E35A4">
        <w:rPr>
          <w:lang w:val="en-US"/>
        </w:rPr>
        <w:fldChar w:fldCharType="separate"/>
      </w:r>
      <w:r w:rsidRPr="003E35A4">
        <w:rPr>
          <w:lang w:val="en-US"/>
        </w:rPr>
        <w:t>(Katz &amp; Mair, 1995, 2009)</w:t>
      </w:r>
      <w:r w:rsidRPr="003E35A4">
        <w:fldChar w:fldCharType="end"/>
      </w:r>
      <w:r w:rsidRPr="003E35A4">
        <w:rPr>
          <w:lang w:val="en-US"/>
        </w:rPr>
        <w:t xml:space="preserve">, while in Indonesia, cartelization forms two arenas: pseudo-electoral competition at the national level because it will soon become a cartel after the contestation is over </w:t>
      </w:r>
      <w:r w:rsidRPr="003E35A4">
        <w:rPr>
          <w:lang w:val="en-US"/>
        </w:rPr>
        <w:fldChar w:fldCharType="begin" w:fldLock="1"/>
      </w:r>
      <w:r w:rsidRPr="003E35A4">
        <w:rPr>
          <w:lang w:val="en-US"/>
        </w:rPr>
        <w:instrText>ADDIN CSL_CITATION {"citationItems":[{"id":"ITEM-1","itemData":{"author":[{"dropping-particle":"","family":"Slater","given":"Dan","non-dropping-particle":"","parse-names":false,"suffix":""}],"container-title":"Indonesia","id":"ITEM-1","issued":{"date-parts":[["2004"]]},"page":"61-92","title":"Indonesia's accountability trap: Party cartels and presidential power after democratic transition","type":"article-journal","volume":"78"},"uris":["http://www.mendeley.com/documents/?uuid=7cf90760-5b9f-411c-98e0-f74ff10050da"]},{"id":"ITEM-2","itemData":{"author":[{"dropping-particle":"","family":"Ambardi","given":"Kuskridho","non-dropping-particle":"","parse-names":false,"suffix":""}],"id":"ITEM-2","issued":{"date-parts":[["2008"]]},"publisher":"The Ohio State University","title":"The making of the Indonesian multiparty system: A cartelized party system and its origin.","type":"thesis"},"uris":["http://www.mendeley.com/documents/?uuid=2148077f-9efd-47f0-9e5e-662cf03dddb1"]},{"id":"ITEM-3","itemData":{"abstract":"Democracy and opposition are supposed to go hand in hand. Opposition did not emerge as automatically as expected after Indonesia democratized, however, because presidents shared power much more widely than expected. The result has been what I call party cartelization, Indonesian-style. This differs significantly from canonical cases of party cartelization in Europe. Yet it exhibits the same troubling outcome for democratic accountability: the stunted development of a clearly identifiable party opposition. Since the advent of direct presidential elections in 2004, Indonesian democratic competition has unsurprisingly assumed somewhat more of a government vs. opposition cast. But this shift has arisen more from contingent failures of elite bargaining than from any decisive change in the power-sharing game. So long as Indonesia's presidents consider it strategically advantageous to share power with any party that declares its support, opposition will remain difficult to identify and vulnerable to being extinguished entirely in the world's largest emerging democracy.","author":[{"dropping-particle":"","family":"Slater","given":"Dan","non-dropping-particle":"","parse-names":false,"suffix":""}],"container-title":"Journal of East Asian Studies","id":"ITEM-3","issue":"1","issued":{"date-parts":[["2018"]]},"page":"23-46","title":"Party cartelization, Indonesian-style: Presidential power-sharing and the contingency of democratic opposition","type":"article-journal","volume":"18"},"uris":["http://www.mendeley.com/documents/?uuid=0a1b2eec-f253-4821-897d-bc8064ea9e53"]}],"mendeley":{"formattedCitation":"(Ambardi, 2008; Slater, 2004, 2018)","plainTextFormattedCitation":"(Ambardi, 2008; Slater, 2004, 2018)","previouslyFormattedCitation":"(Ambardi, 2008; Slater, 2004, 2018)"},"properties":{"noteIndex":0},"schema":"https://github.com/citation-style-language/schema/raw/master/csl-citation.json"}</w:instrText>
      </w:r>
      <w:r w:rsidRPr="003E35A4">
        <w:rPr>
          <w:lang w:val="en-US"/>
        </w:rPr>
        <w:fldChar w:fldCharType="separate"/>
      </w:r>
      <w:r w:rsidRPr="003E35A4">
        <w:rPr>
          <w:lang w:val="en-US"/>
        </w:rPr>
        <w:t>(Ambardi, 2008; Slater, 2004, 2018)</w:t>
      </w:r>
      <w:r w:rsidRPr="003E35A4">
        <w:fldChar w:fldCharType="end"/>
      </w:r>
      <w:r w:rsidRPr="003E35A4">
        <w:rPr>
          <w:lang w:val="en-US"/>
        </w:rPr>
        <w:t xml:space="preserve">, and centralized collusion through intervention at the regional level. For example, in the 2024 simultaneous regional elections, the Advanced Indonesia Coalition (KIM) not only controls the presidential candidacy but also decides on regional head candidates in six strategic provinces (such as Ridwan Kamil in Jakarta and Bobby Nasution in North Sumatera) through the agreement of national elites. This is different from Slater and </w:t>
      </w:r>
      <w:proofErr w:type="spellStart"/>
      <w:r w:rsidRPr="003E35A4">
        <w:rPr>
          <w:lang w:val="en-US"/>
        </w:rPr>
        <w:t>Ambardi's</w:t>
      </w:r>
      <w:proofErr w:type="spellEnd"/>
      <w:r w:rsidRPr="003E35A4">
        <w:rPr>
          <w:lang w:val="en-US"/>
        </w:rPr>
        <w:t xml:space="preserve"> model, which focuses more on post-election reciprocity games, such as the distribution of cabinet seats. In this new context, cartels are not only stabilizers, but also active actors who intervene in the electoral process from the start, blurring the line between competition and collusion.</w:t>
      </w:r>
    </w:p>
    <w:p w14:paraId="4B8CD67E" w14:textId="7EE7F140" w:rsidR="003E35A4" w:rsidRPr="003E35A4" w:rsidRDefault="003E35A4" w:rsidP="003E35A4">
      <w:pPr>
        <w:pStyle w:val="Heading4"/>
        <w:ind w:firstLine="426"/>
        <w:rPr>
          <w:lang w:val="en-US"/>
        </w:rPr>
      </w:pPr>
      <w:r w:rsidRPr="003E35A4">
        <w:rPr>
          <w:lang w:val="en-US"/>
        </w:rPr>
        <w:t xml:space="preserve">The unique character of Integrated Electoral Cartelization is also seen in the co-optation of former opposition parties through structural and transactional pressures. In Jakarta, parties such as PKB, </w:t>
      </w:r>
      <w:proofErr w:type="spellStart"/>
      <w:r w:rsidRPr="003E35A4">
        <w:rPr>
          <w:lang w:val="en-US"/>
        </w:rPr>
        <w:t>Nasdem</w:t>
      </w:r>
      <w:proofErr w:type="spellEnd"/>
      <w:r w:rsidRPr="003E35A4">
        <w:rPr>
          <w:lang w:val="en-US"/>
        </w:rPr>
        <w:t xml:space="preserve">, and PKS, which initially supported Anies </w:t>
      </w:r>
      <w:proofErr w:type="spellStart"/>
      <w:r w:rsidRPr="003E35A4">
        <w:rPr>
          <w:lang w:val="en-US"/>
        </w:rPr>
        <w:t>Baswedan</w:t>
      </w:r>
      <w:proofErr w:type="spellEnd"/>
      <w:r w:rsidRPr="003E35A4">
        <w:rPr>
          <w:lang w:val="en-US"/>
        </w:rPr>
        <w:t xml:space="preserve">, were forced to </w:t>
      </w:r>
      <w:r w:rsidR="006360D6">
        <w:rPr>
          <w:noProof/>
          <w:lang w:val="en-US"/>
        </w:rPr>
        <w:lastRenderedPageBreak/>
        <mc:AlternateContent>
          <mc:Choice Requires="wps">
            <w:drawing>
              <wp:anchor distT="0" distB="0" distL="114300" distR="114300" simplePos="0" relativeHeight="251671552" behindDoc="0" locked="0" layoutInCell="1" allowOverlap="1" wp14:anchorId="231F152B" wp14:editId="50A9397C">
                <wp:simplePos x="0" y="0"/>
                <wp:positionH relativeFrom="column">
                  <wp:posOffset>-3175</wp:posOffset>
                </wp:positionH>
                <wp:positionV relativeFrom="paragraph">
                  <wp:posOffset>54610</wp:posOffset>
                </wp:positionV>
                <wp:extent cx="5394960" cy="5907600"/>
                <wp:effectExtent l="0" t="0" r="2540" b="0"/>
                <wp:wrapTopAndBottom/>
                <wp:docPr id="839516020" name="Text Box 6"/>
                <wp:cNvGraphicFramePr/>
                <a:graphic xmlns:a="http://schemas.openxmlformats.org/drawingml/2006/main">
                  <a:graphicData uri="http://schemas.microsoft.com/office/word/2010/wordprocessingShape">
                    <wps:wsp>
                      <wps:cNvSpPr txBox="1"/>
                      <wps:spPr>
                        <a:xfrm>
                          <a:off x="0" y="0"/>
                          <a:ext cx="5394960" cy="5907600"/>
                        </a:xfrm>
                        <a:prstGeom prst="rect">
                          <a:avLst/>
                        </a:prstGeom>
                        <a:solidFill>
                          <a:schemeClr val="lt1"/>
                        </a:solidFill>
                        <a:ln w="6350">
                          <a:noFill/>
                        </a:ln>
                      </wps:spPr>
                      <wps:txbx>
                        <w:txbxContent>
                          <w:p w14:paraId="078DAEF5" w14:textId="1C345106" w:rsidR="006360D6" w:rsidRPr="006360D6" w:rsidRDefault="006360D6" w:rsidP="006360D6">
                            <w:pPr>
                              <w:jc w:val="center"/>
                              <w:rPr>
                                <w:sz w:val="20"/>
                                <w:szCs w:val="20"/>
                                <w:lang w:val="en-ID"/>
                              </w:rPr>
                            </w:pPr>
                            <w:r w:rsidRPr="006360D6">
                              <w:rPr>
                                <w:b/>
                                <w:bCs/>
                                <w:sz w:val="20"/>
                                <w:szCs w:val="20"/>
                                <w:lang w:val="en-ID"/>
                              </w:rPr>
                              <w:t xml:space="preserve">Table </w:t>
                            </w:r>
                            <w:r w:rsidRPr="006360D6">
                              <w:rPr>
                                <w:b/>
                                <w:bCs/>
                                <w:sz w:val="20"/>
                                <w:szCs w:val="20"/>
                                <w:lang w:val="en-ID"/>
                              </w:rPr>
                              <w:fldChar w:fldCharType="begin"/>
                            </w:r>
                            <w:r w:rsidRPr="006360D6">
                              <w:rPr>
                                <w:b/>
                                <w:bCs/>
                                <w:sz w:val="20"/>
                                <w:szCs w:val="20"/>
                                <w:lang w:val="en-ID"/>
                              </w:rPr>
                              <w:instrText xml:space="preserve"> SEQ Table \* ARABIC </w:instrText>
                            </w:r>
                            <w:r w:rsidRPr="006360D6">
                              <w:rPr>
                                <w:b/>
                                <w:bCs/>
                                <w:sz w:val="20"/>
                                <w:szCs w:val="20"/>
                                <w:lang w:val="en-ID"/>
                              </w:rPr>
                              <w:fldChar w:fldCharType="separate"/>
                            </w:r>
                            <w:r w:rsidR="00BF2425">
                              <w:rPr>
                                <w:b/>
                                <w:bCs/>
                                <w:noProof/>
                                <w:sz w:val="20"/>
                                <w:szCs w:val="20"/>
                                <w:lang w:val="en-ID"/>
                              </w:rPr>
                              <w:t>5</w:t>
                            </w:r>
                            <w:r w:rsidRPr="006360D6">
                              <w:rPr>
                                <w:b/>
                                <w:bCs/>
                                <w:sz w:val="20"/>
                                <w:szCs w:val="20"/>
                              </w:rPr>
                              <w:fldChar w:fldCharType="end"/>
                            </w:r>
                            <w:r>
                              <w:rPr>
                                <w:sz w:val="20"/>
                                <w:szCs w:val="20"/>
                                <w:lang w:val="en-ID"/>
                              </w:rPr>
                              <w:t>.</w:t>
                            </w:r>
                            <w:r w:rsidRPr="006360D6">
                              <w:rPr>
                                <w:sz w:val="20"/>
                                <w:szCs w:val="20"/>
                                <w:lang w:val="en-ID"/>
                              </w:rPr>
                              <w:t xml:space="preserve"> Character Differences between Cartels</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537"/>
                              <w:gridCol w:w="1999"/>
                              <w:gridCol w:w="2308"/>
                              <w:gridCol w:w="2369"/>
                            </w:tblGrid>
                            <w:tr w:rsidR="006360D6" w:rsidRPr="006360D6" w14:paraId="223518A9" w14:textId="77777777" w:rsidTr="0063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single" w:sz="4" w:space="0" w:color="auto"/>
                                    <w:bottom w:val="single" w:sz="4" w:space="0" w:color="auto"/>
                                  </w:tcBorders>
                                  <w:vAlign w:val="center"/>
                                </w:tcPr>
                                <w:p w14:paraId="617D9504" w14:textId="77777777" w:rsidR="006360D6" w:rsidRPr="006360D6" w:rsidRDefault="006360D6" w:rsidP="006360D6">
                                  <w:pPr>
                                    <w:rPr>
                                      <w:kern w:val="0"/>
                                      <w:sz w:val="20"/>
                                      <w:szCs w:val="20"/>
                                      <w14:ligatures w14:val="none"/>
                                    </w:rPr>
                                  </w:pPr>
                                  <w:r w:rsidRPr="006360D6">
                                    <w:rPr>
                                      <w:kern w:val="0"/>
                                      <w:sz w:val="20"/>
                                      <w:szCs w:val="20"/>
                                      <w14:ligatures w14:val="none"/>
                                    </w:rPr>
                                    <w:t>Aspect</w:t>
                                  </w:r>
                                </w:p>
                              </w:tc>
                              <w:tc>
                                <w:tcPr>
                                  <w:tcW w:w="2240" w:type="dxa"/>
                                  <w:tcBorders>
                                    <w:top w:val="single" w:sz="4" w:space="0" w:color="auto"/>
                                    <w:bottom w:val="single" w:sz="4" w:space="0" w:color="auto"/>
                                  </w:tcBorders>
                                  <w:vAlign w:val="center"/>
                                </w:tcPr>
                                <w:p w14:paraId="29CA9425" w14:textId="77777777" w:rsidR="006360D6" w:rsidRPr="006360D6" w:rsidRDefault="006360D6" w:rsidP="006360D6">
                                  <w:pP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Katz &amp; Mair (Western Europe)</w:t>
                                  </w:r>
                                </w:p>
                              </w:tc>
                              <w:tc>
                                <w:tcPr>
                                  <w:tcW w:w="2524" w:type="dxa"/>
                                  <w:tcBorders>
                                    <w:top w:val="single" w:sz="4" w:space="0" w:color="auto"/>
                                    <w:bottom w:val="single" w:sz="4" w:space="0" w:color="auto"/>
                                  </w:tcBorders>
                                  <w:vAlign w:val="center"/>
                                </w:tcPr>
                                <w:p w14:paraId="5BA2132D" w14:textId="77777777" w:rsidR="006360D6" w:rsidRPr="006360D6" w:rsidRDefault="006360D6" w:rsidP="006360D6">
                                  <w:pP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Slater &amp; </w:t>
                                  </w:r>
                                  <w:proofErr w:type="spellStart"/>
                                  <w:r w:rsidRPr="006360D6">
                                    <w:rPr>
                                      <w:kern w:val="0"/>
                                      <w:sz w:val="20"/>
                                      <w:szCs w:val="20"/>
                                      <w14:ligatures w14:val="none"/>
                                    </w:rPr>
                                    <w:t>Ambardi</w:t>
                                  </w:r>
                                  <w:proofErr w:type="spellEnd"/>
                                  <w:r w:rsidRPr="006360D6">
                                    <w:rPr>
                                      <w:kern w:val="0"/>
                                      <w:sz w:val="20"/>
                                      <w:szCs w:val="20"/>
                                      <w14:ligatures w14:val="none"/>
                                    </w:rPr>
                                    <w:t xml:space="preserve"> (Indonesia)</w:t>
                                  </w:r>
                                </w:p>
                              </w:tc>
                              <w:tc>
                                <w:tcPr>
                                  <w:tcW w:w="2717" w:type="dxa"/>
                                  <w:tcBorders>
                                    <w:top w:val="single" w:sz="4" w:space="0" w:color="auto"/>
                                    <w:bottom w:val="single" w:sz="4" w:space="0" w:color="auto"/>
                                  </w:tcBorders>
                                  <w:vAlign w:val="center"/>
                                </w:tcPr>
                                <w:p w14:paraId="73C686FA" w14:textId="77777777" w:rsidR="006360D6" w:rsidRPr="006360D6" w:rsidRDefault="006360D6" w:rsidP="006360D6">
                                  <w:pP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Integrated Electoral Cartelization</w:t>
                                  </w:r>
                                </w:p>
                              </w:tc>
                            </w:tr>
                            <w:tr w:rsidR="006360D6" w:rsidRPr="006360D6" w14:paraId="15EA8400"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single" w:sz="4" w:space="0" w:color="auto"/>
                                    <w:bottom w:val="none" w:sz="0" w:space="0" w:color="auto"/>
                                  </w:tcBorders>
                                  <w:vAlign w:val="center"/>
                                </w:tcPr>
                                <w:p w14:paraId="69FFDE30" w14:textId="77777777" w:rsidR="006360D6" w:rsidRPr="006360D6" w:rsidRDefault="006360D6" w:rsidP="006360D6">
                                  <w:pPr>
                                    <w:rPr>
                                      <w:kern w:val="0"/>
                                      <w:sz w:val="20"/>
                                      <w:szCs w:val="20"/>
                                      <w14:ligatures w14:val="none"/>
                                    </w:rPr>
                                  </w:pPr>
                                  <w:r w:rsidRPr="006360D6">
                                    <w:rPr>
                                      <w:kern w:val="0"/>
                                      <w:sz w:val="20"/>
                                      <w:szCs w:val="20"/>
                                      <w14:ligatures w14:val="none"/>
                                    </w:rPr>
                                    <w:t>Definition</w:t>
                                  </w:r>
                                </w:p>
                              </w:tc>
                              <w:tc>
                                <w:tcPr>
                                  <w:tcW w:w="2240" w:type="dxa"/>
                                  <w:tcBorders>
                                    <w:top w:val="single" w:sz="4" w:space="0" w:color="auto"/>
                                    <w:bottom w:val="none" w:sz="0" w:space="0" w:color="auto"/>
                                  </w:tcBorders>
                                  <w:vAlign w:val="center"/>
                                </w:tcPr>
                                <w:p w14:paraId="17FBCCA1"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Party collusion to access state subsidies, reducing ideological competition.</w:t>
                                  </w:r>
                                </w:p>
                              </w:tc>
                              <w:tc>
                                <w:tcPr>
                                  <w:tcW w:w="2524" w:type="dxa"/>
                                  <w:tcBorders>
                                    <w:top w:val="single" w:sz="4" w:space="0" w:color="auto"/>
                                    <w:bottom w:val="none" w:sz="0" w:space="0" w:color="auto"/>
                                  </w:tcBorders>
                                  <w:vAlign w:val="center"/>
                                </w:tcPr>
                                <w:p w14:paraId="31E5F34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Post-election transactional coalitions based on the sharing of positions and resources.</w:t>
                                  </w:r>
                                </w:p>
                              </w:tc>
                              <w:tc>
                                <w:tcPr>
                                  <w:tcW w:w="2717" w:type="dxa"/>
                                  <w:tcBorders>
                                    <w:top w:val="single" w:sz="4" w:space="0" w:color="auto"/>
                                    <w:bottom w:val="none" w:sz="0" w:space="0" w:color="auto"/>
                                  </w:tcBorders>
                                  <w:vAlign w:val="center"/>
                                </w:tcPr>
                                <w:p w14:paraId="5DB222B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An integrated cartel system that controls national and regional electorates through structured elite intervention.</w:t>
                                  </w:r>
                                </w:p>
                              </w:tc>
                            </w:tr>
                            <w:tr w:rsidR="006360D6" w:rsidRPr="006360D6" w14:paraId="580BCE48" w14:textId="77777777" w:rsidTr="006360D6">
                              <w:tc>
                                <w:tcPr>
                                  <w:cnfStyle w:val="001000000000" w:firstRow="0" w:lastRow="0" w:firstColumn="1" w:lastColumn="0" w:oddVBand="0" w:evenVBand="0" w:oddHBand="0" w:evenHBand="0" w:firstRowFirstColumn="0" w:firstRowLastColumn="0" w:lastRowFirstColumn="0" w:lastRowLastColumn="0"/>
                                  <w:tcW w:w="1545" w:type="dxa"/>
                                  <w:vAlign w:val="center"/>
                                </w:tcPr>
                                <w:p w14:paraId="60D6AC58" w14:textId="77777777" w:rsidR="006360D6" w:rsidRPr="006360D6" w:rsidRDefault="006360D6" w:rsidP="006360D6">
                                  <w:pPr>
                                    <w:rPr>
                                      <w:kern w:val="0"/>
                                      <w:sz w:val="20"/>
                                      <w:szCs w:val="20"/>
                                      <w14:ligatures w14:val="none"/>
                                    </w:rPr>
                                  </w:pPr>
                                  <w:r w:rsidRPr="006360D6">
                                    <w:rPr>
                                      <w:kern w:val="0"/>
                                      <w:sz w:val="20"/>
                                      <w:szCs w:val="20"/>
                                      <w14:ligatures w14:val="none"/>
                                    </w:rPr>
                                    <w:t>Context</w:t>
                                  </w:r>
                                </w:p>
                              </w:tc>
                              <w:tc>
                                <w:tcPr>
                                  <w:tcW w:w="2240" w:type="dxa"/>
                                  <w:vAlign w:val="center"/>
                                </w:tcPr>
                                <w:p w14:paraId="269E9C9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Established democracy in Western Europe post-1960s.</w:t>
                                  </w:r>
                                </w:p>
                              </w:tc>
                              <w:tc>
                                <w:tcPr>
                                  <w:tcW w:w="2524" w:type="dxa"/>
                                  <w:vAlign w:val="center"/>
                                </w:tcPr>
                                <w:p w14:paraId="2DEA008F"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Multiparty presidential system, high fragmentation, post-Reform 1998.</w:t>
                                  </w:r>
                                </w:p>
                              </w:tc>
                              <w:tc>
                                <w:tcPr>
                                  <w:tcW w:w="2717" w:type="dxa"/>
                                  <w:vAlign w:val="center"/>
                                </w:tcPr>
                                <w:p w14:paraId="05242E2B"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The dominance of integrated cartel parties in Indonesia with national-regional control.</w:t>
                                  </w:r>
                                </w:p>
                              </w:tc>
                            </w:tr>
                            <w:tr w:rsidR="006360D6" w:rsidRPr="006360D6" w14:paraId="3B0027CB"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none" w:sz="0" w:space="0" w:color="auto"/>
                                    <w:bottom w:val="none" w:sz="0" w:space="0" w:color="auto"/>
                                  </w:tcBorders>
                                  <w:vAlign w:val="center"/>
                                </w:tcPr>
                                <w:p w14:paraId="57F595DE" w14:textId="77777777" w:rsidR="006360D6" w:rsidRPr="006360D6" w:rsidRDefault="006360D6" w:rsidP="006360D6">
                                  <w:pPr>
                                    <w:rPr>
                                      <w:kern w:val="0"/>
                                      <w:sz w:val="20"/>
                                      <w:szCs w:val="20"/>
                                      <w14:ligatures w14:val="none"/>
                                    </w:rPr>
                                  </w:pPr>
                                  <w:r w:rsidRPr="006360D6">
                                    <w:rPr>
                                      <w:kern w:val="0"/>
                                      <w:sz w:val="20"/>
                                      <w:szCs w:val="20"/>
                                      <w14:ligatures w14:val="none"/>
                                    </w:rPr>
                                    <w:t>Key Characteristics</w:t>
                                  </w:r>
                                </w:p>
                              </w:tc>
                              <w:tc>
                                <w:tcPr>
                                  <w:tcW w:w="2240" w:type="dxa"/>
                                  <w:tcBorders>
                                    <w:top w:val="none" w:sz="0" w:space="0" w:color="auto"/>
                                    <w:bottom w:val="none" w:sz="0" w:space="0" w:color="auto"/>
                                  </w:tcBorders>
                                  <w:vAlign w:val="center"/>
                                </w:tcPr>
                                <w:p w14:paraId="03834D34"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Reliance on state subsidies.</w:t>
                                  </w:r>
                                </w:p>
                                <w:p w14:paraId="5F35786A"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Controlled competition.</w:t>
                                  </w:r>
                                </w:p>
                              </w:tc>
                              <w:tc>
                                <w:tcPr>
                                  <w:tcW w:w="2524" w:type="dxa"/>
                                  <w:tcBorders>
                                    <w:top w:val="none" w:sz="0" w:space="0" w:color="auto"/>
                                    <w:bottom w:val="none" w:sz="0" w:space="0" w:color="auto"/>
                                  </w:tcBorders>
                                  <w:vAlign w:val="center"/>
                                </w:tcPr>
                                <w:p w14:paraId="2159610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 Reciprocity/victory game.</w:t>
                                  </w:r>
                                </w:p>
                                <w:p w14:paraId="7CEB7625"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Loss of opposition.</w:t>
                                  </w:r>
                                </w:p>
                              </w:tc>
                              <w:tc>
                                <w:tcPr>
                                  <w:tcW w:w="2717" w:type="dxa"/>
                                  <w:tcBorders>
                                    <w:top w:val="none" w:sz="0" w:space="0" w:color="auto"/>
                                    <w:bottom w:val="none" w:sz="0" w:space="0" w:color="auto"/>
                                  </w:tcBorders>
                                  <w:vAlign w:val="center"/>
                                </w:tcPr>
                                <w:p w14:paraId="7020634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Vertical (national-regional) and horizontal (rival co-optation) integration.</w:t>
                                  </w:r>
                                </w:p>
                                <w:p w14:paraId="258D5B9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Intervention from the beginning of the electoral process.</w:t>
                                  </w:r>
                                </w:p>
                              </w:tc>
                            </w:tr>
                            <w:tr w:rsidR="006360D6" w:rsidRPr="006360D6" w14:paraId="28E49B63" w14:textId="77777777" w:rsidTr="006360D6">
                              <w:tc>
                                <w:tcPr>
                                  <w:cnfStyle w:val="001000000000" w:firstRow="0" w:lastRow="0" w:firstColumn="1" w:lastColumn="0" w:oddVBand="0" w:evenVBand="0" w:oddHBand="0" w:evenHBand="0" w:firstRowFirstColumn="0" w:firstRowLastColumn="0" w:lastRowFirstColumn="0" w:lastRowLastColumn="0"/>
                                  <w:tcW w:w="1545" w:type="dxa"/>
                                  <w:vAlign w:val="center"/>
                                </w:tcPr>
                                <w:p w14:paraId="10037276" w14:textId="77777777" w:rsidR="006360D6" w:rsidRPr="006360D6" w:rsidRDefault="006360D6" w:rsidP="006360D6">
                                  <w:pPr>
                                    <w:rPr>
                                      <w:kern w:val="0"/>
                                      <w:sz w:val="20"/>
                                      <w:szCs w:val="20"/>
                                      <w14:ligatures w14:val="none"/>
                                    </w:rPr>
                                  </w:pPr>
                                  <w:r w:rsidRPr="006360D6">
                                    <w:rPr>
                                      <w:kern w:val="0"/>
                                      <w:sz w:val="20"/>
                                      <w:szCs w:val="20"/>
                                      <w14:ligatures w14:val="none"/>
                                    </w:rPr>
                                    <w:t>Intervention Mechanism</w:t>
                                  </w:r>
                                </w:p>
                              </w:tc>
                              <w:tc>
                                <w:tcPr>
                                  <w:tcW w:w="2240" w:type="dxa"/>
                                  <w:vAlign w:val="center"/>
                                </w:tcPr>
                                <w:p w14:paraId="6F4AD8EE"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No intervention at regional level.</w:t>
                                  </w:r>
                                </w:p>
                              </w:tc>
                              <w:tc>
                                <w:tcPr>
                                  <w:tcW w:w="2524" w:type="dxa"/>
                                  <w:vAlign w:val="center"/>
                                </w:tcPr>
                                <w:p w14:paraId="257107EA"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Limited to post-election coalitions and office-sharing.</w:t>
                                  </w:r>
                                </w:p>
                              </w:tc>
                              <w:tc>
                                <w:tcPr>
                                  <w:tcW w:w="2717" w:type="dxa"/>
                                  <w:vAlign w:val="center"/>
                                </w:tcPr>
                                <w:p w14:paraId="7C497398"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Systematic intervention in regional electoral processes (e.g. appointment of candidates by national elites).</w:t>
                                  </w:r>
                                </w:p>
                              </w:tc>
                            </w:tr>
                            <w:tr w:rsidR="006360D6" w:rsidRPr="006360D6" w14:paraId="380E55CE"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none" w:sz="0" w:space="0" w:color="auto"/>
                                    <w:bottom w:val="none" w:sz="0" w:space="0" w:color="auto"/>
                                  </w:tcBorders>
                                  <w:vAlign w:val="center"/>
                                </w:tcPr>
                                <w:p w14:paraId="6529E088" w14:textId="77777777" w:rsidR="006360D6" w:rsidRPr="006360D6" w:rsidRDefault="006360D6" w:rsidP="006360D6">
                                  <w:pPr>
                                    <w:rPr>
                                      <w:kern w:val="0"/>
                                      <w:sz w:val="20"/>
                                      <w:szCs w:val="20"/>
                                      <w14:ligatures w14:val="none"/>
                                    </w:rPr>
                                  </w:pPr>
                                  <w:r w:rsidRPr="006360D6">
                                    <w:rPr>
                                      <w:kern w:val="0"/>
                                      <w:sz w:val="20"/>
                                      <w:szCs w:val="20"/>
                                      <w14:ligatures w14:val="none"/>
                                    </w:rPr>
                                    <w:t>Role of Political Parties</w:t>
                                  </w:r>
                                </w:p>
                              </w:tc>
                              <w:tc>
                                <w:tcPr>
                                  <w:tcW w:w="2240" w:type="dxa"/>
                                  <w:tcBorders>
                                    <w:top w:val="none" w:sz="0" w:space="0" w:color="auto"/>
                                    <w:bottom w:val="none" w:sz="0" w:space="0" w:color="auto"/>
                                  </w:tcBorders>
                                  <w:vAlign w:val="center"/>
                                </w:tcPr>
                                <w:p w14:paraId="1297AAC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Party as agent of the state.</w:t>
                                  </w:r>
                                </w:p>
                              </w:tc>
                              <w:tc>
                                <w:tcPr>
                                  <w:tcW w:w="2524" w:type="dxa"/>
                                  <w:tcBorders>
                                    <w:top w:val="none" w:sz="0" w:space="0" w:color="auto"/>
                                    <w:bottom w:val="none" w:sz="0" w:space="0" w:color="auto"/>
                                  </w:tcBorders>
                                  <w:vAlign w:val="center"/>
                                </w:tcPr>
                                <w:p w14:paraId="5F7E96C9"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Parties as agents of stability through transactions.</w:t>
                                  </w:r>
                                </w:p>
                              </w:tc>
                              <w:tc>
                                <w:tcPr>
                                  <w:tcW w:w="2717" w:type="dxa"/>
                                  <w:tcBorders>
                                    <w:top w:val="none" w:sz="0" w:space="0" w:color="auto"/>
                                    <w:bottom w:val="none" w:sz="0" w:space="0" w:color="auto"/>
                                  </w:tcBorders>
                                  <w:vAlign w:val="center"/>
                                </w:tcPr>
                                <w:p w14:paraId="166B93B5"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Parties as agents of cartels that serve centralized oligarchies.</w:t>
                                  </w:r>
                                </w:p>
                              </w:tc>
                            </w:tr>
                            <w:tr w:rsidR="006360D6" w:rsidRPr="006360D6" w14:paraId="57655F32" w14:textId="77777777" w:rsidTr="006360D6">
                              <w:tc>
                                <w:tcPr>
                                  <w:cnfStyle w:val="001000000000" w:firstRow="0" w:lastRow="0" w:firstColumn="1" w:lastColumn="0" w:oddVBand="0" w:evenVBand="0" w:oddHBand="0" w:evenHBand="0" w:firstRowFirstColumn="0" w:firstRowLastColumn="0" w:lastRowFirstColumn="0" w:lastRowLastColumn="0"/>
                                  <w:tcW w:w="1545" w:type="dxa"/>
                                  <w:vAlign w:val="center"/>
                                </w:tcPr>
                                <w:p w14:paraId="18FE8B84" w14:textId="77777777" w:rsidR="006360D6" w:rsidRPr="006360D6" w:rsidRDefault="006360D6" w:rsidP="006360D6">
                                  <w:pPr>
                                    <w:rPr>
                                      <w:kern w:val="0"/>
                                      <w:sz w:val="20"/>
                                      <w:szCs w:val="20"/>
                                      <w14:ligatures w14:val="none"/>
                                    </w:rPr>
                                  </w:pPr>
                                  <w:r w:rsidRPr="006360D6">
                                    <w:rPr>
                                      <w:kern w:val="0"/>
                                      <w:sz w:val="20"/>
                                      <w:szCs w:val="20"/>
                                      <w14:ligatures w14:val="none"/>
                                    </w:rPr>
                                    <w:t>Implications for Democracy</w:t>
                                  </w:r>
                                </w:p>
                              </w:tc>
                              <w:tc>
                                <w:tcPr>
                                  <w:tcW w:w="2240" w:type="dxa"/>
                                  <w:vAlign w:val="center"/>
                                </w:tcPr>
                                <w:p w14:paraId="783B0BF5"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Political elitism, weakened representation.</w:t>
                                  </w:r>
                                </w:p>
                              </w:tc>
                              <w:tc>
                                <w:tcPr>
                                  <w:tcW w:w="2524" w:type="dxa"/>
                                  <w:vAlign w:val="center"/>
                                </w:tcPr>
                                <w:p w14:paraId="0C46C160"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Stable oligarchy, low accountability.</w:t>
                                  </w:r>
                                </w:p>
                              </w:tc>
                              <w:tc>
                                <w:tcPr>
                                  <w:tcW w:w="2717" w:type="dxa"/>
                                  <w:vAlign w:val="center"/>
                                </w:tcPr>
                                <w:p w14:paraId="11752DA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Procedural democratization is reduced to closed cartel parties; competition loses meaning.</w:t>
                                  </w:r>
                                </w:p>
                              </w:tc>
                            </w:tr>
                            <w:tr w:rsidR="006360D6" w:rsidRPr="006360D6" w14:paraId="7597204B" w14:textId="77777777" w:rsidTr="006360D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45" w:type="dxa"/>
                                  <w:tcBorders>
                                    <w:top w:val="none" w:sz="0" w:space="0" w:color="auto"/>
                                    <w:bottom w:val="single" w:sz="4" w:space="0" w:color="auto"/>
                                  </w:tcBorders>
                                  <w:vAlign w:val="center"/>
                                </w:tcPr>
                                <w:p w14:paraId="6701E0D8" w14:textId="77777777" w:rsidR="006360D6" w:rsidRPr="006360D6" w:rsidRDefault="006360D6" w:rsidP="006360D6">
                                  <w:pPr>
                                    <w:rPr>
                                      <w:kern w:val="0"/>
                                      <w:sz w:val="20"/>
                                      <w:szCs w:val="20"/>
                                      <w14:ligatures w14:val="none"/>
                                    </w:rPr>
                                  </w:pPr>
                                  <w:r w:rsidRPr="006360D6">
                                    <w:rPr>
                                      <w:kern w:val="0"/>
                                      <w:sz w:val="20"/>
                                      <w:szCs w:val="20"/>
                                      <w14:ligatures w14:val="none"/>
                                    </w:rPr>
                                    <w:t>Empirical Example</w:t>
                                  </w:r>
                                </w:p>
                              </w:tc>
                              <w:tc>
                                <w:tcPr>
                                  <w:tcW w:w="2240" w:type="dxa"/>
                                  <w:tcBorders>
                                    <w:top w:val="none" w:sz="0" w:space="0" w:color="auto"/>
                                    <w:bottom w:val="single" w:sz="4" w:space="0" w:color="auto"/>
                                  </w:tcBorders>
                                  <w:vAlign w:val="center"/>
                                </w:tcPr>
                                <w:p w14:paraId="4E1BBCF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The phenomenon of cartel parties in Western Europe since the 1970s</w:t>
                                  </w:r>
                                </w:p>
                              </w:tc>
                              <w:tc>
                                <w:tcPr>
                                  <w:tcW w:w="2524" w:type="dxa"/>
                                  <w:tcBorders>
                                    <w:top w:val="none" w:sz="0" w:space="0" w:color="auto"/>
                                    <w:bottom w:val="single" w:sz="4" w:space="0" w:color="auto"/>
                                  </w:tcBorders>
                                  <w:vAlign w:val="center"/>
                                </w:tcPr>
                                <w:p w14:paraId="192C812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Jokowi-Prabowo coalition (2019).</w:t>
                                  </w:r>
                                </w:p>
                              </w:tc>
                              <w:tc>
                                <w:tcPr>
                                  <w:tcW w:w="2717" w:type="dxa"/>
                                  <w:tcBorders>
                                    <w:top w:val="none" w:sz="0" w:space="0" w:color="auto"/>
                                    <w:bottom w:val="single" w:sz="4" w:space="0" w:color="auto"/>
                                  </w:tcBorders>
                                  <w:vAlign w:val="center"/>
                                </w:tcPr>
                                <w:p w14:paraId="5B62BA6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proofErr w:type="spellStart"/>
                                  <w:r w:rsidRPr="006360D6">
                                    <w:rPr>
                                      <w:kern w:val="0"/>
                                      <w:sz w:val="20"/>
                                      <w:szCs w:val="20"/>
                                      <w14:ligatures w14:val="none"/>
                                    </w:rPr>
                                    <w:t>Pilkada</w:t>
                                  </w:r>
                                  <w:proofErr w:type="spellEnd"/>
                                  <w:r w:rsidRPr="006360D6">
                                    <w:rPr>
                                      <w:kern w:val="0"/>
                                      <w:sz w:val="20"/>
                                      <w:szCs w:val="20"/>
                                      <w14:ligatures w14:val="none"/>
                                    </w:rPr>
                                    <w:t xml:space="preserve"> 2024: KIM intervention in Jakarta, Banten, West Java and North Sumatera.</w:t>
                                  </w:r>
                                </w:p>
                              </w:tc>
                            </w:tr>
                          </w:tbl>
                          <w:p w14:paraId="41BED3A2" w14:textId="77777777" w:rsidR="006360D6" w:rsidRPr="006360D6" w:rsidRDefault="006360D6" w:rsidP="006360D6">
                            <w:pPr>
                              <w:rPr>
                                <w:sz w:val="20"/>
                                <w:szCs w:val="20"/>
                              </w:rPr>
                            </w:pPr>
                            <w:r w:rsidRPr="006360D6">
                              <w:rPr>
                                <w:sz w:val="20"/>
                                <w:szCs w:val="20"/>
                              </w:rPr>
                              <w:t>Source: Processed by researchers from KPU data</w:t>
                            </w:r>
                          </w:p>
                          <w:p w14:paraId="23561265" w14:textId="77777777" w:rsidR="006360D6" w:rsidRDefault="006360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1F152B" id="Text Box 6" o:spid="_x0000_s1030" type="#_x0000_t202" style="position:absolute;left:0;text-align:left;margin-left:-.25pt;margin-top:4.3pt;width:424.8pt;height:465.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" fillcolor="white [3201]" stroked="f" strokeweight=".5pt">
                <v:textbox>
                  <w:txbxContent>
                    <w:p w14:paraId="078DAEF5" w14:textId="1C345106" w:rsidR="006360D6" w:rsidRPr="006360D6" w:rsidRDefault="006360D6" w:rsidP="006360D6">
                      <w:pPr>
                        <w:jc w:val="center"/>
                        <w:rPr>
                          <w:sz w:val="20"/>
                          <w:szCs w:val="20"/>
                          <w:lang w:val="en-ID"/>
                        </w:rPr>
                      </w:pPr>
                      <w:r w:rsidRPr="006360D6">
                        <w:rPr>
                          <w:b/>
                          <w:bCs/>
                          <w:sz w:val="20"/>
                          <w:szCs w:val="20"/>
                          <w:lang w:val="en-ID"/>
                        </w:rPr>
                        <w:t xml:space="preserve">Table </w:t>
                      </w:r>
                      <w:r w:rsidRPr="006360D6">
                        <w:rPr>
                          <w:b/>
                          <w:bCs/>
                          <w:sz w:val="20"/>
                          <w:szCs w:val="20"/>
                          <w:lang w:val="en-ID"/>
                        </w:rPr>
                        <w:fldChar w:fldCharType="begin"/>
                      </w:r>
                      <w:r w:rsidRPr="006360D6">
                        <w:rPr>
                          <w:b/>
                          <w:bCs/>
                          <w:sz w:val="20"/>
                          <w:szCs w:val="20"/>
                          <w:lang w:val="en-ID"/>
                        </w:rPr>
                        <w:instrText xml:space="preserve"> SEQ Table \* ARABIC </w:instrText>
                      </w:r>
                      <w:r w:rsidRPr="006360D6">
                        <w:rPr>
                          <w:b/>
                          <w:bCs/>
                          <w:sz w:val="20"/>
                          <w:szCs w:val="20"/>
                          <w:lang w:val="en-ID"/>
                        </w:rPr>
                        <w:fldChar w:fldCharType="separate"/>
                      </w:r>
                      <w:r w:rsidR="00BF2425">
                        <w:rPr>
                          <w:b/>
                          <w:bCs/>
                          <w:noProof/>
                          <w:sz w:val="20"/>
                          <w:szCs w:val="20"/>
                          <w:lang w:val="en-ID"/>
                        </w:rPr>
                        <w:t>5</w:t>
                      </w:r>
                      <w:r w:rsidRPr="006360D6">
                        <w:rPr>
                          <w:b/>
                          <w:bCs/>
                          <w:sz w:val="20"/>
                          <w:szCs w:val="20"/>
                        </w:rPr>
                        <w:fldChar w:fldCharType="end"/>
                      </w:r>
                      <w:r>
                        <w:rPr>
                          <w:sz w:val="20"/>
                          <w:szCs w:val="20"/>
                          <w:lang w:val="en-ID"/>
                        </w:rPr>
                        <w:t>.</w:t>
                      </w:r>
                      <w:r w:rsidRPr="006360D6">
                        <w:rPr>
                          <w:sz w:val="20"/>
                          <w:szCs w:val="20"/>
                          <w:lang w:val="en-ID"/>
                        </w:rPr>
                        <w:t xml:space="preserve"> Character Differences between Cartels</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537"/>
                        <w:gridCol w:w="1999"/>
                        <w:gridCol w:w="2308"/>
                        <w:gridCol w:w="2369"/>
                      </w:tblGrid>
                      <w:tr w:rsidR="006360D6" w:rsidRPr="006360D6" w14:paraId="223518A9" w14:textId="77777777" w:rsidTr="0063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single" w:sz="4" w:space="0" w:color="auto"/>
                              <w:bottom w:val="single" w:sz="4" w:space="0" w:color="auto"/>
                            </w:tcBorders>
                            <w:vAlign w:val="center"/>
                          </w:tcPr>
                          <w:p w14:paraId="617D9504" w14:textId="77777777" w:rsidR="006360D6" w:rsidRPr="006360D6" w:rsidRDefault="006360D6" w:rsidP="006360D6">
                            <w:pPr>
                              <w:rPr>
                                <w:kern w:val="0"/>
                                <w:sz w:val="20"/>
                                <w:szCs w:val="20"/>
                                <w14:ligatures w14:val="none"/>
                              </w:rPr>
                            </w:pPr>
                            <w:r w:rsidRPr="006360D6">
                              <w:rPr>
                                <w:kern w:val="0"/>
                                <w:sz w:val="20"/>
                                <w:szCs w:val="20"/>
                                <w14:ligatures w14:val="none"/>
                              </w:rPr>
                              <w:t>Aspect</w:t>
                            </w:r>
                          </w:p>
                        </w:tc>
                        <w:tc>
                          <w:tcPr>
                            <w:tcW w:w="2240" w:type="dxa"/>
                            <w:tcBorders>
                              <w:top w:val="single" w:sz="4" w:space="0" w:color="auto"/>
                              <w:bottom w:val="single" w:sz="4" w:space="0" w:color="auto"/>
                            </w:tcBorders>
                            <w:vAlign w:val="center"/>
                          </w:tcPr>
                          <w:p w14:paraId="29CA9425" w14:textId="77777777" w:rsidR="006360D6" w:rsidRPr="006360D6" w:rsidRDefault="006360D6" w:rsidP="006360D6">
                            <w:pP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Katz &amp; Mair (Western Europe)</w:t>
                            </w:r>
                          </w:p>
                        </w:tc>
                        <w:tc>
                          <w:tcPr>
                            <w:tcW w:w="2524" w:type="dxa"/>
                            <w:tcBorders>
                              <w:top w:val="single" w:sz="4" w:space="0" w:color="auto"/>
                              <w:bottom w:val="single" w:sz="4" w:space="0" w:color="auto"/>
                            </w:tcBorders>
                            <w:vAlign w:val="center"/>
                          </w:tcPr>
                          <w:p w14:paraId="5BA2132D" w14:textId="77777777" w:rsidR="006360D6" w:rsidRPr="006360D6" w:rsidRDefault="006360D6" w:rsidP="006360D6">
                            <w:pP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 xml:space="preserve">Slater &amp; </w:t>
                            </w:r>
                            <w:proofErr w:type="spellStart"/>
                            <w:r w:rsidRPr="006360D6">
                              <w:rPr>
                                <w:kern w:val="0"/>
                                <w:sz w:val="20"/>
                                <w:szCs w:val="20"/>
                                <w14:ligatures w14:val="none"/>
                              </w:rPr>
                              <w:t>Ambardi</w:t>
                            </w:r>
                            <w:proofErr w:type="spellEnd"/>
                            <w:r w:rsidRPr="006360D6">
                              <w:rPr>
                                <w:kern w:val="0"/>
                                <w:sz w:val="20"/>
                                <w:szCs w:val="20"/>
                                <w14:ligatures w14:val="none"/>
                              </w:rPr>
                              <w:t xml:space="preserve"> (Indonesia)</w:t>
                            </w:r>
                          </w:p>
                        </w:tc>
                        <w:tc>
                          <w:tcPr>
                            <w:tcW w:w="2717" w:type="dxa"/>
                            <w:tcBorders>
                              <w:top w:val="single" w:sz="4" w:space="0" w:color="auto"/>
                              <w:bottom w:val="single" w:sz="4" w:space="0" w:color="auto"/>
                            </w:tcBorders>
                            <w:vAlign w:val="center"/>
                          </w:tcPr>
                          <w:p w14:paraId="73C686FA" w14:textId="77777777" w:rsidR="006360D6" w:rsidRPr="006360D6" w:rsidRDefault="006360D6" w:rsidP="006360D6">
                            <w:pP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Integrated Electoral Cartelization</w:t>
                            </w:r>
                          </w:p>
                        </w:tc>
                      </w:tr>
                      <w:tr w:rsidR="006360D6" w:rsidRPr="006360D6" w14:paraId="15EA8400"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single" w:sz="4" w:space="0" w:color="auto"/>
                              <w:bottom w:val="none" w:sz="0" w:space="0" w:color="auto"/>
                            </w:tcBorders>
                            <w:vAlign w:val="center"/>
                          </w:tcPr>
                          <w:p w14:paraId="69FFDE30" w14:textId="77777777" w:rsidR="006360D6" w:rsidRPr="006360D6" w:rsidRDefault="006360D6" w:rsidP="006360D6">
                            <w:pPr>
                              <w:rPr>
                                <w:kern w:val="0"/>
                                <w:sz w:val="20"/>
                                <w:szCs w:val="20"/>
                                <w14:ligatures w14:val="none"/>
                              </w:rPr>
                            </w:pPr>
                            <w:r w:rsidRPr="006360D6">
                              <w:rPr>
                                <w:kern w:val="0"/>
                                <w:sz w:val="20"/>
                                <w:szCs w:val="20"/>
                                <w14:ligatures w14:val="none"/>
                              </w:rPr>
                              <w:t>Definition</w:t>
                            </w:r>
                          </w:p>
                        </w:tc>
                        <w:tc>
                          <w:tcPr>
                            <w:tcW w:w="2240" w:type="dxa"/>
                            <w:tcBorders>
                              <w:top w:val="single" w:sz="4" w:space="0" w:color="auto"/>
                              <w:bottom w:val="none" w:sz="0" w:space="0" w:color="auto"/>
                            </w:tcBorders>
                            <w:vAlign w:val="center"/>
                          </w:tcPr>
                          <w:p w14:paraId="17FBCCA1"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Party collusion to access state subsidies, reducing ideological competition.</w:t>
                            </w:r>
                          </w:p>
                        </w:tc>
                        <w:tc>
                          <w:tcPr>
                            <w:tcW w:w="2524" w:type="dxa"/>
                            <w:tcBorders>
                              <w:top w:val="single" w:sz="4" w:space="0" w:color="auto"/>
                              <w:bottom w:val="none" w:sz="0" w:space="0" w:color="auto"/>
                            </w:tcBorders>
                            <w:vAlign w:val="center"/>
                          </w:tcPr>
                          <w:p w14:paraId="31E5F34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Post-election transactional coalitions based on the sharing of positions and resources.</w:t>
                            </w:r>
                          </w:p>
                        </w:tc>
                        <w:tc>
                          <w:tcPr>
                            <w:tcW w:w="2717" w:type="dxa"/>
                            <w:tcBorders>
                              <w:top w:val="single" w:sz="4" w:space="0" w:color="auto"/>
                              <w:bottom w:val="none" w:sz="0" w:space="0" w:color="auto"/>
                            </w:tcBorders>
                            <w:vAlign w:val="center"/>
                          </w:tcPr>
                          <w:p w14:paraId="5DB222B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An integrated cartel system that controls national and regional electorates through structured elite intervention.</w:t>
                            </w:r>
                          </w:p>
                        </w:tc>
                      </w:tr>
                      <w:tr w:rsidR="006360D6" w:rsidRPr="006360D6" w14:paraId="580BCE48" w14:textId="77777777" w:rsidTr="006360D6">
                        <w:tc>
                          <w:tcPr>
                            <w:cnfStyle w:val="001000000000" w:firstRow="0" w:lastRow="0" w:firstColumn="1" w:lastColumn="0" w:oddVBand="0" w:evenVBand="0" w:oddHBand="0" w:evenHBand="0" w:firstRowFirstColumn="0" w:firstRowLastColumn="0" w:lastRowFirstColumn="0" w:lastRowLastColumn="0"/>
                            <w:tcW w:w="1545" w:type="dxa"/>
                            <w:vAlign w:val="center"/>
                          </w:tcPr>
                          <w:p w14:paraId="60D6AC58" w14:textId="77777777" w:rsidR="006360D6" w:rsidRPr="006360D6" w:rsidRDefault="006360D6" w:rsidP="006360D6">
                            <w:pPr>
                              <w:rPr>
                                <w:kern w:val="0"/>
                                <w:sz w:val="20"/>
                                <w:szCs w:val="20"/>
                                <w14:ligatures w14:val="none"/>
                              </w:rPr>
                            </w:pPr>
                            <w:r w:rsidRPr="006360D6">
                              <w:rPr>
                                <w:kern w:val="0"/>
                                <w:sz w:val="20"/>
                                <w:szCs w:val="20"/>
                                <w14:ligatures w14:val="none"/>
                              </w:rPr>
                              <w:t>Context</w:t>
                            </w:r>
                          </w:p>
                        </w:tc>
                        <w:tc>
                          <w:tcPr>
                            <w:tcW w:w="2240" w:type="dxa"/>
                            <w:vAlign w:val="center"/>
                          </w:tcPr>
                          <w:p w14:paraId="269E9C96"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Established democracy in Western Europe post-1960s.</w:t>
                            </w:r>
                          </w:p>
                        </w:tc>
                        <w:tc>
                          <w:tcPr>
                            <w:tcW w:w="2524" w:type="dxa"/>
                            <w:vAlign w:val="center"/>
                          </w:tcPr>
                          <w:p w14:paraId="2DEA008F"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Multiparty presidential system, high fragmentation, post-Reform 1998.</w:t>
                            </w:r>
                          </w:p>
                        </w:tc>
                        <w:tc>
                          <w:tcPr>
                            <w:tcW w:w="2717" w:type="dxa"/>
                            <w:vAlign w:val="center"/>
                          </w:tcPr>
                          <w:p w14:paraId="05242E2B"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The dominance of integrated cartel parties in Indonesia with national-regional control.</w:t>
                            </w:r>
                          </w:p>
                        </w:tc>
                      </w:tr>
                      <w:tr w:rsidR="006360D6" w:rsidRPr="006360D6" w14:paraId="3B0027CB"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none" w:sz="0" w:space="0" w:color="auto"/>
                              <w:bottom w:val="none" w:sz="0" w:space="0" w:color="auto"/>
                            </w:tcBorders>
                            <w:vAlign w:val="center"/>
                          </w:tcPr>
                          <w:p w14:paraId="57F595DE" w14:textId="77777777" w:rsidR="006360D6" w:rsidRPr="006360D6" w:rsidRDefault="006360D6" w:rsidP="006360D6">
                            <w:pPr>
                              <w:rPr>
                                <w:kern w:val="0"/>
                                <w:sz w:val="20"/>
                                <w:szCs w:val="20"/>
                                <w14:ligatures w14:val="none"/>
                              </w:rPr>
                            </w:pPr>
                            <w:r w:rsidRPr="006360D6">
                              <w:rPr>
                                <w:kern w:val="0"/>
                                <w:sz w:val="20"/>
                                <w:szCs w:val="20"/>
                                <w14:ligatures w14:val="none"/>
                              </w:rPr>
                              <w:t>Key Characteristics</w:t>
                            </w:r>
                          </w:p>
                        </w:tc>
                        <w:tc>
                          <w:tcPr>
                            <w:tcW w:w="2240" w:type="dxa"/>
                            <w:tcBorders>
                              <w:top w:val="none" w:sz="0" w:space="0" w:color="auto"/>
                              <w:bottom w:val="none" w:sz="0" w:space="0" w:color="auto"/>
                            </w:tcBorders>
                            <w:vAlign w:val="center"/>
                          </w:tcPr>
                          <w:p w14:paraId="03834D34"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Reliance on state subsidies.</w:t>
                            </w:r>
                          </w:p>
                          <w:p w14:paraId="5F35786A"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Controlled competition.</w:t>
                            </w:r>
                          </w:p>
                        </w:tc>
                        <w:tc>
                          <w:tcPr>
                            <w:tcW w:w="2524" w:type="dxa"/>
                            <w:tcBorders>
                              <w:top w:val="none" w:sz="0" w:space="0" w:color="auto"/>
                              <w:bottom w:val="none" w:sz="0" w:space="0" w:color="auto"/>
                            </w:tcBorders>
                            <w:vAlign w:val="center"/>
                          </w:tcPr>
                          <w:p w14:paraId="21596103"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 Reciprocity/victory game.</w:t>
                            </w:r>
                          </w:p>
                          <w:p w14:paraId="7CEB7625"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Loss of opposition.</w:t>
                            </w:r>
                          </w:p>
                        </w:tc>
                        <w:tc>
                          <w:tcPr>
                            <w:tcW w:w="2717" w:type="dxa"/>
                            <w:tcBorders>
                              <w:top w:val="none" w:sz="0" w:space="0" w:color="auto"/>
                              <w:bottom w:val="none" w:sz="0" w:space="0" w:color="auto"/>
                            </w:tcBorders>
                            <w:vAlign w:val="center"/>
                          </w:tcPr>
                          <w:p w14:paraId="70206346"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Vertical (national-regional) and horizontal (rival co-optation) integration.</w:t>
                            </w:r>
                          </w:p>
                          <w:p w14:paraId="258D5B9C"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 Intervention from the beginning of the electoral process.</w:t>
                            </w:r>
                          </w:p>
                        </w:tc>
                      </w:tr>
                      <w:tr w:rsidR="006360D6" w:rsidRPr="006360D6" w14:paraId="28E49B63" w14:textId="77777777" w:rsidTr="006360D6">
                        <w:tc>
                          <w:tcPr>
                            <w:cnfStyle w:val="001000000000" w:firstRow="0" w:lastRow="0" w:firstColumn="1" w:lastColumn="0" w:oddVBand="0" w:evenVBand="0" w:oddHBand="0" w:evenHBand="0" w:firstRowFirstColumn="0" w:firstRowLastColumn="0" w:lastRowFirstColumn="0" w:lastRowLastColumn="0"/>
                            <w:tcW w:w="1545" w:type="dxa"/>
                            <w:vAlign w:val="center"/>
                          </w:tcPr>
                          <w:p w14:paraId="10037276" w14:textId="77777777" w:rsidR="006360D6" w:rsidRPr="006360D6" w:rsidRDefault="006360D6" w:rsidP="006360D6">
                            <w:pPr>
                              <w:rPr>
                                <w:kern w:val="0"/>
                                <w:sz w:val="20"/>
                                <w:szCs w:val="20"/>
                                <w14:ligatures w14:val="none"/>
                              </w:rPr>
                            </w:pPr>
                            <w:r w:rsidRPr="006360D6">
                              <w:rPr>
                                <w:kern w:val="0"/>
                                <w:sz w:val="20"/>
                                <w:szCs w:val="20"/>
                                <w14:ligatures w14:val="none"/>
                              </w:rPr>
                              <w:t>Intervention Mechanism</w:t>
                            </w:r>
                          </w:p>
                        </w:tc>
                        <w:tc>
                          <w:tcPr>
                            <w:tcW w:w="2240" w:type="dxa"/>
                            <w:vAlign w:val="center"/>
                          </w:tcPr>
                          <w:p w14:paraId="6F4AD8EE"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No intervention at regional level.</w:t>
                            </w:r>
                          </w:p>
                        </w:tc>
                        <w:tc>
                          <w:tcPr>
                            <w:tcW w:w="2524" w:type="dxa"/>
                            <w:vAlign w:val="center"/>
                          </w:tcPr>
                          <w:p w14:paraId="257107EA"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Limited to post-election coalitions and office-sharing.</w:t>
                            </w:r>
                          </w:p>
                        </w:tc>
                        <w:tc>
                          <w:tcPr>
                            <w:tcW w:w="2717" w:type="dxa"/>
                            <w:vAlign w:val="center"/>
                          </w:tcPr>
                          <w:p w14:paraId="7C497398"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Systematic intervention in regional electoral processes (e.g. appointment of candidates by national elites).</w:t>
                            </w:r>
                          </w:p>
                        </w:tc>
                      </w:tr>
                      <w:tr w:rsidR="006360D6" w:rsidRPr="006360D6" w14:paraId="380E55CE" w14:textId="77777777" w:rsidTr="0063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top w:val="none" w:sz="0" w:space="0" w:color="auto"/>
                              <w:bottom w:val="none" w:sz="0" w:space="0" w:color="auto"/>
                            </w:tcBorders>
                            <w:vAlign w:val="center"/>
                          </w:tcPr>
                          <w:p w14:paraId="6529E088" w14:textId="77777777" w:rsidR="006360D6" w:rsidRPr="006360D6" w:rsidRDefault="006360D6" w:rsidP="006360D6">
                            <w:pPr>
                              <w:rPr>
                                <w:kern w:val="0"/>
                                <w:sz w:val="20"/>
                                <w:szCs w:val="20"/>
                                <w14:ligatures w14:val="none"/>
                              </w:rPr>
                            </w:pPr>
                            <w:r w:rsidRPr="006360D6">
                              <w:rPr>
                                <w:kern w:val="0"/>
                                <w:sz w:val="20"/>
                                <w:szCs w:val="20"/>
                                <w14:ligatures w14:val="none"/>
                              </w:rPr>
                              <w:t>Role of Political Parties</w:t>
                            </w:r>
                          </w:p>
                        </w:tc>
                        <w:tc>
                          <w:tcPr>
                            <w:tcW w:w="2240" w:type="dxa"/>
                            <w:tcBorders>
                              <w:top w:val="none" w:sz="0" w:space="0" w:color="auto"/>
                              <w:bottom w:val="none" w:sz="0" w:space="0" w:color="auto"/>
                            </w:tcBorders>
                            <w:vAlign w:val="center"/>
                          </w:tcPr>
                          <w:p w14:paraId="1297AAC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Party as agent of the state.</w:t>
                            </w:r>
                          </w:p>
                        </w:tc>
                        <w:tc>
                          <w:tcPr>
                            <w:tcW w:w="2524" w:type="dxa"/>
                            <w:tcBorders>
                              <w:top w:val="none" w:sz="0" w:space="0" w:color="auto"/>
                              <w:bottom w:val="none" w:sz="0" w:space="0" w:color="auto"/>
                            </w:tcBorders>
                            <w:vAlign w:val="center"/>
                          </w:tcPr>
                          <w:p w14:paraId="5F7E96C9"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Parties as agents of stability through transactions.</w:t>
                            </w:r>
                          </w:p>
                        </w:tc>
                        <w:tc>
                          <w:tcPr>
                            <w:tcW w:w="2717" w:type="dxa"/>
                            <w:tcBorders>
                              <w:top w:val="none" w:sz="0" w:space="0" w:color="auto"/>
                              <w:bottom w:val="none" w:sz="0" w:space="0" w:color="auto"/>
                            </w:tcBorders>
                            <w:vAlign w:val="center"/>
                          </w:tcPr>
                          <w:p w14:paraId="166B93B5"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Parties as agents of cartels that serve centralized oligarchies.</w:t>
                            </w:r>
                          </w:p>
                        </w:tc>
                      </w:tr>
                      <w:tr w:rsidR="006360D6" w:rsidRPr="006360D6" w14:paraId="57655F32" w14:textId="77777777" w:rsidTr="006360D6">
                        <w:tc>
                          <w:tcPr>
                            <w:cnfStyle w:val="001000000000" w:firstRow="0" w:lastRow="0" w:firstColumn="1" w:lastColumn="0" w:oddVBand="0" w:evenVBand="0" w:oddHBand="0" w:evenHBand="0" w:firstRowFirstColumn="0" w:firstRowLastColumn="0" w:lastRowFirstColumn="0" w:lastRowLastColumn="0"/>
                            <w:tcW w:w="1545" w:type="dxa"/>
                            <w:vAlign w:val="center"/>
                          </w:tcPr>
                          <w:p w14:paraId="18FE8B84" w14:textId="77777777" w:rsidR="006360D6" w:rsidRPr="006360D6" w:rsidRDefault="006360D6" w:rsidP="006360D6">
                            <w:pPr>
                              <w:rPr>
                                <w:kern w:val="0"/>
                                <w:sz w:val="20"/>
                                <w:szCs w:val="20"/>
                                <w14:ligatures w14:val="none"/>
                              </w:rPr>
                            </w:pPr>
                            <w:r w:rsidRPr="006360D6">
                              <w:rPr>
                                <w:kern w:val="0"/>
                                <w:sz w:val="20"/>
                                <w:szCs w:val="20"/>
                                <w14:ligatures w14:val="none"/>
                              </w:rPr>
                              <w:t>Implications for Democracy</w:t>
                            </w:r>
                          </w:p>
                        </w:tc>
                        <w:tc>
                          <w:tcPr>
                            <w:tcW w:w="2240" w:type="dxa"/>
                            <w:vAlign w:val="center"/>
                          </w:tcPr>
                          <w:p w14:paraId="783B0BF5"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Political elitism, weakened representation.</w:t>
                            </w:r>
                          </w:p>
                        </w:tc>
                        <w:tc>
                          <w:tcPr>
                            <w:tcW w:w="2524" w:type="dxa"/>
                            <w:vAlign w:val="center"/>
                          </w:tcPr>
                          <w:p w14:paraId="0C46C160"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Stable oligarchy, low accountability.</w:t>
                            </w:r>
                          </w:p>
                        </w:tc>
                        <w:tc>
                          <w:tcPr>
                            <w:tcW w:w="2717" w:type="dxa"/>
                            <w:vAlign w:val="center"/>
                          </w:tcPr>
                          <w:p w14:paraId="11752DA9" w14:textId="77777777" w:rsidR="006360D6" w:rsidRPr="006360D6" w:rsidRDefault="006360D6" w:rsidP="006360D6">
                            <w:pP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6360D6">
                              <w:rPr>
                                <w:kern w:val="0"/>
                                <w:sz w:val="20"/>
                                <w:szCs w:val="20"/>
                                <w14:ligatures w14:val="none"/>
                              </w:rPr>
                              <w:t>Procedural democratization is reduced to closed cartel parties; competition loses meaning.</w:t>
                            </w:r>
                          </w:p>
                        </w:tc>
                      </w:tr>
                      <w:tr w:rsidR="006360D6" w:rsidRPr="006360D6" w14:paraId="7597204B" w14:textId="77777777" w:rsidTr="006360D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45" w:type="dxa"/>
                            <w:tcBorders>
                              <w:top w:val="none" w:sz="0" w:space="0" w:color="auto"/>
                              <w:bottom w:val="single" w:sz="4" w:space="0" w:color="auto"/>
                            </w:tcBorders>
                            <w:vAlign w:val="center"/>
                          </w:tcPr>
                          <w:p w14:paraId="6701E0D8" w14:textId="77777777" w:rsidR="006360D6" w:rsidRPr="006360D6" w:rsidRDefault="006360D6" w:rsidP="006360D6">
                            <w:pPr>
                              <w:rPr>
                                <w:kern w:val="0"/>
                                <w:sz w:val="20"/>
                                <w:szCs w:val="20"/>
                                <w14:ligatures w14:val="none"/>
                              </w:rPr>
                            </w:pPr>
                            <w:r w:rsidRPr="006360D6">
                              <w:rPr>
                                <w:kern w:val="0"/>
                                <w:sz w:val="20"/>
                                <w:szCs w:val="20"/>
                                <w14:ligatures w14:val="none"/>
                              </w:rPr>
                              <w:t>Empirical Example</w:t>
                            </w:r>
                          </w:p>
                        </w:tc>
                        <w:tc>
                          <w:tcPr>
                            <w:tcW w:w="2240" w:type="dxa"/>
                            <w:tcBorders>
                              <w:top w:val="none" w:sz="0" w:space="0" w:color="auto"/>
                              <w:bottom w:val="single" w:sz="4" w:space="0" w:color="auto"/>
                            </w:tcBorders>
                            <w:vAlign w:val="center"/>
                          </w:tcPr>
                          <w:p w14:paraId="4E1BBCF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The phenomenon of cartel parties in Western Europe since the 1970s</w:t>
                            </w:r>
                          </w:p>
                        </w:tc>
                        <w:tc>
                          <w:tcPr>
                            <w:tcW w:w="2524" w:type="dxa"/>
                            <w:tcBorders>
                              <w:top w:val="none" w:sz="0" w:space="0" w:color="auto"/>
                              <w:bottom w:val="single" w:sz="4" w:space="0" w:color="auto"/>
                            </w:tcBorders>
                            <w:vAlign w:val="center"/>
                          </w:tcPr>
                          <w:p w14:paraId="192C8122"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6360D6">
                              <w:rPr>
                                <w:kern w:val="0"/>
                                <w:sz w:val="20"/>
                                <w:szCs w:val="20"/>
                                <w14:ligatures w14:val="none"/>
                              </w:rPr>
                              <w:t>Jokowi-Prabowo coalition (2019).</w:t>
                            </w:r>
                          </w:p>
                        </w:tc>
                        <w:tc>
                          <w:tcPr>
                            <w:tcW w:w="2717" w:type="dxa"/>
                            <w:tcBorders>
                              <w:top w:val="none" w:sz="0" w:space="0" w:color="auto"/>
                              <w:bottom w:val="single" w:sz="4" w:space="0" w:color="auto"/>
                            </w:tcBorders>
                            <w:vAlign w:val="center"/>
                          </w:tcPr>
                          <w:p w14:paraId="5B62BA6F" w14:textId="77777777" w:rsidR="006360D6" w:rsidRPr="006360D6" w:rsidRDefault="006360D6" w:rsidP="006360D6">
                            <w:pP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proofErr w:type="spellStart"/>
                            <w:r w:rsidRPr="006360D6">
                              <w:rPr>
                                <w:kern w:val="0"/>
                                <w:sz w:val="20"/>
                                <w:szCs w:val="20"/>
                                <w14:ligatures w14:val="none"/>
                              </w:rPr>
                              <w:t>Pilkada</w:t>
                            </w:r>
                            <w:proofErr w:type="spellEnd"/>
                            <w:r w:rsidRPr="006360D6">
                              <w:rPr>
                                <w:kern w:val="0"/>
                                <w:sz w:val="20"/>
                                <w:szCs w:val="20"/>
                                <w14:ligatures w14:val="none"/>
                              </w:rPr>
                              <w:t xml:space="preserve"> 2024: KIM intervention in Jakarta, Banten, West Java and North Sumatera.</w:t>
                            </w:r>
                          </w:p>
                        </w:tc>
                      </w:tr>
                    </w:tbl>
                    <w:p w14:paraId="41BED3A2" w14:textId="77777777" w:rsidR="006360D6" w:rsidRPr="006360D6" w:rsidRDefault="006360D6" w:rsidP="006360D6">
                      <w:pPr>
                        <w:rPr>
                          <w:sz w:val="20"/>
                          <w:szCs w:val="20"/>
                        </w:rPr>
                      </w:pPr>
                      <w:r w:rsidRPr="006360D6">
                        <w:rPr>
                          <w:sz w:val="20"/>
                          <w:szCs w:val="20"/>
                        </w:rPr>
                        <w:t>Source: Processed by researchers from KPU data</w:t>
                      </w:r>
                    </w:p>
                    <w:p w14:paraId="23561265" w14:textId="77777777" w:rsidR="006360D6" w:rsidRDefault="006360D6"/>
                  </w:txbxContent>
                </v:textbox>
                <w10:wrap type="topAndBottom"/>
              </v:shape>
            </w:pict>
          </mc:Fallback>
        </mc:AlternateContent>
      </w:r>
      <w:r w:rsidRPr="003E35A4">
        <w:rPr>
          <w:lang w:val="en-US"/>
        </w:rPr>
        <w:t xml:space="preserve">switch to supporting the KIM candidate, Ridwan Kamil, in order to secure access to resources. This phenomenon goes beyond Slater's (2018) victory game concept, as it involves not only power sharing, but also the elimination of political rivals through centralized domination. </w:t>
      </w:r>
    </w:p>
    <w:p w14:paraId="7CF24BD1" w14:textId="6C2DFE22" w:rsidR="006360D6" w:rsidRPr="006360D6" w:rsidRDefault="003E35A4" w:rsidP="006360D6">
      <w:pPr>
        <w:pStyle w:val="Heading4"/>
        <w:ind w:firstLine="426"/>
      </w:pPr>
      <w:r w:rsidRPr="003E35A4">
        <w:rPr>
          <w:lang w:val="en-US"/>
        </w:rPr>
        <w:t xml:space="preserve">The concept of Integrated Electoral Cartelization also offers a new perspective on the transformation of political party functions. If Katz and Mair consider cartel parties as agents of the state, in Indonesia, parties transform into agents of cartel, entities that serve the collective interests of political party elites at the national level, not the state or society. The 2024 regional elections prove this: only 23% of candidates in six strategic provinces came from outside </w:t>
      </w:r>
      <w:r w:rsidR="006360D6">
        <w:rPr>
          <w:lang w:val="en-US"/>
        </w:rPr>
        <w:br w:type="column"/>
      </w:r>
      <w:r w:rsidRPr="003E35A4">
        <w:rPr>
          <w:lang w:val="en-US"/>
        </w:rPr>
        <w:t>KIM/KIM-Plus, showing how procedural democracy is reduced to a closed party cartel. Unlike Western Europe, where cartel parties still retain legitimacy through limited competition, in Indonesia, cartels destroy any vestige of competition by controlling both arenas: electoral and policy</w:t>
      </w:r>
      <w:r>
        <w:rPr>
          <w:lang w:val="en-US"/>
        </w:rPr>
        <w:t>,</w:t>
      </w:r>
      <w:r w:rsidRPr="003E35A4">
        <w:t xml:space="preserve"> </w:t>
      </w:r>
      <w:r w:rsidRPr="00933657">
        <w:t xml:space="preserve">as </w:t>
      </w:r>
      <w:proofErr w:type="spellStart"/>
      <w:r w:rsidRPr="00933657">
        <w:t>presented</w:t>
      </w:r>
      <w:proofErr w:type="spellEnd"/>
      <w:r w:rsidRPr="00933657">
        <w:t xml:space="preserve"> in </w:t>
      </w:r>
      <w:proofErr w:type="spellStart"/>
      <w:r w:rsidRPr="00933657">
        <w:t>Table</w:t>
      </w:r>
      <w:proofErr w:type="spellEnd"/>
      <w:r w:rsidRPr="00933657">
        <w:t xml:space="preserve"> </w:t>
      </w:r>
      <w:r>
        <w:t>5.</w:t>
      </w:r>
    </w:p>
    <w:p w14:paraId="36BBFE67" w14:textId="77777777" w:rsidR="003E35A4" w:rsidRPr="003E35A4" w:rsidRDefault="003E35A4" w:rsidP="003E35A4">
      <w:pPr>
        <w:pStyle w:val="Heading4"/>
        <w:ind w:firstLine="426"/>
        <w:rPr>
          <w:lang w:val="en-US"/>
        </w:rPr>
      </w:pPr>
      <w:r w:rsidRPr="003E35A4">
        <w:rPr>
          <w:lang w:val="en-US"/>
        </w:rPr>
        <w:t>Thus, Integrated Electoral Cartelization is not just a geographical or temporal extension of the previous concept, but a paradigmatic shift in understanding political cartelization. This concept asserts that cartels are no longer just a stabilization tool, but a hegemonic mechanism that integrates all levels of government, turning democracy into a centralized oligarchic system that needs to be watched from the beginning.</w:t>
      </w:r>
    </w:p>
    <w:p w14:paraId="4BDD794A" w14:textId="77777777" w:rsidR="006B2210" w:rsidRPr="000E5142" w:rsidRDefault="006B2210" w:rsidP="000E5142">
      <w:pPr>
        <w:jc w:val="both"/>
        <w:rPr>
          <w:lang w:val="id-ID"/>
        </w:rPr>
      </w:pPr>
    </w:p>
    <w:p w14:paraId="6978BFB1" w14:textId="77777777" w:rsidR="00114D03" w:rsidRPr="0081641C" w:rsidRDefault="00114D03" w:rsidP="000E5142">
      <w:pPr>
        <w:pStyle w:val="Heading2"/>
      </w:pPr>
      <w:r w:rsidRPr="0081641C">
        <w:lastRenderedPageBreak/>
        <w:t>CONCLU</w:t>
      </w:r>
      <w:r w:rsidR="00A16A0B" w:rsidRPr="0081641C">
        <w:t>S</w:t>
      </w:r>
      <w:r w:rsidRPr="0081641C">
        <w:t>ION</w:t>
      </w:r>
    </w:p>
    <w:p w14:paraId="2007533A" w14:textId="57F09EBC" w:rsidR="003E35A4" w:rsidRPr="003E35A4" w:rsidRDefault="007F74F0" w:rsidP="003E35A4">
      <w:pPr>
        <w:pStyle w:val="Heading4"/>
        <w:ind w:firstLine="426"/>
        <w:rPr>
          <w:lang w:val="en-ID"/>
        </w:rPr>
      </w:pPr>
      <w:r w:rsidRPr="0081641C">
        <w:rPr>
          <w:rFonts w:ascii="Times New Roman" w:hAnsi="Times New Roman" w:cs="Times New Roman"/>
          <w:lang w:val="en"/>
        </w:rPr>
        <w:t>The</w:t>
      </w:r>
      <w:r w:rsidR="003E35A4" w:rsidRPr="003E35A4">
        <w:rPr>
          <w:rFonts w:ascii="Times New Roman" w:eastAsia="Times New Roman" w:hAnsi="Times New Roman" w:cs="Times New Roman"/>
          <w:sz w:val="24"/>
          <w:szCs w:val="24"/>
          <w:lang w:val="en-ID"/>
        </w:rPr>
        <w:t xml:space="preserve"> </w:t>
      </w:r>
      <w:r w:rsidR="003E35A4" w:rsidRPr="003E35A4">
        <w:rPr>
          <w:lang w:val="en-ID"/>
        </w:rPr>
        <w:t xml:space="preserve">study demonstrates that Integrated Electoral Cartelization represents an advanced stage of political cartelization in Indonesia that extends beyond the classical party cartel framework developed by Katz and Mair and subsequent interpretations by Slater and </w:t>
      </w:r>
      <w:proofErr w:type="spellStart"/>
      <w:r w:rsidR="003E35A4" w:rsidRPr="003E35A4">
        <w:rPr>
          <w:lang w:val="en-ID"/>
        </w:rPr>
        <w:t>Ambardi</w:t>
      </w:r>
      <w:proofErr w:type="spellEnd"/>
      <w:r w:rsidR="003E35A4" w:rsidRPr="003E35A4">
        <w:rPr>
          <w:lang w:val="en-ID"/>
        </w:rPr>
        <w:t>. Unlike earlier models that emphasized state subsidy-based collusion or post-election office-sharing arrangements, Integrated Electoral Cartelization operates through vertically coordinated national–regional integration, horizontal co-optation of former opposition parties, and strategic exclusion of non-cartel actors during the 2024 simultaneous regional elections, particularly in key provinces such as Jakarta and Banten. Such structured intervention indicates that electoral competition increasingly functions as an instrument of elite coordination rather than democratic contestation, reinforcing the transformation of political parties into cartel agents that prioritize oligarchic interests over representation and accountability within procedural democracy. Nevertheless, the analysis remains limited by its concentration on pre-election cartel intervention patterns and reliance on secondary data sources, which restrict access to internal negotiation dynamics among political elites; therefore, future research should employ primary data approaches such as in-depth elite interviews and extend longitudinal observation beyond electoral cycles to determine whether cartelization reflects situational alignment or a systemic restructuring of party competition in Indonesia.</w:t>
      </w:r>
    </w:p>
    <w:p w14:paraId="585EDE0A" w14:textId="5410949D" w:rsidR="007F74F0" w:rsidRPr="0081641C" w:rsidRDefault="007F74F0" w:rsidP="007F74F0">
      <w:pPr>
        <w:pStyle w:val="Heading4"/>
        <w:ind w:firstLine="426"/>
        <w:rPr>
          <w:rFonts w:ascii="Times New Roman" w:hAnsi="Times New Roman" w:cs="Times New Roman"/>
          <w:lang w:val="en"/>
        </w:rPr>
      </w:pPr>
    </w:p>
    <w:p w14:paraId="4A78FF52" w14:textId="77777777" w:rsidR="00114D03" w:rsidRPr="0081641C" w:rsidRDefault="00114D03" w:rsidP="00114D03">
      <w:pPr>
        <w:pStyle w:val="Heading6"/>
        <w:spacing w:line="240" w:lineRule="auto"/>
        <w:rPr>
          <w:rFonts w:ascii="Times New Roman" w:hAnsi="Times New Roman" w:cs="Times New Roman"/>
          <w:b/>
          <w:sz w:val="22"/>
        </w:rPr>
      </w:pPr>
    </w:p>
    <w:p w14:paraId="1EE7D6E4" w14:textId="77777777" w:rsidR="00114D03" w:rsidRPr="0081641C" w:rsidRDefault="00114D03" w:rsidP="00114D03">
      <w:pPr>
        <w:pStyle w:val="Heading6"/>
        <w:spacing w:line="240" w:lineRule="auto"/>
        <w:rPr>
          <w:rFonts w:ascii="Times New Roman" w:hAnsi="Times New Roman" w:cs="Times New Roman"/>
          <w:b/>
          <w:sz w:val="22"/>
        </w:rPr>
      </w:pPr>
      <w:r w:rsidRPr="0081641C">
        <w:rPr>
          <w:rFonts w:ascii="Times New Roman" w:hAnsi="Times New Roman" w:cs="Times New Roman"/>
          <w:b/>
          <w:sz w:val="22"/>
        </w:rPr>
        <w:t>REFERENCES</w:t>
      </w:r>
    </w:p>
    <w:p w14:paraId="21AA302D" w14:textId="77777777" w:rsidR="003E35A4" w:rsidRPr="003E35A4" w:rsidRDefault="003E35A4" w:rsidP="006360D6">
      <w:pPr>
        <w:pStyle w:val="Reference"/>
      </w:pPr>
      <w:r w:rsidRPr="003E35A4">
        <w:fldChar w:fldCharType="begin" w:fldLock="1"/>
      </w:r>
      <w:r w:rsidRPr="003E35A4">
        <w:instrText xml:space="preserve">ADDIN Mendeley Bibliography CSL_BIBLIOGRAPHY </w:instrText>
      </w:r>
      <w:r w:rsidRPr="003E35A4">
        <w:fldChar w:fldCharType="separate"/>
      </w:r>
      <w:r w:rsidRPr="003E35A4">
        <w:t xml:space="preserve">Ambardi, K. (2008). </w:t>
      </w:r>
      <w:r w:rsidRPr="003E35A4">
        <w:rPr>
          <w:i/>
          <w:iCs/>
        </w:rPr>
        <w:t>The making of the Indonesian multiparty system: A cartelized party system and its origin.</w:t>
      </w:r>
      <w:r w:rsidRPr="003E35A4">
        <w:t xml:space="preserve"> Dissertation. The Ohio State University.</w:t>
      </w:r>
    </w:p>
    <w:p w14:paraId="1906F6BB" w14:textId="77777777" w:rsidR="003E35A4" w:rsidRPr="003E35A4" w:rsidRDefault="003E35A4" w:rsidP="006360D6">
      <w:pPr>
        <w:pStyle w:val="Reference"/>
      </w:pPr>
      <w:r w:rsidRPr="003E35A4">
        <w:t xml:space="preserve">Asrinaldi, Yusoff, M. A., &amp; Karim,  dan Z. A. (2022). Oligarchy in the Jokowi government and its influence on the implementation of legislative function in Indonesia. </w:t>
      </w:r>
      <w:r w:rsidRPr="003E35A4">
        <w:rPr>
          <w:i/>
          <w:iCs/>
        </w:rPr>
        <w:t>Asian Journal of Comparative Politics</w:t>
      </w:r>
      <w:r w:rsidRPr="003E35A4">
        <w:t xml:space="preserve">, </w:t>
      </w:r>
      <w:r w:rsidRPr="003E35A4">
        <w:rPr>
          <w:i/>
          <w:iCs/>
        </w:rPr>
        <w:t>7</w:t>
      </w:r>
      <w:r w:rsidRPr="003E35A4">
        <w:t>(2), 189–203.</w:t>
      </w:r>
    </w:p>
    <w:p w14:paraId="3B34293E" w14:textId="77777777" w:rsidR="003E35A4" w:rsidRPr="003E35A4" w:rsidRDefault="003E35A4" w:rsidP="006360D6">
      <w:pPr>
        <w:pStyle w:val="Reference"/>
      </w:pPr>
      <w:r w:rsidRPr="003E35A4">
        <w:t xml:space="preserve">Blyth, M., &amp; Katz, R. S. (2005). From catch-all politics to cartelisation: The political economy of the cartel party. </w:t>
      </w:r>
      <w:r w:rsidRPr="003E35A4">
        <w:rPr>
          <w:i/>
          <w:iCs/>
        </w:rPr>
        <w:t>West European Politics</w:t>
      </w:r>
      <w:r w:rsidRPr="003E35A4">
        <w:t xml:space="preserve">, </w:t>
      </w:r>
      <w:r w:rsidRPr="003E35A4">
        <w:rPr>
          <w:i/>
          <w:iCs/>
        </w:rPr>
        <w:t>28</w:t>
      </w:r>
      <w:r w:rsidRPr="003E35A4">
        <w:t>(1), 33–60.</w:t>
      </w:r>
    </w:p>
    <w:p w14:paraId="5B1F0A09" w14:textId="77777777" w:rsidR="003E35A4" w:rsidRPr="003E35A4" w:rsidRDefault="003E35A4" w:rsidP="006360D6">
      <w:pPr>
        <w:pStyle w:val="Reference"/>
      </w:pPr>
      <w:r w:rsidRPr="003E35A4">
        <w:t xml:space="preserve">Budi, A. (2020). Less democracy, more centralism: the selection of Candidates by Golkar and PDIP in Indonesian subnational executive elections, 2005–2020. </w:t>
      </w:r>
      <w:r w:rsidRPr="003E35A4">
        <w:rPr>
          <w:i/>
          <w:iCs/>
        </w:rPr>
        <w:t>Asian Journal of Political Science</w:t>
      </w:r>
      <w:r w:rsidRPr="003E35A4">
        <w:t xml:space="preserve">, </w:t>
      </w:r>
      <w:r w:rsidRPr="003E35A4">
        <w:rPr>
          <w:i/>
          <w:iCs/>
        </w:rPr>
        <w:t>28</w:t>
      </w:r>
      <w:r w:rsidRPr="003E35A4">
        <w:t>(3), 236–255.</w:t>
      </w:r>
    </w:p>
    <w:p w14:paraId="50D0E54B" w14:textId="064A76F4" w:rsidR="003E35A4" w:rsidRPr="003E35A4" w:rsidRDefault="003E35A4" w:rsidP="006360D6">
      <w:pPr>
        <w:pStyle w:val="Reference"/>
      </w:pPr>
      <w:r w:rsidRPr="003E35A4">
        <w:t xml:space="preserve">Detik.com. (2024). </w:t>
      </w:r>
      <w:r w:rsidRPr="003E35A4">
        <w:rPr>
          <w:i/>
          <w:iCs/>
        </w:rPr>
        <w:t>PKS Resmi Nyatakan Gabung KIM Plus: Sesuai Musyawarah Majelis Syura</w:t>
      </w:r>
      <w:r w:rsidRPr="003E35A4">
        <w:t>. Detik.</w:t>
      </w:r>
      <w:r w:rsidR="006360D6">
        <w:t>c</w:t>
      </w:r>
      <w:r w:rsidRPr="003E35A4">
        <w:t>om. https://news.detik.com/berita/d-7499159/pks-resmi-nyatakan-gabung-kim-plus-sesuai-musyawarah-majelis-syura</w:t>
      </w:r>
    </w:p>
    <w:p w14:paraId="78F948E8" w14:textId="77777777" w:rsidR="003E35A4" w:rsidRPr="003E35A4" w:rsidRDefault="003E35A4" w:rsidP="006360D6">
      <w:pPr>
        <w:pStyle w:val="Reference"/>
      </w:pPr>
      <w:r w:rsidRPr="003E35A4">
        <w:t xml:space="preserve">Detterbeck, K. (2005). Cartel parties in Western Europe? </w:t>
      </w:r>
      <w:r w:rsidRPr="003E35A4">
        <w:rPr>
          <w:i/>
          <w:iCs/>
        </w:rPr>
        <w:t>Party Politics</w:t>
      </w:r>
      <w:r w:rsidRPr="003E35A4">
        <w:t xml:space="preserve">, </w:t>
      </w:r>
      <w:r w:rsidRPr="003E35A4">
        <w:rPr>
          <w:i/>
          <w:iCs/>
        </w:rPr>
        <w:t>11</w:t>
      </w:r>
      <w:r w:rsidRPr="003E35A4">
        <w:t>(2), 173–191.</w:t>
      </w:r>
    </w:p>
    <w:p w14:paraId="0E6EE43F" w14:textId="77777777" w:rsidR="003E35A4" w:rsidRPr="003E35A4" w:rsidRDefault="003E35A4" w:rsidP="006360D6">
      <w:pPr>
        <w:pStyle w:val="Reference"/>
      </w:pPr>
      <w:r w:rsidRPr="003E35A4">
        <w:t xml:space="preserve">Katz, R. S., &amp; Mair, P. (1995). Changing models of party organization and party democracy: The Emergence of the Cartel Party. </w:t>
      </w:r>
      <w:r w:rsidRPr="003E35A4">
        <w:rPr>
          <w:i/>
          <w:iCs/>
        </w:rPr>
        <w:t>Party Politics</w:t>
      </w:r>
      <w:r w:rsidRPr="003E35A4">
        <w:t xml:space="preserve">, </w:t>
      </w:r>
      <w:r w:rsidRPr="003E35A4">
        <w:rPr>
          <w:i/>
          <w:iCs/>
        </w:rPr>
        <w:t>1</w:t>
      </w:r>
      <w:r w:rsidRPr="003E35A4">
        <w:t>(1), 5–28.</w:t>
      </w:r>
    </w:p>
    <w:p w14:paraId="4F36F105" w14:textId="77777777" w:rsidR="003E35A4" w:rsidRPr="003E35A4" w:rsidRDefault="003E35A4" w:rsidP="006360D6">
      <w:pPr>
        <w:pStyle w:val="Reference"/>
      </w:pPr>
      <w:r w:rsidRPr="003E35A4">
        <w:t xml:space="preserve">Katz, R. S., &amp; Mair, P. (2009). The cartel party thesis: A restatement. </w:t>
      </w:r>
      <w:r w:rsidRPr="003E35A4">
        <w:rPr>
          <w:i/>
          <w:iCs/>
        </w:rPr>
        <w:t>Perspectives on Politics</w:t>
      </w:r>
      <w:r w:rsidRPr="003E35A4">
        <w:t xml:space="preserve">, </w:t>
      </w:r>
      <w:r w:rsidRPr="003E35A4">
        <w:rPr>
          <w:i/>
          <w:iCs/>
        </w:rPr>
        <w:t>7</w:t>
      </w:r>
      <w:r w:rsidRPr="003E35A4">
        <w:t>(4), 753–766.</w:t>
      </w:r>
    </w:p>
    <w:p w14:paraId="09C92622" w14:textId="77777777" w:rsidR="003E35A4" w:rsidRPr="003E35A4" w:rsidRDefault="003E35A4" w:rsidP="006360D6">
      <w:pPr>
        <w:pStyle w:val="Reference"/>
      </w:pPr>
      <w:r w:rsidRPr="003E35A4">
        <w:t xml:space="preserve">Kompas.com. (2024). </w:t>
      </w:r>
      <w:r w:rsidRPr="003E35A4">
        <w:rPr>
          <w:i/>
          <w:iCs/>
        </w:rPr>
        <w:t>Survei Litbang “Kompas”: Anies, Ahok, Ridwan Kamil Nama Teratas yang Pasti Dipilih pada Pilkada Jakarta</w:t>
      </w:r>
      <w:r w:rsidRPr="003E35A4">
        <w:t>. Kompas.Com. https://nasional.kompas.com/read/2024/07/16/13112501/survei-litbang-kompas-anies-ahok-ridwan-kamil-nama-teratas-yang-pasti</w:t>
      </w:r>
    </w:p>
    <w:p w14:paraId="04C8AD9D" w14:textId="77777777" w:rsidR="003E35A4" w:rsidRPr="003E35A4" w:rsidRDefault="003E35A4" w:rsidP="006360D6">
      <w:pPr>
        <w:pStyle w:val="Reference"/>
      </w:pPr>
      <w:r w:rsidRPr="003E35A4">
        <w:t xml:space="preserve">Mietzner, M. (2007). Party financing in post-soeharto indonesia: Between state subsidies and political corruption. </w:t>
      </w:r>
      <w:r w:rsidRPr="003E35A4">
        <w:rPr>
          <w:i/>
          <w:iCs/>
        </w:rPr>
        <w:t>Contemporary Southeast Asia</w:t>
      </w:r>
      <w:r w:rsidRPr="003E35A4">
        <w:t xml:space="preserve">, </w:t>
      </w:r>
      <w:r w:rsidRPr="003E35A4">
        <w:rPr>
          <w:i/>
          <w:iCs/>
        </w:rPr>
        <w:t>29</w:t>
      </w:r>
      <w:r w:rsidRPr="003E35A4">
        <w:t>(2), 238–263.</w:t>
      </w:r>
    </w:p>
    <w:p w14:paraId="21B9098C" w14:textId="77777777" w:rsidR="003E35A4" w:rsidRPr="003E35A4" w:rsidRDefault="003E35A4" w:rsidP="006360D6">
      <w:pPr>
        <w:pStyle w:val="Reference"/>
      </w:pPr>
      <w:r w:rsidRPr="003E35A4">
        <w:t xml:space="preserve">Mietzner, M. (2016). Coercing Loyalty: Coalitional Presidentialism and Party Politics in Jokowi’s Indonesia. </w:t>
      </w:r>
      <w:r w:rsidRPr="003E35A4">
        <w:rPr>
          <w:i/>
          <w:iCs/>
        </w:rPr>
        <w:t>Contemporary Southeast Asia</w:t>
      </w:r>
      <w:r w:rsidRPr="003E35A4">
        <w:t xml:space="preserve">, </w:t>
      </w:r>
      <w:r w:rsidRPr="003E35A4">
        <w:rPr>
          <w:i/>
          <w:iCs/>
        </w:rPr>
        <w:t>38</w:t>
      </w:r>
      <w:r w:rsidRPr="003E35A4">
        <w:t>(2), 209–232.</w:t>
      </w:r>
    </w:p>
    <w:p w14:paraId="52B00B76" w14:textId="77777777" w:rsidR="003E35A4" w:rsidRPr="003E35A4" w:rsidRDefault="003E35A4" w:rsidP="006360D6">
      <w:pPr>
        <w:pStyle w:val="Reference"/>
      </w:pPr>
      <w:r w:rsidRPr="003E35A4">
        <w:t xml:space="preserve">Miles, M. B., Huberman, A. M., &amp; Saldaña, J. (2014). </w:t>
      </w:r>
      <w:r w:rsidRPr="003E35A4">
        <w:rPr>
          <w:i/>
          <w:iCs/>
        </w:rPr>
        <w:t>Qualitative data analysis: a methods sourcebook (Third edition)</w:t>
      </w:r>
      <w:r w:rsidRPr="003E35A4">
        <w:t>. New York: SAGE Publications.</w:t>
      </w:r>
    </w:p>
    <w:p w14:paraId="46B49245" w14:textId="77777777" w:rsidR="003E35A4" w:rsidRPr="003E35A4" w:rsidRDefault="003E35A4" w:rsidP="006360D6">
      <w:pPr>
        <w:pStyle w:val="Reference"/>
      </w:pPr>
      <w:r w:rsidRPr="003E35A4">
        <w:t xml:space="preserve">Power, T. P. (2018). Jokowi’s authoritarian turn and Indonesia’s democratic decline. </w:t>
      </w:r>
      <w:r w:rsidRPr="003E35A4">
        <w:rPr>
          <w:i/>
          <w:iCs/>
        </w:rPr>
        <w:t>Bulletin of Indonesian Economic Studies</w:t>
      </w:r>
      <w:r w:rsidRPr="003E35A4">
        <w:t xml:space="preserve">, </w:t>
      </w:r>
      <w:r w:rsidRPr="003E35A4">
        <w:rPr>
          <w:i/>
          <w:iCs/>
        </w:rPr>
        <w:t>54</w:t>
      </w:r>
      <w:r w:rsidRPr="003E35A4">
        <w:t>(3), 307–338.</w:t>
      </w:r>
    </w:p>
    <w:p w14:paraId="185C4A32" w14:textId="77777777" w:rsidR="003E35A4" w:rsidRPr="003E35A4" w:rsidRDefault="003E35A4" w:rsidP="006360D6">
      <w:pPr>
        <w:pStyle w:val="Reference"/>
      </w:pPr>
      <w:r w:rsidRPr="003E35A4">
        <w:t xml:space="preserve">Slater, D. (2004). Indonesia’s accountability trap: Party cartels and presidential power after democratic transition. </w:t>
      </w:r>
      <w:r w:rsidRPr="003E35A4">
        <w:rPr>
          <w:i/>
          <w:iCs/>
        </w:rPr>
        <w:t>Indonesia</w:t>
      </w:r>
      <w:r w:rsidRPr="003E35A4">
        <w:t xml:space="preserve">, </w:t>
      </w:r>
      <w:r w:rsidRPr="003E35A4">
        <w:rPr>
          <w:i/>
          <w:iCs/>
        </w:rPr>
        <w:t>78</w:t>
      </w:r>
      <w:r w:rsidRPr="003E35A4">
        <w:t>, 61–92.</w:t>
      </w:r>
    </w:p>
    <w:p w14:paraId="27970D93" w14:textId="77777777" w:rsidR="003E35A4" w:rsidRPr="003E35A4" w:rsidRDefault="003E35A4" w:rsidP="006360D6">
      <w:pPr>
        <w:pStyle w:val="Reference"/>
      </w:pPr>
      <w:r w:rsidRPr="003E35A4">
        <w:t xml:space="preserve">Slater, D. (2006). The ironies of instability in Indonesia. </w:t>
      </w:r>
      <w:r w:rsidRPr="003E35A4">
        <w:rPr>
          <w:i/>
          <w:iCs/>
        </w:rPr>
        <w:t>Social Analysis</w:t>
      </w:r>
      <w:r w:rsidRPr="003E35A4">
        <w:t xml:space="preserve">, </w:t>
      </w:r>
      <w:r w:rsidRPr="003E35A4">
        <w:rPr>
          <w:i/>
          <w:iCs/>
        </w:rPr>
        <w:t>50</w:t>
      </w:r>
      <w:r w:rsidRPr="003E35A4">
        <w:t>(1), 208–213.</w:t>
      </w:r>
    </w:p>
    <w:p w14:paraId="68F076B9" w14:textId="77777777" w:rsidR="003E35A4" w:rsidRPr="003E35A4" w:rsidRDefault="003E35A4" w:rsidP="006360D6">
      <w:pPr>
        <w:pStyle w:val="Reference"/>
      </w:pPr>
      <w:r w:rsidRPr="003E35A4">
        <w:t xml:space="preserve">Slater, D. (2014). UNBUILDING BLOCS: Indonesia’s Accountability Deficit in Historical Perspective. </w:t>
      </w:r>
      <w:r w:rsidRPr="003E35A4">
        <w:rPr>
          <w:i/>
          <w:iCs/>
        </w:rPr>
        <w:t>Critical Asian Studies</w:t>
      </w:r>
      <w:r w:rsidRPr="003E35A4">
        <w:t xml:space="preserve">, </w:t>
      </w:r>
      <w:r w:rsidRPr="003E35A4">
        <w:rPr>
          <w:i/>
          <w:iCs/>
        </w:rPr>
        <w:t>46</w:t>
      </w:r>
      <w:r w:rsidRPr="003E35A4">
        <w:t>(2), 287–315.</w:t>
      </w:r>
    </w:p>
    <w:p w14:paraId="6C078B7E" w14:textId="77777777" w:rsidR="003E35A4" w:rsidRPr="003E35A4" w:rsidRDefault="003E35A4" w:rsidP="006360D6">
      <w:pPr>
        <w:pStyle w:val="Reference"/>
      </w:pPr>
      <w:r w:rsidRPr="003E35A4">
        <w:t xml:space="preserve">Slater, D. (2018). Party cartelization, Indonesian-style: Presidential power-sharing and the </w:t>
      </w:r>
      <w:r w:rsidRPr="003E35A4">
        <w:lastRenderedPageBreak/>
        <w:t xml:space="preserve">contingency of democratic opposition. </w:t>
      </w:r>
      <w:r w:rsidRPr="003E35A4">
        <w:rPr>
          <w:i/>
          <w:iCs/>
        </w:rPr>
        <w:t>Journal of East Asian Studies</w:t>
      </w:r>
      <w:r w:rsidRPr="003E35A4">
        <w:t xml:space="preserve">, </w:t>
      </w:r>
      <w:r w:rsidRPr="003E35A4">
        <w:rPr>
          <w:i/>
          <w:iCs/>
        </w:rPr>
        <w:t>18</w:t>
      </w:r>
      <w:r w:rsidRPr="003E35A4">
        <w:t>(1), 23–46.</w:t>
      </w:r>
    </w:p>
    <w:p w14:paraId="787F5D60" w14:textId="77777777" w:rsidR="003E35A4" w:rsidRPr="003E35A4" w:rsidRDefault="003E35A4" w:rsidP="006360D6">
      <w:pPr>
        <w:pStyle w:val="Reference"/>
      </w:pPr>
      <w:r w:rsidRPr="003E35A4">
        <w:t xml:space="preserve">Slater, D., &amp; Simmons, E. (2013). Coping by Colluding: Political Uncertainty and Promiscuous Powersharing in Indonesia and Bolivia. </w:t>
      </w:r>
      <w:r w:rsidRPr="003E35A4">
        <w:rPr>
          <w:i/>
          <w:iCs/>
        </w:rPr>
        <w:t>Comparative Political Studies</w:t>
      </w:r>
      <w:r w:rsidRPr="003E35A4">
        <w:t xml:space="preserve">, </w:t>
      </w:r>
      <w:r w:rsidRPr="003E35A4">
        <w:rPr>
          <w:i/>
          <w:iCs/>
        </w:rPr>
        <w:t>46</w:t>
      </w:r>
      <w:r w:rsidRPr="003E35A4">
        <w:t>(11), 1366–1393.</w:t>
      </w:r>
    </w:p>
    <w:p w14:paraId="492E2EC6" w14:textId="77777777" w:rsidR="003E35A4" w:rsidRPr="003E35A4" w:rsidRDefault="003E35A4" w:rsidP="006360D6">
      <w:pPr>
        <w:pStyle w:val="Reference"/>
      </w:pPr>
      <w:r w:rsidRPr="003E35A4">
        <w:t xml:space="preserve">Tambunan, D. (2023). The intervention of oligarchy in the Indonesian legislative process. </w:t>
      </w:r>
      <w:r w:rsidRPr="003E35A4">
        <w:rPr>
          <w:i/>
          <w:iCs/>
        </w:rPr>
        <w:t>Asian Journal of Comparative Politics</w:t>
      </w:r>
      <w:r w:rsidRPr="003E35A4">
        <w:t xml:space="preserve">, </w:t>
      </w:r>
      <w:r w:rsidRPr="003E35A4">
        <w:rPr>
          <w:i/>
          <w:iCs/>
        </w:rPr>
        <w:t>8</w:t>
      </w:r>
      <w:r w:rsidRPr="003E35A4">
        <w:t>(2), 637–653.</w:t>
      </w:r>
    </w:p>
    <w:p w14:paraId="0BC5485C" w14:textId="77777777" w:rsidR="003E35A4" w:rsidRPr="003E35A4" w:rsidRDefault="003E35A4" w:rsidP="006360D6">
      <w:pPr>
        <w:pStyle w:val="Reference"/>
      </w:pPr>
      <w:r w:rsidRPr="003E35A4">
        <w:t xml:space="preserve">Tampubolon, T. T., Lele, G., Kumorotomo, W., &amp; Suripto. (2020). </w:t>
      </w:r>
      <w:r w:rsidRPr="003E35A4">
        <w:rPr>
          <w:i/>
          <w:iCs/>
        </w:rPr>
        <w:t>Cartel and Political Corruption: Insight from Beef Imports Collusion in Indonesia</w:t>
      </w:r>
      <w:r w:rsidRPr="003E35A4">
        <w:t xml:space="preserve">. </w:t>
      </w:r>
      <w:r w:rsidRPr="003E35A4">
        <w:rPr>
          <w:i/>
          <w:iCs/>
        </w:rPr>
        <w:t>122</w:t>
      </w:r>
      <w:r w:rsidRPr="003E35A4">
        <w:t>(Iapa 2019), 224–240.</w:t>
      </w:r>
    </w:p>
    <w:p w14:paraId="2A75B083" w14:textId="71C217A0" w:rsidR="003E35A4" w:rsidRPr="003E35A4" w:rsidRDefault="006360D6" w:rsidP="006360D6">
      <w:pPr>
        <w:pStyle w:val="Reference"/>
      </w:pPr>
      <w:r>
        <w:br w:type="column"/>
      </w:r>
      <w:r w:rsidR="003E35A4" w:rsidRPr="003E35A4">
        <w:t xml:space="preserve">Tempo.co. (2024). </w:t>
      </w:r>
      <w:r w:rsidR="003E35A4" w:rsidRPr="003E35A4">
        <w:rPr>
          <w:i/>
          <w:iCs/>
        </w:rPr>
        <w:t>Kursi-kursi Di Kabinet Prabowo Yang Diperebutkan Para Politikus</w:t>
      </w:r>
      <w:r w:rsidR="003E35A4" w:rsidRPr="003E35A4">
        <w:t>. Data Tempo. https://www.datatempo.co/MajalahTeks/detail/ARM20240505198377/kursi-kursi-di-kabinet-prabowo-yang-diperebutkan-para-politikus</w:t>
      </w:r>
    </w:p>
    <w:p w14:paraId="0001692F" w14:textId="77777777" w:rsidR="003E35A4" w:rsidRPr="003E35A4" w:rsidRDefault="003E35A4" w:rsidP="006360D6">
      <w:pPr>
        <w:pStyle w:val="Reference"/>
      </w:pPr>
      <w:r w:rsidRPr="003E35A4">
        <w:t xml:space="preserve">Ufen, A. (2011). Political Parties in Post-Suharto Indonesia: Between Politik Aliran and “Philippinisation.” </w:t>
      </w:r>
      <w:r w:rsidRPr="003E35A4">
        <w:rPr>
          <w:i/>
          <w:iCs/>
        </w:rPr>
        <w:t>SSRN Electronic Journal</w:t>
      </w:r>
      <w:r w:rsidRPr="003E35A4">
        <w:t xml:space="preserve">, </w:t>
      </w:r>
      <w:r w:rsidRPr="003E35A4">
        <w:rPr>
          <w:i/>
          <w:iCs/>
        </w:rPr>
        <w:t>37</w:t>
      </w:r>
      <w:r w:rsidRPr="003E35A4">
        <w:t>.</w:t>
      </w:r>
    </w:p>
    <w:p w14:paraId="512CF083" w14:textId="77777777" w:rsidR="003E35A4" w:rsidRPr="003E35A4" w:rsidRDefault="003E35A4" w:rsidP="006360D6">
      <w:pPr>
        <w:pStyle w:val="Reference"/>
      </w:pPr>
      <w:r w:rsidRPr="003E35A4">
        <w:t xml:space="preserve">Yin, R. K. (2018). </w:t>
      </w:r>
      <w:r w:rsidRPr="003E35A4">
        <w:rPr>
          <w:i/>
          <w:iCs/>
        </w:rPr>
        <w:t>Case Study Research and Applications: Design and Methods Sixth Edition</w:t>
      </w:r>
      <w:r w:rsidRPr="003E35A4">
        <w:t>. London: SAGE Publications Ltd.</w:t>
      </w:r>
    </w:p>
    <w:p w14:paraId="4413B386" w14:textId="77777777" w:rsidR="003E35A4" w:rsidRPr="003E35A4" w:rsidRDefault="003E35A4" w:rsidP="006360D6">
      <w:pPr>
        <w:pStyle w:val="Reference"/>
      </w:pPr>
      <w:r w:rsidRPr="003E35A4">
        <w:fldChar w:fldCharType="end"/>
      </w:r>
    </w:p>
    <w:p w14:paraId="46670C6A" w14:textId="77777777" w:rsidR="003E35A4" w:rsidRPr="0081641C" w:rsidRDefault="003E35A4" w:rsidP="006360D6">
      <w:pPr>
        <w:pStyle w:val="Reference"/>
        <w:rPr>
          <w:rFonts w:ascii="Times New Roman" w:hAnsi="Times New Roman" w:cs="Times New Roman"/>
          <w:lang w:val="en-US"/>
        </w:rPr>
      </w:pPr>
    </w:p>
    <w:p w14:paraId="734E99A2" w14:textId="77777777" w:rsidR="00114D03" w:rsidRPr="000E5142" w:rsidRDefault="00114D03" w:rsidP="006360D6">
      <w:pPr>
        <w:pStyle w:val="Reference"/>
        <w:rPr>
          <w:rFonts w:ascii="Times New Roman" w:hAnsi="Times New Roman" w:cs="Times New Roman"/>
          <w:lang w:val="pt-BR"/>
        </w:rPr>
      </w:pPr>
    </w:p>
    <w:p w14:paraId="2968C235" w14:textId="77777777" w:rsidR="007F74F0" w:rsidRPr="000E5142" w:rsidRDefault="007F74F0" w:rsidP="006360D6">
      <w:pPr>
        <w:ind w:left="360"/>
        <w:jc w:val="both"/>
        <w:rPr>
          <w:lang w:val="pt-BR"/>
        </w:rPr>
      </w:pPr>
    </w:p>
    <w:sectPr w:rsidR="007F74F0" w:rsidRPr="000E5142" w:rsidSect="00B364F6">
      <w:headerReference w:type="default" r:id="rId12"/>
      <w:type w:val="continuous"/>
      <w:pgSz w:w="11907" w:h="16839" w:code="9"/>
      <w:pgMar w:top="1418" w:right="1701" w:bottom="1276" w:left="1701" w:header="0" w:footer="0" w:gutter="0"/>
      <w:cols w:num="2" w:space="2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438D9" w14:textId="77777777" w:rsidR="00E214A5" w:rsidRDefault="00E214A5" w:rsidP="0048529F">
      <w:r>
        <w:separator/>
      </w:r>
    </w:p>
  </w:endnote>
  <w:endnote w:type="continuationSeparator" w:id="0">
    <w:p w14:paraId="4703147A" w14:textId="77777777" w:rsidR="00E214A5" w:rsidRDefault="00E214A5" w:rsidP="00485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sto MT">
    <w:panose1 w:val="02040603050505030304"/>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notTrueType/>
    <w:pitch w:val="variable"/>
    <w:sig w:usb0="60000287" w:usb1="00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GulimChe">
    <w:panose1 w:val="020B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31E2" w14:textId="77777777" w:rsidR="00235D21" w:rsidRPr="0081641C" w:rsidRDefault="00235D21">
    <w:pPr>
      <w:pStyle w:val="Footer"/>
      <w:rPr>
        <w:rFonts w:ascii="Calisto MT" w:hAnsi="Calisto MT"/>
        <w:sz w:val="20"/>
        <w:szCs w:val="20"/>
      </w:rPr>
    </w:pPr>
    <w:r w:rsidRPr="0081641C">
      <w:rPr>
        <w:rFonts w:ascii="Calisto MT" w:hAnsi="Calisto MT"/>
        <w:sz w:val="20"/>
        <w:szCs w:val="20"/>
      </w:rPr>
      <w:fldChar w:fldCharType="begin"/>
    </w:r>
    <w:r w:rsidRPr="0081641C">
      <w:rPr>
        <w:rFonts w:ascii="Calisto MT" w:hAnsi="Calisto MT"/>
        <w:sz w:val="20"/>
        <w:szCs w:val="20"/>
      </w:rPr>
      <w:instrText xml:space="preserve"> PAGE   \* MERGEFORMAT </w:instrText>
    </w:r>
    <w:r w:rsidRPr="0081641C">
      <w:rPr>
        <w:rFonts w:ascii="Calisto MT" w:hAnsi="Calisto MT"/>
        <w:sz w:val="20"/>
        <w:szCs w:val="20"/>
      </w:rPr>
      <w:fldChar w:fldCharType="separate"/>
    </w:r>
    <w:r w:rsidRPr="0081641C">
      <w:rPr>
        <w:rFonts w:ascii="Calisto MT" w:hAnsi="Calisto MT"/>
        <w:noProof/>
        <w:sz w:val="20"/>
        <w:szCs w:val="20"/>
      </w:rPr>
      <w:t>2</w:t>
    </w:r>
    <w:r w:rsidRPr="0081641C">
      <w:rPr>
        <w:rFonts w:ascii="Calisto MT" w:hAnsi="Calisto MT"/>
        <w:noProof/>
        <w:sz w:val="20"/>
        <w:szCs w:val="20"/>
      </w:rPr>
      <w:fldChar w:fldCharType="end"/>
    </w:r>
  </w:p>
  <w:p w14:paraId="473962B3" w14:textId="77777777" w:rsidR="002F352D" w:rsidRPr="0081641C" w:rsidRDefault="002F352D">
    <w:pPr>
      <w:pStyle w:val="Footer"/>
      <w:rPr>
        <w:rFonts w:ascii="Calisto MT" w:hAnsi="Calisto M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81FAC" w14:textId="77777777" w:rsidR="00E214A5" w:rsidRDefault="00E214A5" w:rsidP="0048529F">
      <w:r>
        <w:separator/>
      </w:r>
    </w:p>
  </w:footnote>
  <w:footnote w:type="continuationSeparator" w:id="0">
    <w:p w14:paraId="2050AA49" w14:textId="77777777" w:rsidR="00E214A5" w:rsidRDefault="00E214A5" w:rsidP="00485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C9C2" w14:textId="77777777" w:rsidR="00634DEF" w:rsidRPr="0081641C" w:rsidRDefault="00634DEF">
    <w:pPr>
      <w:pStyle w:val="Header"/>
      <w:rPr>
        <w:rFonts w:ascii="Times New Roman" w:hAnsi="Times New Roman" w:cs="Times New Roman"/>
      </w:rPr>
    </w:pPr>
  </w:p>
  <w:p w14:paraId="24D8F477" w14:textId="3625AD9A" w:rsidR="00634DEF" w:rsidRPr="0081641C" w:rsidRDefault="00634DEF">
    <w:pPr>
      <w:pStyle w:val="Header"/>
      <w:rPr>
        <w:rFonts w:ascii="Times New Roman" w:hAnsi="Times New Roman" w:cs="Times New Roman"/>
        <w:sz w:val="20"/>
        <w:szCs w:val="20"/>
      </w:rPr>
    </w:pPr>
    <w:r w:rsidRPr="0081641C">
      <w:rPr>
        <w:rFonts w:ascii="Times New Roman" w:hAnsi="Times New Roman" w:cs="Times New Roman"/>
        <w:sz w:val="20"/>
        <w:szCs w:val="20"/>
      </w:rPr>
      <w:t xml:space="preserve">Unnes Political Science Journal 9 (1) (2025) </w:t>
    </w:r>
    <w:r w:rsidR="004856E0">
      <w:rPr>
        <w:rFonts w:ascii="Times New Roman" w:hAnsi="Times New Roman" w:cs="Times New Roman"/>
        <w:sz w:val="20"/>
        <w:szCs w:val="20"/>
      </w:rPr>
      <w:t>35</w:t>
    </w:r>
    <w:r w:rsidRPr="0081641C">
      <w:rPr>
        <w:rFonts w:ascii="Times New Roman" w:hAnsi="Times New Roman" w:cs="Times New Roman"/>
        <w:sz w:val="20"/>
        <w:szCs w:val="20"/>
      </w:rPr>
      <w:t>-</w:t>
    </w:r>
    <w:r w:rsidR="00A74B30">
      <w:rPr>
        <w:rFonts w:ascii="Times New Roman" w:hAnsi="Times New Roman" w:cs="Times New Roman"/>
        <w:sz w:val="20"/>
        <w:szCs w:val="20"/>
      </w:rPr>
      <w:t>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D310" w14:textId="77777777" w:rsidR="00B8652C" w:rsidRPr="00AB6728" w:rsidRDefault="00B8652C" w:rsidP="00B60EF7">
    <w:pPr>
      <w:pStyle w:val="Header"/>
      <w:rPr>
        <w:rFonts w:ascii="Calisto MT" w:hAnsi="Calisto MT" w:cs="Calisto MT"/>
        <w:sz w:val="18"/>
        <w:szCs w:val="18"/>
        <w:lang w:val="it-IT"/>
      </w:rPr>
    </w:pPr>
  </w:p>
  <w:p w14:paraId="2590EFA5" w14:textId="77777777" w:rsidR="00B8652C" w:rsidRPr="00AB6728" w:rsidRDefault="00467DE7" w:rsidP="00B802B9">
    <w:pPr>
      <w:pStyle w:val="Header"/>
      <w:rPr>
        <w:rFonts w:ascii="Calisto MT" w:hAnsi="Calisto MT" w:cs="Calisto MT"/>
        <w:sz w:val="18"/>
        <w:szCs w:val="18"/>
      </w:rPr>
    </w:pPr>
    <w:r w:rsidRPr="00467DE7">
      <w:rPr>
        <w:rFonts w:ascii="Calisto MT" w:hAnsi="Calisto MT" w:cs="Calisto MT"/>
        <w:sz w:val="18"/>
        <w:szCs w:val="18"/>
      </w:rPr>
      <w:t xml:space="preserve">Ika </w:t>
    </w:r>
    <w:proofErr w:type="spellStart"/>
    <w:r w:rsidRPr="00467DE7">
      <w:rPr>
        <w:rFonts w:ascii="Calisto MT" w:hAnsi="Calisto MT" w:cs="Calisto MT"/>
        <w:sz w:val="18"/>
        <w:szCs w:val="18"/>
      </w:rPr>
      <w:t>Oktavianti</w:t>
    </w:r>
    <w:proofErr w:type="spellEnd"/>
    <w:r w:rsidRPr="00467DE7">
      <w:rPr>
        <w:rFonts w:ascii="Calisto MT" w:hAnsi="Calisto MT" w:cs="Calisto MT"/>
        <w:sz w:val="18"/>
        <w:szCs w:val="18"/>
      </w:rPr>
      <w:t xml:space="preserve"> </w:t>
    </w:r>
    <w:r w:rsidR="00B8652C" w:rsidRPr="00AB6728">
      <w:rPr>
        <w:rFonts w:ascii="Calisto MT" w:hAnsi="Calisto MT" w:cs="Calisto MT"/>
        <w:sz w:val="18"/>
        <w:szCs w:val="18"/>
      </w:rPr>
      <w:t xml:space="preserve">/ </w:t>
    </w:r>
    <w:r w:rsidR="00B802B9" w:rsidRPr="00B802B9">
      <w:rPr>
        <w:rFonts w:ascii="Calisto MT" w:hAnsi="Calisto MT" w:cs="Calisto MT"/>
        <w:sz w:val="18"/>
        <w:szCs w:val="18"/>
      </w:rPr>
      <w:t>Journal of Economic Education</w:t>
    </w:r>
    <w:r w:rsidR="00D8799D">
      <w:rPr>
        <w:rFonts w:ascii="Calisto MT" w:hAnsi="Calisto MT" w:cs="Calisto MT"/>
        <w:sz w:val="18"/>
        <w:szCs w:val="18"/>
      </w:rPr>
      <w:t xml:space="preserve"> </w:t>
    </w:r>
    <w:r w:rsidR="00B41349">
      <w:rPr>
        <w:rFonts w:ascii="Calisto MT" w:hAnsi="Calisto MT" w:cs="Calisto MT"/>
        <w:sz w:val="18"/>
        <w:szCs w:val="18"/>
      </w:rPr>
      <w:t>1 (2) (2012)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D93E0" w14:textId="77777777" w:rsidR="00235D21" w:rsidRPr="0081641C" w:rsidRDefault="00235D21">
    <w:pPr>
      <w:pStyle w:val="Header"/>
      <w:rPr>
        <w:rFonts w:ascii="Times New Roman" w:hAnsi="Times New Roman" w:cs="Times New Roman"/>
        <w:sz w:val="20"/>
        <w:szCs w:val="20"/>
      </w:rPr>
    </w:pPr>
  </w:p>
  <w:p w14:paraId="419ECD32" w14:textId="78743400" w:rsidR="00235D21" w:rsidRPr="0081641C" w:rsidRDefault="0081641C">
    <w:pPr>
      <w:pStyle w:val="Header"/>
      <w:rPr>
        <w:rFonts w:ascii="Times New Roman" w:hAnsi="Times New Roman" w:cs="Times New Roman"/>
        <w:sz w:val="20"/>
        <w:szCs w:val="20"/>
      </w:rPr>
    </w:pPr>
    <w:r w:rsidRPr="0081641C">
      <w:rPr>
        <w:rFonts w:ascii="Times New Roman" w:hAnsi="Times New Roman" w:cs="Times New Roman"/>
        <w:sz w:val="20"/>
        <w:szCs w:val="20"/>
      </w:rPr>
      <w:t>Unnes Political Science Journal 9</w:t>
    </w:r>
    <w:r w:rsidR="00235D21" w:rsidRPr="0081641C">
      <w:rPr>
        <w:rFonts w:ascii="Times New Roman" w:hAnsi="Times New Roman" w:cs="Times New Roman"/>
        <w:sz w:val="20"/>
        <w:szCs w:val="20"/>
      </w:rPr>
      <w:t xml:space="preserve"> (</w:t>
    </w:r>
    <w:r w:rsidRPr="0081641C">
      <w:rPr>
        <w:rFonts w:ascii="Times New Roman" w:hAnsi="Times New Roman" w:cs="Times New Roman"/>
        <w:sz w:val="20"/>
        <w:szCs w:val="20"/>
      </w:rPr>
      <w:t>1</w:t>
    </w:r>
    <w:r w:rsidR="00235D21" w:rsidRPr="0081641C">
      <w:rPr>
        <w:rFonts w:ascii="Times New Roman" w:hAnsi="Times New Roman" w:cs="Times New Roman"/>
        <w:sz w:val="20"/>
        <w:szCs w:val="20"/>
      </w:rPr>
      <w:t xml:space="preserve">) 2025 </w:t>
    </w:r>
    <w:r w:rsidR="00A74B30">
      <w:rPr>
        <w:rFonts w:ascii="Times New Roman" w:hAnsi="Times New Roman" w:cs="Times New Roman"/>
        <w:sz w:val="20"/>
        <w:szCs w:val="20"/>
      </w:rPr>
      <w:t>35</w:t>
    </w:r>
    <w:r w:rsidR="00235D21" w:rsidRPr="0081641C">
      <w:rPr>
        <w:rFonts w:ascii="Times New Roman" w:hAnsi="Times New Roman" w:cs="Times New Roman"/>
        <w:sz w:val="20"/>
        <w:szCs w:val="20"/>
      </w:rPr>
      <w:t>-</w:t>
    </w:r>
    <w:r w:rsidR="00A74B30">
      <w:rPr>
        <w:rFonts w:ascii="Times New Roman" w:hAnsi="Times New Roman" w:cs="Times New Roman"/>
        <w:sz w:val="20"/>
        <w:szCs w:val="20"/>
      </w:rPr>
      <w:t>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5F4"/>
    <w:multiLevelType w:val="hybridMultilevel"/>
    <w:tmpl w:val="AF946D2A"/>
    <w:lvl w:ilvl="0" w:tplc="0B3407BA">
      <w:start w:val="1"/>
      <w:numFmt w:val="decimal"/>
      <w:lvlText w:val="%1."/>
      <w:lvlJc w:val="left"/>
      <w:pPr>
        <w:ind w:left="891" w:hanging="465"/>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7427194"/>
    <w:multiLevelType w:val="hybridMultilevel"/>
    <w:tmpl w:val="26F2600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C6C1CFD"/>
    <w:multiLevelType w:val="hybridMultilevel"/>
    <w:tmpl w:val="A6EEA376"/>
    <w:lvl w:ilvl="0" w:tplc="FFFFFFF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D931EA"/>
    <w:multiLevelType w:val="hybridMultilevel"/>
    <w:tmpl w:val="1DAA725A"/>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 w15:restartNumberingAfterBreak="0">
    <w:nsid w:val="241E5AFA"/>
    <w:multiLevelType w:val="hybridMultilevel"/>
    <w:tmpl w:val="CF00B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31121"/>
    <w:multiLevelType w:val="hybridMultilevel"/>
    <w:tmpl w:val="9DD45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C42A75"/>
    <w:multiLevelType w:val="hybridMultilevel"/>
    <w:tmpl w:val="0688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E4B2F"/>
    <w:multiLevelType w:val="hybridMultilevel"/>
    <w:tmpl w:val="261E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EB5009"/>
    <w:multiLevelType w:val="hybridMultilevel"/>
    <w:tmpl w:val="23E68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F07DD"/>
    <w:multiLevelType w:val="multilevel"/>
    <w:tmpl w:val="0F5ED99E"/>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66B10D7"/>
    <w:multiLevelType w:val="hybridMultilevel"/>
    <w:tmpl w:val="FA94A0FE"/>
    <w:lvl w:ilvl="0" w:tplc="CB96E56C">
      <w:numFmt w:val="bullet"/>
      <w:lvlText w:val="•"/>
      <w:lvlJc w:val="left"/>
      <w:pPr>
        <w:ind w:left="1267" w:hanging="720"/>
      </w:pPr>
      <w:rPr>
        <w:rFonts w:ascii="Calisto MT" w:eastAsia="Calibri" w:hAnsi="Calisto MT" w:cs="Calisto MT"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1" w15:restartNumberingAfterBreak="0">
    <w:nsid w:val="61E30C17"/>
    <w:multiLevelType w:val="hybridMultilevel"/>
    <w:tmpl w:val="0C64A51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2" w15:restartNumberingAfterBreak="0">
    <w:nsid w:val="66910D1C"/>
    <w:multiLevelType w:val="hybridMultilevel"/>
    <w:tmpl w:val="52E0E4A2"/>
    <w:lvl w:ilvl="0" w:tplc="0421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365810"/>
    <w:multiLevelType w:val="hybridMultilevel"/>
    <w:tmpl w:val="519050C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4" w15:restartNumberingAfterBreak="0">
    <w:nsid w:val="6FB4270F"/>
    <w:multiLevelType w:val="hybridMultilevel"/>
    <w:tmpl w:val="7CECFE5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777D3F90"/>
    <w:multiLevelType w:val="multilevel"/>
    <w:tmpl w:val="CEECBFE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63325344">
    <w:abstractNumId w:val="9"/>
  </w:num>
  <w:num w:numId="2" w16cid:durableId="294600842">
    <w:abstractNumId w:val="1"/>
  </w:num>
  <w:num w:numId="3" w16cid:durableId="1105808982">
    <w:abstractNumId w:val="2"/>
  </w:num>
  <w:num w:numId="4" w16cid:durableId="2014381210">
    <w:abstractNumId w:val="0"/>
  </w:num>
  <w:num w:numId="5" w16cid:durableId="958074457">
    <w:abstractNumId w:val="5"/>
  </w:num>
  <w:num w:numId="6" w16cid:durableId="579370456">
    <w:abstractNumId w:val="7"/>
  </w:num>
  <w:num w:numId="7" w16cid:durableId="421341202">
    <w:abstractNumId w:val="4"/>
  </w:num>
  <w:num w:numId="8" w16cid:durableId="1877426669">
    <w:abstractNumId w:val="15"/>
  </w:num>
  <w:num w:numId="9" w16cid:durableId="1656371512">
    <w:abstractNumId w:val="14"/>
  </w:num>
  <w:num w:numId="10" w16cid:durableId="1385174860">
    <w:abstractNumId w:val="8"/>
  </w:num>
  <w:num w:numId="11" w16cid:durableId="2086107287">
    <w:abstractNumId w:val="12"/>
  </w:num>
  <w:num w:numId="12" w16cid:durableId="58284424">
    <w:abstractNumId w:val="13"/>
  </w:num>
  <w:num w:numId="13" w16cid:durableId="1958439457">
    <w:abstractNumId w:val="10"/>
  </w:num>
  <w:num w:numId="14" w16cid:durableId="1107505556">
    <w:abstractNumId w:val="11"/>
  </w:num>
  <w:num w:numId="15" w16cid:durableId="1000276335">
    <w:abstractNumId w:val="3"/>
  </w:num>
  <w:num w:numId="16" w16cid:durableId="653295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hideSpellingErrors/>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142"/>
    <w:rsid w:val="0000350D"/>
    <w:rsid w:val="000123A3"/>
    <w:rsid w:val="000133C3"/>
    <w:rsid w:val="000138D7"/>
    <w:rsid w:val="00016041"/>
    <w:rsid w:val="000238D5"/>
    <w:rsid w:val="00024E01"/>
    <w:rsid w:val="0004002C"/>
    <w:rsid w:val="0004130F"/>
    <w:rsid w:val="00042B77"/>
    <w:rsid w:val="0005270C"/>
    <w:rsid w:val="00061071"/>
    <w:rsid w:val="0007255E"/>
    <w:rsid w:val="0007797C"/>
    <w:rsid w:val="000916F2"/>
    <w:rsid w:val="000A28A1"/>
    <w:rsid w:val="000B5C5F"/>
    <w:rsid w:val="000C2DE8"/>
    <w:rsid w:val="000D547B"/>
    <w:rsid w:val="000E5142"/>
    <w:rsid w:val="000E51BA"/>
    <w:rsid w:val="000F18E6"/>
    <w:rsid w:val="000F1A76"/>
    <w:rsid w:val="000F1E96"/>
    <w:rsid w:val="000F487C"/>
    <w:rsid w:val="00105EFF"/>
    <w:rsid w:val="00114D03"/>
    <w:rsid w:val="00117710"/>
    <w:rsid w:val="0013027A"/>
    <w:rsid w:val="00136DAD"/>
    <w:rsid w:val="00184191"/>
    <w:rsid w:val="00191115"/>
    <w:rsid w:val="00194952"/>
    <w:rsid w:val="001951E9"/>
    <w:rsid w:val="001A2DED"/>
    <w:rsid w:val="001A4689"/>
    <w:rsid w:val="001A5115"/>
    <w:rsid w:val="001A58B8"/>
    <w:rsid w:val="001B649C"/>
    <w:rsid w:val="001C2BB5"/>
    <w:rsid w:val="001C69C5"/>
    <w:rsid w:val="001E1E37"/>
    <w:rsid w:val="001E225B"/>
    <w:rsid w:val="002075D3"/>
    <w:rsid w:val="00213520"/>
    <w:rsid w:val="002160B6"/>
    <w:rsid w:val="00216AE1"/>
    <w:rsid w:val="00221E38"/>
    <w:rsid w:val="002309B7"/>
    <w:rsid w:val="00230CD4"/>
    <w:rsid w:val="00232D9E"/>
    <w:rsid w:val="00234254"/>
    <w:rsid w:val="00235D21"/>
    <w:rsid w:val="002450A9"/>
    <w:rsid w:val="0024597F"/>
    <w:rsid w:val="00256ADF"/>
    <w:rsid w:val="00264831"/>
    <w:rsid w:val="00267EA3"/>
    <w:rsid w:val="002722C2"/>
    <w:rsid w:val="002767AF"/>
    <w:rsid w:val="00282AF6"/>
    <w:rsid w:val="00286357"/>
    <w:rsid w:val="0028791A"/>
    <w:rsid w:val="00290FBB"/>
    <w:rsid w:val="00292D82"/>
    <w:rsid w:val="002A2772"/>
    <w:rsid w:val="002B5064"/>
    <w:rsid w:val="002D7995"/>
    <w:rsid w:val="002E37F8"/>
    <w:rsid w:val="002F352D"/>
    <w:rsid w:val="00302FD3"/>
    <w:rsid w:val="00313E44"/>
    <w:rsid w:val="00320820"/>
    <w:rsid w:val="0033021A"/>
    <w:rsid w:val="003359A8"/>
    <w:rsid w:val="003447B2"/>
    <w:rsid w:val="003468C3"/>
    <w:rsid w:val="0038061D"/>
    <w:rsid w:val="0038394F"/>
    <w:rsid w:val="00387F52"/>
    <w:rsid w:val="003A0284"/>
    <w:rsid w:val="003A02BD"/>
    <w:rsid w:val="003A39B9"/>
    <w:rsid w:val="003A4244"/>
    <w:rsid w:val="003A6C1E"/>
    <w:rsid w:val="003B1B31"/>
    <w:rsid w:val="003B4869"/>
    <w:rsid w:val="003C5115"/>
    <w:rsid w:val="003D6605"/>
    <w:rsid w:val="003E0D94"/>
    <w:rsid w:val="003E1FC8"/>
    <w:rsid w:val="003E35A4"/>
    <w:rsid w:val="003E6EBC"/>
    <w:rsid w:val="0040396A"/>
    <w:rsid w:val="00423E21"/>
    <w:rsid w:val="0043166C"/>
    <w:rsid w:val="0043518A"/>
    <w:rsid w:val="0043618A"/>
    <w:rsid w:val="004440AD"/>
    <w:rsid w:val="00453654"/>
    <w:rsid w:val="0045384A"/>
    <w:rsid w:val="00467DE7"/>
    <w:rsid w:val="00470BC5"/>
    <w:rsid w:val="00481314"/>
    <w:rsid w:val="00484B18"/>
    <w:rsid w:val="0048529F"/>
    <w:rsid w:val="004856E0"/>
    <w:rsid w:val="00490901"/>
    <w:rsid w:val="00493901"/>
    <w:rsid w:val="00495FEF"/>
    <w:rsid w:val="004A091C"/>
    <w:rsid w:val="004A1CE9"/>
    <w:rsid w:val="004A20C5"/>
    <w:rsid w:val="004A74D4"/>
    <w:rsid w:val="004A7746"/>
    <w:rsid w:val="004C58D9"/>
    <w:rsid w:val="004E2728"/>
    <w:rsid w:val="005056D9"/>
    <w:rsid w:val="00522602"/>
    <w:rsid w:val="00532781"/>
    <w:rsid w:val="00535EB1"/>
    <w:rsid w:val="005442AB"/>
    <w:rsid w:val="0055041E"/>
    <w:rsid w:val="00552DC9"/>
    <w:rsid w:val="00561A4C"/>
    <w:rsid w:val="00575BBE"/>
    <w:rsid w:val="00584421"/>
    <w:rsid w:val="00592A34"/>
    <w:rsid w:val="005A12B5"/>
    <w:rsid w:val="005A2F0A"/>
    <w:rsid w:val="005A54DF"/>
    <w:rsid w:val="005B1B19"/>
    <w:rsid w:val="005C4469"/>
    <w:rsid w:val="005D08F6"/>
    <w:rsid w:val="005D27A1"/>
    <w:rsid w:val="005E18DD"/>
    <w:rsid w:val="005F2531"/>
    <w:rsid w:val="005F7BD2"/>
    <w:rsid w:val="00620C99"/>
    <w:rsid w:val="0062135C"/>
    <w:rsid w:val="00623CBF"/>
    <w:rsid w:val="00624D21"/>
    <w:rsid w:val="00634623"/>
    <w:rsid w:val="00634941"/>
    <w:rsid w:val="00634DEF"/>
    <w:rsid w:val="006360D6"/>
    <w:rsid w:val="0063743B"/>
    <w:rsid w:val="00642534"/>
    <w:rsid w:val="00642A7E"/>
    <w:rsid w:val="006474BF"/>
    <w:rsid w:val="006477C3"/>
    <w:rsid w:val="00647B49"/>
    <w:rsid w:val="00654FE2"/>
    <w:rsid w:val="00672944"/>
    <w:rsid w:val="00672E48"/>
    <w:rsid w:val="006757B2"/>
    <w:rsid w:val="00676F6F"/>
    <w:rsid w:val="00680D7A"/>
    <w:rsid w:val="006864C5"/>
    <w:rsid w:val="0068673F"/>
    <w:rsid w:val="00690BA5"/>
    <w:rsid w:val="00696C94"/>
    <w:rsid w:val="006A2ADE"/>
    <w:rsid w:val="006B04C7"/>
    <w:rsid w:val="006B2210"/>
    <w:rsid w:val="006C6DB1"/>
    <w:rsid w:val="006D405E"/>
    <w:rsid w:val="006D41F3"/>
    <w:rsid w:val="006D59B0"/>
    <w:rsid w:val="006E02AA"/>
    <w:rsid w:val="006E0DA8"/>
    <w:rsid w:val="006E4BE8"/>
    <w:rsid w:val="006F0D48"/>
    <w:rsid w:val="00707D68"/>
    <w:rsid w:val="00710BCF"/>
    <w:rsid w:val="00713AEC"/>
    <w:rsid w:val="00727865"/>
    <w:rsid w:val="00742A5D"/>
    <w:rsid w:val="007430DA"/>
    <w:rsid w:val="00744176"/>
    <w:rsid w:val="0074470F"/>
    <w:rsid w:val="0076067D"/>
    <w:rsid w:val="007659E5"/>
    <w:rsid w:val="00766077"/>
    <w:rsid w:val="00767011"/>
    <w:rsid w:val="007A51EA"/>
    <w:rsid w:val="007B66D7"/>
    <w:rsid w:val="007B688A"/>
    <w:rsid w:val="007E251B"/>
    <w:rsid w:val="007E3572"/>
    <w:rsid w:val="007F3E87"/>
    <w:rsid w:val="007F5900"/>
    <w:rsid w:val="007F74F0"/>
    <w:rsid w:val="00807560"/>
    <w:rsid w:val="0081641C"/>
    <w:rsid w:val="008164DC"/>
    <w:rsid w:val="00833717"/>
    <w:rsid w:val="0083571A"/>
    <w:rsid w:val="00841555"/>
    <w:rsid w:val="00842594"/>
    <w:rsid w:val="0084370A"/>
    <w:rsid w:val="00845B6A"/>
    <w:rsid w:val="00846503"/>
    <w:rsid w:val="008467EF"/>
    <w:rsid w:val="00851764"/>
    <w:rsid w:val="00852420"/>
    <w:rsid w:val="0085625B"/>
    <w:rsid w:val="00857C57"/>
    <w:rsid w:val="00864B31"/>
    <w:rsid w:val="008650AA"/>
    <w:rsid w:val="00867535"/>
    <w:rsid w:val="00896E21"/>
    <w:rsid w:val="0089770A"/>
    <w:rsid w:val="00897FFD"/>
    <w:rsid w:val="008A7D8B"/>
    <w:rsid w:val="00901F76"/>
    <w:rsid w:val="009038B8"/>
    <w:rsid w:val="00906A9C"/>
    <w:rsid w:val="0091309D"/>
    <w:rsid w:val="00920F73"/>
    <w:rsid w:val="00931328"/>
    <w:rsid w:val="00933657"/>
    <w:rsid w:val="009400DD"/>
    <w:rsid w:val="00951500"/>
    <w:rsid w:val="00955E2F"/>
    <w:rsid w:val="0097155C"/>
    <w:rsid w:val="00972A2B"/>
    <w:rsid w:val="00975CD3"/>
    <w:rsid w:val="009A334C"/>
    <w:rsid w:val="009B2522"/>
    <w:rsid w:val="009B2872"/>
    <w:rsid w:val="009B2E1A"/>
    <w:rsid w:val="009B670C"/>
    <w:rsid w:val="009C52D2"/>
    <w:rsid w:val="009C7AB4"/>
    <w:rsid w:val="009F10EC"/>
    <w:rsid w:val="00A10E1E"/>
    <w:rsid w:val="00A10F88"/>
    <w:rsid w:val="00A11D21"/>
    <w:rsid w:val="00A13C72"/>
    <w:rsid w:val="00A16A0B"/>
    <w:rsid w:val="00A17629"/>
    <w:rsid w:val="00A20E24"/>
    <w:rsid w:val="00A2701E"/>
    <w:rsid w:val="00A41B49"/>
    <w:rsid w:val="00A44BBD"/>
    <w:rsid w:val="00A50F06"/>
    <w:rsid w:val="00A517DC"/>
    <w:rsid w:val="00A54901"/>
    <w:rsid w:val="00A74B30"/>
    <w:rsid w:val="00A7680C"/>
    <w:rsid w:val="00A80A71"/>
    <w:rsid w:val="00A90BD0"/>
    <w:rsid w:val="00A955A8"/>
    <w:rsid w:val="00A95ACA"/>
    <w:rsid w:val="00A96BA1"/>
    <w:rsid w:val="00AA70C4"/>
    <w:rsid w:val="00AB3A7B"/>
    <w:rsid w:val="00AB3C7F"/>
    <w:rsid w:val="00AB6728"/>
    <w:rsid w:val="00AE09ED"/>
    <w:rsid w:val="00AE7076"/>
    <w:rsid w:val="00B0589D"/>
    <w:rsid w:val="00B12641"/>
    <w:rsid w:val="00B226E3"/>
    <w:rsid w:val="00B22A73"/>
    <w:rsid w:val="00B27F35"/>
    <w:rsid w:val="00B316FD"/>
    <w:rsid w:val="00B33797"/>
    <w:rsid w:val="00B35CB7"/>
    <w:rsid w:val="00B364F6"/>
    <w:rsid w:val="00B41349"/>
    <w:rsid w:val="00B605B7"/>
    <w:rsid w:val="00B60EF7"/>
    <w:rsid w:val="00B71618"/>
    <w:rsid w:val="00B76EFE"/>
    <w:rsid w:val="00B802B9"/>
    <w:rsid w:val="00B8652C"/>
    <w:rsid w:val="00BA4DBB"/>
    <w:rsid w:val="00BA6915"/>
    <w:rsid w:val="00BB63D8"/>
    <w:rsid w:val="00BB777A"/>
    <w:rsid w:val="00BD7CBA"/>
    <w:rsid w:val="00BE663D"/>
    <w:rsid w:val="00BE7DEF"/>
    <w:rsid w:val="00BF2425"/>
    <w:rsid w:val="00C0142D"/>
    <w:rsid w:val="00C067BA"/>
    <w:rsid w:val="00C1060C"/>
    <w:rsid w:val="00C20D0B"/>
    <w:rsid w:val="00C229D7"/>
    <w:rsid w:val="00C2359B"/>
    <w:rsid w:val="00C30A03"/>
    <w:rsid w:val="00C44279"/>
    <w:rsid w:val="00C57096"/>
    <w:rsid w:val="00C61362"/>
    <w:rsid w:val="00C73B50"/>
    <w:rsid w:val="00C80AAC"/>
    <w:rsid w:val="00C9313D"/>
    <w:rsid w:val="00C93BE9"/>
    <w:rsid w:val="00C97FDE"/>
    <w:rsid w:val="00CA377B"/>
    <w:rsid w:val="00CA3CFF"/>
    <w:rsid w:val="00CA606C"/>
    <w:rsid w:val="00CB6A72"/>
    <w:rsid w:val="00CC11F6"/>
    <w:rsid w:val="00CC7D3C"/>
    <w:rsid w:val="00CD60FB"/>
    <w:rsid w:val="00CE2F38"/>
    <w:rsid w:val="00CF1105"/>
    <w:rsid w:val="00CF111E"/>
    <w:rsid w:val="00D063B2"/>
    <w:rsid w:val="00D30D3D"/>
    <w:rsid w:val="00D404B5"/>
    <w:rsid w:val="00D45A6B"/>
    <w:rsid w:val="00D626DD"/>
    <w:rsid w:val="00D64A5D"/>
    <w:rsid w:val="00D64D1D"/>
    <w:rsid w:val="00D75DE1"/>
    <w:rsid w:val="00D86C35"/>
    <w:rsid w:val="00D8799D"/>
    <w:rsid w:val="00DB0865"/>
    <w:rsid w:val="00DB1D87"/>
    <w:rsid w:val="00DC3653"/>
    <w:rsid w:val="00DD11E2"/>
    <w:rsid w:val="00DE47BE"/>
    <w:rsid w:val="00DF270F"/>
    <w:rsid w:val="00DF61AE"/>
    <w:rsid w:val="00E00659"/>
    <w:rsid w:val="00E02520"/>
    <w:rsid w:val="00E1266C"/>
    <w:rsid w:val="00E214A5"/>
    <w:rsid w:val="00E25245"/>
    <w:rsid w:val="00E27BDF"/>
    <w:rsid w:val="00E32306"/>
    <w:rsid w:val="00E52E3E"/>
    <w:rsid w:val="00E57545"/>
    <w:rsid w:val="00E57B14"/>
    <w:rsid w:val="00E90E99"/>
    <w:rsid w:val="00E97F1D"/>
    <w:rsid w:val="00EA5075"/>
    <w:rsid w:val="00EB0AD2"/>
    <w:rsid w:val="00EB1F1C"/>
    <w:rsid w:val="00EB3411"/>
    <w:rsid w:val="00EC3C5B"/>
    <w:rsid w:val="00EE1889"/>
    <w:rsid w:val="00EE1D64"/>
    <w:rsid w:val="00EF1075"/>
    <w:rsid w:val="00EF10A8"/>
    <w:rsid w:val="00F016FC"/>
    <w:rsid w:val="00F31421"/>
    <w:rsid w:val="00F439D1"/>
    <w:rsid w:val="00F43EF4"/>
    <w:rsid w:val="00F53635"/>
    <w:rsid w:val="00F62E9B"/>
    <w:rsid w:val="00F725D1"/>
    <w:rsid w:val="00F76212"/>
    <w:rsid w:val="00F77889"/>
    <w:rsid w:val="00F83D9D"/>
    <w:rsid w:val="00F875B1"/>
    <w:rsid w:val="00F93C92"/>
    <w:rsid w:val="00FA3F26"/>
    <w:rsid w:val="00FA6027"/>
    <w:rsid w:val="00FB103E"/>
    <w:rsid w:val="00FB4BB4"/>
    <w:rsid w:val="00FB7FF7"/>
    <w:rsid w:val="00FC1DC0"/>
    <w:rsid w:val="00FD1688"/>
    <w:rsid w:val="00FF3116"/>
    <w:rsid w:val="00FF3461"/>
    <w:rsid w:val="00FF4B03"/>
    <w:rsid w:val="00FF6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9B0E0"/>
  <w15:docId w15:val="{97E5C184-61C2-4A5F-A5AF-A725446F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142"/>
    <w:rPr>
      <w:rFonts w:ascii="Times New Roman" w:eastAsia="Times New Roman" w:hAnsi="Times New Roman" w:cs="Times New Roman"/>
      <w:sz w:val="24"/>
      <w:szCs w:val="24"/>
    </w:rPr>
  </w:style>
  <w:style w:type="paragraph" w:styleId="Heading1">
    <w:name w:val="heading 1"/>
    <w:aliases w:val="2 ENGLISH"/>
    <w:basedOn w:val="BasicParagraph"/>
    <w:next w:val="Normal"/>
    <w:link w:val="Heading1Char"/>
    <w:uiPriority w:val="9"/>
    <w:qFormat/>
    <w:rsid w:val="00AB3C7F"/>
    <w:pPr>
      <w:suppressAutoHyphens/>
      <w:spacing w:line="276" w:lineRule="auto"/>
      <w:jc w:val="both"/>
      <w:outlineLvl w:val="0"/>
    </w:pPr>
    <w:rPr>
      <w:rFonts w:cs="Times New Roman"/>
      <w:i/>
      <w:iCs/>
      <w:sz w:val="18"/>
      <w:szCs w:val="18"/>
      <w:lang w:val="en-US"/>
    </w:rPr>
  </w:style>
  <w:style w:type="paragraph" w:styleId="Heading2">
    <w:name w:val="heading 2"/>
    <w:aliases w:val="3 BAB"/>
    <w:basedOn w:val="BAB"/>
    <w:next w:val="Normal"/>
    <w:link w:val="Heading2Char"/>
    <w:uiPriority w:val="9"/>
    <w:unhideWhenUsed/>
    <w:qFormat/>
    <w:rsid w:val="00AB3C7F"/>
    <w:pPr>
      <w:suppressAutoHyphens/>
      <w:outlineLvl w:val="1"/>
    </w:pPr>
    <w:rPr>
      <w:sz w:val="20"/>
      <w:szCs w:val="20"/>
    </w:rPr>
  </w:style>
  <w:style w:type="paragraph" w:styleId="Heading3">
    <w:name w:val="heading 3"/>
    <w:aliases w:val="4 SUBBAB"/>
    <w:basedOn w:val="ISI"/>
    <w:next w:val="Normal"/>
    <w:link w:val="Heading3Char"/>
    <w:uiPriority w:val="9"/>
    <w:unhideWhenUsed/>
    <w:qFormat/>
    <w:rsid w:val="00AB3C7F"/>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AB3C7F"/>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AB3C7F"/>
    <w:pPr>
      <w:suppressAutoHyphens/>
      <w:ind w:firstLine="0"/>
      <w:outlineLvl w:val="4"/>
    </w:pPr>
    <w:rPr>
      <w:sz w:val="20"/>
      <w:szCs w:val="20"/>
      <w:lang w:val="id-ID"/>
    </w:rPr>
  </w:style>
  <w:style w:type="paragraph" w:styleId="Heading6">
    <w:name w:val="heading 6"/>
    <w:aliases w:val="7 DAFTAR PUSTAKA"/>
    <w:basedOn w:val="ISI"/>
    <w:next w:val="Normal"/>
    <w:link w:val="Heading6Char"/>
    <w:uiPriority w:val="9"/>
    <w:unhideWhenUsed/>
    <w:qFormat/>
    <w:rsid w:val="00AB3C7F"/>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52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Paragraph">
    <w:name w:val="[Basic Paragraph]"/>
    <w:basedOn w:val="Normal"/>
    <w:uiPriority w:val="99"/>
    <w:rsid w:val="0048529F"/>
    <w:pPr>
      <w:autoSpaceDE w:val="0"/>
      <w:autoSpaceDN w:val="0"/>
      <w:adjustRightInd w:val="0"/>
      <w:spacing w:line="288" w:lineRule="auto"/>
      <w:textAlignment w:val="center"/>
    </w:pPr>
    <w:rPr>
      <w:rFonts w:ascii="Calisto MT" w:eastAsia="Calibri"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Autospacing="1" w:afterAutospacing="1"/>
      <w:ind w:left="-57" w:right="-57"/>
      <w:jc w:val="center"/>
    </w:pPr>
    <w:rPr>
      <w:rFonts w:ascii="Tahoma" w:eastAsia="Calibri" w:hAnsi="Tahoma" w:cs="Tahoma"/>
      <w:sz w:val="16"/>
      <w:szCs w:val="16"/>
    </w:rPr>
  </w:style>
  <w:style w:type="character" w:customStyle="1" w:styleId="BalloonTextChar">
    <w:name w:val="Balloon Text Char"/>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line="288" w:lineRule="auto"/>
      <w:textAlignment w:val="center"/>
    </w:pPr>
    <w:rPr>
      <w:rFonts w:ascii="Minion Pro" w:eastAsia="Calibri" w:hAnsi="Minion Pro" w:cs="Minion Pro"/>
      <w:b/>
      <w:bCs/>
      <w:color w:val="000000"/>
      <w:lang w:val="en-GB"/>
    </w:rPr>
  </w:style>
  <w:style w:type="paragraph" w:customStyle="1" w:styleId="NamaPenulis">
    <w:name w:val="Nama Penulis"/>
    <w:basedOn w:val="Normal"/>
    <w:uiPriority w:val="99"/>
    <w:rsid w:val="0048529F"/>
    <w:pPr>
      <w:autoSpaceDE w:val="0"/>
      <w:autoSpaceDN w:val="0"/>
      <w:adjustRightInd w:val="0"/>
      <w:spacing w:line="288" w:lineRule="auto"/>
      <w:textAlignment w:val="center"/>
    </w:pPr>
    <w:rPr>
      <w:rFonts w:ascii="Minion Pro" w:eastAsia="Calibri" w:hAnsi="Minion Pro" w:cs="Minion Pro"/>
      <w:color w:val="000000"/>
      <w:sz w:val="22"/>
      <w:szCs w:val="22"/>
      <w:lang w:val="en-GB"/>
    </w:rPr>
  </w:style>
  <w:style w:type="paragraph" w:customStyle="1" w:styleId="SekolahDiterima">
    <w:name w:val="Sekolah &amp; Diterima"/>
    <w:basedOn w:val="Normal"/>
    <w:uiPriority w:val="99"/>
    <w:rsid w:val="0048529F"/>
    <w:pPr>
      <w:autoSpaceDE w:val="0"/>
      <w:autoSpaceDN w:val="0"/>
      <w:adjustRightInd w:val="0"/>
      <w:spacing w:line="288" w:lineRule="auto"/>
      <w:jc w:val="center"/>
      <w:textAlignment w:val="center"/>
    </w:pPr>
    <w:rPr>
      <w:rFonts w:ascii="Calisto MT" w:eastAsia="Calibri"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line="288" w:lineRule="auto"/>
      <w:textAlignment w:val="center"/>
    </w:pPr>
    <w:rPr>
      <w:rFonts w:ascii="Minion Pro" w:eastAsia="Calibri"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line="288" w:lineRule="auto"/>
      <w:jc w:val="both"/>
      <w:textAlignment w:val="center"/>
    </w:pPr>
    <w:rPr>
      <w:rFonts w:ascii="Minion Pro" w:eastAsia="Calibri"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line="288" w:lineRule="auto"/>
      <w:jc w:val="both"/>
      <w:textAlignment w:val="center"/>
    </w:pPr>
    <w:rPr>
      <w:rFonts w:ascii="Calisto MT" w:eastAsia="Calibri"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line="288" w:lineRule="auto"/>
      <w:jc w:val="both"/>
      <w:textAlignment w:val="center"/>
    </w:pPr>
    <w:rPr>
      <w:rFonts w:ascii="Calisto MT" w:eastAsia="Calibri" w:hAnsi="Calisto MT" w:cs="Calisto MT"/>
      <w:i/>
      <w:iCs/>
      <w:color w:val="000000"/>
      <w:sz w:val="22"/>
      <w:szCs w:val="22"/>
      <w:lang w:val="fi-FI"/>
    </w:rPr>
  </w:style>
  <w:style w:type="paragraph" w:styleId="Header">
    <w:name w:val="header"/>
    <w:basedOn w:val="Normal"/>
    <w:link w:val="HeaderChar"/>
    <w:uiPriority w:val="99"/>
    <w:unhideWhenUsed/>
    <w:rsid w:val="0048529F"/>
    <w:pPr>
      <w:tabs>
        <w:tab w:val="center" w:pos="4680"/>
        <w:tab w:val="right" w:pos="9360"/>
      </w:tabs>
      <w:spacing w:beforeAutospacing="1" w:afterAutospacing="1"/>
      <w:ind w:left="-57" w:right="-57"/>
      <w:jc w:val="center"/>
    </w:pPr>
    <w:rPr>
      <w:rFonts w:ascii="Calibri" w:eastAsia="Calibri" w:hAnsi="Calibri" w:cs="Arial"/>
      <w:sz w:val="22"/>
      <w:szCs w:val="22"/>
    </w:r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Autospacing="1" w:afterAutospacing="1"/>
      <w:ind w:left="-57" w:right="-57"/>
      <w:jc w:val="center"/>
    </w:pPr>
    <w:rPr>
      <w:rFonts w:ascii="Calibri" w:eastAsia="Calibri" w:hAnsi="Calibri" w:cs="Arial"/>
      <w:sz w:val="22"/>
      <w:szCs w:val="22"/>
    </w:r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line="288" w:lineRule="auto"/>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uiPriority w:val="99"/>
    <w:rsid w:val="00B316FD"/>
    <w:rPr>
      <w:color w:val="0000FF"/>
      <w:w w:val="100"/>
      <w:u w:val="thick" w:color="0000FF"/>
    </w:rPr>
  </w:style>
  <w:style w:type="character" w:styleId="Emphasis">
    <w:name w:val="Emphasis"/>
    <w:uiPriority w:val="99"/>
    <w:qFormat/>
    <w:rsid w:val="00B316FD"/>
    <w:rPr>
      <w:i/>
      <w:iCs/>
      <w:w w:val="100"/>
    </w:rPr>
  </w:style>
  <w:style w:type="table" w:styleId="LightGrid-Accent2">
    <w:name w:val="Light Grid Accent 2"/>
    <w:basedOn w:val="TableNormal"/>
    <w:uiPriority w:val="62"/>
    <w:rsid w:val="007606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ptos Display" w:eastAsia="Times New Roman" w:hAnsi="Aptos Display"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Heading2Char">
    <w:name w:val="Heading 2 Char"/>
    <w:aliases w:val="3 BAB Char"/>
    <w:link w:val="Heading2"/>
    <w:uiPriority w:val="9"/>
    <w:rsid w:val="00AB3C7F"/>
    <w:rPr>
      <w:rFonts w:ascii="Calisto MT" w:hAnsi="Calisto MT" w:cs="Calisto MT"/>
      <w:b/>
      <w:bCs/>
      <w:caps/>
      <w:color w:val="000000"/>
      <w:sz w:val="20"/>
      <w:szCs w:val="20"/>
    </w:rPr>
  </w:style>
  <w:style w:type="paragraph" w:styleId="NoSpacing">
    <w:name w:val="No Spacing"/>
    <w:aliases w:val="1 INDO"/>
    <w:basedOn w:val="IsiAbstrakIndo"/>
    <w:uiPriority w:val="1"/>
    <w:qFormat/>
    <w:rsid w:val="00AB3C7F"/>
    <w:pPr>
      <w:suppressAutoHyphens/>
      <w:spacing w:line="276" w:lineRule="auto"/>
    </w:pPr>
    <w:rPr>
      <w:rFonts w:cs="Times New Roman"/>
      <w:b w:val="0"/>
      <w:lang w:val="en-US"/>
    </w:rPr>
  </w:style>
  <w:style w:type="character" w:customStyle="1" w:styleId="Heading1Char">
    <w:name w:val="Heading 1 Char"/>
    <w:aliases w:val="2 ENGLISH Char"/>
    <w:link w:val="Heading1"/>
    <w:uiPriority w:val="9"/>
    <w:rsid w:val="00AB3C7F"/>
    <w:rPr>
      <w:rFonts w:ascii="Calisto MT" w:hAnsi="Calisto MT" w:cs="Times New Roman"/>
      <w:i/>
      <w:iCs/>
      <w:color w:val="000000"/>
      <w:sz w:val="18"/>
      <w:szCs w:val="18"/>
    </w:rPr>
  </w:style>
  <w:style w:type="character" w:customStyle="1" w:styleId="Heading3Char">
    <w:name w:val="Heading 3 Char"/>
    <w:aliases w:val="4 SUBBAB Char"/>
    <w:link w:val="Heading3"/>
    <w:uiPriority w:val="9"/>
    <w:rsid w:val="00AB3C7F"/>
    <w:rPr>
      <w:rFonts w:ascii="Calisto MT" w:hAnsi="Calisto MT" w:cs="Calisto MT"/>
      <w:b/>
      <w:color w:val="000000"/>
      <w:sz w:val="20"/>
      <w:szCs w:val="20"/>
      <w:lang w:val="id-ID"/>
    </w:rPr>
  </w:style>
  <w:style w:type="character" w:customStyle="1" w:styleId="Heading4Char">
    <w:name w:val="Heading 4 Char"/>
    <w:aliases w:val="5 ISI Char"/>
    <w:link w:val="Heading4"/>
    <w:uiPriority w:val="9"/>
    <w:rsid w:val="00AB3C7F"/>
    <w:rPr>
      <w:rFonts w:ascii="Calisto MT" w:hAnsi="Calisto MT" w:cs="Calisto MT"/>
      <w:color w:val="000000"/>
      <w:sz w:val="20"/>
      <w:szCs w:val="20"/>
      <w:lang w:val="id-ID"/>
    </w:rPr>
  </w:style>
  <w:style w:type="character" w:customStyle="1" w:styleId="Heading5Char">
    <w:name w:val="Heading 5 Char"/>
    <w:aliases w:val="6 TABEL GAMBAR Char"/>
    <w:link w:val="Heading5"/>
    <w:uiPriority w:val="9"/>
    <w:rsid w:val="00AB3C7F"/>
    <w:rPr>
      <w:rFonts w:ascii="Calisto MT" w:hAnsi="Calisto MT" w:cs="Calisto MT"/>
      <w:color w:val="000000"/>
      <w:sz w:val="20"/>
      <w:szCs w:val="20"/>
      <w:lang w:val="id-ID"/>
    </w:rPr>
  </w:style>
  <w:style w:type="character" w:customStyle="1" w:styleId="Heading6Char">
    <w:name w:val="Heading 6 Char"/>
    <w:aliases w:val="7 DAFTAR PUSTAKA Char"/>
    <w:link w:val="Heading6"/>
    <w:uiPriority w:val="9"/>
    <w:rsid w:val="00AB3C7F"/>
    <w:rPr>
      <w:rFonts w:ascii="Calisto MT" w:hAnsi="Calisto MT" w:cs="Calisto MT"/>
      <w:color w:val="000000"/>
      <w:sz w:val="18"/>
      <w:szCs w:val="20"/>
    </w:rPr>
  </w:style>
  <w:style w:type="paragraph" w:styleId="FootnoteText">
    <w:name w:val="footnote text"/>
    <w:basedOn w:val="Normal"/>
    <w:link w:val="FootnoteTextChar"/>
    <w:uiPriority w:val="99"/>
    <w:unhideWhenUsed/>
    <w:rsid w:val="00BE7DEF"/>
    <w:rPr>
      <w:rFonts w:ascii="Calibri" w:eastAsia="Calibri" w:hAnsi="Calibri"/>
    </w:rPr>
  </w:style>
  <w:style w:type="character" w:customStyle="1" w:styleId="FootnoteTextChar">
    <w:name w:val="Footnote Text Char"/>
    <w:link w:val="FootnoteText"/>
    <w:uiPriority w:val="99"/>
    <w:rsid w:val="00BE7DEF"/>
    <w:rPr>
      <w:rFonts w:ascii="Calibri" w:eastAsia="Calibri" w:hAnsi="Calibri" w:cs="Times New Roman"/>
      <w:sz w:val="24"/>
      <w:szCs w:val="24"/>
    </w:rPr>
  </w:style>
  <w:style w:type="paragraph" w:styleId="ListParagraph">
    <w:name w:val="List Paragraph"/>
    <w:basedOn w:val="Normal"/>
    <w:link w:val="ListParagraphChar"/>
    <w:uiPriority w:val="34"/>
    <w:qFormat/>
    <w:rsid w:val="00114D03"/>
    <w:pPr>
      <w:spacing w:before="100" w:beforeAutospacing="1" w:after="100" w:afterAutospacing="1"/>
      <w:ind w:left="720" w:right="-57"/>
      <w:contextualSpacing/>
      <w:jc w:val="center"/>
    </w:pPr>
    <w:rPr>
      <w:rFonts w:ascii="Calibri" w:eastAsia="Calibri" w:hAnsi="Calibri" w:cs="Arial"/>
      <w:sz w:val="22"/>
      <w:szCs w:val="22"/>
    </w:rPr>
  </w:style>
  <w:style w:type="paragraph" w:styleId="HTMLPreformatted">
    <w:name w:val="HTML Preformatted"/>
    <w:basedOn w:val="Normal"/>
    <w:link w:val="HTMLPreformattedChar"/>
    <w:uiPriority w:val="99"/>
    <w:semiHidden/>
    <w:unhideWhenUsed/>
    <w:rsid w:val="00114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114D03"/>
    <w:rPr>
      <w:rFonts w:ascii="Courier New" w:eastAsia="Times New Roman" w:hAnsi="Courier New" w:cs="Courier New"/>
      <w:sz w:val="20"/>
      <w:szCs w:val="20"/>
    </w:rPr>
  </w:style>
  <w:style w:type="paragraph" w:customStyle="1" w:styleId="TableParagraph">
    <w:name w:val="Table Paragraph"/>
    <w:basedOn w:val="Normal"/>
    <w:uiPriority w:val="1"/>
    <w:qFormat/>
    <w:rsid w:val="00A16A0B"/>
    <w:pPr>
      <w:widowControl w:val="0"/>
      <w:autoSpaceDE w:val="0"/>
      <w:autoSpaceDN w:val="0"/>
      <w:spacing w:before="1"/>
      <w:ind w:left="115"/>
    </w:pPr>
    <w:rPr>
      <w:rFonts w:ascii="Georgia" w:eastAsia="Georgia" w:hAnsi="Georgia" w:cs="Georgia"/>
      <w:sz w:val="22"/>
      <w:szCs w:val="22"/>
    </w:rPr>
  </w:style>
  <w:style w:type="character" w:styleId="UnresolvedMention">
    <w:name w:val="Unresolved Mention"/>
    <w:uiPriority w:val="99"/>
    <w:semiHidden/>
    <w:unhideWhenUsed/>
    <w:rsid w:val="00A16A0B"/>
    <w:rPr>
      <w:color w:val="605E5C"/>
      <w:shd w:val="clear" w:color="auto" w:fill="E1DFDD"/>
    </w:rPr>
  </w:style>
  <w:style w:type="paragraph" w:customStyle="1" w:styleId="Reference">
    <w:name w:val="Reference"/>
    <w:basedOn w:val="ListParagraph"/>
    <w:link w:val="ReferenceChar"/>
    <w:qFormat/>
    <w:rsid w:val="007F74F0"/>
    <w:pPr>
      <w:spacing w:before="0" w:beforeAutospacing="0" w:after="0" w:afterAutospacing="0"/>
      <w:ind w:left="567" w:right="0" w:hanging="567"/>
      <w:jc w:val="both"/>
    </w:pPr>
    <w:rPr>
      <w:rFonts w:ascii="Calisto MT" w:hAnsi="Calisto MT"/>
      <w:sz w:val="20"/>
      <w:lang w:val="en"/>
    </w:rPr>
  </w:style>
  <w:style w:type="character" w:customStyle="1" w:styleId="ListParagraphChar">
    <w:name w:val="List Paragraph Char"/>
    <w:basedOn w:val="DefaultParagraphFont"/>
    <w:link w:val="ListParagraph"/>
    <w:uiPriority w:val="34"/>
    <w:rsid w:val="007F74F0"/>
    <w:rPr>
      <w:sz w:val="22"/>
      <w:szCs w:val="22"/>
    </w:rPr>
  </w:style>
  <w:style w:type="character" w:customStyle="1" w:styleId="ReferenceChar">
    <w:name w:val="Reference Char"/>
    <w:basedOn w:val="ListParagraphChar"/>
    <w:link w:val="Reference"/>
    <w:rsid w:val="007F74F0"/>
    <w:rPr>
      <w:rFonts w:ascii="Calisto MT" w:hAnsi="Calisto MT"/>
      <w:sz w:val="22"/>
      <w:szCs w:val="22"/>
      <w:lang w:val="en"/>
    </w:rPr>
  </w:style>
  <w:style w:type="table" w:styleId="PlainTable2">
    <w:name w:val="Plain Table 2"/>
    <w:basedOn w:val="TableNormal"/>
    <w:uiPriority w:val="42"/>
    <w:rsid w:val="000E5142"/>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0E5142"/>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71203">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667784882">
      <w:bodyDiv w:val="1"/>
      <w:marLeft w:val="0"/>
      <w:marRight w:val="0"/>
      <w:marTop w:val="0"/>
      <w:marBottom w:val="0"/>
      <w:divBdr>
        <w:top w:val="none" w:sz="0" w:space="0" w:color="auto"/>
        <w:left w:val="none" w:sz="0" w:space="0" w:color="auto"/>
        <w:bottom w:val="none" w:sz="0" w:space="0" w:color="auto"/>
        <w:right w:val="none" w:sz="0" w:space="0" w:color="auto"/>
      </w:divBdr>
    </w:div>
    <w:div w:id="1738473604">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1938830434">
      <w:bodyDiv w:val="1"/>
      <w:marLeft w:val="0"/>
      <w:marRight w:val="0"/>
      <w:marTop w:val="0"/>
      <w:marBottom w:val="0"/>
      <w:divBdr>
        <w:top w:val="none" w:sz="0" w:space="0" w:color="auto"/>
        <w:left w:val="none" w:sz="0" w:space="0" w:color="auto"/>
        <w:bottom w:val="none" w:sz="0" w:space="0" w:color="auto"/>
        <w:right w:val="none" w:sz="0" w:space="0" w:color="auto"/>
      </w:divBdr>
    </w:div>
    <w:div w:id="1989238830">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iaayupuspita/Downloads/JOURNALS/UPSJ/UPSJ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Ana211</b:Tag>
    <b:SourceType>Book</b:SourceType>
    <b:Guid>{AB0C077C-4AA6-4B8C-9996-5B48319DFB87}</b:Guid>
    <b:Author>
      <b:Author>
        <b:NameList>
          <b:Person>
            <b:Last>Ananto</b:Last>
          </b:Person>
          <b:Person>
            <b:Last>Vinayastri</b:Last>
          </b:Person>
        </b:NameList>
      </b:Author>
    </b:Author>
    <b:Year>2021</b:Year>
    <b:RefOrder>1</b:RefOrder>
  </b:Source>
  <b:Source>
    <b:Tag>Pet18</b:Tag>
    <b:SourceType>JournalArticle</b:SourceType>
    <b:Guid>{54CA3B4D-92A0-4B1A-98F5-FD17AF857566}</b:Guid>
    <b:Author>
      <b:Author>
        <b:NameList>
          <b:Person>
            <b:Last>Petric</b:Last>
          </b:Person>
          <b:Person>
            <b:Last>Szamoskozi</b:Last>
          </b:Person>
        </b:NameList>
      </b:Author>
    </b:Author>
    <b:Year>2018</b:Year>
    <b:RefOrder>2</b:RefOrder>
  </b:Source>
  <b:Source>
    <b:Tag>Rah20</b:Tag>
    <b:SourceType>JournalArticle</b:SourceType>
    <b:Guid>{5DC466EB-AFB6-43BA-B3BC-C4B19B9E3946}</b:Guid>
    <b:Author>
      <b:Author>
        <b:NameList>
          <b:Person>
            <b:Last>Rahayu</b:Last>
          </b:Person>
          <b:Person>
            <b:Last>Mustikasari</b:Last>
          </b:Person>
        </b:NameList>
      </b:Author>
    </b:Author>
    <b:Year>2020</b:Year>
    <b:RefOrder>3</b:RefOrder>
  </b:Source>
  <b:Source>
    <b:Tag>Yus19</b:Tag>
    <b:SourceType>JournalArticle</b:SourceType>
    <b:Guid>{FBF225D4-184F-4982-A51B-AA2F247E028A}</b:Guid>
    <b:Author>
      <b:Author>
        <b:NameList>
          <b:Person>
            <b:Last>Yusoff</b:Last>
          </b:Person>
        </b:NameList>
      </b:Author>
    </b:Author>
    <b:Year>2019</b:Year>
    <b:RefOrder>4</b:RefOrder>
  </b:Source>
  <b:Source>
    <b:Tag>Azw12</b:Tag>
    <b:SourceType>JournalArticle</b:SourceType>
    <b:Guid>{7BBCFC94-05A3-453B-9089-61DB5EEBABDF}</b:Guid>
    <b:Author>
      <b:Author>
        <b:NameList>
          <b:Person>
            <b:Last>Azwar</b:Last>
          </b:Person>
        </b:NameList>
      </b:Author>
    </b:Author>
    <b:Year>2012</b:Year>
    <b:RefOrder>5</b:RefOrder>
  </b:Source>
  <b:Source>
    <b:Tag>Suj15</b:Tag>
    <b:SourceType>JournalArticle</b:SourceType>
    <b:Guid>{08DB2FCB-5B0A-413F-AED8-8AAD9AEFAE0B}</b:Guid>
    <b:Author>
      <b:Author>
        <b:NameList>
          <b:Person>
            <b:Last>Sujarwanto</b:Last>
          </b:Person>
          <b:Person>
            <b:Last>Rusilowati</b:Last>
          </b:Person>
        </b:NameList>
      </b:Author>
    </b:Author>
    <b:Year>2015</b:Year>
    <b:RefOrder>6</b:RefOrder>
  </b:Source>
</b:Sources>
</file>

<file path=customXml/itemProps1.xml><?xml version="1.0" encoding="utf-8"?>
<ds:datastoreItem xmlns:ds="http://schemas.openxmlformats.org/officeDocument/2006/customXml" ds:itemID="{FFA0B40B-267C-45CF-902E-509273F02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UPSJ_template.dotx</Template>
  <TotalTime>0</TotalTime>
  <Pages>11</Pages>
  <Words>16050</Words>
  <Characters>91488</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107324</CharactersWithSpaces>
  <SharedDoc>false</SharedDoc>
  <HLinks>
    <vt:vector size="12" baseType="variant">
      <vt:variant>
        <vt:i4>1900577</vt:i4>
      </vt:variant>
      <vt:variant>
        <vt:i4>6</vt:i4>
      </vt:variant>
      <vt:variant>
        <vt:i4>0</vt:i4>
      </vt:variant>
      <vt:variant>
        <vt:i4>5</vt:i4>
      </vt:variant>
      <vt:variant>
        <vt:lpwstr>mailto:trimurtinipgsd@mail.unnes.ac.id</vt:lpwstr>
      </vt:variant>
      <vt:variant>
        <vt:lpwstr/>
      </vt:variant>
      <vt:variant>
        <vt:i4>1966105</vt:i4>
      </vt:variant>
      <vt:variant>
        <vt:i4>0</vt:i4>
      </vt:variant>
      <vt:variant>
        <vt:i4>0</vt:i4>
      </vt:variant>
      <vt:variant>
        <vt:i4>5</vt:i4>
      </vt:variant>
      <vt:variant>
        <vt:lpwstr>http://journal.unnes.ac.id/sju/index.php/jere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JCE</cp:lastModifiedBy>
  <cp:revision>2</cp:revision>
  <cp:lastPrinted>2026-04-30T05:22:00Z</cp:lastPrinted>
  <dcterms:created xsi:type="dcterms:W3CDTF">2026-06-09T07:25:00Z</dcterms:created>
  <dcterms:modified xsi:type="dcterms:W3CDTF">2026-06-09T07:25:00Z</dcterms:modified>
</cp:coreProperties>
</file>