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8665" w14:textId="2D296F06" w:rsidR="006068D1" w:rsidRDefault="00BA405D" w:rsidP="00452BE3">
      <w:pPr>
        <w:pStyle w:val="TableParagraph"/>
        <w:kinsoku w:val="0"/>
        <w:overflowPunct w:val="0"/>
        <w:ind w:left="0" w:right="513"/>
        <w:jc w:val="center"/>
        <w:rPr>
          <w:rFonts w:ascii="Californian FB" w:hAnsi="Californian FB"/>
          <w:bCs/>
          <w:sz w:val="36"/>
          <w:szCs w:val="28"/>
          <w:lang w:val="en-US"/>
        </w:rPr>
      </w:pPr>
      <w:r w:rsidRPr="00DA0906">
        <w:rPr>
          <w:rFonts w:ascii="Californian FB" w:hAnsi="Californian FB"/>
          <w:bCs/>
          <w:noProof/>
          <w:sz w:val="36"/>
          <w:szCs w:val="28"/>
          <w:lang w:val="en-US" w:eastAsia="en-US"/>
        </w:rPr>
        <mc:AlternateContent>
          <mc:Choice Requires="wps">
            <w:drawing>
              <wp:anchor distT="0" distB="0" distL="114300" distR="114300" simplePos="0" relativeHeight="251656704" behindDoc="0" locked="0" layoutInCell="1" allowOverlap="1" wp14:anchorId="53DA21D0" wp14:editId="2994F2CD">
                <wp:simplePos x="0" y="0"/>
                <wp:positionH relativeFrom="column">
                  <wp:posOffset>1314450</wp:posOffset>
                </wp:positionH>
                <wp:positionV relativeFrom="paragraph">
                  <wp:posOffset>-647700</wp:posOffset>
                </wp:positionV>
                <wp:extent cx="2200275" cy="3302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30200"/>
                        </a:xfrm>
                        <a:prstGeom prst="rect">
                          <a:avLst/>
                        </a:prstGeom>
                        <a:noFill/>
                        <a:ln w="9525">
                          <a:noFill/>
                          <a:miter lim="800000"/>
                          <a:headEnd/>
                          <a:tailEnd/>
                        </a:ln>
                      </wps:spPr>
                      <wps:txbx>
                        <w:txbxContent>
                          <w:p w14:paraId="27170B46" w14:textId="1D59027E" w:rsidR="002F1FFC" w:rsidRPr="006068D1" w:rsidRDefault="002F1FFC" w:rsidP="006068D1">
                            <w:pPr>
                              <w:jc w:val="center"/>
                              <w:rPr>
                                <w:rFonts w:ascii="Lucida Bright" w:hAnsi="Lucida Bright"/>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A21D0" id="_x0000_t202" coordsize="21600,21600" o:spt="202" path="m,l,21600r21600,l21600,xe">
                <v:stroke joinstyle="miter"/>
                <v:path gradientshapeok="t" o:connecttype="rect"/>
              </v:shapetype>
              <v:shape id="Text Box 2" o:spid="_x0000_s1026" type="#_x0000_t202" style="position:absolute;left:0;text-align:left;margin-left:103.5pt;margin-top:-51pt;width:173.25pt;height: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" filled="f" stroked="f">
                <v:textbox>
                  <w:txbxContent>
                    <w:p w14:paraId="27170B46" w14:textId="1D59027E" w:rsidR="002F1FFC" w:rsidRPr="006068D1" w:rsidRDefault="002F1FFC" w:rsidP="006068D1">
                      <w:pPr>
                        <w:jc w:val="center"/>
                        <w:rPr>
                          <w:rFonts w:ascii="Lucida Bright" w:hAnsi="Lucida Bright"/>
                          <w:lang w:val="en-US"/>
                        </w:rPr>
                      </w:pPr>
                    </w:p>
                  </w:txbxContent>
                </v:textbox>
              </v:shape>
            </w:pict>
          </mc:Fallback>
        </mc:AlternateContent>
      </w:r>
    </w:p>
    <w:p w14:paraId="03EAAAE9" w14:textId="2E9A8A37" w:rsidR="00B15ACC" w:rsidRDefault="00B15ACC" w:rsidP="00452BE3">
      <w:pPr>
        <w:pStyle w:val="TableParagraph"/>
        <w:kinsoku w:val="0"/>
        <w:overflowPunct w:val="0"/>
        <w:ind w:left="0" w:right="513"/>
        <w:jc w:val="center"/>
        <w:rPr>
          <w:rFonts w:ascii="Californian FB" w:hAnsi="Californian FB"/>
          <w:bCs/>
          <w:sz w:val="36"/>
          <w:szCs w:val="28"/>
          <w:lang w:val="en-US"/>
        </w:rPr>
      </w:pPr>
    </w:p>
    <w:p w14:paraId="66A57D2E" w14:textId="7A7D7881" w:rsidR="00496741" w:rsidRPr="00496741" w:rsidRDefault="006068D1" w:rsidP="00496741">
      <w:pPr>
        <w:pStyle w:val="TableParagraph"/>
        <w:kinsoku w:val="0"/>
        <w:overflowPunct w:val="0"/>
        <w:ind w:right="513"/>
        <w:jc w:val="center"/>
        <w:rPr>
          <w:rFonts w:ascii="Californian FB" w:hAnsi="Californian FB"/>
          <w:bCs/>
          <w:sz w:val="36"/>
          <w:szCs w:val="28"/>
        </w:rPr>
      </w:pPr>
      <w:r>
        <w:rPr>
          <w:rFonts w:ascii="Californian FB" w:hAnsi="Californian FB"/>
          <w:bCs/>
          <w:i/>
          <w:noProof/>
          <w:sz w:val="22"/>
          <w:lang w:val="en-US" w:eastAsia="en-US"/>
        </w:rPr>
        <w:drawing>
          <wp:anchor distT="0" distB="0" distL="114300" distR="114300" simplePos="0" relativeHeight="251666432" behindDoc="0" locked="0" layoutInCell="1" allowOverlap="1" wp14:anchorId="0605523A" wp14:editId="15303059">
            <wp:simplePos x="0" y="0"/>
            <wp:positionH relativeFrom="column">
              <wp:posOffset>4931613</wp:posOffset>
            </wp:positionH>
            <wp:positionV relativeFrom="paragraph">
              <wp:posOffset>-836295</wp:posOffset>
            </wp:positionV>
            <wp:extent cx="425450" cy="601980"/>
            <wp:effectExtent l="0" t="0" r="0" b="7620"/>
            <wp:wrapNone/>
            <wp:docPr id="4" name="Picture 4" descr="E:\DATA RIDWAN\JURNAL\2 IJCLS\Berkas IJCLS\SAMPU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 RIDWAN\JURNAL\2 IJCLS\Berkas IJCLS\SAMPUL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906">
        <w:rPr>
          <w:rFonts w:ascii="Californian FB" w:hAnsi="Californian FB"/>
          <w:bCs/>
          <w:noProof/>
          <w:sz w:val="36"/>
          <w:szCs w:val="28"/>
          <w:lang w:val="en-US" w:eastAsia="en-US"/>
        </w:rPr>
        <mc:AlternateContent>
          <mc:Choice Requires="wps">
            <w:drawing>
              <wp:anchor distT="0" distB="0" distL="114300" distR="114300" simplePos="0" relativeHeight="251663360" behindDoc="0" locked="0" layoutInCell="1" allowOverlap="1" wp14:anchorId="74BB7F6D" wp14:editId="5814622C">
                <wp:simplePos x="0" y="0"/>
                <wp:positionH relativeFrom="column">
                  <wp:posOffset>-116840</wp:posOffset>
                </wp:positionH>
                <wp:positionV relativeFrom="paragraph">
                  <wp:posOffset>-817245</wp:posOffset>
                </wp:positionV>
                <wp:extent cx="4960620" cy="5727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572770"/>
                        </a:xfrm>
                        <a:prstGeom prst="rect">
                          <a:avLst/>
                        </a:prstGeom>
                        <a:solidFill>
                          <a:schemeClr val="bg1">
                            <a:lumMod val="85000"/>
                          </a:schemeClr>
                        </a:solidFill>
                        <a:ln w="9525">
                          <a:noFill/>
                          <a:miter lim="800000"/>
                          <a:headEnd/>
                          <a:tailEnd/>
                        </a:ln>
                      </wps:spPr>
                      <wps:txbx>
                        <w:txbxContent>
                          <w:p w14:paraId="50B87D80" w14:textId="77777777" w:rsidR="002F1FFC" w:rsidRPr="00DA0906" w:rsidRDefault="002F1FFC" w:rsidP="00DA0906">
                            <w:pPr>
                              <w:jc w:val="center"/>
                              <w:rPr>
                                <w:rFonts w:ascii="Californian FB" w:hAnsi="Californian FB"/>
                                <w:sz w:val="12"/>
                                <w:szCs w:val="16"/>
                                <w:lang w:val="en-US"/>
                              </w:rPr>
                            </w:pPr>
                          </w:p>
                          <w:p w14:paraId="50B36D4B" w14:textId="77777777" w:rsidR="002F1FFC" w:rsidRPr="00DA0906" w:rsidRDefault="002F1FFC" w:rsidP="00DA0906">
                            <w:pPr>
                              <w:jc w:val="center"/>
                              <w:rPr>
                                <w:rFonts w:ascii="Californian FB" w:hAnsi="Californian FB"/>
                                <w:sz w:val="26"/>
                                <w:lang w:val="en-US"/>
                              </w:rPr>
                            </w:pPr>
                            <w:r w:rsidRPr="00DA0906">
                              <w:rPr>
                                <w:rFonts w:ascii="Californian FB" w:hAnsi="Californian FB"/>
                                <w:sz w:val="26"/>
                                <w:lang w:val="en-US"/>
                              </w:rPr>
                              <w:t>INDONESIAN JOURNAL OF CRIMINAL LAW STUDIES</w:t>
                            </w:r>
                          </w:p>
                          <w:p w14:paraId="0E74AF44" w14:textId="77777777" w:rsidR="002F1FFC" w:rsidRPr="00DA0906" w:rsidRDefault="002F1FFC" w:rsidP="00DA0906">
                            <w:pPr>
                              <w:jc w:val="center"/>
                              <w:rPr>
                                <w:rFonts w:ascii="Californian FB" w:hAnsi="Californian FB"/>
                                <w:lang w:val="en-US"/>
                              </w:rPr>
                            </w:pPr>
                            <w:r w:rsidRPr="00DA0906">
                              <w:rPr>
                                <w:rFonts w:ascii="Californian FB" w:hAnsi="Californian FB"/>
                                <w:lang w:val="en-US"/>
                              </w:rPr>
                              <w:t>http://journal.unnes.ac.id/sju/index/php/ijcls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B7F6D" id="_x0000_s1027" type="#_x0000_t202" style="position:absolute;left:0;text-align:left;margin-left:-9.2pt;margin-top:-64.35pt;width:390.6pt;height:4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" fillcolor="#d8d8d8 [2732]" stroked="f">
                <v:textbox>
                  <w:txbxContent>
                    <w:p w14:paraId="50B87D80" w14:textId="77777777" w:rsidR="002F1FFC" w:rsidRPr="00DA0906" w:rsidRDefault="002F1FFC" w:rsidP="00DA0906">
                      <w:pPr>
                        <w:jc w:val="center"/>
                        <w:rPr>
                          <w:rFonts w:ascii="Californian FB" w:hAnsi="Californian FB"/>
                          <w:sz w:val="12"/>
                          <w:szCs w:val="16"/>
                          <w:lang w:val="en-US"/>
                        </w:rPr>
                      </w:pPr>
                    </w:p>
                    <w:p w14:paraId="50B36D4B" w14:textId="77777777" w:rsidR="002F1FFC" w:rsidRPr="00DA0906" w:rsidRDefault="002F1FFC" w:rsidP="00DA0906">
                      <w:pPr>
                        <w:jc w:val="center"/>
                        <w:rPr>
                          <w:rFonts w:ascii="Californian FB" w:hAnsi="Californian FB"/>
                          <w:sz w:val="26"/>
                          <w:lang w:val="en-US"/>
                        </w:rPr>
                      </w:pPr>
                      <w:r w:rsidRPr="00DA0906">
                        <w:rPr>
                          <w:rFonts w:ascii="Californian FB" w:hAnsi="Californian FB"/>
                          <w:sz w:val="26"/>
                          <w:lang w:val="en-US"/>
                        </w:rPr>
                        <w:t>INDONESIAN JOURNAL OF CRIMINAL LAW STUDIES</w:t>
                      </w:r>
                    </w:p>
                    <w:p w14:paraId="0E74AF44" w14:textId="77777777" w:rsidR="002F1FFC" w:rsidRPr="00DA0906" w:rsidRDefault="002F1FFC" w:rsidP="00DA0906">
                      <w:pPr>
                        <w:jc w:val="center"/>
                        <w:rPr>
                          <w:rFonts w:ascii="Californian FB" w:hAnsi="Californian FB"/>
                          <w:lang w:val="en-US"/>
                        </w:rPr>
                      </w:pPr>
                      <w:r w:rsidRPr="00DA0906">
                        <w:rPr>
                          <w:rFonts w:ascii="Californian FB" w:hAnsi="Californian FB"/>
                          <w:lang w:val="en-US"/>
                        </w:rPr>
                        <w:t>http://journal.unnes.ac.id/sju/index/php/ijcls</w:t>
                      </w:r>
                    </w:p>
                  </w:txbxContent>
                </v:textbox>
              </v:shape>
            </w:pict>
          </mc:Fallback>
        </mc:AlternateContent>
      </w:r>
      <w:r w:rsidR="00DA0906" w:rsidRPr="00DA0906">
        <w:rPr>
          <w:rFonts w:ascii="Californian FB" w:hAnsi="Californian FB"/>
          <w:bCs/>
          <w:noProof/>
          <w:sz w:val="36"/>
          <w:szCs w:val="28"/>
          <w:lang w:val="en-US" w:eastAsia="en-US"/>
        </w:rPr>
        <mc:AlternateContent>
          <mc:Choice Requires="wps">
            <w:drawing>
              <wp:anchor distT="0" distB="0" distL="114300" distR="114300" simplePos="0" relativeHeight="251665408" behindDoc="0" locked="0" layoutInCell="1" allowOverlap="1" wp14:anchorId="21070947" wp14:editId="25FBB3B9">
                <wp:simplePos x="0" y="0"/>
                <wp:positionH relativeFrom="column">
                  <wp:posOffset>-671210</wp:posOffset>
                </wp:positionH>
                <wp:positionV relativeFrom="paragraph">
                  <wp:posOffset>-836579</wp:posOffset>
                </wp:positionV>
                <wp:extent cx="554477" cy="5727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77" cy="572770"/>
                        </a:xfrm>
                        <a:prstGeom prst="rect">
                          <a:avLst/>
                        </a:prstGeom>
                        <a:noFill/>
                        <a:ln w="9525">
                          <a:noFill/>
                          <a:miter lim="800000"/>
                          <a:headEnd/>
                          <a:tailEnd/>
                        </a:ln>
                      </wps:spPr>
                      <wps:txbx>
                        <w:txbxContent>
                          <w:p w14:paraId="66D67F59" w14:textId="77777777" w:rsidR="002F1FFC" w:rsidRPr="00DA0906" w:rsidRDefault="002F1FFC" w:rsidP="00DA0906">
                            <w:pPr>
                              <w:jc w:val="right"/>
                              <w:rPr>
                                <w:rFonts w:ascii="Californian FB" w:hAnsi="Californian FB"/>
                                <w:b/>
                                <w:sz w:val="32"/>
                                <w:lang w:val="en-US"/>
                              </w:rPr>
                            </w:pPr>
                            <w:r w:rsidRPr="00DA0906">
                              <w:rPr>
                                <w:rFonts w:ascii="Californian FB" w:hAnsi="Californian FB"/>
                                <w:b/>
                                <w:sz w:val="32"/>
                                <w:lang w:val="en-US"/>
                              </w:rPr>
                              <w:t>IJC</w:t>
                            </w:r>
                          </w:p>
                          <w:p w14:paraId="4DE069CD" w14:textId="77777777" w:rsidR="002F1FFC" w:rsidRPr="00DA0906" w:rsidRDefault="002F1FFC" w:rsidP="00DA0906">
                            <w:pPr>
                              <w:jc w:val="right"/>
                              <w:rPr>
                                <w:rFonts w:ascii="Californian FB" w:hAnsi="Californian FB"/>
                                <w:b/>
                                <w:sz w:val="28"/>
                                <w:lang w:val="en-US"/>
                              </w:rPr>
                            </w:pPr>
                            <w:r w:rsidRPr="00DA0906">
                              <w:rPr>
                                <w:rFonts w:ascii="Californian FB" w:hAnsi="Californian FB"/>
                                <w:b/>
                                <w:sz w:val="32"/>
                                <w:lang w:val="en-US"/>
                              </w:rPr>
                              <w:t>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70947" id="_x0000_s1028" type="#_x0000_t202" style="position:absolute;left:0;text-align:left;margin-left:-52.85pt;margin-top:-65.85pt;width:43.65pt;height:4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" filled="f" stroked="f">
                <v:textbox>
                  <w:txbxContent>
                    <w:p w14:paraId="66D67F59" w14:textId="77777777" w:rsidR="002F1FFC" w:rsidRPr="00DA0906" w:rsidRDefault="002F1FFC" w:rsidP="00DA0906">
                      <w:pPr>
                        <w:jc w:val="right"/>
                        <w:rPr>
                          <w:rFonts w:ascii="Californian FB" w:hAnsi="Californian FB"/>
                          <w:b/>
                          <w:sz w:val="32"/>
                          <w:lang w:val="en-US"/>
                        </w:rPr>
                      </w:pPr>
                      <w:r w:rsidRPr="00DA0906">
                        <w:rPr>
                          <w:rFonts w:ascii="Californian FB" w:hAnsi="Californian FB"/>
                          <w:b/>
                          <w:sz w:val="32"/>
                          <w:lang w:val="en-US"/>
                        </w:rPr>
                        <w:t>IJC</w:t>
                      </w:r>
                    </w:p>
                    <w:p w14:paraId="4DE069CD" w14:textId="77777777" w:rsidR="002F1FFC" w:rsidRPr="00DA0906" w:rsidRDefault="002F1FFC" w:rsidP="00DA0906">
                      <w:pPr>
                        <w:jc w:val="right"/>
                        <w:rPr>
                          <w:rFonts w:ascii="Californian FB" w:hAnsi="Californian FB"/>
                          <w:b/>
                          <w:sz w:val="28"/>
                          <w:lang w:val="en-US"/>
                        </w:rPr>
                      </w:pPr>
                      <w:r w:rsidRPr="00DA0906">
                        <w:rPr>
                          <w:rFonts w:ascii="Californian FB" w:hAnsi="Californian FB"/>
                          <w:b/>
                          <w:sz w:val="32"/>
                          <w:lang w:val="en-US"/>
                        </w:rPr>
                        <w:t>LS</w:t>
                      </w:r>
                    </w:p>
                  </w:txbxContent>
                </v:textbox>
              </v:shape>
            </w:pict>
          </mc:Fallback>
        </mc:AlternateContent>
      </w:r>
      <w:r w:rsidR="00DA0906">
        <w:rPr>
          <w:rFonts w:ascii="Californian FB" w:hAnsi="Californian FB"/>
          <w:bCs/>
          <w:noProof/>
          <w:sz w:val="36"/>
          <w:szCs w:val="28"/>
          <w:lang w:val="en-US" w:eastAsia="en-US"/>
        </w:rPr>
        <mc:AlternateContent>
          <mc:Choice Requires="wps">
            <w:drawing>
              <wp:anchor distT="0" distB="0" distL="114300" distR="114300" simplePos="0" relativeHeight="251661312" behindDoc="0" locked="0" layoutInCell="1" allowOverlap="1" wp14:anchorId="442A8C42" wp14:editId="2F53A7D4">
                <wp:simplePos x="0" y="0"/>
                <wp:positionH relativeFrom="column">
                  <wp:posOffset>-669163</wp:posOffset>
                </wp:positionH>
                <wp:positionV relativeFrom="paragraph">
                  <wp:posOffset>-194945</wp:posOffset>
                </wp:positionV>
                <wp:extent cx="6108192" cy="0"/>
                <wp:effectExtent l="0" t="19050" r="6985" b="19050"/>
                <wp:wrapNone/>
                <wp:docPr id="2" name="Straight Connector 2"/>
                <wp:cNvGraphicFramePr/>
                <a:graphic xmlns:a="http://schemas.openxmlformats.org/drawingml/2006/main">
                  <a:graphicData uri="http://schemas.microsoft.com/office/word/2010/wordprocessingShape">
                    <wps:wsp>
                      <wps:cNvCnPr/>
                      <wps:spPr>
                        <a:xfrm>
                          <a:off x="0" y="0"/>
                          <a:ext cx="610819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8E4C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7pt,-15.35pt" to="428.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" strokecolor="black [3213]" strokeweight="2.25pt"/>
            </w:pict>
          </mc:Fallback>
        </mc:AlternateContent>
      </w:r>
      <w:r w:rsidR="00DA0906">
        <w:rPr>
          <w:rFonts w:ascii="Californian FB" w:hAnsi="Californian FB"/>
          <w:bCs/>
          <w:noProof/>
          <w:sz w:val="36"/>
          <w:szCs w:val="28"/>
          <w:lang w:val="en-US" w:eastAsia="en-US"/>
        </w:rPr>
        <mc:AlternateContent>
          <mc:Choice Requires="wps">
            <w:drawing>
              <wp:anchor distT="0" distB="0" distL="114300" distR="114300" simplePos="0" relativeHeight="251659264" behindDoc="0" locked="0" layoutInCell="1" allowOverlap="1" wp14:anchorId="375A406A" wp14:editId="1C65F887">
                <wp:simplePos x="0" y="0"/>
                <wp:positionH relativeFrom="column">
                  <wp:posOffset>-688594</wp:posOffset>
                </wp:positionH>
                <wp:positionV relativeFrom="paragraph">
                  <wp:posOffset>-883920</wp:posOffset>
                </wp:positionV>
                <wp:extent cx="6108192"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61081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454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pt,-69.6pt" to="426.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" strokecolor="black [3213]"/>
            </w:pict>
          </mc:Fallback>
        </mc:AlternateContent>
      </w:r>
      <w:r w:rsidR="00043C59" w:rsidRPr="00043C59">
        <w:t xml:space="preserve"> </w:t>
      </w:r>
      <w:bookmarkStart w:id="0" w:name="_Toc87629151"/>
      <w:bookmarkStart w:id="1" w:name="_Toc87629447"/>
      <w:bookmarkStart w:id="2" w:name="_Toc87629592"/>
      <w:bookmarkStart w:id="3" w:name="_Toc87772734"/>
      <w:bookmarkStart w:id="4" w:name="_Toc87773968"/>
      <w:bookmarkStart w:id="5" w:name="_Toc87774213"/>
      <w:proofErr w:type="spellStart"/>
      <w:r w:rsidR="00D42E96">
        <w:rPr>
          <w:rFonts w:ascii="Californian FB" w:hAnsi="Californian FB"/>
          <w:iCs/>
          <w:sz w:val="36"/>
          <w:szCs w:val="28"/>
          <w:lang w:val="en-US"/>
        </w:rPr>
        <w:t>Pemidanaan</w:t>
      </w:r>
      <w:proofErr w:type="spellEnd"/>
      <w:r w:rsidR="00D42E96">
        <w:rPr>
          <w:rFonts w:ascii="Californian FB" w:hAnsi="Californian FB"/>
          <w:iCs/>
          <w:sz w:val="36"/>
          <w:szCs w:val="28"/>
          <w:lang w:val="en-US"/>
        </w:rPr>
        <w:t xml:space="preserve"> </w:t>
      </w:r>
      <w:proofErr w:type="spellStart"/>
      <w:r w:rsidR="00D42E96">
        <w:rPr>
          <w:rFonts w:ascii="Californian FB" w:hAnsi="Californian FB"/>
          <w:iCs/>
          <w:sz w:val="36"/>
          <w:szCs w:val="28"/>
          <w:lang w:val="en-US"/>
        </w:rPr>
        <w:t>Pejabat</w:t>
      </w:r>
      <w:proofErr w:type="spellEnd"/>
      <w:r w:rsidR="00D42E96">
        <w:rPr>
          <w:rFonts w:ascii="Californian FB" w:hAnsi="Californian FB"/>
          <w:iCs/>
          <w:sz w:val="36"/>
          <w:szCs w:val="28"/>
          <w:lang w:val="en-US"/>
        </w:rPr>
        <w:t xml:space="preserve"> ASN </w:t>
      </w:r>
      <w:proofErr w:type="spellStart"/>
      <w:r w:rsidR="00D42E96">
        <w:rPr>
          <w:rFonts w:ascii="Californian FB" w:hAnsi="Californian FB"/>
          <w:iCs/>
          <w:sz w:val="36"/>
          <w:szCs w:val="28"/>
          <w:lang w:val="en-US"/>
        </w:rPr>
        <w:t>Terkait</w:t>
      </w:r>
      <w:proofErr w:type="spellEnd"/>
      <w:r w:rsidR="00D42E96">
        <w:rPr>
          <w:rFonts w:ascii="Californian FB" w:hAnsi="Californian FB"/>
          <w:iCs/>
          <w:sz w:val="36"/>
          <w:szCs w:val="28"/>
          <w:lang w:val="en-US"/>
        </w:rPr>
        <w:t xml:space="preserve"> </w:t>
      </w:r>
      <w:proofErr w:type="spellStart"/>
      <w:r w:rsidR="00D42E96">
        <w:rPr>
          <w:rFonts w:ascii="Californian FB" w:hAnsi="Californian FB"/>
          <w:iCs/>
          <w:sz w:val="36"/>
          <w:szCs w:val="28"/>
          <w:lang w:val="en-US"/>
        </w:rPr>
        <w:t>Tindak</w:t>
      </w:r>
      <w:proofErr w:type="spellEnd"/>
      <w:r w:rsidR="00D42E96">
        <w:rPr>
          <w:rFonts w:ascii="Californian FB" w:hAnsi="Californian FB"/>
          <w:iCs/>
          <w:sz w:val="36"/>
          <w:szCs w:val="28"/>
          <w:lang w:val="en-US"/>
        </w:rPr>
        <w:t xml:space="preserve"> </w:t>
      </w:r>
      <w:proofErr w:type="spellStart"/>
      <w:r w:rsidR="00D42E96">
        <w:rPr>
          <w:rFonts w:ascii="Californian FB" w:hAnsi="Californian FB"/>
          <w:iCs/>
          <w:sz w:val="36"/>
          <w:szCs w:val="28"/>
          <w:lang w:val="en-US"/>
        </w:rPr>
        <w:t>Pidana</w:t>
      </w:r>
      <w:proofErr w:type="spellEnd"/>
      <w:r w:rsidR="00D42E96">
        <w:rPr>
          <w:rFonts w:ascii="Californian FB" w:hAnsi="Californian FB"/>
          <w:iCs/>
          <w:sz w:val="36"/>
          <w:szCs w:val="28"/>
          <w:lang w:val="en-US"/>
        </w:rPr>
        <w:t xml:space="preserve"> </w:t>
      </w:r>
      <w:proofErr w:type="spellStart"/>
      <w:r w:rsidR="00D42E96">
        <w:rPr>
          <w:rFonts w:ascii="Californian FB" w:hAnsi="Californian FB"/>
          <w:iCs/>
          <w:sz w:val="36"/>
          <w:szCs w:val="28"/>
          <w:lang w:val="en-US"/>
        </w:rPr>
        <w:t>Pelanggaran</w:t>
      </w:r>
      <w:proofErr w:type="spellEnd"/>
      <w:r w:rsidR="00D42E96">
        <w:rPr>
          <w:rFonts w:ascii="Californian FB" w:hAnsi="Californian FB"/>
          <w:iCs/>
          <w:sz w:val="36"/>
          <w:szCs w:val="28"/>
          <w:lang w:val="en-US"/>
        </w:rPr>
        <w:t xml:space="preserve"> </w:t>
      </w:r>
      <w:proofErr w:type="spellStart"/>
      <w:r w:rsidR="00D42E96">
        <w:rPr>
          <w:rFonts w:ascii="Californian FB" w:hAnsi="Californian FB"/>
          <w:iCs/>
          <w:sz w:val="36"/>
          <w:szCs w:val="28"/>
          <w:lang w:val="en-US"/>
        </w:rPr>
        <w:t>Netralitas</w:t>
      </w:r>
      <w:proofErr w:type="spellEnd"/>
      <w:r w:rsidR="00D42E96">
        <w:rPr>
          <w:rFonts w:ascii="Californian FB" w:hAnsi="Californian FB"/>
          <w:iCs/>
          <w:sz w:val="36"/>
          <w:szCs w:val="28"/>
          <w:lang w:val="en-US"/>
        </w:rPr>
        <w:t xml:space="preserve"> </w:t>
      </w:r>
      <w:proofErr w:type="spellStart"/>
      <w:r w:rsidR="00D42E96">
        <w:rPr>
          <w:rFonts w:ascii="Californian FB" w:hAnsi="Californian FB"/>
          <w:iCs/>
          <w:sz w:val="36"/>
          <w:szCs w:val="28"/>
          <w:lang w:val="en-US"/>
        </w:rPr>
        <w:t>Dalam</w:t>
      </w:r>
      <w:proofErr w:type="spellEnd"/>
      <w:r w:rsidR="00D42E96">
        <w:rPr>
          <w:rFonts w:ascii="Californian FB" w:hAnsi="Californian FB"/>
          <w:iCs/>
          <w:sz w:val="36"/>
          <w:szCs w:val="28"/>
          <w:lang w:val="en-US"/>
        </w:rPr>
        <w:t xml:space="preserve"> </w:t>
      </w:r>
      <w:proofErr w:type="spellStart"/>
      <w:r w:rsidR="00D42E96">
        <w:rPr>
          <w:rFonts w:ascii="Californian FB" w:hAnsi="Californian FB"/>
          <w:iCs/>
          <w:sz w:val="36"/>
          <w:szCs w:val="28"/>
          <w:lang w:val="en-US"/>
        </w:rPr>
        <w:t>Pemilihan</w:t>
      </w:r>
      <w:proofErr w:type="spellEnd"/>
      <w:r w:rsidR="00D42E96">
        <w:rPr>
          <w:rFonts w:ascii="Californian FB" w:hAnsi="Californian FB"/>
          <w:iCs/>
          <w:sz w:val="36"/>
          <w:szCs w:val="28"/>
          <w:lang w:val="en-US"/>
        </w:rPr>
        <w:t xml:space="preserve"> </w:t>
      </w:r>
      <w:proofErr w:type="spellStart"/>
      <w:r w:rsidR="00D42E96">
        <w:rPr>
          <w:rFonts w:ascii="Californian FB" w:hAnsi="Californian FB"/>
          <w:iCs/>
          <w:sz w:val="36"/>
          <w:szCs w:val="28"/>
          <w:lang w:val="en-US"/>
        </w:rPr>
        <w:t>Kepala</w:t>
      </w:r>
      <w:proofErr w:type="spellEnd"/>
      <w:r w:rsidR="00D42E96">
        <w:rPr>
          <w:rFonts w:ascii="Californian FB" w:hAnsi="Californian FB"/>
          <w:iCs/>
          <w:sz w:val="36"/>
          <w:szCs w:val="28"/>
          <w:lang w:val="en-US"/>
        </w:rPr>
        <w:t xml:space="preserve"> Daerah (</w:t>
      </w:r>
      <w:proofErr w:type="spellStart"/>
      <w:r w:rsidR="00D42E96">
        <w:rPr>
          <w:rFonts w:ascii="Californian FB" w:hAnsi="Californian FB"/>
          <w:iCs/>
          <w:sz w:val="36"/>
          <w:szCs w:val="28"/>
          <w:lang w:val="en-US"/>
        </w:rPr>
        <w:t>Studi</w:t>
      </w:r>
      <w:proofErr w:type="spellEnd"/>
      <w:r w:rsidR="00D42E96">
        <w:rPr>
          <w:rFonts w:ascii="Californian FB" w:hAnsi="Californian FB"/>
          <w:iCs/>
          <w:sz w:val="36"/>
          <w:szCs w:val="28"/>
          <w:lang w:val="en-US"/>
        </w:rPr>
        <w:t xml:space="preserve"> </w:t>
      </w:r>
      <w:proofErr w:type="spellStart"/>
      <w:r w:rsidR="00496741">
        <w:rPr>
          <w:rFonts w:ascii="Californian FB" w:hAnsi="Californian FB"/>
          <w:iCs/>
          <w:sz w:val="36"/>
          <w:szCs w:val="28"/>
          <w:lang w:val="en-US"/>
        </w:rPr>
        <w:t>Putusan</w:t>
      </w:r>
      <w:proofErr w:type="spellEnd"/>
      <w:r w:rsidR="00496741">
        <w:rPr>
          <w:rFonts w:ascii="Californian FB" w:hAnsi="Californian FB"/>
          <w:iCs/>
          <w:sz w:val="36"/>
          <w:szCs w:val="28"/>
          <w:lang w:val="en-US"/>
        </w:rPr>
        <w:t xml:space="preserve"> </w:t>
      </w:r>
      <w:proofErr w:type="spellStart"/>
      <w:r w:rsidR="00496741">
        <w:rPr>
          <w:rFonts w:ascii="Californian FB" w:hAnsi="Californian FB"/>
          <w:iCs/>
          <w:sz w:val="36"/>
          <w:szCs w:val="28"/>
          <w:lang w:val="en-US"/>
        </w:rPr>
        <w:t>Nomor</w:t>
      </w:r>
      <w:proofErr w:type="spellEnd"/>
      <w:r w:rsidR="00496741">
        <w:rPr>
          <w:rFonts w:ascii="Californian FB" w:hAnsi="Californian FB"/>
          <w:iCs/>
          <w:sz w:val="36"/>
          <w:szCs w:val="28"/>
          <w:lang w:val="en-US"/>
        </w:rPr>
        <w:t xml:space="preserve"> </w:t>
      </w:r>
      <w:r w:rsidR="00496741" w:rsidRPr="00496741">
        <w:rPr>
          <w:rFonts w:ascii="Californian FB" w:hAnsi="Californian FB"/>
          <w:iCs/>
          <w:sz w:val="36"/>
          <w:szCs w:val="28"/>
          <w:lang w:val="en-US"/>
        </w:rPr>
        <w:t>147/</w:t>
      </w:r>
      <w:proofErr w:type="spellStart"/>
      <w:r w:rsidR="00496741" w:rsidRPr="00496741">
        <w:rPr>
          <w:rFonts w:ascii="Californian FB" w:hAnsi="Californian FB"/>
          <w:iCs/>
          <w:sz w:val="36"/>
          <w:szCs w:val="28"/>
          <w:lang w:val="en-US"/>
        </w:rPr>
        <w:t>P</w:t>
      </w:r>
      <w:r w:rsidR="00496741">
        <w:rPr>
          <w:rFonts w:ascii="Californian FB" w:hAnsi="Californian FB"/>
          <w:iCs/>
          <w:sz w:val="36"/>
          <w:szCs w:val="28"/>
          <w:lang w:val="en-US"/>
        </w:rPr>
        <w:t>id</w:t>
      </w:r>
      <w:r w:rsidR="00496741" w:rsidRPr="00496741">
        <w:rPr>
          <w:rFonts w:ascii="Californian FB" w:hAnsi="Californian FB"/>
          <w:iCs/>
          <w:sz w:val="36"/>
          <w:szCs w:val="28"/>
          <w:lang w:val="en-US"/>
        </w:rPr>
        <w:t>.S</w:t>
      </w:r>
      <w:r w:rsidR="00496741">
        <w:rPr>
          <w:rFonts w:ascii="Californian FB" w:hAnsi="Californian FB"/>
          <w:iCs/>
          <w:sz w:val="36"/>
          <w:szCs w:val="28"/>
          <w:lang w:val="en-US"/>
        </w:rPr>
        <w:t>us</w:t>
      </w:r>
      <w:proofErr w:type="spellEnd"/>
      <w:r w:rsidR="00496741" w:rsidRPr="00496741">
        <w:rPr>
          <w:rFonts w:ascii="Californian FB" w:hAnsi="Californian FB"/>
          <w:iCs/>
          <w:sz w:val="36"/>
          <w:szCs w:val="28"/>
          <w:lang w:val="en-US"/>
        </w:rPr>
        <w:t>/2018/</w:t>
      </w:r>
      <w:proofErr w:type="spellStart"/>
      <w:proofErr w:type="gramStart"/>
      <w:r w:rsidR="00496741" w:rsidRPr="00496741">
        <w:rPr>
          <w:rFonts w:ascii="Californian FB" w:hAnsi="Californian FB"/>
          <w:iCs/>
          <w:sz w:val="36"/>
          <w:szCs w:val="28"/>
          <w:lang w:val="en-US"/>
        </w:rPr>
        <w:t>P</w:t>
      </w:r>
      <w:r w:rsidR="00496741">
        <w:rPr>
          <w:rFonts w:ascii="Californian FB" w:hAnsi="Californian FB"/>
          <w:iCs/>
          <w:sz w:val="36"/>
          <w:szCs w:val="28"/>
          <w:lang w:val="en-US"/>
        </w:rPr>
        <w:t>n</w:t>
      </w:r>
      <w:r w:rsidR="00496741" w:rsidRPr="00496741">
        <w:rPr>
          <w:rFonts w:ascii="Californian FB" w:hAnsi="Californian FB"/>
          <w:iCs/>
          <w:sz w:val="36"/>
          <w:szCs w:val="28"/>
          <w:lang w:val="en-US"/>
        </w:rPr>
        <w:t>.S</w:t>
      </w:r>
      <w:r w:rsidR="00496741">
        <w:rPr>
          <w:rFonts w:ascii="Californian FB" w:hAnsi="Californian FB"/>
          <w:iCs/>
          <w:sz w:val="36"/>
          <w:szCs w:val="28"/>
          <w:lang w:val="en-US"/>
        </w:rPr>
        <w:t>d</w:t>
      </w:r>
      <w:bookmarkEnd w:id="0"/>
      <w:bookmarkEnd w:id="1"/>
      <w:bookmarkEnd w:id="2"/>
      <w:bookmarkEnd w:id="3"/>
      <w:bookmarkEnd w:id="4"/>
      <w:bookmarkEnd w:id="5"/>
      <w:r w:rsidR="00496741">
        <w:rPr>
          <w:rFonts w:ascii="Californian FB" w:hAnsi="Californian FB"/>
          <w:iCs/>
          <w:sz w:val="36"/>
          <w:szCs w:val="28"/>
          <w:lang w:val="en-US"/>
        </w:rPr>
        <w:t>r</w:t>
      </w:r>
      <w:proofErr w:type="spellEnd"/>
      <w:proofErr w:type="gramEnd"/>
      <w:r w:rsidR="00D42E96">
        <w:rPr>
          <w:rFonts w:ascii="Californian FB" w:hAnsi="Californian FB"/>
          <w:iCs/>
          <w:sz w:val="36"/>
          <w:szCs w:val="28"/>
          <w:lang w:val="en-US"/>
        </w:rPr>
        <w:t>)</w:t>
      </w:r>
    </w:p>
    <w:p w14:paraId="3D926145" w14:textId="77777777" w:rsidR="00452BE3" w:rsidRPr="00452BE3" w:rsidRDefault="00452BE3" w:rsidP="00452BE3">
      <w:pPr>
        <w:pStyle w:val="TableParagraph"/>
        <w:kinsoku w:val="0"/>
        <w:overflowPunct w:val="0"/>
        <w:spacing w:before="8"/>
        <w:ind w:left="0"/>
        <w:rPr>
          <w:rFonts w:ascii="Californian FB" w:hAnsi="Californian FB" w:cs="Times New Roman"/>
          <w:sz w:val="28"/>
          <w:szCs w:val="28"/>
        </w:rPr>
      </w:pPr>
    </w:p>
    <w:p w14:paraId="6894CBD1" w14:textId="002299CB" w:rsidR="00043C59" w:rsidRPr="00BA0F7D" w:rsidRDefault="00043C59" w:rsidP="00BA0F7D">
      <w:pPr>
        <w:pStyle w:val="StyleAuthorBold"/>
        <w:rPr>
          <w:vertAlign w:val="superscript"/>
          <w:lang w:val="id-ID"/>
        </w:rPr>
      </w:pPr>
      <w:r>
        <w:rPr>
          <w:lang w:val="id-ID"/>
        </w:rPr>
        <w:t>Rizkiyah Putri Maharani</w:t>
      </w:r>
      <w:r w:rsidR="00BA0F7D">
        <w:rPr>
          <w:lang w:val="id-ID"/>
        </w:rPr>
        <w:t xml:space="preserve"> </w:t>
      </w:r>
      <w:r w:rsidR="00BA0F7D" w:rsidRPr="00BA0F7D">
        <w:rPr>
          <w:b w:val="0"/>
          <w:bCs w:val="0"/>
          <w:vertAlign w:val="superscript"/>
          <w:lang w:val="id-ID"/>
        </w:rPr>
        <w:t xml:space="preserve">1 </w:t>
      </w:r>
    </w:p>
    <w:p w14:paraId="2F5C02BE" w14:textId="782E8CF9" w:rsidR="00043C59" w:rsidRPr="006D7F50" w:rsidRDefault="00043C59" w:rsidP="00043C59">
      <w:pPr>
        <w:pStyle w:val="Afiliasi"/>
      </w:pPr>
      <w:r>
        <w:t>State University Of Surabaya, Surabaya, East Java, Indonesia</w:t>
      </w:r>
      <w:r w:rsidRPr="006D7F50">
        <w:t xml:space="preserve"> </w:t>
      </w:r>
    </w:p>
    <w:p w14:paraId="77E2097D" w14:textId="77777777" w:rsidR="00043C59" w:rsidRPr="00A22207" w:rsidRDefault="00BE7ACA" w:rsidP="00043C59">
      <w:pPr>
        <w:pStyle w:val="Afiliasi"/>
      </w:pPr>
      <w:hyperlink r:id="rId9" w:history="1">
        <w:r w:rsidR="00043C59" w:rsidRPr="00A22207">
          <w:rPr>
            <w:rStyle w:val="Hyperlink"/>
            <w:color w:val="auto"/>
            <w:u w:val="none"/>
            <w:lang w:val="en-US"/>
          </w:rPr>
          <w:t>rizkiyah.18082@mhs.unesa.ac.id</w:t>
        </w:r>
      </w:hyperlink>
    </w:p>
    <w:p w14:paraId="3592F1C7" w14:textId="77777777" w:rsidR="00043C59" w:rsidRPr="006D7F50" w:rsidRDefault="00043C59" w:rsidP="00043C59">
      <w:pPr>
        <w:pStyle w:val="Afiliasi"/>
      </w:pPr>
    </w:p>
    <w:p w14:paraId="792E4868" w14:textId="5B1CB8DF" w:rsidR="00043C59" w:rsidRDefault="00043C59" w:rsidP="00043C59">
      <w:pPr>
        <w:pStyle w:val="Afiliasi"/>
      </w:pPr>
    </w:p>
    <w:p w14:paraId="33AA7493" w14:textId="27C9B49C" w:rsidR="00383467" w:rsidRPr="00BA0F7D" w:rsidRDefault="00BA0F7D" w:rsidP="00BA0F7D">
      <w:pPr>
        <w:pStyle w:val="Afiliasi"/>
        <w:rPr>
          <w:b/>
          <w:sz w:val="22"/>
          <w:szCs w:val="22"/>
        </w:rPr>
      </w:pPr>
      <w:r w:rsidRPr="00C0002E">
        <w:rPr>
          <w:b/>
          <w:sz w:val="22"/>
          <w:szCs w:val="22"/>
        </w:rPr>
        <w:t xml:space="preserve">Emmilia Rusdiana </w:t>
      </w:r>
      <w:r w:rsidR="00383467">
        <w:rPr>
          <w:rFonts w:ascii="Californian FB" w:hAnsi="Californian FB"/>
          <w:b/>
          <w:bCs/>
          <w:sz w:val="22"/>
          <w:vertAlign w:val="superscript"/>
          <w:lang w:val="en-US"/>
        </w:rPr>
        <w:t>2</w:t>
      </w:r>
    </w:p>
    <w:p w14:paraId="2F72A99F" w14:textId="77777777" w:rsidR="00BA0F7D" w:rsidRPr="00BA0F7D" w:rsidRDefault="00BA0F7D" w:rsidP="00BA0F7D">
      <w:pPr>
        <w:pStyle w:val="Afiliasi"/>
        <w:rPr>
          <w:rFonts w:asciiTheme="majorBidi" w:hAnsiTheme="majorBidi" w:cstheme="majorBidi"/>
          <w:b/>
        </w:rPr>
      </w:pPr>
      <w:r w:rsidRPr="00BA0F7D">
        <w:rPr>
          <w:rFonts w:asciiTheme="majorBidi" w:hAnsiTheme="majorBidi" w:cstheme="majorBidi"/>
        </w:rPr>
        <w:t>State University Of Surabaya, Surabaya, East Java, Indonesia</w:t>
      </w:r>
    </w:p>
    <w:p w14:paraId="1A1E832E" w14:textId="267D4E59" w:rsidR="00452BE3" w:rsidRPr="00A22207" w:rsidRDefault="00BA0F7D" w:rsidP="00BA0F7D">
      <w:pPr>
        <w:pStyle w:val="TableParagraph"/>
        <w:kinsoku w:val="0"/>
        <w:overflowPunct w:val="0"/>
        <w:ind w:left="0" w:right="513"/>
        <w:jc w:val="center"/>
        <w:rPr>
          <w:rFonts w:asciiTheme="majorBidi" w:hAnsiTheme="majorBidi" w:cstheme="majorBidi"/>
          <w:bCs/>
          <w:sz w:val="20"/>
          <w:szCs w:val="20"/>
        </w:rPr>
      </w:pPr>
      <w:r>
        <w:rPr>
          <w:rFonts w:asciiTheme="majorBidi" w:hAnsiTheme="majorBidi" w:cstheme="majorBidi"/>
          <w:sz w:val="20"/>
          <w:szCs w:val="20"/>
        </w:rPr>
        <w:t xml:space="preserve">         </w:t>
      </w:r>
      <w:hyperlink r:id="rId10" w:history="1">
        <w:r w:rsidRPr="00A22207">
          <w:rPr>
            <w:rStyle w:val="Hyperlink"/>
            <w:rFonts w:asciiTheme="majorBidi" w:hAnsiTheme="majorBidi" w:cstheme="majorBidi"/>
            <w:color w:val="auto"/>
            <w:sz w:val="20"/>
            <w:szCs w:val="20"/>
            <w:u w:val="none"/>
          </w:rPr>
          <w:t>emmiliarusdiana@unesa.ac.id</w:t>
        </w:r>
      </w:hyperlink>
    </w:p>
    <w:p w14:paraId="1F9B40F2" w14:textId="77777777" w:rsidR="00383467" w:rsidRPr="00A22207" w:rsidRDefault="00383467" w:rsidP="00452BE3">
      <w:pPr>
        <w:pStyle w:val="TableParagraph"/>
        <w:kinsoku w:val="0"/>
        <w:overflowPunct w:val="0"/>
        <w:ind w:left="0" w:right="513"/>
        <w:jc w:val="center"/>
        <w:rPr>
          <w:rFonts w:ascii="Californian FB" w:hAnsi="Californian FB"/>
          <w:bCs/>
          <w:sz w:val="22"/>
        </w:rPr>
      </w:pPr>
    </w:p>
    <w:p w14:paraId="6EA517AB" w14:textId="77777777" w:rsidR="00BA0F7D" w:rsidRDefault="00BA0F7D" w:rsidP="00452BE3">
      <w:pPr>
        <w:pStyle w:val="TableParagraph"/>
        <w:kinsoku w:val="0"/>
        <w:overflowPunct w:val="0"/>
        <w:ind w:left="0" w:right="513"/>
        <w:jc w:val="center"/>
        <w:rPr>
          <w:rFonts w:ascii="Garamond" w:hAnsi="Garamond"/>
          <w:b/>
          <w:bCs/>
        </w:rPr>
      </w:pPr>
    </w:p>
    <w:p w14:paraId="1E72D137" w14:textId="77777777" w:rsidR="00BA0F7D" w:rsidRDefault="00BA0F7D" w:rsidP="00BA0F7D">
      <w:pPr>
        <w:pStyle w:val="TableParagraph"/>
        <w:kinsoku w:val="0"/>
        <w:overflowPunct w:val="0"/>
        <w:ind w:left="0" w:right="513"/>
        <w:jc w:val="center"/>
        <w:rPr>
          <w:rFonts w:ascii="Garamond" w:hAnsi="Garamond"/>
          <w:b/>
          <w:bCs/>
        </w:rPr>
      </w:pPr>
    </w:p>
    <w:p w14:paraId="748311A5" w14:textId="4B65D420" w:rsidR="00452BE3" w:rsidRPr="009B02FE" w:rsidRDefault="00452BE3" w:rsidP="009B02FE">
      <w:pPr>
        <w:pStyle w:val="TableParagraph"/>
        <w:kinsoku w:val="0"/>
        <w:overflowPunct w:val="0"/>
        <w:ind w:left="0" w:right="513"/>
        <w:jc w:val="center"/>
        <w:rPr>
          <w:rFonts w:ascii="Garamond" w:hAnsi="Garamond"/>
          <w:b/>
          <w:bCs/>
          <w:lang w:val="en-US"/>
        </w:rPr>
      </w:pPr>
      <w:r w:rsidRPr="00BA0F7D">
        <w:rPr>
          <w:rFonts w:ascii="Garamond" w:hAnsi="Garamond"/>
          <w:b/>
          <w:bCs/>
        </w:rPr>
        <w:t>Abstra</w:t>
      </w:r>
      <w:r w:rsidR="00970C93">
        <w:rPr>
          <w:rFonts w:ascii="Garamond" w:hAnsi="Garamond"/>
          <w:b/>
          <w:bCs/>
          <w:lang w:val="en-US"/>
        </w:rPr>
        <w:t>k</w:t>
      </w:r>
    </w:p>
    <w:p w14:paraId="48A8926D" w14:textId="4C392A28" w:rsidR="00145205" w:rsidRPr="00145205" w:rsidRDefault="00F03E74" w:rsidP="00145205">
      <w:pPr>
        <w:pStyle w:val="TableParagraph"/>
        <w:kinsoku w:val="0"/>
        <w:overflowPunct w:val="0"/>
        <w:ind w:left="0" w:right="-63" w:firstLine="540"/>
        <w:jc w:val="both"/>
        <w:rPr>
          <w:rFonts w:ascii="Garamond" w:hAnsi="Garamond"/>
          <w:bCs/>
          <w:sz w:val="20"/>
          <w:szCs w:val="20"/>
          <w:lang w:val="en-US"/>
        </w:rPr>
      </w:pPr>
      <w:r w:rsidRPr="00F03E74">
        <w:rPr>
          <w:rFonts w:ascii="Garamond" w:hAnsi="Garamond"/>
          <w:bCs/>
          <w:sz w:val="20"/>
          <w:szCs w:val="20"/>
        </w:rPr>
        <w:t>Pelanggaran terhadap netralitas Aparatur Sipil Negara (ASN) masih sering terjadi pada saat digelarnya pesta demokrasi Pemilihan Kepala Daerah (Pilkada)</w:t>
      </w:r>
      <w:r w:rsidR="00E857B1">
        <w:rPr>
          <w:rFonts w:ascii="Garamond" w:hAnsi="Garamond"/>
          <w:bCs/>
          <w:sz w:val="20"/>
          <w:szCs w:val="20"/>
        </w:rPr>
        <w:t xml:space="preserve">.  </w:t>
      </w:r>
      <w:proofErr w:type="spellStart"/>
      <w:r w:rsidR="00D42E96">
        <w:rPr>
          <w:rFonts w:ascii="Garamond" w:hAnsi="Garamond"/>
          <w:bCs/>
          <w:sz w:val="20"/>
          <w:szCs w:val="20"/>
          <w:lang w:val="en-US"/>
        </w:rPr>
        <w:t>Perkara</w:t>
      </w:r>
      <w:proofErr w:type="spellEnd"/>
      <w:r w:rsidR="00D42E96">
        <w:rPr>
          <w:rFonts w:ascii="Garamond" w:hAnsi="Garamond"/>
          <w:bCs/>
          <w:sz w:val="20"/>
          <w:szCs w:val="20"/>
          <w:lang w:val="en-US"/>
        </w:rPr>
        <w:t xml:space="preserve"> </w:t>
      </w:r>
      <w:proofErr w:type="spellStart"/>
      <w:r w:rsidR="00D42E96">
        <w:rPr>
          <w:rFonts w:ascii="Garamond" w:hAnsi="Garamond"/>
          <w:bCs/>
          <w:sz w:val="20"/>
          <w:szCs w:val="20"/>
          <w:lang w:val="en-US"/>
        </w:rPr>
        <w:t>ketidaknetralan</w:t>
      </w:r>
      <w:proofErr w:type="spellEnd"/>
      <w:r w:rsidR="00D42E96">
        <w:rPr>
          <w:rFonts w:ascii="Garamond" w:hAnsi="Garamond"/>
          <w:bCs/>
          <w:sz w:val="20"/>
          <w:szCs w:val="20"/>
          <w:lang w:val="en-US"/>
        </w:rPr>
        <w:t xml:space="preserve"> </w:t>
      </w:r>
      <w:r w:rsidRPr="00F03E74">
        <w:rPr>
          <w:rFonts w:ascii="Garamond" w:hAnsi="Garamond"/>
          <w:bCs/>
          <w:sz w:val="20"/>
          <w:szCs w:val="20"/>
        </w:rPr>
        <w:t xml:space="preserve">ASN Pilkada </w:t>
      </w:r>
      <w:proofErr w:type="spellStart"/>
      <w:r w:rsidR="00D42E96">
        <w:rPr>
          <w:rFonts w:ascii="Garamond" w:hAnsi="Garamond"/>
          <w:bCs/>
          <w:sz w:val="20"/>
          <w:szCs w:val="20"/>
          <w:lang w:val="en-US"/>
        </w:rPr>
        <w:t>adalah</w:t>
      </w:r>
      <w:proofErr w:type="spellEnd"/>
      <w:r w:rsidR="00D42E96">
        <w:rPr>
          <w:rFonts w:ascii="Garamond" w:hAnsi="Garamond"/>
          <w:bCs/>
          <w:sz w:val="20"/>
          <w:szCs w:val="20"/>
          <w:lang w:val="en-US"/>
        </w:rPr>
        <w:t xml:space="preserve"> pada </w:t>
      </w:r>
      <w:r w:rsidRPr="00F03E74">
        <w:rPr>
          <w:rFonts w:ascii="Garamond" w:hAnsi="Garamond"/>
          <w:bCs/>
          <w:sz w:val="20"/>
          <w:szCs w:val="20"/>
        </w:rPr>
        <w:t>Putusan Nomor 147/Pid.Sus/2018/</w:t>
      </w:r>
      <w:proofErr w:type="gramStart"/>
      <w:r w:rsidRPr="00F03E74">
        <w:rPr>
          <w:rFonts w:ascii="Garamond" w:hAnsi="Garamond"/>
          <w:bCs/>
          <w:sz w:val="20"/>
          <w:szCs w:val="20"/>
        </w:rPr>
        <w:t>PN.Sdr</w:t>
      </w:r>
      <w:proofErr w:type="gramEnd"/>
      <w:r w:rsidRPr="00F03E74">
        <w:rPr>
          <w:rFonts w:ascii="Garamond" w:hAnsi="Garamond"/>
          <w:bCs/>
          <w:sz w:val="20"/>
          <w:szCs w:val="20"/>
        </w:rPr>
        <w:t xml:space="preserve"> dengan terdakwa Drs</w:t>
      </w:r>
      <w:r w:rsidR="00E857B1">
        <w:rPr>
          <w:rFonts w:ascii="Garamond" w:hAnsi="Garamond"/>
          <w:bCs/>
          <w:sz w:val="20"/>
          <w:szCs w:val="20"/>
        </w:rPr>
        <w:t xml:space="preserve">.  </w:t>
      </w:r>
      <w:r w:rsidRPr="00F03E74">
        <w:rPr>
          <w:rFonts w:ascii="Garamond" w:hAnsi="Garamond"/>
          <w:bCs/>
          <w:sz w:val="20"/>
          <w:szCs w:val="20"/>
        </w:rPr>
        <w:t>H</w:t>
      </w:r>
      <w:r w:rsidR="00E857B1">
        <w:rPr>
          <w:rFonts w:ascii="Garamond" w:hAnsi="Garamond"/>
          <w:bCs/>
          <w:sz w:val="20"/>
          <w:szCs w:val="20"/>
        </w:rPr>
        <w:t xml:space="preserve">.  </w:t>
      </w:r>
      <w:r w:rsidRPr="00F03E74">
        <w:rPr>
          <w:rFonts w:ascii="Garamond" w:hAnsi="Garamond"/>
          <w:bCs/>
          <w:sz w:val="20"/>
          <w:szCs w:val="20"/>
        </w:rPr>
        <w:t>Syaharuddin Laupe</w:t>
      </w:r>
      <w:r w:rsidR="00E857B1">
        <w:rPr>
          <w:rFonts w:ascii="Garamond" w:hAnsi="Garamond"/>
          <w:bCs/>
          <w:sz w:val="20"/>
          <w:szCs w:val="20"/>
        </w:rPr>
        <w:t xml:space="preserve">.  </w:t>
      </w:r>
      <w:r w:rsidRPr="00F03E74">
        <w:rPr>
          <w:rFonts w:ascii="Garamond" w:hAnsi="Garamond"/>
          <w:bCs/>
          <w:sz w:val="20"/>
          <w:szCs w:val="20"/>
        </w:rPr>
        <w:t>Kepala Dinas Sosial, kependudukan dan catatan sipil kabupaten Sidden Rappang</w:t>
      </w:r>
      <w:r w:rsidR="00E857B1">
        <w:rPr>
          <w:rFonts w:ascii="Garamond" w:hAnsi="Garamond"/>
          <w:bCs/>
          <w:sz w:val="20"/>
          <w:szCs w:val="20"/>
        </w:rPr>
        <w:t xml:space="preserve">.  </w:t>
      </w:r>
      <w:r w:rsidRPr="00F03E74">
        <w:rPr>
          <w:rFonts w:ascii="Garamond" w:hAnsi="Garamond"/>
          <w:bCs/>
          <w:sz w:val="20"/>
          <w:szCs w:val="20"/>
        </w:rPr>
        <w:t xml:space="preserve">Penelitian ini bertujuan untuk </w:t>
      </w:r>
      <w:proofErr w:type="spellStart"/>
      <w:r w:rsidR="00D42E96">
        <w:rPr>
          <w:rFonts w:ascii="Garamond" w:hAnsi="Garamond"/>
          <w:bCs/>
          <w:sz w:val="20"/>
          <w:szCs w:val="20"/>
          <w:lang w:val="en-US"/>
        </w:rPr>
        <w:t>memvalidasi</w:t>
      </w:r>
      <w:proofErr w:type="spellEnd"/>
      <w:r w:rsidR="00D42E96">
        <w:rPr>
          <w:rFonts w:ascii="Garamond" w:hAnsi="Garamond"/>
          <w:bCs/>
          <w:sz w:val="20"/>
          <w:szCs w:val="20"/>
          <w:lang w:val="en-US"/>
        </w:rPr>
        <w:t xml:space="preserve"> </w:t>
      </w:r>
      <w:proofErr w:type="spellStart"/>
      <w:r w:rsidR="0096126F">
        <w:rPr>
          <w:rFonts w:ascii="Garamond" w:hAnsi="Garamond"/>
          <w:bCs/>
          <w:sz w:val="20"/>
          <w:szCs w:val="20"/>
          <w:lang w:val="en-US"/>
        </w:rPr>
        <w:t>ketepatan</w:t>
      </w:r>
      <w:proofErr w:type="spellEnd"/>
      <w:r w:rsidR="0096126F">
        <w:rPr>
          <w:rFonts w:ascii="Garamond" w:hAnsi="Garamond"/>
          <w:bCs/>
          <w:sz w:val="20"/>
          <w:szCs w:val="20"/>
          <w:lang w:val="en-US"/>
        </w:rPr>
        <w:t xml:space="preserve"> </w:t>
      </w:r>
      <w:r w:rsidRPr="00F03E74">
        <w:rPr>
          <w:rFonts w:ascii="Garamond" w:hAnsi="Garamond"/>
          <w:bCs/>
          <w:sz w:val="20"/>
          <w:szCs w:val="20"/>
        </w:rPr>
        <w:t xml:space="preserve">pemidanaan terhadap terdakwa </w:t>
      </w:r>
      <w:proofErr w:type="spellStart"/>
      <w:r w:rsidR="0096126F">
        <w:rPr>
          <w:rFonts w:ascii="Garamond" w:hAnsi="Garamond"/>
          <w:bCs/>
          <w:sz w:val="20"/>
          <w:szCs w:val="20"/>
          <w:lang w:val="en-US"/>
        </w:rPr>
        <w:t>selaku</w:t>
      </w:r>
      <w:proofErr w:type="spellEnd"/>
      <w:r w:rsidR="0096126F">
        <w:rPr>
          <w:rFonts w:ascii="Garamond" w:hAnsi="Garamond"/>
          <w:bCs/>
          <w:sz w:val="20"/>
          <w:szCs w:val="20"/>
          <w:lang w:val="en-US"/>
        </w:rPr>
        <w:t xml:space="preserve"> </w:t>
      </w:r>
      <w:r w:rsidRPr="00F03E74">
        <w:rPr>
          <w:rFonts w:ascii="Garamond" w:hAnsi="Garamond"/>
          <w:bCs/>
          <w:sz w:val="20"/>
          <w:szCs w:val="20"/>
        </w:rPr>
        <w:t>Kepala dinas sosial</w:t>
      </w:r>
      <w:r w:rsidRPr="00145205">
        <w:rPr>
          <w:rFonts w:ascii="Garamond" w:hAnsi="Garamond"/>
          <w:bCs/>
          <w:sz w:val="20"/>
          <w:szCs w:val="20"/>
        </w:rPr>
        <w:t xml:space="preserve">, Kependudukan dan </w:t>
      </w:r>
      <w:r w:rsidR="00D42E96" w:rsidRPr="00145205">
        <w:rPr>
          <w:rFonts w:ascii="Garamond" w:hAnsi="Garamond"/>
          <w:bCs/>
          <w:sz w:val="20"/>
          <w:szCs w:val="20"/>
        </w:rPr>
        <w:t xml:space="preserve">Catatan Sipil </w:t>
      </w:r>
      <w:r w:rsidR="00D42E96" w:rsidRPr="00145205">
        <w:rPr>
          <w:rFonts w:ascii="Garamond" w:hAnsi="Garamond"/>
          <w:bCs/>
          <w:sz w:val="20"/>
          <w:szCs w:val="20"/>
          <w:lang w:val="en-US"/>
        </w:rPr>
        <w:t xml:space="preserve"> </w:t>
      </w:r>
      <w:proofErr w:type="spellStart"/>
      <w:r w:rsidR="0096126F" w:rsidRPr="00145205">
        <w:rPr>
          <w:rFonts w:ascii="Garamond" w:hAnsi="Garamond"/>
          <w:bCs/>
          <w:sz w:val="20"/>
          <w:szCs w:val="20"/>
          <w:lang w:val="en-US"/>
        </w:rPr>
        <w:t>dalam</w:t>
      </w:r>
      <w:proofErr w:type="spellEnd"/>
      <w:r w:rsidR="0096126F" w:rsidRPr="00145205">
        <w:rPr>
          <w:rFonts w:ascii="Garamond" w:hAnsi="Garamond"/>
          <w:bCs/>
          <w:sz w:val="20"/>
          <w:szCs w:val="20"/>
          <w:lang w:val="en-US"/>
        </w:rPr>
        <w:t xml:space="preserve"> </w:t>
      </w:r>
      <w:r w:rsidRPr="00145205">
        <w:rPr>
          <w:rFonts w:ascii="Garamond" w:hAnsi="Garamond"/>
          <w:bCs/>
          <w:sz w:val="20"/>
          <w:szCs w:val="20"/>
        </w:rPr>
        <w:t>memenuhi unsur subyek hukum sebagai “Pejabat Aparatur Sipil Negara”</w:t>
      </w:r>
      <w:r w:rsidR="00D42E96" w:rsidRPr="00145205">
        <w:rPr>
          <w:rFonts w:ascii="Garamond" w:hAnsi="Garamond"/>
          <w:bCs/>
          <w:sz w:val="20"/>
          <w:szCs w:val="20"/>
          <w:lang w:val="en-US"/>
        </w:rPr>
        <w:t xml:space="preserve">, </w:t>
      </w:r>
      <w:proofErr w:type="spellStart"/>
      <w:r w:rsidR="00D42E96" w:rsidRPr="00145205">
        <w:rPr>
          <w:rFonts w:ascii="Garamond" w:hAnsi="Garamond"/>
          <w:bCs/>
          <w:sz w:val="20"/>
          <w:szCs w:val="20"/>
          <w:lang w:val="en-US"/>
        </w:rPr>
        <w:t>serta</w:t>
      </w:r>
      <w:proofErr w:type="spellEnd"/>
      <w:r w:rsidR="00D42E96" w:rsidRPr="00145205">
        <w:rPr>
          <w:rFonts w:ascii="Garamond" w:hAnsi="Garamond"/>
          <w:bCs/>
          <w:sz w:val="20"/>
          <w:szCs w:val="20"/>
          <w:lang w:val="en-US"/>
        </w:rPr>
        <w:t xml:space="preserve"> </w:t>
      </w:r>
      <w:proofErr w:type="spellStart"/>
      <w:r w:rsidR="009B047D" w:rsidRPr="00145205">
        <w:rPr>
          <w:rFonts w:ascii="Garamond" w:hAnsi="Garamond"/>
          <w:bCs/>
          <w:sz w:val="20"/>
          <w:szCs w:val="20"/>
          <w:lang w:val="en-US"/>
        </w:rPr>
        <w:t>pembuktian</w:t>
      </w:r>
      <w:proofErr w:type="spellEnd"/>
      <w:r w:rsidR="009B047D" w:rsidRPr="00145205">
        <w:rPr>
          <w:rFonts w:ascii="Garamond" w:hAnsi="Garamond"/>
          <w:bCs/>
          <w:sz w:val="20"/>
          <w:szCs w:val="20"/>
          <w:lang w:val="en-US"/>
        </w:rPr>
        <w:t xml:space="preserve"> </w:t>
      </w:r>
      <w:proofErr w:type="spellStart"/>
      <w:r w:rsidR="002D57F6" w:rsidRPr="00145205">
        <w:rPr>
          <w:rFonts w:ascii="Garamond" w:hAnsi="Garamond"/>
          <w:bCs/>
          <w:sz w:val="20"/>
          <w:szCs w:val="20"/>
          <w:lang w:val="en-US"/>
        </w:rPr>
        <w:t>hukum</w:t>
      </w:r>
      <w:proofErr w:type="spellEnd"/>
      <w:r w:rsidR="002D57F6" w:rsidRPr="00145205">
        <w:rPr>
          <w:rFonts w:ascii="Garamond" w:hAnsi="Garamond"/>
          <w:bCs/>
          <w:sz w:val="20"/>
          <w:szCs w:val="20"/>
          <w:lang w:val="en-US"/>
        </w:rPr>
        <w:t xml:space="preserve"> </w:t>
      </w:r>
      <w:proofErr w:type="spellStart"/>
      <w:r w:rsidR="002D57F6" w:rsidRPr="00145205">
        <w:rPr>
          <w:rFonts w:ascii="Garamond" w:hAnsi="Garamond"/>
          <w:bCs/>
          <w:sz w:val="20"/>
          <w:szCs w:val="20"/>
          <w:lang w:val="en-US"/>
        </w:rPr>
        <w:t>atas</w:t>
      </w:r>
      <w:proofErr w:type="spellEnd"/>
      <w:r w:rsidR="009B047D" w:rsidRPr="00145205">
        <w:rPr>
          <w:rFonts w:ascii="Garamond" w:hAnsi="Garamond"/>
          <w:bCs/>
          <w:sz w:val="20"/>
          <w:szCs w:val="20"/>
          <w:lang w:val="en-US"/>
        </w:rPr>
        <w:t xml:space="preserve"> </w:t>
      </w:r>
      <w:r w:rsidRPr="00145205">
        <w:rPr>
          <w:rFonts w:ascii="Garamond" w:hAnsi="Garamond"/>
          <w:bCs/>
          <w:sz w:val="20"/>
          <w:szCs w:val="20"/>
        </w:rPr>
        <w:t>tindakan terdakwa yang dinilai “menguntungkan atau merugikan salah satu pasangan calon”</w:t>
      </w:r>
      <w:r w:rsidR="00E857B1">
        <w:rPr>
          <w:rFonts w:ascii="Garamond" w:hAnsi="Garamond"/>
          <w:bCs/>
          <w:sz w:val="20"/>
          <w:szCs w:val="20"/>
        </w:rPr>
        <w:t xml:space="preserve">.  </w:t>
      </w:r>
      <w:r w:rsidR="00D42E96" w:rsidRPr="00145205">
        <w:rPr>
          <w:rFonts w:ascii="Garamond" w:hAnsi="Garamond"/>
          <w:bCs/>
          <w:sz w:val="20"/>
          <w:szCs w:val="20"/>
        </w:rPr>
        <w:t>P</w:t>
      </w:r>
      <w:r w:rsidRPr="00145205">
        <w:rPr>
          <w:rFonts w:ascii="Garamond" w:hAnsi="Garamond"/>
          <w:bCs/>
          <w:sz w:val="20"/>
          <w:szCs w:val="20"/>
        </w:rPr>
        <w:t>enelitian</w:t>
      </w:r>
      <w:r w:rsidR="00D42E96" w:rsidRPr="00145205">
        <w:rPr>
          <w:rFonts w:ascii="Garamond" w:hAnsi="Garamond"/>
          <w:bCs/>
          <w:sz w:val="20"/>
          <w:szCs w:val="20"/>
          <w:lang w:val="en-US"/>
        </w:rPr>
        <w:t xml:space="preserve"> </w:t>
      </w:r>
      <w:r w:rsidRPr="00145205">
        <w:rPr>
          <w:rFonts w:ascii="Garamond" w:hAnsi="Garamond"/>
          <w:bCs/>
          <w:sz w:val="20"/>
          <w:szCs w:val="20"/>
        </w:rPr>
        <w:t xml:space="preserve">hukum </w:t>
      </w:r>
      <w:proofErr w:type="spellStart"/>
      <w:r w:rsidR="00D42E96" w:rsidRPr="00145205">
        <w:rPr>
          <w:rFonts w:ascii="Garamond" w:hAnsi="Garamond"/>
          <w:bCs/>
          <w:sz w:val="20"/>
          <w:szCs w:val="20"/>
          <w:lang w:val="en-US"/>
        </w:rPr>
        <w:t>dengan</w:t>
      </w:r>
      <w:proofErr w:type="spellEnd"/>
      <w:r w:rsidR="00D42E96" w:rsidRPr="00145205">
        <w:rPr>
          <w:rFonts w:ascii="Garamond" w:hAnsi="Garamond"/>
          <w:bCs/>
          <w:sz w:val="20"/>
          <w:szCs w:val="20"/>
          <w:lang w:val="en-US"/>
        </w:rPr>
        <w:t xml:space="preserve"> </w:t>
      </w:r>
      <w:r w:rsidRPr="00145205">
        <w:rPr>
          <w:rFonts w:ascii="Garamond" w:hAnsi="Garamond"/>
          <w:bCs/>
          <w:sz w:val="20"/>
          <w:szCs w:val="20"/>
        </w:rPr>
        <w:t xml:space="preserve">yuridis Normatif, </w:t>
      </w:r>
      <w:proofErr w:type="spellStart"/>
      <w:r w:rsidR="00D42E96" w:rsidRPr="00145205">
        <w:rPr>
          <w:rFonts w:ascii="Garamond" w:hAnsi="Garamond"/>
          <w:bCs/>
          <w:sz w:val="20"/>
          <w:szCs w:val="20"/>
          <w:lang w:val="en-US"/>
        </w:rPr>
        <w:t>serta</w:t>
      </w:r>
      <w:proofErr w:type="spellEnd"/>
      <w:r w:rsidR="00D42E96" w:rsidRPr="00145205">
        <w:rPr>
          <w:rFonts w:ascii="Garamond" w:hAnsi="Garamond"/>
          <w:bCs/>
          <w:sz w:val="20"/>
          <w:szCs w:val="20"/>
          <w:lang w:val="en-US"/>
        </w:rPr>
        <w:t xml:space="preserve"> </w:t>
      </w:r>
      <w:r w:rsidRPr="00145205">
        <w:rPr>
          <w:rFonts w:ascii="Garamond" w:hAnsi="Garamond"/>
          <w:bCs/>
          <w:sz w:val="20"/>
          <w:szCs w:val="20"/>
        </w:rPr>
        <w:t>pendekatan perundang-undanga</w:t>
      </w:r>
      <w:r w:rsidR="00D42E96" w:rsidRPr="00145205">
        <w:rPr>
          <w:rFonts w:ascii="Garamond" w:hAnsi="Garamond"/>
          <w:bCs/>
          <w:sz w:val="20"/>
          <w:szCs w:val="20"/>
          <w:lang w:val="en-US"/>
        </w:rPr>
        <w:t>n</w:t>
      </w:r>
      <w:r w:rsidRPr="00145205">
        <w:rPr>
          <w:rFonts w:ascii="Garamond" w:hAnsi="Garamond"/>
          <w:bCs/>
          <w:sz w:val="20"/>
          <w:szCs w:val="20"/>
        </w:rPr>
        <w:t>, pendekatan kasus dan konseptual</w:t>
      </w:r>
      <w:r w:rsidR="00E857B1">
        <w:rPr>
          <w:rFonts w:ascii="Garamond" w:hAnsi="Garamond"/>
          <w:bCs/>
          <w:sz w:val="20"/>
          <w:szCs w:val="20"/>
        </w:rPr>
        <w:t xml:space="preserve">.  </w:t>
      </w:r>
      <w:proofErr w:type="spellStart"/>
      <w:r w:rsidR="00145205" w:rsidRPr="00145205">
        <w:rPr>
          <w:rFonts w:ascii="Garamond" w:hAnsi="Garamond"/>
          <w:bCs/>
          <w:sz w:val="20"/>
          <w:szCs w:val="20"/>
          <w:lang w:val="en-US"/>
        </w:rPr>
        <w:t>Ketepatan</w:t>
      </w:r>
      <w:proofErr w:type="spellEnd"/>
      <w:r w:rsidR="00145205" w:rsidRPr="00145205">
        <w:rPr>
          <w:rFonts w:ascii="Garamond" w:hAnsi="Garamond"/>
          <w:bCs/>
          <w:sz w:val="20"/>
          <w:szCs w:val="20"/>
          <w:lang w:val="en-US"/>
        </w:rPr>
        <w:t xml:space="preserve"> p</w:t>
      </w:r>
      <w:r w:rsidR="00145205" w:rsidRPr="00145205">
        <w:rPr>
          <w:rFonts w:ascii="Garamond" w:hAnsi="Garamond"/>
          <w:bCs/>
          <w:sz w:val="20"/>
          <w:szCs w:val="20"/>
        </w:rPr>
        <w:t>emidanaan terdakwa pada Putusan Nomor 147/Pid.Sus/2018/</w:t>
      </w:r>
      <w:proofErr w:type="gramStart"/>
      <w:r w:rsidR="00145205" w:rsidRPr="00145205">
        <w:rPr>
          <w:rFonts w:ascii="Garamond" w:hAnsi="Garamond"/>
          <w:bCs/>
          <w:sz w:val="20"/>
          <w:szCs w:val="20"/>
        </w:rPr>
        <w:t>PN.Sdr</w:t>
      </w:r>
      <w:proofErr w:type="gramEnd"/>
      <w:r w:rsidR="00145205" w:rsidRPr="00145205">
        <w:rPr>
          <w:rFonts w:ascii="Garamond" w:hAnsi="Garamond"/>
          <w:bCs/>
          <w:sz w:val="20"/>
          <w:szCs w:val="20"/>
        </w:rPr>
        <w:t xml:space="preserve"> terkait subyek hukum</w:t>
      </w:r>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didasarkan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bahwa</w:t>
      </w:r>
      <w:proofErr w:type="spellEnd"/>
      <w:r w:rsidR="00145205" w:rsidRPr="00145205">
        <w:rPr>
          <w:rFonts w:ascii="Garamond" w:hAnsi="Garamond"/>
          <w:bCs/>
          <w:sz w:val="20"/>
          <w:szCs w:val="20"/>
          <w:lang w:val="en-US"/>
        </w:rPr>
        <w:t xml:space="preserve"> </w:t>
      </w:r>
      <w:r w:rsidR="00145205" w:rsidRPr="00145205">
        <w:rPr>
          <w:rFonts w:ascii="Garamond" w:hAnsi="Garamond"/>
          <w:bCs/>
          <w:sz w:val="20"/>
          <w:szCs w:val="20"/>
        </w:rPr>
        <w:t>Majelis Hakim menginterpretasikan ASN yang memegang jabatan tertentu dalam pemerintahan disebut Pejabat ASN</w:t>
      </w:r>
      <w:r w:rsidR="00E857B1">
        <w:rPr>
          <w:rFonts w:ascii="Garamond" w:hAnsi="Garamond"/>
          <w:bCs/>
          <w:sz w:val="20"/>
          <w:szCs w:val="20"/>
        </w:rPr>
        <w:t xml:space="preserve">.  </w:t>
      </w:r>
      <w:r w:rsidR="00145205" w:rsidRPr="00145205">
        <w:rPr>
          <w:rFonts w:ascii="Garamond" w:hAnsi="Garamond"/>
          <w:bCs/>
          <w:sz w:val="20"/>
          <w:szCs w:val="20"/>
        </w:rPr>
        <w:t xml:space="preserve">Pertimbangan </w:t>
      </w:r>
      <w:r w:rsidR="00145205">
        <w:rPr>
          <w:rFonts w:ascii="Garamond" w:hAnsi="Garamond"/>
          <w:bCs/>
          <w:sz w:val="20"/>
          <w:szCs w:val="20"/>
          <w:lang w:val="en-US"/>
        </w:rPr>
        <w:t xml:space="preserve"> </w:t>
      </w:r>
      <w:r w:rsidR="00145205" w:rsidRPr="00145205">
        <w:rPr>
          <w:rFonts w:ascii="Garamond" w:hAnsi="Garamond"/>
          <w:bCs/>
          <w:sz w:val="20"/>
          <w:szCs w:val="20"/>
        </w:rPr>
        <w:t xml:space="preserve">Hakim </w:t>
      </w:r>
      <w:proofErr w:type="spellStart"/>
      <w:r w:rsidR="00145205">
        <w:rPr>
          <w:rFonts w:ascii="Garamond" w:hAnsi="Garamond"/>
          <w:bCs/>
          <w:sz w:val="20"/>
          <w:szCs w:val="20"/>
          <w:lang w:val="en-US"/>
        </w:rPr>
        <w:t>tidak</w:t>
      </w:r>
      <w:proofErr w:type="spellEnd"/>
      <w:r w:rsidR="00145205">
        <w:rPr>
          <w:rFonts w:ascii="Garamond" w:hAnsi="Garamond"/>
          <w:bCs/>
          <w:sz w:val="20"/>
          <w:szCs w:val="20"/>
          <w:lang w:val="en-US"/>
        </w:rPr>
        <w:t xml:space="preserve"> </w:t>
      </w:r>
      <w:r w:rsidR="00145205" w:rsidRPr="00145205">
        <w:rPr>
          <w:rFonts w:ascii="Garamond" w:hAnsi="Garamond"/>
          <w:bCs/>
          <w:sz w:val="20"/>
          <w:szCs w:val="20"/>
        </w:rPr>
        <w:t xml:space="preserve">merujuk pada </w:t>
      </w:r>
      <w:r w:rsidR="00145205">
        <w:rPr>
          <w:rFonts w:ascii="Garamond" w:hAnsi="Garamond"/>
          <w:bCs/>
          <w:sz w:val="20"/>
          <w:szCs w:val="20"/>
          <w:lang w:val="en-US"/>
        </w:rPr>
        <w:t xml:space="preserve"> </w:t>
      </w:r>
      <w:r w:rsidR="00145205" w:rsidRPr="00145205">
        <w:rPr>
          <w:rFonts w:ascii="Garamond" w:hAnsi="Garamond"/>
          <w:bCs/>
          <w:sz w:val="20"/>
          <w:szCs w:val="20"/>
        </w:rPr>
        <w:t>Undang-Undang Tentang ASN</w:t>
      </w:r>
      <w:r w:rsidR="00E857B1">
        <w:rPr>
          <w:rFonts w:ascii="Garamond" w:hAnsi="Garamond"/>
          <w:bCs/>
          <w:sz w:val="20"/>
          <w:szCs w:val="20"/>
        </w:rPr>
        <w:t xml:space="preserve">.  </w:t>
      </w:r>
      <w:r w:rsidR="00145205" w:rsidRPr="00145205">
        <w:rPr>
          <w:rFonts w:ascii="Garamond" w:hAnsi="Garamond"/>
          <w:bCs/>
          <w:sz w:val="20"/>
          <w:szCs w:val="20"/>
        </w:rPr>
        <w:t xml:space="preserve">Terdakwa merupakan Pejabat Tinggi Pratama, yang </w:t>
      </w:r>
      <w:proofErr w:type="spellStart"/>
      <w:r w:rsidR="00145205" w:rsidRPr="00145205">
        <w:rPr>
          <w:rFonts w:ascii="Garamond" w:hAnsi="Garamond"/>
          <w:bCs/>
          <w:sz w:val="20"/>
          <w:szCs w:val="20"/>
          <w:lang w:val="en-US"/>
        </w:rPr>
        <w:t>tergolong</w:t>
      </w:r>
      <w:proofErr w:type="spellEnd"/>
      <w:r w:rsidR="00145205" w:rsidRPr="00145205">
        <w:rPr>
          <w:rFonts w:ascii="Garamond" w:hAnsi="Garamond"/>
          <w:bCs/>
          <w:sz w:val="20"/>
          <w:szCs w:val="20"/>
          <w:lang w:val="en-US"/>
        </w:rPr>
        <w:t xml:space="preserve"> </w:t>
      </w:r>
      <w:r w:rsidR="00145205" w:rsidRPr="00145205">
        <w:rPr>
          <w:rFonts w:ascii="Garamond" w:hAnsi="Garamond"/>
          <w:bCs/>
          <w:sz w:val="20"/>
          <w:szCs w:val="20"/>
        </w:rPr>
        <w:t xml:space="preserve">dalam jabatan Eselon 2, maka interpretasi Hakim </w:t>
      </w:r>
      <w:proofErr w:type="spellStart"/>
      <w:r w:rsidR="00145205" w:rsidRPr="00145205">
        <w:rPr>
          <w:rFonts w:ascii="Garamond" w:hAnsi="Garamond"/>
          <w:bCs/>
          <w:sz w:val="20"/>
          <w:szCs w:val="20"/>
          <w:lang w:val="en-US"/>
        </w:rPr>
        <w:t>atas</w:t>
      </w:r>
      <w:proofErr w:type="spellEnd"/>
      <w:r w:rsidR="00145205" w:rsidRPr="00145205">
        <w:rPr>
          <w:rFonts w:ascii="Garamond" w:hAnsi="Garamond"/>
          <w:bCs/>
          <w:sz w:val="20"/>
          <w:szCs w:val="20"/>
          <w:lang w:val="en-US"/>
        </w:rPr>
        <w:t xml:space="preserve"> </w:t>
      </w:r>
      <w:r w:rsidR="00145205" w:rsidRPr="00145205">
        <w:rPr>
          <w:rFonts w:ascii="Garamond" w:hAnsi="Garamond"/>
          <w:bCs/>
          <w:sz w:val="20"/>
          <w:szCs w:val="20"/>
        </w:rPr>
        <w:t xml:space="preserve"> subyek hukum terdakwa ini </w:t>
      </w:r>
      <w:proofErr w:type="spellStart"/>
      <w:r w:rsidR="00145205" w:rsidRPr="00145205">
        <w:rPr>
          <w:rFonts w:ascii="Garamond" w:hAnsi="Garamond"/>
          <w:bCs/>
          <w:sz w:val="20"/>
          <w:szCs w:val="20"/>
          <w:lang w:val="en-US"/>
        </w:rPr>
        <w:t>tidak</w:t>
      </w:r>
      <w:proofErr w:type="spellEnd"/>
      <w:r w:rsidR="00145205" w:rsidRPr="00145205">
        <w:rPr>
          <w:rFonts w:ascii="Garamond" w:hAnsi="Garamond"/>
          <w:bCs/>
          <w:sz w:val="20"/>
          <w:szCs w:val="20"/>
        </w:rPr>
        <w:t xml:space="preserve"> jelas atau rinci</w:t>
      </w:r>
      <w:r w:rsidR="00E857B1">
        <w:rPr>
          <w:rFonts w:ascii="Garamond" w:hAnsi="Garamond"/>
          <w:bCs/>
          <w:sz w:val="20"/>
          <w:szCs w:val="20"/>
        </w:rPr>
        <w:t xml:space="preserve">.  </w:t>
      </w:r>
      <w:r w:rsidR="00145205" w:rsidRPr="00145205">
        <w:rPr>
          <w:rFonts w:ascii="Garamond" w:hAnsi="Garamond"/>
          <w:bCs/>
          <w:sz w:val="20"/>
          <w:szCs w:val="20"/>
          <w:lang w:val="en-US"/>
        </w:rPr>
        <w:t xml:space="preserve">Hal </w:t>
      </w:r>
      <w:proofErr w:type="spellStart"/>
      <w:r w:rsidR="00145205" w:rsidRPr="00145205">
        <w:rPr>
          <w:rFonts w:ascii="Garamond" w:hAnsi="Garamond"/>
          <w:bCs/>
          <w:sz w:val="20"/>
          <w:szCs w:val="20"/>
          <w:lang w:val="en-US"/>
        </w:rPr>
        <w:t>ini</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berdasarkan</w:t>
      </w:r>
      <w:proofErr w:type="spellEnd"/>
      <w:r w:rsidR="00145205" w:rsidRPr="00145205">
        <w:rPr>
          <w:rFonts w:ascii="Garamond" w:hAnsi="Garamond"/>
          <w:bCs/>
          <w:sz w:val="20"/>
          <w:szCs w:val="20"/>
          <w:lang w:val="en-US"/>
        </w:rPr>
        <w:t xml:space="preserve"> </w:t>
      </w:r>
      <w:proofErr w:type="gramStart"/>
      <w:r w:rsidR="00145205" w:rsidRPr="00145205">
        <w:rPr>
          <w:rFonts w:ascii="Garamond" w:hAnsi="Garamond"/>
          <w:bCs/>
          <w:sz w:val="20"/>
          <w:szCs w:val="20"/>
          <w:lang w:val="en-US"/>
        </w:rPr>
        <w:t xml:space="preserve">pada  </w:t>
      </w:r>
      <w:r w:rsidR="00145205" w:rsidRPr="00145205">
        <w:rPr>
          <w:rFonts w:ascii="Garamond" w:hAnsi="Garamond"/>
          <w:bCs/>
          <w:sz w:val="20"/>
          <w:szCs w:val="20"/>
        </w:rPr>
        <w:t>teori</w:t>
      </w:r>
      <w:proofErr w:type="gramEnd"/>
      <w:r w:rsidR="00145205" w:rsidRPr="00145205">
        <w:rPr>
          <w:rFonts w:ascii="Garamond" w:hAnsi="Garamond"/>
          <w:bCs/>
          <w:sz w:val="20"/>
          <w:szCs w:val="20"/>
        </w:rPr>
        <w:t xml:space="preserve"> pertanggungjawaban pidana</w:t>
      </w:r>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bahwa</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tindakan</w:t>
      </w:r>
      <w:proofErr w:type="spellEnd"/>
      <w:r w:rsidR="00145205" w:rsidRPr="00145205">
        <w:rPr>
          <w:rFonts w:ascii="Garamond" w:hAnsi="Garamond"/>
          <w:bCs/>
          <w:sz w:val="20"/>
          <w:szCs w:val="20"/>
          <w:lang w:val="en-US"/>
        </w:rPr>
        <w:t xml:space="preserve"> yang </w:t>
      </w:r>
      <w:proofErr w:type="spellStart"/>
      <w:r w:rsidR="00145205" w:rsidRPr="00145205">
        <w:rPr>
          <w:rFonts w:ascii="Garamond" w:hAnsi="Garamond"/>
          <w:bCs/>
          <w:sz w:val="20"/>
          <w:szCs w:val="20"/>
          <w:lang w:val="en-US"/>
        </w:rPr>
        <w:t>dilakukan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terdakwa</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sebagai</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beban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pertanggungjawaban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secara</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pribadi</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bukan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tanggung</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jawab</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jabatan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hal</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ini</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tidak</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terkait</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dengan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tugas</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pokok</w:t>
      </w:r>
      <w:proofErr w:type="spellEnd"/>
      <w:r w:rsidR="00145205" w:rsidRPr="00145205">
        <w:rPr>
          <w:rFonts w:ascii="Garamond" w:hAnsi="Garamond"/>
          <w:bCs/>
          <w:sz w:val="20"/>
          <w:szCs w:val="20"/>
          <w:lang w:val="en-US"/>
        </w:rPr>
        <w:t xml:space="preserve"> dan </w:t>
      </w:r>
      <w:proofErr w:type="spellStart"/>
      <w:r w:rsidR="00145205" w:rsidRPr="00145205">
        <w:rPr>
          <w:rFonts w:ascii="Garamond" w:hAnsi="Garamond"/>
          <w:bCs/>
          <w:sz w:val="20"/>
          <w:szCs w:val="20"/>
          <w:lang w:val="en-US"/>
        </w:rPr>
        <w:t>fungsi</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kedinasan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sebagai</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Kepala</w:t>
      </w:r>
      <w:proofErr w:type="spellEnd"/>
      <w:r w:rsidR="00145205" w:rsidRPr="00145205">
        <w:rPr>
          <w:rFonts w:ascii="Garamond" w:hAnsi="Garamond"/>
          <w:bCs/>
          <w:sz w:val="20"/>
          <w:szCs w:val="20"/>
          <w:lang w:val="en-US"/>
        </w:rPr>
        <w:t xml:space="preserve"> Dinas </w:t>
      </w:r>
      <w:proofErr w:type="spellStart"/>
      <w:r w:rsidR="00145205" w:rsidRPr="00145205">
        <w:rPr>
          <w:rFonts w:ascii="Garamond" w:hAnsi="Garamond"/>
          <w:bCs/>
          <w:sz w:val="20"/>
          <w:szCs w:val="20"/>
          <w:lang w:val="en-US"/>
        </w:rPr>
        <w:t>Sosial</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Pencatatan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Sipil</w:t>
      </w:r>
      <w:proofErr w:type="spellEnd"/>
      <w:r w:rsidR="00145205" w:rsidRPr="00145205">
        <w:rPr>
          <w:rFonts w:ascii="Garamond" w:hAnsi="Garamond"/>
          <w:bCs/>
          <w:sz w:val="20"/>
          <w:szCs w:val="20"/>
          <w:lang w:val="en-US"/>
        </w:rPr>
        <w:t xml:space="preserve"> Dan </w:t>
      </w:r>
      <w:proofErr w:type="spellStart"/>
      <w:r w:rsidR="00145205" w:rsidRPr="00145205">
        <w:rPr>
          <w:rFonts w:ascii="Garamond" w:hAnsi="Garamond"/>
          <w:bCs/>
          <w:sz w:val="20"/>
          <w:szCs w:val="20"/>
          <w:lang w:val="en-US"/>
        </w:rPr>
        <w:t>Kependudukan</w:t>
      </w:r>
      <w:proofErr w:type="spellEnd"/>
      <w:r w:rsidR="00145205" w:rsidRPr="00145205">
        <w:rPr>
          <w:rFonts w:ascii="Garamond" w:hAnsi="Garamond"/>
          <w:bCs/>
          <w:sz w:val="20"/>
          <w:szCs w:val="20"/>
          <w:lang w:val="en-US"/>
        </w:rPr>
        <w:t xml:space="preserve">, dan </w:t>
      </w:r>
      <w:proofErr w:type="spellStart"/>
      <w:r w:rsidR="00145205" w:rsidRPr="00145205">
        <w:rPr>
          <w:rFonts w:ascii="Garamond" w:hAnsi="Garamond"/>
          <w:bCs/>
          <w:sz w:val="20"/>
          <w:szCs w:val="20"/>
          <w:lang w:val="en-US"/>
        </w:rPr>
        <w:t>bukan</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sebagai</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tugas</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perintah</w:t>
      </w:r>
      <w:proofErr w:type="spellEnd"/>
      <w:r w:rsidR="00145205" w:rsidRPr="00145205">
        <w:rPr>
          <w:rFonts w:ascii="Garamond" w:hAnsi="Garamond"/>
          <w:bCs/>
          <w:sz w:val="20"/>
          <w:szCs w:val="20"/>
          <w:lang w:val="en-US"/>
        </w:rPr>
        <w:t xml:space="preserve"> </w:t>
      </w:r>
      <w:proofErr w:type="spellStart"/>
      <w:r w:rsidR="00145205" w:rsidRPr="00145205">
        <w:rPr>
          <w:rFonts w:ascii="Garamond" w:hAnsi="Garamond"/>
          <w:bCs/>
          <w:sz w:val="20"/>
          <w:szCs w:val="20"/>
          <w:lang w:val="en-US"/>
        </w:rPr>
        <w:t>jabatan</w:t>
      </w:r>
      <w:proofErr w:type="spellEnd"/>
      <w:r w:rsidR="00145205" w:rsidRPr="00145205">
        <w:rPr>
          <w:rFonts w:ascii="Garamond" w:hAnsi="Garamond"/>
          <w:bCs/>
          <w:sz w:val="20"/>
          <w:szCs w:val="20"/>
          <w:lang w:val="en-US"/>
        </w:rPr>
        <w:t xml:space="preserve"> yang </w:t>
      </w:r>
      <w:proofErr w:type="spellStart"/>
      <w:r w:rsidR="00145205" w:rsidRPr="00145205">
        <w:rPr>
          <w:rFonts w:ascii="Garamond" w:hAnsi="Garamond"/>
          <w:bCs/>
          <w:sz w:val="20"/>
          <w:szCs w:val="20"/>
          <w:lang w:val="en-US"/>
        </w:rPr>
        <w:t>sah</w:t>
      </w:r>
      <w:proofErr w:type="spellEnd"/>
      <w:r w:rsidR="00E857B1">
        <w:rPr>
          <w:rFonts w:ascii="Garamond" w:hAnsi="Garamond"/>
          <w:bCs/>
          <w:sz w:val="20"/>
          <w:szCs w:val="20"/>
          <w:lang w:val="en-US"/>
        </w:rPr>
        <w:t xml:space="preserve">.  </w:t>
      </w:r>
      <w:r w:rsidR="00145205" w:rsidRPr="00145205">
        <w:rPr>
          <w:rFonts w:ascii="Garamond" w:hAnsi="Garamond"/>
          <w:bCs/>
          <w:sz w:val="20"/>
          <w:szCs w:val="20"/>
        </w:rPr>
        <w:t xml:space="preserve">Pembuktian hukum terhadap Frasa “Menguntungkan atau merugikan salah satu pasangan Calon” </w:t>
      </w:r>
      <w:proofErr w:type="spellStart"/>
      <w:r w:rsidR="00FB0565">
        <w:rPr>
          <w:rFonts w:ascii="Garamond" w:hAnsi="Garamond"/>
          <w:bCs/>
          <w:sz w:val="20"/>
          <w:szCs w:val="20"/>
          <w:lang w:val="en-US"/>
        </w:rPr>
        <w:t>adalah</w:t>
      </w:r>
      <w:proofErr w:type="spellEnd"/>
      <w:r w:rsidR="00FB0565">
        <w:rPr>
          <w:rFonts w:ascii="Garamond" w:hAnsi="Garamond"/>
          <w:bCs/>
          <w:sz w:val="20"/>
          <w:szCs w:val="20"/>
          <w:lang w:val="en-US"/>
        </w:rPr>
        <w:t xml:space="preserve"> </w:t>
      </w:r>
      <w:proofErr w:type="spellStart"/>
      <w:r w:rsidR="00145205" w:rsidRPr="00145205">
        <w:rPr>
          <w:rFonts w:ascii="Garamond" w:hAnsi="Garamond"/>
          <w:bCs/>
          <w:sz w:val="20"/>
          <w:szCs w:val="20"/>
          <w:lang w:val="en-US"/>
        </w:rPr>
        <w:t>tidak</w:t>
      </w:r>
      <w:proofErr w:type="spellEnd"/>
      <w:r w:rsidR="00145205" w:rsidRPr="00145205">
        <w:rPr>
          <w:rFonts w:ascii="Garamond" w:hAnsi="Garamond"/>
          <w:bCs/>
          <w:sz w:val="20"/>
          <w:szCs w:val="20"/>
          <w:lang w:val="en-US"/>
        </w:rPr>
        <w:t xml:space="preserve"> </w:t>
      </w:r>
      <w:r w:rsidR="00145205" w:rsidRPr="00145205">
        <w:rPr>
          <w:rFonts w:ascii="Garamond" w:hAnsi="Garamond"/>
          <w:bCs/>
          <w:sz w:val="20"/>
          <w:szCs w:val="20"/>
        </w:rPr>
        <w:t xml:space="preserve">tepat, karena tidak didasari teori </w:t>
      </w:r>
      <w:r w:rsidR="00FB0565">
        <w:rPr>
          <w:rFonts w:ascii="Garamond" w:hAnsi="Garamond"/>
          <w:bCs/>
          <w:sz w:val="20"/>
          <w:szCs w:val="20"/>
          <w:lang w:val="en-US"/>
        </w:rPr>
        <w:t xml:space="preserve">dan </w:t>
      </w:r>
      <w:proofErr w:type="spellStart"/>
      <w:r w:rsidR="00FB0565">
        <w:rPr>
          <w:rFonts w:ascii="Garamond" w:hAnsi="Garamond"/>
          <w:bCs/>
          <w:sz w:val="20"/>
          <w:szCs w:val="20"/>
          <w:lang w:val="en-US"/>
        </w:rPr>
        <w:t>hasil</w:t>
      </w:r>
      <w:proofErr w:type="spellEnd"/>
      <w:r w:rsidR="00FB0565">
        <w:rPr>
          <w:rFonts w:ascii="Garamond" w:hAnsi="Garamond"/>
          <w:bCs/>
          <w:sz w:val="20"/>
          <w:szCs w:val="20"/>
          <w:lang w:val="en-US"/>
        </w:rPr>
        <w:t xml:space="preserve"> </w:t>
      </w:r>
      <w:proofErr w:type="spellStart"/>
      <w:r w:rsidR="00FB0565">
        <w:rPr>
          <w:rFonts w:ascii="Garamond" w:hAnsi="Garamond"/>
          <w:bCs/>
          <w:sz w:val="20"/>
          <w:szCs w:val="20"/>
          <w:lang w:val="en-US"/>
        </w:rPr>
        <w:t>interpretasi</w:t>
      </w:r>
      <w:proofErr w:type="spellEnd"/>
      <w:r w:rsidR="00FB0565">
        <w:rPr>
          <w:rFonts w:ascii="Garamond" w:hAnsi="Garamond"/>
          <w:bCs/>
          <w:sz w:val="20"/>
          <w:szCs w:val="20"/>
          <w:lang w:val="en-US"/>
        </w:rPr>
        <w:t xml:space="preserve">  </w:t>
      </w:r>
      <w:r w:rsidR="00145205" w:rsidRPr="00145205">
        <w:rPr>
          <w:rFonts w:ascii="Garamond" w:hAnsi="Garamond"/>
          <w:bCs/>
          <w:sz w:val="20"/>
          <w:szCs w:val="20"/>
        </w:rPr>
        <w:t xml:space="preserve">gramatikal bahwa frasa </w:t>
      </w:r>
      <w:proofErr w:type="spellStart"/>
      <w:r w:rsidR="00145205" w:rsidRPr="00145205">
        <w:rPr>
          <w:rFonts w:ascii="Garamond" w:hAnsi="Garamond"/>
          <w:bCs/>
          <w:sz w:val="20"/>
          <w:szCs w:val="20"/>
          <w:lang w:val="en-US"/>
        </w:rPr>
        <w:t>tersebut</w:t>
      </w:r>
      <w:proofErr w:type="spellEnd"/>
      <w:r w:rsidR="00145205" w:rsidRPr="00145205">
        <w:rPr>
          <w:rFonts w:ascii="Garamond" w:hAnsi="Garamond"/>
          <w:bCs/>
          <w:sz w:val="20"/>
          <w:szCs w:val="20"/>
        </w:rPr>
        <w:t xml:space="preserve"> adalah delik formil sehingga tidak perlu dibuktikan karena keuntungan atau kerugian yang terjadi adalah </w:t>
      </w:r>
      <w:r w:rsidR="00145205" w:rsidRPr="00145205">
        <w:rPr>
          <w:rFonts w:ascii="Garamond" w:hAnsi="Garamond"/>
          <w:bCs/>
          <w:i/>
          <w:iCs/>
          <w:sz w:val="20"/>
          <w:szCs w:val="20"/>
        </w:rPr>
        <w:t>poten</w:t>
      </w:r>
      <w:r w:rsidR="00145205" w:rsidRPr="00145205">
        <w:rPr>
          <w:rFonts w:ascii="Garamond" w:hAnsi="Garamond"/>
          <w:bCs/>
          <w:i/>
          <w:iCs/>
          <w:sz w:val="20"/>
          <w:szCs w:val="20"/>
          <w:lang w:val="en-US"/>
        </w:rPr>
        <w:t>c</w:t>
      </w:r>
      <w:r w:rsidR="00145205" w:rsidRPr="00145205">
        <w:rPr>
          <w:rFonts w:ascii="Garamond" w:hAnsi="Garamond"/>
          <w:bCs/>
          <w:i/>
          <w:iCs/>
          <w:sz w:val="20"/>
          <w:szCs w:val="20"/>
        </w:rPr>
        <w:t>ial loss</w:t>
      </w:r>
      <w:r w:rsidR="00FB0565">
        <w:rPr>
          <w:rFonts w:ascii="Garamond" w:hAnsi="Garamond"/>
          <w:bCs/>
          <w:i/>
          <w:iCs/>
          <w:sz w:val="20"/>
          <w:szCs w:val="20"/>
          <w:lang w:val="en-US"/>
        </w:rPr>
        <w:t xml:space="preserve"> </w:t>
      </w:r>
      <w:r w:rsidR="00FB0565" w:rsidRPr="00FB0565">
        <w:rPr>
          <w:rFonts w:ascii="Garamond" w:hAnsi="Garamond"/>
          <w:bCs/>
          <w:sz w:val="20"/>
          <w:szCs w:val="20"/>
          <w:lang w:val="en-US"/>
        </w:rPr>
        <w:t xml:space="preserve">dan </w:t>
      </w:r>
      <w:proofErr w:type="spellStart"/>
      <w:r w:rsidR="00FB0565" w:rsidRPr="00FB0565">
        <w:rPr>
          <w:rFonts w:ascii="Garamond" w:hAnsi="Garamond"/>
          <w:bCs/>
          <w:sz w:val="20"/>
          <w:szCs w:val="20"/>
          <w:lang w:val="en-US"/>
        </w:rPr>
        <w:t>sekaligus</w:t>
      </w:r>
      <w:proofErr w:type="spellEnd"/>
      <w:r w:rsidR="00FB0565">
        <w:rPr>
          <w:rFonts w:ascii="Garamond" w:hAnsi="Garamond"/>
          <w:bCs/>
          <w:sz w:val="20"/>
          <w:szCs w:val="20"/>
          <w:lang w:val="en-US"/>
        </w:rPr>
        <w:t xml:space="preserve"> </w:t>
      </w:r>
      <w:r w:rsidR="00FB0565" w:rsidRPr="00145205">
        <w:rPr>
          <w:rFonts w:ascii="Garamond" w:hAnsi="Garamond"/>
          <w:bCs/>
          <w:sz w:val="20"/>
          <w:szCs w:val="20"/>
        </w:rPr>
        <w:t xml:space="preserve">teori </w:t>
      </w:r>
      <w:r w:rsidR="00FB0565" w:rsidRPr="00145205">
        <w:rPr>
          <w:rFonts w:ascii="Garamond" w:hAnsi="Garamond"/>
          <w:bCs/>
          <w:sz w:val="20"/>
          <w:szCs w:val="20"/>
          <w:lang w:val="en-US"/>
        </w:rPr>
        <w:t xml:space="preserve"> </w:t>
      </w:r>
      <w:r w:rsidR="00FB0565" w:rsidRPr="00145205">
        <w:rPr>
          <w:rFonts w:ascii="Garamond" w:hAnsi="Garamond"/>
          <w:bCs/>
          <w:i/>
          <w:iCs/>
          <w:sz w:val="20"/>
          <w:szCs w:val="20"/>
        </w:rPr>
        <w:t>economics analysis of law</w:t>
      </w:r>
      <w:r w:rsidR="00FB0565" w:rsidRPr="00145205">
        <w:rPr>
          <w:rFonts w:ascii="Garamond" w:hAnsi="Garamond"/>
          <w:bCs/>
          <w:sz w:val="20"/>
          <w:szCs w:val="20"/>
        </w:rPr>
        <w:t xml:space="preserve"> pada prinsip optimalisasi, pembuktian untung-rugi (</w:t>
      </w:r>
      <w:r w:rsidR="00FB0565" w:rsidRPr="00145205">
        <w:rPr>
          <w:rFonts w:ascii="Garamond" w:hAnsi="Garamond"/>
          <w:bCs/>
          <w:i/>
          <w:iCs/>
          <w:sz w:val="20"/>
          <w:szCs w:val="20"/>
        </w:rPr>
        <w:t>cost-benefit analysis</w:t>
      </w:r>
      <w:r w:rsidR="00FB0565" w:rsidRPr="00145205">
        <w:rPr>
          <w:rFonts w:ascii="Garamond" w:hAnsi="Garamond"/>
          <w:bCs/>
          <w:sz w:val="20"/>
          <w:szCs w:val="20"/>
        </w:rPr>
        <w:t>)</w:t>
      </w:r>
      <w:r w:rsidR="00FB0565">
        <w:rPr>
          <w:rFonts w:ascii="Garamond" w:hAnsi="Garamond"/>
          <w:bCs/>
          <w:sz w:val="20"/>
          <w:szCs w:val="20"/>
          <w:lang w:val="en-US"/>
        </w:rPr>
        <w:t>, p</w:t>
      </w:r>
      <w:r w:rsidR="00FB0565" w:rsidRPr="00145205">
        <w:rPr>
          <w:rFonts w:ascii="Garamond" w:hAnsi="Garamond"/>
          <w:bCs/>
          <w:sz w:val="20"/>
          <w:szCs w:val="20"/>
        </w:rPr>
        <w:t>rinsip keseimbangan</w:t>
      </w:r>
      <w:r w:rsidR="00FB0565">
        <w:rPr>
          <w:rFonts w:ascii="Garamond" w:hAnsi="Garamond"/>
          <w:bCs/>
          <w:sz w:val="20"/>
          <w:szCs w:val="20"/>
          <w:lang w:val="en-US"/>
        </w:rPr>
        <w:t>, dan p</w:t>
      </w:r>
      <w:r w:rsidR="00FB0565" w:rsidRPr="00145205">
        <w:rPr>
          <w:rFonts w:ascii="Garamond" w:hAnsi="Garamond"/>
          <w:bCs/>
          <w:sz w:val="20"/>
          <w:szCs w:val="20"/>
        </w:rPr>
        <w:t xml:space="preserve">rinsip </w:t>
      </w:r>
      <w:r w:rsidR="00FB0565">
        <w:rPr>
          <w:rFonts w:ascii="Garamond" w:hAnsi="Garamond"/>
          <w:bCs/>
          <w:sz w:val="20"/>
          <w:szCs w:val="20"/>
          <w:lang w:val="en-US"/>
        </w:rPr>
        <w:t>e</w:t>
      </w:r>
      <w:r w:rsidR="00FB0565" w:rsidRPr="00145205">
        <w:rPr>
          <w:rFonts w:ascii="Garamond" w:hAnsi="Garamond"/>
          <w:bCs/>
          <w:sz w:val="20"/>
          <w:szCs w:val="20"/>
        </w:rPr>
        <w:t>fis</w:t>
      </w:r>
      <w:proofErr w:type="spellStart"/>
      <w:r w:rsidR="00FB0565" w:rsidRPr="00145205">
        <w:rPr>
          <w:rFonts w:ascii="Garamond" w:hAnsi="Garamond"/>
          <w:bCs/>
          <w:sz w:val="20"/>
          <w:szCs w:val="20"/>
          <w:lang w:val="en-US"/>
        </w:rPr>
        <w:t>i</w:t>
      </w:r>
      <w:proofErr w:type="spellEnd"/>
      <w:r w:rsidR="00FB0565" w:rsidRPr="00145205">
        <w:rPr>
          <w:rFonts w:ascii="Garamond" w:hAnsi="Garamond"/>
          <w:bCs/>
          <w:sz w:val="20"/>
          <w:szCs w:val="20"/>
        </w:rPr>
        <w:t>ensi</w:t>
      </w:r>
      <w:r w:rsidR="00FB0565">
        <w:rPr>
          <w:rFonts w:ascii="Garamond" w:hAnsi="Garamond"/>
          <w:bCs/>
          <w:sz w:val="20"/>
          <w:szCs w:val="20"/>
          <w:lang w:val="en-US"/>
        </w:rPr>
        <w:t>.</w:t>
      </w:r>
    </w:p>
    <w:p w14:paraId="6CF7DAF0" w14:textId="5230AB59" w:rsidR="00BA405D" w:rsidRDefault="00BA405D" w:rsidP="00F03E74">
      <w:pPr>
        <w:pStyle w:val="TableParagraph"/>
        <w:kinsoku w:val="0"/>
        <w:overflowPunct w:val="0"/>
        <w:ind w:left="284" w:right="27" w:hanging="142"/>
        <w:jc w:val="both"/>
        <w:rPr>
          <w:rFonts w:ascii="Garamond" w:hAnsi="Garamond"/>
          <w:b/>
          <w:sz w:val="20"/>
          <w:szCs w:val="20"/>
        </w:rPr>
      </w:pPr>
    </w:p>
    <w:p w14:paraId="302A50F8" w14:textId="50EFA6F2" w:rsidR="00F03E74" w:rsidRDefault="00E957D7" w:rsidP="00802321">
      <w:pPr>
        <w:pStyle w:val="TableParagraph"/>
        <w:kinsoku w:val="0"/>
        <w:overflowPunct w:val="0"/>
        <w:ind w:left="1530" w:right="27" w:hanging="1530"/>
        <w:jc w:val="both"/>
        <w:rPr>
          <w:rFonts w:ascii="Garamond" w:hAnsi="Garamond"/>
          <w:b/>
          <w:sz w:val="20"/>
          <w:szCs w:val="20"/>
          <w:lang w:val="en-US"/>
        </w:rPr>
      </w:pPr>
      <w:r>
        <w:rPr>
          <w:rFonts w:ascii="Garamond" w:hAnsi="Garamond"/>
          <w:b/>
          <w:sz w:val="20"/>
          <w:szCs w:val="20"/>
          <w:lang w:val="en-US"/>
        </w:rPr>
        <w:t>K</w:t>
      </w:r>
      <w:r w:rsidR="007479B3" w:rsidRPr="00F03E74">
        <w:rPr>
          <w:rFonts w:ascii="Garamond" w:hAnsi="Garamond"/>
          <w:b/>
          <w:sz w:val="20"/>
          <w:szCs w:val="20"/>
        </w:rPr>
        <w:t xml:space="preserve">ata </w:t>
      </w:r>
      <w:proofErr w:type="gramStart"/>
      <w:r>
        <w:rPr>
          <w:rFonts w:ascii="Garamond" w:hAnsi="Garamond"/>
          <w:b/>
          <w:sz w:val="20"/>
          <w:szCs w:val="20"/>
          <w:lang w:val="en-US"/>
        </w:rPr>
        <w:t>K</w:t>
      </w:r>
      <w:r w:rsidR="007479B3" w:rsidRPr="00F03E74">
        <w:rPr>
          <w:rFonts w:ascii="Garamond" w:hAnsi="Garamond"/>
          <w:b/>
          <w:sz w:val="20"/>
          <w:szCs w:val="20"/>
        </w:rPr>
        <w:t>unci :</w:t>
      </w:r>
      <w:proofErr w:type="gramEnd"/>
      <w:r w:rsidR="007479B3" w:rsidRPr="00F03E74">
        <w:rPr>
          <w:rFonts w:ascii="Garamond" w:hAnsi="Garamond"/>
          <w:b/>
          <w:sz w:val="20"/>
          <w:szCs w:val="20"/>
        </w:rPr>
        <w:t xml:space="preserve"> </w:t>
      </w:r>
      <w:proofErr w:type="spellStart"/>
      <w:r>
        <w:rPr>
          <w:rFonts w:ascii="Garamond" w:hAnsi="Garamond"/>
          <w:b/>
          <w:sz w:val="20"/>
          <w:szCs w:val="20"/>
          <w:lang w:val="en-US"/>
        </w:rPr>
        <w:t>P</w:t>
      </w:r>
      <w:r w:rsidR="00FB0565">
        <w:rPr>
          <w:rFonts w:ascii="Garamond" w:hAnsi="Garamond"/>
          <w:b/>
          <w:sz w:val="20"/>
          <w:szCs w:val="20"/>
          <w:lang w:val="en-US"/>
        </w:rPr>
        <w:t>ejabat</w:t>
      </w:r>
      <w:proofErr w:type="spellEnd"/>
      <w:r w:rsidR="00FB0565">
        <w:rPr>
          <w:rFonts w:ascii="Garamond" w:hAnsi="Garamond"/>
          <w:b/>
          <w:sz w:val="20"/>
          <w:szCs w:val="20"/>
          <w:lang w:val="en-US"/>
        </w:rPr>
        <w:t xml:space="preserve"> </w:t>
      </w:r>
      <w:proofErr w:type="spellStart"/>
      <w:r w:rsidR="00FB0565">
        <w:rPr>
          <w:rFonts w:ascii="Garamond" w:hAnsi="Garamond"/>
          <w:b/>
          <w:sz w:val="20"/>
          <w:szCs w:val="20"/>
          <w:lang w:val="en-US"/>
        </w:rPr>
        <w:t>Aparatur</w:t>
      </w:r>
      <w:proofErr w:type="spellEnd"/>
      <w:r w:rsidR="00FB0565">
        <w:rPr>
          <w:rFonts w:ascii="Garamond" w:hAnsi="Garamond"/>
          <w:b/>
          <w:sz w:val="20"/>
          <w:szCs w:val="20"/>
          <w:lang w:val="en-US"/>
        </w:rPr>
        <w:t xml:space="preserve"> </w:t>
      </w:r>
      <w:proofErr w:type="spellStart"/>
      <w:r w:rsidR="00FB0565">
        <w:rPr>
          <w:rFonts w:ascii="Garamond" w:hAnsi="Garamond"/>
          <w:b/>
          <w:sz w:val="20"/>
          <w:szCs w:val="20"/>
          <w:lang w:val="en-US"/>
        </w:rPr>
        <w:t>Sipil</w:t>
      </w:r>
      <w:proofErr w:type="spellEnd"/>
      <w:r w:rsidR="00FB0565">
        <w:rPr>
          <w:rFonts w:ascii="Garamond" w:hAnsi="Garamond"/>
          <w:b/>
          <w:sz w:val="20"/>
          <w:szCs w:val="20"/>
          <w:lang w:val="en-US"/>
        </w:rPr>
        <w:t xml:space="preserve"> Negara</w:t>
      </w:r>
      <w:r w:rsidR="007479B3" w:rsidRPr="00F03E74">
        <w:rPr>
          <w:rFonts w:ascii="Garamond" w:hAnsi="Garamond"/>
          <w:b/>
          <w:sz w:val="20"/>
          <w:szCs w:val="20"/>
        </w:rPr>
        <w:t xml:space="preserve">, </w:t>
      </w:r>
      <w:r>
        <w:rPr>
          <w:rFonts w:ascii="Garamond" w:hAnsi="Garamond"/>
          <w:b/>
          <w:sz w:val="20"/>
          <w:szCs w:val="20"/>
          <w:lang w:val="en-US"/>
        </w:rPr>
        <w:t>S</w:t>
      </w:r>
      <w:r w:rsidR="007479B3" w:rsidRPr="00F03E74">
        <w:rPr>
          <w:rFonts w:ascii="Garamond" w:hAnsi="Garamond"/>
          <w:b/>
          <w:sz w:val="20"/>
          <w:szCs w:val="20"/>
        </w:rPr>
        <w:t xml:space="preserve">ubyek hukum, </w:t>
      </w:r>
      <w:proofErr w:type="spellStart"/>
      <w:r>
        <w:rPr>
          <w:rFonts w:ascii="Garamond" w:hAnsi="Garamond"/>
          <w:b/>
          <w:sz w:val="20"/>
          <w:szCs w:val="20"/>
          <w:lang w:val="en-US"/>
        </w:rPr>
        <w:t>P</w:t>
      </w:r>
      <w:r w:rsidR="00FB0565">
        <w:rPr>
          <w:rFonts w:ascii="Garamond" w:hAnsi="Garamond"/>
          <w:b/>
          <w:sz w:val="20"/>
          <w:szCs w:val="20"/>
          <w:lang w:val="en-US"/>
        </w:rPr>
        <w:t>emidanaan</w:t>
      </w:r>
      <w:proofErr w:type="spellEnd"/>
      <w:r w:rsidR="00FB0565">
        <w:rPr>
          <w:rFonts w:ascii="Garamond" w:hAnsi="Garamond"/>
          <w:b/>
          <w:sz w:val="20"/>
          <w:szCs w:val="20"/>
          <w:lang w:val="en-US"/>
        </w:rPr>
        <w:t xml:space="preserve">, </w:t>
      </w:r>
      <w:proofErr w:type="spellStart"/>
      <w:r>
        <w:rPr>
          <w:rFonts w:ascii="Garamond" w:hAnsi="Garamond"/>
          <w:b/>
          <w:sz w:val="20"/>
          <w:szCs w:val="20"/>
          <w:lang w:val="en-US"/>
        </w:rPr>
        <w:t>M</w:t>
      </w:r>
      <w:r w:rsidR="00802321">
        <w:rPr>
          <w:rFonts w:ascii="Garamond" w:hAnsi="Garamond"/>
          <w:b/>
          <w:sz w:val="20"/>
          <w:szCs w:val="20"/>
          <w:lang w:val="en-US"/>
        </w:rPr>
        <w:t>enguntungkan</w:t>
      </w:r>
      <w:proofErr w:type="spellEnd"/>
      <w:r w:rsidR="00802321">
        <w:rPr>
          <w:rFonts w:ascii="Garamond" w:hAnsi="Garamond"/>
          <w:b/>
          <w:sz w:val="20"/>
          <w:szCs w:val="20"/>
          <w:lang w:val="en-US"/>
        </w:rPr>
        <w:t xml:space="preserve"> dan </w:t>
      </w:r>
      <w:proofErr w:type="spellStart"/>
      <w:r w:rsidR="00802321">
        <w:rPr>
          <w:rFonts w:ascii="Garamond" w:hAnsi="Garamond"/>
          <w:b/>
          <w:sz w:val="20"/>
          <w:szCs w:val="20"/>
          <w:lang w:val="en-US"/>
        </w:rPr>
        <w:t>merugikan</w:t>
      </w:r>
      <w:proofErr w:type="spellEnd"/>
    </w:p>
    <w:p w14:paraId="14E478F2" w14:textId="1C008607" w:rsidR="0026295B" w:rsidRDefault="0026295B" w:rsidP="00802321">
      <w:pPr>
        <w:pStyle w:val="TableParagraph"/>
        <w:kinsoku w:val="0"/>
        <w:overflowPunct w:val="0"/>
        <w:ind w:left="1530" w:right="27" w:hanging="1530"/>
        <w:jc w:val="both"/>
        <w:rPr>
          <w:rFonts w:ascii="Garamond" w:hAnsi="Garamond"/>
          <w:b/>
          <w:sz w:val="20"/>
          <w:szCs w:val="20"/>
          <w:lang w:val="en-US"/>
        </w:rPr>
      </w:pPr>
    </w:p>
    <w:p w14:paraId="1CC1DD4A" w14:textId="77777777" w:rsidR="009B02FE" w:rsidRDefault="009B02FE" w:rsidP="0026295B">
      <w:pPr>
        <w:pStyle w:val="TableParagraph"/>
        <w:kinsoku w:val="0"/>
        <w:overflowPunct w:val="0"/>
        <w:ind w:left="1530" w:right="27" w:hanging="1530"/>
        <w:jc w:val="center"/>
        <w:rPr>
          <w:rFonts w:ascii="Garamond" w:hAnsi="Garamond"/>
          <w:b/>
          <w:i/>
          <w:iCs/>
          <w:lang w:val="en-US"/>
        </w:rPr>
      </w:pPr>
    </w:p>
    <w:p w14:paraId="4A8A54B0" w14:textId="1C87B1EF" w:rsidR="0026295B" w:rsidRPr="0026295B" w:rsidRDefault="0026295B" w:rsidP="0026295B">
      <w:pPr>
        <w:pStyle w:val="TableParagraph"/>
        <w:kinsoku w:val="0"/>
        <w:overflowPunct w:val="0"/>
        <w:ind w:left="1530" w:right="27" w:hanging="1530"/>
        <w:jc w:val="center"/>
        <w:rPr>
          <w:rFonts w:ascii="Garamond" w:hAnsi="Garamond"/>
          <w:b/>
          <w:i/>
          <w:iCs/>
          <w:lang w:val="en-US"/>
        </w:rPr>
      </w:pPr>
      <w:r w:rsidRPr="0026295B">
        <w:rPr>
          <w:rFonts w:ascii="Garamond" w:hAnsi="Garamond"/>
          <w:b/>
          <w:i/>
          <w:iCs/>
          <w:lang w:val="en-US"/>
        </w:rPr>
        <w:lastRenderedPageBreak/>
        <w:t>Abstract</w:t>
      </w:r>
    </w:p>
    <w:p w14:paraId="746BF406" w14:textId="77777777" w:rsidR="0026295B" w:rsidRPr="009B02FE" w:rsidRDefault="0026295B" w:rsidP="0026295B">
      <w:pPr>
        <w:pStyle w:val="TableParagraph"/>
        <w:kinsoku w:val="0"/>
        <w:overflowPunct w:val="0"/>
        <w:ind w:left="0" w:right="27" w:firstLine="720"/>
        <w:jc w:val="both"/>
        <w:rPr>
          <w:rFonts w:ascii="Garamond" w:hAnsi="Garamond"/>
          <w:bCs/>
          <w:i/>
          <w:iCs/>
          <w:sz w:val="20"/>
          <w:szCs w:val="20"/>
          <w:lang w:val="en-US"/>
        </w:rPr>
      </w:pPr>
      <w:r w:rsidRPr="009B02FE">
        <w:rPr>
          <w:rFonts w:ascii="Garamond" w:hAnsi="Garamond"/>
          <w:bCs/>
          <w:i/>
          <w:iCs/>
          <w:sz w:val="20"/>
          <w:szCs w:val="20"/>
          <w:lang w:val="en-US"/>
        </w:rPr>
        <w:t>Violations of the neutrality of the Civil State Apparatus (ASN) are still common in the Democratic Party elections to elect the regional head (</w:t>
      </w:r>
      <w:proofErr w:type="spellStart"/>
      <w:r w:rsidRPr="009B02FE">
        <w:rPr>
          <w:rFonts w:ascii="Garamond" w:hAnsi="Garamond"/>
          <w:bCs/>
          <w:i/>
          <w:iCs/>
          <w:sz w:val="20"/>
          <w:szCs w:val="20"/>
          <w:lang w:val="en-US"/>
        </w:rPr>
        <w:t>Pilkada</w:t>
      </w:r>
      <w:proofErr w:type="spellEnd"/>
      <w:r w:rsidRPr="009B02FE">
        <w:rPr>
          <w:rFonts w:ascii="Garamond" w:hAnsi="Garamond"/>
          <w:bCs/>
          <w:i/>
          <w:iCs/>
          <w:sz w:val="20"/>
          <w:szCs w:val="20"/>
          <w:lang w:val="en-US"/>
        </w:rPr>
        <w:t xml:space="preserve">). The case of ASN </w:t>
      </w:r>
      <w:proofErr w:type="spellStart"/>
      <w:r w:rsidRPr="009B02FE">
        <w:rPr>
          <w:rFonts w:ascii="Garamond" w:hAnsi="Garamond"/>
          <w:bCs/>
          <w:i/>
          <w:iCs/>
          <w:sz w:val="20"/>
          <w:szCs w:val="20"/>
          <w:lang w:val="en-US"/>
        </w:rPr>
        <w:t>Pilkada's</w:t>
      </w:r>
      <w:proofErr w:type="spellEnd"/>
      <w:r w:rsidRPr="009B02FE">
        <w:rPr>
          <w:rFonts w:ascii="Garamond" w:hAnsi="Garamond"/>
          <w:bCs/>
          <w:i/>
          <w:iCs/>
          <w:sz w:val="20"/>
          <w:szCs w:val="20"/>
          <w:lang w:val="en-US"/>
        </w:rPr>
        <w:t xml:space="preserve"> </w:t>
      </w:r>
      <w:proofErr w:type="gramStart"/>
      <w:r w:rsidRPr="009B02FE">
        <w:rPr>
          <w:rFonts w:ascii="Garamond" w:hAnsi="Garamond"/>
          <w:bCs/>
          <w:i/>
          <w:iCs/>
          <w:sz w:val="20"/>
          <w:szCs w:val="20"/>
          <w:lang w:val="en-US"/>
        </w:rPr>
        <w:t>impartiality  is</w:t>
      </w:r>
      <w:proofErr w:type="gramEnd"/>
      <w:r w:rsidRPr="009B02FE">
        <w:rPr>
          <w:rFonts w:ascii="Garamond" w:hAnsi="Garamond"/>
          <w:bCs/>
          <w:i/>
          <w:iCs/>
          <w:sz w:val="20"/>
          <w:szCs w:val="20"/>
          <w:lang w:val="en-US"/>
        </w:rPr>
        <w:t xml:space="preserve"> in the decision number 147/</w:t>
      </w:r>
      <w:proofErr w:type="spellStart"/>
      <w:r w:rsidRPr="009B02FE">
        <w:rPr>
          <w:rFonts w:ascii="Garamond" w:hAnsi="Garamond"/>
          <w:bCs/>
          <w:i/>
          <w:iCs/>
          <w:sz w:val="20"/>
          <w:szCs w:val="20"/>
          <w:lang w:val="en-US"/>
        </w:rPr>
        <w:t>P</w:t>
      </w:r>
      <w:r w:rsidRPr="009B02FE">
        <w:rPr>
          <w:rFonts w:ascii="Garamond" w:hAnsi="Garamond"/>
          <w:bCs/>
          <w:i/>
          <w:iCs/>
          <w:sz w:val="20"/>
          <w:szCs w:val="20"/>
          <w:lang w:val="en-US"/>
        </w:rPr>
        <w:t>id</w:t>
      </w:r>
      <w:r w:rsidRPr="009B02FE">
        <w:rPr>
          <w:rFonts w:ascii="Garamond" w:hAnsi="Garamond"/>
          <w:bCs/>
          <w:i/>
          <w:iCs/>
          <w:sz w:val="20"/>
          <w:szCs w:val="20"/>
          <w:lang w:val="en-US"/>
        </w:rPr>
        <w:t>.Sus</w:t>
      </w:r>
      <w:proofErr w:type="spellEnd"/>
      <w:r w:rsidRPr="009B02FE">
        <w:rPr>
          <w:rFonts w:ascii="Garamond" w:hAnsi="Garamond"/>
          <w:bCs/>
          <w:i/>
          <w:iCs/>
          <w:sz w:val="20"/>
          <w:szCs w:val="20"/>
          <w:lang w:val="en-US"/>
        </w:rPr>
        <w:t>/2018/</w:t>
      </w:r>
      <w:proofErr w:type="spellStart"/>
      <w:r w:rsidRPr="009B02FE">
        <w:rPr>
          <w:rFonts w:ascii="Garamond" w:hAnsi="Garamond"/>
          <w:bCs/>
          <w:i/>
          <w:iCs/>
          <w:sz w:val="20"/>
          <w:szCs w:val="20"/>
          <w:lang w:val="en-US"/>
        </w:rPr>
        <w:t>P</w:t>
      </w:r>
      <w:r w:rsidRPr="009B02FE">
        <w:rPr>
          <w:rFonts w:ascii="Garamond" w:hAnsi="Garamond"/>
          <w:bCs/>
          <w:i/>
          <w:iCs/>
          <w:sz w:val="20"/>
          <w:szCs w:val="20"/>
          <w:lang w:val="en-US"/>
        </w:rPr>
        <w:t>n</w:t>
      </w:r>
      <w:r w:rsidRPr="009B02FE">
        <w:rPr>
          <w:rFonts w:ascii="Garamond" w:hAnsi="Garamond"/>
          <w:bCs/>
          <w:i/>
          <w:iCs/>
          <w:sz w:val="20"/>
          <w:szCs w:val="20"/>
          <w:lang w:val="en-US"/>
        </w:rPr>
        <w:t>.Sdr</w:t>
      </w:r>
      <w:proofErr w:type="spellEnd"/>
      <w:r w:rsidRPr="009B02FE">
        <w:rPr>
          <w:rFonts w:ascii="Garamond" w:hAnsi="Garamond"/>
          <w:bCs/>
          <w:i/>
          <w:iCs/>
          <w:sz w:val="20"/>
          <w:szCs w:val="20"/>
          <w:lang w:val="en-US"/>
        </w:rPr>
        <w:t xml:space="preserve"> with the defendants as Drs. H. </w:t>
      </w:r>
      <w:proofErr w:type="spellStart"/>
      <w:r w:rsidRPr="009B02FE">
        <w:rPr>
          <w:rFonts w:ascii="Garamond" w:hAnsi="Garamond"/>
          <w:bCs/>
          <w:i/>
          <w:iCs/>
          <w:sz w:val="20"/>
          <w:szCs w:val="20"/>
          <w:lang w:val="en-US"/>
        </w:rPr>
        <w:t>Syaharuddin</w:t>
      </w:r>
      <w:proofErr w:type="spellEnd"/>
      <w:r w:rsidRPr="009B02FE">
        <w:rPr>
          <w:rFonts w:ascii="Garamond" w:hAnsi="Garamond"/>
          <w:bCs/>
          <w:i/>
          <w:iCs/>
          <w:sz w:val="20"/>
          <w:szCs w:val="20"/>
          <w:lang w:val="en-US"/>
        </w:rPr>
        <w:t xml:space="preserve"> </w:t>
      </w:r>
      <w:proofErr w:type="spellStart"/>
      <w:r w:rsidRPr="009B02FE">
        <w:rPr>
          <w:rFonts w:ascii="Garamond" w:hAnsi="Garamond"/>
          <w:bCs/>
          <w:i/>
          <w:iCs/>
          <w:sz w:val="20"/>
          <w:szCs w:val="20"/>
          <w:lang w:val="en-US"/>
        </w:rPr>
        <w:t>Laupe</w:t>
      </w:r>
      <w:proofErr w:type="spellEnd"/>
      <w:r w:rsidRPr="009B02FE">
        <w:rPr>
          <w:rFonts w:ascii="Garamond" w:hAnsi="Garamond"/>
          <w:bCs/>
          <w:i/>
          <w:iCs/>
          <w:sz w:val="20"/>
          <w:szCs w:val="20"/>
          <w:lang w:val="en-US"/>
        </w:rPr>
        <w:t xml:space="preserve">. Head of the Office of Social, Population and Civil </w:t>
      </w:r>
      <w:proofErr w:type="gramStart"/>
      <w:r w:rsidRPr="009B02FE">
        <w:rPr>
          <w:rFonts w:ascii="Garamond" w:hAnsi="Garamond"/>
          <w:bCs/>
          <w:i/>
          <w:iCs/>
          <w:sz w:val="20"/>
          <w:szCs w:val="20"/>
          <w:lang w:val="en-US"/>
        </w:rPr>
        <w:t>Registry  of</w:t>
      </w:r>
      <w:proofErr w:type="gramEnd"/>
      <w:r w:rsidRPr="009B02FE">
        <w:rPr>
          <w:rFonts w:ascii="Garamond" w:hAnsi="Garamond"/>
          <w:bCs/>
          <w:i/>
          <w:iCs/>
          <w:sz w:val="20"/>
          <w:szCs w:val="20"/>
          <w:lang w:val="en-US"/>
        </w:rPr>
        <w:t xml:space="preserve"> the </w:t>
      </w:r>
      <w:proofErr w:type="spellStart"/>
      <w:r w:rsidRPr="009B02FE">
        <w:rPr>
          <w:rFonts w:ascii="Garamond" w:hAnsi="Garamond"/>
          <w:bCs/>
          <w:i/>
          <w:iCs/>
          <w:sz w:val="20"/>
          <w:szCs w:val="20"/>
          <w:lang w:val="en-US"/>
        </w:rPr>
        <w:t>Sidden</w:t>
      </w:r>
      <w:proofErr w:type="spellEnd"/>
      <w:r w:rsidRPr="009B02FE">
        <w:rPr>
          <w:rFonts w:ascii="Garamond" w:hAnsi="Garamond"/>
          <w:bCs/>
          <w:i/>
          <w:iCs/>
          <w:sz w:val="20"/>
          <w:szCs w:val="20"/>
          <w:lang w:val="en-US"/>
        </w:rPr>
        <w:t xml:space="preserve"> </w:t>
      </w:r>
      <w:proofErr w:type="spellStart"/>
      <w:r w:rsidRPr="009B02FE">
        <w:rPr>
          <w:rFonts w:ascii="Garamond" w:hAnsi="Garamond"/>
          <w:bCs/>
          <w:i/>
          <w:iCs/>
          <w:sz w:val="20"/>
          <w:szCs w:val="20"/>
          <w:lang w:val="en-US"/>
        </w:rPr>
        <w:t>Rappang</w:t>
      </w:r>
      <w:proofErr w:type="spellEnd"/>
      <w:r w:rsidRPr="009B02FE">
        <w:rPr>
          <w:rFonts w:ascii="Garamond" w:hAnsi="Garamond"/>
          <w:bCs/>
          <w:i/>
          <w:iCs/>
          <w:sz w:val="20"/>
          <w:szCs w:val="20"/>
          <w:lang w:val="en-US"/>
        </w:rPr>
        <w:t xml:space="preserve"> Registry. This study aims to verify the accuracy </w:t>
      </w:r>
      <w:proofErr w:type="gramStart"/>
      <w:r w:rsidRPr="009B02FE">
        <w:rPr>
          <w:rFonts w:ascii="Garamond" w:hAnsi="Garamond"/>
          <w:bCs/>
          <w:i/>
          <w:iCs/>
          <w:sz w:val="20"/>
          <w:szCs w:val="20"/>
          <w:lang w:val="en-US"/>
        </w:rPr>
        <w:t>of  the</w:t>
      </w:r>
      <w:proofErr w:type="gramEnd"/>
      <w:r w:rsidRPr="009B02FE">
        <w:rPr>
          <w:rFonts w:ascii="Garamond" w:hAnsi="Garamond"/>
          <w:bCs/>
          <w:i/>
          <w:iCs/>
          <w:sz w:val="20"/>
          <w:szCs w:val="20"/>
          <w:lang w:val="en-US"/>
        </w:rPr>
        <w:t xml:space="preserve"> defendant's conviction as the head of civil, population and social services in meeting the legal subject of "State Civil Apparatus", as well as forensic evidence of the defendant's acts. Considered to be "favorable or detrimental to a pair of candidates". Legal research with legal approaches, as well as statutory, case and conceptual approaches. The accuracy </w:t>
      </w:r>
      <w:proofErr w:type="gramStart"/>
      <w:r w:rsidRPr="009B02FE">
        <w:rPr>
          <w:rFonts w:ascii="Garamond" w:hAnsi="Garamond"/>
          <w:bCs/>
          <w:i/>
          <w:iCs/>
          <w:sz w:val="20"/>
          <w:szCs w:val="20"/>
          <w:lang w:val="en-US"/>
        </w:rPr>
        <w:t>of  the</w:t>
      </w:r>
      <w:proofErr w:type="gramEnd"/>
      <w:r w:rsidRPr="009B02FE">
        <w:rPr>
          <w:rFonts w:ascii="Garamond" w:hAnsi="Garamond"/>
          <w:bCs/>
          <w:i/>
          <w:iCs/>
          <w:sz w:val="20"/>
          <w:szCs w:val="20"/>
          <w:lang w:val="en-US"/>
        </w:rPr>
        <w:t xml:space="preserve"> conviction of the accused in the decision No. 147 /</w:t>
      </w:r>
      <w:proofErr w:type="spellStart"/>
      <w:r w:rsidRPr="009B02FE">
        <w:rPr>
          <w:rFonts w:ascii="Garamond" w:hAnsi="Garamond"/>
          <w:bCs/>
          <w:i/>
          <w:iCs/>
          <w:sz w:val="20"/>
          <w:szCs w:val="20"/>
          <w:lang w:val="en-US"/>
        </w:rPr>
        <w:t>P</w:t>
      </w:r>
      <w:r w:rsidRPr="009B02FE">
        <w:rPr>
          <w:rFonts w:ascii="Garamond" w:hAnsi="Garamond"/>
          <w:bCs/>
          <w:i/>
          <w:iCs/>
          <w:sz w:val="20"/>
          <w:szCs w:val="20"/>
          <w:lang w:val="en-US"/>
        </w:rPr>
        <w:t>id</w:t>
      </w:r>
      <w:r w:rsidRPr="009B02FE">
        <w:rPr>
          <w:rFonts w:ascii="Garamond" w:hAnsi="Garamond"/>
          <w:bCs/>
          <w:i/>
          <w:iCs/>
          <w:sz w:val="20"/>
          <w:szCs w:val="20"/>
          <w:lang w:val="en-US"/>
        </w:rPr>
        <w:t>.Sus</w:t>
      </w:r>
      <w:proofErr w:type="spellEnd"/>
      <w:r w:rsidRPr="009B02FE">
        <w:rPr>
          <w:rFonts w:ascii="Garamond" w:hAnsi="Garamond"/>
          <w:bCs/>
          <w:i/>
          <w:iCs/>
          <w:sz w:val="20"/>
          <w:szCs w:val="20"/>
          <w:lang w:val="en-US"/>
        </w:rPr>
        <w:t xml:space="preserve">/2018/ </w:t>
      </w:r>
      <w:proofErr w:type="spellStart"/>
      <w:r w:rsidRPr="009B02FE">
        <w:rPr>
          <w:rFonts w:ascii="Garamond" w:hAnsi="Garamond"/>
          <w:bCs/>
          <w:i/>
          <w:iCs/>
          <w:sz w:val="20"/>
          <w:szCs w:val="20"/>
          <w:lang w:val="en-US"/>
        </w:rPr>
        <w:t>PN.Sdr</w:t>
      </w:r>
      <w:proofErr w:type="spellEnd"/>
      <w:r w:rsidRPr="009B02FE">
        <w:rPr>
          <w:rFonts w:ascii="Garamond" w:hAnsi="Garamond"/>
          <w:bCs/>
          <w:i/>
          <w:iCs/>
          <w:sz w:val="20"/>
          <w:szCs w:val="20"/>
          <w:lang w:val="en-US"/>
        </w:rPr>
        <w:t xml:space="preserve"> on legal issues is based on the fact that the panel of judges interprets the ASN occupying certain positions in  government is called ASN official. The judge's consideration does not refer to the ASN law. The defendant is a High </w:t>
      </w:r>
      <w:proofErr w:type="spellStart"/>
      <w:r w:rsidRPr="009B02FE">
        <w:rPr>
          <w:rFonts w:ascii="Garamond" w:hAnsi="Garamond"/>
          <w:bCs/>
          <w:i/>
          <w:iCs/>
          <w:sz w:val="20"/>
          <w:szCs w:val="20"/>
          <w:lang w:val="en-US"/>
        </w:rPr>
        <w:t>Pratama</w:t>
      </w:r>
      <w:proofErr w:type="spellEnd"/>
      <w:r w:rsidRPr="009B02FE">
        <w:rPr>
          <w:rFonts w:ascii="Garamond" w:hAnsi="Garamond"/>
          <w:bCs/>
          <w:i/>
          <w:iCs/>
          <w:sz w:val="20"/>
          <w:szCs w:val="20"/>
          <w:lang w:val="en-US"/>
        </w:rPr>
        <w:t xml:space="preserve"> Official, that belongs to the 2nd class, so the judge's interpretation of the defendant's legal </w:t>
      </w:r>
      <w:proofErr w:type="gramStart"/>
      <w:r w:rsidRPr="009B02FE">
        <w:rPr>
          <w:rFonts w:ascii="Garamond" w:hAnsi="Garamond"/>
          <w:bCs/>
          <w:i/>
          <w:iCs/>
          <w:sz w:val="20"/>
          <w:szCs w:val="20"/>
          <w:lang w:val="en-US"/>
        </w:rPr>
        <w:t>subject  is</w:t>
      </w:r>
      <w:proofErr w:type="gramEnd"/>
      <w:r w:rsidRPr="009B02FE">
        <w:rPr>
          <w:rFonts w:ascii="Garamond" w:hAnsi="Garamond"/>
          <w:bCs/>
          <w:i/>
          <w:iCs/>
          <w:sz w:val="20"/>
          <w:szCs w:val="20"/>
          <w:lang w:val="en-US"/>
        </w:rPr>
        <w:t xml:space="preserve"> not clear and detailed. On the basis </w:t>
      </w:r>
      <w:proofErr w:type="gramStart"/>
      <w:r w:rsidRPr="009B02FE">
        <w:rPr>
          <w:rFonts w:ascii="Garamond" w:hAnsi="Garamond"/>
          <w:bCs/>
          <w:i/>
          <w:iCs/>
          <w:sz w:val="20"/>
          <w:szCs w:val="20"/>
          <w:lang w:val="en-US"/>
        </w:rPr>
        <w:t>of  criminal</w:t>
      </w:r>
      <w:proofErr w:type="gramEnd"/>
      <w:r w:rsidRPr="009B02FE">
        <w:rPr>
          <w:rFonts w:ascii="Garamond" w:hAnsi="Garamond"/>
          <w:bCs/>
          <w:i/>
          <w:iCs/>
          <w:sz w:val="20"/>
          <w:szCs w:val="20"/>
          <w:lang w:val="en-US"/>
        </w:rPr>
        <w:t xml:space="preserve"> liability theory, the acts performed by the accused as  personal responsibility do not belong to the responsibility of the position,  not related to the main tasks and functions of the accused. Government as Chairman of the Committee for Social Affairs. Services of the Civil Service, Civil Registry and Population Registry, and are not the legitimate duties of the company commander. Forensic evidence that the phrase "for or against one of the candidate pairs" is incorrect, as it is not based on the theory and resulting grammatical interpretation that the phrase is a formal violation, since so it's not necessary. Proven </w:t>
      </w:r>
      <w:proofErr w:type="gramStart"/>
      <w:r w:rsidRPr="009B02FE">
        <w:rPr>
          <w:rFonts w:ascii="Garamond" w:hAnsi="Garamond"/>
          <w:bCs/>
          <w:i/>
          <w:iCs/>
          <w:sz w:val="20"/>
          <w:szCs w:val="20"/>
          <w:lang w:val="en-US"/>
        </w:rPr>
        <w:t>because  profit</w:t>
      </w:r>
      <w:proofErr w:type="gramEnd"/>
      <w:r w:rsidRPr="009B02FE">
        <w:rPr>
          <w:rFonts w:ascii="Garamond" w:hAnsi="Garamond"/>
          <w:bCs/>
          <w:i/>
          <w:iCs/>
          <w:sz w:val="20"/>
          <w:szCs w:val="20"/>
          <w:lang w:val="en-US"/>
        </w:rPr>
        <w:t xml:space="preserve"> or loss occurs as a potential loss and is the economic theory of the rule of law analysis of optimization, cost-benefit analysis, the principle of equilibrium, the principle of balance and the principle of effectiveness.</w:t>
      </w:r>
    </w:p>
    <w:p w14:paraId="28189901" w14:textId="77777777" w:rsidR="0026295B" w:rsidRPr="009B02FE" w:rsidRDefault="0026295B" w:rsidP="0026295B">
      <w:pPr>
        <w:pStyle w:val="TableParagraph"/>
        <w:kinsoku w:val="0"/>
        <w:overflowPunct w:val="0"/>
        <w:ind w:left="0" w:right="27"/>
        <w:jc w:val="both"/>
        <w:rPr>
          <w:rFonts w:ascii="Garamond" w:hAnsi="Garamond"/>
          <w:bCs/>
          <w:i/>
          <w:iCs/>
          <w:sz w:val="20"/>
          <w:szCs w:val="20"/>
          <w:lang w:val="en-US"/>
        </w:rPr>
      </w:pPr>
    </w:p>
    <w:p w14:paraId="5B22712A" w14:textId="6C7D9060" w:rsidR="0026295B" w:rsidRPr="009B02FE" w:rsidRDefault="0026295B" w:rsidP="0026295B">
      <w:pPr>
        <w:pStyle w:val="TableParagraph"/>
        <w:kinsoku w:val="0"/>
        <w:overflowPunct w:val="0"/>
        <w:ind w:left="0" w:right="27"/>
        <w:jc w:val="both"/>
        <w:rPr>
          <w:rFonts w:ascii="Garamond" w:hAnsi="Garamond"/>
          <w:b/>
          <w:i/>
          <w:iCs/>
          <w:sz w:val="20"/>
          <w:szCs w:val="20"/>
          <w:lang w:val="en-US"/>
        </w:rPr>
      </w:pPr>
      <w:proofErr w:type="gramStart"/>
      <w:r w:rsidRPr="009B02FE">
        <w:rPr>
          <w:rFonts w:ascii="Garamond" w:hAnsi="Garamond"/>
          <w:b/>
          <w:i/>
          <w:iCs/>
          <w:sz w:val="20"/>
          <w:szCs w:val="20"/>
          <w:lang w:val="en-US"/>
        </w:rPr>
        <w:t>Keywords</w:t>
      </w:r>
      <w:r w:rsidRPr="009B02FE">
        <w:rPr>
          <w:rFonts w:ascii="Garamond" w:hAnsi="Garamond"/>
          <w:b/>
          <w:i/>
          <w:iCs/>
          <w:sz w:val="20"/>
          <w:szCs w:val="20"/>
          <w:lang w:val="en-US"/>
        </w:rPr>
        <w:t xml:space="preserve"> </w:t>
      </w:r>
      <w:r w:rsidRPr="009B02FE">
        <w:rPr>
          <w:rFonts w:ascii="Garamond" w:hAnsi="Garamond"/>
          <w:b/>
          <w:i/>
          <w:iCs/>
          <w:sz w:val="20"/>
          <w:szCs w:val="20"/>
          <w:lang w:val="en-US"/>
        </w:rPr>
        <w:t>:</w:t>
      </w:r>
      <w:proofErr w:type="gramEnd"/>
      <w:r w:rsidRPr="009B02FE">
        <w:rPr>
          <w:rFonts w:ascii="Garamond" w:hAnsi="Garamond"/>
          <w:b/>
          <w:i/>
          <w:iCs/>
          <w:sz w:val="20"/>
          <w:szCs w:val="20"/>
          <w:lang w:val="en-US"/>
        </w:rPr>
        <w:t xml:space="preserve"> State Civil Apparatus Officials, Legal Subjects, Criminalization, Profitable and Detrimental.</w:t>
      </w:r>
    </w:p>
    <w:p w14:paraId="5FFCB523" w14:textId="77777777" w:rsidR="00452BE3" w:rsidRDefault="00452BE3" w:rsidP="00452BE3">
      <w:pPr>
        <w:pStyle w:val="TableParagraph"/>
        <w:kinsoku w:val="0"/>
        <w:overflowPunct w:val="0"/>
        <w:ind w:left="0" w:right="513"/>
        <w:jc w:val="both"/>
        <w:rPr>
          <w:rFonts w:ascii="Garamond" w:hAnsi="Garamond"/>
          <w:bCs/>
          <w:sz w:val="20"/>
          <w:szCs w:val="20"/>
          <w:lang w:val="en-US"/>
        </w:rPr>
      </w:pPr>
    </w:p>
    <w:p w14:paraId="7CBDF26D" w14:textId="77777777" w:rsidR="00452BE3" w:rsidRDefault="00452BE3" w:rsidP="00452BE3">
      <w:pPr>
        <w:pStyle w:val="TableParagraph"/>
        <w:kinsoku w:val="0"/>
        <w:overflowPunct w:val="0"/>
        <w:ind w:left="0" w:right="513"/>
        <w:jc w:val="center"/>
        <w:rPr>
          <w:rFonts w:ascii="Garamond" w:hAnsi="Garamond"/>
          <w:b/>
          <w:bCs/>
          <w:lang w:val="en-US"/>
        </w:rPr>
      </w:pPr>
    </w:p>
    <w:p w14:paraId="0AC58738" w14:textId="099DC6CB" w:rsidR="00D51B2D" w:rsidRDefault="00F03E74" w:rsidP="00F03E74">
      <w:pPr>
        <w:pStyle w:val="TableParagraph"/>
        <w:kinsoku w:val="0"/>
        <w:overflowPunct w:val="0"/>
        <w:ind w:left="0" w:right="27"/>
        <w:jc w:val="center"/>
        <w:rPr>
          <w:rFonts w:ascii="Garamond" w:hAnsi="Garamond"/>
          <w:bCs/>
          <w:lang w:val="en-US"/>
        </w:rPr>
      </w:pPr>
      <w:r>
        <w:rPr>
          <w:rFonts w:ascii="Garamond" w:hAnsi="Garamond"/>
          <w:b/>
          <w:bCs/>
          <w:sz w:val="28"/>
          <w:szCs w:val="28"/>
          <w:lang w:val="en-US"/>
        </w:rPr>
        <w:t>PENDAHULUAN</w:t>
      </w:r>
      <w:r w:rsidR="00452BE3" w:rsidRPr="00452BE3">
        <w:rPr>
          <w:rFonts w:ascii="Garamond" w:hAnsi="Garamond"/>
          <w:bCs/>
          <w:lang w:val="en-US"/>
        </w:rPr>
        <w:tab/>
      </w:r>
    </w:p>
    <w:p w14:paraId="2D22E92F" w14:textId="27128AB7" w:rsidR="00F03E74" w:rsidRDefault="00F03E74" w:rsidP="00C82A77">
      <w:pPr>
        <w:pStyle w:val="TableParagraph"/>
        <w:kinsoku w:val="0"/>
        <w:overflowPunct w:val="0"/>
        <w:ind w:left="0" w:right="27" w:firstLine="540"/>
        <w:jc w:val="both"/>
        <w:rPr>
          <w:rFonts w:ascii="Garamond" w:hAnsi="Garamond"/>
          <w:bCs/>
          <w:sz w:val="22"/>
          <w:szCs w:val="22"/>
        </w:rPr>
      </w:pPr>
      <w:r w:rsidRPr="00F03E74">
        <w:rPr>
          <w:rFonts w:ascii="Garamond" w:hAnsi="Garamond"/>
          <w:bCs/>
          <w:sz w:val="22"/>
          <w:szCs w:val="22"/>
        </w:rPr>
        <w:t xml:space="preserve">Negara </w:t>
      </w:r>
      <w:r w:rsidR="007479B3">
        <w:rPr>
          <w:rFonts w:ascii="Garamond" w:hAnsi="Garamond"/>
          <w:bCs/>
          <w:sz w:val="22"/>
          <w:szCs w:val="22"/>
          <w:lang w:val="en-US"/>
        </w:rPr>
        <w:t xml:space="preserve">Indonesia  </w:t>
      </w:r>
      <w:r w:rsidRPr="00F03E74">
        <w:rPr>
          <w:rFonts w:ascii="Garamond" w:hAnsi="Garamond"/>
          <w:bCs/>
          <w:sz w:val="22"/>
          <w:szCs w:val="22"/>
        </w:rPr>
        <w:t>berdasarkan hukum (</w:t>
      </w:r>
      <w:r w:rsidRPr="00E857B1">
        <w:rPr>
          <w:rFonts w:ascii="Garamond" w:hAnsi="Garamond"/>
          <w:bCs/>
          <w:i/>
          <w:iCs/>
          <w:sz w:val="22"/>
          <w:szCs w:val="22"/>
        </w:rPr>
        <w:t>rechsstaat</w:t>
      </w:r>
      <w:r w:rsidRPr="00F03E74">
        <w:rPr>
          <w:rFonts w:ascii="Garamond" w:hAnsi="Garamond"/>
          <w:bCs/>
          <w:sz w:val="22"/>
          <w:szCs w:val="22"/>
        </w:rPr>
        <w:t>), sebagaimana tertuang dalam konstitusi yaitu</w:t>
      </w:r>
      <w:r w:rsidR="007479B3">
        <w:rPr>
          <w:rFonts w:ascii="Garamond" w:hAnsi="Garamond"/>
          <w:bCs/>
          <w:sz w:val="22"/>
          <w:szCs w:val="22"/>
          <w:lang w:val="en-US"/>
        </w:rPr>
        <w:t xml:space="preserve"> </w:t>
      </w:r>
      <w:r w:rsidRPr="00F03E74">
        <w:rPr>
          <w:rFonts w:ascii="Garamond" w:hAnsi="Garamond"/>
          <w:bCs/>
          <w:sz w:val="22"/>
          <w:szCs w:val="22"/>
        </w:rPr>
        <w:t>Pasal 1 ayat (3) UUD 1945</w:t>
      </w:r>
      <w:r w:rsidR="00E857B1">
        <w:rPr>
          <w:rFonts w:ascii="Garamond" w:hAnsi="Garamond"/>
          <w:bCs/>
          <w:sz w:val="22"/>
          <w:szCs w:val="22"/>
        </w:rPr>
        <w:t xml:space="preserve">.  </w:t>
      </w:r>
      <w:r w:rsidRPr="00F03E74">
        <w:rPr>
          <w:rFonts w:ascii="Garamond" w:hAnsi="Garamond"/>
          <w:bCs/>
          <w:sz w:val="22"/>
          <w:szCs w:val="22"/>
        </w:rPr>
        <w:t>Salah satu ciri negara hukum yang elementer yaitu ditandai dengan adanya sistem demokrasi yang berkedaulatan rakyat</w:t>
      </w:r>
      <w:r w:rsidR="00E857B1">
        <w:rPr>
          <w:rFonts w:ascii="Garamond" w:hAnsi="Garamond"/>
          <w:bCs/>
          <w:sz w:val="22"/>
          <w:szCs w:val="22"/>
        </w:rPr>
        <w:t xml:space="preserve">.  </w:t>
      </w:r>
      <w:r w:rsidRPr="00F03E74">
        <w:rPr>
          <w:rFonts w:ascii="Garamond" w:hAnsi="Garamond"/>
          <w:bCs/>
          <w:sz w:val="22"/>
          <w:szCs w:val="22"/>
        </w:rPr>
        <w:t>Kedaulatan rakyat tersebut diwujudkan dalam pesta demokrasi yaitu perhelatan pemilu guna memilih Presiden dan Wakil Presiden, pemilihan umum Legislatif dan pemilihan Kepala Daerah</w:t>
      </w:r>
    </w:p>
    <w:p w14:paraId="0FB1AD7B" w14:textId="48D5B662" w:rsidR="00F03E74" w:rsidRDefault="00F03E74" w:rsidP="00C82A77">
      <w:pPr>
        <w:pStyle w:val="TableParagraph"/>
        <w:kinsoku w:val="0"/>
        <w:overflowPunct w:val="0"/>
        <w:ind w:left="0" w:right="27" w:firstLine="540"/>
        <w:jc w:val="both"/>
        <w:rPr>
          <w:rFonts w:ascii="Garamond" w:hAnsi="Garamond"/>
          <w:bCs/>
          <w:sz w:val="22"/>
          <w:szCs w:val="22"/>
          <w:lang w:val="en-US"/>
        </w:rPr>
      </w:pPr>
      <w:r w:rsidRPr="00F03E74">
        <w:rPr>
          <w:rFonts w:ascii="Garamond" w:hAnsi="Garamond"/>
          <w:bCs/>
          <w:sz w:val="22"/>
          <w:szCs w:val="22"/>
        </w:rPr>
        <w:t>Pemilihan kepala daerah dilaksanakan dalam rangka memilih Gubernur dan Wakil Gubernur ditingkat Propinsi serta memilih Bupati atau Walikota pada level Tingkat II, yang secara rutin digelar setiap 5 (lima) tahun sekali</w:t>
      </w:r>
      <w:r w:rsidR="00BB6974">
        <w:rPr>
          <w:rFonts w:ascii="Garamond" w:hAnsi="Garamond"/>
          <w:bCs/>
          <w:sz w:val="22"/>
          <w:szCs w:val="22"/>
          <w:lang w:val="en-US"/>
        </w:rPr>
        <w:t xml:space="preserve"> </w:t>
      </w:r>
      <w:r w:rsidR="00BB6974">
        <w:rPr>
          <w:rFonts w:ascii="Garamond" w:hAnsi="Garamond"/>
          <w:bCs/>
          <w:sz w:val="22"/>
          <w:szCs w:val="22"/>
          <w:lang w:val="en-US"/>
        </w:rPr>
        <w:fldChar w:fldCharType="begin" w:fldLock="1"/>
      </w:r>
      <w:r w:rsidR="00BB6974">
        <w:rPr>
          <w:rFonts w:ascii="Garamond" w:hAnsi="Garamond"/>
          <w:bCs/>
          <w:sz w:val="22"/>
          <w:szCs w:val="22"/>
          <w:lang w:val="en-US"/>
        </w:rPr>
        <w:instrText>ADDIN CSL_CITATION {"citationItems":[{"id":"ITEM-1","itemData":{"author":[{"dropping-particle":"","family":"Wulandari Widuri","given":"","non-dropping-particle":"","parse-names":false,"suffix":""}],"id":"ITEM-1","issued":{"date-parts":[["2016"]]},"title":"Netralitas Aparatur Sipil Negara (Asn) Dalam Pemilihan Umum Kepala Daerah Serentak Kabupaten Bantul Tahun 2015","type":"report"},"uris":["http://www.mendeley.com/documents/?uuid=fd844788-ca3e-4344-bf02-3702777dabeb"]}],"mendeley":{"formattedCitation":"(Wulandari Widuri, 2016)","plainTextFormattedCitation":"(Wulandari Widuri, 2016)","previouslyFormattedCitation":"(Wulandari Widuri, 2016)"},"properties":{"noteIndex":0},"schema":"https://github.com/citation-style-language/schema/raw/master/csl-citation.json"}</w:instrText>
      </w:r>
      <w:r w:rsidR="00BB6974">
        <w:rPr>
          <w:rFonts w:ascii="Garamond" w:hAnsi="Garamond"/>
          <w:bCs/>
          <w:sz w:val="22"/>
          <w:szCs w:val="22"/>
          <w:lang w:val="en-US"/>
        </w:rPr>
        <w:fldChar w:fldCharType="separate"/>
      </w:r>
      <w:r w:rsidR="00BB6974" w:rsidRPr="00BB6974">
        <w:rPr>
          <w:rFonts w:ascii="Garamond" w:hAnsi="Garamond"/>
          <w:bCs/>
          <w:noProof/>
          <w:sz w:val="22"/>
          <w:szCs w:val="22"/>
          <w:lang w:val="en-US"/>
        </w:rPr>
        <w:t>(Wulandari Widuri, 2016)</w:t>
      </w:r>
      <w:r w:rsidR="00BB6974">
        <w:rPr>
          <w:rFonts w:ascii="Garamond" w:hAnsi="Garamond"/>
          <w:bCs/>
          <w:sz w:val="22"/>
          <w:szCs w:val="22"/>
          <w:lang w:val="en-US"/>
        </w:rPr>
        <w:fldChar w:fldCharType="end"/>
      </w:r>
      <w:r w:rsidR="00E857B1">
        <w:rPr>
          <w:rFonts w:ascii="Garamond" w:hAnsi="Garamond"/>
          <w:bCs/>
          <w:sz w:val="22"/>
          <w:szCs w:val="22"/>
        </w:rPr>
        <w:t xml:space="preserve">.  </w:t>
      </w:r>
      <w:r w:rsidRPr="00F03E74">
        <w:rPr>
          <w:rFonts w:ascii="Garamond" w:hAnsi="Garamond"/>
          <w:bCs/>
          <w:sz w:val="22"/>
          <w:szCs w:val="22"/>
        </w:rPr>
        <w:t>Pilkada tersebut merupakan refleksi dari mekanisme alam demokrasi untuk memilih putra putri terbaik bangsa di daerah Propinsi maupun Kabupaten/Kota</w:t>
      </w:r>
      <w:r w:rsidR="00E857B1">
        <w:rPr>
          <w:rFonts w:ascii="Garamond" w:hAnsi="Garamond"/>
          <w:bCs/>
          <w:sz w:val="22"/>
          <w:szCs w:val="22"/>
        </w:rPr>
        <w:t xml:space="preserve">.  </w:t>
      </w:r>
      <w:r w:rsidRPr="00F03E74">
        <w:rPr>
          <w:rFonts w:ascii="Garamond" w:hAnsi="Garamond"/>
          <w:bCs/>
          <w:sz w:val="22"/>
          <w:szCs w:val="22"/>
        </w:rPr>
        <w:t>Dan dalam Pilkada inilah rakyat menyampaikan aspirasinya secara langsung, umum, bebas dan rahasia guna memilih calon-calon pemimpin yang didukungnya</w:t>
      </w:r>
      <w:r>
        <w:rPr>
          <w:rFonts w:ascii="Garamond" w:hAnsi="Garamond"/>
          <w:bCs/>
          <w:sz w:val="22"/>
          <w:szCs w:val="22"/>
          <w:lang w:val="en-US"/>
        </w:rPr>
        <w:t>.</w:t>
      </w:r>
    </w:p>
    <w:p w14:paraId="008B3FEC" w14:textId="6CBB5DD1" w:rsidR="00F03E74" w:rsidRDefault="00F03E74" w:rsidP="00C82A77">
      <w:pPr>
        <w:pStyle w:val="TableParagraph"/>
        <w:kinsoku w:val="0"/>
        <w:overflowPunct w:val="0"/>
        <w:ind w:left="0" w:right="27" w:firstLine="540"/>
        <w:jc w:val="both"/>
        <w:rPr>
          <w:rFonts w:ascii="Garamond" w:hAnsi="Garamond"/>
          <w:bCs/>
          <w:sz w:val="22"/>
          <w:szCs w:val="22"/>
          <w:lang w:val="en-US"/>
        </w:rPr>
      </w:pPr>
      <w:r w:rsidRPr="00F03E74">
        <w:rPr>
          <w:rFonts w:ascii="Garamond" w:hAnsi="Garamond"/>
          <w:bCs/>
          <w:sz w:val="22"/>
          <w:szCs w:val="22"/>
        </w:rPr>
        <w:t>Fenomena menarik yang menghiasi masalah Pilkada adalah keberadaan Aparatur Sipil Negara yang dituntut untuk selalu menjaga netralitasnya dalam pesta demokrasi tersebut</w:t>
      </w:r>
      <w:r w:rsidR="00E857B1">
        <w:rPr>
          <w:rFonts w:ascii="Garamond" w:hAnsi="Garamond"/>
          <w:bCs/>
          <w:sz w:val="22"/>
          <w:szCs w:val="22"/>
        </w:rPr>
        <w:t xml:space="preserve">.  </w:t>
      </w:r>
      <w:r w:rsidRPr="00F03E74">
        <w:rPr>
          <w:rFonts w:ascii="Garamond" w:hAnsi="Garamond"/>
          <w:bCs/>
          <w:sz w:val="22"/>
          <w:szCs w:val="22"/>
        </w:rPr>
        <w:t>Mengingat ASN</w:t>
      </w:r>
      <w:r w:rsidR="007479B3">
        <w:rPr>
          <w:rFonts w:ascii="Garamond" w:hAnsi="Garamond"/>
          <w:bCs/>
          <w:sz w:val="22"/>
          <w:szCs w:val="22"/>
          <w:lang w:val="en-US"/>
        </w:rPr>
        <w:t xml:space="preserve"> </w:t>
      </w:r>
      <w:r w:rsidRPr="00F03E74">
        <w:rPr>
          <w:rFonts w:ascii="Garamond" w:hAnsi="Garamond"/>
          <w:bCs/>
          <w:sz w:val="22"/>
          <w:szCs w:val="22"/>
        </w:rPr>
        <w:t>mempunyai peran yang srategis dalam pilkada khususnya dalam hal dukung mendukung terhadap para calon yang bertarung dalam pilkada</w:t>
      </w:r>
      <w:r w:rsidR="00E857B1">
        <w:rPr>
          <w:rFonts w:ascii="Garamond" w:hAnsi="Garamond"/>
          <w:bCs/>
          <w:sz w:val="22"/>
          <w:szCs w:val="22"/>
        </w:rPr>
        <w:t xml:space="preserve">.  </w:t>
      </w:r>
      <w:r w:rsidRPr="00F03E74">
        <w:rPr>
          <w:rFonts w:ascii="Garamond" w:hAnsi="Garamond"/>
          <w:bCs/>
          <w:sz w:val="22"/>
          <w:szCs w:val="22"/>
        </w:rPr>
        <w:t>Keberadaan Aparatur Sipil Negara yang rentan terlibat pada nuansa politik praktis untuk dukung mendukung calon Kepala Daerah yang ikut dalam konstelasi Pilkada</w:t>
      </w:r>
      <w:r w:rsidR="00BB6974">
        <w:rPr>
          <w:rFonts w:ascii="Garamond" w:hAnsi="Garamond"/>
          <w:bCs/>
          <w:sz w:val="22"/>
          <w:szCs w:val="22"/>
          <w:lang w:val="en-US"/>
        </w:rPr>
        <w:t xml:space="preserve"> </w:t>
      </w:r>
      <w:r w:rsidR="00BB6974">
        <w:rPr>
          <w:rFonts w:ascii="Garamond" w:hAnsi="Garamond"/>
          <w:bCs/>
          <w:sz w:val="22"/>
          <w:szCs w:val="22"/>
          <w:lang w:val="en-US"/>
        </w:rPr>
        <w:fldChar w:fldCharType="begin" w:fldLock="1"/>
      </w:r>
      <w:r w:rsidR="00BB6974">
        <w:rPr>
          <w:rFonts w:ascii="Garamond" w:hAnsi="Garamond"/>
          <w:bCs/>
          <w:sz w:val="22"/>
          <w:szCs w:val="22"/>
          <w:lang w:val="en-US"/>
        </w:rPr>
        <w:instrText>ADDIN CSL_CITATION {"citationItems":[{"id":"ITEM-1","itemData":{"author":[{"dropping-particle":"","family":"Fajlurrahman Jurdi","given":"","non-dropping-particle":"","parse-names":false,"suffix":""}],"id":"ITEM-1","issued":{"date-parts":[["2018"]]},"publisher":"Kencana","publisher-place":"Jakarta","title":"Pengantar Hukum Pemilihan Umum","type":"book"},"uris":["http://www.mendeley.com/documents/?uuid=5afdbb94-9cb4-4823-96ea-8ab0d94e0468"]}],"mendeley":{"formattedCitation":"(Fajlurrahman Jurdi, 2018)","plainTextFormattedCitation":"(Fajlurrahman Jurdi, 2018)","previouslyFormattedCitation":"(Fajlurrahman Jurdi, 2018)"},"properties":{"noteIndex":0},"schema":"https://github.com/citation-style-language/schema/raw/master/csl-citation.json"}</w:instrText>
      </w:r>
      <w:r w:rsidR="00BB6974">
        <w:rPr>
          <w:rFonts w:ascii="Garamond" w:hAnsi="Garamond"/>
          <w:bCs/>
          <w:sz w:val="22"/>
          <w:szCs w:val="22"/>
          <w:lang w:val="en-US"/>
        </w:rPr>
        <w:fldChar w:fldCharType="separate"/>
      </w:r>
      <w:r w:rsidR="00BB6974" w:rsidRPr="00BB6974">
        <w:rPr>
          <w:rFonts w:ascii="Garamond" w:hAnsi="Garamond"/>
          <w:bCs/>
          <w:noProof/>
          <w:sz w:val="22"/>
          <w:szCs w:val="22"/>
          <w:lang w:val="en-US"/>
        </w:rPr>
        <w:t>(Fajlurrahman Jurdi, 2018)</w:t>
      </w:r>
      <w:r w:rsidR="00BB6974">
        <w:rPr>
          <w:rFonts w:ascii="Garamond" w:hAnsi="Garamond"/>
          <w:bCs/>
          <w:sz w:val="22"/>
          <w:szCs w:val="22"/>
          <w:lang w:val="en-US"/>
        </w:rPr>
        <w:fldChar w:fldCharType="end"/>
      </w:r>
      <w:r>
        <w:rPr>
          <w:rFonts w:ascii="Garamond" w:hAnsi="Garamond"/>
          <w:bCs/>
          <w:sz w:val="22"/>
          <w:szCs w:val="22"/>
          <w:lang w:val="en-US"/>
        </w:rPr>
        <w:t>.</w:t>
      </w:r>
    </w:p>
    <w:p w14:paraId="4B7F53AF" w14:textId="0D1801A4" w:rsidR="00F03E74" w:rsidRDefault="00F03E74" w:rsidP="00C82A77">
      <w:pPr>
        <w:pStyle w:val="TableParagraph"/>
        <w:kinsoku w:val="0"/>
        <w:overflowPunct w:val="0"/>
        <w:ind w:left="0" w:right="27" w:firstLine="540"/>
        <w:jc w:val="both"/>
        <w:rPr>
          <w:rFonts w:ascii="Garamond" w:hAnsi="Garamond"/>
          <w:bCs/>
          <w:sz w:val="22"/>
          <w:szCs w:val="22"/>
        </w:rPr>
      </w:pPr>
      <w:r w:rsidRPr="00F03E74">
        <w:rPr>
          <w:rFonts w:ascii="Garamond" w:hAnsi="Garamond"/>
          <w:bCs/>
          <w:sz w:val="22"/>
          <w:szCs w:val="22"/>
        </w:rPr>
        <w:t>Undang Undang ASN telah mengamanatkan bahwa ASN haruslah netral dalam Pilkada</w:t>
      </w:r>
      <w:r w:rsidR="00E857B1">
        <w:rPr>
          <w:rFonts w:ascii="Garamond" w:hAnsi="Garamond"/>
          <w:bCs/>
          <w:sz w:val="22"/>
          <w:szCs w:val="22"/>
        </w:rPr>
        <w:t xml:space="preserve">.  </w:t>
      </w:r>
      <w:r w:rsidRPr="00F03E74">
        <w:rPr>
          <w:rFonts w:ascii="Garamond" w:hAnsi="Garamond"/>
          <w:bCs/>
          <w:sz w:val="22"/>
          <w:szCs w:val="22"/>
        </w:rPr>
        <w:t>Netral dalam arti tak diperbolehkan terlibat saling aksi dukung mendukung/ berpihak kepada salah satu calon Kepala Daerah</w:t>
      </w:r>
      <w:r w:rsidR="00E857B1">
        <w:rPr>
          <w:rFonts w:ascii="Garamond" w:hAnsi="Garamond"/>
          <w:bCs/>
          <w:sz w:val="22"/>
          <w:szCs w:val="22"/>
        </w:rPr>
        <w:t xml:space="preserve">.  </w:t>
      </w:r>
      <w:r w:rsidRPr="00F03E74">
        <w:rPr>
          <w:rFonts w:ascii="Garamond" w:hAnsi="Garamond"/>
          <w:bCs/>
          <w:sz w:val="22"/>
          <w:szCs w:val="22"/>
        </w:rPr>
        <w:t xml:space="preserve">Hal ini ditegaskan dalam Pasal 2 huruf f, yang mengatur ketentuan bahwa “Netralitas” pada hakekatnya merupakan salah satu asas bagi penyelenggaraan suatu kebijakan dan manajemen ASN yang mana para pegawai ASN tidak boleh berpihak terhadap segala bentuk pengaruh yang datangnya dari siapapun/manapun, dan tidak melakukan keperpihakan untuk kepentingan siapapun </w:t>
      </w:r>
      <w:r w:rsidRPr="00F03E74">
        <w:rPr>
          <w:rFonts w:ascii="Garamond" w:hAnsi="Garamond"/>
          <w:bCs/>
          <w:sz w:val="22"/>
          <w:szCs w:val="22"/>
        </w:rPr>
        <w:lastRenderedPageBreak/>
        <w:t>khusunya dalam hal perhelatan Pilkada</w:t>
      </w:r>
      <w:r w:rsidR="00BB6974">
        <w:rPr>
          <w:rFonts w:ascii="Garamond" w:hAnsi="Garamond"/>
          <w:bCs/>
          <w:sz w:val="22"/>
          <w:szCs w:val="22"/>
          <w:lang w:val="en-US"/>
        </w:rPr>
        <w:t xml:space="preserve"> </w:t>
      </w:r>
      <w:r w:rsidR="00BB6974">
        <w:rPr>
          <w:rFonts w:ascii="Garamond" w:hAnsi="Garamond"/>
          <w:bCs/>
          <w:sz w:val="22"/>
          <w:szCs w:val="22"/>
          <w:lang w:val="en-US"/>
        </w:rPr>
        <w:fldChar w:fldCharType="begin" w:fldLock="1"/>
      </w:r>
      <w:r w:rsidR="00BB6974">
        <w:rPr>
          <w:rFonts w:ascii="Garamond" w:hAnsi="Garamond"/>
          <w:bCs/>
          <w:sz w:val="22"/>
          <w:szCs w:val="22"/>
          <w:lang w:val="en-US"/>
        </w:rPr>
        <w:instrText>ADDIN CSL_CITATION {"citationItems":[{"id":"ITEM-1","itemData":{"author":[{"dropping-particle":"","family":"Harahap Abdul Asri","given":"","non-dropping-particle":"","parse-names":false,"suffix":""}],"id":"ITEM-1","issued":{"date-parts":[["2005"]]},"publisher":"PT. Pustaka Cidesindo,","publisher-place":"Jakarta","title":"Manajemen dan Resolusi Konflik Pemilihan Kepala Daerah","type":"book"},"uris":["http://www.mendeley.com/documents/?uuid=6cac8c7a-9eb8-4548-ac15-a3629b6ec7d6"]}],"mendeley":{"formattedCitation":"(Harahap Abdul Asri, 2005)","plainTextFormattedCitation":"(Harahap Abdul Asri, 2005)","previouslyFormattedCitation":"(Harahap Abdul Asri, 2005)"},"properties":{"noteIndex":0},"schema":"https://github.com/citation-style-language/schema/raw/master/csl-citation.json"}</w:instrText>
      </w:r>
      <w:r w:rsidR="00BB6974">
        <w:rPr>
          <w:rFonts w:ascii="Garamond" w:hAnsi="Garamond"/>
          <w:bCs/>
          <w:sz w:val="22"/>
          <w:szCs w:val="22"/>
          <w:lang w:val="en-US"/>
        </w:rPr>
        <w:fldChar w:fldCharType="separate"/>
      </w:r>
      <w:r w:rsidR="00BB6974" w:rsidRPr="00BB6974">
        <w:rPr>
          <w:rFonts w:ascii="Garamond" w:hAnsi="Garamond"/>
          <w:bCs/>
          <w:noProof/>
          <w:sz w:val="22"/>
          <w:szCs w:val="22"/>
          <w:lang w:val="en-US"/>
        </w:rPr>
        <w:t>(Harahap Abdul Asri, 2005)</w:t>
      </w:r>
      <w:r w:rsidR="00BB6974">
        <w:rPr>
          <w:rFonts w:ascii="Garamond" w:hAnsi="Garamond"/>
          <w:bCs/>
          <w:sz w:val="22"/>
          <w:szCs w:val="22"/>
          <w:lang w:val="en-US"/>
        </w:rPr>
        <w:fldChar w:fldCharType="end"/>
      </w:r>
      <w:r w:rsidR="00E857B1">
        <w:rPr>
          <w:rFonts w:ascii="Garamond" w:hAnsi="Garamond"/>
          <w:bCs/>
          <w:sz w:val="22"/>
          <w:szCs w:val="22"/>
          <w:lang w:val="en-US"/>
        </w:rPr>
        <w:t xml:space="preserve">.  </w:t>
      </w:r>
      <w:r w:rsidRPr="00F03E74">
        <w:rPr>
          <w:rFonts w:ascii="Garamond" w:hAnsi="Garamond"/>
          <w:bCs/>
          <w:sz w:val="22"/>
          <w:szCs w:val="22"/>
        </w:rPr>
        <w:t>Beberapa larangan yang ibaratnya kode etik bagi ASN yang tidak boleh dilakukan selama fase Pilkada, mengacu pada peraturan pelaksana dari Undang</w:t>
      </w:r>
      <w:r w:rsidR="00E467E0">
        <w:rPr>
          <w:rFonts w:ascii="Garamond" w:hAnsi="Garamond"/>
          <w:bCs/>
          <w:sz w:val="22"/>
          <w:szCs w:val="22"/>
        </w:rPr>
        <w:t>-</w:t>
      </w:r>
      <w:r w:rsidRPr="00F03E74">
        <w:rPr>
          <w:rFonts w:ascii="Garamond" w:hAnsi="Garamond"/>
          <w:bCs/>
          <w:sz w:val="22"/>
          <w:szCs w:val="22"/>
        </w:rPr>
        <w:t>Undang yang mengatur tentang PNS atau sekarang dikenal dengan istilah ASN.</w:t>
      </w:r>
    </w:p>
    <w:p w14:paraId="11114757" w14:textId="1DFED62C" w:rsidR="00F03E74" w:rsidRDefault="007479B3" w:rsidP="00C82A77">
      <w:pPr>
        <w:pStyle w:val="TableParagraph"/>
        <w:kinsoku w:val="0"/>
        <w:overflowPunct w:val="0"/>
        <w:ind w:left="0" w:right="27" w:firstLine="540"/>
        <w:jc w:val="both"/>
        <w:rPr>
          <w:rFonts w:ascii="Garamond" w:hAnsi="Garamond"/>
          <w:bCs/>
          <w:sz w:val="22"/>
          <w:szCs w:val="22"/>
          <w:lang w:val="en-US"/>
        </w:rPr>
      </w:pPr>
      <w:r w:rsidRPr="00F03E74">
        <w:rPr>
          <w:rFonts w:ascii="Garamond" w:hAnsi="Garamond"/>
          <w:bCs/>
          <w:sz w:val="22"/>
          <w:szCs w:val="22"/>
        </w:rPr>
        <w:t>D</w:t>
      </w:r>
      <w:r w:rsidR="00F03E74" w:rsidRPr="00F03E74">
        <w:rPr>
          <w:rFonts w:ascii="Garamond" w:hAnsi="Garamond"/>
          <w:bCs/>
          <w:sz w:val="22"/>
          <w:szCs w:val="22"/>
        </w:rPr>
        <w:t>ata</w:t>
      </w:r>
      <w:r>
        <w:rPr>
          <w:rFonts w:ascii="Garamond" w:hAnsi="Garamond"/>
          <w:bCs/>
          <w:sz w:val="22"/>
          <w:szCs w:val="22"/>
          <w:lang w:val="en-US"/>
        </w:rPr>
        <w:t xml:space="preserve"> </w:t>
      </w:r>
      <w:r w:rsidR="00F03E74" w:rsidRPr="00F03E74">
        <w:rPr>
          <w:rFonts w:ascii="Garamond" w:hAnsi="Garamond"/>
          <w:bCs/>
          <w:sz w:val="22"/>
          <w:szCs w:val="22"/>
        </w:rPr>
        <w:t>Badan Kepegawaian Nasional (BKN) Pusat, mencatat adanya laporan yang bersifat pengaduan sebanyak 1.005 PNS atau sekarang dikenal ASN yang diduga melakukan pelanggaran netralitas selama digelarnya Pemilihan Kepala Daerah (Pilkada)</w:t>
      </w:r>
      <w:r w:rsidR="00BB6974">
        <w:rPr>
          <w:rFonts w:ascii="Garamond" w:hAnsi="Garamond"/>
          <w:bCs/>
          <w:sz w:val="22"/>
          <w:szCs w:val="22"/>
          <w:lang w:val="en-US"/>
        </w:rPr>
        <w:t xml:space="preserve"> </w:t>
      </w:r>
      <w:r w:rsidR="00BB6974">
        <w:rPr>
          <w:rFonts w:ascii="Garamond" w:hAnsi="Garamond"/>
          <w:bCs/>
          <w:sz w:val="22"/>
          <w:szCs w:val="22"/>
          <w:lang w:val="en-US"/>
        </w:rPr>
        <w:fldChar w:fldCharType="begin" w:fldLock="1"/>
      </w:r>
      <w:r w:rsidR="00BB6974">
        <w:rPr>
          <w:rFonts w:ascii="Garamond" w:hAnsi="Garamond"/>
          <w:bCs/>
          <w:sz w:val="22"/>
          <w:szCs w:val="22"/>
          <w:lang w:val="en-US"/>
        </w:rPr>
        <w:instrText>ADDIN CSL_CITATION {"citationItems":[{"id":"ITEM-1","itemData":{"author":[{"dropping-particle":"","family":"Poerwadarminta","given":"","non-dropping-particle":"","parse-names":false,"suffix":""}],"id":"ITEM-1","issued":{"date-parts":[["2006"]]},"publisher":"Balai Pustaka","publisher-place":"Jakarta","title":"Kamus Besar Bahasa Indonesia (Edisi Revisi)","type":"book"},"uris":["http://www.mendeley.com/documents/?uuid=5a5357ec-b6af-41e7-ae74-761bdd6852b5"]}],"mendeley":{"formattedCitation":"(Poerwadarminta, 2006)","plainTextFormattedCitation":"(Poerwadarminta, 2006)","previouslyFormattedCitation":"(Poerwadarminta, 2006)"},"properties":{"noteIndex":0},"schema":"https://github.com/citation-style-language/schema/raw/master/csl-citation.json"}</w:instrText>
      </w:r>
      <w:r w:rsidR="00BB6974">
        <w:rPr>
          <w:rFonts w:ascii="Garamond" w:hAnsi="Garamond"/>
          <w:bCs/>
          <w:sz w:val="22"/>
          <w:szCs w:val="22"/>
          <w:lang w:val="en-US"/>
        </w:rPr>
        <w:fldChar w:fldCharType="separate"/>
      </w:r>
      <w:r w:rsidR="00BB6974" w:rsidRPr="00BB6974">
        <w:rPr>
          <w:rFonts w:ascii="Garamond" w:hAnsi="Garamond"/>
          <w:bCs/>
          <w:noProof/>
          <w:sz w:val="22"/>
          <w:szCs w:val="22"/>
          <w:lang w:val="en-US"/>
        </w:rPr>
        <w:t>(Poerwadarminta, 2006)</w:t>
      </w:r>
      <w:r w:rsidR="00BB6974">
        <w:rPr>
          <w:rFonts w:ascii="Garamond" w:hAnsi="Garamond"/>
          <w:bCs/>
          <w:sz w:val="22"/>
          <w:szCs w:val="22"/>
          <w:lang w:val="en-US"/>
        </w:rPr>
        <w:fldChar w:fldCharType="end"/>
      </w:r>
      <w:r>
        <w:rPr>
          <w:rFonts w:ascii="Garamond" w:hAnsi="Garamond"/>
          <w:bCs/>
          <w:sz w:val="22"/>
          <w:szCs w:val="22"/>
          <w:lang w:val="en-US"/>
        </w:rPr>
        <w:t xml:space="preserve">, </w:t>
      </w:r>
      <w:proofErr w:type="spellStart"/>
      <w:r>
        <w:rPr>
          <w:rFonts w:ascii="Garamond" w:hAnsi="Garamond"/>
          <w:bCs/>
          <w:sz w:val="22"/>
          <w:szCs w:val="22"/>
          <w:lang w:val="en-US"/>
        </w:rPr>
        <w:t>lalu</w:t>
      </w:r>
      <w:proofErr w:type="spellEnd"/>
      <w:r>
        <w:rPr>
          <w:rFonts w:ascii="Garamond" w:hAnsi="Garamond"/>
          <w:bCs/>
          <w:sz w:val="22"/>
          <w:szCs w:val="22"/>
          <w:lang w:val="en-US"/>
        </w:rPr>
        <w:t xml:space="preserve"> </w:t>
      </w:r>
      <w:r w:rsidR="00F03E74" w:rsidRPr="00F03E74">
        <w:rPr>
          <w:rFonts w:ascii="Garamond" w:hAnsi="Garamond"/>
          <w:bCs/>
          <w:sz w:val="22"/>
          <w:szCs w:val="22"/>
        </w:rPr>
        <w:t xml:space="preserve"> ditemukan fakta dari Badan Pengawas Pemilu Republik Indonesia (BAWASLU) divisi Bidang Pengawasan dan Sosialisasi merilis adanya dugaan sekitar 700 ASN yang ditengarahi terlibat dalam pelanggaran tidak netral, utamanya terkait netralitas menjelang pelaksanaan Pilkada Serentak yang digelar pada tahun 2020</w:t>
      </w:r>
      <w:r w:rsidR="00BB6974">
        <w:rPr>
          <w:rFonts w:ascii="Garamond" w:hAnsi="Garamond"/>
          <w:bCs/>
          <w:sz w:val="22"/>
          <w:szCs w:val="22"/>
          <w:lang w:val="en-US"/>
        </w:rPr>
        <w:t xml:space="preserve"> </w:t>
      </w:r>
      <w:r w:rsidR="00BB6974">
        <w:rPr>
          <w:rFonts w:ascii="Garamond" w:hAnsi="Garamond"/>
          <w:bCs/>
          <w:sz w:val="22"/>
          <w:szCs w:val="22"/>
          <w:lang w:val="en-US"/>
        </w:rPr>
        <w:fldChar w:fldCharType="begin" w:fldLock="1"/>
      </w:r>
      <w:r w:rsidR="00BB6974">
        <w:rPr>
          <w:rFonts w:ascii="Garamond" w:hAnsi="Garamond"/>
          <w:bCs/>
          <w:sz w:val="22"/>
          <w:szCs w:val="22"/>
          <w:lang w:val="en-US"/>
        </w:rPr>
        <w:instrText>ADDIN CSL_CITATION {"citationItems":[{"id":"ITEM-1","itemData":{"author":[{"dropping-particle":"","family":"Dedi Mulyadi","given":"","non-dropping-particle":"","parse-names":false,"suffix":""}],"id":"ITEM-1","issued":{"date-parts":[["2012"]]},"publisher":"Gramata Publishing","publisher-place":"Jakarta","title":"Kebijakan Legislasi tentang Sanksi Pidana Pemilu Legislatif Di Indonesia dalam Perspektif Indonesia","type":"book"},"uris":["http://www.mendeley.com/documents/?uuid=55f45f3a-1d04-4a5a-8733-a7dd01ed7591"]}],"mendeley":{"formattedCitation":"(Dedi Mulyadi, 2012)","plainTextFormattedCitation":"(Dedi Mulyadi, 2012)","previouslyFormattedCitation":"(Dedi Mulyadi, 2012)"},"properties":{"noteIndex":0},"schema":"https://github.com/citation-style-language/schema/raw/master/csl-citation.json"}</w:instrText>
      </w:r>
      <w:r w:rsidR="00BB6974">
        <w:rPr>
          <w:rFonts w:ascii="Garamond" w:hAnsi="Garamond"/>
          <w:bCs/>
          <w:sz w:val="22"/>
          <w:szCs w:val="22"/>
          <w:lang w:val="en-US"/>
        </w:rPr>
        <w:fldChar w:fldCharType="separate"/>
      </w:r>
      <w:r w:rsidR="00BB6974" w:rsidRPr="00BB6974">
        <w:rPr>
          <w:rFonts w:ascii="Garamond" w:hAnsi="Garamond"/>
          <w:bCs/>
          <w:noProof/>
          <w:sz w:val="22"/>
          <w:szCs w:val="22"/>
          <w:lang w:val="en-US"/>
        </w:rPr>
        <w:t>(Dedi Mulyadi, 2012)</w:t>
      </w:r>
      <w:r w:rsidR="00BB6974">
        <w:rPr>
          <w:rFonts w:ascii="Garamond" w:hAnsi="Garamond"/>
          <w:bCs/>
          <w:sz w:val="22"/>
          <w:szCs w:val="22"/>
          <w:lang w:val="en-US"/>
        </w:rPr>
        <w:fldChar w:fldCharType="end"/>
      </w:r>
      <w:r w:rsidR="00E857B1">
        <w:rPr>
          <w:rFonts w:ascii="Garamond" w:hAnsi="Garamond"/>
          <w:bCs/>
          <w:sz w:val="22"/>
          <w:szCs w:val="22"/>
          <w:lang w:val="en-US"/>
        </w:rPr>
        <w:t xml:space="preserve">.  </w:t>
      </w:r>
      <w:r w:rsidRPr="00F03E74">
        <w:rPr>
          <w:rFonts w:ascii="Garamond" w:hAnsi="Garamond"/>
          <w:bCs/>
          <w:sz w:val="22"/>
          <w:szCs w:val="22"/>
        </w:rPr>
        <w:t>S</w:t>
      </w:r>
      <w:r w:rsidR="00F03E74" w:rsidRPr="00F03E74">
        <w:rPr>
          <w:rFonts w:ascii="Garamond" w:hAnsi="Garamond"/>
          <w:bCs/>
          <w:sz w:val="22"/>
          <w:szCs w:val="22"/>
        </w:rPr>
        <w:t>elama</w:t>
      </w:r>
      <w:r>
        <w:rPr>
          <w:rFonts w:ascii="Garamond" w:hAnsi="Garamond"/>
          <w:bCs/>
          <w:sz w:val="22"/>
          <w:szCs w:val="22"/>
          <w:lang w:val="en-US"/>
        </w:rPr>
        <w:t xml:space="preserve"> </w:t>
      </w:r>
      <w:r w:rsidR="00F03E74" w:rsidRPr="00F03E74">
        <w:rPr>
          <w:rFonts w:ascii="Garamond" w:hAnsi="Garamond"/>
          <w:bCs/>
          <w:sz w:val="22"/>
          <w:szCs w:val="22"/>
        </w:rPr>
        <w:t>proses pelaksanaan Pilkada berbarengan tahun 2020, BAWASLU</w:t>
      </w:r>
      <w:r w:rsidR="00BB6974" w:rsidRPr="00E857B1">
        <w:rPr>
          <w:rFonts w:ascii="Garamond" w:hAnsi="Garamond"/>
          <w:bCs/>
          <w:i/>
          <w:iCs/>
          <w:sz w:val="22"/>
          <w:szCs w:val="22"/>
        </w:rPr>
        <w:fldChar w:fldCharType="begin" w:fldLock="1"/>
      </w:r>
      <w:r w:rsidR="00C16A7A" w:rsidRPr="00E857B1">
        <w:rPr>
          <w:rFonts w:ascii="Garamond" w:hAnsi="Garamond"/>
          <w:bCs/>
          <w:i/>
          <w:iCs/>
          <w:sz w:val="22"/>
          <w:szCs w:val="22"/>
        </w:rPr>
        <w:instrText>ADDIN CSL_CITATION {"citationItems":[{"id":"ITEM-1","itemData":{"URL":"https://www.bkn.go.id/berita/995-pelanggar-netralitas-asn-berstatus-pegawai-instansi-daerah","accessed":{"date-parts":[["2022","1","2"]]},"id":"ITEM-1","issued":{"date-parts":[["0"]]},"title":"99,5% Pelanggar Netralitas ASN Berstatus Pegawai Instansi Daerah","type":"webpage"},"uris":["http://www.mendeley.com/documents/?uuid=ed9c1aae-dc41-4b8d-b1fa-03cf8a721642"]}],"mendeley":{"formattedCitation":"(&lt;i&gt;99,5% Pelanggar Netralitas ASN Berstatus Pegawai Instansi Daerah&lt;/i&gt;, n.d.)","plainTextFormattedCitation":"(99,5% Pelanggar Netralitas ASN Berstatus Pegawai Instansi Daerah, n.d.)","previouslyFormattedCitation":"(&lt;i&gt;99,5% Pelanggar Netralitas ASN Berstatus Pegawai Instansi Daerah&lt;/i&gt;, n.d.)"},"properties":{"noteIndex":0},"schema":"https://github.com/citation-style-language/schema/raw/master/csl-citation.json"}</w:instrText>
      </w:r>
      <w:r w:rsidR="00BB6974" w:rsidRPr="00E857B1">
        <w:rPr>
          <w:rFonts w:ascii="Garamond" w:hAnsi="Garamond"/>
          <w:bCs/>
          <w:i/>
          <w:iCs/>
          <w:sz w:val="22"/>
          <w:szCs w:val="22"/>
        </w:rPr>
        <w:fldChar w:fldCharType="separate"/>
      </w:r>
      <w:r w:rsidR="00BB6974" w:rsidRPr="00E857B1">
        <w:rPr>
          <w:rFonts w:ascii="Garamond" w:hAnsi="Garamond"/>
          <w:bCs/>
          <w:i/>
          <w:iCs/>
          <w:noProof/>
          <w:sz w:val="22"/>
          <w:szCs w:val="22"/>
        </w:rPr>
        <w:t>(99,5% Pelanggar Netralitas ASN Berstatus Pegawai Instansi Daerah, n.d.)</w:t>
      </w:r>
      <w:r w:rsidR="00BB6974" w:rsidRPr="00E857B1">
        <w:rPr>
          <w:rFonts w:ascii="Garamond" w:hAnsi="Garamond"/>
          <w:bCs/>
          <w:i/>
          <w:iCs/>
          <w:sz w:val="22"/>
          <w:szCs w:val="22"/>
        </w:rPr>
        <w:fldChar w:fldCharType="end"/>
      </w:r>
      <w:r w:rsidR="00F03E74" w:rsidRPr="00E857B1">
        <w:rPr>
          <w:rFonts w:ascii="Garamond" w:hAnsi="Garamond"/>
          <w:bCs/>
          <w:i/>
          <w:iCs/>
          <w:sz w:val="22"/>
          <w:szCs w:val="22"/>
        </w:rPr>
        <w:t xml:space="preserve"> </w:t>
      </w:r>
      <w:r w:rsidR="00F03E74" w:rsidRPr="00F03E74">
        <w:rPr>
          <w:rFonts w:ascii="Garamond" w:hAnsi="Garamond"/>
          <w:bCs/>
          <w:sz w:val="22"/>
          <w:szCs w:val="22"/>
        </w:rPr>
        <w:t>menginventarisir 1056 kasus yang patut diduga sebagai bentuk pelanggaran netralitas ASN dalam pelaksanaan Pilkada tersebut</w:t>
      </w:r>
      <w:r w:rsidR="00E857B1">
        <w:rPr>
          <w:rFonts w:ascii="Garamond" w:hAnsi="Garamond"/>
          <w:bCs/>
          <w:sz w:val="22"/>
          <w:szCs w:val="22"/>
        </w:rPr>
        <w:t xml:space="preserve">.  </w:t>
      </w:r>
      <w:r w:rsidR="00F03E74" w:rsidRPr="00F03E74">
        <w:rPr>
          <w:rFonts w:ascii="Garamond" w:hAnsi="Garamond"/>
          <w:bCs/>
          <w:sz w:val="22"/>
          <w:szCs w:val="22"/>
        </w:rPr>
        <w:t>Statistik pelanggaran tersebut men</w:t>
      </w:r>
      <w:r>
        <w:rPr>
          <w:rFonts w:ascii="Garamond" w:hAnsi="Garamond"/>
          <w:bCs/>
          <w:sz w:val="22"/>
          <w:szCs w:val="22"/>
          <w:lang w:val="en-US"/>
        </w:rPr>
        <w:t>g</w:t>
      </w:r>
      <w:r w:rsidR="00F03E74" w:rsidRPr="00F03E74">
        <w:rPr>
          <w:rFonts w:ascii="Garamond" w:hAnsi="Garamond"/>
          <w:bCs/>
          <w:sz w:val="22"/>
          <w:szCs w:val="22"/>
        </w:rPr>
        <w:t>e</w:t>
      </w:r>
      <w:proofErr w:type="spellStart"/>
      <w:r>
        <w:rPr>
          <w:rFonts w:ascii="Garamond" w:hAnsi="Garamond"/>
          <w:bCs/>
          <w:sz w:val="22"/>
          <w:szCs w:val="22"/>
          <w:lang w:val="en-US"/>
        </w:rPr>
        <w:t>te</w:t>
      </w:r>
      <w:proofErr w:type="spellEnd"/>
      <w:r w:rsidR="00F03E74" w:rsidRPr="00F03E74">
        <w:rPr>
          <w:rFonts w:ascii="Garamond" w:hAnsi="Garamond"/>
          <w:bCs/>
          <w:sz w:val="22"/>
          <w:szCs w:val="22"/>
        </w:rPr>
        <w:t xml:space="preserve">ngahkan indikasi cukup tinggi pelanggarannya apabila </w:t>
      </w:r>
      <w:proofErr w:type="spellStart"/>
      <w:r w:rsidR="00E857B1">
        <w:rPr>
          <w:rFonts w:ascii="Garamond" w:hAnsi="Garamond"/>
          <w:bCs/>
          <w:sz w:val="22"/>
          <w:szCs w:val="22"/>
          <w:lang w:val="en-US"/>
        </w:rPr>
        <w:t>dibandingkan</w:t>
      </w:r>
      <w:proofErr w:type="spellEnd"/>
      <w:r w:rsidR="00F03E74" w:rsidRPr="00F03E74">
        <w:rPr>
          <w:rFonts w:ascii="Garamond" w:hAnsi="Garamond"/>
          <w:bCs/>
          <w:sz w:val="22"/>
          <w:szCs w:val="22"/>
        </w:rPr>
        <w:t xml:space="preserve"> dengan terjadinya pelanggaran pada tahun–tahun sebelumnya yakni 2018, </w:t>
      </w:r>
      <w:r w:rsidR="00FF488A">
        <w:rPr>
          <w:rFonts w:ascii="Garamond" w:hAnsi="Garamond"/>
          <w:bCs/>
          <w:sz w:val="22"/>
          <w:szCs w:val="22"/>
        </w:rPr>
        <w:t>di mana</w:t>
      </w:r>
      <w:r w:rsidR="00F03E74" w:rsidRPr="00F03E74">
        <w:rPr>
          <w:rFonts w:ascii="Garamond" w:hAnsi="Garamond"/>
          <w:bCs/>
          <w:sz w:val="22"/>
          <w:szCs w:val="22"/>
        </w:rPr>
        <w:t xml:space="preserve"> pada rentang tahun 2018 tersebut hanya ditemukan 491 pelanggaran oleh BAWASLU</w:t>
      </w:r>
      <w:r w:rsidR="00F03E74">
        <w:rPr>
          <w:rFonts w:ascii="Garamond" w:hAnsi="Garamond"/>
          <w:bCs/>
          <w:sz w:val="22"/>
          <w:szCs w:val="22"/>
          <w:lang w:val="en-US"/>
        </w:rPr>
        <w:t>.</w:t>
      </w:r>
    </w:p>
    <w:p w14:paraId="26F87853" w14:textId="017A5A5F" w:rsidR="00F03E74" w:rsidRDefault="007479B3" w:rsidP="00C82A77">
      <w:pPr>
        <w:pStyle w:val="TableParagraph"/>
        <w:kinsoku w:val="0"/>
        <w:overflowPunct w:val="0"/>
        <w:ind w:left="0" w:right="27" w:firstLine="540"/>
        <w:jc w:val="both"/>
        <w:rPr>
          <w:rFonts w:ascii="Garamond" w:hAnsi="Garamond"/>
          <w:bCs/>
          <w:sz w:val="22"/>
          <w:szCs w:val="22"/>
        </w:rPr>
      </w:pPr>
      <w:r w:rsidRPr="00F03E74">
        <w:rPr>
          <w:rFonts w:ascii="Garamond" w:hAnsi="Garamond"/>
          <w:bCs/>
          <w:sz w:val="22"/>
          <w:szCs w:val="22"/>
        </w:rPr>
        <w:t>D</w:t>
      </w:r>
      <w:r w:rsidR="00F03E74" w:rsidRPr="00F03E74">
        <w:rPr>
          <w:rFonts w:ascii="Garamond" w:hAnsi="Garamond"/>
          <w:bCs/>
          <w:sz w:val="22"/>
          <w:szCs w:val="22"/>
        </w:rPr>
        <w:t>ata</w:t>
      </w:r>
      <w:r>
        <w:rPr>
          <w:rFonts w:ascii="Garamond" w:hAnsi="Garamond"/>
          <w:bCs/>
          <w:sz w:val="22"/>
          <w:szCs w:val="22"/>
          <w:lang w:val="en-US"/>
        </w:rPr>
        <w:t xml:space="preserve"> </w:t>
      </w:r>
      <w:proofErr w:type="spellStart"/>
      <w:r w:rsidR="00F03E74">
        <w:rPr>
          <w:rFonts w:ascii="Garamond" w:hAnsi="Garamond"/>
          <w:bCs/>
          <w:sz w:val="22"/>
          <w:szCs w:val="22"/>
          <w:lang w:val="en-US"/>
        </w:rPr>
        <w:t>dari</w:t>
      </w:r>
      <w:proofErr w:type="spellEnd"/>
      <w:r w:rsidR="00F03E74">
        <w:rPr>
          <w:rFonts w:ascii="Garamond" w:hAnsi="Garamond"/>
          <w:bCs/>
          <w:sz w:val="22"/>
          <w:szCs w:val="22"/>
          <w:lang w:val="en-US"/>
        </w:rPr>
        <w:t xml:space="preserve"> </w:t>
      </w:r>
      <w:r w:rsidR="00F03E74" w:rsidRPr="00F03E74">
        <w:rPr>
          <w:rFonts w:ascii="Garamond" w:hAnsi="Garamond"/>
          <w:bCs/>
          <w:sz w:val="22"/>
          <w:szCs w:val="22"/>
        </w:rPr>
        <w:t xml:space="preserve">Komisi Aparatur Sipil Negara (KASN) mencatat berdasarkan meta data yang dibuat per 30 September 2020 </w:t>
      </w:r>
      <w:r w:rsidR="000533E7">
        <w:rPr>
          <w:rFonts w:ascii="Garamond" w:hAnsi="Garamond"/>
          <w:bCs/>
          <w:sz w:val="22"/>
          <w:szCs w:val="22"/>
        </w:rPr>
        <w:fldChar w:fldCharType="begin" w:fldLock="1"/>
      </w:r>
      <w:r w:rsidR="00D65F19">
        <w:rPr>
          <w:rFonts w:ascii="Garamond" w:hAnsi="Garamond"/>
          <w:bCs/>
          <w:sz w:val="22"/>
          <w:szCs w:val="22"/>
        </w:rPr>
        <w:instrText>ADDIN CSL_CITATION {"citationItems":[{"id":"ITEM-1","itemData":{"URL":"https://ppid.kasn.go.id/kasn-bawaslu-rilis-data-pengawasan-netralitas-asn-tahun-2019-dan-2020/","id":"ITEM-1","issued":{"date-parts":[["0"]]},"title":"KASN Bawaslu Rilis Data Pengawasan Netralitas ASN Tahun 2019 dan 2020-PPID KASN","type":"webpage"},"uris":["http://www.mendeley.com/documents/?uuid=8097bf33-0eb7-4a6c-acf6-dfdd289a462f"]}],"mendeley":{"formattedCitation":"(&lt;i&gt;KASN Bawaslu Rilis Data Pengawasan Netralitas ASN Tahun 2019 Dan 2020-PPID KASN&lt;/i&gt;, n.d.)","plainTextFormattedCitation":"(KASN Bawaslu Rilis Data Pengawasan Netralitas ASN Tahun 2019 Dan 2020-PPID KASN, n.d.)","previouslyFormattedCitation":"(&lt;i&gt;KASN Bawaslu Rilis Data Pengawasan Netralitas ASN Tahun 2019 Dan 2020-PPID KASN&lt;/i&gt;, n.d.)"},"properties":{"noteIndex":0},"schema":"https://github.com/citation-style-language/schema/raw/master/csl-citation.json"}</w:instrText>
      </w:r>
      <w:r w:rsidR="000533E7">
        <w:rPr>
          <w:rFonts w:ascii="Garamond" w:hAnsi="Garamond"/>
          <w:bCs/>
          <w:sz w:val="22"/>
          <w:szCs w:val="22"/>
        </w:rPr>
        <w:fldChar w:fldCharType="separate"/>
      </w:r>
      <w:r w:rsidR="000533E7" w:rsidRPr="000533E7">
        <w:rPr>
          <w:rFonts w:ascii="Garamond" w:hAnsi="Garamond"/>
          <w:bCs/>
          <w:noProof/>
          <w:sz w:val="22"/>
          <w:szCs w:val="22"/>
        </w:rPr>
        <w:t>(</w:t>
      </w:r>
      <w:r w:rsidR="000533E7" w:rsidRPr="000533E7">
        <w:rPr>
          <w:rFonts w:ascii="Garamond" w:hAnsi="Garamond"/>
          <w:bCs/>
          <w:i/>
          <w:noProof/>
          <w:sz w:val="22"/>
          <w:szCs w:val="22"/>
        </w:rPr>
        <w:t>KASN Bawaslu Rilis Data Pengawasan Netralitas ASN Tahun 2019 Dan 2020-PPID KASN</w:t>
      </w:r>
      <w:r w:rsidR="000533E7" w:rsidRPr="000533E7">
        <w:rPr>
          <w:rFonts w:ascii="Garamond" w:hAnsi="Garamond"/>
          <w:bCs/>
          <w:noProof/>
          <w:sz w:val="22"/>
          <w:szCs w:val="22"/>
        </w:rPr>
        <w:t>, n.d.)</w:t>
      </w:r>
      <w:r w:rsidR="000533E7">
        <w:rPr>
          <w:rFonts w:ascii="Garamond" w:hAnsi="Garamond"/>
          <w:bCs/>
          <w:sz w:val="22"/>
          <w:szCs w:val="22"/>
        </w:rPr>
        <w:fldChar w:fldCharType="end"/>
      </w:r>
      <w:r w:rsidR="00F03E74" w:rsidRPr="00F03E74">
        <w:rPr>
          <w:rFonts w:ascii="Garamond" w:hAnsi="Garamond"/>
          <w:bCs/>
          <w:sz w:val="22"/>
          <w:szCs w:val="22"/>
        </w:rPr>
        <w:t>, dan ditemukan adanya 694 orang yang berstatus aparatur sipil negara yang dilaporkan dengan tuduhan dugaan melakukan tindakan pelanggaran dengan mengabaikan asas netralitas yang semestinya dipegang oleh ASN dalam tahapan pelaksanaan proses perhelatan pemilihan kepala daerah (pilkada) secara serentak tersebut</w:t>
      </w:r>
      <w:r w:rsidR="00C16A7A">
        <w:rPr>
          <w:rFonts w:ascii="Garamond" w:hAnsi="Garamond"/>
          <w:bCs/>
          <w:sz w:val="22"/>
          <w:szCs w:val="22"/>
          <w:lang w:val="en-US"/>
        </w:rPr>
        <w:t xml:space="preserve"> </w:t>
      </w:r>
      <w:r w:rsidR="00C16A7A">
        <w:rPr>
          <w:rFonts w:ascii="Garamond" w:hAnsi="Garamond"/>
          <w:bCs/>
          <w:sz w:val="22"/>
          <w:szCs w:val="22"/>
          <w:lang w:val="en-US"/>
        </w:rPr>
        <w:fldChar w:fldCharType="begin" w:fldLock="1"/>
      </w:r>
      <w:r w:rsidR="00C16A7A">
        <w:rPr>
          <w:rFonts w:ascii="Garamond" w:hAnsi="Garamond"/>
          <w:bCs/>
          <w:sz w:val="22"/>
          <w:szCs w:val="22"/>
          <w:lang w:val="en-US"/>
        </w:rPr>
        <w:instrText>ADDIN CSL_CITATION {"citationItems":[{"id":"ITEM-1","itemData":{"author":[{"dropping-particle":"","family":"Rahma Andayani","given":"","non-dropping-particle":"","parse-names":false,"suffix":""}],"id":"ITEM-1","issued":{"date-parts":[["2018"]]},"title":"Pelaksanaan Prinsip Netralitas Pegawai Negeri Sipil (ASN) Dalam Pemilihan Umum Kepala Daerah Di Kota Yogyakarta.","type":"report"},"uris":["http://www.mendeley.com/documents/?uuid=664d3214-dc59-413a-a669-2b1b8edda151"]}],"mendeley":{"formattedCitation":"(Rahma Andayani, 2018)","plainTextFormattedCitation":"(Rahma Andayani, 2018)","previouslyFormattedCitation":"(Rahma Andayani, 2018)"},"properties":{"noteIndex":0},"schema":"https://github.com/citation-style-language/schema/raw/master/csl-citation.json"}</w:instrText>
      </w:r>
      <w:r w:rsidR="00C16A7A">
        <w:rPr>
          <w:rFonts w:ascii="Garamond" w:hAnsi="Garamond"/>
          <w:bCs/>
          <w:sz w:val="22"/>
          <w:szCs w:val="22"/>
          <w:lang w:val="en-US"/>
        </w:rPr>
        <w:fldChar w:fldCharType="separate"/>
      </w:r>
      <w:r w:rsidR="00C16A7A" w:rsidRPr="00C16A7A">
        <w:rPr>
          <w:rFonts w:ascii="Garamond" w:hAnsi="Garamond"/>
          <w:bCs/>
          <w:noProof/>
          <w:sz w:val="22"/>
          <w:szCs w:val="22"/>
          <w:lang w:val="en-US"/>
        </w:rPr>
        <w:t>(Rahma Andayani, 2018)</w:t>
      </w:r>
      <w:r w:rsidR="00C16A7A">
        <w:rPr>
          <w:rFonts w:ascii="Garamond" w:hAnsi="Garamond"/>
          <w:bCs/>
          <w:sz w:val="22"/>
          <w:szCs w:val="22"/>
          <w:lang w:val="en-US"/>
        </w:rPr>
        <w:fldChar w:fldCharType="end"/>
      </w:r>
      <w:r w:rsidR="00E857B1">
        <w:rPr>
          <w:rFonts w:ascii="Garamond" w:hAnsi="Garamond"/>
          <w:bCs/>
          <w:sz w:val="22"/>
          <w:szCs w:val="22"/>
          <w:lang w:val="en-US"/>
        </w:rPr>
        <w:t xml:space="preserve">.  </w:t>
      </w:r>
      <w:proofErr w:type="spellStart"/>
      <w:r>
        <w:rPr>
          <w:rFonts w:ascii="Garamond" w:hAnsi="Garamond"/>
          <w:bCs/>
          <w:sz w:val="22"/>
          <w:szCs w:val="22"/>
          <w:lang w:val="en-US"/>
        </w:rPr>
        <w:t>Sementara</w:t>
      </w:r>
      <w:proofErr w:type="spellEnd"/>
      <w:r>
        <w:rPr>
          <w:rFonts w:ascii="Garamond" w:hAnsi="Garamond"/>
          <w:bCs/>
          <w:sz w:val="22"/>
          <w:szCs w:val="22"/>
          <w:lang w:val="en-US"/>
        </w:rPr>
        <w:t xml:space="preserve"> p</w:t>
      </w:r>
      <w:r w:rsidR="00F03E74" w:rsidRPr="00F03E74">
        <w:rPr>
          <w:rFonts w:ascii="Garamond" w:hAnsi="Garamond"/>
          <w:bCs/>
          <w:sz w:val="22"/>
          <w:szCs w:val="22"/>
        </w:rPr>
        <w:t>engawasan</w:t>
      </w:r>
      <w:r>
        <w:rPr>
          <w:rFonts w:ascii="Garamond" w:hAnsi="Garamond"/>
          <w:bCs/>
          <w:sz w:val="22"/>
          <w:szCs w:val="22"/>
          <w:lang w:val="en-US"/>
        </w:rPr>
        <w:t xml:space="preserve"> </w:t>
      </w:r>
      <w:r w:rsidR="00F03E74" w:rsidRPr="00F03E74">
        <w:rPr>
          <w:rFonts w:ascii="Garamond" w:hAnsi="Garamond"/>
          <w:bCs/>
          <w:sz w:val="22"/>
          <w:szCs w:val="22"/>
        </w:rPr>
        <w:t>yang dilakukan langsung oleh masyarakat/publik, melaporkan adanya 167 kasus dugaan pelanggaran atas netralitas yang dilakukan oleh abdi masyarakat tersebut</w:t>
      </w:r>
      <w:r w:rsidR="00E857B1">
        <w:rPr>
          <w:rFonts w:ascii="Garamond" w:hAnsi="Garamond"/>
          <w:bCs/>
          <w:sz w:val="22"/>
          <w:szCs w:val="22"/>
        </w:rPr>
        <w:t xml:space="preserve">.  </w:t>
      </w:r>
      <w:r w:rsidR="00F03E74" w:rsidRPr="00F03E74">
        <w:rPr>
          <w:rFonts w:ascii="Garamond" w:hAnsi="Garamond"/>
          <w:bCs/>
          <w:sz w:val="22"/>
          <w:szCs w:val="22"/>
        </w:rPr>
        <w:t>Publik mencatat bahwa prosentase bentuk pelanggaran netralitas terbesar adalah keterlibatan sang abdi masyarakat tersebut dalam kegiatan kampanye yang memanfaatkan media so</w:t>
      </w:r>
      <w:r w:rsidR="00F03E74">
        <w:rPr>
          <w:rFonts w:ascii="Garamond" w:hAnsi="Garamond"/>
          <w:bCs/>
          <w:sz w:val="22"/>
          <w:szCs w:val="22"/>
          <w:lang w:val="en-US"/>
        </w:rPr>
        <w:t>s</w:t>
      </w:r>
      <w:r w:rsidR="00F03E74" w:rsidRPr="00F03E74">
        <w:rPr>
          <w:rFonts w:ascii="Garamond" w:hAnsi="Garamond"/>
          <w:bCs/>
          <w:sz w:val="22"/>
          <w:szCs w:val="22"/>
        </w:rPr>
        <w:t>ial</w:t>
      </w:r>
      <w:r w:rsidR="00C16A7A">
        <w:rPr>
          <w:rFonts w:ascii="Garamond" w:hAnsi="Garamond"/>
          <w:bCs/>
          <w:sz w:val="22"/>
          <w:szCs w:val="22"/>
          <w:lang w:val="en-US"/>
        </w:rPr>
        <w:t xml:space="preserve"> </w:t>
      </w:r>
      <w:r w:rsidR="00C16A7A">
        <w:rPr>
          <w:rFonts w:ascii="Garamond" w:hAnsi="Garamond"/>
          <w:bCs/>
          <w:sz w:val="22"/>
          <w:szCs w:val="22"/>
          <w:lang w:val="en-US"/>
        </w:rPr>
        <w:fldChar w:fldCharType="begin" w:fldLock="1"/>
      </w:r>
      <w:r w:rsidR="00C16A7A">
        <w:rPr>
          <w:rFonts w:ascii="Garamond" w:hAnsi="Garamond"/>
          <w:bCs/>
          <w:sz w:val="22"/>
          <w:szCs w:val="22"/>
          <w:lang w:val="en-US"/>
        </w:rPr>
        <w:instrText>ADDIN CSL_CITATION {"citationItems":[{"id":"ITEM-1","itemData":{"author":[{"dropping-particle":"","family":"Prakoso","given":"Djoko","non-dropping-particle":"","parse-names":false,"suffix":""}],"id":"ITEM-1","issued":{"date-parts":[["1987"]]},"publisher":"CV. Rajawali","publisher-place":"Jakarta","title":"Tindak Pidana Pemilu","type":"book"},"uris":["http://www.mendeley.com/documents/?uuid=50fe74ee-50bb-46d2-ae54-aa6f19843c8a"]}],"mendeley":{"formattedCitation":"(Prakoso, 1987)","plainTextFormattedCitation":"(Prakoso, 1987)","previouslyFormattedCitation":"(Prakoso, 1987)"},"properties":{"noteIndex":0},"schema":"https://github.com/citation-style-language/schema/raw/master/csl-citation.json"}</w:instrText>
      </w:r>
      <w:r w:rsidR="00C16A7A">
        <w:rPr>
          <w:rFonts w:ascii="Garamond" w:hAnsi="Garamond"/>
          <w:bCs/>
          <w:sz w:val="22"/>
          <w:szCs w:val="22"/>
          <w:lang w:val="en-US"/>
        </w:rPr>
        <w:fldChar w:fldCharType="separate"/>
      </w:r>
      <w:r w:rsidR="00C16A7A" w:rsidRPr="00C16A7A">
        <w:rPr>
          <w:rFonts w:ascii="Garamond" w:hAnsi="Garamond"/>
          <w:bCs/>
          <w:noProof/>
          <w:sz w:val="22"/>
          <w:szCs w:val="22"/>
          <w:lang w:val="en-US"/>
        </w:rPr>
        <w:t>(Prakoso, 1987)</w:t>
      </w:r>
      <w:r w:rsidR="00C16A7A">
        <w:rPr>
          <w:rFonts w:ascii="Garamond" w:hAnsi="Garamond"/>
          <w:bCs/>
          <w:sz w:val="22"/>
          <w:szCs w:val="22"/>
          <w:lang w:val="en-US"/>
        </w:rPr>
        <w:fldChar w:fldCharType="end"/>
      </w:r>
      <w:r w:rsidR="00F03E74" w:rsidRPr="00F03E74">
        <w:rPr>
          <w:rFonts w:ascii="Garamond" w:hAnsi="Garamond"/>
          <w:bCs/>
          <w:sz w:val="22"/>
          <w:szCs w:val="22"/>
        </w:rPr>
        <w:t>.</w:t>
      </w:r>
    </w:p>
    <w:p w14:paraId="3EA5B7A0" w14:textId="2AC6B4FD" w:rsidR="00F03E74" w:rsidRDefault="00F03E74" w:rsidP="00F03E74">
      <w:pPr>
        <w:pStyle w:val="TableParagraph"/>
        <w:kinsoku w:val="0"/>
        <w:overflowPunct w:val="0"/>
        <w:ind w:left="0" w:right="27" w:firstLine="540"/>
        <w:jc w:val="both"/>
        <w:rPr>
          <w:rFonts w:ascii="Garamond" w:hAnsi="Garamond"/>
          <w:bCs/>
          <w:sz w:val="22"/>
          <w:szCs w:val="22"/>
        </w:rPr>
      </w:pPr>
      <w:r w:rsidRPr="00F03E74">
        <w:rPr>
          <w:rFonts w:ascii="Garamond" w:hAnsi="Garamond"/>
          <w:bCs/>
          <w:sz w:val="22"/>
          <w:szCs w:val="22"/>
        </w:rPr>
        <w:t>Tindakan berkatagori pelanggaran netralitas yang dilakukan ASN tersebut, telah diterapkan sanksi kepegawaian yang mengacu pada Peraturan Pemerintah yang menyatakan bahwa Tingkat Hukuman Disiplin ada tiga jenjang yakni : hukuman disiplin ringan, hukuman disiplin sedang dan hukuman disiplin berat</w:t>
      </w:r>
      <w:r w:rsidR="00E857B1">
        <w:rPr>
          <w:rFonts w:ascii="Garamond" w:hAnsi="Garamond"/>
          <w:bCs/>
          <w:sz w:val="22"/>
          <w:szCs w:val="22"/>
        </w:rPr>
        <w:t xml:space="preserve">.  </w:t>
      </w:r>
      <w:r w:rsidRPr="00F03E74">
        <w:rPr>
          <w:rFonts w:ascii="Garamond" w:hAnsi="Garamond"/>
          <w:bCs/>
          <w:sz w:val="22"/>
          <w:szCs w:val="22"/>
        </w:rPr>
        <w:t>Pelanggaran netralitas ASN termasuk di dalamnya terkait sanksi hukumannya pada prinsipnya telah diatur dalam regulasi yang khusus mengatur tentang ASN (</w:t>
      </w:r>
      <w:r w:rsidR="00E857B1" w:rsidRPr="00E857B1">
        <w:rPr>
          <w:rFonts w:ascii="Garamond" w:hAnsi="Garamond"/>
          <w:bCs/>
          <w:i/>
          <w:iCs/>
          <w:sz w:val="22"/>
          <w:szCs w:val="22"/>
        </w:rPr>
        <w:t>lex spesialis</w:t>
      </w:r>
      <w:r w:rsidRPr="00F03E74">
        <w:rPr>
          <w:rFonts w:ascii="Garamond" w:hAnsi="Garamond"/>
          <w:bCs/>
          <w:sz w:val="22"/>
          <w:szCs w:val="22"/>
        </w:rPr>
        <w:t>)</w:t>
      </w:r>
      <w:r w:rsidR="00E857B1">
        <w:rPr>
          <w:rFonts w:ascii="Garamond" w:hAnsi="Garamond"/>
          <w:bCs/>
          <w:sz w:val="22"/>
          <w:szCs w:val="22"/>
        </w:rPr>
        <w:t xml:space="preserve">.  </w:t>
      </w:r>
      <w:r w:rsidRPr="00F03E74">
        <w:rPr>
          <w:rFonts w:ascii="Garamond" w:hAnsi="Garamond"/>
          <w:bCs/>
          <w:sz w:val="22"/>
          <w:szCs w:val="22"/>
        </w:rPr>
        <w:t>Namun demikian permasalahan pelanggaran netralitas ASN ini tidak berhenti sampai disitu, karena dalam realitasnya (fakta hukum) ternyata ASN yang tidak netral dalam Pilkada juga dapat dijerat dengan sanksi pidana</w:t>
      </w:r>
      <w:r w:rsidR="00C16A7A">
        <w:rPr>
          <w:rFonts w:ascii="Garamond" w:hAnsi="Garamond"/>
          <w:bCs/>
          <w:sz w:val="22"/>
          <w:szCs w:val="22"/>
          <w:lang w:val="en-US"/>
        </w:rPr>
        <w:t xml:space="preserve"> </w:t>
      </w:r>
      <w:r w:rsidR="00C16A7A">
        <w:rPr>
          <w:rFonts w:ascii="Garamond" w:hAnsi="Garamond"/>
          <w:bCs/>
          <w:sz w:val="22"/>
          <w:szCs w:val="22"/>
          <w:lang w:val="en-US"/>
        </w:rPr>
        <w:fldChar w:fldCharType="begin" w:fldLock="1"/>
      </w:r>
      <w:r w:rsidR="00C16A7A">
        <w:rPr>
          <w:rFonts w:ascii="Garamond" w:hAnsi="Garamond"/>
          <w:bCs/>
          <w:sz w:val="22"/>
          <w:szCs w:val="22"/>
          <w:lang w:val="en-US"/>
        </w:rPr>
        <w:instrText>ADDIN CSL_CITATION {"citationItems":[{"id":"ITEM-1","itemData":{"author":[{"dropping-particle":"","family":"Yusdianto","given":"","non-dropping-particle":"","parse-names":false,"suffix":""}],"container-title":"Jurnal Konstitusi","id":"ITEM-1","issued":{"date-parts":[["0"]]},"title":"Identifikasi Potensi Pelanggaran Pemilihan Kepala Daerah (Pemilukada) dan Mekanisme Penyelesaiannya","type":"article-journal","volume":"02"},"uris":["http://www.mendeley.com/documents/?uuid=87a747e0-4924-47d5-be68-c6011f55c8ed"]}],"mendeley":{"formattedCitation":"(Yusdianto, n.d.)","plainTextFormattedCitation":"(Yusdianto, n.d.)","previouslyFormattedCitation":"(Yusdianto, n.d.)"},"properties":{"noteIndex":0},"schema":"https://github.com/citation-style-language/schema/raw/master/csl-citation.json"}</w:instrText>
      </w:r>
      <w:r w:rsidR="00C16A7A">
        <w:rPr>
          <w:rFonts w:ascii="Garamond" w:hAnsi="Garamond"/>
          <w:bCs/>
          <w:sz w:val="22"/>
          <w:szCs w:val="22"/>
          <w:lang w:val="en-US"/>
        </w:rPr>
        <w:fldChar w:fldCharType="separate"/>
      </w:r>
      <w:r w:rsidR="00C16A7A" w:rsidRPr="00C16A7A">
        <w:rPr>
          <w:rFonts w:ascii="Garamond" w:hAnsi="Garamond"/>
          <w:bCs/>
          <w:noProof/>
          <w:sz w:val="22"/>
          <w:szCs w:val="22"/>
          <w:lang w:val="en-US"/>
        </w:rPr>
        <w:t>(Yusdianto, n.d.)</w:t>
      </w:r>
      <w:r w:rsidR="00C16A7A">
        <w:rPr>
          <w:rFonts w:ascii="Garamond" w:hAnsi="Garamond"/>
          <w:bCs/>
          <w:sz w:val="22"/>
          <w:szCs w:val="22"/>
          <w:lang w:val="en-US"/>
        </w:rPr>
        <w:fldChar w:fldCharType="end"/>
      </w:r>
      <w:r w:rsidR="00E857B1">
        <w:rPr>
          <w:rFonts w:ascii="Garamond" w:hAnsi="Garamond"/>
          <w:bCs/>
          <w:sz w:val="22"/>
          <w:szCs w:val="22"/>
          <w:lang w:val="en-US"/>
        </w:rPr>
        <w:t xml:space="preserve">.  </w:t>
      </w:r>
      <w:r w:rsidRPr="00F03E74">
        <w:rPr>
          <w:rFonts w:ascii="Garamond" w:hAnsi="Garamond"/>
          <w:bCs/>
          <w:sz w:val="22"/>
          <w:szCs w:val="22"/>
        </w:rPr>
        <w:t xml:space="preserve">Sebagaimana yang terjadi dalam Pilkada di Kabupaten Siddenreng Rappang, </w:t>
      </w:r>
      <w:r w:rsidR="00FF488A">
        <w:rPr>
          <w:rFonts w:ascii="Garamond" w:hAnsi="Garamond"/>
          <w:bCs/>
          <w:sz w:val="22"/>
          <w:szCs w:val="22"/>
        </w:rPr>
        <w:t>di mana</w:t>
      </w:r>
      <w:r w:rsidRPr="00F03E74">
        <w:rPr>
          <w:rFonts w:ascii="Garamond" w:hAnsi="Garamond"/>
          <w:bCs/>
          <w:sz w:val="22"/>
          <w:szCs w:val="22"/>
        </w:rPr>
        <w:t xml:space="preserve"> terdakwa Drs</w:t>
      </w:r>
      <w:r w:rsidR="00E857B1">
        <w:rPr>
          <w:rFonts w:ascii="Garamond" w:hAnsi="Garamond"/>
          <w:bCs/>
          <w:sz w:val="22"/>
          <w:szCs w:val="22"/>
        </w:rPr>
        <w:t xml:space="preserve">.  </w:t>
      </w:r>
      <w:r w:rsidRPr="00F03E74">
        <w:rPr>
          <w:rFonts w:ascii="Garamond" w:hAnsi="Garamond"/>
          <w:bCs/>
          <w:sz w:val="22"/>
          <w:szCs w:val="22"/>
        </w:rPr>
        <w:t>H</w:t>
      </w:r>
      <w:r w:rsidR="00E857B1">
        <w:rPr>
          <w:rFonts w:ascii="Garamond" w:hAnsi="Garamond"/>
          <w:bCs/>
          <w:sz w:val="22"/>
          <w:szCs w:val="22"/>
        </w:rPr>
        <w:t xml:space="preserve">.  </w:t>
      </w:r>
      <w:r w:rsidRPr="00F03E74">
        <w:rPr>
          <w:rFonts w:ascii="Garamond" w:hAnsi="Garamond"/>
          <w:bCs/>
          <w:sz w:val="22"/>
          <w:szCs w:val="22"/>
        </w:rPr>
        <w:t>Syaharuddin Laupe yang merupakan seorang ASN dengan memegang jabatan kedinasan sebagai Kepala dinsosdukCapil telah divonis sanksi pidana Penjara 1 (satu) bulan oleh Majelis Hakim dengan masa percobaan 6 (enam) bulan atas pelanggaran netralitas ASN.</w:t>
      </w:r>
    </w:p>
    <w:p w14:paraId="2A42972C" w14:textId="1612B4DD" w:rsidR="005A4EC5" w:rsidRDefault="00F03E74" w:rsidP="00F03E74">
      <w:pPr>
        <w:pStyle w:val="TableParagraph"/>
        <w:kinsoku w:val="0"/>
        <w:overflowPunct w:val="0"/>
        <w:ind w:left="0" w:right="27" w:firstLine="540"/>
        <w:jc w:val="both"/>
        <w:rPr>
          <w:rFonts w:ascii="Garamond" w:hAnsi="Garamond"/>
          <w:bCs/>
          <w:sz w:val="22"/>
          <w:szCs w:val="22"/>
          <w:lang w:val="en-US"/>
        </w:rPr>
      </w:pPr>
      <w:r w:rsidRPr="00F03E74">
        <w:rPr>
          <w:rFonts w:ascii="Garamond" w:hAnsi="Garamond"/>
          <w:bCs/>
          <w:sz w:val="22"/>
          <w:szCs w:val="22"/>
        </w:rPr>
        <w:t xml:space="preserve">Vonis pidana penjara tersebut dijatuhkan melalui Putusan Nomor 147/Pid.Sus/2018/PN.Sdr, dinilai telah terbukti secara </w:t>
      </w:r>
      <w:r w:rsidRPr="007479B3">
        <w:rPr>
          <w:rFonts w:ascii="Garamond" w:hAnsi="Garamond"/>
          <w:bCs/>
          <w:i/>
          <w:iCs/>
          <w:sz w:val="22"/>
          <w:szCs w:val="22"/>
        </w:rPr>
        <w:t>de</w:t>
      </w:r>
      <w:r w:rsidR="007479B3" w:rsidRPr="007479B3">
        <w:rPr>
          <w:rFonts w:ascii="Garamond" w:hAnsi="Garamond"/>
          <w:bCs/>
          <w:i/>
          <w:iCs/>
          <w:sz w:val="22"/>
          <w:szCs w:val="22"/>
          <w:lang w:val="en-US"/>
        </w:rPr>
        <w:t xml:space="preserve"> </w:t>
      </w:r>
      <w:r w:rsidRPr="007479B3">
        <w:rPr>
          <w:rFonts w:ascii="Garamond" w:hAnsi="Garamond"/>
          <w:bCs/>
          <w:i/>
          <w:iCs/>
          <w:sz w:val="22"/>
          <w:szCs w:val="22"/>
        </w:rPr>
        <w:t>jure</w:t>
      </w:r>
      <w:r w:rsidRPr="00F03E74">
        <w:rPr>
          <w:rFonts w:ascii="Garamond" w:hAnsi="Garamond"/>
          <w:bCs/>
          <w:sz w:val="22"/>
          <w:szCs w:val="22"/>
        </w:rPr>
        <w:t xml:space="preserve"> melakukan perbuatan melawan hukum/tindak pidana “Dengan sengaja melakukan tindakan yang menguntungkan salah satu calon Bupati di Siddenreng Rappang”</w:t>
      </w:r>
      <w:r w:rsidR="00E857B1">
        <w:rPr>
          <w:rFonts w:ascii="Garamond" w:hAnsi="Garamond"/>
          <w:bCs/>
          <w:sz w:val="22"/>
          <w:szCs w:val="22"/>
        </w:rPr>
        <w:t xml:space="preserve">.  </w:t>
      </w:r>
      <w:r w:rsidRPr="00F03E74">
        <w:rPr>
          <w:rFonts w:ascii="Garamond" w:hAnsi="Garamond"/>
          <w:bCs/>
          <w:sz w:val="22"/>
          <w:szCs w:val="22"/>
        </w:rPr>
        <w:t>Di</w:t>
      </w:r>
      <w:r w:rsidR="007479B3">
        <w:rPr>
          <w:rFonts w:ascii="Garamond" w:hAnsi="Garamond"/>
          <w:bCs/>
          <w:sz w:val="22"/>
          <w:szCs w:val="22"/>
          <w:lang w:val="en-US"/>
        </w:rPr>
        <w:t xml:space="preserve"> </w:t>
      </w:r>
      <w:r w:rsidRPr="00F03E74">
        <w:rPr>
          <w:rFonts w:ascii="Garamond" w:hAnsi="Garamond"/>
          <w:bCs/>
          <w:sz w:val="22"/>
          <w:szCs w:val="22"/>
        </w:rPr>
        <w:t>mana salah satu tindakannya adalah melakukan pemesanan dan pemasangan spanduk/baliho salah satu calon Bupati yang isinya mengajak untuk mencoblos pasangan calon bupati yang ada di spanduk/baliho yang dipasang tersebut</w:t>
      </w:r>
      <w:r w:rsidR="00E857B1">
        <w:rPr>
          <w:rFonts w:ascii="Garamond" w:hAnsi="Garamond"/>
          <w:bCs/>
          <w:sz w:val="22"/>
          <w:szCs w:val="22"/>
        </w:rPr>
        <w:t xml:space="preserve">.  </w:t>
      </w:r>
      <w:r w:rsidRPr="00F03E74">
        <w:rPr>
          <w:rFonts w:ascii="Garamond" w:hAnsi="Garamond"/>
          <w:bCs/>
          <w:sz w:val="22"/>
          <w:szCs w:val="22"/>
        </w:rPr>
        <w:t xml:space="preserve">Salah satu yang menjadi kunci dasar Hakim </w:t>
      </w:r>
      <w:r w:rsidRPr="00F03E74">
        <w:rPr>
          <w:rFonts w:ascii="Garamond" w:hAnsi="Garamond"/>
          <w:bCs/>
          <w:sz w:val="22"/>
          <w:szCs w:val="22"/>
        </w:rPr>
        <w:lastRenderedPageBreak/>
        <w:t>memutuskan/memvonis putusan pidana penjara tersebut adalah penerapan delik formil yang diberlakukan dalam pelanggaran ketidaknetralan ASN</w:t>
      </w:r>
      <w:r w:rsidR="00E857B1">
        <w:rPr>
          <w:rFonts w:ascii="Garamond" w:hAnsi="Garamond"/>
          <w:bCs/>
          <w:sz w:val="22"/>
          <w:szCs w:val="22"/>
          <w:lang w:val="en-US"/>
        </w:rPr>
        <w:t xml:space="preserve">.  </w:t>
      </w:r>
      <w:r w:rsidR="005A4EC5" w:rsidRPr="005A4EC5">
        <w:rPr>
          <w:rFonts w:ascii="Garamond" w:hAnsi="Garamond"/>
          <w:bCs/>
          <w:sz w:val="22"/>
          <w:szCs w:val="22"/>
        </w:rPr>
        <w:t>Majelis Hakim memandang bahwa keuntungan yang diberikan Terdakwa kepada salah satu pasangan calon bukanlah suatu bentuk keuntungan yang nyata, namun hanya sekedar potensi</w:t>
      </w:r>
      <w:r w:rsidR="00E857B1">
        <w:rPr>
          <w:rFonts w:ascii="Garamond" w:hAnsi="Garamond"/>
          <w:bCs/>
          <w:sz w:val="22"/>
          <w:szCs w:val="22"/>
        </w:rPr>
        <w:t xml:space="preserve">.  </w:t>
      </w:r>
      <w:r w:rsidR="005A4EC5" w:rsidRPr="005A4EC5">
        <w:rPr>
          <w:rFonts w:ascii="Garamond" w:hAnsi="Garamond"/>
          <w:bCs/>
          <w:sz w:val="22"/>
          <w:szCs w:val="22"/>
        </w:rPr>
        <w:t>Demikian pula kerugian yang timbul bagi calon lainnya bukanlah kerugian yang nyata</w:t>
      </w:r>
      <w:r w:rsidR="00C16A7A">
        <w:rPr>
          <w:rFonts w:ascii="Garamond" w:hAnsi="Garamond"/>
          <w:bCs/>
          <w:sz w:val="22"/>
          <w:szCs w:val="22"/>
          <w:lang w:val="en-US"/>
        </w:rPr>
        <w:t xml:space="preserve"> </w:t>
      </w:r>
      <w:r w:rsidR="00C16A7A">
        <w:rPr>
          <w:rFonts w:ascii="Garamond" w:hAnsi="Garamond"/>
          <w:bCs/>
          <w:sz w:val="22"/>
          <w:szCs w:val="22"/>
          <w:lang w:val="en-US"/>
        </w:rPr>
        <w:fldChar w:fldCharType="begin" w:fldLock="1"/>
      </w:r>
      <w:r w:rsidR="00C16A7A">
        <w:rPr>
          <w:rFonts w:ascii="Garamond" w:hAnsi="Garamond"/>
          <w:bCs/>
          <w:sz w:val="22"/>
          <w:szCs w:val="22"/>
          <w:lang w:val="en-US"/>
        </w:rPr>
        <w:instrText>ADDIN CSL_CITATION {"citationItems":[{"id":"ITEM-1","itemData":{"author":[{"dropping-particle":"","family":"Chazawi","given":"Adami","non-dropping-particle":"","parse-names":false,"suffix":""}],"id":"ITEM-1","issued":{"date-parts":[["2010"]]},"publisher":"Rajawali Pers","publisher-place":"Jakarta","title":"Pelajaran Hukum Pidana Bagian 1","type":"book"},"uris":["http://www.mendeley.com/documents/?uuid=7a628d19-6d3b-4c22-8fc7-b1b3d83ec308"]}],"mendeley":{"formattedCitation":"(Chazawi, 2010)","plainTextFormattedCitation":"(Chazawi, 2010)","previouslyFormattedCitation":"(Chazawi, 2010)"},"properties":{"noteIndex":0},"schema":"https://github.com/citation-style-language/schema/raw/master/csl-citation.json"}</w:instrText>
      </w:r>
      <w:r w:rsidR="00C16A7A">
        <w:rPr>
          <w:rFonts w:ascii="Garamond" w:hAnsi="Garamond"/>
          <w:bCs/>
          <w:sz w:val="22"/>
          <w:szCs w:val="22"/>
          <w:lang w:val="en-US"/>
        </w:rPr>
        <w:fldChar w:fldCharType="separate"/>
      </w:r>
      <w:r w:rsidR="00C16A7A" w:rsidRPr="00C16A7A">
        <w:rPr>
          <w:rFonts w:ascii="Garamond" w:hAnsi="Garamond"/>
          <w:bCs/>
          <w:noProof/>
          <w:sz w:val="22"/>
          <w:szCs w:val="22"/>
          <w:lang w:val="en-US"/>
        </w:rPr>
        <w:t>(Chazawi, 2010)</w:t>
      </w:r>
      <w:r w:rsidR="00C16A7A">
        <w:rPr>
          <w:rFonts w:ascii="Garamond" w:hAnsi="Garamond"/>
          <w:bCs/>
          <w:sz w:val="22"/>
          <w:szCs w:val="22"/>
          <w:lang w:val="en-US"/>
        </w:rPr>
        <w:fldChar w:fldCharType="end"/>
      </w:r>
      <w:r w:rsidR="005A4EC5">
        <w:rPr>
          <w:rFonts w:ascii="Garamond" w:hAnsi="Garamond"/>
          <w:bCs/>
          <w:sz w:val="22"/>
          <w:szCs w:val="22"/>
          <w:lang w:val="en-US"/>
        </w:rPr>
        <w:t>.</w:t>
      </w:r>
    </w:p>
    <w:p w14:paraId="116F6ACB" w14:textId="36BBD346" w:rsidR="005A4EC5" w:rsidRDefault="005A4EC5" w:rsidP="00F03E74">
      <w:pPr>
        <w:pStyle w:val="TableParagraph"/>
        <w:kinsoku w:val="0"/>
        <w:overflowPunct w:val="0"/>
        <w:ind w:left="0" w:right="27" w:firstLine="540"/>
        <w:jc w:val="both"/>
        <w:rPr>
          <w:rFonts w:ascii="Garamond" w:hAnsi="Garamond"/>
          <w:bCs/>
          <w:sz w:val="22"/>
          <w:szCs w:val="22"/>
        </w:rPr>
      </w:pPr>
      <w:r w:rsidRPr="005A4EC5">
        <w:rPr>
          <w:rFonts w:ascii="Garamond" w:hAnsi="Garamond"/>
          <w:bCs/>
          <w:sz w:val="22"/>
          <w:szCs w:val="22"/>
        </w:rPr>
        <w:t>Putusan ini tentu menarik untuk dikaji lebih dalam, khususnya terkait subyek hukum terdakwa yang dikategorikan Hakim sebagai Pejabat Aparatur Sipil Negara sebagaimana diatur dalam Pasal 71 ayat (1) Undang</w:t>
      </w:r>
      <w:r w:rsidR="00E467E0">
        <w:rPr>
          <w:rFonts w:ascii="Garamond" w:hAnsi="Garamond"/>
          <w:bCs/>
          <w:sz w:val="22"/>
          <w:szCs w:val="22"/>
        </w:rPr>
        <w:t>-</w:t>
      </w:r>
      <w:r w:rsidRPr="005A4EC5">
        <w:rPr>
          <w:rFonts w:ascii="Garamond" w:hAnsi="Garamond"/>
          <w:bCs/>
          <w:sz w:val="22"/>
          <w:szCs w:val="22"/>
        </w:rPr>
        <w:t>Undang Nomor 1 Tahun 2015</w:t>
      </w:r>
      <w:r w:rsidR="00E857B1">
        <w:rPr>
          <w:rFonts w:ascii="Garamond" w:hAnsi="Garamond"/>
          <w:bCs/>
          <w:sz w:val="22"/>
          <w:szCs w:val="22"/>
        </w:rPr>
        <w:t xml:space="preserve">.  </w:t>
      </w:r>
      <w:r w:rsidRPr="005A4EC5">
        <w:rPr>
          <w:rFonts w:ascii="Garamond" w:hAnsi="Garamond"/>
          <w:bCs/>
          <w:sz w:val="22"/>
          <w:szCs w:val="22"/>
        </w:rPr>
        <w:t>Apakah terdakwa yang seorang Kepala dinas Sosial, kependudukan dan Catatan Sipil tersebut merupakan termasuk subyek hukum sebagai Pejabat Aparatur Sipil Negara sebagaimana rumusan dalam Pasal 71 ayat (1) tersebut</w:t>
      </w:r>
      <w:r w:rsidR="00C16A7A">
        <w:rPr>
          <w:rFonts w:ascii="Garamond" w:hAnsi="Garamond"/>
          <w:bCs/>
          <w:sz w:val="22"/>
          <w:szCs w:val="22"/>
          <w:lang w:val="en-US"/>
        </w:rPr>
        <w:t xml:space="preserve"> </w:t>
      </w:r>
      <w:r w:rsidR="00C16A7A">
        <w:rPr>
          <w:rFonts w:ascii="Garamond" w:hAnsi="Garamond"/>
          <w:bCs/>
          <w:sz w:val="22"/>
          <w:szCs w:val="22"/>
          <w:lang w:val="en-US"/>
        </w:rPr>
        <w:fldChar w:fldCharType="begin" w:fldLock="1"/>
      </w:r>
      <w:r w:rsidR="00C16A7A">
        <w:rPr>
          <w:rFonts w:ascii="Garamond" w:hAnsi="Garamond"/>
          <w:bCs/>
          <w:sz w:val="22"/>
          <w:szCs w:val="22"/>
          <w:lang w:val="en-US"/>
        </w:rPr>
        <w:instrText>ADDIN CSL_CITATION {"citationItems":[{"id":"ITEM-1","itemData":{"author":[{"dropping-particle":"","family":"Burhannudin Tayibnapis","given":"","non-dropping-particle":"","parse-names":false,"suffix":""}],"edition":"Pradnya Pa","id":"ITEM-1","issued":{"date-parts":[["1986"]]},"publisher-place":"Jakarta","title":"Administrasi Kepegawaian Suatu Tijauan Analitik","type":"book"},"uris":["http://www.mendeley.com/documents/?uuid=54cfa855-f074-4772-bbf3-1a19fde5f920"]}],"mendeley":{"formattedCitation":"(Burhannudin Tayibnapis, 1986)","plainTextFormattedCitation":"(Burhannudin Tayibnapis, 1986)","previouslyFormattedCitation":"(Burhannudin Tayibnapis, 1986)"},"properties":{"noteIndex":0},"schema":"https://github.com/citation-style-language/schema/raw/master/csl-citation.json"}</w:instrText>
      </w:r>
      <w:r w:rsidR="00C16A7A">
        <w:rPr>
          <w:rFonts w:ascii="Garamond" w:hAnsi="Garamond"/>
          <w:bCs/>
          <w:sz w:val="22"/>
          <w:szCs w:val="22"/>
          <w:lang w:val="en-US"/>
        </w:rPr>
        <w:fldChar w:fldCharType="separate"/>
      </w:r>
      <w:r w:rsidR="00C16A7A" w:rsidRPr="00C16A7A">
        <w:rPr>
          <w:rFonts w:ascii="Garamond" w:hAnsi="Garamond"/>
          <w:bCs/>
          <w:noProof/>
          <w:sz w:val="22"/>
          <w:szCs w:val="22"/>
          <w:lang w:val="en-US"/>
        </w:rPr>
        <w:t>(Burhannudin Tayibnapis, 1986)</w:t>
      </w:r>
      <w:r w:rsidR="00C16A7A">
        <w:rPr>
          <w:rFonts w:ascii="Garamond" w:hAnsi="Garamond"/>
          <w:bCs/>
          <w:sz w:val="22"/>
          <w:szCs w:val="22"/>
          <w:lang w:val="en-US"/>
        </w:rPr>
        <w:fldChar w:fldCharType="end"/>
      </w:r>
      <w:r w:rsidR="00E857B1">
        <w:rPr>
          <w:rFonts w:ascii="Garamond" w:hAnsi="Garamond"/>
          <w:bCs/>
          <w:sz w:val="22"/>
          <w:szCs w:val="22"/>
        </w:rPr>
        <w:t xml:space="preserve">.  </w:t>
      </w:r>
      <w:r w:rsidRPr="005A4EC5">
        <w:rPr>
          <w:rFonts w:ascii="Garamond" w:hAnsi="Garamond"/>
          <w:bCs/>
          <w:sz w:val="22"/>
          <w:szCs w:val="22"/>
        </w:rPr>
        <w:t>Dan disisi lain apa yang menjadi dasar pertimbangan Hakim untuk membuktikan secara hukum bahwa tindakan terdakwa tersebut dinilai telah “menguntungkan atau merugikan salah satu pasangan calon” dalam pemilihan Kepala daerah di Kabupaten Sidenreng Rappang</w:t>
      </w:r>
      <w:r w:rsidR="00E857B1">
        <w:rPr>
          <w:rFonts w:ascii="Garamond" w:hAnsi="Garamond"/>
          <w:bCs/>
          <w:sz w:val="22"/>
          <w:szCs w:val="22"/>
          <w:lang w:val="en-US"/>
        </w:rPr>
        <w:t xml:space="preserve">.  </w:t>
      </w:r>
      <w:r w:rsidRPr="005A4EC5">
        <w:rPr>
          <w:rFonts w:ascii="Garamond" w:hAnsi="Garamond"/>
          <w:bCs/>
          <w:sz w:val="22"/>
          <w:szCs w:val="22"/>
        </w:rPr>
        <w:t xml:space="preserve">Terdakwa dipersalahkan </w:t>
      </w:r>
      <w:r w:rsidR="007479B3">
        <w:rPr>
          <w:rFonts w:ascii="Garamond" w:hAnsi="Garamond"/>
          <w:bCs/>
          <w:sz w:val="22"/>
          <w:szCs w:val="22"/>
          <w:lang w:val="en-US"/>
        </w:rPr>
        <w:t xml:space="preserve"> </w:t>
      </w:r>
      <w:r w:rsidRPr="005A4EC5">
        <w:rPr>
          <w:rFonts w:ascii="Garamond" w:hAnsi="Garamond"/>
          <w:bCs/>
          <w:sz w:val="22"/>
          <w:szCs w:val="22"/>
        </w:rPr>
        <w:t>karena rumusan dari tindak pidana yang didakwakan adalah delik formil yang bermakna bahwa tidak perduli keuntungan tersebut hanya bersifat potensi atau keuntungan yang nyata, namun tetap saja harus dipandang sebagai suatu tindak pidana.</w:t>
      </w:r>
    </w:p>
    <w:p w14:paraId="7D75C61A" w14:textId="54DC91A3" w:rsidR="005A4EC5" w:rsidRDefault="007479B3" w:rsidP="00F03E74">
      <w:pPr>
        <w:pStyle w:val="TableParagraph"/>
        <w:kinsoku w:val="0"/>
        <w:overflowPunct w:val="0"/>
        <w:ind w:left="0" w:right="27" w:firstLine="540"/>
        <w:jc w:val="both"/>
        <w:rPr>
          <w:rFonts w:ascii="Garamond" w:hAnsi="Garamond"/>
          <w:bCs/>
          <w:sz w:val="22"/>
          <w:szCs w:val="22"/>
          <w:lang w:val="en-US"/>
        </w:rPr>
      </w:pPr>
      <w:r w:rsidRPr="005A4EC5">
        <w:rPr>
          <w:rFonts w:ascii="Garamond" w:hAnsi="Garamond"/>
          <w:bCs/>
          <w:sz w:val="22"/>
          <w:szCs w:val="22"/>
        </w:rPr>
        <w:t>T</w:t>
      </w:r>
      <w:r w:rsidR="005A4EC5" w:rsidRPr="005A4EC5">
        <w:rPr>
          <w:rFonts w:ascii="Garamond" w:hAnsi="Garamond"/>
          <w:bCs/>
          <w:sz w:val="22"/>
          <w:szCs w:val="22"/>
        </w:rPr>
        <w:t>ujuan</w:t>
      </w:r>
      <w:r>
        <w:rPr>
          <w:rFonts w:ascii="Garamond" w:hAnsi="Garamond"/>
          <w:bCs/>
          <w:sz w:val="22"/>
          <w:szCs w:val="22"/>
          <w:lang w:val="en-US"/>
        </w:rPr>
        <w:t xml:space="preserve"> </w:t>
      </w:r>
      <w:r w:rsidR="005A4EC5" w:rsidRPr="005A4EC5">
        <w:rPr>
          <w:rFonts w:ascii="Garamond" w:hAnsi="Garamond"/>
          <w:bCs/>
          <w:sz w:val="22"/>
          <w:szCs w:val="22"/>
        </w:rPr>
        <w:t xml:space="preserve">penelitian ini untuk </w:t>
      </w:r>
      <w:proofErr w:type="spellStart"/>
      <w:r>
        <w:rPr>
          <w:rFonts w:ascii="Garamond" w:hAnsi="Garamond"/>
          <w:bCs/>
          <w:sz w:val="22"/>
          <w:szCs w:val="22"/>
          <w:lang w:val="en-US"/>
        </w:rPr>
        <w:t>memvalidasi</w:t>
      </w:r>
      <w:proofErr w:type="spellEnd"/>
      <w:r w:rsidR="005A4EC5" w:rsidRPr="005A4EC5">
        <w:rPr>
          <w:rFonts w:ascii="Garamond" w:hAnsi="Garamond"/>
          <w:bCs/>
          <w:sz w:val="22"/>
          <w:szCs w:val="22"/>
        </w:rPr>
        <w:t xml:space="preserve"> terdakwa sebagai Kepala </w:t>
      </w:r>
      <w:r w:rsidRPr="005A4EC5">
        <w:rPr>
          <w:rFonts w:ascii="Garamond" w:hAnsi="Garamond"/>
          <w:bCs/>
          <w:sz w:val="22"/>
          <w:szCs w:val="22"/>
        </w:rPr>
        <w:t xml:space="preserve">Dinas Sosial, </w:t>
      </w:r>
      <w:r w:rsidR="005A4EC5" w:rsidRPr="005A4EC5">
        <w:rPr>
          <w:rFonts w:ascii="Garamond" w:hAnsi="Garamond"/>
          <w:bCs/>
          <w:sz w:val="22"/>
          <w:szCs w:val="22"/>
        </w:rPr>
        <w:t xml:space="preserve">Kependudukan </w:t>
      </w:r>
      <w:r w:rsidRPr="005A4EC5">
        <w:rPr>
          <w:rFonts w:ascii="Garamond" w:hAnsi="Garamond"/>
          <w:bCs/>
          <w:sz w:val="22"/>
          <w:szCs w:val="22"/>
        </w:rPr>
        <w:t xml:space="preserve">Dan </w:t>
      </w:r>
      <w:r w:rsidR="005A4EC5" w:rsidRPr="005A4EC5">
        <w:rPr>
          <w:rFonts w:ascii="Garamond" w:hAnsi="Garamond"/>
          <w:bCs/>
          <w:sz w:val="22"/>
          <w:szCs w:val="22"/>
        </w:rPr>
        <w:t xml:space="preserve">Pencatatan </w:t>
      </w:r>
      <w:r w:rsidRPr="005A4EC5">
        <w:rPr>
          <w:rFonts w:ascii="Garamond" w:hAnsi="Garamond"/>
          <w:bCs/>
          <w:sz w:val="22"/>
          <w:szCs w:val="22"/>
        </w:rPr>
        <w:t xml:space="preserve">Sipil </w:t>
      </w:r>
      <w:r w:rsidR="005A4EC5" w:rsidRPr="005A4EC5">
        <w:rPr>
          <w:rFonts w:ascii="Garamond" w:hAnsi="Garamond"/>
          <w:bCs/>
          <w:sz w:val="22"/>
          <w:szCs w:val="22"/>
        </w:rPr>
        <w:t xml:space="preserve">dalam Putusan Nomor 147/Pid.Sus/2018/PN.Sdr dapat dinyatakan sebagai subyek hukum “Pejabat Aparatur Sipil Negara” </w:t>
      </w:r>
      <w:proofErr w:type="spellStart"/>
      <w:r>
        <w:rPr>
          <w:rFonts w:ascii="Garamond" w:hAnsi="Garamond"/>
          <w:bCs/>
          <w:sz w:val="22"/>
          <w:szCs w:val="22"/>
          <w:lang w:val="en-US"/>
        </w:rPr>
        <w:t>sesuai</w:t>
      </w:r>
      <w:proofErr w:type="spellEnd"/>
      <w:r>
        <w:rPr>
          <w:rFonts w:ascii="Garamond" w:hAnsi="Garamond"/>
          <w:bCs/>
          <w:sz w:val="22"/>
          <w:szCs w:val="22"/>
          <w:lang w:val="en-US"/>
        </w:rPr>
        <w:t xml:space="preserve"> </w:t>
      </w:r>
      <w:proofErr w:type="spellStart"/>
      <w:r>
        <w:rPr>
          <w:rFonts w:ascii="Garamond" w:hAnsi="Garamond"/>
          <w:bCs/>
          <w:sz w:val="22"/>
          <w:szCs w:val="22"/>
          <w:lang w:val="en-US"/>
        </w:rPr>
        <w:t>dengan</w:t>
      </w:r>
      <w:proofErr w:type="spellEnd"/>
      <w:r>
        <w:rPr>
          <w:rFonts w:ascii="Garamond" w:hAnsi="Garamond"/>
          <w:bCs/>
          <w:sz w:val="22"/>
          <w:szCs w:val="22"/>
          <w:lang w:val="en-US"/>
        </w:rPr>
        <w:t xml:space="preserve"> </w:t>
      </w:r>
      <w:r w:rsidR="005A4EC5" w:rsidRPr="005A4EC5">
        <w:rPr>
          <w:rFonts w:ascii="Garamond" w:hAnsi="Garamond"/>
          <w:bCs/>
          <w:sz w:val="22"/>
          <w:szCs w:val="22"/>
        </w:rPr>
        <w:t xml:space="preserve"> Pasal 71 ayat (1) Undang-Undang</w:t>
      </w:r>
      <w:r w:rsidR="005A4EC5">
        <w:rPr>
          <w:rFonts w:ascii="Garamond" w:hAnsi="Garamond"/>
          <w:bCs/>
          <w:sz w:val="22"/>
          <w:szCs w:val="22"/>
          <w:lang w:val="en-US"/>
        </w:rPr>
        <w:t xml:space="preserve"> </w:t>
      </w:r>
      <w:r w:rsidR="005A4EC5" w:rsidRPr="005A4EC5">
        <w:rPr>
          <w:rFonts w:ascii="Garamond" w:hAnsi="Garamond"/>
          <w:bCs/>
          <w:sz w:val="22"/>
          <w:szCs w:val="22"/>
        </w:rPr>
        <w:t>Pilkada</w:t>
      </w:r>
      <w:r>
        <w:rPr>
          <w:rFonts w:ascii="Garamond" w:hAnsi="Garamond"/>
          <w:bCs/>
          <w:sz w:val="22"/>
          <w:szCs w:val="22"/>
          <w:lang w:val="en-US"/>
        </w:rPr>
        <w:t xml:space="preserve">, </w:t>
      </w:r>
      <w:proofErr w:type="spellStart"/>
      <w:r>
        <w:rPr>
          <w:rFonts w:ascii="Garamond" w:hAnsi="Garamond"/>
          <w:bCs/>
          <w:sz w:val="22"/>
          <w:szCs w:val="22"/>
          <w:lang w:val="en-US"/>
        </w:rPr>
        <w:t>serta</w:t>
      </w:r>
      <w:proofErr w:type="spellEnd"/>
      <w:r>
        <w:rPr>
          <w:rFonts w:ascii="Garamond" w:hAnsi="Garamond"/>
          <w:bCs/>
          <w:sz w:val="22"/>
          <w:szCs w:val="22"/>
          <w:lang w:val="en-US"/>
        </w:rPr>
        <w:t xml:space="preserve"> </w:t>
      </w:r>
      <w:proofErr w:type="spellStart"/>
      <w:r>
        <w:rPr>
          <w:rFonts w:ascii="Garamond" w:hAnsi="Garamond"/>
          <w:bCs/>
          <w:sz w:val="22"/>
          <w:szCs w:val="22"/>
          <w:lang w:val="en-US"/>
        </w:rPr>
        <w:t>ketepatan</w:t>
      </w:r>
      <w:proofErr w:type="spellEnd"/>
      <w:r>
        <w:rPr>
          <w:rFonts w:ascii="Garamond" w:hAnsi="Garamond"/>
          <w:bCs/>
          <w:sz w:val="22"/>
          <w:szCs w:val="22"/>
          <w:lang w:val="en-US"/>
        </w:rPr>
        <w:t xml:space="preserve"> </w:t>
      </w:r>
      <w:r w:rsidR="005A4EC5" w:rsidRPr="005A4EC5">
        <w:rPr>
          <w:rFonts w:ascii="Garamond" w:hAnsi="Garamond"/>
          <w:bCs/>
          <w:sz w:val="22"/>
          <w:szCs w:val="22"/>
        </w:rPr>
        <w:t>pembuktian</w:t>
      </w:r>
      <w:r w:rsidR="005A4EC5">
        <w:rPr>
          <w:rFonts w:ascii="Garamond" w:hAnsi="Garamond"/>
          <w:bCs/>
          <w:sz w:val="22"/>
          <w:szCs w:val="22"/>
          <w:lang w:val="en-US"/>
        </w:rPr>
        <w:t xml:space="preserve"> </w:t>
      </w:r>
      <w:proofErr w:type="spellStart"/>
      <w:r w:rsidR="002D57F6">
        <w:rPr>
          <w:rFonts w:ascii="Garamond" w:hAnsi="Garamond"/>
          <w:bCs/>
          <w:sz w:val="22"/>
          <w:szCs w:val="22"/>
          <w:lang w:val="en-US"/>
        </w:rPr>
        <w:t>hukum</w:t>
      </w:r>
      <w:proofErr w:type="spellEnd"/>
      <w:r w:rsidR="005A4EC5">
        <w:rPr>
          <w:rFonts w:ascii="Garamond" w:hAnsi="Garamond"/>
          <w:bCs/>
          <w:sz w:val="22"/>
          <w:szCs w:val="22"/>
          <w:lang w:val="en-US"/>
        </w:rPr>
        <w:t xml:space="preserve"> </w:t>
      </w:r>
      <w:r w:rsidR="005A4EC5" w:rsidRPr="005A4EC5">
        <w:rPr>
          <w:rFonts w:ascii="Garamond" w:hAnsi="Garamond"/>
          <w:bCs/>
          <w:sz w:val="22"/>
          <w:szCs w:val="22"/>
        </w:rPr>
        <w:t>yang</w:t>
      </w:r>
      <w:r w:rsidR="005A4EC5">
        <w:rPr>
          <w:rFonts w:ascii="Garamond" w:hAnsi="Garamond"/>
          <w:bCs/>
          <w:sz w:val="22"/>
          <w:szCs w:val="22"/>
          <w:lang w:val="en-US"/>
        </w:rPr>
        <w:t xml:space="preserve"> </w:t>
      </w:r>
      <w:r w:rsidR="005A4EC5" w:rsidRPr="005A4EC5">
        <w:rPr>
          <w:rFonts w:ascii="Garamond" w:hAnsi="Garamond"/>
          <w:bCs/>
          <w:sz w:val="22"/>
          <w:szCs w:val="22"/>
        </w:rPr>
        <w:t>menginterpretasikan</w:t>
      </w:r>
      <w:r w:rsidR="005A4EC5">
        <w:rPr>
          <w:rFonts w:ascii="Garamond" w:hAnsi="Garamond"/>
          <w:bCs/>
          <w:sz w:val="22"/>
          <w:szCs w:val="22"/>
          <w:lang w:val="en-US"/>
        </w:rPr>
        <w:t xml:space="preserve"> </w:t>
      </w:r>
      <w:r w:rsidR="005A4EC5" w:rsidRPr="005A4EC5">
        <w:rPr>
          <w:rFonts w:ascii="Garamond" w:hAnsi="Garamond"/>
          <w:bCs/>
          <w:sz w:val="22"/>
          <w:szCs w:val="22"/>
        </w:rPr>
        <w:t>frasa “menguntungkan atau merugikan salah satu pasangan calon” dalam Pasal 71 ayat (1) Undang-Undang Pilkada</w:t>
      </w:r>
      <w:r w:rsidR="005A4EC5">
        <w:rPr>
          <w:rFonts w:ascii="Garamond" w:hAnsi="Garamond"/>
          <w:bCs/>
          <w:sz w:val="22"/>
          <w:szCs w:val="22"/>
          <w:lang w:val="en-US"/>
        </w:rPr>
        <w:t>.</w:t>
      </w:r>
    </w:p>
    <w:p w14:paraId="4608F802" w14:textId="7779D43D" w:rsidR="005A4EC5" w:rsidRDefault="005A4EC5" w:rsidP="00F03E74">
      <w:pPr>
        <w:pStyle w:val="TableParagraph"/>
        <w:kinsoku w:val="0"/>
        <w:overflowPunct w:val="0"/>
        <w:ind w:left="0" w:right="27" w:firstLine="540"/>
        <w:jc w:val="both"/>
        <w:rPr>
          <w:rFonts w:ascii="Garamond" w:hAnsi="Garamond"/>
          <w:bCs/>
          <w:sz w:val="22"/>
          <w:szCs w:val="22"/>
          <w:lang w:val="en-US"/>
        </w:rPr>
      </w:pPr>
      <w:r w:rsidRPr="005A4EC5">
        <w:rPr>
          <w:rFonts w:ascii="Garamond" w:hAnsi="Garamond"/>
          <w:bCs/>
          <w:sz w:val="22"/>
          <w:szCs w:val="22"/>
        </w:rPr>
        <w:t xml:space="preserve">Penelitian </w:t>
      </w:r>
      <w:proofErr w:type="spellStart"/>
      <w:r w:rsidR="0096126F">
        <w:rPr>
          <w:rFonts w:ascii="Garamond" w:hAnsi="Garamond"/>
          <w:bCs/>
          <w:sz w:val="22"/>
          <w:szCs w:val="22"/>
          <w:lang w:val="en-US"/>
        </w:rPr>
        <w:t>sebelumnya</w:t>
      </w:r>
      <w:proofErr w:type="spellEnd"/>
      <w:r w:rsidR="0096126F">
        <w:rPr>
          <w:rFonts w:ascii="Garamond" w:hAnsi="Garamond"/>
          <w:bCs/>
          <w:sz w:val="22"/>
          <w:szCs w:val="22"/>
          <w:lang w:val="en-US"/>
        </w:rPr>
        <w:t xml:space="preserve"> pada</w:t>
      </w:r>
      <w:r w:rsidR="007479B3">
        <w:rPr>
          <w:rFonts w:ascii="Garamond" w:hAnsi="Garamond"/>
          <w:bCs/>
          <w:sz w:val="22"/>
          <w:szCs w:val="22"/>
          <w:lang w:val="en-US"/>
        </w:rPr>
        <w:t xml:space="preserve"> </w:t>
      </w:r>
      <w:r w:rsidRPr="005A4EC5">
        <w:rPr>
          <w:rFonts w:ascii="Garamond" w:hAnsi="Garamond"/>
          <w:bCs/>
          <w:sz w:val="22"/>
          <w:szCs w:val="22"/>
        </w:rPr>
        <w:t>Tahun 2018, Roganda Sinaga-Universitas Sumatera Utara, membahas mengenai bentuk keterlibatan Aparatur Sipil Negara dalam kampanye Pemilihan Kepala Daerah, sanksi admin</w:t>
      </w:r>
      <w:proofErr w:type="spellStart"/>
      <w:r>
        <w:rPr>
          <w:rFonts w:ascii="Garamond" w:hAnsi="Garamond"/>
          <w:bCs/>
          <w:sz w:val="22"/>
          <w:szCs w:val="22"/>
          <w:lang w:val="en-US"/>
        </w:rPr>
        <w:t>i</w:t>
      </w:r>
      <w:proofErr w:type="spellEnd"/>
      <w:r w:rsidRPr="005A4EC5">
        <w:rPr>
          <w:rFonts w:ascii="Garamond" w:hAnsi="Garamond"/>
          <w:bCs/>
          <w:sz w:val="22"/>
          <w:szCs w:val="22"/>
        </w:rPr>
        <w:t>strasi Aparatur Sipil Negara yang terlibat dalam kampanye Pemilihan Kepala Daerah, dan peranan Bawaslu dalam pemberian sanksi administrasi terhadap Aparatur Sipil Negara yang terlibat kampanye Pemilihan Kepala Daerah</w:t>
      </w:r>
      <w:r w:rsidR="00E857B1">
        <w:rPr>
          <w:rFonts w:ascii="Garamond" w:hAnsi="Garamond"/>
          <w:bCs/>
          <w:sz w:val="22"/>
          <w:szCs w:val="22"/>
          <w:lang w:val="en-US"/>
        </w:rPr>
        <w:t xml:space="preserve">.  </w:t>
      </w:r>
      <w:r w:rsidRPr="005A4EC5">
        <w:rPr>
          <w:rFonts w:ascii="Garamond" w:hAnsi="Garamond"/>
          <w:bCs/>
          <w:sz w:val="22"/>
          <w:szCs w:val="22"/>
        </w:rPr>
        <w:t>Wahyuri-Universitas Islam Negeri Alauddin Makassar, membahas mengenai bentuk atau jenis tindak pidana pimilihan Kepala Daerah di Kabupaten Takalar, dan proses pelaksanaan penanganan tindak pidana Pemilihan Kepala Daerah yang ada di Kabupaten Takalar</w:t>
      </w:r>
      <w:r w:rsidR="0096126F">
        <w:rPr>
          <w:rFonts w:ascii="Garamond" w:hAnsi="Garamond"/>
          <w:bCs/>
          <w:sz w:val="22"/>
          <w:szCs w:val="22"/>
          <w:lang w:val="en-US"/>
        </w:rPr>
        <w:t xml:space="preserve">, </w:t>
      </w:r>
      <w:proofErr w:type="spellStart"/>
      <w:r w:rsidR="0096126F">
        <w:rPr>
          <w:rFonts w:ascii="Garamond" w:hAnsi="Garamond"/>
          <w:bCs/>
          <w:sz w:val="22"/>
          <w:szCs w:val="22"/>
          <w:lang w:val="en-US"/>
        </w:rPr>
        <w:t>sementara</w:t>
      </w:r>
      <w:proofErr w:type="spellEnd"/>
      <w:r w:rsidRPr="005A4EC5">
        <w:rPr>
          <w:rFonts w:ascii="Garamond" w:hAnsi="Garamond"/>
          <w:bCs/>
          <w:sz w:val="22"/>
          <w:szCs w:val="22"/>
        </w:rPr>
        <w:t xml:space="preserve"> penelitian Tahun 2020, Alif Zahran AmirullahUniversitas Hasanudin, membahas mengenai kualifikasi Tindak Pidana Pemilihan Umum Kepala Daerah yang</w:t>
      </w:r>
      <w:r w:rsidRPr="005A4EC5">
        <w:rPr>
          <w:sz w:val="22"/>
          <w:szCs w:val="22"/>
        </w:rPr>
        <w:t xml:space="preserve"> </w:t>
      </w:r>
      <w:r w:rsidRPr="005A4EC5">
        <w:rPr>
          <w:rFonts w:ascii="Garamond" w:hAnsi="Garamond"/>
          <w:bCs/>
          <w:sz w:val="22"/>
          <w:szCs w:val="22"/>
        </w:rPr>
        <w:t>dilakukan oleh Aparatur Sipil Negara, dan membahas mengenai penerapan hukum Pidana Materiil yang dilakukan oleh Aparatur Sipil Negara dalam Tindak Pidana Pemilihan Umum Kepala Daerah dengan putusan nomor 147/Pid.Sus/2018/PN.Sdr</w:t>
      </w:r>
      <w:r w:rsidR="00E857B1">
        <w:rPr>
          <w:rFonts w:ascii="Garamond" w:hAnsi="Garamond"/>
          <w:bCs/>
          <w:sz w:val="22"/>
          <w:szCs w:val="22"/>
          <w:lang w:val="en-US"/>
        </w:rPr>
        <w:t xml:space="preserve">.  </w:t>
      </w:r>
      <w:r w:rsidRPr="005A4EC5">
        <w:rPr>
          <w:rFonts w:ascii="Garamond" w:hAnsi="Garamond"/>
          <w:bCs/>
          <w:sz w:val="22"/>
          <w:szCs w:val="22"/>
        </w:rPr>
        <w:t>Bedanya dengan penelitian Penulis adalah bahwa tujuan penelitian Penulis untuk menganalisis subyek hukum terdakwa apakah memenuhi unsur sebagai subyek hukum sebagaimana dimaksud dalam Pasal 71 ayat (1) Undang</w:t>
      </w:r>
      <w:r w:rsidR="00E467E0">
        <w:rPr>
          <w:rFonts w:ascii="Garamond" w:hAnsi="Garamond"/>
          <w:bCs/>
          <w:sz w:val="22"/>
          <w:szCs w:val="22"/>
        </w:rPr>
        <w:t>-</w:t>
      </w:r>
      <w:r w:rsidRPr="005A4EC5">
        <w:rPr>
          <w:rFonts w:ascii="Garamond" w:hAnsi="Garamond"/>
          <w:bCs/>
          <w:sz w:val="22"/>
          <w:szCs w:val="22"/>
        </w:rPr>
        <w:t>Undang Pilkada dan pembuktian frasa “menguntungkan atau merugikan salah satu pasangan calon”</w:t>
      </w:r>
      <w:r>
        <w:rPr>
          <w:rFonts w:ascii="Garamond" w:hAnsi="Garamond"/>
          <w:bCs/>
          <w:sz w:val="22"/>
          <w:szCs w:val="22"/>
          <w:lang w:val="en-US"/>
        </w:rPr>
        <w:t>.</w:t>
      </w:r>
    </w:p>
    <w:p w14:paraId="19629E97" w14:textId="335FA035" w:rsidR="000533E7" w:rsidRDefault="007479B3" w:rsidP="007479B3">
      <w:pPr>
        <w:pStyle w:val="TableParagraph"/>
        <w:kinsoku w:val="0"/>
        <w:overflowPunct w:val="0"/>
        <w:ind w:left="0" w:right="27"/>
        <w:jc w:val="both"/>
        <w:rPr>
          <w:rFonts w:ascii="Garamond" w:hAnsi="Garamond"/>
          <w:b/>
          <w:bCs/>
          <w:sz w:val="28"/>
          <w:szCs w:val="28"/>
          <w:lang w:val="en-US"/>
        </w:rPr>
      </w:pPr>
      <w:r>
        <w:rPr>
          <w:rFonts w:ascii="Garamond" w:hAnsi="Garamond"/>
          <w:bCs/>
          <w:lang w:val="en-US"/>
        </w:rPr>
        <w:t xml:space="preserve"> </w:t>
      </w:r>
    </w:p>
    <w:p w14:paraId="51037CED" w14:textId="07E939FF" w:rsidR="00452BE3" w:rsidRPr="00E55508" w:rsidRDefault="00452BE3" w:rsidP="00213E9E">
      <w:pPr>
        <w:pStyle w:val="TableParagraph"/>
        <w:kinsoku w:val="0"/>
        <w:overflowPunct w:val="0"/>
        <w:ind w:left="0" w:right="-68"/>
        <w:jc w:val="center"/>
        <w:rPr>
          <w:rFonts w:ascii="Garamond" w:hAnsi="Garamond"/>
          <w:b/>
          <w:sz w:val="22"/>
          <w:szCs w:val="22"/>
        </w:rPr>
      </w:pPr>
      <w:r w:rsidRPr="00E55508">
        <w:rPr>
          <w:rFonts w:ascii="Garamond" w:hAnsi="Garamond"/>
          <w:b/>
          <w:bCs/>
          <w:sz w:val="28"/>
          <w:szCs w:val="28"/>
          <w:lang w:val="en-US"/>
        </w:rPr>
        <w:t>ME</w:t>
      </w:r>
      <w:r w:rsidR="00F03E74">
        <w:rPr>
          <w:rFonts w:ascii="Garamond" w:hAnsi="Garamond"/>
          <w:b/>
          <w:bCs/>
          <w:sz w:val="28"/>
          <w:szCs w:val="28"/>
          <w:lang w:val="en-US"/>
        </w:rPr>
        <w:t>TODE</w:t>
      </w:r>
    </w:p>
    <w:p w14:paraId="0DDC6991" w14:textId="77777777" w:rsidR="00D51B2D" w:rsidRDefault="00452BE3" w:rsidP="00452BE3">
      <w:pPr>
        <w:pStyle w:val="BodyText"/>
        <w:kinsoku w:val="0"/>
        <w:overflowPunct w:val="0"/>
        <w:ind w:left="0" w:firstLine="0"/>
        <w:rPr>
          <w:rFonts w:ascii="Garamond" w:hAnsi="Garamond"/>
          <w:lang w:val="en-US"/>
        </w:rPr>
      </w:pPr>
      <w:r w:rsidRPr="00E55508">
        <w:rPr>
          <w:rFonts w:ascii="Garamond" w:hAnsi="Garamond"/>
        </w:rPr>
        <w:tab/>
      </w:r>
    </w:p>
    <w:p w14:paraId="5C987DB0" w14:textId="0FECBD93" w:rsidR="005A4EC5" w:rsidRDefault="005A4EC5" w:rsidP="00C82A77">
      <w:pPr>
        <w:pStyle w:val="BodyText"/>
        <w:kinsoku w:val="0"/>
        <w:overflowPunct w:val="0"/>
        <w:ind w:left="0" w:firstLine="720"/>
        <w:rPr>
          <w:rFonts w:ascii="Garamond" w:hAnsi="Garamond"/>
          <w:lang w:val="en-US"/>
        </w:rPr>
      </w:pPr>
      <w:r w:rsidRPr="005A4EC5">
        <w:rPr>
          <w:rFonts w:ascii="Garamond" w:hAnsi="Garamond"/>
        </w:rPr>
        <w:t xml:space="preserve">Metode penulisan </w:t>
      </w:r>
      <w:r w:rsidR="00E857B1" w:rsidRPr="005A4EC5">
        <w:rPr>
          <w:rFonts w:ascii="Garamond" w:hAnsi="Garamond"/>
        </w:rPr>
        <w:t>bersifat yuridis normatif</w:t>
      </w:r>
      <w:r w:rsidRPr="005A4EC5">
        <w:rPr>
          <w:rFonts w:ascii="Garamond" w:hAnsi="Garamond"/>
        </w:rPr>
        <w:t>,</w:t>
      </w:r>
      <w:r w:rsidR="00183925">
        <w:rPr>
          <w:rFonts w:ascii="Garamond" w:hAnsi="Garamond"/>
          <w:lang w:val="en-US"/>
        </w:rPr>
        <w:t xml:space="preserve"> </w:t>
      </w:r>
      <w:r w:rsidRPr="005A4EC5">
        <w:rPr>
          <w:rFonts w:ascii="Garamond" w:hAnsi="Garamond"/>
        </w:rPr>
        <w:t>kemudian</w:t>
      </w:r>
      <w:r w:rsidR="00183925">
        <w:rPr>
          <w:rFonts w:ascii="Garamond" w:hAnsi="Garamond"/>
          <w:lang w:val="en-US"/>
        </w:rPr>
        <w:t xml:space="preserve"> </w:t>
      </w:r>
      <w:r w:rsidRPr="005A4EC5">
        <w:rPr>
          <w:rFonts w:ascii="Garamond" w:hAnsi="Garamond"/>
        </w:rPr>
        <w:t>menggunakan</w:t>
      </w:r>
      <w:r w:rsidR="00183925">
        <w:rPr>
          <w:rFonts w:ascii="Garamond" w:hAnsi="Garamond"/>
          <w:lang w:val="en-US"/>
        </w:rPr>
        <w:t xml:space="preserve"> </w:t>
      </w:r>
      <w:r w:rsidRPr="005A4EC5">
        <w:rPr>
          <w:rFonts w:ascii="Garamond" w:hAnsi="Garamond"/>
        </w:rPr>
        <w:t>pendekatan perundang-undangan</w:t>
      </w:r>
      <w:r w:rsidR="007479B3">
        <w:rPr>
          <w:rFonts w:ascii="Garamond" w:hAnsi="Garamond"/>
          <w:lang w:val="en-US"/>
        </w:rPr>
        <w:t xml:space="preserve">, </w:t>
      </w:r>
      <w:r w:rsidRPr="005A4EC5">
        <w:rPr>
          <w:rFonts w:ascii="Garamond" w:hAnsi="Garamond"/>
        </w:rPr>
        <w:t>secara</w:t>
      </w:r>
      <w:r w:rsidR="00183925">
        <w:rPr>
          <w:rFonts w:ascii="Garamond" w:hAnsi="Garamond"/>
          <w:lang w:val="en-US"/>
        </w:rPr>
        <w:t xml:space="preserve"> </w:t>
      </w:r>
      <w:r w:rsidRPr="005A4EC5">
        <w:rPr>
          <w:rFonts w:ascii="Garamond" w:hAnsi="Garamond"/>
        </w:rPr>
        <w:t>konseptual</w:t>
      </w:r>
      <w:r w:rsidR="00183925">
        <w:rPr>
          <w:rFonts w:ascii="Garamond" w:hAnsi="Garamond"/>
          <w:lang w:val="en-US"/>
        </w:rPr>
        <w:t xml:space="preserve"> </w:t>
      </w:r>
      <w:r w:rsidR="007479B3">
        <w:rPr>
          <w:rFonts w:ascii="Garamond" w:hAnsi="Garamond"/>
          <w:lang w:val="en-US"/>
        </w:rPr>
        <w:t xml:space="preserve"> </w:t>
      </w:r>
      <w:r w:rsidRPr="005A4EC5">
        <w:rPr>
          <w:rFonts w:ascii="Garamond" w:hAnsi="Garamond"/>
        </w:rPr>
        <w:t>yang berembrio dari sebuah pandangan dan doktrin yang berkembang dalam ilmu hukum untuk menemukan suatu gagasan</w:t>
      </w:r>
      <w:r w:rsidR="00183925">
        <w:rPr>
          <w:rFonts w:ascii="Garamond" w:hAnsi="Garamond"/>
          <w:lang w:val="en-US"/>
        </w:rPr>
        <w:t xml:space="preserve"> </w:t>
      </w:r>
      <w:proofErr w:type="spellStart"/>
      <w:r w:rsidR="00183925">
        <w:rPr>
          <w:rFonts w:ascii="Garamond" w:hAnsi="Garamond"/>
          <w:lang w:val="en-US"/>
        </w:rPr>
        <w:t>atau</w:t>
      </w:r>
      <w:proofErr w:type="spellEnd"/>
      <w:r w:rsidR="00183925">
        <w:rPr>
          <w:rFonts w:ascii="Garamond" w:hAnsi="Garamond"/>
          <w:lang w:val="en-US"/>
        </w:rPr>
        <w:t xml:space="preserve"> </w:t>
      </w:r>
      <w:r w:rsidRPr="005A4EC5">
        <w:rPr>
          <w:rFonts w:ascii="Garamond" w:hAnsi="Garamond"/>
        </w:rPr>
        <w:t>ide yang pada konteks akhirnya akan melahirkan konsep-konsep hukum</w:t>
      </w:r>
      <w:r w:rsidR="00E857B1">
        <w:rPr>
          <w:rFonts w:ascii="Garamond" w:hAnsi="Garamond"/>
        </w:rPr>
        <w:t xml:space="preserve">.  </w:t>
      </w:r>
    </w:p>
    <w:p w14:paraId="60B5C5D8" w14:textId="6A4D1AD9" w:rsidR="00183925" w:rsidRDefault="007479B3" w:rsidP="00C82A77">
      <w:pPr>
        <w:pStyle w:val="BodyText"/>
        <w:kinsoku w:val="0"/>
        <w:overflowPunct w:val="0"/>
        <w:ind w:left="0" w:firstLine="720"/>
        <w:rPr>
          <w:rFonts w:ascii="Garamond" w:hAnsi="Garamond"/>
          <w:lang w:val="en-US"/>
        </w:rPr>
      </w:pPr>
      <w:r w:rsidRPr="00183925">
        <w:rPr>
          <w:rFonts w:ascii="Garamond" w:hAnsi="Garamond"/>
        </w:rPr>
        <w:t>P</w:t>
      </w:r>
      <w:r w:rsidR="00183925" w:rsidRPr="00183925">
        <w:rPr>
          <w:rFonts w:ascii="Garamond" w:hAnsi="Garamond"/>
        </w:rPr>
        <w:t>elanggaran</w:t>
      </w:r>
      <w:r>
        <w:rPr>
          <w:rFonts w:ascii="Garamond" w:hAnsi="Garamond"/>
          <w:lang w:val="en-US"/>
        </w:rPr>
        <w:t xml:space="preserve"> </w:t>
      </w:r>
      <w:r w:rsidR="00183925" w:rsidRPr="00183925">
        <w:rPr>
          <w:rFonts w:ascii="Garamond" w:hAnsi="Garamond"/>
        </w:rPr>
        <w:t xml:space="preserve">netralitas ASN menggunakan konsep pemidanaan Utilitarian, yang bermakna bahwa pemidanaan merupakan dampak dari pergerakan yang menimbulkan </w:t>
      </w:r>
      <w:r w:rsidR="00183925" w:rsidRPr="00183925">
        <w:rPr>
          <w:rFonts w:ascii="Garamond" w:hAnsi="Garamond"/>
        </w:rPr>
        <w:lastRenderedPageBreak/>
        <w:t>adanya suatu kerugian kepada publik</w:t>
      </w:r>
      <w:r w:rsidR="00E857B1">
        <w:rPr>
          <w:rFonts w:ascii="Garamond" w:hAnsi="Garamond"/>
        </w:rPr>
        <w:t xml:space="preserve">.  </w:t>
      </w:r>
      <w:r w:rsidR="00183925" w:rsidRPr="00183925">
        <w:rPr>
          <w:rFonts w:ascii="Garamond" w:hAnsi="Garamond"/>
        </w:rPr>
        <w:t>Upaya Pemidanaan ini diterapkan dengan suatu tujuan sebagai upaya agar tidak terjadi/terulang lagi suatu tindak pidana di kemudian hari</w:t>
      </w:r>
      <w:r w:rsidR="00183925">
        <w:rPr>
          <w:rFonts w:ascii="Garamond" w:hAnsi="Garamond"/>
          <w:lang w:val="en-US"/>
        </w:rPr>
        <w:t>.</w:t>
      </w:r>
    </w:p>
    <w:p w14:paraId="04C9D8DD" w14:textId="73D55419" w:rsidR="00452BE3" w:rsidRPr="00183925" w:rsidRDefault="00183925" w:rsidP="00183925">
      <w:pPr>
        <w:pStyle w:val="BodyText"/>
        <w:kinsoku w:val="0"/>
        <w:overflowPunct w:val="0"/>
        <w:ind w:left="0" w:firstLine="720"/>
        <w:rPr>
          <w:rFonts w:ascii="Garamond" w:hAnsi="Garamond"/>
          <w:lang w:val="en-US"/>
        </w:rPr>
      </w:pPr>
      <w:r w:rsidRPr="00183925">
        <w:rPr>
          <w:rFonts w:ascii="Garamond" w:hAnsi="Garamond"/>
        </w:rPr>
        <w:t>Penelitian ini menitikberatkan pada studi kepustakaan</w:t>
      </w:r>
      <w:r w:rsidR="007479B3">
        <w:rPr>
          <w:rFonts w:ascii="Garamond" w:hAnsi="Garamond"/>
          <w:lang w:val="en-US"/>
        </w:rPr>
        <w:t xml:space="preserve"> </w:t>
      </w:r>
      <w:proofErr w:type="spellStart"/>
      <w:r w:rsidR="007479B3">
        <w:rPr>
          <w:rFonts w:ascii="Garamond" w:hAnsi="Garamond"/>
          <w:lang w:val="en-US"/>
        </w:rPr>
        <w:t>dengan</w:t>
      </w:r>
      <w:proofErr w:type="spellEnd"/>
      <w:r w:rsidR="007479B3">
        <w:rPr>
          <w:rFonts w:ascii="Garamond" w:hAnsi="Garamond"/>
          <w:lang w:val="en-US"/>
        </w:rPr>
        <w:t xml:space="preserve"> a</w:t>
      </w:r>
      <w:r w:rsidRPr="00183925">
        <w:rPr>
          <w:rFonts w:ascii="Garamond" w:hAnsi="Garamond"/>
        </w:rPr>
        <w:t>nalisis Bahan Hukum kuantitatif untuk mencari indeks yang ditinjau dari aspek yang objeknya mengenai netralitas pegawai negeri sipil</w:t>
      </w:r>
      <w:r w:rsidR="007479B3">
        <w:rPr>
          <w:rFonts w:ascii="Garamond" w:hAnsi="Garamond"/>
          <w:lang w:val="en-US"/>
        </w:rPr>
        <w:t xml:space="preserve">, </w:t>
      </w:r>
      <w:proofErr w:type="spellStart"/>
      <w:r w:rsidR="007479B3">
        <w:rPr>
          <w:rFonts w:ascii="Garamond" w:hAnsi="Garamond"/>
          <w:lang w:val="en-US"/>
        </w:rPr>
        <w:t>dengan</w:t>
      </w:r>
      <w:proofErr w:type="spellEnd"/>
      <w:r w:rsidR="007479B3">
        <w:rPr>
          <w:rFonts w:ascii="Garamond" w:hAnsi="Garamond"/>
          <w:lang w:val="en-US"/>
        </w:rPr>
        <w:t xml:space="preserve"> </w:t>
      </w:r>
      <w:proofErr w:type="spellStart"/>
      <w:r w:rsidR="007479B3">
        <w:rPr>
          <w:rFonts w:ascii="Garamond" w:hAnsi="Garamond"/>
          <w:lang w:val="en-US"/>
        </w:rPr>
        <w:t>analisis</w:t>
      </w:r>
      <w:proofErr w:type="spellEnd"/>
      <w:r w:rsidR="007479B3">
        <w:rPr>
          <w:rFonts w:ascii="Garamond" w:hAnsi="Garamond"/>
          <w:lang w:val="en-US"/>
        </w:rPr>
        <w:t xml:space="preserve"> data </w:t>
      </w:r>
      <w:proofErr w:type="spellStart"/>
      <w:r w:rsidR="007479B3">
        <w:rPr>
          <w:rFonts w:ascii="Garamond" w:hAnsi="Garamond"/>
          <w:lang w:val="en-US"/>
        </w:rPr>
        <w:t>secara</w:t>
      </w:r>
      <w:proofErr w:type="spellEnd"/>
      <w:r w:rsidR="007479B3">
        <w:rPr>
          <w:rFonts w:ascii="Garamond" w:hAnsi="Garamond"/>
          <w:lang w:val="en-US"/>
        </w:rPr>
        <w:t xml:space="preserve"> </w:t>
      </w:r>
      <w:r w:rsidRPr="00183925">
        <w:rPr>
          <w:rFonts w:ascii="Garamond" w:hAnsi="Garamond"/>
        </w:rPr>
        <w:t xml:space="preserve">interpretasi gramatikal </w:t>
      </w:r>
      <w:proofErr w:type="spellStart"/>
      <w:r w:rsidRPr="00183925">
        <w:rPr>
          <w:rFonts w:ascii="Garamond" w:hAnsi="Garamond"/>
          <w:lang w:val="en-US"/>
        </w:rPr>
        <w:t>yakni</w:t>
      </w:r>
      <w:proofErr w:type="spellEnd"/>
      <w:r w:rsidRPr="00183925">
        <w:rPr>
          <w:rFonts w:ascii="Garamond" w:hAnsi="Garamond"/>
          <w:lang w:val="en-US"/>
        </w:rPr>
        <w:t xml:space="preserve"> </w:t>
      </w:r>
      <w:proofErr w:type="spellStart"/>
      <w:r w:rsidRPr="00183925">
        <w:rPr>
          <w:rFonts w:ascii="Garamond" w:hAnsi="Garamond"/>
          <w:lang w:val="en-US"/>
        </w:rPr>
        <w:t>menilai</w:t>
      </w:r>
      <w:proofErr w:type="spellEnd"/>
      <w:r w:rsidRPr="00183925">
        <w:rPr>
          <w:rFonts w:ascii="Garamond" w:hAnsi="Garamond"/>
          <w:lang w:val="en-US"/>
        </w:rPr>
        <w:t xml:space="preserve"> kata </w:t>
      </w:r>
      <w:proofErr w:type="spellStart"/>
      <w:r w:rsidRPr="00183925">
        <w:rPr>
          <w:rFonts w:ascii="Garamond" w:hAnsi="Garamond"/>
          <w:lang w:val="en-US"/>
        </w:rPr>
        <w:t>dari</w:t>
      </w:r>
      <w:proofErr w:type="spellEnd"/>
      <w:r w:rsidRPr="00183925">
        <w:rPr>
          <w:rFonts w:ascii="Garamond" w:hAnsi="Garamond"/>
          <w:lang w:val="en-US"/>
        </w:rPr>
        <w:t xml:space="preserve"> </w:t>
      </w:r>
      <w:proofErr w:type="spellStart"/>
      <w:r w:rsidRPr="00183925">
        <w:rPr>
          <w:rFonts w:ascii="Garamond" w:hAnsi="Garamond"/>
          <w:lang w:val="en-US"/>
        </w:rPr>
        <w:t>segi</w:t>
      </w:r>
      <w:proofErr w:type="spellEnd"/>
      <w:r w:rsidRPr="00183925">
        <w:rPr>
          <w:rFonts w:ascii="Garamond" w:hAnsi="Garamond"/>
          <w:lang w:val="en-US"/>
        </w:rPr>
        <w:t xml:space="preserve"> </w:t>
      </w:r>
      <w:r w:rsidRPr="00183925">
        <w:rPr>
          <w:rFonts w:ascii="Garamond" w:hAnsi="Garamond"/>
        </w:rPr>
        <w:t>bahasa, susunan kata dan/atau bunyinya</w:t>
      </w:r>
      <w:r>
        <w:rPr>
          <w:rFonts w:ascii="Garamond" w:hAnsi="Garamond"/>
          <w:lang w:val="en-US"/>
        </w:rPr>
        <w:t>.</w:t>
      </w:r>
    </w:p>
    <w:p w14:paraId="77FD086D" w14:textId="77777777" w:rsidR="002C3987" w:rsidRDefault="002C3987" w:rsidP="00452BE3">
      <w:pPr>
        <w:pStyle w:val="TableParagraph"/>
        <w:kinsoku w:val="0"/>
        <w:overflowPunct w:val="0"/>
        <w:ind w:left="0" w:right="513"/>
        <w:jc w:val="center"/>
        <w:rPr>
          <w:rFonts w:ascii="Garamond" w:hAnsi="Garamond"/>
          <w:b/>
          <w:bCs/>
          <w:sz w:val="28"/>
          <w:szCs w:val="28"/>
        </w:rPr>
      </w:pPr>
    </w:p>
    <w:p w14:paraId="4E913C46" w14:textId="23EA0C9C" w:rsidR="00452BE3" w:rsidRPr="00E55508" w:rsidRDefault="00183925" w:rsidP="00452BE3">
      <w:pPr>
        <w:pStyle w:val="TableParagraph"/>
        <w:kinsoku w:val="0"/>
        <w:overflowPunct w:val="0"/>
        <w:ind w:left="0" w:right="513"/>
        <w:jc w:val="center"/>
        <w:rPr>
          <w:rFonts w:ascii="Garamond" w:hAnsi="Garamond"/>
          <w:b/>
          <w:bCs/>
          <w:sz w:val="28"/>
          <w:szCs w:val="28"/>
          <w:lang w:val="en-US"/>
        </w:rPr>
      </w:pPr>
      <w:r w:rsidRPr="00183925">
        <w:rPr>
          <w:rFonts w:ascii="Garamond" w:hAnsi="Garamond"/>
          <w:b/>
          <w:bCs/>
          <w:sz w:val="28"/>
          <w:szCs w:val="28"/>
          <w:lang w:val="en-US"/>
        </w:rPr>
        <w:t>HASIL DAN PEMBAHASAN</w:t>
      </w:r>
    </w:p>
    <w:p w14:paraId="34C226CB" w14:textId="77777777" w:rsidR="00452BE3" w:rsidRPr="00E55508" w:rsidRDefault="00452BE3" w:rsidP="00452BE3">
      <w:pPr>
        <w:pStyle w:val="BodyText"/>
        <w:kinsoku w:val="0"/>
        <w:overflowPunct w:val="0"/>
        <w:ind w:left="0" w:right="539" w:firstLine="0"/>
        <w:jc w:val="center"/>
        <w:rPr>
          <w:rFonts w:ascii="Garamond" w:hAnsi="Garamond"/>
          <w:b/>
          <w:lang w:val="en-US"/>
        </w:rPr>
      </w:pPr>
    </w:p>
    <w:p w14:paraId="1756F9AA" w14:textId="15A1915B" w:rsidR="00452BE3" w:rsidRPr="0096126F" w:rsidRDefault="0096126F" w:rsidP="002C3987">
      <w:pPr>
        <w:pStyle w:val="BodyText"/>
        <w:kinsoku w:val="0"/>
        <w:overflowPunct w:val="0"/>
        <w:ind w:left="0" w:right="27" w:firstLine="0"/>
        <w:jc w:val="center"/>
        <w:rPr>
          <w:rFonts w:ascii="Garamond" w:hAnsi="Garamond"/>
          <w:b/>
          <w:sz w:val="26"/>
          <w:szCs w:val="26"/>
          <w:lang w:val="en-US"/>
        </w:rPr>
      </w:pPr>
      <w:proofErr w:type="spellStart"/>
      <w:r w:rsidRPr="0096126F">
        <w:rPr>
          <w:rFonts w:ascii="Garamond" w:hAnsi="Garamond"/>
          <w:b/>
          <w:sz w:val="26"/>
          <w:szCs w:val="26"/>
          <w:lang w:val="en-US"/>
        </w:rPr>
        <w:t>Ketepatan</w:t>
      </w:r>
      <w:proofErr w:type="spellEnd"/>
      <w:r w:rsidRPr="0096126F">
        <w:rPr>
          <w:rFonts w:ascii="Garamond" w:hAnsi="Garamond"/>
          <w:b/>
          <w:sz w:val="26"/>
          <w:szCs w:val="26"/>
          <w:lang w:val="en-US"/>
        </w:rPr>
        <w:t xml:space="preserve"> p</w:t>
      </w:r>
      <w:r w:rsidRPr="0096126F">
        <w:rPr>
          <w:rFonts w:ascii="Garamond" w:hAnsi="Garamond"/>
          <w:b/>
          <w:sz w:val="26"/>
          <w:szCs w:val="26"/>
        </w:rPr>
        <w:t>emidanaan</w:t>
      </w:r>
      <w:r w:rsidRPr="0096126F">
        <w:rPr>
          <w:rFonts w:ascii="Garamond" w:hAnsi="Garamond"/>
          <w:b/>
          <w:sz w:val="26"/>
          <w:szCs w:val="26"/>
          <w:lang w:val="en-US"/>
        </w:rPr>
        <w:t xml:space="preserve"> </w:t>
      </w:r>
      <w:r w:rsidRPr="0096126F">
        <w:rPr>
          <w:rFonts w:ascii="Garamond" w:hAnsi="Garamond"/>
          <w:b/>
          <w:sz w:val="26"/>
          <w:szCs w:val="26"/>
        </w:rPr>
        <w:t xml:space="preserve">terhadap terdakwa </w:t>
      </w:r>
      <w:proofErr w:type="spellStart"/>
      <w:r w:rsidRPr="0096126F">
        <w:rPr>
          <w:rFonts w:ascii="Garamond" w:hAnsi="Garamond"/>
          <w:b/>
          <w:sz w:val="26"/>
          <w:szCs w:val="26"/>
          <w:lang w:val="en-US"/>
        </w:rPr>
        <w:t>selaku</w:t>
      </w:r>
      <w:proofErr w:type="spellEnd"/>
      <w:r w:rsidRPr="0096126F">
        <w:rPr>
          <w:rFonts w:ascii="Garamond" w:hAnsi="Garamond"/>
          <w:b/>
          <w:sz w:val="26"/>
          <w:szCs w:val="26"/>
          <w:lang w:val="en-US"/>
        </w:rPr>
        <w:t xml:space="preserve"> </w:t>
      </w:r>
      <w:r w:rsidRPr="0096126F">
        <w:rPr>
          <w:rFonts w:ascii="Garamond" w:hAnsi="Garamond"/>
          <w:b/>
          <w:sz w:val="26"/>
          <w:szCs w:val="26"/>
        </w:rPr>
        <w:t xml:space="preserve">Kepala dinas sosial, Kependudukan dan Catatan </w:t>
      </w:r>
      <w:proofErr w:type="gramStart"/>
      <w:r w:rsidRPr="0096126F">
        <w:rPr>
          <w:rFonts w:ascii="Garamond" w:hAnsi="Garamond"/>
          <w:b/>
          <w:sz w:val="26"/>
          <w:szCs w:val="26"/>
        </w:rPr>
        <w:t xml:space="preserve">Sipil </w:t>
      </w:r>
      <w:r w:rsidRPr="0096126F">
        <w:rPr>
          <w:rFonts w:ascii="Garamond" w:hAnsi="Garamond"/>
          <w:b/>
          <w:sz w:val="26"/>
          <w:szCs w:val="26"/>
          <w:lang w:val="en-US"/>
        </w:rPr>
        <w:t xml:space="preserve"> </w:t>
      </w:r>
      <w:proofErr w:type="spellStart"/>
      <w:r w:rsidRPr="0096126F">
        <w:rPr>
          <w:rFonts w:ascii="Garamond" w:hAnsi="Garamond"/>
          <w:b/>
          <w:sz w:val="26"/>
          <w:szCs w:val="26"/>
          <w:lang w:val="en-US"/>
        </w:rPr>
        <w:t>dalam</w:t>
      </w:r>
      <w:proofErr w:type="spellEnd"/>
      <w:proofErr w:type="gramEnd"/>
      <w:r w:rsidRPr="0096126F">
        <w:rPr>
          <w:rFonts w:ascii="Garamond" w:hAnsi="Garamond"/>
          <w:b/>
          <w:sz w:val="26"/>
          <w:szCs w:val="26"/>
          <w:lang w:val="en-US"/>
        </w:rPr>
        <w:t xml:space="preserve"> </w:t>
      </w:r>
      <w:proofErr w:type="spellStart"/>
      <w:r w:rsidRPr="0096126F">
        <w:rPr>
          <w:rFonts w:ascii="Garamond" w:hAnsi="Garamond"/>
          <w:b/>
          <w:sz w:val="26"/>
          <w:szCs w:val="26"/>
          <w:lang w:val="en-US"/>
        </w:rPr>
        <w:t>pemenuhan</w:t>
      </w:r>
      <w:proofErr w:type="spellEnd"/>
      <w:r w:rsidRPr="0096126F">
        <w:rPr>
          <w:rFonts w:ascii="Garamond" w:hAnsi="Garamond"/>
          <w:b/>
          <w:sz w:val="26"/>
          <w:szCs w:val="26"/>
          <w:lang w:val="en-US"/>
        </w:rPr>
        <w:t xml:space="preserve"> </w:t>
      </w:r>
      <w:r w:rsidRPr="0096126F">
        <w:rPr>
          <w:rFonts w:ascii="Garamond" w:hAnsi="Garamond"/>
          <w:b/>
          <w:sz w:val="26"/>
          <w:szCs w:val="26"/>
        </w:rPr>
        <w:t>unsur subyek hukum sebagai “Pejabat Aparatur Sipil Negara”</w:t>
      </w:r>
      <w:r w:rsidRPr="0096126F">
        <w:rPr>
          <w:rFonts w:ascii="Garamond" w:hAnsi="Garamond"/>
          <w:b/>
          <w:sz w:val="26"/>
          <w:szCs w:val="26"/>
          <w:lang w:val="en-US"/>
        </w:rPr>
        <w:t xml:space="preserve"> </w:t>
      </w:r>
    </w:p>
    <w:p w14:paraId="127B4313" w14:textId="77777777" w:rsidR="002C3987" w:rsidRDefault="002C3987" w:rsidP="002C3987">
      <w:pPr>
        <w:pStyle w:val="BodyText"/>
        <w:kinsoku w:val="0"/>
        <w:overflowPunct w:val="0"/>
        <w:ind w:left="0" w:right="27" w:firstLine="0"/>
        <w:jc w:val="center"/>
        <w:rPr>
          <w:rFonts w:ascii="Garamond" w:hAnsi="Garamond"/>
          <w:b/>
          <w:sz w:val="26"/>
          <w:szCs w:val="24"/>
        </w:rPr>
      </w:pPr>
    </w:p>
    <w:p w14:paraId="0F372BC7" w14:textId="40C41E95" w:rsidR="00AC3AB6" w:rsidRDefault="00183925" w:rsidP="00C82A77">
      <w:pPr>
        <w:pStyle w:val="BodyText"/>
        <w:kinsoku w:val="0"/>
        <w:overflowPunct w:val="0"/>
        <w:ind w:left="0" w:right="27" w:firstLine="0"/>
        <w:jc w:val="left"/>
        <w:rPr>
          <w:rFonts w:ascii="Garamond" w:hAnsi="Garamond"/>
          <w:b/>
          <w:szCs w:val="20"/>
        </w:rPr>
      </w:pPr>
      <w:r w:rsidRPr="00183925">
        <w:rPr>
          <w:rFonts w:ascii="Garamond" w:hAnsi="Garamond"/>
          <w:b/>
          <w:szCs w:val="20"/>
        </w:rPr>
        <w:t>Dasar Pertimbangan Hakim</w:t>
      </w:r>
    </w:p>
    <w:p w14:paraId="33701DCC" w14:textId="01706FB8" w:rsidR="00183925" w:rsidRDefault="00183925" w:rsidP="00C82A77">
      <w:pPr>
        <w:pStyle w:val="BodyText"/>
        <w:kinsoku w:val="0"/>
        <w:overflowPunct w:val="0"/>
        <w:ind w:left="0" w:right="27"/>
        <w:rPr>
          <w:rFonts w:ascii="Garamond" w:hAnsi="Garamond"/>
          <w:bCs/>
          <w:szCs w:val="20"/>
        </w:rPr>
      </w:pPr>
      <w:r w:rsidRPr="003D558B">
        <w:rPr>
          <w:rFonts w:ascii="Garamond" w:hAnsi="Garamond"/>
          <w:bCs/>
          <w:szCs w:val="20"/>
        </w:rPr>
        <w:t>Terdakwa dijerat dengan dakwaan tunggal melanggar Pasal 188 Jo Pasal 71 Ayat (1) Undang-Undang Republik Indonesia Nomor 10 Tahun 2016 tentang Perubahan Kedua Atas Undang-Undang Republik Indonesia Nomor 1 Tahun 2015 tentang Penetapan Peraturan Pemerintah Pengganti UndangUndang Nomor 1 Tahun 2014 tentang Pemilihan Gubernur, Bupati dan Walikota menjadi Undang-Undang</w:t>
      </w:r>
      <w:r w:rsidR="00E857B1">
        <w:rPr>
          <w:rFonts w:ascii="Garamond" w:hAnsi="Garamond"/>
          <w:bCs/>
          <w:szCs w:val="20"/>
        </w:rPr>
        <w:t xml:space="preserve">.  </w:t>
      </w:r>
      <w:r w:rsidRPr="003D558B">
        <w:rPr>
          <w:rFonts w:ascii="Garamond" w:hAnsi="Garamond"/>
          <w:bCs/>
          <w:szCs w:val="20"/>
        </w:rPr>
        <w:t>Pasal 188 Undang</w:t>
      </w:r>
      <w:r w:rsidR="00E467E0" w:rsidRPr="003D558B">
        <w:rPr>
          <w:rFonts w:ascii="Garamond" w:hAnsi="Garamond"/>
          <w:bCs/>
          <w:szCs w:val="20"/>
        </w:rPr>
        <w:t>-</w:t>
      </w:r>
      <w:r w:rsidRPr="003D558B">
        <w:rPr>
          <w:rFonts w:ascii="Garamond" w:hAnsi="Garamond"/>
          <w:bCs/>
          <w:szCs w:val="20"/>
        </w:rPr>
        <w:t>Undang nomor 1 Tahun 2015</w:t>
      </w:r>
      <w:r w:rsidR="0096126F" w:rsidRPr="003D558B">
        <w:rPr>
          <w:rFonts w:ascii="Garamond" w:hAnsi="Garamond"/>
          <w:bCs/>
          <w:szCs w:val="20"/>
          <w:lang w:val="en-US"/>
        </w:rPr>
        <w:t xml:space="preserve"> </w:t>
      </w:r>
      <w:r w:rsidRPr="003D558B">
        <w:rPr>
          <w:rFonts w:ascii="Garamond" w:hAnsi="Garamond"/>
          <w:bCs/>
          <w:szCs w:val="20"/>
        </w:rPr>
        <w:t>Tentang Penetapan Peraturan Pemerintah Pengganti Undang-Undang nomor 1 tahun 2014 tentang pemilihan gubernur, bupati, dan walikota menjadi undang-undang, berbunyi :</w:t>
      </w:r>
      <w:r w:rsidR="003D558B" w:rsidRPr="003D558B">
        <w:rPr>
          <w:rFonts w:ascii="Garamond" w:hAnsi="Garamond"/>
          <w:bCs/>
          <w:szCs w:val="20"/>
          <w:lang w:val="en-US"/>
        </w:rPr>
        <w:t xml:space="preserve"> </w:t>
      </w:r>
      <w:r w:rsidRPr="003D558B">
        <w:rPr>
          <w:rFonts w:ascii="Garamond" w:hAnsi="Garamond"/>
          <w:bCs/>
          <w:szCs w:val="20"/>
        </w:rPr>
        <w:t>“Setiap pejabat negara, pejabat Aparatur Sipil Negara, dan Kepala Desa atau sebutan lain/Lurah yang dengan sengaja melanggar ketentuan sebagaimana dimaksud dalam Pasal 71, dipidana dengan pidana penjara paling singkat 1 (satu) bulan atau paling lama 6 (enam) bulan dan/atau denda paling sedikit Rp600.000,00 (enam ratus ribu rupiah) atau paling banyak Rp6.000.000,00 (enam juta rupiah)” Sementara Pasal 71 ayat (1) Undang</w:t>
      </w:r>
      <w:r w:rsidR="00E467E0" w:rsidRPr="003D558B">
        <w:rPr>
          <w:rFonts w:ascii="Garamond" w:hAnsi="Garamond"/>
          <w:bCs/>
          <w:szCs w:val="20"/>
        </w:rPr>
        <w:t>-</w:t>
      </w:r>
      <w:r w:rsidRPr="003D558B">
        <w:rPr>
          <w:rFonts w:ascii="Garamond" w:hAnsi="Garamond"/>
          <w:bCs/>
          <w:szCs w:val="20"/>
        </w:rPr>
        <w:t>Undang Nomor 10 tahun 2016, berbunyi : “Pejabat negara, pejabat daerah, pejabat aparatur sipil negara, anggota TNI/POLRI, dan Kepala Desa atau sebutan lain/Lurah dilarang membuat keputusan dan/atau tindakan yang menguntungkan atau merugikan salah satu pasangan calon”.</w:t>
      </w:r>
    </w:p>
    <w:p w14:paraId="609FD664" w14:textId="1C62A353" w:rsidR="00183925" w:rsidRDefault="00183925" w:rsidP="00C82A77">
      <w:pPr>
        <w:pStyle w:val="BodyText"/>
        <w:kinsoku w:val="0"/>
        <w:overflowPunct w:val="0"/>
        <w:ind w:left="0" w:right="27"/>
        <w:rPr>
          <w:rFonts w:ascii="Garamond" w:hAnsi="Garamond"/>
          <w:bCs/>
          <w:szCs w:val="20"/>
        </w:rPr>
      </w:pPr>
      <w:r w:rsidRPr="00183925">
        <w:rPr>
          <w:rFonts w:ascii="Garamond" w:hAnsi="Garamond"/>
          <w:bCs/>
          <w:szCs w:val="20"/>
        </w:rPr>
        <w:t>Dasar pertimbangan Majelis Hakim dalam Putusan Nomor 147/Pid.Sus /2018/PN.Sdr dapat diinterpretasikan sebagai berikut : Bahwa Pasal 71 ayat (1) unsur</w:t>
      </w:r>
      <w:r w:rsidR="00E467E0">
        <w:rPr>
          <w:rFonts w:ascii="Garamond" w:hAnsi="Garamond"/>
          <w:bCs/>
          <w:szCs w:val="20"/>
        </w:rPr>
        <w:t>-</w:t>
      </w:r>
      <w:r w:rsidRPr="00183925">
        <w:rPr>
          <w:rFonts w:ascii="Garamond" w:hAnsi="Garamond"/>
          <w:bCs/>
          <w:szCs w:val="20"/>
        </w:rPr>
        <w:t>unsurnya meliputi :</w:t>
      </w:r>
    </w:p>
    <w:p w14:paraId="5D720A5B" w14:textId="6589E548" w:rsidR="00183925" w:rsidRDefault="00183925" w:rsidP="003D558B">
      <w:pPr>
        <w:pStyle w:val="BodyText"/>
        <w:kinsoku w:val="0"/>
        <w:overflowPunct w:val="0"/>
        <w:ind w:left="270" w:right="27" w:hanging="270"/>
        <w:rPr>
          <w:rFonts w:ascii="Garamond" w:hAnsi="Garamond"/>
          <w:bCs/>
          <w:szCs w:val="20"/>
        </w:rPr>
      </w:pPr>
      <w:r w:rsidRPr="00183925">
        <w:rPr>
          <w:rFonts w:ascii="Garamond" w:hAnsi="Garamond"/>
          <w:bCs/>
          <w:szCs w:val="20"/>
        </w:rPr>
        <w:t>1</w:t>
      </w:r>
      <w:r w:rsidR="00E857B1">
        <w:rPr>
          <w:rFonts w:ascii="Garamond" w:hAnsi="Garamond"/>
          <w:bCs/>
          <w:szCs w:val="20"/>
        </w:rPr>
        <w:t xml:space="preserve">.  </w:t>
      </w:r>
      <w:r w:rsidRPr="00183925">
        <w:rPr>
          <w:rFonts w:ascii="Garamond" w:hAnsi="Garamond"/>
          <w:bCs/>
          <w:szCs w:val="20"/>
        </w:rPr>
        <w:t>Setiap pejabat negara, pejabat daerah, pejabat aparatur sipil negara, anggota TNI/POLRI, dan Kepala Desa atau sebutan lain/Lurah.</w:t>
      </w:r>
    </w:p>
    <w:p w14:paraId="5B1A8C14" w14:textId="5AA9A5C5" w:rsidR="00183925" w:rsidRDefault="00183925" w:rsidP="003D558B">
      <w:pPr>
        <w:pStyle w:val="BodyText"/>
        <w:kinsoku w:val="0"/>
        <w:overflowPunct w:val="0"/>
        <w:ind w:left="270" w:right="27" w:hanging="270"/>
        <w:rPr>
          <w:rFonts w:ascii="Garamond" w:hAnsi="Garamond"/>
          <w:bCs/>
          <w:szCs w:val="20"/>
        </w:rPr>
      </w:pPr>
      <w:r w:rsidRPr="00183925">
        <w:rPr>
          <w:rFonts w:ascii="Garamond" w:hAnsi="Garamond"/>
          <w:bCs/>
          <w:szCs w:val="20"/>
        </w:rPr>
        <w:t>2</w:t>
      </w:r>
      <w:r w:rsidR="00E857B1">
        <w:rPr>
          <w:rFonts w:ascii="Garamond" w:hAnsi="Garamond"/>
          <w:bCs/>
          <w:szCs w:val="20"/>
        </w:rPr>
        <w:t xml:space="preserve">.  </w:t>
      </w:r>
      <w:r w:rsidRPr="00183925">
        <w:rPr>
          <w:rFonts w:ascii="Garamond" w:hAnsi="Garamond"/>
          <w:bCs/>
          <w:szCs w:val="20"/>
        </w:rPr>
        <w:t>Dengan sengaja membuat keputusan dan/atau tindakan yang menguntungkan atau merugikan salah satu pasangan calon.</w:t>
      </w:r>
    </w:p>
    <w:p w14:paraId="0C456300" w14:textId="343D7AA7" w:rsidR="00183925" w:rsidRDefault="00183925" w:rsidP="00183925">
      <w:pPr>
        <w:pStyle w:val="BodyText"/>
        <w:kinsoku w:val="0"/>
        <w:overflowPunct w:val="0"/>
        <w:ind w:left="0" w:right="27"/>
        <w:rPr>
          <w:rFonts w:ascii="Garamond" w:hAnsi="Garamond"/>
          <w:bCs/>
          <w:szCs w:val="20"/>
          <w:lang w:val="en-US"/>
        </w:rPr>
      </w:pPr>
      <w:r w:rsidRPr="00183925">
        <w:rPr>
          <w:rFonts w:ascii="Garamond" w:hAnsi="Garamond"/>
          <w:bCs/>
          <w:szCs w:val="20"/>
        </w:rPr>
        <w:t>Kedua unsur tersebut oleh Majelis Hakim dinterpretasikan lebih terinci yakni Unsur “setiap pejabat negara, pejabat daerah, pejabat aparatur sipil negara, anggota TNI/POLRI, dan Kepala Desa atau sebutan lain/Lurah”, Bahwa yang dimaksud “Aparatur Sipil Negara” sebagaimana Pasal 1 angka 1 Undang-Undang Republik Indonesia Nomor 5 Tahun 2014 tentang Aparatur Sipil Negara adalah profesi bagi pegawai negeri sipil dan pegawai pemerintah dengan perjanjian kerja yang bekerja pada instansi pemerintah, sehingga yang dimaksud “Pejabat Aparatur Sipil Negara” adalah Aparatur Sipil Negara yang menduduki suatu jabatan di instansi pemerintah tempatnya bekerja dan bertugas</w:t>
      </w:r>
      <w:r w:rsidR="00C16A7A">
        <w:rPr>
          <w:rFonts w:ascii="Garamond" w:hAnsi="Garamond"/>
          <w:bCs/>
          <w:szCs w:val="20"/>
          <w:lang w:val="en-US"/>
        </w:rPr>
        <w:t xml:space="preserve"> </w:t>
      </w:r>
      <w:r w:rsidR="00C16A7A">
        <w:rPr>
          <w:rFonts w:ascii="Garamond" w:hAnsi="Garamond"/>
          <w:bCs/>
          <w:szCs w:val="20"/>
          <w:lang w:val="en-US"/>
        </w:rPr>
        <w:fldChar w:fldCharType="begin" w:fldLock="1"/>
      </w:r>
      <w:r w:rsidR="00C16A7A">
        <w:rPr>
          <w:rFonts w:ascii="Garamond" w:hAnsi="Garamond"/>
          <w:bCs/>
          <w:szCs w:val="20"/>
          <w:lang w:val="en-US"/>
        </w:rPr>
        <w:instrText>ADDIN CSL_CITATION {"citationItems":[{"id":"ITEM-1","itemData":{"author":[{"dropping-particle":"","family":"Suharizal","given":"","non-dropping-particle":"","parse-names":false,"suffix":""}],"edition":"PT. Raja G","id":"ITEM-1","issued":{"date-parts":[["2011"]]},"publisher-place":"Jakarta","title":"Pemilukada, Regulasi, Dinamika, dan Konsep Mendatang","type":"book"},"uris":["http://www.mendeley.com/documents/?uuid=238c1879-92b6-4a89-8afb-b965fe2927a9"]}],"mendeley":{"formattedCitation":"(Suharizal, 2011)","plainTextFormattedCitation":"(Suharizal, 2011)","previouslyFormattedCitation":"(Suharizal, 2011)"},"properties":{"noteIndex":0},"schema":"https://github.com/citation-style-language/schema/raw/master/csl-citation.json"}</w:instrText>
      </w:r>
      <w:r w:rsidR="00C16A7A">
        <w:rPr>
          <w:rFonts w:ascii="Garamond" w:hAnsi="Garamond"/>
          <w:bCs/>
          <w:szCs w:val="20"/>
          <w:lang w:val="en-US"/>
        </w:rPr>
        <w:fldChar w:fldCharType="separate"/>
      </w:r>
      <w:r w:rsidR="00C16A7A" w:rsidRPr="00C16A7A">
        <w:rPr>
          <w:rFonts w:ascii="Garamond" w:hAnsi="Garamond"/>
          <w:bCs/>
          <w:noProof/>
          <w:szCs w:val="20"/>
          <w:lang w:val="en-US"/>
        </w:rPr>
        <w:t>(Suharizal, 2011)</w:t>
      </w:r>
      <w:r w:rsidR="00C16A7A">
        <w:rPr>
          <w:rFonts w:ascii="Garamond" w:hAnsi="Garamond"/>
          <w:bCs/>
          <w:szCs w:val="20"/>
          <w:lang w:val="en-US"/>
        </w:rPr>
        <w:fldChar w:fldCharType="end"/>
      </w:r>
      <w:r>
        <w:rPr>
          <w:rFonts w:ascii="Garamond" w:hAnsi="Garamond"/>
          <w:bCs/>
          <w:szCs w:val="20"/>
          <w:lang w:val="en-US"/>
        </w:rPr>
        <w:t>.</w:t>
      </w:r>
    </w:p>
    <w:p w14:paraId="09CD1A4A" w14:textId="1EC13AD5" w:rsidR="00EB61C5" w:rsidRPr="009B6A66" w:rsidRDefault="003D558B" w:rsidP="009B6A66">
      <w:pPr>
        <w:pStyle w:val="BodyText"/>
        <w:kinsoku w:val="0"/>
        <w:overflowPunct w:val="0"/>
        <w:ind w:left="0" w:right="27" w:firstLine="360"/>
        <w:rPr>
          <w:rFonts w:ascii="Garamond" w:hAnsi="Garamond"/>
          <w:bCs/>
          <w:szCs w:val="20"/>
          <w:lang w:val="en-US"/>
        </w:rPr>
      </w:pPr>
      <w:r w:rsidRPr="009B6A66">
        <w:rPr>
          <w:rFonts w:ascii="Garamond" w:hAnsi="Garamond"/>
          <w:bCs/>
          <w:szCs w:val="20"/>
          <w:lang w:val="en-US"/>
        </w:rPr>
        <w:t>D</w:t>
      </w:r>
      <w:r w:rsidR="00EB61C5" w:rsidRPr="009B6A66">
        <w:rPr>
          <w:rFonts w:ascii="Garamond" w:hAnsi="Garamond"/>
          <w:bCs/>
          <w:szCs w:val="20"/>
          <w:lang w:val="en-US"/>
        </w:rPr>
        <w:t>asar</w:t>
      </w:r>
      <w:r>
        <w:rPr>
          <w:rFonts w:ascii="Garamond" w:hAnsi="Garamond"/>
          <w:bCs/>
          <w:szCs w:val="20"/>
          <w:lang w:val="en-US"/>
        </w:rPr>
        <w:t xml:space="preserve"> </w:t>
      </w:r>
      <w:proofErr w:type="spellStart"/>
      <w:r w:rsidR="00EB61C5" w:rsidRPr="009B6A66">
        <w:rPr>
          <w:rFonts w:ascii="Garamond" w:hAnsi="Garamond"/>
          <w:bCs/>
          <w:szCs w:val="20"/>
          <w:lang w:val="en-US"/>
        </w:rPr>
        <w:t>Pertimbangan</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Majelis</w:t>
      </w:r>
      <w:proofErr w:type="spellEnd"/>
      <w:r w:rsidR="00EB61C5" w:rsidRPr="009B6A66">
        <w:rPr>
          <w:rFonts w:ascii="Garamond" w:hAnsi="Garamond"/>
          <w:bCs/>
          <w:szCs w:val="20"/>
          <w:lang w:val="en-US"/>
        </w:rPr>
        <w:t xml:space="preserve"> hakim </w:t>
      </w:r>
      <w:proofErr w:type="spellStart"/>
      <w:r w:rsidR="00EB61C5" w:rsidRPr="009B6A66">
        <w:rPr>
          <w:rFonts w:ascii="Garamond" w:hAnsi="Garamond"/>
          <w:bCs/>
          <w:szCs w:val="20"/>
          <w:lang w:val="en-US"/>
        </w:rPr>
        <w:t>tersebut</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dapat</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dikemukakan</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bahwa</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terpenuhinya</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unsur</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subyek</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hukum</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Terdakwa</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sebagai</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Pejabat</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Aparatur</w:t>
      </w:r>
      <w:proofErr w:type="spellEnd"/>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Sipil</w:t>
      </w:r>
      <w:proofErr w:type="spellEnd"/>
      <w:r w:rsidR="00EB61C5" w:rsidRPr="009B6A66">
        <w:rPr>
          <w:rFonts w:ascii="Garamond" w:hAnsi="Garamond"/>
          <w:bCs/>
          <w:szCs w:val="20"/>
          <w:lang w:val="en-US"/>
        </w:rPr>
        <w:t xml:space="preserve"> Negara</w:t>
      </w:r>
      <w:r w:rsidR="00787A17" w:rsidRPr="009B6A66">
        <w:rPr>
          <w:rFonts w:ascii="Garamond" w:hAnsi="Garamond"/>
          <w:bCs/>
          <w:szCs w:val="20"/>
          <w:lang w:val="en-US"/>
        </w:rPr>
        <w:t>”</w:t>
      </w:r>
      <w:r w:rsidR="00EB61C5" w:rsidRPr="009B6A66">
        <w:rPr>
          <w:rFonts w:ascii="Garamond" w:hAnsi="Garamond"/>
          <w:bCs/>
          <w:szCs w:val="20"/>
          <w:lang w:val="en-US"/>
        </w:rPr>
        <w:t xml:space="preserve"> </w:t>
      </w:r>
      <w:proofErr w:type="spellStart"/>
      <w:r w:rsidR="00EB61C5" w:rsidRPr="009B6A66">
        <w:rPr>
          <w:rFonts w:ascii="Garamond" w:hAnsi="Garamond"/>
          <w:bCs/>
          <w:szCs w:val="20"/>
          <w:lang w:val="en-US"/>
        </w:rPr>
        <w:t>didasarkan</w:t>
      </w:r>
      <w:proofErr w:type="spellEnd"/>
      <w:r w:rsidR="00EB61C5" w:rsidRPr="009B6A66">
        <w:rPr>
          <w:rFonts w:ascii="Garamond" w:hAnsi="Garamond"/>
          <w:bCs/>
          <w:szCs w:val="20"/>
          <w:lang w:val="en-US"/>
        </w:rPr>
        <w:t xml:space="preserve"> pada </w:t>
      </w:r>
      <w:proofErr w:type="spellStart"/>
      <w:r w:rsidR="00EB61C5" w:rsidRPr="009B6A66">
        <w:rPr>
          <w:rFonts w:ascii="Garamond" w:hAnsi="Garamond"/>
          <w:bCs/>
          <w:szCs w:val="20"/>
          <w:lang w:val="en-US"/>
        </w:rPr>
        <w:t>fakta</w:t>
      </w:r>
      <w:proofErr w:type="spellEnd"/>
      <w:r w:rsidR="00EB61C5" w:rsidRPr="009B6A66">
        <w:rPr>
          <w:rFonts w:ascii="Garamond" w:hAnsi="Garamond"/>
          <w:bCs/>
          <w:szCs w:val="20"/>
          <w:lang w:val="en-US"/>
        </w:rPr>
        <w:t xml:space="preserve"> </w:t>
      </w:r>
      <w:proofErr w:type="spellStart"/>
      <w:r w:rsidR="00787A17" w:rsidRPr="009B6A66">
        <w:rPr>
          <w:rFonts w:ascii="Garamond" w:hAnsi="Garamond"/>
          <w:bCs/>
          <w:szCs w:val="20"/>
          <w:lang w:val="en-US"/>
        </w:rPr>
        <w:t>h</w:t>
      </w:r>
      <w:r w:rsidR="00EB61C5" w:rsidRPr="009B6A66">
        <w:rPr>
          <w:rFonts w:ascii="Garamond" w:hAnsi="Garamond"/>
          <w:bCs/>
          <w:szCs w:val="20"/>
          <w:lang w:val="en-US"/>
        </w:rPr>
        <w:t>ukum</w:t>
      </w:r>
      <w:proofErr w:type="spellEnd"/>
      <w:r w:rsidR="00EB61C5" w:rsidRPr="009B6A66">
        <w:rPr>
          <w:rFonts w:ascii="Garamond" w:hAnsi="Garamond"/>
          <w:bCs/>
          <w:szCs w:val="20"/>
          <w:lang w:val="en-US"/>
        </w:rPr>
        <w:t xml:space="preserve"> yang </w:t>
      </w:r>
      <w:proofErr w:type="spellStart"/>
      <w:r w:rsidR="00EB61C5" w:rsidRPr="009B6A66">
        <w:rPr>
          <w:rFonts w:ascii="Garamond" w:hAnsi="Garamond"/>
          <w:bCs/>
          <w:szCs w:val="20"/>
          <w:lang w:val="en-US"/>
        </w:rPr>
        <w:t>konstruksinya</w:t>
      </w:r>
      <w:proofErr w:type="spellEnd"/>
      <w:r w:rsidR="00EB61C5" w:rsidRPr="009B6A66">
        <w:rPr>
          <w:rFonts w:ascii="Garamond" w:hAnsi="Garamond"/>
          <w:bCs/>
          <w:szCs w:val="20"/>
          <w:lang w:val="en-US"/>
        </w:rPr>
        <w:t xml:space="preserve"> sangat </w:t>
      </w:r>
      <w:proofErr w:type="spellStart"/>
      <w:r w:rsidR="00EB61C5" w:rsidRPr="009B6A66">
        <w:rPr>
          <w:rFonts w:ascii="Garamond" w:hAnsi="Garamond"/>
          <w:bCs/>
          <w:szCs w:val="20"/>
          <w:lang w:val="en-US"/>
        </w:rPr>
        <w:t>sederhana</w:t>
      </w:r>
      <w:proofErr w:type="spellEnd"/>
      <w:r w:rsidR="00EB61C5" w:rsidRPr="009B6A66">
        <w:rPr>
          <w:rFonts w:ascii="Garamond" w:hAnsi="Garamond"/>
          <w:bCs/>
          <w:szCs w:val="20"/>
          <w:lang w:val="en-US"/>
        </w:rPr>
        <w:t xml:space="preserve"> </w:t>
      </w:r>
      <w:proofErr w:type="spellStart"/>
      <w:proofErr w:type="gramStart"/>
      <w:r w:rsidR="00EB61C5" w:rsidRPr="009B6A66">
        <w:rPr>
          <w:rFonts w:ascii="Garamond" w:hAnsi="Garamond"/>
          <w:bCs/>
          <w:szCs w:val="20"/>
          <w:lang w:val="en-US"/>
        </w:rPr>
        <w:t>yaitu</w:t>
      </w:r>
      <w:proofErr w:type="spellEnd"/>
      <w:r w:rsidR="00EB61C5" w:rsidRPr="009B6A66">
        <w:rPr>
          <w:rFonts w:ascii="Garamond" w:hAnsi="Garamond"/>
          <w:bCs/>
          <w:szCs w:val="20"/>
          <w:lang w:val="en-US"/>
        </w:rPr>
        <w:t xml:space="preserve"> :</w:t>
      </w:r>
      <w:proofErr w:type="gramEnd"/>
    </w:p>
    <w:p w14:paraId="1C76492C" w14:textId="43BCAB7D" w:rsidR="00EB61C5" w:rsidRPr="009B6A66" w:rsidRDefault="00EB61C5" w:rsidP="00EB61C5">
      <w:pPr>
        <w:pStyle w:val="BodyText"/>
        <w:numPr>
          <w:ilvl w:val="0"/>
          <w:numId w:val="23"/>
        </w:numPr>
        <w:kinsoku w:val="0"/>
        <w:overflowPunct w:val="0"/>
        <w:ind w:left="360" w:right="27"/>
        <w:rPr>
          <w:rFonts w:ascii="Garamond" w:hAnsi="Garamond"/>
          <w:bCs/>
          <w:szCs w:val="20"/>
          <w:lang w:val="en-US"/>
        </w:rPr>
      </w:pPr>
      <w:proofErr w:type="spellStart"/>
      <w:r w:rsidRPr="009B6A66">
        <w:rPr>
          <w:rFonts w:ascii="Garamond" w:hAnsi="Garamond"/>
          <w:bCs/>
          <w:szCs w:val="20"/>
          <w:lang w:val="en-US"/>
        </w:rPr>
        <w:lastRenderedPageBreak/>
        <w:t>Unsur</w:t>
      </w:r>
      <w:proofErr w:type="spellEnd"/>
      <w:r w:rsidRPr="009B6A66">
        <w:rPr>
          <w:rFonts w:ascii="Garamond" w:hAnsi="Garamond"/>
          <w:bCs/>
          <w:szCs w:val="20"/>
          <w:lang w:val="en-US"/>
        </w:rPr>
        <w:t xml:space="preserve"> yang </w:t>
      </w:r>
      <w:proofErr w:type="spellStart"/>
      <w:r w:rsidRPr="009B6A66">
        <w:rPr>
          <w:rFonts w:ascii="Garamond" w:hAnsi="Garamond"/>
          <w:bCs/>
          <w:szCs w:val="20"/>
          <w:lang w:val="en-US"/>
        </w:rPr>
        <w:t>dimaksud</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 </w:t>
      </w:r>
      <w:proofErr w:type="spellStart"/>
      <w:r w:rsidRPr="009B6A66">
        <w:rPr>
          <w:rFonts w:ascii="Garamond" w:hAnsi="Garamond"/>
          <w:bCs/>
          <w:szCs w:val="20"/>
          <w:lang w:val="en-US"/>
        </w:rPr>
        <w:t>sebagaimana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Pasal</w:t>
      </w:r>
      <w:proofErr w:type="spellEnd"/>
      <w:r w:rsidRPr="009B6A66">
        <w:rPr>
          <w:rFonts w:ascii="Garamond" w:hAnsi="Garamond"/>
          <w:bCs/>
          <w:szCs w:val="20"/>
          <w:lang w:val="en-US"/>
        </w:rPr>
        <w:t xml:space="preserve"> 1 </w:t>
      </w:r>
      <w:proofErr w:type="spellStart"/>
      <w:r w:rsidRPr="009B6A66">
        <w:rPr>
          <w:rFonts w:ascii="Garamond" w:hAnsi="Garamond"/>
          <w:bCs/>
          <w:szCs w:val="20"/>
          <w:lang w:val="en-US"/>
        </w:rPr>
        <w:t>angka</w:t>
      </w:r>
      <w:proofErr w:type="spellEnd"/>
      <w:r w:rsidRPr="009B6A66">
        <w:rPr>
          <w:rFonts w:ascii="Garamond" w:hAnsi="Garamond"/>
          <w:bCs/>
          <w:szCs w:val="20"/>
          <w:lang w:val="en-US"/>
        </w:rPr>
        <w:t xml:space="preserve"> 1 </w:t>
      </w:r>
      <w:proofErr w:type="spellStart"/>
      <w:r w:rsidRPr="009B6A66">
        <w:rPr>
          <w:rFonts w:ascii="Garamond" w:hAnsi="Garamond"/>
          <w:bCs/>
          <w:szCs w:val="20"/>
          <w:lang w:val="en-US"/>
        </w:rPr>
        <w:t>Undang-Undang</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Republik</w:t>
      </w:r>
      <w:proofErr w:type="spellEnd"/>
      <w:r w:rsidRPr="009B6A66">
        <w:rPr>
          <w:rFonts w:ascii="Garamond" w:hAnsi="Garamond"/>
          <w:bCs/>
          <w:szCs w:val="20"/>
          <w:lang w:val="en-US"/>
        </w:rPr>
        <w:t xml:space="preserve"> Indonesia </w:t>
      </w:r>
      <w:proofErr w:type="spellStart"/>
      <w:r w:rsidRPr="009B6A66">
        <w:rPr>
          <w:rFonts w:ascii="Garamond" w:hAnsi="Garamond"/>
          <w:bCs/>
          <w:szCs w:val="20"/>
          <w:lang w:val="en-US"/>
        </w:rPr>
        <w:t>Nomor</w:t>
      </w:r>
      <w:proofErr w:type="spellEnd"/>
      <w:r w:rsidRPr="009B6A66">
        <w:rPr>
          <w:rFonts w:ascii="Garamond" w:hAnsi="Garamond"/>
          <w:bCs/>
          <w:szCs w:val="20"/>
          <w:lang w:val="en-US"/>
        </w:rPr>
        <w:t xml:space="preserve"> 5 </w:t>
      </w:r>
      <w:proofErr w:type="spellStart"/>
      <w:r w:rsidRPr="009B6A66">
        <w:rPr>
          <w:rFonts w:ascii="Garamond" w:hAnsi="Garamond"/>
          <w:bCs/>
          <w:szCs w:val="20"/>
          <w:lang w:val="en-US"/>
        </w:rPr>
        <w:t>Tahun</w:t>
      </w:r>
      <w:proofErr w:type="spellEnd"/>
      <w:r w:rsidRPr="009B6A66">
        <w:rPr>
          <w:rFonts w:ascii="Garamond" w:hAnsi="Garamond"/>
          <w:bCs/>
          <w:szCs w:val="20"/>
          <w:lang w:val="en-US"/>
        </w:rPr>
        <w:t xml:space="preserve"> 2014 </w:t>
      </w:r>
      <w:proofErr w:type="spellStart"/>
      <w:r w:rsidRPr="009B6A66">
        <w:rPr>
          <w:rFonts w:ascii="Garamond" w:hAnsi="Garamond"/>
          <w:bCs/>
          <w:szCs w:val="20"/>
          <w:lang w:val="en-US"/>
        </w:rPr>
        <w:t>tentang</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 </w:t>
      </w:r>
      <w:proofErr w:type="spellStart"/>
      <w:r w:rsidRPr="009B6A66">
        <w:rPr>
          <w:rFonts w:ascii="Garamond" w:hAnsi="Garamond"/>
          <w:bCs/>
          <w:szCs w:val="20"/>
          <w:lang w:val="en-US"/>
        </w:rPr>
        <w:t>adalah</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profesi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bagi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pegawai</w:t>
      </w:r>
      <w:proofErr w:type="spellEnd"/>
      <w:r w:rsidRPr="009B6A66">
        <w:rPr>
          <w:rFonts w:ascii="Garamond" w:hAnsi="Garamond"/>
          <w:bCs/>
          <w:szCs w:val="20"/>
          <w:lang w:val="en-US"/>
        </w:rPr>
        <w:t xml:space="preserve"> negeri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dan </w:t>
      </w:r>
      <w:proofErr w:type="spellStart"/>
      <w:r w:rsidRPr="009B6A66">
        <w:rPr>
          <w:rFonts w:ascii="Garamond" w:hAnsi="Garamond"/>
          <w:bCs/>
          <w:szCs w:val="20"/>
          <w:lang w:val="en-US"/>
        </w:rPr>
        <w:t>pegawai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pemerintah</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dengan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perjanjian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kerja</w:t>
      </w:r>
      <w:proofErr w:type="spellEnd"/>
      <w:r w:rsidRPr="009B6A66">
        <w:rPr>
          <w:rFonts w:ascii="Garamond" w:hAnsi="Garamond"/>
          <w:bCs/>
          <w:szCs w:val="20"/>
          <w:lang w:val="en-US"/>
        </w:rPr>
        <w:t xml:space="preserve"> yang </w:t>
      </w:r>
      <w:proofErr w:type="spellStart"/>
      <w:r w:rsidRPr="009B6A66">
        <w:rPr>
          <w:rFonts w:ascii="Garamond" w:hAnsi="Garamond"/>
          <w:bCs/>
          <w:szCs w:val="20"/>
          <w:lang w:val="en-US"/>
        </w:rPr>
        <w:t>bekerja</w:t>
      </w:r>
      <w:proofErr w:type="spellEnd"/>
      <w:r w:rsidRPr="009B6A66">
        <w:rPr>
          <w:rFonts w:ascii="Garamond" w:hAnsi="Garamond"/>
          <w:bCs/>
          <w:szCs w:val="20"/>
          <w:lang w:val="en-US"/>
        </w:rPr>
        <w:t xml:space="preserve"> pada </w:t>
      </w:r>
      <w:proofErr w:type="spellStart"/>
      <w:r w:rsidRPr="009B6A66">
        <w:rPr>
          <w:rFonts w:ascii="Garamond" w:hAnsi="Garamond"/>
          <w:bCs/>
          <w:szCs w:val="20"/>
          <w:lang w:val="en-US"/>
        </w:rPr>
        <w:t>instansi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pemerintah</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sehingga</w:t>
      </w:r>
      <w:proofErr w:type="spellEnd"/>
      <w:r w:rsidRPr="009B6A66">
        <w:rPr>
          <w:rFonts w:ascii="Garamond" w:hAnsi="Garamond"/>
          <w:bCs/>
          <w:szCs w:val="20"/>
          <w:lang w:val="en-US"/>
        </w:rPr>
        <w:t xml:space="preserve"> yang </w:t>
      </w:r>
      <w:proofErr w:type="spellStart"/>
      <w:r w:rsidRPr="009B6A66">
        <w:rPr>
          <w:rFonts w:ascii="Garamond" w:hAnsi="Garamond"/>
          <w:bCs/>
          <w:szCs w:val="20"/>
          <w:lang w:val="en-US"/>
        </w:rPr>
        <w:t>dimaksud</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Pejabat</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 </w:t>
      </w:r>
      <w:proofErr w:type="spellStart"/>
      <w:r w:rsidRPr="009B6A66">
        <w:rPr>
          <w:rFonts w:ascii="Garamond" w:hAnsi="Garamond"/>
          <w:bCs/>
          <w:szCs w:val="20"/>
          <w:lang w:val="en-US"/>
        </w:rPr>
        <w:t>adalah</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 yang </w:t>
      </w:r>
      <w:proofErr w:type="spellStart"/>
      <w:r w:rsidRPr="009B6A66">
        <w:rPr>
          <w:rFonts w:ascii="Garamond" w:hAnsi="Garamond"/>
          <w:bCs/>
          <w:szCs w:val="20"/>
          <w:lang w:val="en-US"/>
        </w:rPr>
        <w:t>menduduki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suatu</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jabatan</w:t>
      </w:r>
      <w:proofErr w:type="spellEnd"/>
      <w:r w:rsidRPr="009B6A66">
        <w:rPr>
          <w:rFonts w:ascii="Garamond" w:hAnsi="Garamond"/>
          <w:bCs/>
          <w:szCs w:val="20"/>
          <w:lang w:val="en-US"/>
        </w:rPr>
        <w:t xml:space="preserve"> di </w:t>
      </w:r>
      <w:proofErr w:type="spellStart"/>
      <w:r w:rsidRPr="009B6A66">
        <w:rPr>
          <w:rFonts w:ascii="Garamond" w:hAnsi="Garamond"/>
          <w:bCs/>
          <w:szCs w:val="20"/>
          <w:lang w:val="en-US"/>
        </w:rPr>
        <w:t>instansi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pemerintah</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tempatnya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bekerja</w:t>
      </w:r>
      <w:proofErr w:type="spellEnd"/>
      <w:r w:rsidRPr="009B6A66">
        <w:rPr>
          <w:rFonts w:ascii="Garamond" w:hAnsi="Garamond"/>
          <w:bCs/>
          <w:szCs w:val="20"/>
          <w:lang w:val="en-US"/>
        </w:rPr>
        <w:t xml:space="preserve"> dan </w:t>
      </w:r>
      <w:proofErr w:type="spellStart"/>
      <w:r w:rsidRPr="009B6A66">
        <w:rPr>
          <w:rFonts w:ascii="Garamond" w:hAnsi="Garamond"/>
          <w:bCs/>
          <w:szCs w:val="20"/>
          <w:lang w:val="en-US"/>
        </w:rPr>
        <w:t>bertugas</w:t>
      </w:r>
      <w:proofErr w:type="spellEnd"/>
      <w:r w:rsidRPr="009B6A66">
        <w:rPr>
          <w:rFonts w:ascii="Garamond" w:hAnsi="Garamond"/>
          <w:bCs/>
          <w:szCs w:val="20"/>
          <w:lang w:val="en-US"/>
        </w:rPr>
        <w:t>.</w:t>
      </w:r>
    </w:p>
    <w:p w14:paraId="00E1F0FC" w14:textId="4C7BF901" w:rsidR="00EB61C5" w:rsidRPr="009B6A66" w:rsidRDefault="00EB61C5" w:rsidP="00EB61C5">
      <w:pPr>
        <w:pStyle w:val="BodyText"/>
        <w:numPr>
          <w:ilvl w:val="0"/>
          <w:numId w:val="23"/>
        </w:numPr>
        <w:kinsoku w:val="0"/>
        <w:overflowPunct w:val="0"/>
        <w:ind w:left="360" w:right="27"/>
        <w:rPr>
          <w:rFonts w:ascii="Garamond" w:hAnsi="Garamond"/>
          <w:bCs/>
          <w:szCs w:val="20"/>
          <w:lang w:val="en-US"/>
        </w:rPr>
      </w:pPr>
      <w:proofErr w:type="spellStart"/>
      <w:r w:rsidRPr="009B6A66">
        <w:rPr>
          <w:rFonts w:ascii="Garamond" w:hAnsi="Garamond"/>
          <w:bCs/>
          <w:szCs w:val="20"/>
          <w:lang w:val="en-US"/>
        </w:rPr>
        <w:t>Bahwa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sesuai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fakta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persidangan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identitas</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terdakwa</w:t>
      </w:r>
      <w:proofErr w:type="spellEnd"/>
      <w:r w:rsidRPr="009B6A66">
        <w:rPr>
          <w:rFonts w:ascii="Garamond" w:hAnsi="Garamond"/>
          <w:bCs/>
          <w:szCs w:val="20"/>
          <w:lang w:val="en-US"/>
        </w:rPr>
        <w:t xml:space="preserve"> yang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 </w:t>
      </w:r>
      <w:proofErr w:type="spellStart"/>
      <w:r w:rsidRPr="009B6A66">
        <w:rPr>
          <w:rFonts w:ascii="Garamond" w:hAnsi="Garamond"/>
          <w:bCs/>
          <w:szCs w:val="20"/>
          <w:lang w:val="en-US"/>
        </w:rPr>
        <w:t>dengan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menduduki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jabatan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tertentu</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dalam</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pemerintahan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yakni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Kepala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dinas</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Sosial</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Kependudukan</w:t>
      </w:r>
      <w:proofErr w:type="spellEnd"/>
      <w:r w:rsidRPr="009B6A66">
        <w:rPr>
          <w:rFonts w:ascii="Garamond" w:hAnsi="Garamond"/>
          <w:bCs/>
          <w:szCs w:val="20"/>
          <w:lang w:val="en-US"/>
        </w:rPr>
        <w:t xml:space="preserve"> dan </w:t>
      </w:r>
      <w:proofErr w:type="spellStart"/>
      <w:r w:rsidRPr="009B6A66">
        <w:rPr>
          <w:rFonts w:ascii="Garamond" w:hAnsi="Garamond"/>
          <w:bCs/>
          <w:szCs w:val="20"/>
          <w:lang w:val="en-US"/>
        </w:rPr>
        <w:t>pencatatan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sehingga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dinilai</w:t>
      </w:r>
      <w:proofErr w:type="spellEnd"/>
      <w:r w:rsidRPr="009B6A66">
        <w:rPr>
          <w:rFonts w:ascii="Garamond" w:hAnsi="Garamond"/>
          <w:bCs/>
          <w:szCs w:val="20"/>
          <w:lang w:val="en-US"/>
        </w:rPr>
        <w:t xml:space="preserve"> Hakim </w:t>
      </w:r>
      <w:proofErr w:type="spellStart"/>
      <w:r w:rsidRPr="009B6A66">
        <w:rPr>
          <w:rFonts w:ascii="Garamond" w:hAnsi="Garamond"/>
          <w:bCs/>
          <w:szCs w:val="20"/>
          <w:lang w:val="en-US"/>
        </w:rPr>
        <w:t>disebut</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sebagai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Pejabat</w:t>
      </w:r>
      <w:proofErr w:type="spellEnd"/>
      <w:r w:rsidRPr="009B6A66">
        <w:rPr>
          <w:rFonts w:ascii="Garamond" w:hAnsi="Garamond"/>
          <w:bCs/>
          <w:szCs w:val="20"/>
          <w:lang w:val="en-US"/>
        </w:rPr>
        <w:t>”</w:t>
      </w:r>
      <w:r w:rsidR="00E857B1">
        <w:rPr>
          <w:rFonts w:ascii="Garamond" w:hAnsi="Garamond"/>
          <w:bCs/>
          <w:szCs w:val="20"/>
          <w:lang w:val="en-US"/>
        </w:rPr>
        <w:t xml:space="preserve">.  </w:t>
      </w:r>
    </w:p>
    <w:p w14:paraId="0A06A19D" w14:textId="3A4ED21B" w:rsidR="00452BE3" w:rsidRDefault="00452BE3" w:rsidP="008B1A76">
      <w:pPr>
        <w:pStyle w:val="BodyText"/>
        <w:kinsoku w:val="0"/>
        <w:overflowPunct w:val="0"/>
        <w:ind w:left="0" w:right="27" w:firstLine="0"/>
        <w:rPr>
          <w:rFonts w:ascii="Garamond" w:hAnsi="Garamond"/>
          <w:bCs/>
          <w:szCs w:val="20"/>
        </w:rPr>
      </w:pPr>
    </w:p>
    <w:p w14:paraId="2A5C119D" w14:textId="7E926D3E" w:rsidR="00AC3AB6" w:rsidRPr="00AC3AB6" w:rsidRDefault="008B1A76" w:rsidP="00C82A77">
      <w:pPr>
        <w:pStyle w:val="BodyText"/>
        <w:kinsoku w:val="0"/>
        <w:overflowPunct w:val="0"/>
        <w:ind w:left="0" w:right="27" w:firstLine="0"/>
        <w:rPr>
          <w:rFonts w:ascii="Garamond" w:hAnsi="Garamond"/>
          <w:b/>
        </w:rPr>
      </w:pPr>
      <w:r w:rsidRPr="008B1A76">
        <w:rPr>
          <w:rFonts w:ascii="Garamond" w:hAnsi="Garamond"/>
          <w:b/>
        </w:rPr>
        <w:t>Subyek hukum Pejabat ASN dalam perspektif Undang–Undang Tentang ASN</w:t>
      </w:r>
    </w:p>
    <w:p w14:paraId="0E8055F9" w14:textId="0407C2DD" w:rsidR="008B1A76" w:rsidRDefault="008B1A76" w:rsidP="009B6A66">
      <w:pPr>
        <w:pStyle w:val="BodyText"/>
        <w:kinsoku w:val="0"/>
        <w:overflowPunct w:val="0"/>
        <w:ind w:left="0" w:right="27"/>
        <w:rPr>
          <w:rFonts w:ascii="Garamond" w:hAnsi="Garamond"/>
          <w:bCs/>
          <w:lang w:val="en-US"/>
        </w:rPr>
      </w:pPr>
      <w:r w:rsidRPr="008B1A76">
        <w:rPr>
          <w:rFonts w:ascii="Garamond" w:hAnsi="Garamond"/>
          <w:bCs/>
        </w:rPr>
        <w:t>Majelis Hakim telah menginterpretasikan bahwa terdakwa memenuhi unsur Subyek hukum sebagai Pejabat Aparatur Sipil Negara dalam putusan nomor 147/Pid.Sus/2018/PN.SDR</w:t>
      </w:r>
      <w:r w:rsidR="00E857B1">
        <w:rPr>
          <w:rFonts w:ascii="Garamond" w:hAnsi="Garamond"/>
          <w:bCs/>
        </w:rPr>
        <w:t xml:space="preserve">.  </w:t>
      </w:r>
      <w:r w:rsidR="00FF488A">
        <w:rPr>
          <w:rFonts w:ascii="Garamond" w:hAnsi="Garamond"/>
          <w:bCs/>
        </w:rPr>
        <w:t>Di mana</w:t>
      </w:r>
      <w:r w:rsidRPr="008B1A76">
        <w:rPr>
          <w:rFonts w:ascii="Garamond" w:hAnsi="Garamond"/>
          <w:bCs/>
        </w:rPr>
        <w:t xml:space="preserve"> Hakim menafsirkan secara sederhana bahwa ASN yang menduduki jabatan tertentu dalam pemerintahan disebut sebagai Pejabat</w:t>
      </w:r>
      <w:r w:rsidR="00E857B1">
        <w:rPr>
          <w:rFonts w:ascii="Garamond" w:hAnsi="Garamond"/>
          <w:bCs/>
        </w:rPr>
        <w:t xml:space="preserve">.  </w:t>
      </w:r>
      <w:r w:rsidR="003D558B">
        <w:rPr>
          <w:rFonts w:ascii="Garamond" w:hAnsi="Garamond"/>
          <w:bCs/>
          <w:lang w:val="en-US"/>
        </w:rPr>
        <w:t xml:space="preserve">Hal </w:t>
      </w:r>
      <w:proofErr w:type="spellStart"/>
      <w:r w:rsidR="003D558B">
        <w:rPr>
          <w:rFonts w:ascii="Garamond" w:hAnsi="Garamond"/>
          <w:bCs/>
          <w:lang w:val="en-US"/>
        </w:rPr>
        <w:t>ini</w:t>
      </w:r>
      <w:proofErr w:type="spellEnd"/>
      <w:r w:rsidR="003D558B">
        <w:rPr>
          <w:rFonts w:ascii="Garamond" w:hAnsi="Garamond"/>
          <w:bCs/>
          <w:lang w:val="en-US"/>
        </w:rPr>
        <w:t xml:space="preserve"> </w:t>
      </w:r>
      <w:r w:rsidRPr="008B1A76">
        <w:rPr>
          <w:rFonts w:ascii="Garamond" w:hAnsi="Garamond"/>
          <w:bCs/>
        </w:rPr>
        <w:t>tentu menimbulkan sebuah pertanyaan mengapa Hakim tidak merujuk pada peraturan yang terkait dengan masalah ASN dalam hal ini Undang -Undang Nomor 5 Tahun 2014 Tentang Aparatur Sipil Negara</w:t>
      </w:r>
      <w:r w:rsidR="00E857B1">
        <w:rPr>
          <w:rFonts w:ascii="Garamond" w:hAnsi="Garamond"/>
          <w:bCs/>
        </w:rPr>
        <w:t xml:space="preserve">.  </w:t>
      </w:r>
      <w:r w:rsidRPr="008B1A76">
        <w:rPr>
          <w:rFonts w:ascii="Garamond" w:hAnsi="Garamond"/>
          <w:bCs/>
        </w:rPr>
        <w:t>Mengingat Hanya Undang</w:t>
      </w:r>
      <w:r w:rsidR="00E467E0">
        <w:rPr>
          <w:rFonts w:ascii="Garamond" w:hAnsi="Garamond"/>
          <w:bCs/>
        </w:rPr>
        <w:t>-</w:t>
      </w:r>
      <w:r w:rsidRPr="008B1A76">
        <w:rPr>
          <w:rFonts w:ascii="Garamond" w:hAnsi="Garamond"/>
          <w:bCs/>
        </w:rPr>
        <w:t>Undang Nomor 5 Tahun 2014 saja yang mengatur hal</w:t>
      </w:r>
      <w:r w:rsidR="00E467E0">
        <w:rPr>
          <w:rFonts w:ascii="Garamond" w:hAnsi="Garamond"/>
          <w:bCs/>
        </w:rPr>
        <w:t>-</w:t>
      </w:r>
      <w:r w:rsidRPr="008B1A76">
        <w:rPr>
          <w:rFonts w:ascii="Garamond" w:hAnsi="Garamond"/>
          <w:bCs/>
        </w:rPr>
        <w:t>hal yang berkaitan dengan ASN</w:t>
      </w:r>
      <w:r w:rsidR="00C16A7A">
        <w:rPr>
          <w:rFonts w:ascii="Garamond" w:hAnsi="Garamond"/>
          <w:bCs/>
          <w:lang w:val="en-US"/>
        </w:rPr>
        <w:t xml:space="preserve"> </w:t>
      </w:r>
      <w:r w:rsidR="00C16A7A">
        <w:rPr>
          <w:rFonts w:ascii="Garamond" w:hAnsi="Garamond"/>
          <w:bCs/>
          <w:lang w:val="en-US"/>
        </w:rPr>
        <w:fldChar w:fldCharType="begin" w:fldLock="1"/>
      </w:r>
      <w:r w:rsidR="00C16A7A">
        <w:rPr>
          <w:rFonts w:ascii="Garamond" w:hAnsi="Garamond"/>
          <w:bCs/>
          <w:lang w:val="en-US"/>
        </w:rPr>
        <w:instrText>ADDIN CSL_CITATION {"citationItems":[{"id":"ITEM-1","itemData":{"author":[{"dropping-particle":"","family":"Lilik Mulyadi","given":"","non-dropping-particle":"","parse-names":false,"suffix":""}],"id":"ITEM-1","issued":{"date-parts":[["2007"]]},"publisher":"PT Alumni","publisher-place":"Bandung","title":"Hukum Acara Pidana, Normatif Teoretis, Praktik, dan Permasalahannya","type":"book"},"uris":["http://www.mendeley.com/documents/?uuid=838ae425-3e3d-495d-b1b3-dc2289b78ac8"]}],"mendeley":{"formattedCitation":"(Lilik Mulyadi, 2007)","plainTextFormattedCitation":"(Lilik Mulyadi, 2007)","previouslyFormattedCitation":"(Lilik Mulyadi, 2007)"},"properties":{"noteIndex":0},"schema":"https://github.com/citation-style-language/schema/raw/master/csl-citation.json"}</w:instrText>
      </w:r>
      <w:r w:rsidR="00C16A7A">
        <w:rPr>
          <w:rFonts w:ascii="Garamond" w:hAnsi="Garamond"/>
          <w:bCs/>
          <w:lang w:val="en-US"/>
        </w:rPr>
        <w:fldChar w:fldCharType="separate"/>
      </w:r>
      <w:r w:rsidR="00C16A7A" w:rsidRPr="00C16A7A">
        <w:rPr>
          <w:rFonts w:ascii="Garamond" w:hAnsi="Garamond"/>
          <w:bCs/>
          <w:noProof/>
          <w:lang w:val="en-US"/>
        </w:rPr>
        <w:t>(Lilik Mulyadi, 2007)</w:t>
      </w:r>
      <w:r w:rsidR="00C16A7A">
        <w:rPr>
          <w:rFonts w:ascii="Garamond" w:hAnsi="Garamond"/>
          <w:bCs/>
          <w:lang w:val="en-US"/>
        </w:rPr>
        <w:fldChar w:fldCharType="end"/>
      </w:r>
      <w:r>
        <w:rPr>
          <w:rFonts w:ascii="Garamond" w:hAnsi="Garamond"/>
          <w:bCs/>
          <w:lang w:val="en-US"/>
        </w:rPr>
        <w:t>.</w:t>
      </w:r>
    </w:p>
    <w:p w14:paraId="01E926C7" w14:textId="20F1DAA7" w:rsidR="008B1A76" w:rsidRDefault="008B1A76" w:rsidP="00C82A77">
      <w:pPr>
        <w:pStyle w:val="BodyText"/>
        <w:kinsoku w:val="0"/>
        <w:overflowPunct w:val="0"/>
        <w:ind w:left="0" w:right="27"/>
        <w:rPr>
          <w:rFonts w:ascii="Garamond" w:hAnsi="Garamond"/>
          <w:bCs/>
        </w:rPr>
      </w:pPr>
      <w:r w:rsidRPr="008B1A76">
        <w:rPr>
          <w:rFonts w:ascii="Garamond" w:hAnsi="Garamond"/>
          <w:bCs/>
        </w:rPr>
        <w:t>Pada prinsipnya Undang</w:t>
      </w:r>
      <w:r w:rsidR="00E467E0">
        <w:rPr>
          <w:rFonts w:ascii="Garamond" w:hAnsi="Garamond"/>
          <w:bCs/>
        </w:rPr>
        <w:t>-</w:t>
      </w:r>
      <w:r w:rsidRPr="008B1A76">
        <w:rPr>
          <w:rFonts w:ascii="Garamond" w:hAnsi="Garamond"/>
          <w:bCs/>
        </w:rPr>
        <w:t>Undang ASN membagi 3 (tiga) jabatan yaitu : Jabatan Administrasi, Jabatan Fungsional dan Jabatan pimpinan Tinggi</w:t>
      </w:r>
      <w:r w:rsidR="00E857B1">
        <w:rPr>
          <w:rFonts w:ascii="Garamond" w:hAnsi="Garamond"/>
          <w:bCs/>
        </w:rPr>
        <w:t xml:space="preserve">.  </w:t>
      </w:r>
      <w:r w:rsidRPr="008B1A76">
        <w:rPr>
          <w:rFonts w:ascii="Garamond" w:hAnsi="Garamond"/>
          <w:bCs/>
        </w:rPr>
        <w:t>Terkait dengan katagori Pejabat dalam Undang</w:t>
      </w:r>
      <w:r w:rsidR="00E467E0">
        <w:rPr>
          <w:rFonts w:ascii="Garamond" w:hAnsi="Garamond"/>
          <w:bCs/>
        </w:rPr>
        <w:t>-</w:t>
      </w:r>
      <w:r w:rsidRPr="008B1A76">
        <w:rPr>
          <w:rFonts w:ascii="Garamond" w:hAnsi="Garamond"/>
          <w:bCs/>
        </w:rPr>
        <w:t>Undang Tentang ASN membaginya dalam 3 (tiga) cluster (kelompok) Pejabat, yaitu : Pejabat Administrasi, Pejabat Fungsional dan Pejabat Pimpinan Tinggi Pratama</w:t>
      </w:r>
      <w:r w:rsidR="00E857B1">
        <w:rPr>
          <w:rFonts w:ascii="Garamond" w:hAnsi="Garamond"/>
          <w:bCs/>
        </w:rPr>
        <w:t xml:space="preserve">.  </w:t>
      </w:r>
      <w:r w:rsidRPr="008B1A76">
        <w:rPr>
          <w:rFonts w:ascii="Garamond" w:hAnsi="Garamond"/>
          <w:bCs/>
        </w:rPr>
        <w:t>Pada pasal 1 ketentuan umum Undang</w:t>
      </w:r>
      <w:r w:rsidR="00E467E0">
        <w:rPr>
          <w:rFonts w:ascii="Garamond" w:hAnsi="Garamond"/>
          <w:bCs/>
        </w:rPr>
        <w:t>-</w:t>
      </w:r>
      <w:r w:rsidRPr="008B1A76">
        <w:rPr>
          <w:rFonts w:ascii="Garamond" w:hAnsi="Garamond"/>
          <w:bCs/>
        </w:rPr>
        <w:t>Undang ASN dijelaskan sebagai berikut</w:t>
      </w:r>
      <w:r>
        <w:rPr>
          <w:rFonts w:ascii="Garamond" w:hAnsi="Garamond"/>
          <w:bCs/>
          <w:lang w:val="en-US"/>
        </w:rPr>
        <w:t xml:space="preserve"> </w:t>
      </w:r>
      <w:r w:rsidRPr="008B1A76">
        <w:rPr>
          <w:rFonts w:ascii="Garamond" w:hAnsi="Garamond"/>
          <w:bCs/>
        </w:rPr>
        <w:t>:</w:t>
      </w:r>
    </w:p>
    <w:p w14:paraId="354BF67D" w14:textId="77777777" w:rsidR="008B1A76" w:rsidRDefault="008B1A76" w:rsidP="003D558B">
      <w:pPr>
        <w:pStyle w:val="BodyText"/>
        <w:kinsoku w:val="0"/>
        <w:overflowPunct w:val="0"/>
        <w:ind w:left="270" w:right="27" w:hanging="270"/>
        <w:rPr>
          <w:rFonts w:ascii="Garamond" w:hAnsi="Garamond"/>
          <w:bCs/>
        </w:rPr>
      </w:pPr>
      <w:r w:rsidRPr="008B1A76">
        <w:rPr>
          <w:rFonts w:ascii="Garamond" w:hAnsi="Garamond"/>
          <w:bCs/>
        </w:rPr>
        <w:t>a) Pejabat Pimpinan Tinggi adalah Pegawai ASN yang menduduki Jabatan Pimpinan Tinggi.</w:t>
      </w:r>
    </w:p>
    <w:p w14:paraId="51A3F400" w14:textId="77777777" w:rsidR="008B1A76" w:rsidRDefault="008B1A76" w:rsidP="003D558B">
      <w:pPr>
        <w:pStyle w:val="BodyText"/>
        <w:kinsoku w:val="0"/>
        <w:overflowPunct w:val="0"/>
        <w:ind w:left="270" w:right="27" w:hanging="270"/>
        <w:rPr>
          <w:rFonts w:ascii="Garamond" w:hAnsi="Garamond"/>
          <w:bCs/>
        </w:rPr>
      </w:pPr>
      <w:r w:rsidRPr="008B1A76">
        <w:rPr>
          <w:rFonts w:ascii="Garamond" w:hAnsi="Garamond"/>
          <w:bCs/>
        </w:rPr>
        <w:t>b) Pejabat Administrasi adalah Pegawai ASN yang menduduk Jabatan Administrasi pada instansi pemerintah.</w:t>
      </w:r>
    </w:p>
    <w:p w14:paraId="28878CC6" w14:textId="77777777" w:rsidR="008B1A76" w:rsidRDefault="008B1A76" w:rsidP="003D558B">
      <w:pPr>
        <w:pStyle w:val="BodyText"/>
        <w:kinsoku w:val="0"/>
        <w:overflowPunct w:val="0"/>
        <w:ind w:left="270" w:right="27" w:hanging="270"/>
        <w:rPr>
          <w:rFonts w:ascii="Garamond" w:hAnsi="Garamond"/>
          <w:bCs/>
        </w:rPr>
      </w:pPr>
      <w:r w:rsidRPr="008B1A76">
        <w:rPr>
          <w:rFonts w:ascii="Garamond" w:hAnsi="Garamond"/>
          <w:bCs/>
        </w:rPr>
        <w:t>c) Pejabat Fungsional adalah Pegawai ASN yang menduduki Jabatan Fungsional pada instansi pemerintah.</w:t>
      </w:r>
    </w:p>
    <w:p w14:paraId="6483B635" w14:textId="433424D6" w:rsidR="002E00D9" w:rsidRPr="00D65F19" w:rsidRDefault="002E00D9" w:rsidP="002E00D9">
      <w:pPr>
        <w:pStyle w:val="BodyText"/>
        <w:kinsoku w:val="0"/>
        <w:overflowPunct w:val="0"/>
        <w:ind w:right="27"/>
        <w:rPr>
          <w:rFonts w:ascii="Garamond" w:hAnsi="Garamond"/>
          <w:bCs/>
          <w:lang w:val="en-US"/>
        </w:rPr>
      </w:pPr>
      <w:proofErr w:type="spellStart"/>
      <w:r w:rsidRPr="00D65F19">
        <w:rPr>
          <w:rFonts w:ascii="Garamond" w:hAnsi="Garamond"/>
          <w:bCs/>
          <w:lang w:val="en-US"/>
        </w:rPr>
        <w:t>Dalam</w:t>
      </w:r>
      <w:proofErr w:type="spellEnd"/>
      <w:r w:rsidRPr="00D65F19">
        <w:rPr>
          <w:rFonts w:ascii="Garamond" w:hAnsi="Garamond"/>
          <w:bCs/>
          <w:lang w:val="en-US"/>
        </w:rPr>
        <w:t xml:space="preserve"> </w:t>
      </w:r>
      <w:proofErr w:type="spellStart"/>
      <w:r w:rsidRPr="00D65F19">
        <w:rPr>
          <w:rFonts w:ascii="Garamond" w:hAnsi="Garamond"/>
          <w:bCs/>
          <w:lang w:val="en-US"/>
        </w:rPr>
        <w:t>lampiran</w:t>
      </w:r>
      <w:proofErr w:type="spellEnd"/>
      <w:r w:rsidRPr="00D65F19">
        <w:rPr>
          <w:rFonts w:ascii="Garamond" w:hAnsi="Garamond"/>
          <w:bCs/>
          <w:lang w:val="en-US"/>
        </w:rPr>
        <w:t xml:space="preserve"> </w:t>
      </w:r>
      <w:proofErr w:type="spellStart"/>
      <w:r w:rsidRPr="00D65F19">
        <w:rPr>
          <w:rFonts w:ascii="Garamond" w:hAnsi="Garamond"/>
          <w:bCs/>
          <w:lang w:val="en-US"/>
        </w:rPr>
        <w:t>Penjelasan</w:t>
      </w:r>
      <w:proofErr w:type="spellEnd"/>
      <w:r w:rsidRPr="00D65F19">
        <w:rPr>
          <w:rFonts w:ascii="Garamond" w:hAnsi="Garamond"/>
          <w:bCs/>
          <w:lang w:val="en-US"/>
        </w:rPr>
        <w:t xml:space="preserve"> </w:t>
      </w:r>
      <w:proofErr w:type="spellStart"/>
      <w:r w:rsidRPr="00D65F19">
        <w:rPr>
          <w:rFonts w:ascii="Garamond" w:hAnsi="Garamond"/>
          <w:bCs/>
          <w:lang w:val="en-US"/>
        </w:rPr>
        <w:t>pasal</w:t>
      </w:r>
      <w:proofErr w:type="spellEnd"/>
      <w:r w:rsidRPr="00D65F19">
        <w:rPr>
          <w:rFonts w:ascii="Garamond" w:hAnsi="Garamond"/>
          <w:bCs/>
          <w:lang w:val="en-US"/>
        </w:rPr>
        <w:t xml:space="preserve"> 19 </w:t>
      </w:r>
      <w:proofErr w:type="spellStart"/>
      <w:r w:rsidRPr="00D65F19">
        <w:rPr>
          <w:rFonts w:ascii="Garamond" w:hAnsi="Garamond"/>
          <w:bCs/>
          <w:lang w:val="en-US"/>
        </w:rPr>
        <w:t>Undang</w:t>
      </w:r>
      <w:r w:rsidR="00E467E0">
        <w:rPr>
          <w:rFonts w:ascii="Garamond" w:hAnsi="Garamond"/>
          <w:bCs/>
          <w:lang w:val="en-US"/>
        </w:rPr>
        <w:t>-</w:t>
      </w:r>
      <w:r w:rsidRPr="00D65F19">
        <w:rPr>
          <w:rFonts w:ascii="Garamond" w:hAnsi="Garamond"/>
          <w:bCs/>
          <w:lang w:val="en-US"/>
        </w:rPr>
        <w:t>Undang</w:t>
      </w:r>
      <w:proofErr w:type="spellEnd"/>
      <w:r w:rsidRPr="00D65F19">
        <w:rPr>
          <w:rFonts w:ascii="Garamond" w:hAnsi="Garamond"/>
          <w:bCs/>
          <w:lang w:val="en-US"/>
        </w:rPr>
        <w:t xml:space="preserve"> </w:t>
      </w:r>
      <w:proofErr w:type="spellStart"/>
      <w:r w:rsidRPr="00D65F19">
        <w:rPr>
          <w:rFonts w:ascii="Garamond" w:hAnsi="Garamond"/>
          <w:bCs/>
          <w:lang w:val="en-US"/>
        </w:rPr>
        <w:t>Nomor</w:t>
      </w:r>
      <w:proofErr w:type="spellEnd"/>
      <w:r w:rsidRPr="00D65F19">
        <w:rPr>
          <w:rFonts w:ascii="Garamond" w:hAnsi="Garamond"/>
          <w:bCs/>
          <w:lang w:val="en-US"/>
        </w:rPr>
        <w:t xml:space="preserve"> 5 </w:t>
      </w:r>
      <w:proofErr w:type="spellStart"/>
      <w:r w:rsidRPr="00D65F19">
        <w:rPr>
          <w:rFonts w:ascii="Garamond" w:hAnsi="Garamond"/>
          <w:bCs/>
          <w:lang w:val="en-US"/>
        </w:rPr>
        <w:t>tahun</w:t>
      </w:r>
      <w:proofErr w:type="spellEnd"/>
      <w:r w:rsidRPr="00D65F19">
        <w:rPr>
          <w:rFonts w:ascii="Garamond" w:hAnsi="Garamond"/>
          <w:bCs/>
          <w:lang w:val="en-US"/>
        </w:rPr>
        <w:t xml:space="preserve"> 2014</w:t>
      </w:r>
      <w:r w:rsidR="009B6A66">
        <w:rPr>
          <w:rFonts w:ascii="Garamond" w:hAnsi="Garamond"/>
          <w:bCs/>
          <w:lang w:val="en-US"/>
        </w:rPr>
        <w:t xml:space="preserve"> </w:t>
      </w:r>
      <w:proofErr w:type="spellStart"/>
      <w:r w:rsidRPr="00D65F19">
        <w:rPr>
          <w:rFonts w:ascii="Garamond" w:hAnsi="Garamond"/>
          <w:bCs/>
          <w:lang w:val="en-US"/>
        </w:rPr>
        <w:t>Tentang</w:t>
      </w:r>
      <w:proofErr w:type="spellEnd"/>
      <w:r w:rsidRPr="00D65F19">
        <w:rPr>
          <w:rFonts w:ascii="Garamond" w:hAnsi="Garamond"/>
          <w:bCs/>
          <w:lang w:val="en-US"/>
        </w:rPr>
        <w:t xml:space="preserve"> ASN </w:t>
      </w:r>
      <w:proofErr w:type="spellStart"/>
      <w:r w:rsidRPr="00D65F19">
        <w:rPr>
          <w:rFonts w:ascii="Garamond" w:hAnsi="Garamond"/>
          <w:bCs/>
          <w:lang w:val="en-US"/>
        </w:rPr>
        <w:t>dijelaskan</w:t>
      </w:r>
      <w:proofErr w:type="spellEnd"/>
      <w:r w:rsidRPr="00D65F19">
        <w:rPr>
          <w:rFonts w:ascii="Garamond" w:hAnsi="Garamond"/>
          <w:bCs/>
          <w:lang w:val="en-US"/>
        </w:rPr>
        <w:t xml:space="preserve"> </w:t>
      </w:r>
      <w:proofErr w:type="spellStart"/>
      <w:r w:rsidRPr="00D65F19">
        <w:rPr>
          <w:rFonts w:ascii="Garamond" w:hAnsi="Garamond"/>
          <w:bCs/>
          <w:lang w:val="en-US"/>
        </w:rPr>
        <w:t>rincian</w:t>
      </w:r>
      <w:proofErr w:type="spellEnd"/>
      <w:r w:rsidRPr="00D65F19">
        <w:rPr>
          <w:rFonts w:ascii="Garamond" w:hAnsi="Garamond"/>
          <w:bCs/>
          <w:lang w:val="en-US"/>
        </w:rPr>
        <w:t xml:space="preserve"> </w:t>
      </w:r>
      <w:proofErr w:type="spellStart"/>
      <w:r w:rsidRPr="00D65F19">
        <w:rPr>
          <w:rFonts w:ascii="Garamond" w:hAnsi="Garamond"/>
          <w:bCs/>
          <w:lang w:val="en-US"/>
        </w:rPr>
        <w:t>penjelasan</w:t>
      </w:r>
      <w:proofErr w:type="spellEnd"/>
      <w:r w:rsidRPr="00D65F19">
        <w:rPr>
          <w:rFonts w:ascii="Garamond" w:hAnsi="Garamond"/>
          <w:bCs/>
          <w:lang w:val="en-US"/>
        </w:rPr>
        <w:t xml:space="preserve"> </w:t>
      </w:r>
      <w:proofErr w:type="spellStart"/>
      <w:r w:rsidRPr="00D65F19">
        <w:rPr>
          <w:rFonts w:ascii="Garamond" w:hAnsi="Garamond"/>
          <w:bCs/>
          <w:lang w:val="en-US"/>
        </w:rPr>
        <w:t>sebagai</w:t>
      </w:r>
      <w:proofErr w:type="spellEnd"/>
      <w:r w:rsidRPr="00D65F19">
        <w:rPr>
          <w:rFonts w:ascii="Garamond" w:hAnsi="Garamond"/>
          <w:bCs/>
          <w:lang w:val="en-US"/>
        </w:rPr>
        <w:t xml:space="preserve"> </w:t>
      </w:r>
      <w:proofErr w:type="spellStart"/>
      <w:proofErr w:type="gramStart"/>
      <w:r w:rsidRPr="00D65F19">
        <w:rPr>
          <w:rFonts w:ascii="Garamond" w:hAnsi="Garamond"/>
          <w:bCs/>
          <w:lang w:val="en-US"/>
        </w:rPr>
        <w:t>berikut</w:t>
      </w:r>
      <w:proofErr w:type="spellEnd"/>
      <w:r w:rsidRPr="00D65F19">
        <w:rPr>
          <w:rFonts w:ascii="Garamond" w:hAnsi="Garamond"/>
          <w:bCs/>
          <w:lang w:val="en-US"/>
        </w:rPr>
        <w:t xml:space="preserve"> :</w:t>
      </w:r>
      <w:proofErr w:type="gramEnd"/>
    </w:p>
    <w:p w14:paraId="2BF1F528" w14:textId="79CED006" w:rsidR="002E00D9" w:rsidRPr="00D65F19" w:rsidRDefault="002E00D9" w:rsidP="002E00D9">
      <w:pPr>
        <w:pStyle w:val="BodyText"/>
        <w:tabs>
          <w:tab w:val="left" w:pos="360"/>
        </w:tabs>
        <w:kinsoku w:val="0"/>
        <w:overflowPunct w:val="0"/>
        <w:ind w:right="27" w:firstLine="18"/>
        <w:rPr>
          <w:rFonts w:ascii="Garamond" w:hAnsi="Garamond"/>
          <w:bCs/>
          <w:lang w:val="en-US"/>
        </w:rPr>
      </w:pPr>
      <w:r w:rsidRPr="00D65F19">
        <w:rPr>
          <w:rFonts w:ascii="Garamond" w:hAnsi="Garamond"/>
          <w:bCs/>
          <w:lang w:val="en-US"/>
        </w:rPr>
        <w:t>a</w:t>
      </w:r>
      <w:r w:rsidR="00E857B1">
        <w:rPr>
          <w:rFonts w:ascii="Garamond" w:hAnsi="Garamond"/>
          <w:bCs/>
          <w:lang w:val="en-US"/>
        </w:rPr>
        <w:t xml:space="preserve">.  </w:t>
      </w:r>
      <w:proofErr w:type="spellStart"/>
      <w:r w:rsidRPr="00D65F19">
        <w:rPr>
          <w:rFonts w:ascii="Garamond" w:hAnsi="Garamond"/>
          <w:bCs/>
          <w:lang w:val="en-US"/>
        </w:rPr>
        <w:t>Bahwa</w:t>
      </w:r>
      <w:proofErr w:type="spellEnd"/>
      <w:r w:rsidRPr="00D65F19">
        <w:rPr>
          <w:rFonts w:ascii="Garamond" w:hAnsi="Garamond"/>
          <w:bCs/>
          <w:lang w:val="en-US"/>
        </w:rPr>
        <w:t xml:space="preserve"> yang </w:t>
      </w:r>
      <w:proofErr w:type="spellStart"/>
      <w:r w:rsidRPr="00D65F19">
        <w:rPr>
          <w:rFonts w:ascii="Garamond" w:hAnsi="Garamond"/>
          <w:bCs/>
          <w:lang w:val="en-US"/>
        </w:rPr>
        <w:t>dimaksud</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pimpinan</w:t>
      </w:r>
      <w:proofErr w:type="spellEnd"/>
      <w:r w:rsidRPr="00D65F19">
        <w:rPr>
          <w:rFonts w:ascii="Garamond" w:hAnsi="Garamond"/>
          <w:bCs/>
          <w:lang w:val="en-US"/>
        </w:rPr>
        <w:t xml:space="preserve"> </w:t>
      </w:r>
      <w:proofErr w:type="spellStart"/>
      <w:r w:rsidRPr="00D65F19">
        <w:rPr>
          <w:rFonts w:ascii="Garamond" w:hAnsi="Garamond"/>
          <w:bCs/>
          <w:lang w:val="en-US"/>
        </w:rPr>
        <w:t>tinggi</w:t>
      </w:r>
      <w:proofErr w:type="spellEnd"/>
      <w:r w:rsidRPr="00D65F19">
        <w:rPr>
          <w:rFonts w:ascii="Garamond" w:hAnsi="Garamond"/>
          <w:bCs/>
          <w:lang w:val="en-US"/>
        </w:rPr>
        <w:t xml:space="preserve"> </w:t>
      </w:r>
      <w:proofErr w:type="spellStart"/>
      <w:r w:rsidRPr="00D65F19">
        <w:rPr>
          <w:rFonts w:ascii="Garamond" w:hAnsi="Garamond"/>
          <w:bCs/>
          <w:lang w:val="en-US"/>
        </w:rPr>
        <w:t>utama</w:t>
      </w:r>
      <w:proofErr w:type="spellEnd"/>
      <w:r w:rsidRPr="00D65F19">
        <w:rPr>
          <w:rFonts w:ascii="Garamond" w:hAnsi="Garamond"/>
          <w:bCs/>
          <w:lang w:val="en-US"/>
        </w:rPr>
        <w:t xml:space="preserve">” </w:t>
      </w:r>
      <w:proofErr w:type="spellStart"/>
      <w:r w:rsidRPr="00D65F19">
        <w:rPr>
          <w:rFonts w:ascii="Garamond" w:hAnsi="Garamond"/>
          <w:bCs/>
          <w:lang w:val="en-US"/>
        </w:rPr>
        <w:t>adalah</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r w:rsidRPr="00D65F19">
        <w:rPr>
          <w:rFonts w:ascii="Garamond" w:hAnsi="Garamond"/>
          <w:bCs/>
          <w:lang w:val="en-US"/>
        </w:rPr>
        <w:tab/>
      </w:r>
      <w:r w:rsidRPr="00D65F19">
        <w:rPr>
          <w:rFonts w:ascii="Garamond" w:hAnsi="Garamond"/>
          <w:bCs/>
          <w:lang w:val="en-US"/>
        </w:rPr>
        <w:tab/>
      </w:r>
      <w:proofErr w:type="spellStart"/>
      <w:r w:rsidRPr="00D65F19">
        <w:rPr>
          <w:rFonts w:ascii="Garamond" w:hAnsi="Garamond"/>
          <w:bCs/>
          <w:lang w:val="en-US"/>
        </w:rPr>
        <w:t>lembaga</w:t>
      </w:r>
      <w:proofErr w:type="spellEnd"/>
      <w:r w:rsidRPr="00D65F19">
        <w:rPr>
          <w:rFonts w:ascii="Garamond" w:hAnsi="Garamond"/>
          <w:bCs/>
          <w:lang w:val="en-US"/>
        </w:rPr>
        <w:t xml:space="preserve"> </w:t>
      </w:r>
      <w:proofErr w:type="spellStart"/>
      <w:r w:rsidRPr="00D65F19">
        <w:rPr>
          <w:rFonts w:ascii="Garamond" w:hAnsi="Garamond"/>
          <w:bCs/>
          <w:lang w:val="en-US"/>
        </w:rPr>
        <w:t>pemerintah</w:t>
      </w:r>
      <w:proofErr w:type="spellEnd"/>
      <w:r w:rsidRPr="00D65F19">
        <w:rPr>
          <w:rFonts w:ascii="Garamond" w:hAnsi="Garamond"/>
          <w:bCs/>
          <w:lang w:val="en-US"/>
        </w:rPr>
        <w:t xml:space="preserve"> </w:t>
      </w:r>
      <w:proofErr w:type="spellStart"/>
      <w:r w:rsidRPr="00D65F19">
        <w:rPr>
          <w:rFonts w:ascii="Garamond" w:hAnsi="Garamond"/>
          <w:bCs/>
          <w:lang w:val="en-US"/>
        </w:rPr>
        <w:t>nonkementerian</w:t>
      </w:r>
      <w:proofErr w:type="spellEnd"/>
      <w:r w:rsidR="00E857B1">
        <w:rPr>
          <w:rFonts w:ascii="Garamond" w:hAnsi="Garamond"/>
          <w:bCs/>
          <w:lang w:val="en-US"/>
        </w:rPr>
        <w:t xml:space="preserve">.  </w:t>
      </w:r>
    </w:p>
    <w:p w14:paraId="7C56DA91" w14:textId="02E42EC8" w:rsidR="002E00D9" w:rsidRPr="00D65F19" w:rsidRDefault="002E00D9" w:rsidP="002E00D9">
      <w:pPr>
        <w:pStyle w:val="BodyText"/>
        <w:tabs>
          <w:tab w:val="left" w:pos="630"/>
        </w:tabs>
        <w:kinsoku w:val="0"/>
        <w:overflowPunct w:val="0"/>
        <w:ind w:left="360" w:right="27" w:hanging="180"/>
        <w:rPr>
          <w:rFonts w:ascii="Garamond" w:hAnsi="Garamond"/>
          <w:bCs/>
          <w:lang w:val="en-US"/>
        </w:rPr>
      </w:pPr>
      <w:proofErr w:type="spellStart"/>
      <w:r w:rsidRPr="00D65F19">
        <w:rPr>
          <w:rFonts w:ascii="Garamond" w:hAnsi="Garamond"/>
          <w:bCs/>
          <w:lang w:val="en-US"/>
        </w:rPr>
        <w:t>b.Yang</w:t>
      </w:r>
      <w:proofErr w:type="spellEnd"/>
      <w:r w:rsidRPr="00D65F19">
        <w:rPr>
          <w:rFonts w:ascii="Garamond" w:hAnsi="Garamond"/>
          <w:bCs/>
          <w:lang w:val="en-US"/>
        </w:rPr>
        <w:t xml:space="preserve"> </w:t>
      </w:r>
      <w:proofErr w:type="spellStart"/>
      <w:r w:rsidRPr="00D65F19">
        <w:rPr>
          <w:rFonts w:ascii="Garamond" w:hAnsi="Garamond"/>
          <w:bCs/>
          <w:lang w:val="en-US"/>
        </w:rPr>
        <w:t>dimaksud</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pimpinan</w:t>
      </w:r>
      <w:proofErr w:type="spellEnd"/>
      <w:r w:rsidRPr="00D65F19">
        <w:rPr>
          <w:rFonts w:ascii="Garamond" w:hAnsi="Garamond"/>
          <w:bCs/>
          <w:lang w:val="en-US"/>
        </w:rPr>
        <w:t xml:space="preserve"> </w:t>
      </w:r>
      <w:proofErr w:type="spellStart"/>
      <w:r w:rsidRPr="00D65F19">
        <w:rPr>
          <w:rFonts w:ascii="Garamond" w:hAnsi="Garamond"/>
          <w:bCs/>
          <w:lang w:val="en-US"/>
        </w:rPr>
        <w:t>tinggi</w:t>
      </w:r>
      <w:proofErr w:type="spellEnd"/>
      <w:r w:rsidRPr="00D65F19">
        <w:rPr>
          <w:rFonts w:ascii="Garamond" w:hAnsi="Garamond"/>
          <w:bCs/>
          <w:lang w:val="en-US"/>
        </w:rPr>
        <w:t xml:space="preserve"> </w:t>
      </w:r>
      <w:proofErr w:type="spellStart"/>
      <w:r w:rsidRPr="00D65F19">
        <w:rPr>
          <w:rFonts w:ascii="Garamond" w:hAnsi="Garamond"/>
          <w:bCs/>
          <w:lang w:val="en-US"/>
        </w:rPr>
        <w:t>madya</w:t>
      </w:r>
      <w:proofErr w:type="spellEnd"/>
      <w:r w:rsidRPr="00D65F19">
        <w:rPr>
          <w:rFonts w:ascii="Garamond" w:hAnsi="Garamond"/>
          <w:bCs/>
          <w:lang w:val="en-US"/>
        </w:rPr>
        <w:t xml:space="preserve">” </w:t>
      </w:r>
      <w:proofErr w:type="spellStart"/>
      <w:r w:rsidRPr="00D65F19">
        <w:rPr>
          <w:rFonts w:ascii="Garamond" w:hAnsi="Garamond"/>
          <w:bCs/>
          <w:lang w:val="en-US"/>
        </w:rPr>
        <w:t>meliputi</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jenderal</w:t>
      </w:r>
      <w:proofErr w:type="spellEnd"/>
      <w:r w:rsidRPr="00D65F19">
        <w:rPr>
          <w:rFonts w:ascii="Garamond" w:hAnsi="Garamond"/>
          <w:bCs/>
          <w:lang w:val="en-US"/>
        </w:rPr>
        <w:t xml:space="preserve"> </w:t>
      </w:r>
      <w:proofErr w:type="spellStart"/>
      <w:r w:rsidRPr="00D65F19">
        <w:rPr>
          <w:rFonts w:ascii="Garamond" w:hAnsi="Garamond"/>
          <w:bCs/>
          <w:lang w:val="en-US"/>
        </w:rPr>
        <w:t>kementerian</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kementerian</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utama</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jenderal</w:t>
      </w:r>
      <w:proofErr w:type="spellEnd"/>
      <w:r w:rsidRPr="00D65F19">
        <w:rPr>
          <w:rFonts w:ascii="Garamond" w:hAnsi="Garamond"/>
          <w:bCs/>
          <w:lang w:val="en-US"/>
        </w:rPr>
        <w:t xml:space="preserve"> </w:t>
      </w:r>
      <w:proofErr w:type="spellStart"/>
      <w:r w:rsidRPr="00D65F19">
        <w:rPr>
          <w:rFonts w:ascii="Garamond" w:hAnsi="Garamond"/>
          <w:bCs/>
          <w:lang w:val="en-US"/>
        </w:rPr>
        <w:t>kesekretariatan</w:t>
      </w:r>
      <w:proofErr w:type="spellEnd"/>
      <w:r w:rsidRPr="00D65F19">
        <w:rPr>
          <w:rFonts w:ascii="Garamond" w:hAnsi="Garamond"/>
          <w:bCs/>
          <w:lang w:val="en-US"/>
        </w:rPr>
        <w:t xml:space="preserve"> </w:t>
      </w:r>
      <w:proofErr w:type="spellStart"/>
      <w:r w:rsidRPr="00D65F19">
        <w:rPr>
          <w:rFonts w:ascii="Garamond" w:hAnsi="Garamond"/>
          <w:bCs/>
          <w:lang w:val="en-US"/>
        </w:rPr>
        <w:t>lembaga</w:t>
      </w:r>
      <w:proofErr w:type="spellEnd"/>
      <w:r w:rsidRPr="00D65F19">
        <w:rPr>
          <w:rFonts w:ascii="Garamond" w:hAnsi="Garamond"/>
          <w:bCs/>
          <w:lang w:val="en-US"/>
        </w:rPr>
        <w:t xml:space="preserve"> negara,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jenderal</w:t>
      </w:r>
      <w:proofErr w:type="spellEnd"/>
      <w:r w:rsidRPr="00D65F19">
        <w:rPr>
          <w:rFonts w:ascii="Garamond" w:hAnsi="Garamond"/>
          <w:bCs/>
          <w:lang w:val="en-US"/>
        </w:rPr>
        <w:t xml:space="preserve"> </w:t>
      </w:r>
      <w:proofErr w:type="spellStart"/>
      <w:r w:rsidRPr="00D65F19">
        <w:rPr>
          <w:rFonts w:ascii="Garamond" w:hAnsi="Garamond"/>
          <w:bCs/>
          <w:lang w:val="en-US"/>
        </w:rPr>
        <w:t>lembaga</w:t>
      </w:r>
      <w:proofErr w:type="spellEnd"/>
      <w:r w:rsidRPr="00D65F19">
        <w:rPr>
          <w:rFonts w:ascii="Garamond" w:hAnsi="Garamond"/>
          <w:bCs/>
          <w:lang w:val="en-US"/>
        </w:rPr>
        <w:t xml:space="preserve"> </w:t>
      </w:r>
      <w:proofErr w:type="spellStart"/>
      <w:r w:rsidRPr="00D65F19">
        <w:rPr>
          <w:rFonts w:ascii="Garamond" w:hAnsi="Garamond"/>
          <w:bCs/>
          <w:lang w:val="en-US"/>
        </w:rPr>
        <w:t>nonstruktural</w:t>
      </w:r>
      <w:proofErr w:type="spellEnd"/>
      <w:r w:rsidRPr="00D65F19">
        <w:rPr>
          <w:rFonts w:ascii="Garamond" w:hAnsi="Garamond"/>
          <w:bCs/>
          <w:lang w:val="en-US"/>
        </w:rPr>
        <w:t xml:space="preserve">, </w:t>
      </w:r>
      <w:proofErr w:type="spellStart"/>
      <w:r w:rsidRPr="00D65F19">
        <w:rPr>
          <w:rFonts w:ascii="Garamond" w:hAnsi="Garamond"/>
          <w:bCs/>
          <w:lang w:val="en-US"/>
        </w:rPr>
        <w:t>direktur</w:t>
      </w:r>
      <w:proofErr w:type="spellEnd"/>
      <w:r w:rsidRPr="00D65F19">
        <w:rPr>
          <w:rFonts w:ascii="Garamond" w:hAnsi="Garamond"/>
          <w:bCs/>
          <w:lang w:val="en-US"/>
        </w:rPr>
        <w:t xml:space="preserve"> </w:t>
      </w:r>
      <w:proofErr w:type="spellStart"/>
      <w:r w:rsidRPr="00D65F19">
        <w:rPr>
          <w:rFonts w:ascii="Garamond" w:hAnsi="Garamond"/>
          <w:bCs/>
          <w:lang w:val="en-US"/>
        </w:rPr>
        <w:t>jenderal</w:t>
      </w:r>
      <w:proofErr w:type="spellEnd"/>
      <w:r w:rsidRPr="00D65F19">
        <w:rPr>
          <w:rFonts w:ascii="Garamond" w:hAnsi="Garamond"/>
          <w:bCs/>
          <w:lang w:val="en-US"/>
        </w:rPr>
        <w:t xml:space="preserve">, </w:t>
      </w:r>
      <w:proofErr w:type="spellStart"/>
      <w:r w:rsidRPr="00D65F19">
        <w:rPr>
          <w:rFonts w:ascii="Garamond" w:hAnsi="Garamond"/>
          <w:bCs/>
          <w:lang w:val="en-US"/>
        </w:rPr>
        <w:t>deputi</w:t>
      </w:r>
      <w:proofErr w:type="spellEnd"/>
      <w:r w:rsidRPr="00D65F19">
        <w:rPr>
          <w:rFonts w:ascii="Garamond" w:hAnsi="Garamond"/>
          <w:bCs/>
          <w:lang w:val="en-US"/>
        </w:rPr>
        <w:t xml:space="preserve">, </w:t>
      </w:r>
      <w:proofErr w:type="spellStart"/>
      <w:r w:rsidRPr="00D65F19">
        <w:rPr>
          <w:rFonts w:ascii="Garamond" w:hAnsi="Garamond"/>
          <w:bCs/>
          <w:lang w:val="en-US"/>
        </w:rPr>
        <w:t>inspektur</w:t>
      </w:r>
      <w:proofErr w:type="spellEnd"/>
      <w:r w:rsidRPr="00D65F19">
        <w:rPr>
          <w:rFonts w:ascii="Garamond" w:hAnsi="Garamond"/>
          <w:bCs/>
          <w:lang w:val="en-US"/>
        </w:rPr>
        <w:t xml:space="preserve"> </w:t>
      </w:r>
      <w:proofErr w:type="spellStart"/>
      <w:r w:rsidRPr="00D65F19">
        <w:rPr>
          <w:rFonts w:ascii="Garamond" w:hAnsi="Garamond"/>
          <w:bCs/>
          <w:lang w:val="en-US"/>
        </w:rPr>
        <w:t>jenderal</w:t>
      </w:r>
      <w:proofErr w:type="spellEnd"/>
      <w:r w:rsidRPr="00D65F19">
        <w:rPr>
          <w:rFonts w:ascii="Garamond" w:hAnsi="Garamond"/>
          <w:bCs/>
          <w:lang w:val="en-US"/>
        </w:rPr>
        <w:t xml:space="preserve">, </w:t>
      </w:r>
      <w:proofErr w:type="spellStart"/>
      <w:r w:rsidRPr="00D65F19">
        <w:rPr>
          <w:rFonts w:ascii="Garamond" w:hAnsi="Garamond"/>
          <w:bCs/>
          <w:lang w:val="en-US"/>
        </w:rPr>
        <w:t>inspektur</w:t>
      </w:r>
      <w:proofErr w:type="spellEnd"/>
      <w:r w:rsidRPr="00D65F19">
        <w:rPr>
          <w:rFonts w:ascii="Garamond" w:hAnsi="Garamond"/>
          <w:bCs/>
          <w:lang w:val="en-US"/>
        </w:rPr>
        <w:t xml:space="preserve"> </w:t>
      </w:r>
      <w:proofErr w:type="spellStart"/>
      <w:r w:rsidRPr="00D65F19">
        <w:rPr>
          <w:rFonts w:ascii="Garamond" w:hAnsi="Garamond"/>
          <w:bCs/>
          <w:lang w:val="en-US"/>
        </w:rPr>
        <w:t>utama</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badan, </w:t>
      </w:r>
      <w:proofErr w:type="spellStart"/>
      <w:r w:rsidRPr="00D65F19">
        <w:rPr>
          <w:rFonts w:ascii="Garamond" w:hAnsi="Garamond"/>
          <w:bCs/>
          <w:lang w:val="en-US"/>
        </w:rPr>
        <w:t>staf</w:t>
      </w:r>
      <w:proofErr w:type="spellEnd"/>
      <w:r w:rsidRPr="00D65F19">
        <w:rPr>
          <w:rFonts w:ascii="Garamond" w:hAnsi="Garamond"/>
          <w:bCs/>
          <w:lang w:val="en-US"/>
        </w:rPr>
        <w:t xml:space="preserve"> </w:t>
      </w:r>
      <w:proofErr w:type="spellStart"/>
      <w:r w:rsidRPr="00D65F19">
        <w:rPr>
          <w:rFonts w:ascii="Garamond" w:hAnsi="Garamond"/>
          <w:bCs/>
          <w:lang w:val="en-US"/>
        </w:rPr>
        <w:t>ahli</w:t>
      </w:r>
      <w:proofErr w:type="spellEnd"/>
      <w:r w:rsidRPr="00D65F19">
        <w:rPr>
          <w:rFonts w:ascii="Garamond" w:hAnsi="Garamond"/>
          <w:bCs/>
          <w:lang w:val="en-US"/>
        </w:rPr>
        <w:t xml:space="preserve"> </w:t>
      </w:r>
      <w:proofErr w:type="spellStart"/>
      <w:r w:rsidRPr="00D65F19">
        <w:rPr>
          <w:rFonts w:ascii="Garamond" w:hAnsi="Garamond"/>
          <w:bCs/>
          <w:lang w:val="en-US"/>
        </w:rPr>
        <w:t>menteri</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proofErr w:type="spellStart"/>
      <w:r w:rsidRPr="00D65F19">
        <w:rPr>
          <w:rFonts w:ascii="Garamond" w:hAnsi="Garamond"/>
          <w:bCs/>
          <w:lang w:val="en-US"/>
        </w:rPr>
        <w:t>Sekretariat</w:t>
      </w:r>
      <w:proofErr w:type="spellEnd"/>
      <w:r w:rsidRPr="00D65F19">
        <w:rPr>
          <w:rFonts w:ascii="Garamond" w:hAnsi="Garamond"/>
          <w:bCs/>
          <w:lang w:val="en-US"/>
        </w:rPr>
        <w:t xml:space="preserve"> </w:t>
      </w:r>
      <w:proofErr w:type="spellStart"/>
      <w:r w:rsidRPr="00D65F19">
        <w:rPr>
          <w:rFonts w:ascii="Garamond" w:hAnsi="Garamond"/>
          <w:bCs/>
          <w:lang w:val="en-US"/>
        </w:rPr>
        <w:t>Presiden</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proofErr w:type="spellStart"/>
      <w:r w:rsidRPr="00D65F19">
        <w:rPr>
          <w:rFonts w:ascii="Garamond" w:hAnsi="Garamond"/>
          <w:bCs/>
          <w:lang w:val="en-US"/>
        </w:rPr>
        <w:t>Sekretariat</w:t>
      </w:r>
      <w:proofErr w:type="spellEnd"/>
      <w:r w:rsidRPr="00D65F19">
        <w:rPr>
          <w:rFonts w:ascii="Garamond" w:hAnsi="Garamond"/>
          <w:bCs/>
          <w:lang w:val="en-US"/>
        </w:rPr>
        <w:t xml:space="preserve"> Wakil </w:t>
      </w:r>
      <w:proofErr w:type="spellStart"/>
      <w:r w:rsidRPr="00D65F19">
        <w:rPr>
          <w:rFonts w:ascii="Garamond" w:hAnsi="Garamond"/>
          <w:bCs/>
          <w:lang w:val="en-US"/>
        </w:rPr>
        <w:t>Presiden</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Militer</w:t>
      </w:r>
      <w:proofErr w:type="spellEnd"/>
      <w:r w:rsidRPr="00D65F19">
        <w:rPr>
          <w:rFonts w:ascii="Garamond" w:hAnsi="Garamond"/>
          <w:bCs/>
          <w:lang w:val="en-US"/>
        </w:rPr>
        <w:t xml:space="preserve"> </w:t>
      </w:r>
      <w:proofErr w:type="spellStart"/>
      <w:r w:rsidRPr="00D65F19">
        <w:rPr>
          <w:rFonts w:ascii="Garamond" w:hAnsi="Garamond"/>
          <w:bCs/>
          <w:lang w:val="en-US"/>
        </w:rPr>
        <w:t>Presiden</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proofErr w:type="spellStart"/>
      <w:r w:rsidRPr="00D65F19">
        <w:rPr>
          <w:rFonts w:ascii="Garamond" w:hAnsi="Garamond"/>
          <w:bCs/>
          <w:lang w:val="en-US"/>
        </w:rPr>
        <w:t>Sekretariat</w:t>
      </w:r>
      <w:proofErr w:type="spellEnd"/>
      <w:r w:rsidRPr="00D65F19">
        <w:rPr>
          <w:rFonts w:ascii="Garamond" w:hAnsi="Garamond"/>
          <w:bCs/>
          <w:lang w:val="en-US"/>
        </w:rPr>
        <w:t xml:space="preserve"> Dewan </w:t>
      </w:r>
      <w:proofErr w:type="spellStart"/>
      <w:r w:rsidRPr="00D65F19">
        <w:rPr>
          <w:rFonts w:ascii="Garamond" w:hAnsi="Garamond"/>
          <w:bCs/>
          <w:lang w:val="en-US"/>
        </w:rPr>
        <w:t>Pertimbangan</w:t>
      </w:r>
      <w:proofErr w:type="spellEnd"/>
      <w:r w:rsidRPr="00D65F19">
        <w:rPr>
          <w:rFonts w:ascii="Garamond" w:hAnsi="Garamond"/>
          <w:bCs/>
          <w:lang w:val="en-US"/>
        </w:rPr>
        <w:t xml:space="preserve"> </w:t>
      </w:r>
      <w:proofErr w:type="spellStart"/>
      <w:r w:rsidRPr="00D65F19">
        <w:rPr>
          <w:rFonts w:ascii="Garamond" w:hAnsi="Garamond"/>
          <w:bCs/>
          <w:lang w:val="en-US"/>
        </w:rPr>
        <w:t>Presiden</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daerah</w:t>
      </w:r>
      <w:proofErr w:type="spellEnd"/>
      <w:r w:rsidRPr="00D65F19">
        <w:rPr>
          <w:rFonts w:ascii="Garamond" w:hAnsi="Garamond"/>
          <w:bCs/>
          <w:lang w:val="en-US"/>
        </w:rPr>
        <w:t xml:space="preserve"> </w:t>
      </w:r>
      <w:proofErr w:type="spellStart"/>
      <w:r w:rsidRPr="00D65F19">
        <w:rPr>
          <w:rFonts w:ascii="Garamond" w:hAnsi="Garamond"/>
          <w:bCs/>
          <w:lang w:val="en-US"/>
        </w:rPr>
        <w:t>provinsi</w:t>
      </w:r>
      <w:proofErr w:type="spellEnd"/>
      <w:r w:rsidRPr="00D65F19">
        <w:rPr>
          <w:rFonts w:ascii="Garamond" w:hAnsi="Garamond"/>
          <w:bCs/>
          <w:lang w:val="en-US"/>
        </w:rPr>
        <w:t xml:space="preserve">, dan </w:t>
      </w:r>
      <w:proofErr w:type="spellStart"/>
      <w:r w:rsidRPr="00D65F19">
        <w:rPr>
          <w:rFonts w:ascii="Garamond" w:hAnsi="Garamond"/>
          <w:bCs/>
          <w:lang w:val="en-US"/>
        </w:rPr>
        <w:t>jabatan</w:t>
      </w:r>
      <w:proofErr w:type="spellEnd"/>
      <w:r w:rsidRPr="00D65F19">
        <w:rPr>
          <w:rFonts w:ascii="Garamond" w:hAnsi="Garamond"/>
          <w:bCs/>
          <w:lang w:val="en-US"/>
        </w:rPr>
        <w:t xml:space="preserve"> lain yang </w:t>
      </w:r>
      <w:proofErr w:type="spellStart"/>
      <w:r w:rsidRPr="00D65F19">
        <w:rPr>
          <w:rFonts w:ascii="Garamond" w:hAnsi="Garamond"/>
          <w:bCs/>
          <w:lang w:val="en-US"/>
        </w:rPr>
        <w:t>setara</w:t>
      </w:r>
      <w:proofErr w:type="spellEnd"/>
      <w:r w:rsidR="00E857B1">
        <w:rPr>
          <w:rFonts w:ascii="Garamond" w:hAnsi="Garamond"/>
          <w:bCs/>
          <w:lang w:val="en-US"/>
        </w:rPr>
        <w:t xml:space="preserve">.  </w:t>
      </w:r>
    </w:p>
    <w:p w14:paraId="2B0BE11E" w14:textId="597843B6" w:rsidR="002E00D9" w:rsidRPr="00D65F19" w:rsidRDefault="002E00D9" w:rsidP="002E00D9">
      <w:pPr>
        <w:pStyle w:val="BodyText"/>
        <w:kinsoku w:val="0"/>
        <w:overflowPunct w:val="0"/>
        <w:ind w:left="360" w:right="27" w:hanging="180"/>
        <w:rPr>
          <w:rFonts w:ascii="Garamond" w:hAnsi="Garamond"/>
          <w:bCs/>
          <w:lang w:val="en-US"/>
        </w:rPr>
      </w:pPr>
      <w:r w:rsidRPr="00D65F19">
        <w:rPr>
          <w:rFonts w:ascii="Garamond" w:hAnsi="Garamond"/>
          <w:bCs/>
          <w:lang w:val="en-US"/>
        </w:rPr>
        <w:t>c</w:t>
      </w:r>
      <w:r w:rsidR="00E857B1">
        <w:rPr>
          <w:rFonts w:ascii="Garamond" w:hAnsi="Garamond"/>
          <w:bCs/>
          <w:lang w:val="en-US"/>
        </w:rPr>
        <w:t xml:space="preserve">.  </w:t>
      </w:r>
      <w:r w:rsidRPr="00D65F19">
        <w:rPr>
          <w:rFonts w:ascii="Garamond" w:hAnsi="Garamond"/>
          <w:bCs/>
          <w:lang w:val="en-US"/>
        </w:rPr>
        <w:t xml:space="preserve">Yang </w:t>
      </w:r>
      <w:proofErr w:type="spellStart"/>
      <w:r w:rsidRPr="00D65F19">
        <w:rPr>
          <w:rFonts w:ascii="Garamond" w:hAnsi="Garamond"/>
          <w:bCs/>
          <w:lang w:val="en-US"/>
        </w:rPr>
        <w:t>dimaksud</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pimpinan</w:t>
      </w:r>
      <w:proofErr w:type="spellEnd"/>
      <w:r w:rsidRPr="00D65F19">
        <w:rPr>
          <w:rFonts w:ascii="Garamond" w:hAnsi="Garamond"/>
          <w:bCs/>
          <w:lang w:val="en-US"/>
        </w:rPr>
        <w:t xml:space="preserve"> </w:t>
      </w:r>
      <w:proofErr w:type="spellStart"/>
      <w:r w:rsidRPr="00D65F19">
        <w:rPr>
          <w:rFonts w:ascii="Garamond" w:hAnsi="Garamond"/>
          <w:bCs/>
          <w:lang w:val="en-US"/>
        </w:rPr>
        <w:t>tinggi</w:t>
      </w:r>
      <w:proofErr w:type="spellEnd"/>
      <w:r w:rsidRPr="00D65F19">
        <w:rPr>
          <w:rFonts w:ascii="Garamond" w:hAnsi="Garamond"/>
          <w:bCs/>
          <w:lang w:val="en-US"/>
        </w:rPr>
        <w:t xml:space="preserve"> </w:t>
      </w:r>
      <w:proofErr w:type="spellStart"/>
      <w:r w:rsidRPr="00D65F19">
        <w:rPr>
          <w:rFonts w:ascii="Garamond" w:hAnsi="Garamond"/>
          <w:bCs/>
          <w:lang w:val="en-US"/>
        </w:rPr>
        <w:t>pratama</w:t>
      </w:r>
      <w:proofErr w:type="spellEnd"/>
      <w:r w:rsidRPr="00D65F19">
        <w:rPr>
          <w:rFonts w:ascii="Garamond" w:hAnsi="Garamond"/>
          <w:bCs/>
          <w:lang w:val="en-US"/>
        </w:rPr>
        <w:t xml:space="preserve">” </w:t>
      </w:r>
      <w:proofErr w:type="spellStart"/>
      <w:r w:rsidRPr="00D65F19">
        <w:rPr>
          <w:rFonts w:ascii="Garamond" w:hAnsi="Garamond"/>
          <w:bCs/>
          <w:lang w:val="en-US"/>
        </w:rPr>
        <w:t>meliputi</w:t>
      </w:r>
      <w:proofErr w:type="spellEnd"/>
      <w:r w:rsidRPr="00D65F19">
        <w:rPr>
          <w:rFonts w:ascii="Garamond" w:hAnsi="Garamond"/>
          <w:bCs/>
          <w:lang w:val="en-US"/>
        </w:rPr>
        <w:t xml:space="preserve"> </w:t>
      </w:r>
      <w:proofErr w:type="spellStart"/>
      <w:r w:rsidRPr="00D65F19">
        <w:rPr>
          <w:rFonts w:ascii="Garamond" w:hAnsi="Garamond"/>
          <w:bCs/>
          <w:lang w:val="en-US"/>
        </w:rPr>
        <w:t>direktur</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biro, </w:t>
      </w:r>
      <w:proofErr w:type="spellStart"/>
      <w:r w:rsidRPr="00D65F19">
        <w:rPr>
          <w:rFonts w:ascii="Garamond" w:hAnsi="Garamond"/>
          <w:bCs/>
          <w:lang w:val="en-US"/>
        </w:rPr>
        <w:t>asisten</w:t>
      </w:r>
      <w:proofErr w:type="spellEnd"/>
      <w:r w:rsidRPr="00D65F19">
        <w:rPr>
          <w:rFonts w:ascii="Garamond" w:hAnsi="Garamond"/>
          <w:bCs/>
          <w:lang w:val="en-US"/>
        </w:rPr>
        <w:t xml:space="preserve"> </w:t>
      </w:r>
      <w:proofErr w:type="spellStart"/>
      <w:r w:rsidRPr="00D65F19">
        <w:rPr>
          <w:rFonts w:ascii="Garamond" w:hAnsi="Garamond"/>
          <w:bCs/>
          <w:lang w:val="en-US"/>
        </w:rPr>
        <w:t>deputi</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direktorat</w:t>
      </w:r>
      <w:proofErr w:type="spellEnd"/>
      <w:r w:rsidRPr="00D65F19">
        <w:rPr>
          <w:rFonts w:ascii="Garamond" w:hAnsi="Garamond"/>
          <w:bCs/>
          <w:lang w:val="en-US"/>
        </w:rPr>
        <w:t xml:space="preserve"> </w:t>
      </w:r>
      <w:proofErr w:type="spellStart"/>
      <w:r w:rsidRPr="00D65F19">
        <w:rPr>
          <w:rFonts w:ascii="Garamond" w:hAnsi="Garamond"/>
          <w:bCs/>
          <w:lang w:val="en-US"/>
        </w:rPr>
        <w:t>jenderal</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inspektorat</w:t>
      </w:r>
      <w:proofErr w:type="spellEnd"/>
      <w:r w:rsidRPr="00D65F19">
        <w:rPr>
          <w:rFonts w:ascii="Garamond" w:hAnsi="Garamond"/>
          <w:bCs/>
          <w:lang w:val="en-US"/>
        </w:rPr>
        <w:t xml:space="preserve"> </w:t>
      </w:r>
      <w:proofErr w:type="spellStart"/>
      <w:r w:rsidRPr="00D65F19">
        <w:rPr>
          <w:rFonts w:ascii="Garamond" w:hAnsi="Garamond"/>
          <w:bCs/>
          <w:lang w:val="en-US"/>
        </w:rPr>
        <w:t>jenderal</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badan, </w:t>
      </w:r>
      <w:proofErr w:type="spellStart"/>
      <w:r w:rsidRPr="00D65F19">
        <w:rPr>
          <w:rFonts w:ascii="Garamond" w:hAnsi="Garamond"/>
          <w:bCs/>
          <w:lang w:val="en-US"/>
        </w:rPr>
        <w:t>kepala</w:t>
      </w:r>
      <w:proofErr w:type="spellEnd"/>
      <w:r w:rsidRPr="00D65F19">
        <w:rPr>
          <w:rFonts w:ascii="Garamond" w:hAnsi="Garamond"/>
          <w:bCs/>
          <w:lang w:val="en-US"/>
        </w:rPr>
        <w:t xml:space="preserve"> </w:t>
      </w:r>
      <w:proofErr w:type="spellStart"/>
      <w:r w:rsidRPr="00D65F19">
        <w:rPr>
          <w:rFonts w:ascii="Garamond" w:hAnsi="Garamond"/>
          <w:bCs/>
          <w:lang w:val="en-US"/>
        </w:rPr>
        <w:t>pusat</w:t>
      </w:r>
      <w:proofErr w:type="spellEnd"/>
      <w:r w:rsidRPr="00D65F19">
        <w:rPr>
          <w:rFonts w:ascii="Garamond" w:hAnsi="Garamond"/>
          <w:bCs/>
          <w:lang w:val="en-US"/>
        </w:rPr>
        <w:t xml:space="preserve">, </w:t>
      </w:r>
      <w:proofErr w:type="spellStart"/>
      <w:r w:rsidRPr="00D65F19">
        <w:rPr>
          <w:rFonts w:ascii="Garamond" w:hAnsi="Garamond"/>
          <w:bCs/>
          <w:lang w:val="en-US"/>
        </w:rPr>
        <w:t>inspektur</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proofErr w:type="spellStart"/>
      <w:r w:rsidRPr="00D65F19">
        <w:rPr>
          <w:rFonts w:ascii="Garamond" w:hAnsi="Garamond"/>
          <w:bCs/>
          <w:lang w:val="en-US"/>
        </w:rPr>
        <w:t>balai</w:t>
      </w:r>
      <w:proofErr w:type="spellEnd"/>
      <w:r w:rsidRPr="00D65F19">
        <w:rPr>
          <w:rFonts w:ascii="Garamond" w:hAnsi="Garamond"/>
          <w:bCs/>
          <w:lang w:val="en-US"/>
        </w:rPr>
        <w:t xml:space="preserve"> </w:t>
      </w:r>
      <w:proofErr w:type="spellStart"/>
      <w:r w:rsidRPr="00D65F19">
        <w:rPr>
          <w:rFonts w:ascii="Garamond" w:hAnsi="Garamond"/>
          <w:bCs/>
          <w:lang w:val="en-US"/>
        </w:rPr>
        <w:t>besar</w:t>
      </w:r>
      <w:proofErr w:type="spellEnd"/>
      <w:r w:rsidRPr="00D65F19">
        <w:rPr>
          <w:rFonts w:ascii="Garamond" w:hAnsi="Garamond"/>
          <w:bCs/>
          <w:lang w:val="en-US"/>
        </w:rPr>
        <w:t xml:space="preserve">, </w:t>
      </w:r>
      <w:proofErr w:type="spellStart"/>
      <w:r w:rsidRPr="00D65F19">
        <w:rPr>
          <w:rFonts w:ascii="Garamond" w:hAnsi="Garamond"/>
          <w:bCs/>
          <w:lang w:val="en-US"/>
        </w:rPr>
        <w:t>asisten</w:t>
      </w:r>
      <w:proofErr w:type="spellEnd"/>
      <w:r w:rsidRPr="00D65F19">
        <w:rPr>
          <w:rFonts w:ascii="Garamond" w:hAnsi="Garamond"/>
          <w:bCs/>
          <w:lang w:val="en-US"/>
        </w:rPr>
        <w:t xml:space="preserve"> </w:t>
      </w:r>
      <w:proofErr w:type="spellStart"/>
      <w:r w:rsidRPr="00D65F19">
        <w:rPr>
          <w:rFonts w:ascii="Garamond" w:hAnsi="Garamond"/>
          <w:bCs/>
          <w:lang w:val="en-US"/>
        </w:rPr>
        <w:t>sekretariat</w:t>
      </w:r>
      <w:proofErr w:type="spellEnd"/>
      <w:r w:rsidRPr="00D65F19">
        <w:rPr>
          <w:rFonts w:ascii="Garamond" w:hAnsi="Garamond"/>
          <w:bCs/>
          <w:lang w:val="en-US"/>
        </w:rPr>
        <w:t xml:space="preserve"> </w:t>
      </w:r>
      <w:proofErr w:type="spellStart"/>
      <w:r w:rsidRPr="00D65F19">
        <w:rPr>
          <w:rFonts w:ascii="Garamond" w:hAnsi="Garamond"/>
          <w:bCs/>
          <w:lang w:val="en-US"/>
        </w:rPr>
        <w:t>daerah</w:t>
      </w:r>
      <w:proofErr w:type="spellEnd"/>
      <w:r w:rsidRPr="00D65F19">
        <w:rPr>
          <w:rFonts w:ascii="Garamond" w:hAnsi="Garamond"/>
          <w:bCs/>
          <w:lang w:val="en-US"/>
        </w:rPr>
        <w:t xml:space="preserve"> </w:t>
      </w:r>
      <w:proofErr w:type="spellStart"/>
      <w:r w:rsidRPr="00D65F19">
        <w:rPr>
          <w:rFonts w:ascii="Garamond" w:hAnsi="Garamond"/>
          <w:bCs/>
          <w:lang w:val="en-US"/>
        </w:rPr>
        <w:t>provinsi</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w:t>
      </w:r>
      <w:proofErr w:type="spellStart"/>
      <w:r w:rsidRPr="00D65F19">
        <w:rPr>
          <w:rFonts w:ascii="Garamond" w:hAnsi="Garamond"/>
          <w:bCs/>
          <w:lang w:val="en-US"/>
        </w:rPr>
        <w:t>daerah</w:t>
      </w:r>
      <w:proofErr w:type="spellEnd"/>
      <w:r w:rsidRPr="00D65F19">
        <w:rPr>
          <w:rFonts w:ascii="Garamond" w:hAnsi="Garamond"/>
          <w:bCs/>
          <w:lang w:val="en-US"/>
        </w:rPr>
        <w:t xml:space="preserve"> </w:t>
      </w:r>
      <w:proofErr w:type="spellStart"/>
      <w:r w:rsidRPr="00D65F19">
        <w:rPr>
          <w:rFonts w:ascii="Garamond" w:hAnsi="Garamond"/>
          <w:bCs/>
          <w:lang w:val="en-US"/>
        </w:rPr>
        <w:t>kabupaten</w:t>
      </w:r>
      <w:proofErr w:type="spellEnd"/>
      <w:r w:rsidRPr="00D65F19">
        <w:rPr>
          <w:rFonts w:ascii="Garamond" w:hAnsi="Garamond"/>
          <w:bCs/>
          <w:lang w:val="en-US"/>
        </w:rPr>
        <w:t>/</w:t>
      </w:r>
      <w:proofErr w:type="spellStart"/>
      <w:r w:rsidRPr="00D65F19">
        <w:rPr>
          <w:rFonts w:ascii="Garamond" w:hAnsi="Garamond"/>
          <w:bCs/>
          <w:lang w:val="en-US"/>
        </w:rPr>
        <w:t>kota</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proofErr w:type="spellStart"/>
      <w:r w:rsidRPr="00D65F19">
        <w:rPr>
          <w:rFonts w:ascii="Garamond" w:hAnsi="Garamond"/>
          <w:bCs/>
          <w:lang w:val="en-US"/>
        </w:rPr>
        <w:t>dinas</w:t>
      </w:r>
      <w:proofErr w:type="spellEnd"/>
      <w:r w:rsidRPr="00D65F19">
        <w:rPr>
          <w:rFonts w:ascii="Garamond" w:hAnsi="Garamond"/>
          <w:bCs/>
          <w:lang w:val="en-US"/>
        </w:rPr>
        <w:t>/</w:t>
      </w:r>
      <w:proofErr w:type="spellStart"/>
      <w:r w:rsidRPr="00D65F19">
        <w:rPr>
          <w:rFonts w:ascii="Garamond" w:hAnsi="Garamond"/>
          <w:bCs/>
          <w:lang w:val="en-US"/>
        </w:rPr>
        <w:t>kepala</w:t>
      </w:r>
      <w:proofErr w:type="spellEnd"/>
      <w:r w:rsidRPr="00D65F19">
        <w:rPr>
          <w:rFonts w:ascii="Garamond" w:hAnsi="Garamond"/>
          <w:bCs/>
          <w:lang w:val="en-US"/>
        </w:rPr>
        <w:t xml:space="preserve"> badan </w:t>
      </w:r>
      <w:proofErr w:type="spellStart"/>
      <w:r w:rsidRPr="00D65F19">
        <w:rPr>
          <w:rFonts w:ascii="Garamond" w:hAnsi="Garamond"/>
          <w:bCs/>
          <w:lang w:val="en-US"/>
        </w:rPr>
        <w:t>provinsi</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Dewan </w:t>
      </w:r>
      <w:proofErr w:type="spellStart"/>
      <w:r w:rsidRPr="00D65F19">
        <w:rPr>
          <w:rFonts w:ascii="Garamond" w:hAnsi="Garamond"/>
          <w:bCs/>
          <w:lang w:val="en-US"/>
        </w:rPr>
        <w:t>Perwakilan</w:t>
      </w:r>
      <w:proofErr w:type="spellEnd"/>
      <w:r w:rsidRPr="00D65F19">
        <w:rPr>
          <w:rFonts w:ascii="Garamond" w:hAnsi="Garamond"/>
          <w:bCs/>
          <w:lang w:val="en-US"/>
        </w:rPr>
        <w:t xml:space="preserve"> Rakyat Daerah, dan </w:t>
      </w:r>
      <w:proofErr w:type="spellStart"/>
      <w:r w:rsidRPr="00D65F19">
        <w:rPr>
          <w:rFonts w:ascii="Garamond" w:hAnsi="Garamond"/>
          <w:bCs/>
          <w:lang w:val="en-US"/>
        </w:rPr>
        <w:t>jabatan</w:t>
      </w:r>
      <w:proofErr w:type="spellEnd"/>
      <w:r w:rsidRPr="00D65F19">
        <w:rPr>
          <w:rFonts w:ascii="Garamond" w:hAnsi="Garamond"/>
          <w:bCs/>
          <w:lang w:val="en-US"/>
        </w:rPr>
        <w:t xml:space="preserve"> lain yang </w:t>
      </w:r>
      <w:proofErr w:type="spellStart"/>
      <w:r w:rsidRPr="00D65F19">
        <w:rPr>
          <w:rFonts w:ascii="Garamond" w:hAnsi="Garamond"/>
          <w:bCs/>
          <w:lang w:val="en-US"/>
        </w:rPr>
        <w:t>setara</w:t>
      </w:r>
      <w:proofErr w:type="spellEnd"/>
      <w:r w:rsidRPr="00D65F19">
        <w:rPr>
          <w:rFonts w:ascii="Garamond" w:hAnsi="Garamond"/>
          <w:bCs/>
          <w:lang w:val="en-US"/>
        </w:rPr>
        <w:t>.</w:t>
      </w:r>
    </w:p>
    <w:p w14:paraId="02CCBD33" w14:textId="52B4BDB4" w:rsidR="00787A17" w:rsidRPr="00D65F19" w:rsidRDefault="002E00D9" w:rsidP="00787A17">
      <w:pPr>
        <w:pStyle w:val="BodyText"/>
        <w:kinsoku w:val="0"/>
        <w:overflowPunct w:val="0"/>
        <w:ind w:right="27"/>
        <w:rPr>
          <w:rFonts w:ascii="Garamond" w:hAnsi="Garamond"/>
          <w:bCs/>
          <w:lang w:val="en-US"/>
        </w:rPr>
      </w:pPr>
      <w:r w:rsidRPr="00D65F19">
        <w:rPr>
          <w:rFonts w:ascii="Garamond" w:hAnsi="Garamond"/>
          <w:bCs/>
          <w:lang w:val="en-US"/>
        </w:rPr>
        <w:tab/>
      </w:r>
      <w:proofErr w:type="spellStart"/>
      <w:r w:rsidRPr="00D65F19">
        <w:rPr>
          <w:rFonts w:ascii="Garamond" w:hAnsi="Garamond"/>
          <w:bCs/>
          <w:lang w:val="en-US"/>
        </w:rPr>
        <w:t>Mengacu</w:t>
      </w:r>
      <w:proofErr w:type="spellEnd"/>
      <w:r w:rsidRPr="00D65F19">
        <w:rPr>
          <w:rFonts w:ascii="Garamond" w:hAnsi="Garamond"/>
          <w:bCs/>
          <w:lang w:val="en-US"/>
        </w:rPr>
        <w:t xml:space="preserve"> pada </w:t>
      </w:r>
      <w:proofErr w:type="spellStart"/>
      <w:r w:rsidRPr="00D65F19">
        <w:rPr>
          <w:rFonts w:ascii="Garamond" w:hAnsi="Garamond"/>
          <w:bCs/>
          <w:lang w:val="en-US"/>
        </w:rPr>
        <w:t>penjelasan</w:t>
      </w:r>
      <w:proofErr w:type="spellEnd"/>
      <w:r w:rsidRPr="00D65F19">
        <w:rPr>
          <w:rFonts w:ascii="Garamond" w:hAnsi="Garamond"/>
          <w:bCs/>
          <w:lang w:val="en-US"/>
        </w:rPr>
        <w:t xml:space="preserve"> </w:t>
      </w:r>
      <w:proofErr w:type="spellStart"/>
      <w:r w:rsidRPr="00D65F19">
        <w:rPr>
          <w:rFonts w:ascii="Garamond" w:hAnsi="Garamond"/>
          <w:bCs/>
          <w:lang w:val="en-US"/>
        </w:rPr>
        <w:t>pasal</w:t>
      </w:r>
      <w:proofErr w:type="spellEnd"/>
      <w:r w:rsidRPr="00D65F19">
        <w:rPr>
          <w:rFonts w:ascii="Garamond" w:hAnsi="Garamond"/>
          <w:bCs/>
          <w:lang w:val="en-US"/>
        </w:rPr>
        <w:t xml:space="preserve"> 19 </w:t>
      </w:r>
      <w:proofErr w:type="spellStart"/>
      <w:r w:rsidRPr="00D65F19">
        <w:rPr>
          <w:rFonts w:ascii="Garamond" w:hAnsi="Garamond"/>
          <w:bCs/>
          <w:lang w:val="en-US"/>
        </w:rPr>
        <w:t>tersebut</w:t>
      </w:r>
      <w:proofErr w:type="spellEnd"/>
      <w:r w:rsidRPr="00D65F19">
        <w:rPr>
          <w:rFonts w:ascii="Garamond" w:hAnsi="Garamond"/>
          <w:bCs/>
          <w:lang w:val="en-US"/>
        </w:rPr>
        <w:t xml:space="preserve">, </w:t>
      </w:r>
      <w:proofErr w:type="spellStart"/>
      <w:r w:rsidRPr="00D65F19">
        <w:rPr>
          <w:rFonts w:ascii="Garamond" w:hAnsi="Garamond"/>
          <w:bCs/>
          <w:lang w:val="en-US"/>
        </w:rPr>
        <w:t>dikorelasikan</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subyek</w:t>
      </w:r>
      <w:proofErr w:type="spellEnd"/>
      <w:r w:rsidRPr="00D65F19">
        <w:rPr>
          <w:rFonts w:ascii="Garamond" w:hAnsi="Garamond"/>
          <w:bCs/>
          <w:lang w:val="en-US"/>
        </w:rPr>
        <w:t xml:space="preserve"> </w:t>
      </w:r>
      <w:proofErr w:type="spellStart"/>
      <w:r w:rsidRPr="00D65F19">
        <w:rPr>
          <w:rFonts w:ascii="Garamond" w:hAnsi="Garamond"/>
          <w:bCs/>
          <w:lang w:val="en-US"/>
        </w:rPr>
        <w:t>hukum</w:t>
      </w:r>
      <w:proofErr w:type="spellEnd"/>
      <w:r w:rsidRPr="00D65F19">
        <w:rPr>
          <w:rFonts w:ascii="Garamond" w:hAnsi="Garamond"/>
          <w:bCs/>
          <w:lang w:val="en-US"/>
        </w:rPr>
        <w:t xml:space="preserve"> </w:t>
      </w:r>
      <w:proofErr w:type="spellStart"/>
      <w:r w:rsidRPr="00D65F19">
        <w:rPr>
          <w:rFonts w:ascii="Garamond" w:hAnsi="Garamond"/>
          <w:bCs/>
          <w:lang w:val="en-US"/>
        </w:rPr>
        <w:lastRenderedPageBreak/>
        <w:t>terdakwa</w:t>
      </w:r>
      <w:proofErr w:type="spellEnd"/>
      <w:r w:rsidRPr="00D65F19">
        <w:rPr>
          <w:rFonts w:ascii="Garamond" w:hAnsi="Garamond"/>
          <w:bCs/>
          <w:lang w:val="en-US"/>
        </w:rPr>
        <w:t xml:space="preserve"> </w:t>
      </w:r>
      <w:proofErr w:type="spellStart"/>
      <w:r w:rsidRPr="00D65F19">
        <w:rPr>
          <w:rFonts w:ascii="Garamond" w:hAnsi="Garamond"/>
          <w:bCs/>
          <w:lang w:val="en-US"/>
        </w:rPr>
        <w:t>dalam</w:t>
      </w:r>
      <w:proofErr w:type="spellEnd"/>
      <w:r w:rsidRPr="00D65F19">
        <w:rPr>
          <w:rFonts w:ascii="Garamond" w:hAnsi="Garamond"/>
          <w:bCs/>
          <w:lang w:val="en-US"/>
        </w:rPr>
        <w:t xml:space="preserve"> </w:t>
      </w:r>
      <w:proofErr w:type="spellStart"/>
      <w:r w:rsidRPr="00D65F19">
        <w:rPr>
          <w:rFonts w:ascii="Garamond" w:hAnsi="Garamond"/>
          <w:bCs/>
          <w:lang w:val="en-US"/>
        </w:rPr>
        <w:t>Putusan</w:t>
      </w:r>
      <w:proofErr w:type="spellEnd"/>
      <w:r w:rsidRPr="00D65F19">
        <w:rPr>
          <w:rFonts w:ascii="Garamond" w:hAnsi="Garamond"/>
          <w:bCs/>
          <w:lang w:val="en-US"/>
        </w:rPr>
        <w:t xml:space="preserve"> </w:t>
      </w:r>
      <w:proofErr w:type="spellStart"/>
      <w:r w:rsidRPr="00D65F19">
        <w:rPr>
          <w:rFonts w:ascii="Garamond" w:hAnsi="Garamond"/>
          <w:bCs/>
          <w:lang w:val="en-US"/>
        </w:rPr>
        <w:t>Nomor</w:t>
      </w:r>
      <w:proofErr w:type="spellEnd"/>
      <w:r w:rsidRPr="00D65F19">
        <w:rPr>
          <w:rFonts w:ascii="Garamond" w:hAnsi="Garamond"/>
          <w:bCs/>
          <w:lang w:val="en-US"/>
        </w:rPr>
        <w:t xml:space="preserve"> 147/</w:t>
      </w:r>
      <w:proofErr w:type="spellStart"/>
      <w:r w:rsidRPr="00D65F19">
        <w:rPr>
          <w:rFonts w:ascii="Garamond" w:hAnsi="Garamond"/>
          <w:bCs/>
          <w:lang w:val="en-US"/>
        </w:rPr>
        <w:t>Pid.Sus</w:t>
      </w:r>
      <w:proofErr w:type="spellEnd"/>
      <w:r w:rsidRPr="00D65F19">
        <w:rPr>
          <w:rFonts w:ascii="Garamond" w:hAnsi="Garamond"/>
          <w:bCs/>
          <w:lang w:val="en-US"/>
        </w:rPr>
        <w:t>/2018/</w:t>
      </w:r>
      <w:proofErr w:type="spellStart"/>
      <w:proofErr w:type="gramStart"/>
      <w:r w:rsidRPr="00D65F19">
        <w:rPr>
          <w:rFonts w:ascii="Garamond" w:hAnsi="Garamond"/>
          <w:bCs/>
          <w:lang w:val="en-US"/>
        </w:rPr>
        <w:t>PN.Sdr</w:t>
      </w:r>
      <w:proofErr w:type="spellEnd"/>
      <w:proofErr w:type="gramEnd"/>
      <w:r w:rsidRPr="00D65F19">
        <w:rPr>
          <w:rFonts w:ascii="Garamond" w:hAnsi="Garamond"/>
          <w:bCs/>
          <w:lang w:val="en-US"/>
        </w:rPr>
        <w:t xml:space="preserve">, yang </w:t>
      </w:r>
      <w:proofErr w:type="spellStart"/>
      <w:r w:rsidRPr="00D65F19">
        <w:rPr>
          <w:rFonts w:ascii="Garamond" w:hAnsi="Garamond"/>
          <w:bCs/>
          <w:lang w:val="en-US"/>
        </w:rPr>
        <w:t>menduduki</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r w:rsidR="003D558B" w:rsidRPr="00D65F19">
        <w:rPr>
          <w:rFonts w:ascii="Garamond" w:hAnsi="Garamond"/>
          <w:bCs/>
          <w:lang w:val="en-US"/>
        </w:rPr>
        <w:t xml:space="preserve">Dinas </w:t>
      </w:r>
      <w:proofErr w:type="spellStart"/>
      <w:r w:rsidRPr="00D65F19">
        <w:rPr>
          <w:rFonts w:ascii="Garamond" w:hAnsi="Garamond"/>
          <w:bCs/>
          <w:lang w:val="en-US"/>
        </w:rPr>
        <w:t>Sosial</w:t>
      </w:r>
      <w:proofErr w:type="spellEnd"/>
      <w:r w:rsidRPr="00D65F19">
        <w:rPr>
          <w:rFonts w:ascii="Garamond" w:hAnsi="Garamond"/>
          <w:bCs/>
          <w:lang w:val="en-US"/>
        </w:rPr>
        <w:t xml:space="preserve">, </w:t>
      </w:r>
      <w:proofErr w:type="spellStart"/>
      <w:r w:rsidRPr="00D65F19">
        <w:rPr>
          <w:rFonts w:ascii="Garamond" w:hAnsi="Garamond"/>
          <w:bCs/>
          <w:lang w:val="en-US"/>
        </w:rPr>
        <w:t>Kependudukan</w:t>
      </w:r>
      <w:proofErr w:type="spellEnd"/>
      <w:r w:rsidRPr="00D65F19">
        <w:rPr>
          <w:rFonts w:ascii="Garamond" w:hAnsi="Garamond"/>
          <w:bCs/>
          <w:lang w:val="en-US"/>
        </w:rPr>
        <w:t xml:space="preserve"> dan </w:t>
      </w:r>
      <w:proofErr w:type="spellStart"/>
      <w:r w:rsidRPr="00D65F19">
        <w:rPr>
          <w:rFonts w:ascii="Garamond" w:hAnsi="Garamond"/>
          <w:bCs/>
          <w:lang w:val="en-US"/>
        </w:rPr>
        <w:t>Pencatatan</w:t>
      </w:r>
      <w:proofErr w:type="spellEnd"/>
      <w:r w:rsidRPr="00D65F19">
        <w:rPr>
          <w:rFonts w:ascii="Garamond" w:hAnsi="Garamond"/>
          <w:bCs/>
          <w:lang w:val="en-US"/>
        </w:rPr>
        <w:t xml:space="preserve"> </w:t>
      </w:r>
      <w:proofErr w:type="spellStart"/>
      <w:r w:rsidRPr="00D65F19">
        <w:rPr>
          <w:rFonts w:ascii="Garamond" w:hAnsi="Garamond"/>
          <w:bCs/>
          <w:lang w:val="en-US"/>
        </w:rPr>
        <w:t>sipil</w:t>
      </w:r>
      <w:proofErr w:type="spellEnd"/>
      <w:r w:rsidRPr="00D65F19">
        <w:rPr>
          <w:rFonts w:ascii="Garamond" w:hAnsi="Garamond"/>
          <w:bCs/>
          <w:lang w:val="en-US"/>
        </w:rPr>
        <w:t xml:space="preserve">, </w:t>
      </w:r>
      <w:proofErr w:type="spellStart"/>
      <w:r w:rsidRPr="00D65F19">
        <w:rPr>
          <w:rFonts w:ascii="Garamond" w:hAnsi="Garamond"/>
          <w:bCs/>
          <w:lang w:val="en-US"/>
        </w:rPr>
        <w:t>maka</w:t>
      </w:r>
      <w:proofErr w:type="spellEnd"/>
      <w:r w:rsidRPr="00D65F19">
        <w:rPr>
          <w:rFonts w:ascii="Garamond" w:hAnsi="Garamond"/>
          <w:bCs/>
          <w:lang w:val="en-US"/>
        </w:rPr>
        <w:t xml:space="preserve"> </w:t>
      </w:r>
      <w:proofErr w:type="spellStart"/>
      <w:r w:rsidRPr="00D65F19">
        <w:rPr>
          <w:rFonts w:ascii="Garamond" w:hAnsi="Garamond"/>
          <w:bCs/>
          <w:lang w:val="en-US"/>
        </w:rPr>
        <w:t>dapat</w:t>
      </w:r>
      <w:proofErr w:type="spellEnd"/>
      <w:r w:rsidRPr="00D65F19">
        <w:rPr>
          <w:rFonts w:ascii="Garamond" w:hAnsi="Garamond"/>
          <w:bCs/>
          <w:lang w:val="en-US"/>
        </w:rPr>
        <w:t xml:space="preserve"> </w:t>
      </w:r>
      <w:proofErr w:type="spellStart"/>
      <w:r w:rsidRPr="00D65F19">
        <w:rPr>
          <w:rFonts w:ascii="Garamond" w:hAnsi="Garamond"/>
          <w:bCs/>
          <w:lang w:val="en-US"/>
        </w:rPr>
        <w:t>disimpulkan</w:t>
      </w:r>
      <w:proofErr w:type="spellEnd"/>
      <w:r w:rsidRPr="00D65F19">
        <w:rPr>
          <w:rFonts w:ascii="Garamond" w:hAnsi="Garamond"/>
          <w:bCs/>
          <w:lang w:val="en-US"/>
        </w:rPr>
        <w:t xml:space="preserve"> </w:t>
      </w:r>
      <w:proofErr w:type="spellStart"/>
      <w:r w:rsidRPr="00D65F19">
        <w:rPr>
          <w:rFonts w:ascii="Garamond" w:hAnsi="Garamond"/>
          <w:bCs/>
          <w:lang w:val="en-US"/>
        </w:rPr>
        <w:t>bahwa</w:t>
      </w:r>
      <w:proofErr w:type="spellEnd"/>
      <w:r w:rsidRPr="00D65F19">
        <w:rPr>
          <w:rFonts w:ascii="Garamond" w:hAnsi="Garamond"/>
          <w:bCs/>
          <w:lang w:val="en-US"/>
        </w:rPr>
        <w:t xml:space="preserve"> </w:t>
      </w:r>
      <w:proofErr w:type="spellStart"/>
      <w:r w:rsidRPr="00D65F19">
        <w:rPr>
          <w:rFonts w:ascii="Garamond" w:hAnsi="Garamond"/>
          <w:bCs/>
          <w:lang w:val="en-US"/>
        </w:rPr>
        <w:t>terdakwa</w:t>
      </w:r>
      <w:proofErr w:type="spellEnd"/>
      <w:r w:rsidRPr="00D65F19">
        <w:rPr>
          <w:rFonts w:ascii="Garamond" w:hAnsi="Garamond"/>
          <w:bCs/>
          <w:lang w:val="en-US"/>
        </w:rPr>
        <w:t xml:space="preserve"> </w:t>
      </w:r>
      <w:proofErr w:type="spellStart"/>
      <w:r w:rsidRPr="00D65F19">
        <w:rPr>
          <w:rFonts w:ascii="Garamond" w:hAnsi="Garamond"/>
          <w:bCs/>
          <w:lang w:val="en-US"/>
        </w:rPr>
        <w:t>termasuk</w:t>
      </w:r>
      <w:proofErr w:type="spellEnd"/>
      <w:r w:rsidRPr="00D65F19">
        <w:rPr>
          <w:rFonts w:ascii="Garamond" w:hAnsi="Garamond"/>
          <w:bCs/>
          <w:lang w:val="en-US"/>
        </w:rPr>
        <w:t xml:space="preserve"> </w:t>
      </w:r>
      <w:proofErr w:type="spellStart"/>
      <w:r w:rsidRPr="00D65F19">
        <w:rPr>
          <w:rFonts w:ascii="Garamond" w:hAnsi="Garamond"/>
          <w:bCs/>
          <w:lang w:val="en-US"/>
        </w:rPr>
        <w:t>dalam</w:t>
      </w:r>
      <w:proofErr w:type="spellEnd"/>
      <w:r w:rsidRPr="00D65F19">
        <w:rPr>
          <w:rFonts w:ascii="Garamond" w:hAnsi="Garamond"/>
          <w:bCs/>
          <w:lang w:val="en-US"/>
        </w:rPr>
        <w:t xml:space="preserve"> </w:t>
      </w:r>
      <w:proofErr w:type="spellStart"/>
      <w:r w:rsidRPr="00D65F19">
        <w:rPr>
          <w:rFonts w:ascii="Garamond" w:hAnsi="Garamond"/>
          <w:bCs/>
          <w:lang w:val="en-US"/>
        </w:rPr>
        <w:t>katagori</w:t>
      </w:r>
      <w:proofErr w:type="spellEnd"/>
      <w:r w:rsidRPr="00D65F19">
        <w:rPr>
          <w:rFonts w:ascii="Garamond" w:hAnsi="Garamond"/>
          <w:bCs/>
          <w:lang w:val="en-US"/>
        </w:rPr>
        <w:t xml:space="preserve"> “</w:t>
      </w:r>
      <w:proofErr w:type="spellStart"/>
      <w:r w:rsidRPr="00D65F19">
        <w:rPr>
          <w:rFonts w:ascii="Garamond" w:hAnsi="Garamond"/>
          <w:bCs/>
          <w:lang w:val="en-US"/>
        </w:rPr>
        <w:t>Pejabat</w:t>
      </w:r>
      <w:proofErr w:type="spellEnd"/>
      <w:r w:rsidRPr="00D65F19">
        <w:rPr>
          <w:rFonts w:ascii="Garamond" w:hAnsi="Garamond"/>
          <w:bCs/>
          <w:lang w:val="en-US"/>
        </w:rPr>
        <w:t xml:space="preserve"> </w:t>
      </w:r>
      <w:proofErr w:type="spellStart"/>
      <w:r w:rsidRPr="00D65F19">
        <w:rPr>
          <w:rFonts w:ascii="Garamond" w:hAnsi="Garamond"/>
          <w:bCs/>
          <w:lang w:val="en-US"/>
        </w:rPr>
        <w:t>Pimpinan</w:t>
      </w:r>
      <w:proofErr w:type="spellEnd"/>
      <w:r w:rsidRPr="00D65F19">
        <w:rPr>
          <w:rFonts w:ascii="Garamond" w:hAnsi="Garamond"/>
          <w:bCs/>
          <w:lang w:val="en-US"/>
        </w:rPr>
        <w:t xml:space="preserve"> Tinggi”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kategori</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tinggi</w:t>
      </w:r>
      <w:proofErr w:type="spellEnd"/>
      <w:r w:rsidRPr="00D65F19">
        <w:rPr>
          <w:rFonts w:ascii="Garamond" w:hAnsi="Garamond"/>
          <w:bCs/>
          <w:lang w:val="en-US"/>
        </w:rPr>
        <w:t xml:space="preserve"> </w:t>
      </w:r>
      <w:proofErr w:type="spellStart"/>
      <w:r w:rsidRPr="00D65F19">
        <w:rPr>
          <w:rFonts w:ascii="Garamond" w:hAnsi="Garamond"/>
          <w:bCs/>
          <w:lang w:val="en-US"/>
        </w:rPr>
        <w:t>Pratama</w:t>
      </w:r>
      <w:proofErr w:type="spellEnd"/>
      <w:r w:rsidRPr="00D65F19">
        <w:rPr>
          <w:rFonts w:ascii="Garamond" w:hAnsi="Garamond"/>
          <w:bCs/>
          <w:lang w:val="en-US"/>
        </w:rPr>
        <w:t>”</w:t>
      </w:r>
      <w:r w:rsidR="00E857B1">
        <w:rPr>
          <w:rFonts w:ascii="Garamond" w:hAnsi="Garamond"/>
          <w:bCs/>
          <w:lang w:val="en-US"/>
        </w:rPr>
        <w:t xml:space="preserve">.  </w:t>
      </w:r>
      <w:proofErr w:type="spellStart"/>
      <w:r w:rsidRPr="00D65F19">
        <w:rPr>
          <w:rFonts w:ascii="Garamond" w:hAnsi="Garamond"/>
          <w:bCs/>
          <w:lang w:val="en-US"/>
        </w:rPr>
        <w:t>Apabila</w:t>
      </w:r>
      <w:proofErr w:type="spellEnd"/>
      <w:r w:rsidRPr="00D65F19">
        <w:rPr>
          <w:rFonts w:ascii="Garamond" w:hAnsi="Garamond"/>
          <w:bCs/>
          <w:lang w:val="en-US"/>
        </w:rPr>
        <w:t xml:space="preserve"> </w:t>
      </w:r>
      <w:proofErr w:type="spellStart"/>
      <w:r w:rsidR="00787A17" w:rsidRPr="00D65F19">
        <w:rPr>
          <w:rFonts w:ascii="Garamond" w:hAnsi="Garamond"/>
          <w:bCs/>
          <w:lang w:val="en-US"/>
        </w:rPr>
        <w:t>dikontruksikan</w:t>
      </w:r>
      <w:proofErr w:type="spellEnd"/>
      <w:r w:rsidR="00787A17" w:rsidRPr="00D65F19">
        <w:rPr>
          <w:rFonts w:ascii="Garamond" w:hAnsi="Garamond"/>
          <w:bCs/>
          <w:lang w:val="en-US"/>
        </w:rPr>
        <w:t xml:space="preserve"> </w:t>
      </w:r>
      <w:proofErr w:type="spellStart"/>
      <w:r w:rsidR="00787A17" w:rsidRPr="00D65F19">
        <w:rPr>
          <w:rFonts w:ascii="Garamond" w:hAnsi="Garamond"/>
          <w:bCs/>
          <w:lang w:val="en-US"/>
        </w:rPr>
        <w:t>maka</w:t>
      </w:r>
      <w:proofErr w:type="spellEnd"/>
      <w:r w:rsidR="00787A17" w:rsidRPr="00D65F19">
        <w:rPr>
          <w:rFonts w:ascii="Garamond" w:hAnsi="Garamond"/>
          <w:bCs/>
          <w:lang w:val="en-US"/>
        </w:rPr>
        <w:t xml:space="preserve"> </w:t>
      </w:r>
      <w:proofErr w:type="spellStart"/>
      <w:r w:rsidRPr="00D65F19">
        <w:rPr>
          <w:rFonts w:ascii="Garamond" w:hAnsi="Garamond"/>
          <w:bCs/>
          <w:lang w:val="en-US"/>
        </w:rPr>
        <w:t>terdakwa</w:t>
      </w:r>
      <w:proofErr w:type="spellEnd"/>
      <w:r w:rsidRPr="00D65F19">
        <w:rPr>
          <w:rFonts w:ascii="Garamond" w:hAnsi="Garamond"/>
          <w:bCs/>
          <w:lang w:val="en-US"/>
        </w:rPr>
        <w:t xml:space="preserve"> </w:t>
      </w:r>
      <w:proofErr w:type="spellStart"/>
      <w:r w:rsidRPr="00D65F19">
        <w:rPr>
          <w:rFonts w:ascii="Garamond" w:hAnsi="Garamond"/>
          <w:bCs/>
          <w:lang w:val="en-US"/>
        </w:rPr>
        <w:t>termasuk</w:t>
      </w:r>
      <w:proofErr w:type="spellEnd"/>
      <w:r w:rsidRPr="00D65F19">
        <w:rPr>
          <w:rFonts w:ascii="Garamond" w:hAnsi="Garamond"/>
          <w:bCs/>
          <w:lang w:val="en-US"/>
        </w:rPr>
        <w:t xml:space="preserve"> </w:t>
      </w:r>
      <w:proofErr w:type="spellStart"/>
      <w:r w:rsidRPr="00D65F19">
        <w:rPr>
          <w:rFonts w:ascii="Garamond" w:hAnsi="Garamond"/>
          <w:bCs/>
          <w:lang w:val="en-US"/>
        </w:rPr>
        <w:t>dalam</w:t>
      </w:r>
      <w:proofErr w:type="spellEnd"/>
      <w:r w:rsidRPr="00D65F19">
        <w:rPr>
          <w:rFonts w:ascii="Garamond" w:hAnsi="Garamond"/>
          <w:bCs/>
          <w:lang w:val="en-US"/>
        </w:rPr>
        <w:t xml:space="preserve"> </w:t>
      </w:r>
      <w:proofErr w:type="spellStart"/>
      <w:r w:rsidRPr="00D65F19">
        <w:rPr>
          <w:rFonts w:ascii="Garamond" w:hAnsi="Garamond"/>
          <w:bCs/>
          <w:lang w:val="en-US"/>
        </w:rPr>
        <w:t>Subyek</w:t>
      </w:r>
      <w:proofErr w:type="spellEnd"/>
      <w:r w:rsidRPr="00D65F19">
        <w:rPr>
          <w:rFonts w:ascii="Garamond" w:hAnsi="Garamond"/>
          <w:bCs/>
          <w:lang w:val="en-US"/>
        </w:rPr>
        <w:t xml:space="preserve"> Hukum </w:t>
      </w:r>
      <w:proofErr w:type="spellStart"/>
      <w:r w:rsidRPr="00D65F19">
        <w:rPr>
          <w:rFonts w:ascii="Garamond" w:hAnsi="Garamond"/>
          <w:bCs/>
          <w:lang w:val="en-US"/>
        </w:rPr>
        <w:t>sebagai</w:t>
      </w:r>
      <w:proofErr w:type="spellEnd"/>
      <w:r w:rsidRPr="00D65F19">
        <w:rPr>
          <w:rFonts w:ascii="Garamond" w:hAnsi="Garamond"/>
          <w:bCs/>
          <w:lang w:val="en-US"/>
        </w:rPr>
        <w:t xml:space="preserve"> “</w:t>
      </w:r>
      <w:proofErr w:type="spellStart"/>
      <w:r w:rsidRPr="00D65F19">
        <w:rPr>
          <w:rFonts w:ascii="Garamond" w:hAnsi="Garamond"/>
          <w:bCs/>
          <w:lang w:val="en-US"/>
        </w:rPr>
        <w:t>Pejabat</w:t>
      </w:r>
      <w:proofErr w:type="spellEnd"/>
      <w:r w:rsidRPr="00D65F19">
        <w:rPr>
          <w:rFonts w:ascii="Garamond" w:hAnsi="Garamond"/>
          <w:bCs/>
          <w:lang w:val="en-US"/>
        </w:rPr>
        <w:t xml:space="preserve"> </w:t>
      </w:r>
      <w:proofErr w:type="spellStart"/>
      <w:r w:rsidRPr="00D65F19">
        <w:rPr>
          <w:rFonts w:ascii="Garamond" w:hAnsi="Garamond"/>
          <w:bCs/>
          <w:lang w:val="en-US"/>
        </w:rPr>
        <w:t>Pimpinan</w:t>
      </w:r>
      <w:proofErr w:type="spellEnd"/>
      <w:r w:rsidRPr="00D65F19">
        <w:rPr>
          <w:rFonts w:ascii="Garamond" w:hAnsi="Garamond"/>
          <w:bCs/>
          <w:lang w:val="en-US"/>
        </w:rPr>
        <w:t xml:space="preserve"> Tinggi </w:t>
      </w:r>
      <w:proofErr w:type="spellStart"/>
      <w:r w:rsidRPr="00D65F19">
        <w:rPr>
          <w:rFonts w:ascii="Garamond" w:hAnsi="Garamond"/>
          <w:bCs/>
          <w:lang w:val="en-US"/>
        </w:rPr>
        <w:t>Pratama</w:t>
      </w:r>
      <w:proofErr w:type="spellEnd"/>
      <w:r w:rsidRPr="00D65F19">
        <w:rPr>
          <w:rFonts w:ascii="Garamond" w:hAnsi="Garamond"/>
          <w:bCs/>
          <w:lang w:val="en-US"/>
        </w:rPr>
        <w:t>”</w:t>
      </w:r>
      <w:r w:rsidR="00E857B1">
        <w:rPr>
          <w:rFonts w:ascii="Garamond" w:hAnsi="Garamond"/>
          <w:bCs/>
          <w:lang w:val="en-US"/>
        </w:rPr>
        <w:t xml:space="preserve">.  </w:t>
      </w:r>
      <w:r w:rsidR="00FF488A">
        <w:rPr>
          <w:rFonts w:ascii="Garamond" w:hAnsi="Garamond"/>
          <w:bCs/>
          <w:lang w:val="en-US"/>
        </w:rPr>
        <w:t>Di mana</w:t>
      </w:r>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Dinas </w:t>
      </w:r>
      <w:proofErr w:type="spellStart"/>
      <w:r w:rsidRPr="00D65F19">
        <w:rPr>
          <w:rFonts w:ascii="Garamond" w:hAnsi="Garamond"/>
          <w:bCs/>
          <w:lang w:val="en-US"/>
        </w:rPr>
        <w:t>Sosial</w:t>
      </w:r>
      <w:proofErr w:type="spellEnd"/>
      <w:r w:rsidRPr="00D65F19">
        <w:rPr>
          <w:rFonts w:ascii="Garamond" w:hAnsi="Garamond"/>
          <w:bCs/>
          <w:lang w:val="en-US"/>
        </w:rPr>
        <w:t xml:space="preserve"> </w:t>
      </w:r>
      <w:proofErr w:type="spellStart"/>
      <w:r w:rsidRPr="00D65F19">
        <w:rPr>
          <w:rFonts w:ascii="Garamond" w:hAnsi="Garamond"/>
          <w:bCs/>
          <w:lang w:val="en-US"/>
        </w:rPr>
        <w:t>kependudukan</w:t>
      </w:r>
      <w:proofErr w:type="spellEnd"/>
      <w:r w:rsidRPr="00D65F19">
        <w:rPr>
          <w:rFonts w:ascii="Garamond" w:hAnsi="Garamond"/>
          <w:bCs/>
          <w:lang w:val="en-US"/>
        </w:rPr>
        <w:t xml:space="preserve"> dan </w:t>
      </w:r>
      <w:proofErr w:type="spellStart"/>
      <w:r w:rsidRPr="00D65F19">
        <w:rPr>
          <w:rFonts w:ascii="Garamond" w:hAnsi="Garamond"/>
          <w:bCs/>
          <w:lang w:val="en-US"/>
        </w:rPr>
        <w:t>Pencatatan</w:t>
      </w:r>
      <w:proofErr w:type="spellEnd"/>
      <w:r w:rsidRPr="00D65F19">
        <w:rPr>
          <w:rFonts w:ascii="Garamond" w:hAnsi="Garamond"/>
          <w:bCs/>
          <w:lang w:val="en-US"/>
        </w:rPr>
        <w:t xml:space="preserve"> </w:t>
      </w:r>
      <w:proofErr w:type="spellStart"/>
      <w:r w:rsidRPr="00D65F19">
        <w:rPr>
          <w:rFonts w:ascii="Garamond" w:hAnsi="Garamond"/>
          <w:bCs/>
          <w:lang w:val="en-US"/>
        </w:rPr>
        <w:t>sipil</w:t>
      </w:r>
      <w:proofErr w:type="spellEnd"/>
      <w:r w:rsidRPr="00D65F19">
        <w:rPr>
          <w:rFonts w:ascii="Garamond" w:hAnsi="Garamond"/>
          <w:bCs/>
          <w:lang w:val="en-US"/>
        </w:rPr>
        <w:t xml:space="preserve"> yang </w:t>
      </w:r>
      <w:proofErr w:type="spellStart"/>
      <w:r w:rsidRPr="00D65F19">
        <w:rPr>
          <w:rFonts w:ascii="Garamond" w:hAnsi="Garamond"/>
          <w:bCs/>
          <w:lang w:val="en-US"/>
        </w:rPr>
        <w:t>disandang</w:t>
      </w:r>
      <w:proofErr w:type="spellEnd"/>
      <w:r w:rsidRPr="00D65F19">
        <w:rPr>
          <w:rFonts w:ascii="Garamond" w:hAnsi="Garamond"/>
          <w:bCs/>
          <w:lang w:val="en-US"/>
        </w:rPr>
        <w:t xml:space="preserve"> </w:t>
      </w:r>
      <w:proofErr w:type="spellStart"/>
      <w:r w:rsidRPr="00D65F19">
        <w:rPr>
          <w:rFonts w:ascii="Garamond" w:hAnsi="Garamond"/>
          <w:bCs/>
          <w:lang w:val="en-US"/>
        </w:rPr>
        <w:t>Terdakwa</w:t>
      </w:r>
      <w:proofErr w:type="spellEnd"/>
      <w:r w:rsidRPr="00D65F19">
        <w:rPr>
          <w:rFonts w:ascii="Garamond" w:hAnsi="Garamond"/>
          <w:bCs/>
          <w:lang w:val="en-US"/>
        </w:rPr>
        <w:t xml:space="preserve"> </w:t>
      </w:r>
      <w:proofErr w:type="spellStart"/>
      <w:r w:rsidRPr="00D65F19">
        <w:rPr>
          <w:rFonts w:ascii="Garamond" w:hAnsi="Garamond"/>
          <w:bCs/>
          <w:lang w:val="en-US"/>
        </w:rPr>
        <w:t>setara</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Dewan </w:t>
      </w:r>
      <w:proofErr w:type="spellStart"/>
      <w:r w:rsidRPr="00D65F19">
        <w:rPr>
          <w:rFonts w:ascii="Garamond" w:hAnsi="Garamond"/>
          <w:bCs/>
          <w:lang w:val="en-US"/>
        </w:rPr>
        <w:t>Perwakilan</w:t>
      </w:r>
      <w:proofErr w:type="spellEnd"/>
      <w:r w:rsidRPr="00D65F19">
        <w:rPr>
          <w:rFonts w:ascii="Garamond" w:hAnsi="Garamond"/>
          <w:bCs/>
          <w:lang w:val="en-US"/>
        </w:rPr>
        <w:t xml:space="preserve"> Rakyat Daerah (</w:t>
      </w:r>
      <w:proofErr w:type="spellStart"/>
      <w:r w:rsidRPr="00D65F19">
        <w:rPr>
          <w:rFonts w:ascii="Garamond" w:hAnsi="Garamond"/>
          <w:bCs/>
          <w:lang w:val="en-US"/>
        </w:rPr>
        <w:t>Jabatan</w:t>
      </w:r>
      <w:proofErr w:type="spellEnd"/>
      <w:r w:rsidRPr="00D65F19">
        <w:rPr>
          <w:rFonts w:ascii="Garamond" w:hAnsi="Garamond"/>
          <w:bCs/>
          <w:lang w:val="en-US"/>
        </w:rPr>
        <w:t xml:space="preserve"> lain yang </w:t>
      </w:r>
      <w:proofErr w:type="spellStart"/>
      <w:r w:rsidRPr="00D65F19">
        <w:rPr>
          <w:rFonts w:ascii="Garamond" w:hAnsi="Garamond"/>
          <w:bCs/>
          <w:lang w:val="en-US"/>
        </w:rPr>
        <w:t>setara</w:t>
      </w:r>
      <w:proofErr w:type="spellEnd"/>
      <w:r w:rsidRPr="00D65F19">
        <w:rPr>
          <w:rFonts w:ascii="Garamond" w:hAnsi="Garamond"/>
          <w:bCs/>
          <w:lang w:val="en-US"/>
        </w:rPr>
        <w:t>)</w:t>
      </w:r>
      <w:r w:rsidR="00E857B1">
        <w:rPr>
          <w:rFonts w:ascii="Garamond" w:hAnsi="Garamond"/>
          <w:bCs/>
          <w:lang w:val="en-US"/>
        </w:rPr>
        <w:t xml:space="preserve">.  </w:t>
      </w:r>
      <w:r w:rsidR="00FF488A">
        <w:rPr>
          <w:rFonts w:ascii="Garamond" w:hAnsi="Garamond"/>
          <w:bCs/>
          <w:lang w:val="en-US"/>
        </w:rPr>
        <w:t>Di mana</w:t>
      </w:r>
      <w:r w:rsidRPr="00D65F19">
        <w:rPr>
          <w:rFonts w:ascii="Garamond" w:hAnsi="Garamond"/>
          <w:bCs/>
          <w:lang w:val="en-US"/>
        </w:rPr>
        <w:t xml:space="preserve"> </w:t>
      </w:r>
      <w:proofErr w:type="spellStart"/>
      <w:r w:rsidRPr="00D65F19">
        <w:rPr>
          <w:rFonts w:ascii="Garamond" w:hAnsi="Garamond"/>
          <w:bCs/>
          <w:lang w:val="en-US"/>
        </w:rPr>
        <w:t>meskipun</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proofErr w:type="spellStart"/>
      <w:r w:rsidRPr="00D65F19">
        <w:rPr>
          <w:rFonts w:ascii="Garamond" w:hAnsi="Garamond"/>
          <w:bCs/>
          <w:lang w:val="en-US"/>
        </w:rPr>
        <w:t>dinas</w:t>
      </w:r>
      <w:proofErr w:type="spellEnd"/>
      <w:r w:rsidRPr="00D65F19">
        <w:rPr>
          <w:rFonts w:ascii="Garamond" w:hAnsi="Garamond"/>
          <w:bCs/>
          <w:lang w:val="en-US"/>
        </w:rPr>
        <w:t xml:space="preserve"> </w:t>
      </w:r>
      <w:proofErr w:type="spellStart"/>
      <w:r w:rsidRPr="00D65F19">
        <w:rPr>
          <w:rFonts w:ascii="Garamond" w:hAnsi="Garamond"/>
          <w:bCs/>
          <w:lang w:val="en-US"/>
        </w:rPr>
        <w:t>ditingkat</w:t>
      </w:r>
      <w:proofErr w:type="spellEnd"/>
      <w:r w:rsidRPr="00D65F19">
        <w:rPr>
          <w:rFonts w:ascii="Garamond" w:hAnsi="Garamond"/>
          <w:bCs/>
          <w:lang w:val="en-US"/>
        </w:rPr>
        <w:t xml:space="preserve"> </w:t>
      </w:r>
      <w:proofErr w:type="spellStart"/>
      <w:r w:rsidRPr="00D65F19">
        <w:rPr>
          <w:rFonts w:ascii="Garamond" w:hAnsi="Garamond"/>
          <w:bCs/>
          <w:lang w:val="en-US"/>
        </w:rPr>
        <w:t>daerah</w:t>
      </w:r>
      <w:proofErr w:type="spellEnd"/>
      <w:r w:rsidRPr="00D65F19">
        <w:rPr>
          <w:rFonts w:ascii="Garamond" w:hAnsi="Garamond"/>
          <w:bCs/>
          <w:lang w:val="en-US"/>
        </w:rPr>
        <w:t xml:space="preserve"> </w:t>
      </w:r>
      <w:proofErr w:type="spellStart"/>
      <w:r w:rsidRPr="00D65F19">
        <w:rPr>
          <w:rFonts w:ascii="Garamond" w:hAnsi="Garamond"/>
          <w:bCs/>
          <w:lang w:val="en-US"/>
        </w:rPr>
        <w:t>tidak</w:t>
      </w:r>
      <w:proofErr w:type="spellEnd"/>
      <w:r w:rsidRPr="00D65F19">
        <w:rPr>
          <w:rFonts w:ascii="Garamond" w:hAnsi="Garamond"/>
          <w:bCs/>
          <w:lang w:val="en-US"/>
        </w:rPr>
        <w:t xml:space="preserve"> </w:t>
      </w:r>
      <w:proofErr w:type="spellStart"/>
      <w:r w:rsidRPr="00D65F19">
        <w:rPr>
          <w:rFonts w:ascii="Garamond" w:hAnsi="Garamond"/>
          <w:bCs/>
          <w:lang w:val="en-US"/>
        </w:rPr>
        <w:t>disebutkan</w:t>
      </w:r>
      <w:proofErr w:type="spellEnd"/>
      <w:r w:rsidRPr="00D65F19">
        <w:rPr>
          <w:rFonts w:ascii="Garamond" w:hAnsi="Garamond"/>
          <w:bCs/>
          <w:lang w:val="en-US"/>
        </w:rPr>
        <w:t xml:space="preserve">, </w:t>
      </w:r>
      <w:proofErr w:type="spellStart"/>
      <w:r w:rsidRPr="00D65F19">
        <w:rPr>
          <w:rFonts w:ascii="Garamond" w:hAnsi="Garamond"/>
          <w:bCs/>
          <w:lang w:val="en-US"/>
        </w:rPr>
        <w:t>tetapi</w:t>
      </w:r>
      <w:proofErr w:type="spellEnd"/>
      <w:r w:rsidRPr="00D65F19">
        <w:rPr>
          <w:rFonts w:ascii="Garamond" w:hAnsi="Garamond"/>
          <w:bCs/>
          <w:lang w:val="en-US"/>
        </w:rPr>
        <w:t xml:space="preserve"> </w:t>
      </w:r>
      <w:proofErr w:type="spellStart"/>
      <w:r w:rsidRPr="00D65F19">
        <w:rPr>
          <w:rFonts w:ascii="Garamond" w:hAnsi="Garamond"/>
          <w:bCs/>
          <w:lang w:val="en-US"/>
        </w:rPr>
        <w:t>posisi</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itu</w:t>
      </w:r>
      <w:proofErr w:type="spellEnd"/>
      <w:r w:rsidRPr="00D65F19">
        <w:rPr>
          <w:rFonts w:ascii="Garamond" w:hAnsi="Garamond"/>
          <w:bCs/>
          <w:lang w:val="en-US"/>
        </w:rPr>
        <w:t xml:space="preserve"> </w:t>
      </w:r>
      <w:proofErr w:type="spellStart"/>
      <w:r w:rsidRPr="00D65F19">
        <w:rPr>
          <w:rFonts w:ascii="Garamond" w:hAnsi="Garamond"/>
          <w:bCs/>
          <w:lang w:val="en-US"/>
        </w:rPr>
        <w:t>setara</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Sekretaris</w:t>
      </w:r>
      <w:proofErr w:type="spellEnd"/>
      <w:r w:rsidRPr="00D65F19">
        <w:rPr>
          <w:rFonts w:ascii="Garamond" w:hAnsi="Garamond"/>
          <w:bCs/>
          <w:lang w:val="en-US"/>
        </w:rPr>
        <w:t xml:space="preserve"> Dewan </w:t>
      </w:r>
      <w:proofErr w:type="spellStart"/>
      <w:r w:rsidRPr="00D65F19">
        <w:rPr>
          <w:rFonts w:ascii="Garamond" w:hAnsi="Garamond"/>
          <w:bCs/>
          <w:lang w:val="en-US"/>
        </w:rPr>
        <w:t>Perwakilan</w:t>
      </w:r>
      <w:proofErr w:type="spellEnd"/>
      <w:r w:rsidRPr="00D65F19">
        <w:rPr>
          <w:rFonts w:ascii="Garamond" w:hAnsi="Garamond"/>
          <w:bCs/>
          <w:lang w:val="en-US"/>
        </w:rPr>
        <w:t xml:space="preserve"> Daerah yang </w:t>
      </w:r>
      <w:proofErr w:type="spellStart"/>
      <w:r w:rsidRPr="00D65F19">
        <w:rPr>
          <w:rFonts w:ascii="Garamond" w:hAnsi="Garamond"/>
          <w:bCs/>
          <w:lang w:val="en-US"/>
        </w:rPr>
        <w:t>notabene</w:t>
      </w:r>
      <w:proofErr w:type="spellEnd"/>
      <w:r w:rsidRPr="00D65F19">
        <w:rPr>
          <w:rFonts w:ascii="Garamond" w:hAnsi="Garamond"/>
          <w:bCs/>
          <w:lang w:val="en-US"/>
        </w:rPr>
        <w:t xml:space="preserve"> </w:t>
      </w:r>
      <w:proofErr w:type="spellStart"/>
      <w:r w:rsidR="003D558B" w:rsidRPr="00D65F19">
        <w:rPr>
          <w:rFonts w:ascii="Garamond" w:hAnsi="Garamond"/>
          <w:bCs/>
          <w:lang w:val="en-US"/>
        </w:rPr>
        <w:t>Eselon</w:t>
      </w:r>
      <w:proofErr w:type="spellEnd"/>
      <w:r w:rsidR="003D558B" w:rsidRPr="00D65F19">
        <w:rPr>
          <w:rFonts w:ascii="Garamond" w:hAnsi="Garamond"/>
          <w:bCs/>
          <w:lang w:val="en-US"/>
        </w:rPr>
        <w:t xml:space="preserve"> </w:t>
      </w:r>
      <w:r w:rsidRPr="00D65F19">
        <w:rPr>
          <w:rFonts w:ascii="Garamond" w:hAnsi="Garamond"/>
          <w:bCs/>
          <w:lang w:val="en-US"/>
        </w:rPr>
        <w:t>II</w:t>
      </w:r>
      <w:r w:rsidR="00E857B1">
        <w:rPr>
          <w:rFonts w:ascii="Garamond" w:hAnsi="Garamond"/>
          <w:bCs/>
          <w:lang w:val="en-US"/>
        </w:rPr>
        <w:t xml:space="preserve">.  </w:t>
      </w:r>
      <w:r w:rsidRPr="00D65F19">
        <w:rPr>
          <w:rFonts w:ascii="Garamond" w:hAnsi="Garamond"/>
          <w:bCs/>
          <w:lang w:val="en-US"/>
        </w:rPr>
        <w:t xml:space="preserve">Hal </w:t>
      </w:r>
      <w:proofErr w:type="spellStart"/>
      <w:r w:rsidRPr="00D65F19">
        <w:rPr>
          <w:rFonts w:ascii="Garamond" w:hAnsi="Garamond"/>
          <w:bCs/>
          <w:lang w:val="en-US"/>
        </w:rPr>
        <w:t>ini</w:t>
      </w:r>
      <w:proofErr w:type="spellEnd"/>
      <w:r w:rsidRPr="00D65F19">
        <w:rPr>
          <w:rFonts w:ascii="Garamond" w:hAnsi="Garamond"/>
          <w:bCs/>
          <w:lang w:val="en-US"/>
        </w:rPr>
        <w:t xml:space="preserve"> </w:t>
      </w:r>
      <w:proofErr w:type="spellStart"/>
      <w:r w:rsidRPr="00D65F19">
        <w:rPr>
          <w:rFonts w:ascii="Garamond" w:hAnsi="Garamond"/>
          <w:bCs/>
          <w:lang w:val="en-US"/>
        </w:rPr>
        <w:t>mengacu</w:t>
      </w:r>
      <w:proofErr w:type="spellEnd"/>
      <w:r w:rsidRPr="00D65F19">
        <w:rPr>
          <w:rFonts w:ascii="Garamond" w:hAnsi="Garamond"/>
          <w:bCs/>
          <w:lang w:val="en-US"/>
        </w:rPr>
        <w:t xml:space="preserve"> pada </w:t>
      </w:r>
      <w:proofErr w:type="spellStart"/>
      <w:r w:rsidRPr="00D65F19">
        <w:rPr>
          <w:rFonts w:ascii="Garamond" w:hAnsi="Garamond"/>
          <w:bCs/>
          <w:lang w:val="en-US"/>
        </w:rPr>
        <w:t>ketentuan</w:t>
      </w:r>
      <w:proofErr w:type="spellEnd"/>
      <w:r w:rsidRPr="00D65F19">
        <w:rPr>
          <w:rFonts w:ascii="Garamond" w:hAnsi="Garamond"/>
          <w:bCs/>
          <w:lang w:val="en-US"/>
        </w:rPr>
        <w:t xml:space="preserve"> </w:t>
      </w:r>
      <w:proofErr w:type="spellStart"/>
      <w:r w:rsidRPr="00D65F19">
        <w:rPr>
          <w:rFonts w:ascii="Garamond" w:hAnsi="Garamond"/>
          <w:bCs/>
          <w:lang w:val="en-US"/>
        </w:rPr>
        <w:t>Pasal</w:t>
      </w:r>
      <w:proofErr w:type="spellEnd"/>
      <w:r w:rsidRPr="00D65F19">
        <w:rPr>
          <w:rFonts w:ascii="Garamond" w:hAnsi="Garamond"/>
          <w:bCs/>
          <w:lang w:val="en-US"/>
        </w:rPr>
        <w:t xml:space="preserve"> 131 </w:t>
      </w:r>
      <w:proofErr w:type="spellStart"/>
      <w:r w:rsidRPr="00D65F19">
        <w:rPr>
          <w:rFonts w:ascii="Garamond" w:hAnsi="Garamond"/>
          <w:bCs/>
          <w:lang w:val="en-US"/>
        </w:rPr>
        <w:t>Undang</w:t>
      </w:r>
      <w:proofErr w:type="spellEnd"/>
      <w:r w:rsidR="00E857B1">
        <w:rPr>
          <w:rFonts w:ascii="Garamond" w:hAnsi="Garamond"/>
          <w:bCs/>
          <w:lang w:val="en-US"/>
        </w:rPr>
        <w:t>-</w:t>
      </w:r>
      <w:r w:rsidRPr="00D65F19">
        <w:rPr>
          <w:rFonts w:ascii="Garamond" w:hAnsi="Garamond"/>
          <w:bCs/>
          <w:lang w:val="en-US"/>
        </w:rPr>
        <w:t xml:space="preserve"> </w:t>
      </w:r>
      <w:proofErr w:type="spellStart"/>
      <w:r w:rsidRPr="00D65F19">
        <w:rPr>
          <w:rFonts w:ascii="Garamond" w:hAnsi="Garamond"/>
          <w:bCs/>
          <w:lang w:val="en-US"/>
        </w:rPr>
        <w:t>Undang</w:t>
      </w:r>
      <w:proofErr w:type="spellEnd"/>
      <w:r w:rsidRPr="00D65F19">
        <w:rPr>
          <w:rFonts w:ascii="Garamond" w:hAnsi="Garamond"/>
          <w:bCs/>
          <w:lang w:val="en-US"/>
        </w:rPr>
        <w:t xml:space="preserve"> </w:t>
      </w:r>
      <w:proofErr w:type="spellStart"/>
      <w:r w:rsidRPr="00D65F19">
        <w:rPr>
          <w:rFonts w:ascii="Garamond" w:hAnsi="Garamond"/>
          <w:bCs/>
          <w:lang w:val="en-US"/>
        </w:rPr>
        <w:t>Tentang</w:t>
      </w:r>
      <w:proofErr w:type="spellEnd"/>
      <w:r w:rsidRPr="00D65F19">
        <w:rPr>
          <w:rFonts w:ascii="Garamond" w:hAnsi="Garamond"/>
          <w:bCs/>
          <w:lang w:val="en-US"/>
        </w:rPr>
        <w:t xml:space="preserve"> ASN yang </w:t>
      </w:r>
      <w:proofErr w:type="spellStart"/>
      <w:r w:rsidRPr="00D65F19">
        <w:rPr>
          <w:rFonts w:ascii="Garamond" w:hAnsi="Garamond"/>
          <w:bCs/>
          <w:lang w:val="en-US"/>
        </w:rPr>
        <w:t>mengatur</w:t>
      </w:r>
      <w:proofErr w:type="spellEnd"/>
      <w:r w:rsidRPr="00D65F19">
        <w:rPr>
          <w:rFonts w:ascii="Garamond" w:hAnsi="Garamond"/>
          <w:bCs/>
          <w:lang w:val="en-US"/>
        </w:rPr>
        <w:t xml:space="preserve"> </w:t>
      </w:r>
      <w:proofErr w:type="spellStart"/>
      <w:r w:rsidRPr="00D65F19">
        <w:rPr>
          <w:rFonts w:ascii="Garamond" w:hAnsi="Garamond"/>
          <w:bCs/>
          <w:lang w:val="en-US"/>
        </w:rPr>
        <w:t>ketentuan</w:t>
      </w:r>
      <w:proofErr w:type="spellEnd"/>
      <w:r w:rsidRPr="00D65F19">
        <w:rPr>
          <w:rFonts w:ascii="Garamond" w:hAnsi="Garamond"/>
          <w:bCs/>
          <w:lang w:val="en-US"/>
        </w:rPr>
        <w:t xml:space="preserve"> </w:t>
      </w:r>
      <w:proofErr w:type="spellStart"/>
      <w:r w:rsidRPr="00D65F19">
        <w:rPr>
          <w:rFonts w:ascii="Garamond" w:hAnsi="Garamond"/>
          <w:bCs/>
          <w:lang w:val="en-US"/>
        </w:rPr>
        <w:t>sebagai</w:t>
      </w:r>
      <w:proofErr w:type="spellEnd"/>
      <w:r w:rsidRPr="00D65F19">
        <w:rPr>
          <w:rFonts w:ascii="Garamond" w:hAnsi="Garamond"/>
          <w:bCs/>
          <w:lang w:val="en-US"/>
        </w:rPr>
        <w:t xml:space="preserve"> </w:t>
      </w:r>
      <w:proofErr w:type="spellStart"/>
      <w:proofErr w:type="gramStart"/>
      <w:r w:rsidRPr="00D65F19">
        <w:rPr>
          <w:rFonts w:ascii="Garamond" w:hAnsi="Garamond"/>
          <w:bCs/>
          <w:lang w:val="en-US"/>
        </w:rPr>
        <w:t>berikut</w:t>
      </w:r>
      <w:proofErr w:type="spellEnd"/>
      <w:r w:rsidRPr="00D65F19">
        <w:rPr>
          <w:rFonts w:ascii="Garamond" w:hAnsi="Garamond"/>
          <w:bCs/>
          <w:lang w:val="en-US"/>
        </w:rPr>
        <w:t xml:space="preserve"> :</w:t>
      </w:r>
      <w:proofErr w:type="gramEnd"/>
    </w:p>
    <w:p w14:paraId="7AB8E72D" w14:textId="444255C1" w:rsidR="00787A17" w:rsidRPr="00D65F19" w:rsidRDefault="002E00D9" w:rsidP="003D558B">
      <w:pPr>
        <w:pStyle w:val="BodyText"/>
        <w:kinsoku w:val="0"/>
        <w:overflowPunct w:val="0"/>
        <w:ind w:left="450" w:right="27" w:hanging="288"/>
        <w:rPr>
          <w:rFonts w:ascii="Garamond" w:hAnsi="Garamond"/>
          <w:bCs/>
          <w:lang w:val="en-US"/>
        </w:rPr>
      </w:pPr>
      <w:r w:rsidRPr="00D65F19">
        <w:rPr>
          <w:rFonts w:ascii="Garamond" w:hAnsi="Garamond"/>
          <w:bCs/>
          <w:lang w:val="en-US"/>
        </w:rPr>
        <w:t>a</w:t>
      </w:r>
      <w:r w:rsidR="00E857B1">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eselon</w:t>
      </w:r>
      <w:proofErr w:type="spellEnd"/>
      <w:r w:rsidRPr="00D65F19">
        <w:rPr>
          <w:rFonts w:ascii="Garamond" w:hAnsi="Garamond"/>
          <w:bCs/>
          <w:lang w:val="en-US"/>
        </w:rPr>
        <w:t xml:space="preserve"> </w:t>
      </w:r>
      <w:proofErr w:type="spellStart"/>
      <w:r w:rsidRPr="00D65F19">
        <w:rPr>
          <w:rFonts w:ascii="Garamond" w:hAnsi="Garamond"/>
          <w:bCs/>
          <w:lang w:val="en-US"/>
        </w:rPr>
        <w:t>Ia</w:t>
      </w:r>
      <w:proofErr w:type="spellEnd"/>
      <w:r w:rsidRPr="00D65F19">
        <w:rPr>
          <w:rFonts w:ascii="Garamond" w:hAnsi="Garamond"/>
          <w:bCs/>
          <w:lang w:val="en-US"/>
        </w:rPr>
        <w:t xml:space="preserve"> </w:t>
      </w:r>
      <w:proofErr w:type="spellStart"/>
      <w:r w:rsidRPr="00D65F19">
        <w:rPr>
          <w:rFonts w:ascii="Garamond" w:hAnsi="Garamond"/>
          <w:bCs/>
          <w:lang w:val="en-US"/>
        </w:rPr>
        <w:t>kepala</w:t>
      </w:r>
      <w:proofErr w:type="spellEnd"/>
      <w:r w:rsidRPr="00D65F19">
        <w:rPr>
          <w:rFonts w:ascii="Garamond" w:hAnsi="Garamond"/>
          <w:bCs/>
          <w:lang w:val="en-US"/>
        </w:rPr>
        <w:t xml:space="preserve"> </w:t>
      </w:r>
      <w:proofErr w:type="spellStart"/>
      <w:r w:rsidRPr="00D65F19">
        <w:rPr>
          <w:rFonts w:ascii="Garamond" w:hAnsi="Garamond"/>
          <w:bCs/>
          <w:lang w:val="en-US"/>
        </w:rPr>
        <w:t>lembaga</w:t>
      </w:r>
      <w:proofErr w:type="spellEnd"/>
      <w:r w:rsidRPr="00D65F19">
        <w:rPr>
          <w:rFonts w:ascii="Garamond" w:hAnsi="Garamond"/>
          <w:bCs/>
          <w:lang w:val="en-US"/>
        </w:rPr>
        <w:t xml:space="preserve"> </w:t>
      </w:r>
      <w:proofErr w:type="spellStart"/>
      <w:r w:rsidRPr="00D65F19">
        <w:rPr>
          <w:rFonts w:ascii="Garamond" w:hAnsi="Garamond"/>
          <w:bCs/>
          <w:lang w:val="en-US"/>
        </w:rPr>
        <w:t>pemerintah</w:t>
      </w:r>
      <w:proofErr w:type="spellEnd"/>
      <w:r w:rsidRPr="00D65F19">
        <w:rPr>
          <w:rFonts w:ascii="Garamond" w:hAnsi="Garamond"/>
          <w:bCs/>
          <w:lang w:val="en-US"/>
        </w:rPr>
        <w:t xml:space="preserve"> </w:t>
      </w:r>
      <w:proofErr w:type="spellStart"/>
      <w:r w:rsidRPr="00D65F19">
        <w:rPr>
          <w:rFonts w:ascii="Garamond" w:hAnsi="Garamond"/>
          <w:bCs/>
          <w:lang w:val="en-US"/>
        </w:rPr>
        <w:t>nonkementerian</w:t>
      </w:r>
      <w:proofErr w:type="spellEnd"/>
      <w:r w:rsidRPr="00D65F19">
        <w:rPr>
          <w:rFonts w:ascii="Garamond" w:hAnsi="Garamond"/>
          <w:bCs/>
          <w:lang w:val="en-US"/>
        </w:rPr>
        <w:t xml:space="preserve"> </w:t>
      </w:r>
      <w:proofErr w:type="spellStart"/>
      <w:r w:rsidRPr="00D65F19">
        <w:rPr>
          <w:rFonts w:ascii="Garamond" w:hAnsi="Garamond"/>
          <w:bCs/>
          <w:lang w:val="en-US"/>
        </w:rPr>
        <w:t>setara</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proofErr w:type="gram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pimpinan</w:t>
      </w:r>
      <w:proofErr w:type="spellEnd"/>
      <w:proofErr w:type="gramEnd"/>
      <w:r w:rsidRPr="00D65F19">
        <w:rPr>
          <w:rFonts w:ascii="Garamond" w:hAnsi="Garamond"/>
          <w:bCs/>
          <w:lang w:val="en-US"/>
        </w:rPr>
        <w:t xml:space="preserve"> </w:t>
      </w:r>
      <w:proofErr w:type="spellStart"/>
      <w:r w:rsidRPr="00D65F19">
        <w:rPr>
          <w:rFonts w:ascii="Garamond" w:hAnsi="Garamond"/>
          <w:bCs/>
          <w:lang w:val="en-US"/>
        </w:rPr>
        <w:t>tinggi</w:t>
      </w:r>
      <w:proofErr w:type="spellEnd"/>
      <w:r w:rsidRPr="00D65F19">
        <w:rPr>
          <w:rFonts w:ascii="Garamond" w:hAnsi="Garamond"/>
          <w:bCs/>
          <w:lang w:val="en-US"/>
        </w:rPr>
        <w:t xml:space="preserve"> </w:t>
      </w:r>
      <w:proofErr w:type="spellStart"/>
      <w:r w:rsidRPr="00D65F19">
        <w:rPr>
          <w:rFonts w:ascii="Garamond" w:hAnsi="Garamond"/>
          <w:bCs/>
          <w:lang w:val="en-US"/>
        </w:rPr>
        <w:t>utama</w:t>
      </w:r>
      <w:proofErr w:type="spellEnd"/>
    </w:p>
    <w:p w14:paraId="2DA9589D" w14:textId="25BA0F9C" w:rsidR="00787A17" w:rsidRPr="00D65F19" w:rsidRDefault="002E00D9" w:rsidP="003D558B">
      <w:pPr>
        <w:pStyle w:val="BodyText"/>
        <w:kinsoku w:val="0"/>
        <w:overflowPunct w:val="0"/>
        <w:ind w:left="450" w:right="27" w:hanging="288"/>
        <w:rPr>
          <w:rFonts w:ascii="Garamond" w:hAnsi="Garamond"/>
          <w:bCs/>
          <w:lang w:val="en-US"/>
        </w:rPr>
      </w:pPr>
      <w:r w:rsidRPr="00D65F19">
        <w:rPr>
          <w:rFonts w:ascii="Garamond" w:hAnsi="Garamond"/>
          <w:bCs/>
          <w:lang w:val="en-US"/>
        </w:rPr>
        <w:t>b</w:t>
      </w:r>
      <w:r w:rsidR="00E857B1">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eselon</w:t>
      </w:r>
      <w:proofErr w:type="spellEnd"/>
      <w:r w:rsidRPr="00D65F19">
        <w:rPr>
          <w:rFonts w:ascii="Garamond" w:hAnsi="Garamond"/>
          <w:bCs/>
          <w:lang w:val="en-US"/>
        </w:rPr>
        <w:t xml:space="preserve"> </w:t>
      </w:r>
      <w:proofErr w:type="spellStart"/>
      <w:r w:rsidRPr="00D65F19">
        <w:rPr>
          <w:rFonts w:ascii="Garamond" w:hAnsi="Garamond"/>
          <w:bCs/>
          <w:lang w:val="en-US"/>
        </w:rPr>
        <w:t>Ia</w:t>
      </w:r>
      <w:proofErr w:type="spellEnd"/>
      <w:r w:rsidRPr="00D65F19">
        <w:rPr>
          <w:rFonts w:ascii="Garamond" w:hAnsi="Garamond"/>
          <w:bCs/>
          <w:lang w:val="en-US"/>
        </w:rPr>
        <w:t xml:space="preserve"> dan </w:t>
      </w:r>
      <w:proofErr w:type="spellStart"/>
      <w:r w:rsidRPr="00D65F19">
        <w:rPr>
          <w:rFonts w:ascii="Garamond" w:hAnsi="Garamond"/>
          <w:bCs/>
          <w:lang w:val="en-US"/>
        </w:rPr>
        <w:t>eselon</w:t>
      </w:r>
      <w:proofErr w:type="spellEnd"/>
      <w:r w:rsidRPr="00D65F19">
        <w:rPr>
          <w:rFonts w:ascii="Garamond" w:hAnsi="Garamond"/>
          <w:bCs/>
          <w:lang w:val="en-US"/>
        </w:rPr>
        <w:t xml:space="preserve"> </w:t>
      </w:r>
      <w:proofErr w:type="spellStart"/>
      <w:r w:rsidRPr="00D65F19">
        <w:rPr>
          <w:rFonts w:ascii="Garamond" w:hAnsi="Garamond"/>
          <w:bCs/>
          <w:lang w:val="en-US"/>
        </w:rPr>
        <w:t>Ib</w:t>
      </w:r>
      <w:proofErr w:type="spellEnd"/>
      <w:r w:rsidRPr="00D65F19">
        <w:rPr>
          <w:rFonts w:ascii="Garamond" w:hAnsi="Garamond"/>
          <w:bCs/>
          <w:lang w:val="en-US"/>
        </w:rPr>
        <w:t xml:space="preserve"> </w:t>
      </w:r>
      <w:proofErr w:type="spellStart"/>
      <w:r w:rsidRPr="00D65F19">
        <w:rPr>
          <w:rFonts w:ascii="Garamond" w:hAnsi="Garamond"/>
          <w:bCs/>
          <w:lang w:val="en-US"/>
        </w:rPr>
        <w:t>setara</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pimpinan</w:t>
      </w:r>
      <w:proofErr w:type="spellEnd"/>
      <w:r w:rsidRPr="00D65F19">
        <w:rPr>
          <w:rFonts w:ascii="Garamond" w:hAnsi="Garamond"/>
          <w:bCs/>
          <w:lang w:val="en-US"/>
        </w:rPr>
        <w:t xml:space="preserve"> </w:t>
      </w:r>
      <w:proofErr w:type="spellStart"/>
      <w:r w:rsidRPr="00D65F19">
        <w:rPr>
          <w:rFonts w:ascii="Garamond" w:hAnsi="Garamond"/>
          <w:bCs/>
          <w:lang w:val="en-US"/>
        </w:rPr>
        <w:t>tinggi</w:t>
      </w:r>
      <w:proofErr w:type="spellEnd"/>
      <w:r w:rsidRPr="00D65F19">
        <w:rPr>
          <w:rFonts w:ascii="Garamond" w:hAnsi="Garamond"/>
          <w:bCs/>
          <w:lang w:val="en-US"/>
        </w:rPr>
        <w:t xml:space="preserve"> </w:t>
      </w:r>
      <w:proofErr w:type="spellStart"/>
      <w:r w:rsidRPr="00D65F19">
        <w:rPr>
          <w:rFonts w:ascii="Garamond" w:hAnsi="Garamond"/>
          <w:bCs/>
          <w:lang w:val="en-US"/>
        </w:rPr>
        <w:t>madya</w:t>
      </w:r>
      <w:proofErr w:type="spellEnd"/>
    </w:p>
    <w:p w14:paraId="0E4C8F81" w14:textId="04F74D4D" w:rsidR="00787A17" w:rsidRPr="00D65F19" w:rsidRDefault="002E00D9" w:rsidP="003D558B">
      <w:pPr>
        <w:pStyle w:val="BodyText"/>
        <w:kinsoku w:val="0"/>
        <w:overflowPunct w:val="0"/>
        <w:ind w:left="450" w:right="27" w:hanging="288"/>
        <w:rPr>
          <w:rFonts w:ascii="Garamond" w:hAnsi="Garamond"/>
          <w:bCs/>
          <w:lang w:val="en-US"/>
        </w:rPr>
      </w:pPr>
      <w:r w:rsidRPr="00D65F19">
        <w:rPr>
          <w:rFonts w:ascii="Garamond" w:hAnsi="Garamond"/>
          <w:bCs/>
          <w:lang w:val="en-US"/>
        </w:rPr>
        <w:t>c</w:t>
      </w:r>
      <w:r w:rsidR="00E857B1">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eselon</w:t>
      </w:r>
      <w:proofErr w:type="spellEnd"/>
      <w:r w:rsidRPr="00D65F19">
        <w:rPr>
          <w:rFonts w:ascii="Garamond" w:hAnsi="Garamond"/>
          <w:bCs/>
          <w:lang w:val="en-US"/>
        </w:rPr>
        <w:t xml:space="preserve"> II </w:t>
      </w:r>
      <w:proofErr w:type="spellStart"/>
      <w:r w:rsidRPr="00D65F19">
        <w:rPr>
          <w:rFonts w:ascii="Garamond" w:hAnsi="Garamond"/>
          <w:bCs/>
          <w:lang w:val="en-US"/>
        </w:rPr>
        <w:t>setara</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pimpinan</w:t>
      </w:r>
      <w:proofErr w:type="spellEnd"/>
      <w:r w:rsidRPr="00D65F19">
        <w:rPr>
          <w:rFonts w:ascii="Garamond" w:hAnsi="Garamond"/>
          <w:bCs/>
          <w:lang w:val="en-US"/>
        </w:rPr>
        <w:t xml:space="preserve"> </w:t>
      </w:r>
      <w:proofErr w:type="spellStart"/>
      <w:r w:rsidRPr="00D65F19">
        <w:rPr>
          <w:rFonts w:ascii="Garamond" w:hAnsi="Garamond"/>
          <w:bCs/>
          <w:lang w:val="en-US"/>
        </w:rPr>
        <w:t>tinggi</w:t>
      </w:r>
      <w:proofErr w:type="spellEnd"/>
      <w:r w:rsidRPr="00D65F19">
        <w:rPr>
          <w:rFonts w:ascii="Garamond" w:hAnsi="Garamond"/>
          <w:bCs/>
          <w:lang w:val="en-US"/>
        </w:rPr>
        <w:t xml:space="preserve"> </w:t>
      </w:r>
      <w:proofErr w:type="spellStart"/>
      <w:r w:rsidRPr="00D65F19">
        <w:rPr>
          <w:rFonts w:ascii="Garamond" w:hAnsi="Garamond"/>
          <w:bCs/>
          <w:lang w:val="en-US"/>
        </w:rPr>
        <w:t>pratama</w:t>
      </w:r>
      <w:proofErr w:type="spellEnd"/>
    </w:p>
    <w:p w14:paraId="45469C07" w14:textId="78243546" w:rsidR="002E00D9" w:rsidRPr="00D65F19" w:rsidRDefault="002E00D9" w:rsidP="00787A17">
      <w:pPr>
        <w:pStyle w:val="BodyText"/>
        <w:kinsoku w:val="0"/>
        <w:overflowPunct w:val="0"/>
        <w:ind w:right="27" w:firstLine="0"/>
        <w:rPr>
          <w:rFonts w:ascii="Garamond" w:hAnsi="Garamond"/>
          <w:bCs/>
          <w:lang w:val="en-US"/>
        </w:rPr>
      </w:pPr>
      <w:r w:rsidRPr="00D65F19">
        <w:rPr>
          <w:rFonts w:ascii="Garamond" w:hAnsi="Garamond"/>
          <w:bCs/>
          <w:lang w:val="en-US"/>
        </w:rPr>
        <w:t>d</w:t>
      </w:r>
      <w:r w:rsidR="00E857B1">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w:t>
      </w:r>
      <w:proofErr w:type="spellStart"/>
      <w:r w:rsidRPr="00D65F19">
        <w:rPr>
          <w:rFonts w:ascii="Garamond" w:hAnsi="Garamond"/>
          <w:bCs/>
          <w:lang w:val="en-US"/>
        </w:rPr>
        <w:t>eselon</w:t>
      </w:r>
      <w:proofErr w:type="spellEnd"/>
      <w:r w:rsidRPr="00D65F19">
        <w:rPr>
          <w:rFonts w:ascii="Garamond" w:hAnsi="Garamond"/>
          <w:bCs/>
          <w:lang w:val="en-US"/>
        </w:rPr>
        <w:t xml:space="preserve"> III </w:t>
      </w:r>
      <w:proofErr w:type="spellStart"/>
      <w:r w:rsidRPr="00D65F19">
        <w:rPr>
          <w:rFonts w:ascii="Garamond" w:hAnsi="Garamond"/>
          <w:bCs/>
          <w:lang w:val="en-US"/>
        </w:rPr>
        <w:t>setara</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jabatan</w:t>
      </w:r>
      <w:proofErr w:type="spellEnd"/>
      <w:r w:rsidRPr="00D65F19">
        <w:rPr>
          <w:rFonts w:ascii="Garamond" w:hAnsi="Garamond"/>
          <w:bCs/>
          <w:lang w:val="en-US"/>
        </w:rPr>
        <w:t xml:space="preserve"> administrator</w:t>
      </w:r>
    </w:p>
    <w:p w14:paraId="07F69FAA" w14:textId="0AAA5484" w:rsidR="003C28CC" w:rsidRPr="00D65F19" w:rsidRDefault="002E00D9" w:rsidP="008B1A76">
      <w:pPr>
        <w:pStyle w:val="BodyText"/>
        <w:kinsoku w:val="0"/>
        <w:overflowPunct w:val="0"/>
        <w:ind w:left="0" w:right="27"/>
        <w:rPr>
          <w:rFonts w:ascii="Garamond" w:hAnsi="Garamond"/>
          <w:bCs/>
        </w:rPr>
      </w:pPr>
      <w:r w:rsidRPr="00D65F19">
        <w:rPr>
          <w:rFonts w:ascii="Garamond" w:hAnsi="Garamond"/>
          <w:bCs/>
          <w:lang w:val="en-US"/>
        </w:rPr>
        <w:tab/>
      </w:r>
      <w:proofErr w:type="spellStart"/>
      <w:r w:rsidRPr="00D65F19">
        <w:rPr>
          <w:rFonts w:ascii="Garamond" w:hAnsi="Garamond"/>
          <w:bCs/>
          <w:lang w:val="en-US"/>
        </w:rPr>
        <w:t>Penjelasan</w:t>
      </w:r>
      <w:proofErr w:type="spellEnd"/>
      <w:r w:rsidRPr="00D65F19">
        <w:rPr>
          <w:rFonts w:ascii="Garamond" w:hAnsi="Garamond"/>
          <w:bCs/>
          <w:lang w:val="en-US"/>
        </w:rPr>
        <w:t xml:space="preserve"> di</w:t>
      </w:r>
      <w:r w:rsidR="003D558B">
        <w:rPr>
          <w:rFonts w:ascii="Garamond" w:hAnsi="Garamond"/>
          <w:bCs/>
          <w:lang w:val="en-US"/>
        </w:rPr>
        <w:t xml:space="preserve"> </w:t>
      </w:r>
      <w:proofErr w:type="spellStart"/>
      <w:r w:rsidRPr="00D65F19">
        <w:rPr>
          <w:rFonts w:ascii="Garamond" w:hAnsi="Garamond"/>
          <w:bCs/>
          <w:lang w:val="en-US"/>
        </w:rPr>
        <w:t>atas</w:t>
      </w:r>
      <w:proofErr w:type="spellEnd"/>
      <w:r w:rsidRPr="00D65F19">
        <w:rPr>
          <w:rFonts w:ascii="Garamond" w:hAnsi="Garamond"/>
          <w:bCs/>
          <w:lang w:val="en-US"/>
        </w:rPr>
        <w:t xml:space="preserve"> </w:t>
      </w:r>
      <w:proofErr w:type="spellStart"/>
      <w:r w:rsidRPr="00D65F19">
        <w:rPr>
          <w:rFonts w:ascii="Garamond" w:hAnsi="Garamond"/>
          <w:bCs/>
          <w:lang w:val="en-US"/>
        </w:rPr>
        <w:t>memberi</w:t>
      </w:r>
      <w:proofErr w:type="spellEnd"/>
      <w:r w:rsidRPr="00D65F19">
        <w:rPr>
          <w:rFonts w:ascii="Garamond" w:hAnsi="Garamond"/>
          <w:bCs/>
          <w:lang w:val="en-US"/>
        </w:rPr>
        <w:t xml:space="preserve"> </w:t>
      </w:r>
      <w:proofErr w:type="spellStart"/>
      <w:r w:rsidRPr="00D65F19">
        <w:rPr>
          <w:rFonts w:ascii="Garamond" w:hAnsi="Garamond"/>
          <w:bCs/>
          <w:lang w:val="en-US"/>
        </w:rPr>
        <w:t>gambaran</w:t>
      </w:r>
      <w:proofErr w:type="spellEnd"/>
      <w:r w:rsidRPr="00D65F19">
        <w:rPr>
          <w:rFonts w:ascii="Garamond" w:hAnsi="Garamond"/>
          <w:bCs/>
          <w:lang w:val="en-US"/>
        </w:rPr>
        <w:t xml:space="preserve"> yang </w:t>
      </w:r>
      <w:proofErr w:type="spellStart"/>
      <w:r w:rsidRPr="00D65F19">
        <w:rPr>
          <w:rFonts w:ascii="Garamond" w:hAnsi="Garamond"/>
          <w:bCs/>
          <w:lang w:val="en-US"/>
        </w:rPr>
        <w:t>jelas</w:t>
      </w:r>
      <w:proofErr w:type="spellEnd"/>
      <w:r w:rsidRPr="00D65F19">
        <w:rPr>
          <w:rFonts w:ascii="Garamond" w:hAnsi="Garamond"/>
          <w:bCs/>
          <w:lang w:val="en-US"/>
        </w:rPr>
        <w:t xml:space="preserve"> </w:t>
      </w:r>
      <w:proofErr w:type="spellStart"/>
      <w:r w:rsidRPr="00D65F19">
        <w:rPr>
          <w:rFonts w:ascii="Garamond" w:hAnsi="Garamond"/>
          <w:bCs/>
          <w:lang w:val="en-US"/>
        </w:rPr>
        <w:t>bahwa</w:t>
      </w:r>
      <w:proofErr w:type="spellEnd"/>
      <w:r w:rsidRPr="00D65F19">
        <w:rPr>
          <w:rFonts w:ascii="Garamond" w:hAnsi="Garamond"/>
          <w:bCs/>
          <w:lang w:val="en-US"/>
        </w:rPr>
        <w:t xml:space="preserve"> </w:t>
      </w:r>
      <w:r w:rsidR="008B1A76" w:rsidRPr="00D65F19">
        <w:rPr>
          <w:rFonts w:ascii="Garamond" w:hAnsi="Garamond"/>
          <w:bCs/>
        </w:rPr>
        <w:t>Terdakwa yang memegang jabatan Kepala dinas sosial, Kependudukan dan Pencatatan sipil merupakan Pejabat Tinggi Pratama, yang masuk dalam jabatan Eselon 2</w:t>
      </w:r>
      <w:r w:rsidR="00787A17" w:rsidRPr="00D65F19">
        <w:rPr>
          <w:rFonts w:ascii="Garamond" w:hAnsi="Garamond"/>
          <w:bCs/>
          <w:lang w:val="en-US"/>
        </w:rPr>
        <w:t xml:space="preserve"> (</w:t>
      </w:r>
      <w:proofErr w:type="spellStart"/>
      <w:r w:rsidR="00787A17" w:rsidRPr="00D65F19">
        <w:rPr>
          <w:rFonts w:ascii="Garamond" w:hAnsi="Garamond"/>
          <w:bCs/>
          <w:lang w:val="en-US"/>
        </w:rPr>
        <w:t>dua</w:t>
      </w:r>
      <w:proofErr w:type="spellEnd"/>
      <w:r w:rsidR="00787A17" w:rsidRPr="00D65F19">
        <w:rPr>
          <w:rFonts w:ascii="Garamond" w:hAnsi="Garamond"/>
          <w:bCs/>
          <w:lang w:val="en-US"/>
        </w:rPr>
        <w:t>)</w:t>
      </w:r>
      <w:r w:rsidR="00E857B1">
        <w:rPr>
          <w:rFonts w:ascii="Garamond" w:hAnsi="Garamond"/>
          <w:bCs/>
        </w:rPr>
        <w:t xml:space="preserve">.  </w:t>
      </w:r>
      <w:r w:rsidR="008B1A76" w:rsidRPr="00D65F19">
        <w:rPr>
          <w:rFonts w:ascii="Garamond" w:hAnsi="Garamond"/>
          <w:bCs/>
        </w:rPr>
        <w:t xml:space="preserve">Dengan demikian interpretasi Hakim dalam konteks subyek hukum terdakwa ini </w:t>
      </w:r>
      <w:proofErr w:type="spellStart"/>
      <w:r w:rsidR="003D558B">
        <w:rPr>
          <w:rFonts w:ascii="Garamond" w:hAnsi="Garamond"/>
          <w:bCs/>
          <w:lang w:val="en-US"/>
        </w:rPr>
        <w:t>tidak</w:t>
      </w:r>
      <w:proofErr w:type="spellEnd"/>
      <w:r w:rsidR="008B1A76" w:rsidRPr="00D65F19">
        <w:rPr>
          <w:rFonts w:ascii="Garamond" w:hAnsi="Garamond"/>
          <w:bCs/>
        </w:rPr>
        <w:t xml:space="preserve"> jelas</w:t>
      </w:r>
      <w:r w:rsidR="008B1A76" w:rsidRPr="00D65F19">
        <w:rPr>
          <w:rFonts w:ascii="Garamond" w:hAnsi="Garamond"/>
          <w:bCs/>
          <w:lang w:val="en-US"/>
        </w:rPr>
        <w:t xml:space="preserve"> </w:t>
      </w:r>
      <w:proofErr w:type="spellStart"/>
      <w:r w:rsidR="008B1A76" w:rsidRPr="00D65F19">
        <w:rPr>
          <w:rFonts w:ascii="Garamond" w:hAnsi="Garamond"/>
          <w:bCs/>
          <w:lang w:val="en-US"/>
        </w:rPr>
        <w:t>atau</w:t>
      </w:r>
      <w:proofErr w:type="spellEnd"/>
      <w:r w:rsidR="008B1A76" w:rsidRPr="00D65F19">
        <w:rPr>
          <w:rFonts w:ascii="Garamond" w:hAnsi="Garamond"/>
          <w:bCs/>
          <w:lang w:val="en-US"/>
        </w:rPr>
        <w:t xml:space="preserve"> </w:t>
      </w:r>
      <w:r w:rsidR="008B1A76" w:rsidRPr="00D65F19">
        <w:rPr>
          <w:rFonts w:ascii="Garamond" w:hAnsi="Garamond"/>
          <w:bCs/>
        </w:rPr>
        <w:t>rinci, karena Hakim menginterpretasikan secara gramatikal bahwa ASN yang memegang Jabatan dalam pemerintahan disebut Pejabat ASN tanpa membuktikan lebih lanjut termasuk pejabat ASN yang man</w:t>
      </w:r>
      <w:r w:rsidR="00787A17" w:rsidRPr="00D65F19">
        <w:rPr>
          <w:rFonts w:ascii="Garamond" w:hAnsi="Garamond"/>
          <w:bCs/>
          <w:lang w:val="en-US"/>
        </w:rPr>
        <w:t>a</w:t>
      </w:r>
      <w:r w:rsidR="003D558B">
        <w:rPr>
          <w:rFonts w:ascii="Garamond" w:hAnsi="Garamond"/>
          <w:bCs/>
          <w:lang w:val="en-US"/>
        </w:rPr>
        <w:t xml:space="preserve">, </w:t>
      </w:r>
      <w:proofErr w:type="spellStart"/>
      <w:r w:rsidR="003D558B">
        <w:rPr>
          <w:rFonts w:ascii="Garamond" w:hAnsi="Garamond"/>
          <w:bCs/>
          <w:lang w:val="en-US"/>
        </w:rPr>
        <w:t>hal</w:t>
      </w:r>
      <w:proofErr w:type="spellEnd"/>
      <w:r w:rsidR="003D558B">
        <w:rPr>
          <w:rFonts w:ascii="Garamond" w:hAnsi="Garamond"/>
          <w:bCs/>
          <w:lang w:val="en-US"/>
        </w:rPr>
        <w:t xml:space="preserve"> </w:t>
      </w:r>
      <w:proofErr w:type="spellStart"/>
      <w:r w:rsidR="003D558B">
        <w:rPr>
          <w:rFonts w:ascii="Garamond" w:hAnsi="Garamond"/>
          <w:bCs/>
          <w:lang w:val="en-US"/>
        </w:rPr>
        <w:t>ini</w:t>
      </w:r>
      <w:proofErr w:type="spellEnd"/>
      <w:r w:rsidR="003D558B">
        <w:rPr>
          <w:rFonts w:ascii="Garamond" w:hAnsi="Garamond"/>
          <w:bCs/>
          <w:lang w:val="en-US"/>
        </w:rPr>
        <w:t xml:space="preserve"> </w:t>
      </w:r>
      <w:proofErr w:type="spellStart"/>
      <w:r w:rsidR="003D558B">
        <w:rPr>
          <w:rFonts w:ascii="Garamond" w:hAnsi="Garamond"/>
          <w:bCs/>
          <w:lang w:val="en-US"/>
        </w:rPr>
        <w:t>menunjukkan</w:t>
      </w:r>
      <w:proofErr w:type="spellEnd"/>
      <w:r w:rsidR="003D558B">
        <w:rPr>
          <w:rFonts w:ascii="Garamond" w:hAnsi="Garamond"/>
          <w:bCs/>
          <w:lang w:val="en-US"/>
        </w:rPr>
        <w:t xml:space="preserve"> </w:t>
      </w:r>
      <w:proofErr w:type="spellStart"/>
      <w:r w:rsidR="003D558B">
        <w:rPr>
          <w:rFonts w:ascii="Garamond" w:hAnsi="Garamond"/>
          <w:bCs/>
          <w:lang w:val="en-US"/>
        </w:rPr>
        <w:t>bahwa</w:t>
      </w:r>
      <w:proofErr w:type="spellEnd"/>
      <w:r w:rsidR="003D558B">
        <w:rPr>
          <w:rFonts w:ascii="Garamond" w:hAnsi="Garamond"/>
          <w:bCs/>
          <w:lang w:val="en-US"/>
        </w:rPr>
        <w:t xml:space="preserve"> </w:t>
      </w:r>
      <w:r w:rsidR="008B1A76" w:rsidRPr="00D65F19">
        <w:rPr>
          <w:rFonts w:ascii="Garamond" w:hAnsi="Garamond"/>
          <w:bCs/>
        </w:rPr>
        <w:t>penafsiran</w:t>
      </w:r>
      <w:r w:rsidR="00787A17" w:rsidRPr="00D65F19">
        <w:rPr>
          <w:rFonts w:ascii="Garamond" w:hAnsi="Garamond"/>
          <w:bCs/>
          <w:lang w:val="en-US"/>
        </w:rPr>
        <w:t xml:space="preserve"> </w:t>
      </w:r>
      <w:proofErr w:type="spellStart"/>
      <w:r w:rsidR="00787A17" w:rsidRPr="00D65F19">
        <w:rPr>
          <w:rFonts w:ascii="Garamond" w:hAnsi="Garamond"/>
          <w:bCs/>
          <w:lang w:val="en-US"/>
        </w:rPr>
        <w:t>atau</w:t>
      </w:r>
      <w:proofErr w:type="spellEnd"/>
      <w:r w:rsidR="00787A17" w:rsidRPr="00D65F19">
        <w:rPr>
          <w:rFonts w:ascii="Garamond" w:hAnsi="Garamond"/>
          <w:bCs/>
          <w:lang w:val="en-US"/>
        </w:rPr>
        <w:t xml:space="preserve"> </w:t>
      </w:r>
      <w:r w:rsidR="008B1A76" w:rsidRPr="00D65F19">
        <w:rPr>
          <w:rFonts w:ascii="Garamond" w:hAnsi="Garamond"/>
          <w:bCs/>
        </w:rPr>
        <w:t>interpretasi Hakim baru dapat dilakukan apabila undang</w:t>
      </w:r>
      <w:r w:rsidR="00E467E0">
        <w:rPr>
          <w:rFonts w:ascii="Garamond" w:hAnsi="Garamond"/>
          <w:bCs/>
        </w:rPr>
        <w:t>-</w:t>
      </w:r>
      <w:r w:rsidR="008B1A76" w:rsidRPr="00D65F19">
        <w:rPr>
          <w:rFonts w:ascii="Garamond" w:hAnsi="Garamond"/>
          <w:bCs/>
        </w:rPr>
        <w:t xml:space="preserve">undang tidak mengatur </w:t>
      </w:r>
      <w:proofErr w:type="spellStart"/>
      <w:r w:rsidR="003D558B">
        <w:rPr>
          <w:rFonts w:ascii="Garamond" w:hAnsi="Garamond"/>
          <w:bCs/>
          <w:lang w:val="en-US"/>
        </w:rPr>
        <w:t>secara</w:t>
      </w:r>
      <w:proofErr w:type="spellEnd"/>
      <w:r w:rsidR="003D558B">
        <w:rPr>
          <w:rFonts w:ascii="Garamond" w:hAnsi="Garamond"/>
          <w:bCs/>
          <w:lang w:val="en-US"/>
        </w:rPr>
        <w:t xml:space="preserve"> </w:t>
      </w:r>
      <w:proofErr w:type="spellStart"/>
      <w:r w:rsidR="003D558B">
        <w:rPr>
          <w:rFonts w:ascii="Garamond" w:hAnsi="Garamond"/>
          <w:bCs/>
          <w:lang w:val="en-US"/>
        </w:rPr>
        <w:t>detil</w:t>
      </w:r>
      <w:proofErr w:type="spellEnd"/>
      <w:r w:rsidR="003D558B">
        <w:rPr>
          <w:rFonts w:ascii="Garamond" w:hAnsi="Garamond"/>
          <w:bCs/>
          <w:lang w:val="en-US"/>
        </w:rPr>
        <w:t xml:space="preserve"> </w:t>
      </w:r>
      <w:proofErr w:type="spellStart"/>
      <w:r w:rsidR="003D558B">
        <w:rPr>
          <w:rFonts w:ascii="Garamond" w:hAnsi="Garamond"/>
          <w:bCs/>
          <w:lang w:val="en-US"/>
        </w:rPr>
        <w:t>hal</w:t>
      </w:r>
      <w:proofErr w:type="spellEnd"/>
      <w:r w:rsidR="008B1A76" w:rsidRPr="00D65F19">
        <w:rPr>
          <w:rFonts w:ascii="Garamond" w:hAnsi="Garamond"/>
          <w:bCs/>
        </w:rPr>
        <w:t xml:space="preserve"> tersebut.</w:t>
      </w:r>
    </w:p>
    <w:p w14:paraId="0227F39C" w14:textId="77777777" w:rsidR="003C28CC" w:rsidRPr="003C28CC" w:rsidRDefault="003C28CC" w:rsidP="003C28CC">
      <w:pPr>
        <w:pStyle w:val="BodyText"/>
        <w:kinsoku w:val="0"/>
        <w:overflowPunct w:val="0"/>
        <w:ind w:right="27"/>
        <w:rPr>
          <w:rFonts w:ascii="Garamond" w:hAnsi="Garamond"/>
          <w:bCs/>
        </w:rPr>
      </w:pPr>
    </w:p>
    <w:p w14:paraId="1B5804C4" w14:textId="3204CFE6" w:rsidR="003C28CC" w:rsidRPr="003C28CC" w:rsidRDefault="008B1A76" w:rsidP="002F1FFC">
      <w:pPr>
        <w:pStyle w:val="BodyText"/>
        <w:kinsoku w:val="0"/>
        <w:overflowPunct w:val="0"/>
        <w:ind w:left="0" w:right="27" w:firstLine="0"/>
        <w:rPr>
          <w:rFonts w:ascii="Garamond" w:hAnsi="Garamond"/>
          <w:b/>
        </w:rPr>
      </w:pPr>
      <w:r w:rsidRPr="008B1A76">
        <w:rPr>
          <w:rFonts w:ascii="Garamond" w:hAnsi="Garamond"/>
          <w:b/>
        </w:rPr>
        <w:t>Pendekatan teori Pertanggungjawaban Pidana</w:t>
      </w:r>
    </w:p>
    <w:p w14:paraId="0A885383" w14:textId="77FB3ED9" w:rsidR="008B1A76" w:rsidRDefault="008B1A76" w:rsidP="00C82A77">
      <w:pPr>
        <w:pStyle w:val="BodyText"/>
        <w:kinsoku w:val="0"/>
        <w:overflowPunct w:val="0"/>
        <w:ind w:left="0" w:right="27" w:firstLine="558"/>
        <w:rPr>
          <w:rFonts w:ascii="Garamond" w:hAnsi="Garamond"/>
          <w:bCs/>
        </w:rPr>
      </w:pPr>
      <w:r w:rsidRPr="008B1A76">
        <w:rPr>
          <w:rFonts w:ascii="Garamond" w:hAnsi="Garamond"/>
          <w:bCs/>
        </w:rPr>
        <w:t>Sebagaimana diketahui bahwa hakekat dari makna Pertanggungjawaban pidana adalah suatu parameter untuk menentukan apakah seorang tersangka atau terdakwa yang melakukan</w:t>
      </w:r>
      <w:r>
        <w:rPr>
          <w:rFonts w:ascii="Garamond" w:hAnsi="Garamond"/>
          <w:bCs/>
          <w:lang w:val="en-US"/>
        </w:rPr>
        <w:t xml:space="preserve"> </w:t>
      </w:r>
      <w:r w:rsidRPr="008B1A76">
        <w:rPr>
          <w:rFonts w:ascii="Garamond" w:hAnsi="Garamond"/>
          <w:bCs/>
        </w:rPr>
        <w:t>perbuatan</w:t>
      </w:r>
      <w:r>
        <w:rPr>
          <w:rFonts w:ascii="Garamond" w:hAnsi="Garamond"/>
          <w:bCs/>
          <w:lang w:val="en-US"/>
        </w:rPr>
        <w:t xml:space="preserve"> </w:t>
      </w:r>
      <w:r w:rsidRPr="008B1A76">
        <w:rPr>
          <w:rFonts w:ascii="Garamond" w:hAnsi="Garamond"/>
          <w:bCs/>
        </w:rPr>
        <w:t>hukum</w:t>
      </w:r>
      <w:r>
        <w:rPr>
          <w:rFonts w:ascii="Garamond" w:hAnsi="Garamond"/>
          <w:bCs/>
          <w:lang w:val="en-US"/>
        </w:rPr>
        <w:t xml:space="preserve"> </w:t>
      </w:r>
      <w:r w:rsidRPr="008B1A76">
        <w:rPr>
          <w:rFonts w:ascii="Garamond" w:hAnsi="Garamond"/>
          <w:bCs/>
        </w:rPr>
        <w:t>dapat</w:t>
      </w:r>
      <w:r>
        <w:rPr>
          <w:rFonts w:ascii="Garamond" w:hAnsi="Garamond"/>
          <w:bCs/>
          <w:lang w:val="en-US"/>
        </w:rPr>
        <w:t xml:space="preserve"> </w:t>
      </w:r>
      <w:r w:rsidRPr="008B1A76">
        <w:rPr>
          <w:rFonts w:ascii="Garamond" w:hAnsi="Garamond"/>
          <w:bCs/>
        </w:rPr>
        <w:t>untuk</w:t>
      </w:r>
      <w:r>
        <w:rPr>
          <w:rFonts w:ascii="Garamond" w:hAnsi="Garamond"/>
          <w:bCs/>
          <w:lang w:val="en-US"/>
        </w:rPr>
        <w:t xml:space="preserve"> </w:t>
      </w:r>
      <w:r w:rsidRPr="008B1A76">
        <w:rPr>
          <w:rFonts w:ascii="Garamond" w:hAnsi="Garamond"/>
          <w:bCs/>
        </w:rPr>
        <w:t>pertanggung jawabkan atas tindak pidana yang telah dilakukan atau diperbuatnya</w:t>
      </w:r>
      <w:r>
        <w:rPr>
          <w:rFonts w:ascii="Garamond" w:hAnsi="Garamond"/>
          <w:bCs/>
          <w:lang w:val="en-US"/>
        </w:rPr>
        <w:t xml:space="preserve"> </w:t>
      </w:r>
      <w:r w:rsidRPr="008B1A76">
        <w:rPr>
          <w:rFonts w:ascii="Garamond" w:hAnsi="Garamond"/>
          <w:bCs/>
        </w:rPr>
        <w:t>(tanggung jawab pribadi sebagai subyek hukum)</w:t>
      </w:r>
      <w:r w:rsidR="00C16A7A">
        <w:rPr>
          <w:rFonts w:ascii="Garamond" w:hAnsi="Garamond"/>
          <w:bCs/>
          <w:lang w:val="en-US"/>
        </w:rPr>
        <w:t xml:space="preserve"> </w:t>
      </w:r>
      <w:r w:rsidR="00C16A7A">
        <w:rPr>
          <w:rFonts w:ascii="Garamond" w:hAnsi="Garamond"/>
          <w:bCs/>
          <w:lang w:val="en-US"/>
        </w:rPr>
        <w:fldChar w:fldCharType="begin" w:fldLock="1"/>
      </w:r>
      <w:r w:rsidR="00C16A7A">
        <w:rPr>
          <w:rFonts w:ascii="Garamond" w:hAnsi="Garamond"/>
          <w:bCs/>
          <w:lang w:val="en-US"/>
        </w:rPr>
        <w:instrText>ADDIN CSL_CITATION {"citationItems":[{"id":"ITEM-1","itemData":{"author":[{"dropping-particle":"","family":"Hanafi","given":"Mahrus","non-dropping-particle":"","parse-names":false,"suffix":""}],"edition":"Rajawali P","id":"ITEM-1","issued":{"date-parts":[["2015"]]},"publisher-place":"jakarta","title":"Sistem Pertanggung Jawaban Pidana","type":"book"},"uris":["http://www.mendeley.com/documents/?uuid=84a297c0-4d25-42c8-8f6d-4441757387e9"]}],"mendeley":{"formattedCitation":"(Hanafi, 2015)","plainTextFormattedCitation":"(Hanafi, 2015)","previouslyFormattedCitation":"(Hanafi, 2015)"},"properties":{"noteIndex":0},"schema":"https://github.com/citation-style-language/schema/raw/master/csl-citation.json"}</w:instrText>
      </w:r>
      <w:r w:rsidR="00C16A7A">
        <w:rPr>
          <w:rFonts w:ascii="Garamond" w:hAnsi="Garamond"/>
          <w:bCs/>
          <w:lang w:val="en-US"/>
        </w:rPr>
        <w:fldChar w:fldCharType="separate"/>
      </w:r>
      <w:r w:rsidR="00C16A7A" w:rsidRPr="00C16A7A">
        <w:rPr>
          <w:rFonts w:ascii="Garamond" w:hAnsi="Garamond"/>
          <w:bCs/>
          <w:noProof/>
          <w:lang w:val="en-US"/>
        </w:rPr>
        <w:t>(Hanafi, 2015)</w:t>
      </w:r>
      <w:r w:rsidR="00C16A7A">
        <w:rPr>
          <w:rFonts w:ascii="Garamond" w:hAnsi="Garamond"/>
          <w:bCs/>
          <w:lang w:val="en-US"/>
        </w:rPr>
        <w:fldChar w:fldCharType="end"/>
      </w:r>
      <w:r w:rsidR="00E857B1">
        <w:rPr>
          <w:rFonts w:ascii="Garamond" w:hAnsi="Garamond"/>
          <w:bCs/>
        </w:rPr>
        <w:t xml:space="preserve">.  </w:t>
      </w:r>
      <w:r w:rsidRPr="008B1A76">
        <w:rPr>
          <w:rFonts w:ascii="Garamond" w:hAnsi="Garamond"/>
          <w:bCs/>
        </w:rPr>
        <w:t>Mengingat beban dalam pertanggungjawaban pidana pada prinsipnya merupakan tanggung jawab dari pelaku pelanggaran tindak pidana itu sendiri (tanggung jawab pribadi)</w:t>
      </w:r>
      <w:r w:rsidR="00E857B1">
        <w:rPr>
          <w:rFonts w:ascii="Garamond" w:hAnsi="Garamond"/>
          <w:bCs/>
        </w:rPr>
        <w:t xml:space="preserve">.  </w:t>
      </w:r>
      <w:r>
        <w:rPr>
          <w:rFonts w:ascii="Garamond" w:hAnsi="Garamond"/>
          <w:bCs/>
          <w:lang w:val="en-US"/>
        </w:rPr>
        <w:t>D</w:t>
      </w:r>
      <w:r w:rsidRPr="008B1A76">
        <w:rPr>
          <w:rFonts w:ascii="Garamond" w:hAnsi="Garamond"/>
          <w:bCs/>
        </w:rPr>
        <w:t>alam konteks putusan Nomor 147/Pid.Sus/2018/</w:t>
      </w:r>
      <w:proofErr w:type="gramStart"/>
      <w:r w:rsidRPr="008B1A76">
        <w:rPr>
          <w:rFonts w:ascii="Garamond" w:hAnsi="Garamond"/>
          <w:bCs/>
        </w:rPr>
        <w:t>PN.Sdr</w:t>
      </w:r>
      <w:proofErr w:type="gramEnd"/>
      <w:r>
        <w:rPr>
          <w:rFonts w:ascii="Garamond" w:hAnsi="Garamond"/>
          <w:bCs/>
          <w:lang w:val="en-US"/>
        </w:rPr>
        <w:t xml:space="preserve"> </w:t>
      </w:r>
      <w:proofErr w:type="spellStart"/>
      <w:r>
        <w:rPr>
          <w:rFonts w:ascii="Garamond" w:hAnsi="Garamond"/>
          <w:bCs/>
          <w:lang w:val="en-US"/>
        </w:rPr>
        <w:t>bahwa</w:t>
      </w:r>
      <w:proofErr w:type="spellEnd"/>
      <w:r>
        <w:rPr>
          <w:rFonts w:ascii="Garamond" w:hAnsi="Garamond"/>
          <w:bCs/>
          <w:lang w:val="en-US"/>
        </w:rPr>
        <w:t xml:space="preserve"> </w:t>
      </w:r>
      <w:r w:rsidRPr="008B1A76">
        <w:rPr>
          <w:rFonts w:ascii="Garamond" w:hAnsi="Garamond"/>
          <w:bCs/>
        </w:rPr>
        <w:t>pertanggungjawaban pidananya merupakan tanggung jawab pribadi terdakwa meskipun terdakwa berstatus ASN yang memegang jabatan Kepala Dinas Sosial, kependudukan dan pencatatan sipil</w:t>
      </w:r>
      <w:r w:rsidR="00E857B1">
        <w:rPr>
          <w:rFonts w:ascii="Garamond" w:hAnsi="Garamond"/>
          <w:bCs/>
        </w:rPr>
        <w:t xml:space="preserve">.  </w:t>
      </w:r>
      <w:r w:rsidRPr="008B1A76">
        <w:rPr>
          <w:rFonts w:ascii="Garamond" w:hAnsi="Garamond"/>
          <w:bCs/>
        </w:rPr>
        <w:t>Karena tindakan pelanggaran yang dilakukan terdakwa tidak ada hubungannya dengan jabatan atau tugas pokok fungsi yang diemban oleh Terdakwa sebagai ASN yang dalam perspektif Undang</w:t>
      </w:r>
      <w:r w:rsidR="00E467E0">
        <w:rPr>
          <w:rFonts w:ascii="Garamond" w:hAnsi="Garamond"/>
          <w:bCs/>
        </w:rPr>
        <w:t>-</w:t>
      </w:r>
      <w:r w:rsidRPr="008B1A76">
        <w:rPr>
          <w:rFonts w:ascii="Garamond" w:hAnsi="Garamond"/>
          <w:bCs/>
        </w:rPr>
        <w:t>undang Nomor 5 Tahun 2014 Tentang ASN terdakwa merupakan Pejabat Tinggi Pratama golongan eselon 2 (dua).</w:t>
      </w:r>
    </w:p>
    <w:p w14:paraId="19CE8E70" w14:textId="2BD26FFA" w:rsidR="00B366E6" w:rsidRDefault="008B1A76" w:rsidP="00B366E6">
      <w:pPr>
        <w:pStyle w:val="BodyText"/>
        <w:kinsoku w:val="0"/>
        <w:overflowPunct w:val="0"/>
        <w:ind w:left="0" w:right="27" w:firstLine="558"/>
        <w:rPr>
          <w:rFonts w:ascii="Garamond" w:hAnsi="Garamond"/>
          <w:bCs/>
        </w:rPr>
      </w:pPr>
      <w:r w:rsidRPr="008B1A76">
        <w:rPr>
          <w:rFonts w:ascii="Garamond" w:hAnsi="Garamond"/>
          <w:bCs/>
        </w:rPr>
        <w:t>Tindakan terdakwa melakukan pelanggaran netralitas ASN, dengan ikut terjun dalam dunia politik praktis dengan mendukung salah satu pasangan calon murni kegiatan pribadi sama sekali tidak berkaitan dengan Jabatan/tugas pokok fungsi kedinasan diintansi terdakwa bertugas sebagai abdi Negara dan abdi masyarakat</w:t>
      </w:r>
      <w:r w:rsidR="00E857B1">
        <w:rPr>
          <w:rFonts w:ascii="Garamond" w:hAnsi="Garamond"/>
          <w:bCs/>
        </w:rPr>
        <w:t xml:space="preserve">.  </w:t>
      </w:r>
      <w:r w:rsidRPr="008B1A76">
        <w:rPr>
          <w:rFonts w:ascii="Garamond" w:hAnsi="Garamond"/>
          <w:bCs/>
        </w:rPr>
        <w:t>Tidak ada tugas jabatan yang berkaitan dengan tindakan terdakwa sebagaimana dimaksud dalam Pasal 51 ayat (2) KUHP)</w:t>
      </w:r>
      <w:r w:rsidR="00E857B1">
        <w:rPr>
          <w:rFonts w:ascii="Garamond" w:hAnsi="Garamond"/>
          <w:bCs/>
        </w:rPr>
        <w:t xml:space="preserve">.  </w:t>
      </w:r>
      <w:r w:rsidRPr="008B1A76">
        <w:rPr>
          <w:rFonts w:ascii="Garamond" w:hAnsi="Garamond"/>
          <w:bCs/>
        </w:rPr>
        <w:t>Pasal 51 ayat (2) KUH Pidana, yaitu: Jika yang diperintah, dengan itikad baik mengira bahwa perintah diberikan dengan wewenang dan, Pelaksanaan perintah itu termasuk dalam lingkungan pekerjaan orang yang diperintah</w:t>
      </w:r>
      <w:r w:rsidR="003D558B">
        <w:rPr>
          <w:rFonts w:ascii="Garamond" w:hAnsi="Garamond"/>
          <w:bCs/>
          <w:lang w:val="en-US"/>
        </w:rPr>
        <w:t xml:space="preserve">, </w:t>
      </w:r>
      <w:proofErr w:type="spellStart"/>
      <w:r w:rsidR="003D558B">
        <w:rPr>
          <w:rFonts w:ascii="Garamond" w:hAnsi="Garamond"/>
          <w:bCs/>
          <w:lang w:val="en-US"/>
        </w:rPr>
        <w:t>s</w:t>
      </w:r>
      <w:r w:rsidR="00B366E6">
        <w:rPr>
          <w:rFonts w:ascii="Garamond" w:hAnsi="Garamond"/>
          <w:bCs/>
          <w:lang w:val="en-US"/>
        </w:rPr>
        <w:t>ehingga</w:t>
      </w:r>
      <w:proofErr w:type="spellEnd"/>
      <w:r w:rsidR="00B366E6">
        <w:rPr>
          <w:rFonts w:ascii="Garamond" w:hAnsi="Garamond"/>
          <w:bCs/>
          <w:lang w:val="en-US"/>
        </w:rPr>
        <w:t xml:space="preserve"> </w:t>
      </w:r>
      <w:r w:rsidR="00B366E6" w:rsidRPr="00B366E6">
        <w:rPr>
          <w:rFonts w:ascii="Garamond" w:hAnsi="Garamond"/>
          <w:bCs/>
        </w:rPr>
        <w:t>konsekuensinya merupakan tanggungjawab pribadi bukan merupakan tanggung jawab jabatan</w:t>
      </w:r>
      <w:r w:rsidR="00E857B1">
        <w:rPr>
          <w:rFonts w:ascii="Garamond" w:hAnsi="Garamond"/>
          <w:bCs/>
        </w:rPr>
        <w:t xml:space="preserve">.  </w:t>
      </w:r>
      <w:r w:rsidR="00B366E6" w:rsidRPr="00B366E6">
        <w:rPr>
          <w:rFonts w:ascii="Garamond" w:hAnsi="Garamond"/>
          <w:bCs/>
        </w:rPr>
        <w:t xml:space="preserve">Pertanggungjawaban pidananya merupakan beban dirinya secara pribadi untuk </w:t>
      </w:r>
      <w:r w:rsidR="00B366E6" w:rsidRPr="00B366E6">
        <w:rPr>
          <w:rFonts w:ascii="Garamond" w:hAnsi="Garamond"/>
          <w:bCs/>
        </w:rPr>
        <w:lastRenderedPageBreak/>
        <w:t>mempertanggungjawabkan</w:t>
      </w:r>
      <w:r w:rsidR="00E857B1">
        <w:rPr>
          <w:rFonts w:ascii="Garamond" w:hAnsi="Garamond"/>
          <w:bCs/>
        </w:rPr>
        <w:t xml:space="preserve">.  </w:t>
      </w:r>
      <w:r w:rsidR="00B366E6" w:rsidRPr="00B366E6">
        <w:rPr>
          <w:rFonts w:ascii="Garamond" w:hAnsi="Garamond"/>
          <w:bCs/>
        </w:rPr>
        <w:t>Sehingga sangat logis apabila tindakan terdakwa tersebut didakwa oleh JPU dengan dakwaan melakukan pelanggaran terhadap Pasal 188 jo Pasal 71 ayat (1) Undang</w:t>
      </w:r>
      <w:r w:rsidR="00E467E0">
        <w:rPr>
          <w:rFonts w:ascii="Garamond" w:hAnsi="Garamond"/>
          <w:bCs/>
        </w:rPr>
        <w:t>-</w:t>
      </w:r>
      <w:r w:rsidR="00B366E6" w:rsidRPr="00B366E6">
        <w:rPr>
          <w:rFonts w:ascii="Garamond" w:hAnsi="Garamond"/>
          <w:bCs/>
        </w:rPr>
        <w:t>Undang pilkada.</w:t>
      </w:r>
    </w:p>
    <w:p w14:paraId="1D8B6CA8" w14:textId="708A3827" w:rsidR="00B366E6" w:rsidRDefault="003D558B" w:rsidP="00B366E6">
      <w:pPr>
        <w:pStyle w:val="BodyText"/>
        <w:kinsoku w:val="0"/>
        <w:overflowPunct w:val="0"/>
        <w:ind w:left="0" w:right="27" w:firstLine="558"/>
        <w:rPr>
          <w:rFonts w:ascii="Garamond" w:hAnsi="Garamond"/>
          <w:bCs/>
        </w:rPr>
      </w:pPr>
      <w:r w:rsidRPr="00B366E6">
        <w:rPr>
          <w:rFonts w:ascii="Garamond" w:hAnsi="Garamond"/>
          <w:bCs/>
        </w:rPr>
        <w:t>P</w:t>
      </w:r>
      <w:r w:rsidR="00B366E6" w:rsidRPr="00B366E6">
        <w:rPr>
          <w:rFonts w:ascii="Garamond" w:hAnsi="Garamond"/>
          <w:bCs/>
        </w:rPr>
        <w:t>andangan</w:t>
      </w:r>
      <w:r>
        <w:rPr>
          <w:rFonts w:ascii="Garamond" w:hAnsi="Garamond"/>
          <w:bCs/>
          <w:lang w:val="en-US"/>
        </w:rPr>
        <w:t xml:space="preserve">  </w:t>
      </w:r>
      <w:r w:rsidR="00B366E6" w:rsidRPr="00B366E6">
        <w:rPr>
          <w:rFonts w:ascii="Garamond" w:hAnsi="Garamond"/>
          <w:bCs/>
        </w:rPr>
        <w:t>pertanggungjawaban pidana dimaknai sebagai diteruskannya celaan yang objektif yang ada pada perbuatan pidana dan secara subjektif memenuhi syarat untuk dapat dipidana karena perbuatannya itu</w:t>
      </w:r>
      <w:r w:rsidR="00C16A7A">
        <w:rPr>
          <w:rFonts w:ascii="Garamond" w:hAnsi="Garamond"/>
          <w:bCs/>
          <w:lang w:val="en-US"/>
        </w:rPr>
        <w:t xml:space="preserve"> </w:t>
      </w:r>
      <w:r w:rsidR="00C16A7A">
        <w:rPr>
          <w:rFonts w:ascii="Garamond" w:hAnsi="Garamond"/>
          <w:bCs/>
          <w:lang w:val="en-US"/>
        </w:rPr>
        <w:fldChar w:fldCharType="begin" w:fldLock="1"/>
      </w:r>
      <w:r w:rsidR="00C16A7A">
        <w:rPr>
          <w:rFonts w:ascii="Garamond" w:hAnsi="Garamond"/>
          <w:bCs/>
          <w:lang w:val="en-US"/>
        </w:rPr>
        <w:instrText>ADDIN CSL_CITATION {"citationItems":[{"id":"ITEM-1","itemData":{"author":[{"dropping-particle":"","family":"Roeslan Saleh","given":"","non-dropping-particle":"","parse-names":false,"suffix":""}],"edition":"Ghalia Ind","id":"ITEM-1","issued":{"date-parts":[["0"]]},"publisher-place":"jakarta","title":"Pikiran-Pikiran Tentang Pertanggung Jawaban Pidana","type":"book"},"uris":["http://www.mendeley.com/documents/?uuid=1be6d6be-9989-40e5-bdd7-5397935fff6e"]}],"mendeley":{"formattedCitation":"(Roeslan Saleh, n.d.)","plainTextFormattedCitation":"(Roeslan Saleh, n.d.)","previouslyFormattedCitation":"(Roeslan Saleh, n.d.)"},"properties":{"noteIndex":0},"schema":"https://github.com/citation-style-language/schema/raw/master/csl-citation.json"}</w:instrText>
      </w:r>
      <w:r w:rsidR="00C16A7A">
        <w:rPr>
          <w:rFonts w:ascii="Garamond" w:hAnsi="Garamond"/>
          <w:bCs/>
          <w:lang w:val="en-US"/>
        </w:rPr>
        <w:fldChar w:fldCharType="separate"/>
      </w:r>
      <w:r w:rsidR="00C16A7A" w:rsidRPr="00C16A7A">
        <w:rPr>
          <w:rFonts w:ascii="Garamond" w:hAnsi="Garamond"/>
          <w:bCs/>
          <w:noProof/>
          <w:lang w:val="en-US"/>
        </w:rPr>
        <w:t>(Roeslan Saleh, n.d.)</w:t>
      </w:r>
      <w:r w:rsidR="00C16A7A">
        <w:rPr>
          <w:rFonts w:ascii="Garamond" w:hAnsi="Garamond"/>
          <w:bCs/>
          <w:lang w:val="en-US"/>
        </w:rPr>
        <w:fldChar w:fldCharType="end"/>
      </w:r>
      <w:r w:rsidR="00E857B1">
        <w:rPr>
          <w:rFonts w:ascii="Garamond" w:hAnsi="Garamond"/>
          <w:bCs/>
        </w:rPr>
        <w:t xml:space="preserve">.  </w:t>
      </w:r>
      <w:r w:rsidR="00B366E6" w:rsidRPr="00B366E6">
        <w:rPr>
          <w:rFonts w:ascii="Garamond" w:hAnsi="Garamond"/>
          <w:bCs/>
        </w:rPr>
        <w:t>Celaan objektif adalah perbuatan yang dilakukan oleh seseorang tersebut merupakan perbuatan yang dilarang, perbuatan dilarang yang dimaksud adalah perbuatan yang memang bertentangan dengan hukum baik dalam kaitannya dengan hukum formil maupun hukum materil</w:t>
      </w:r>
      <w:r w:rsidR="00E857B1">
        <w:rPr>
          <w:rFonts w:ascii="Garamond" w:hAnsi="Garamond"/>
          <w:bCs/>
        </w:rPr>
        <w:t xml:space="preserve">.  </w:t>
      </w:r>
      <w:r w:rsidR="00B366E6" w:rsidRPr="00B366E6">
        <w:rPr>
          <w:rFonts w:ascii="Garamond" w:hAnsi="Garamond"/>
          <w:bCs/>
        </w:rPr>
        <w:t xml:space="preserve">Hukum formil </w:t>
      </w:r>
      <w:proofErr w:type="spellStart"/>
      <w:r w:rsidR="00FF488A">
        <w:rPr>
          <w:rFonts w:ascii="Garamond" w:hAnsi="Garamond"/>
          <w:bCs/>
          <w:lang w:val="en-US"/>
        </w:rPr>
        <w:t>konteks</w:t>
      </w:r>
      <w:proofErr w:type="spellEnd"/>
      <w:r w:rsidR="00FF488A">
        <w:rPr>
          <w:rFonts w:ascii="Garamond" w:hAnsi="Garamond"/>
          <w:bCs/>
          <w:lang w:val="en-US"/>
        </w:rPr>
        <w:t xml:space="preserve"> </w:t>
      </w:r>
      <w:proofErr w:type="spellStart"/>
      <w:r w:rsidR="00FF488A">
        <w:rPr>
          <w:rFonts w:ascii="Garamond" w:hAnsi="Garamond"/>
          <w:bCs/>
          <w:lang w:val="en-US"/>
        </w:rPr>
        <w:t>ini</w:t>
      </w:r>
      <w:proofErr w:type="spellEnd"/>
      <w:r w:rsidR="00B366E6" w:rsidRPr="00B366E6">
        <w:rPr>
          <w:rFonts w:ascii="Garamond" w:hAnsi="Garamond"/>
          <w:bCs/>
        </w:rPr>
        <w:t xml:space="preserve"> terkait dengan cara mempertahankan atau menjalankan peraturan-peraturan itu dan dalam perselisihan, maka hukum formil itu menunjukkan cara menyelesaikan dimuka pengadilan</w:t>
      </w:r>
      <w:r w:rsidR="00E857B1">
        <w:rPr>
          <w:rFonts w:ascii="Garamond" w:hAnsi="Garamond"/>
          <w:bCs/>
        </w:rPr>
        <w:t xml:space="preserve">.  </w:t>
      </w:r>
      <w:r w:rsidR="00B366E6" w:rsidRPr="00B366E6">
        <w:rPr>
          <w:rFonts w:ascii="Garamond" w:hAnsi="Garamond"/>
          <w:bCs/>
        </w:rPr>
        <w:t>Sementara Hukum Materil adalah menerangkan perbuatan-perbuatan apa yang dapat dihukum serta hukuman-hukuman apa yang dapat dijatuhkan.</w:t>
      </w:r>
    </w:p>
    <w:p w14:paraId="4D1F8C43" w14:textId="29518DCB" w:rsidR="00B366E6" w:rsidRDefault="00E467E0" w:rsidP="00B366E6">
      <w:pPr>
        <w:pStyle w:val="BodyText"/>
        <w:kinsoku w:val="0"/>
        <w:overflowPunct w:val="0"/>
        <w:ind w:left="0" w:right="27" w:firstLine="558"/>
        <w:rPr>
          <w:rFonts w:ascii="Garamond" w:hAnsi="Garamond"/>
          <w:bCs/>
        </w:rPr>
      </w:pPr>
      <w:r w:rsidRPr="00B366E6">
        <w:rPr>
          <w:rFonts w:ascii="Garamond" w:hAnsi="Garamond"/>
          <w:bCs/>
        </w:rPr>
        <w:t>C</w:t>
      </w:r>
      <w:r w:rsidR="00B366E6" w:rsidRPr="00B366E6">
        <w:rPr>
          <w:rFonts w:ascii="Garamond" w:hAnsi="Garamond"/>
          <w:bCs/>
        </w:rPr>
        <w:t>elaan</w:t>
      </w:r>
      <w:r>
        <w:rPr>
          <w:rFonts w:ascii="Garamond" w:hAnsi="Garamond"/>
          <w:bCs/>
          <w:lang w:val="en-US"/>
        </w:rPr>
        <w:t xml:space="preserve"> </w:t>
      </w:r>
      <w:r w:rsidR="00B366E6" w:rsidRPr="00B366E6">
        <w:rPr>
          <w:rFonts w:ascii="Garamond" w:hAnsi="Garamond"/>
          <w:bCs/>
        </w:rPr>
        <w:t>subjektif merujuk kepada sipelaku perbuatan terlarang tersebut, atau dapat dikatakan celaan yang subjektif adalah orang yang melakukan perbuatan yang dilarang atau bertentangan dengan hukum</w:t>
      </w:r>
      <w:r w:rsidR="00E857B1">
        <w:rPr>
          <w:rFonts w:ascii="Garamond" w:hAnsi="Garamond"/>
          <w:bCs/>
        </w:rPr>
        <w:t xml:space="preserve">.  </w:t>
      </w:r>
      <w:r w:rsidR="00B366E6" w:rsidRPr="00B366E6">
        <w:rPr>
          <w:rFonts w:ascii="Garamond" w:hAnsi="Garamond"/>
          <w:bCs/>
        </w:rPr>
        <w:t>Apabila dikorelasikan dengan Tindakan terdakwa dalam putusan Nomor 147/Pid.Sus/2018/PN.Sdr, dapat dideskripsikan bahwa celaan obyektif yang dilakukan terdakwa yang seorang ASN dengan Jabatan Kepala dinas Sosial, Kependudukan dan Pencatatan Sipil adalah melakukan pelanggaran</w:t>
      </w:r>
      <w:r w:rsidR="00E857B1">
        <w:rPr>
          <w:rFonts w:ascii="Garamond" w:hAnsi="Garamond"/>
          <w:bCs/>
          <w:lang w:val="en-US"/>
        </w:rPr>
        <w:t xml:space="preserve">.  </w:t>
      </w:r>
      <w:r w:rsidR="00B366E6">
        <w:rPr>
          <w:lang w:val="en-US"/>
        </w:rPr>
        <w:t>N</w:t>
      </w:r>
      <w:r w:rsidR="00B366E6" w:rsidRPr="00B366E6">
        <w:rPr>
          <w:rFonts w:ascii="Garamond" w:hAnsi="Garamond"/>
          <w:bCs/>
        </w:rPr>
        <w:t>etralitas ASN yang bentuk kongkretnya menyebarluaskan spanduk atau banner kepada masyarakat yang isinya memprovokasi masyarakat untuk memilih salah satu calon pasangan yang ada dalam spanduk tersebut, membagikan sembako APBD disertai pemberian poster kepada setiap warga penerima yang isi spanduk/baliho/poster tersebut mengajak masyarak</w:t>
      </w:r>
      <w:r w:rsidR="0011749F">
        <w:rPr>
          <w:rFonts w:ascii="Garamond" w:hAnsi="Garamond"/>
          <w:bCs/>
          <w:lang w:val="en-US"/>
        </w:rPr>
        <w:t>a</w:t>
      </w:r>
      <w:r w:rsidR="00B366E6" w:rsidRPr="00B366E6">
        <w:rPr>
          <w:rFonts w:ascii="Garamond" w:hAnsi="Garamond"/>
          <w:bCs/>
        </w:rPr>
        <w:t>t untuk memilih salah satu pasangan calon Bupati kabupaten Sidden Rappang</w:t>
      </w:r>
      <w:r w:rsidR="00E857B1">
        <w:rPr>
          <w:rFonts w:ascii="Garamond" w:hAnsi="Garamond"/>
          <w:bCs/>
        </w:rPr>
        <w:t xml:space="preserve">.  </w:t>
      </w:r>
      <w:r w:rsidR="00FF488A">
        <w:rPr>
          <w:rFonts w:ascii="Garamond" w:hAnsi="Garamond"/>
          <w:bCs/>
          <w:lang w:val="en-US"/>
        </w:rPr>
        <w:t xml:space="preserve">Hal </w:t>
      </w:r>
      <w:proofErr w:type="spellStart"/>
      <w:r w:rsidR="00FF488A">
        <w:rPr>
          <w:rFonts w:ascii="Garamond" w:hAnsi="Garamond"/>
          <w:bCs/>
          <w:lang w:val="en-US"/>
        </w:rPr>
        <w:t>ini</w:t>
      </w:r>
      <w:proofErr w:type="spellEnd"/>
      <w:r w:rsidR="00FF488A">
        <w:rPr>
          <w:rFonts w:ascii="Garamond" w:hAnsi="Garamond"/>
          <w:bCs/>
          <w:lang w:val="en-US"/>
        </w:rPr>
        <w:t xml:space="preserve"> </w:t>
      </w:r>
      <w:proofErr w:type="spellStart"/>
      <w:r w:rsidR="00FF488A">
        <w:rPr>
          <w:rFonts w:ascii="Garamond" w:hAnsi="Garamond"/>
          <w:bCs/>
          <w:lang w:val="en-US"/>
        </w:rPr>
        <w:t>menunjukkan</w:t>
      </w:r>
      <w:proofErr w:type="spellEnd"/>
      <w:r w:rsidR="00FF488A">
        <w:rPr>
          <w:rFonts w:ascii="Garamond" w:hAnsi="Garamond"/>
          <w:bCs/>
          <w:lang w:val="en-US"/>
        </w:rPr>
        <w:t xml:space="preserve"> </w:t>
      </w:r>
      <w:proofErr w:type="spellStart"/>
      <w:r w:rsidR="00FF488A">
        <w:rPr>
          <w:rFonts w:ascii="Garamond" w:hAnsi="Garamond"/>
          <w:bCs/>
          <w:lang w:val="en-US"/>
        </w:rPr>
        <w:t>bahwa</w:t>
      </w:r>
      <w:proofErr w:type="spellEnd"/>
      <w:r w:rsidR="00FF488A">
        <w:rPr>
          <w:rFonts w:ascii="Garamond" w:hAnsi="Garamond"/>
          <w:bCs/>
          <w:lang w:val="en-US"/>
        </w:rPr>
        <w:t xml:space="preserve"> </w:t>
      </w:r>
      <w:r w:rsidR="00B366E6" w:rsidRPr="00B366E6">
        <w:rPr>
          <w:rFonts w:ascii="Garamond" w:hAnsi="Garamond"/>
          <w:bCs/>
        </w:rPr>
        <w:t>tindakan atau perbuatan terdakwa tersebut merupakan pelanggaran terhadap Pasal 197 Jo Pasal 71 ayat (1) Undang</w:t>
      </w:r>
      <w:r>
        <w:rPr>
          <w:rFonts w:ascii="Garamond" w:hAnsi="Garamond"/>
          <w:bCs/>
        </w:rPr>
        <w:t>-</w:t>
      </w:r>
      <w:r w:rsidR="00B366E6" w:rsidRPr="00B366E6">
        <w:rPr>
          <w:rFonts w:ascii="Garamond" w:hAnsi="Garamond"/>
          <w:bCs/>
        </w:rPr>
        <w:t>Undang Nomor 10 Tahun 2016 Tentang Pilkada</w:t>
      </w:r>
      <w:r w:rsidR="00E857B1">
        <w:rPr>
          <w:rFonts w:ascii="Garamond" w:hAnsi="Garamond"/>
          <w:bCs/>
        </w:rPr>
        <w:t xml:space="preserve">.  </w:t>
      </w:r>
      <w:r w:rsidR="00B366E6" w:rsidRPr="00B366E6">
        <w:rPr>
          <w:rFonts w:ascii="Garamond" w:hAnsi="Garamond"/>
          <w:bCs/>
        </w:rPr>
        <w:t xml:space="preserve">Sementara terkait celaan subyektif disini adalah terdakwa selaku subyek hukum yang telah melakukan pelanggaran sebagaimana </w:t>
      </w:r>
      <w:proofErr w:type="spellStart"/>
      <w:r w:rsidR="003D558B">
        <w:rPr>
          <w:rFonts w:ascii="Garamond" w:hAnsi="Garamond"/>
          <w:bCs/>
          <w:lang w:val="en-US"/>
        </w:rPr>
        <w:t>diuraikan</w:t>
      </w:r>
      <w:proofErr w:type="spellEnd"/>
      <w:r w:rsidR="003D558B">
        <w:rPr>
          <w:rFonts w:ascii="Garamond" w:hAnsi="Garamond"/>
          <w:bCs/>
          <w:lang w:val="en-US"/>
        </w:rPr>
        <w:t xml:space="preserve"> </w:t>
      </w:r>
      <w:proofErr w:type="spellStart"/>
      <w:r w:rsidR="003D558B">
        <w:rPr>
          <w:rFonts w:ascii="Garamond" w:hAnsi="Garamond"/>
          <w:bCs/>
          <w:lang w:val="en-US"/>
        </w:rPr>
        <w:t>sebelumnya</w:t>
      </w:r>
      <w:proofErr w:type="spellEnd"/>
      <w:r w:rsidR="00B366E6" w:rsidRPr="00B366E6">
        <w:rPr>
          <w:rFonts w:ascii="Garamond" w:hAnsi="Garamond"/>
          <w:bCs/>
        </w:rPr>
        <w:t>.</w:t>
      </w:r>
    </w:p>
    <w:p w14:paraId="5DEE83BB" w14:textId="692AA5E7" w:rsidR="00FF488A" w:rsidRPr="009B6A66" w:rsidRDefault="00FF488A" w:rsidP="00FF488A">
      <w:pPr>
        <w:pStyle w:val="BodyText"/>
        <w:kinsoku w:val="0"/>
        <w:overflowPunct w:val="0"/>
        <w:ind w:left="0" w:right="27" w:firstLine="540"/>
        <w:rPr>
          <w:rFonts w:ascii="Garamond" w:hAnsi="Garamond"/>
          <w:bCs/>
          <w:szCs w:val="20"/>
          <w:lang w:val="en-US"/>
        </w:rPr>
      </w:pPr>
      <w:proofErr w:type="spellStart"/>
      <w:r>
        <w:rPr>
          <w:rFonts w:ascii="Garamond" w:hAnsi="Garamond"/>
          <w:bCs/>
          <w:szCs w:val="20"/>
          <w:lang w:val="en-US"/>
        </w:rPr>
        <w:t>Orientasi</w:t>
      </w:r>
      <w:proofErr w:type="spellEnd"/>
      <w:r>
        <w:rPr>
          <w:rFonts w:ascii="Garamond" w:hAnsi="Garamond"/>
          <w:bCs/>
          <w:szCs w:val="20"/>
          <w:lang w:val="en-US"/>
        </w:rPr>
        <w:t xml:space="preserve"> </w:t>
      </w:r>
      <w:proofErr w:type="spellStart"/>
      <w:r w:rsidRPr="009B6A66">
        <w:rPr>
          <w:rFonts w:ascii="Garamond" w:hAnsi="Garamond"/>
          <w:bCs/>
          <w:szCs w:val="20"/>
          <w:lang w:val="en-US"/>
        </w:rPr>
        <w:t>konstruksi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pertimbangan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Majelis</w:t>
      </w:r>
      <w:proofErr w:type="spellEnd"/>
      <w:r w:rsidRPr="009B6A66">
        <w:rPr>
          <w:rFonts w:ascii="Garamond" w:hAnsi="Garamond"/>
          <w:bCs/>
          <w:szCs w:val="20"/>
          <w:lang w:val="en-US"/>
        </w:rPr>
        <w:t xml:space="preserve"> hakim </w:t>
      </w:r>
      <w:proofErr w:type="spellStart"/>
      <w:r w:rsidRPr="009B6A66">
        <w:rPr>
          <w:rFonts w:ascii="Garamond" w:hAnsi="Garamond"/>
          <w:bCs/>
          <w:szCs w:val="20"/>
          <w:lang w:val="en-US"/>
        </w:rPr>
        <w:t>tersebut</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dapatlah</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dicermati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bahwa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pemaknaan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subyek</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hukum</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Pejabat</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 </w:t>
      </w:r>
      <w:proofErr w:type="gramStart"/>
      <w:r w:rsidRPr="009B6A66">
        <w:rPr>
          <w:rFonts w:ascii="Garamond" w:hAnsi="Garamond"/>
          <w:bCs/>
          <w:szCs w:val="20"/>
          <w:lang w:val="en-US"/>
        </w:rPr>
        <w:t>“ yang</w:t>
      </w:r>
      <w:proofErr w:type="gramEnd"/>
      <w:r w:rsidRPr="009B6A66">
        <w:rPr>
          <w:rFonts w:ascii="Garamond" w:hAnsi="Garamond"/>
          <w:bCs/>
          <w:szCs w:val="20"/>
          <w:lang w:val="en-US"/>
        </w:rPr>
        <w:t xml:space="preserve"> </w:t>
      </w:r>
      <w:proofErr w:type="spellStart"/>
      <w:r w:rsidRPr="009B6A66">
        <w:rPr>
          <w:rFonts w:ascii="Garamond" w:hAnsi="Garamond"/>
          <w:bCs/>
          <w:szCs w:val="20"/>
          <w:lang w:val="en-US"/>
        </w:rPr>
        <w:t>dikenakan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terhadap</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terdakwa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tidak</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merujuk</w:t>
      </w:r>
      <w:proofErr w:type="spellEnd"/>
      <w:r w:rsidRPr="009B6A66">
        <w:rPr>
          <w:rFonts w:ascii="Garamond" w:hAnsi="Garamond"/>
          <w:bCs/>
          <w:szCs w:val="20"/>
          <w:lang w:val="en-US"/>
        </w:rPr>
        <w:t xml:space="preserve"> pada </w:t>
      </w:r>
      <w:proofErr w:type="spellStart"/>
      <w:r w:rsidRPr="009B6A66">
        <w:rPr>
          <w:rFonts w:ascii="Garamond" w:hAnsi="Garamond"/>
          <w:bCs/>
          <w:szCs w:val="20"/>
          <w:lang w:val="en-US"/>
        </w:rPr>
        <w:t>peraturan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perundang</w:t>
      </w:r>
      <w:r>
        <w:rPr>
          <w:rFonts w:ascii="Garamond" w:hAnsi="Garamond"/>
          <w:bCs/>
          <w:szCs w:val="20"/>
          <w:lang w:val="en-US"/>
        </w:rPr>
        <w:t>-</w:t>
      </w:r>
      <w:r w:rsidRPr="009B6A66">
        <w:rPr>
          <w:rFonts w:ascii="Garamond" w:hAnsi="Garamond"/>
          <w:bCs/>
          <w:szCs w:val="20"/>
          <w:lang w:val="en-US"/>
        </w:rPr>
        <w:t>undangan</w:t>
      </w:r>
      <w:proofErr w:type="spellEnd"/>
      <w:r w:rsidRPr="009B6A66">
        <w:rPr>
          <w:rFonts w:ascii="Garamond" w:hAnsi="Garamond"/>
          <w:bCs/>
          <w:szCs w:val="20"/>
          <w:lang w:val="en-US"/>
        </w:rPr>
        <w:t xml:space="preserve"> yang </w:t>
      </w:r>
      <w:proofErr w:type="spellStart"/>
      <w:r w:rsidRPr="009B6A66">
        <w:rPr>
          <w:rFonts w:ascii="Garamond" w:hAnsi="Garamond"/>
          <w:bCs/>
          <w:szCs w:val="20"/>
          <w:lang w:val="en-US"/>
        </w:rPr>
        <w:t>ada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tetapi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berdasarkan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semata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interpretasi</w:t>
      </w:r>
      <w:proofErr w:type="spellEnd"/>
      <w:r w:rsidRPr="009B6A66">
        <w:rPr>
          <w:rFonts w:ascii="Garamond" w:hAnsi="Garamond"/>
          <w:bCs/>
          <w:szCs w:val="20"/>
          <w:lang w:val="en-US"/>
        </w:rPr>
        <w:t xml:space="preserve"> Hakim yang </w:t>
      </w:r>
      <w:proofErr w:type="spellStart"/>
      <w:r w:rsidRPr="009B6A66">
        <w:rPr>
          <w:rFonts w:ascii="Garamond" w:hAnsi="Garamond"/>
          <w:bCs/>
          <w:szCs w:val="20"/>
          <w:lang w:val="en-US"/>
        </w:rPr>
        <w:t>menganggap</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bahwa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seorang</w:t>
      </w:r>
      <w:proofErr w:type="spellEnd"/>
      <w:r w:rsidRPr="009B6A66">
        <w:rPr>
          <w:rFonts w:ascii="Garamond" w:hAnsi="Garamond"/>
          <w:bCs/>
          <w:szCs w:val="20"/>
          <w:lang w:val="en-US"/>
        </w:rPr>
        <w:t xml:space="preserve"> ASN yang </w:t>
      </w:r>
      <w:proofErr w:type="spellStart"/>
      <w:r w:rsidRPr="009B6A66">
        <w:rPr>
          <w:rFonts w:ascii="Garamond" w:hAnsi="Garamond"/>
          <w:bCs/>
          <w:szCs w:val="20"/>
          <w:lang w:val="en-US"/>
        </w:rPr>
        <w:t>menduduki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jabatan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tertentu</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dalam</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Pemerintahan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otomatis</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disebut</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sebagai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Pejabat</w:t>
      </w:r>
      <w:proofErr w:type="spellEnd"/>
      <w:r w:rsidR="00E857B1">
        <w:rPr>
          <w:rFonts w:ascii="Garamond" w:hAnsi="Garamond"/>
          <w:bCs/>
          <w:szCs w:val="20"/>
          <w:lang w:val="en-US"/>
        </w:rPr>
        <w:t xml:space="preserve">.  </w:t>
      </w:r>
      <w:r w:rsidRPr="009B6A66">
        <w:rPr>
          <w:rFonts w:ascii="Garamond" w:hAnsi="Garamond"/>
          <w:bCs/>
          <w:szCs w:val="20"/>
          <w:lang w:val="en-US"/>
        </w:rPr>
        <w:t xml:space="preserve">Hal </w:t>
      </w:r>
      <w:proofErr w:type="spellStart"/>
      <w:r w:rsidRPr="009B6A66">
        <w:rPr>
          <w:rFonts w:ascii="Garamond" w:hAnsi="Garamond"/>
          <w:bCs/>
          <w:szCs w:val="20"/>
          <w:lang w:val="en-US"/>
        </w:rPr>
        <w:t>itu</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Berbeda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ketika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Majelis</w:t>
      </w:r>
      <w:proofErr w:type="spellEnd"/>
      <w:r w:rsidRPr="009B6A66">
        <w:rPr>
          <w:rFonts w:ascii="Garamond" w:hAnsi="Garamond"/>
          <w:bCs/>
          <w:szCs w:val="20"/>
          <w:lang w:val="en-US"/>
        </w:rPr>
        <w:t xml:space="preserve"> hakim </w:t>
      </w:r>
      <w:proofErr w:type="spellStart"/>
      <w:r w:rsidRPr="009B6A66">
        <w:rPr>
          <w:rFonts w:ascii="Garamond" w:hAnsi="Garamond"/>
          <w:bCs/>
          <w:szCs w:val="20"/>
          <w:lang w:val="en-US"/>
        </w:rPr>
        <w:t>memaknai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 </w:t>
      </w:r>
      <w:proofErr w:type="spellStart"/>
      <w:r w:rsidRPr="009B6A66">
        <w:rPr>
          <w:rFonts w:ascii="Garamond" w:hAnsi="Garamond"/>
          <w:bCs/>
          <w:szCs w:val="20"/>
          <w:lang w:val="en-US"/>
        </w:rPr>
        <w:t>merujuk</w:t>
      </w:r>
      <w:proofErr w:type="spellEnd"/>
      <w:r w:rsidRPr="009B6A66">
        <w:rPr>
          <w:rFonts w:ascii="Garamond" w:hAnsi="Garamond"/>
          <w:bCs/>
          <w:szCs w:val="20"/>
          <w:lang w:val="en-US"/>
        </w:rPr>
        <w:t xml:space="preserve"> pada </w:t>
      </w:r>
      <w:proofErr w:type="spellStart"/>
      <w:r w:rsidRPr="009B6A66">
        <w:rPr>
          <w:rFonts w:ascii="Garamond" w:hAnsi="Garamond"/>
          <w:bCs/>
          <w:szCs w:val="20"/>
          <w:lang w:val="en-US"/>
        </w:rPr>
        <w:t>ketentuan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peraturan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perundang</w:t>
      </w:r>
      <w:r>
        <w:rPr>
          <w:rFonts w:ascii="Garamond" w:hAnsi="Garamond"/>
          <w:bCs/>
          <w:szCs w:val="20"/>
          <w:lang w:val="en-US"/>
        </w:rPr>
        <w:t>-</w:t>
      </w:r>
      <w:r w:rsidRPr="009B6A66">
        <w:rPr>
          <w:rFonts w:ascii="Garamond" w:hAnsi="Garamond"/>
          <w:bCs/>
          <w:szCs w:val="20"/>
          <w:lang w:val="en-US"/>
        </w:rPr>
        <w:t>undangan</w:t>
      </w:r>
      <w:proofErr w:type="spellEnd"/>
      <w:r w:rsidRPr="009B6A66">
        <w:rPr>
          <w:rFonts w:ascii="Garamond" w:hAnsi="Garamond"/>
          <w:bCs/>
          <w:szCs w:val="20"/>
          <w:lang w:val="en-US"/>
        </w:rPr>
        <w:t xml:space="preserve"> yang </w:t>
      </w:r>
      <w:proofErr w:type="spellStart"/>
      <w:r w:rsidRPr="009B6A66">
        <w:rPr>
          <w:rFonts w:ascii="Garamond" w:hAnsi="Garamond"/>
          <w:bCs/>
          <w:szCs w:val="20"/>
          <w:lang w:val="en-US"/>
        </w:rPr>
        <w:t>ada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hukum</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positif</w:t>
      </w:r>
      <w:proofErr w:type="spellEnd"/>
      <w:r w:rsidRPr="009B6A66">
        <w:rPr>
          <w:rFonts w:ascii="Garamond" w:hAnsi="Garamond"/>
          <w:bCs/>
          <w:szCs w:val="20"/>
          <w:lang w:val="en-US"/>
        </w:rPr>
        <w:t xml:space="preserve"> yang </w:t>
      </w:r>
      <w:proofErr w:type="spellStart"/>
      <w:r w:rsidRPr="009B6A66">
        <w:rPr>
          <w:rFonts w:ascii="Garamond" w:hAnsi="Garamond"/>
          <w:bCs/>
          <w:szCs w:val="20"/>
          <w:lang w:val="en-US"/>
        </w:rPr>
        <w:t>berlaku</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dalam</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hal</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ini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Pasal</w:t>
      </w:r>
      <w:proofErr w:type="spellEnd"/>
      <w:r w:rsidRPr="009B6A66">
        <w:rPr>
          <w:rFonts w:ascii="Garamond" w:hAnsi="Garamond"/>
          <w:bCs/>
          <w:szCs w:val="20"/>
          <w:lang w:val="en-US"/>
        </w:rPr>
        <w:t xml:space="preserve"> 1 </w:t>
      </w:r>
      <w:proofErr w:type="spellStart"/>
      <w:r w:rsidRPr="009B6A66">
        <w:rPr>
          <w:rFonts w:ascii="Garamond" w:hAnsi="Garamond"/>
          <w:bCs/>
          <w:szCs w:val="20"/>
          <w:lang w:val="en-US"/>
        </w:rPr>
        <w:t>angka</w:t>
      </w:r>
      <w:proofErr w:type="spellEnd"/>
      <w:r w:rsidRPr="009B6A66">
        <w:rPr>
          <w:rFonts w:ascii="Garamond" w:hAnsi="Garamond"/>
          <w:bCs/>
          <w:szCs w:val="20"/>
          <w:lang w:val="en-US"/>
        </w:rPr>
        <w:t xml:space="preserve"> 1 </w:t>
      </w:r>
      <w:proofErr w:type="spellStart"/>
      <w:r w:rsidRPr="009B6A66">
        <w:rPr>
          <w:rFonts w:ascii="Garamond" w:hAnsi="Garamond"/>
          <w:bCs/>
          <w:szCs w:val="20"/>
          <w:lang w:val="en-US"/>
        </w:rPr>
        <w:t>Ketentuan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umum</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Undang</w:t>
      </w:r>
      <w:r>
        <w:rPr>
          <w:rFonts w:ascii="Garamond" w:hAnsi="Garamond"/>
          <w:bCs/>
          <w:szCs w:val="20"/>
          <w:lang w:val="en-US"/>
        </w:rPr>
        <w:t>-</w:t>
      </w:r>
      <w:r w:rsidRPr="009B6A66">
        <w:rPr>
          <w:rFonts w:ascii="Garamond" w:hAnsi="Garamond"/>
          <w:bCs/>
          <w:szCs w:val="20"/>
          <w:lang w:val="en-US"/>
        </w:rPr>
        <w:t>Undang</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Republik</w:t>
      </w:r>
      <w:proofErr w:type="spellEnd"/>
      <w:r w:rsidRPr="009B6A66">
        <w:rPr>
          <w:rFonts w:ascii="Garamond" w:hAnsi="Garamond"/>
          <w:bCs/>
          <w:szCs w:val="20"/>
          <w:lang w:val="en-US"/>
        </w:rPr>
        <w:t xml:space="preserve"> Indonesia </w:t>
      </w:r>
      <w:proofErr w:type="spellStart"/>
      <w:r w:rsidRPr="009B6A66">
        <w:rPr>
          <w:rFonts w:ascii="Garamond" w:hAnsi="Garamond"/>
          <w:bCs/>
          <w:szCs w:val="20"/>
          <w:lang w:val="en-US"/>
        </w:rPr>
        <w:t>Nomor</w:t>
      </w:r>
      <w:proofErr w:type="spellEnd"/>
      <w:r w:rsidRPr="009B6A66">
        <w:rPr>
          <w:rFonts w:ascii="Garamond" w:hAnsi="Garamond"/>
          <w:bCs/>
          <w:szCs w:val="20"/>
          <w:lang w:val="en-US"/>
        </w:rPr>
        <w:t xml:space="preserve"> 5 </w:t>
      </w:r>
      <w:proofErr w:type="spellStart"/>
      <w:r w:rsidRPr="009B6A66">
        <w:rPr>
          <w:rFonts w:ascii="Garamond" w:hAnsi="Garamond"/>
          <w:bCs/>
          <w:szCs w:val="20"/>
          <w:lang w:val="en-US"/>
        </w:rPr>
        <w:t>Tahun</w:t>
      </w:r>
      <w:proofErr w:type="spellEnd"/>
      <w:r w:rsidRPr="009B6A66">
        <w:rPr>
          <w:rFonts w:ascii="Garamond" w:hAnsi="Garamond"/>
          <w:bCs/>
          <w:szCs w:val="20"/>
          <w:lang w:val="en-US"/>
        </w:rPr>
        <w:t xml:space="preserve"> 2014 </w:t>
      </w:r>
      <w:proofErr w:type="spellStart"/>
      <w:r w:rsidRPr="009B6A66">
        <w:rPr>
          <w:rFonts w:ascii="Garamond" w:hAnsi="Garamond"/>
          <w:bCs/>
          <w:szCs w:val="20"/>
          <w:lang w:val="en-US"/>
        </w:rPr>
        <w:t>tentang</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w:t>
      </w:r>
      <w:r w:rsidR="00E857B1">
        <w:rPr>
          <w:rFonts w:ascii="Garamond" w:hAnsi="Garamond"/>
          <w:bCs/>
          <w:szCs w:val="20"/>
          <w:lang w:val="en-US"/>
        </w:rPr>
        <w:t xml:space="preserve">.  </w:t>
      </w:r>
      <w:proofErr w:type="spellStart"/>
      <w:r>
        <w:rPr>
          <w:rFonts w:ascii="Garamond" w:hAnsi="Garamond"/>
          <w:bCs/>
          <w:szCs w:val="20"/>
          <w:lang w:val="en-US"/>
        </w:rPr>
        <w:t>m</w:t>
      </w:r>
      <w:r w:rsidRPr="009B6A66">
        <w:rPr>
          <w:rFonts w:ascii="Garamond" w:hAnsi="Garamond"/>
          <w:bCs/>
          <w:szCs w:val="20"/>
          <w:lang w:val="en-US"/>
        </w:rPr>
        <w:t>akna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seseorang</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dinyatakan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sebagai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Pejabat</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Aparatur</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sipil</w:t>
      </w:r>
      <w:proofErr w:type="spellEnd"/>
      <w:r w:rsidRPr="009B6A66">
        <w:rPr>
          <w:rFonts w:ascii="Garamond" w:hAnsi="Garamond"/>
          <w:bCs/>
          <w:szCs w:val="20"/>
          <w:lang w:val="en-US"/>
        </w:rPr>
        <w:t xml:space="preserve"> Negara” </w:t>
      </w:r>
      <w:proofErr w:type="spellStart"/>
      <w:r w:rsidRPr="009B6A66">
        <w:rPr>
          <w:rFonts w:ascii="Garamond" w:hAnsi="Garamond"/>
          <w:bCs/>
          <w:szCs w:val="20"/>
          <w:lang w:val="en-US"/>
        </w:rPr>
        <w:t>dalam</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Putusan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Nomor</w:t>
      </w:r>
      <w:proofErr w:type="spellEnd"/>
      <w:r w:rsidRPr="009B6A66">
        <w:rPr>
          <w:rFonts w:ascii="Garamond" w:hAnsi="Garamond"/>
          <w:bCs/>
          <w:szCs w:val="20"/>
          <w:lang w:val="en-US"/>
        </w:rPr>
        <w:t xml:space="preserve"> 147/</w:t>
      </w:r>
      <w:proofErr w:type="spellStart"/>
      <w:r w:rsidRPr="009B6A66">
        <w:rPr>
          <w:rFonts w:ascii="Garamond" w:hAnsi="Garamond"/>
          <w:bCs/>
          <w:szCs w:val="20"/>
          <w:lang w:val="en-US"/>
        </w:rPr>
        <w:t>Pid.Sus</w:t>
      </w:r>
      <w:proofErr w:type="spellEnd"/>
      <w:r w:rsidRPr="009B6A66">
        <w:rPr>
          <w:rFonts w:ascii="Garamond" w:hAnsi="Garamond"/>
          <w:bCs/>
          <w:szCs w:val="20"/>
          <w:lang w:val="en-US"/>
        </w:rPr>
        <w:t>/2018/</w:t>
      </w:r>
      <w:proofErr w:type="spellStart"/>
      <w:proofErr w:type="gramStart"/>
      <w:r w:rsidRPr="009B6A66">
        <w:rPr>
          <w:rFonts w:ascii="Garamond" w:hAnsi="Garamond"/>
          <w:bCs/>
          <w:szCs w:val="20"/>
          <w:lang w:val="en-US"/>
        </w:rPr>
        <w:t>PN.Sdr</w:t>
      </w:r>
      <w:proofErr w:type="spellEnd"/>
      <w:proofErr w:type="gramEnd"/>
      <w:r w:rsidRPr="009B6A66">
        <w:rPr>
          <w:rFonts w:ascii="Garamond" w:hAnsi="Garamond"/>
          <w:bCs/>
          <w:szCs w:val="20"/>
          <w:lang w:val="en-US"/>
        </w:rPr>
        <w:t xml:space="preserve">, </w:t>
      </w:r>
      <w:proofErr w:type="spellStart"/>
      <w:r w:rsidRPr="009B6A66">
        <w:rPr>
          <w:rFonts w:ascii="Garamond" w:hAnsi="Garamond"/>
          <w:bCs/>
          <w:szCs w:val="20"/>
          <w:lang w:val="en-US"/>
        </w:rPr>
        <w:t>tidak</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mendasarkan</w:t>
      </w:r>
      <w:proofErr w:type="spellEnd"/>
      <w:r w:rsidRPr="009B6A66">
        <w:rPr>
          <w:rFonts w:ascii="Garamond" w:hAnsi="Garamond"/>
          <w:bCs/>
          <w:szCs w:val="20"/>
          <w:lang w:val="en-US"/>
        </w:rPr>
        <w:t xml:space="preserve"> pada </w:t>
      </w:r>
      <w:proofErr w:type="spellStart"/>
      <w:r w:rsidRPr="009B6A66">
        <w:rPr>
          <w:rFonts w:ascii="Garamond" w:hAnsi="Garamond"/>
          <w:bCs/>
          <w:szCs w:val="20"/>
          <w:lang w:val="en-US"/>
        </w:rPr>
        <w:t>peraturan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perundang</w:t>
      </w:r>
      <w:r>
        <w:rPr>
          <w:rFonts w:ascii="Garamond" w:hAnsi="Garamond"/>
          <w:bCs/>
          <w:szCs w:val="20"/>
          <w:lang w:val="en-US"/>
        </w:rPr>
        <w:t>-</w:t>
      </w:r>
      <w:r w:rsidRPr="009B6A66">
        <w:rPr>
          <w:rFonts w:ascii="Garamond" w:hAnsi="Garamond"/>
          <w:bCs/>
          <w:szCs w:val="20"/>
          <w:lang w:val="en-US"/>
        </w:rPr>
        <w:t>undangan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tetapi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semata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hanya</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didasarkan</w:t>
      </w:r>
      <w:proofErr w:type="spellEnd"/>
      <w:r w:rsidRPr="009B6A66">
        <w:rPr>
          <w:rFonts w:ascii="Garamond" w:hAnsi="Garamond"/>
          <w:bCs/>
          <w:szCs w:val="20"/>
          <w:lang w:val="en-US"/>
        </w:rPr>
        <w:t xml:space="preserve"> pada </w:t>
      </w:r>
      <w:proofErr w:type="spellStart"/>
      <w:r w:rsidRPr="009B6A66">
        <w:rPr>
          <w:rFonts w:ascii="Garamond" w:hAnsi="Garamond"/>
          <w:bCs/>
          <w:szCs w:val="20"/>
          <w:lang w:val="en-US"/>
        </w:rPr>
        <w:t>interpretasi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atau</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penafsiran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Majelis</w:t>
      </w:r>
      <w:proofErr w:type="spellEnd"/>
      <w:r w:rsidRPr="009B6A66">
        <w:rPr>
          <w:rFonts w:ascii="Garamond" w:hAnsi="Garamond"/>
          <w:bCs/>
          <w:szCs w:val="20"/>
          <w:lang w:val="en-US"/>
        </w:rPr>
        <w:t xml:space="preserve"> hakim yang </w:t>
      </w:r>
      <w:proofErr w:type="spellStart"/>
      <w:r w:rsidRPr="009B6A66">
        <w:rPr>
          <w:rFonts w:ascii="Garamond" w:hAnsi="Garamond"/>
          <w:bCs/>
          <w:szCs w:val="20"/>
          <w:lang w:val="en-US"/>
        </w:rPr>
        <w:t>memandang</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bahwa</w:t>
      </w:r>
      <w:proofErr w:type="spellEnd"/>
      <w:r w:rsidRPr="009B6A66">
        <w:rPr>
          <w:rFonts w:ascii="Garamond" w:hAnsi="Garamond"/>
          <w:bCs/>
          <w:szCs w:val="20"/>
          <w:lang w:val="en-US"/>
        </w:rPr>
        <w:t xml:space="preserve"> orang yang </w:t>
      </w:r>
      <w:proofErr w:type="spellStart"/>
      <w:r w:rsidRPr="009B6A66">
        <w:rPr>
          <w:rFonts w:ascii="Garamond" w:hAnsi="Garamond"/>
          <w:bCs/>
          <w:szCs w:val="20"/>
          <w:lang w:val="en-US"/>
        </w:rPr>
        <w:t>menduduki</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jabatan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tertentu</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dalam</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bidang</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Pemerintahan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disebut</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dengan</w:t>
      </w:r>
      <w:proofErr w:type="spellEnd"/>
      <w:r w:rsidRPr="009B6A66">
        <w:rPr>
          <w:rFonts w:ascii="Garamond" w:hAnsi="Garamond"/>
          <w:bCs/>
          <w:szCs w:val="20"/>
          <w:lang w:val="en-US"/>
        </w:rPr>
        <w:t xml:space="preserve"> “</w:t>
      </w:r>
      <w:proofErr w:type="spellStart"/>
      <w:r w:rsidRPr="009B6A66">
        <w:rPr>
          <w:rFonts w:ascii="Garamond" w:hAnsi="Garamond"/>
          <w:bCs/>
          <w:szCs w:val="20"/>
          <w:lang w:val="en-US"/>
        </w:rPr>
        <w:t>Pejabat</w:t>
      </w:r>
      <w:proofErr w:type="spellEnd"/>
      <w:r w:rsidRPr="009B6A66">
        <w:rPr>
          <w:rFonts w:ascii="Garamond" w:hAnsi="Garamond"/>
          <w:bCs/>
          <w:szCs w:val="20"/>
          <w:lang w:val="en-US"/>
        </w:rPr>
        <w:t>”</w:t>
      </w:r>
      <w:r w:rsidR="00E857B1">
        <w:rPr>
          <w:rFonts w:ascii="Garamond" w:hAnsi="Garamond"/>
          <w:bCs/>
          <w:szCs w:val="20"/>
          <w:lang w:val="en-US"/>
        </w:rPr>
        <w:t xml:space="preserve">.  </w:t>
      </w:r>
      <w:proofErr w:type="spellStart"/>
      <w:r w:rsidRPr="003D558B">
        <w:rPr>
          <w:rFonts w:ascii="Garamond" w:hAnsi="Garamond"/>
          <w:bCs/>
          <w:szCs w:val="20"/>
          <w:lang w:val="en-US"/>
        </w:rPr>
        <w:t>Terdakwa</w:t>
      </w:r>
      <w:proofErr w:type="spellEnd"/>
      <w:r w:rsidRPr="003D558B">
        <w:rPr>
          <w:rFonts w:ascii="Garamond" w:hAnsi="Garamond"/>
          <w:bCs/>
          <w:szCs w:val="20"/>
          <w:lang w:val="en-US"/>
        </w:rPr>
        <w:t xml:space="preserve"> yang </w:t>
      </w:r>
      <w:proofErr w:type="spellStart"/>
      <w:r w:rsidRPr="003D558B">
        <w:rPr>
          <w:rFonts w:ascii="Garamond" w:hAnsi="Garamond"/>
          <w:bCs/>
          <w:szCs w:val="20"/>
          <w:lang w:val="en-US"/>
        </w:rPr>
        <w:t>menduduki</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jabatan</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sebagai</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Kepala</w:t>
      </w:r>
      <w:proofErr w:type="spellEnd"/>
      <w:r w:rsidRPr="003D558B">
        <w:rPr>
          <w:rFonts w:ascii="Garamond" w:hAnsi="Garamond"/>
          <w:bCs/>
          <w:szCs w:val="20"/>
          <w:lang w:val="en-US"/>
        </w:rPr>
        <w:t xml:space="preserve"> Dinas </w:t>
      </w:r>
      <w:proofErr w:type="spellStart"/>
      <w:r w:rsidRPr="003D558B">
        <w:rPr>
          <w:rFonts w:ascii="Garamond" w:hAnsi="Garamond"/>
          <w:bCs/>
          <w:szCs w:val="20"/>
          <w:lang w:val="en-US"/>
        </w:rPr>
        <w:t>Sosial</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Kependudukan</w:t>
      </w:r>
      <w:proofErr w:type="spellEnd"/>
      <w:r w:rsidRPr="003D558B">
        <w:rPr>
          <w:rFonts w:ascii="Garamond" w:hAnsi="Garamond"/>
          <w:bCs/>
          <w:szCs w:val="20"/>
          <w:lang w:val="en-US"/>
        </w:rPr>
        <w:t xml:space="preserve"> dan </w:t>
      </w:r>
      <w:proofErr w:type="spellStart"/>
      <w:r w:rsidRPr="003D558B">
        <w:rPr>
          <w:rFonts w:ascii="Garamond" w:hAnsi="Garamond"/>
          <w:bCs/>
          <w:szCs w:val="20"/>
          <w:lang w:val="en-US"/>
        </w:rPr>
        <w:t>Pencatatan</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sipil</w:t>
      </w:r>
      <w:proofErr w:type="spellEnd"/>
      <w:r w:rsidRPr="003D558B">
        <w:rPr>
          <w:rFonts w:ascii="Garamond" w:hAnsi="Garamond"/>
          <w:bCs/>
          <w:szCs w:val="20"/>
          <w:lang w:val="en-US"/>
        </w:rPr>
        <w:t xml:space="preserve"> di </w:t>
      </w:r>
      <w:proofErr w:type="spellStart"/>
      <w:r w:rsidRPr="003D558B">
        <w:rPr>
          <w:rFonts w:ascii="Garamond" w:hAnsi="Garamond"/>
          <w:bCs/>
          <w:szCs w:val="20"/>
          <w:lang w:val="en-US"/>
        </w:rPr>
        <w:t>Pemerintah</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Sidenreng</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Rappang</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dinyatakan</w:t>
      </w:r>
      <w:proofErr w:type="spellEnd"/>
      <w:r w:rsidRPr="003D558B">
        <w:rPr>
          <w:rFonts w:ascii="Garamond" w:hAnsi="Garamond"/>
          <w:bCs/>
          <w:szCs w:val="20"/>
          <w:lang w:val="en-US"/>
        </w:rPr>
        <w:t xml:space="preserve"> oleh </w:t>
      </w:r>
      <w:proofErr w:type="spellStart"/>
      <w:r w:rsidRPr="003D558B">
        <w:rPr>
          <w:rFonts w:ascii="Garamond" w:hAnsi="Garamond"/>
          <w:bCs/>
          <w:szCs w:val="20"/>
          <w:lang w:val="en-US"/>
        </w:rPr>
        <w:t>Majelis</w:t>
      </w:r>
      <w:proofErr w:type="spellEnd"/>
      <w:r w:rsidRPr="003D558B">
        <w:rPr>
          <w:rFonts w:ascii="Garamond" w:hAnsi="Garamond"/>
          <w:bCs/>
          <w:szCs w:val="20"/>
          <w:lang w:val="en-US"/>
        </w:rPr>
        <w:t xml:space="preserve"> Hakim </w:t>
      </w:r>
      <w:proofErr w:type="spellStart"/>
      <w:r w:rsidRPr="003D558B">
        <w:rPr>
          <w:rFonts w:ascii="Garamond" w:hAnsi="Garamond"/>
          <w:bCs/>
          <w:szCs w:val="20"/>
          <w:lang w:val="en-US"/>
        </w:rPr>
        <w:t>sebagai</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unsur</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Pejabat</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Aparatur</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Sipil</w:t>
      </w:r>
      <w:proofErr w:type="spellEnd"/>
      <w:r w:rsidRPr="003D558B">
        <w:rPr>
          <w:rFonts w:ascii="Garamond" w:hAnsi="Garamond"/>
          <w:bCs/>
          <w:szCs w:val="20"/>
          <w:lang w:val="en-US"/>
        </w:rPr>
        <w:t xml:space="preserve"> Negara”, </w:t>
      </w:r>
      <w:proofErr w:type="spellStart"/>
      <w:r w:rsidRPr="003D558B">
        <w:rPr>
          <w:rFonts w:ascii="Garamond" w:hAnsi="Garamond"/>
          <w:bCs/>
          <w:szCs w:val="20"/>
          <w:lang w:val="en-US"/>
        </w:rPr>
        <w:t>sebagaimana</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dimaksud</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dalam</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Pasal</w:t>
      </w:r>
      <w:proofErr w:type="spellEnd"/>
      <w:r w:rsidRPr="003D558B">
        <w:rPr>
          <w:rFonts w:ascii="Garamond" w:hAnsi="Garamond"/>
          <w:bCs/>
          <w:szCs w:val="20"/>
          <w:lang w:val="en-US"/>
        </w:rPr>
        <w:t xml:space="preserve"> 188 Jo </w:t>
      </w:r>
      <w:proofErr w:type="spellStart"/>
      <w:r w:rsidRPr="003D558B">
        <w:rPr>
          <w:rFonts w:ascii="Garamond" w:hAnsi="Garamond"/>
          <w:bCs/>
          <w:szCs w:val="20"/>
          <w:lang w:val="en-US"/>
        </w:rPr>
        <w:t>Pasal</w:t>
      </w:r>
      <w:proofErr w:type="spellEnd"/>
      <w:r w:rsidRPr="003D558B">
        <w:rPr>
          <w:rFonts w:ascii="Garamond" w:hAnsi="Garamond"/>
          <w:bCs/>
          <w:szCs w:val="20"/>
          <w:lang w:val="en-US"/>
        </w:rPr>
        <w:t xml:space="preserve"> 71 Ayat (1) </w:t>
      </w:r>
      <w:proofErr w:type="spellStart"/>
      <w:r w:rsidRPr="003D558B">
        <w:rPr>
          <w:rFonts w:ascii="Garamond" w:hAnsi="Garamond"/>
          <w:bCs/>
          <w:szCs w:val="20"/>
          <w:lang w:val="en-US"/>
        </w:rPr>
        <w:t>Undang-Undang</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Republik</w:t>
      </w:r>
      <w:proofErr w:type="spellEnd"/>
      <w:r w:rsidRPr="003D558B">
        <w:rPr>
          <w:rFonts w:ascii="Garamond" w:hAnsi="Garamond"/>
          <w:bCs/>
          <w:szCs w:val="20"/>
          <w:lang w:val="en-US"/>
        </w:rPr>
        <w:t xml:space="preserve"> Indonesia </w:t>
      </w:r>
      <w:proofErr w:type="spellStart"/>
      <w:r w:rsidRPr="003D558B">
        <w:rPr>
          <w:rFonts w:ascii="Garamond" w:hAnsi="Garamond"/>
          <w:bCs/>
          <w:szCs w:val="20"/>
          <w:lang w:val="en-US"/>
        </w:rPr>
        <w:t>Nomor</w:t>
      </w:r>
      <w:proofErr w:type="spellEnd"/>
      <w:r w:rsidRPr="003D558B">
        <w:rPr>
          <w:rFonts w:ascii="Garamond" w:hAnsi="Garamond"/>
          <w:bCs/>
          <w:szCs w:val="20"/>
          <w:lang w:val="en-US"/>
        </w:rPr>
        <w:t xml:space="preserve"> 10 </w:t>
      </w:r>
      <w:proofErr w:type="spellStart"/>
      <w:r w:rsidRPr="003D558B">
        <w:rPr>
          <w:rFonts w:ascii="Garamond" w:hAnsi="Garamond"/>
          <w:bCs/>
          <w:szCs w:val="20"/>
          <w:lang w:val="en-US"/>
        </w:rPr>
        <w:t>Tahun</w:t>
      </w:r>
      <w:proofErr w:type="spellEnd"/>
      <w:r w:rsidRPr="003D558B">
        <w:rPr>
          <w:rFonts w:ascii="Garamond" w:hAnsi="Garamond"/>
          <w:bCs/>
          <w:szCs w:val="20"/>
          <w:lang w:val="en-US"/>
        </w:rPr>
        <w:t xml:space="preserve"> 2016 </w:t>
      </w:r>
      <w:proofErr w:type="spellStart"/>
      <w:r w:rsidRPr="003D558B">
        <w:rPr>
          <w:rFonts w:ascii="Garamond" w:hAnsi="Garamond"/>
          <w:bCs/>
          <w:szCs w:val="20"/>
          <w:lang w:val="en-US"/>
        </w:rPr>
        <w:t>tentang</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Perubahan</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Kedua</w:t>
      </w:r>
      <w:proofErr w:type="spellEnd"/>
      <w:r w:rsidRPr="003D558B">
        <w:rPr>
          <w:rFonts w:ascii="Garamond" w:hAnsi="Garamond"/>
          <w:bCs/>
          <w:szCs w:val="20"/>
          <w:lang w:val="en-US"/>
        </w:rPr>
        <w:t xml:space="preserve"> Atas </w:t>
      </w:r>
      <w:proofErr w:type="spellStart"/>
      <w:r w:rsidRPr="003D558B">
        <w:rPr>
          <w:rFonts w:ascii="Garamond" w:hAnsi="Garamond"/>
          <w:bCs/>
          <w:szCs w:val="20"/>
          <w:lang w:val="en-US"/>
        </w:rPr>
        <w:t>Undang-Undang</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Republik</w:t>
      </w:r>
      <w:proofErr w:type="spellEnd"/>
      <w:r w:rsidRPr="003D558B">
        <w:rPr>
          <w:rFonts w:ascii="Garamond" w:hAnsi="Garamond"/>
          <w:bCs/>
          <w:szCs w:val="20"/>
          <w:lang w:val="en-US"/>
        </w:rPr>
        <w:t xml:space="preserve"> Indonesia </w:t>
      </w:r>
      <w:proofErr w:type="spellStart"/>
      <w:r w:rsidRPr="003D558B">
        <w:rPr>
          <w:rFonts w:ascii="Garamond" w:hAnsi="Garamond"/>
          <w:bCs/>
          <w:szCs w:val="20"/>
          <w:lang w:val="en-US"/>
        </w:rPr>
        <w:t>Nomor</w:t>
      </w:r>
      <w:proofErr w:type="spellEnd"/>
      <w:r w:rsidRPr="003D558B">
        <w:rPr>
          <w:rFonts w:ascii="Garamond" w:hAnsi="Garamond"/>
          <w:bCs/>
          <w:szCs w:val="20"/>
          <w:lang w:val="en-US"/>
        </w:rPr>
        <w:t xml:space="preserve"> 1 </w:t>
      </w:r>
      <w:proofErr w:type="spellStart"/>
      <w:r w:rsidRPr="003D558B">
        <w:rPr>
          <w:rFonts w:ascii="Garamond" w:hAnsi="Garamond"/>
          <w:bCs/>
          <w:szCs w:val="20"/>
          <w:lang w:val="en-US"/>
        </w:rPr>
        <w:t>Tahun</w:t>
      </w:r>
      <w:proofErr w:type="spellEnd"/>
      <w:r w:rsidRPr="003D558B">
        <w:rPr>
          <w:rFonts w:ascii="Garamond" w:hAnsi="Garamond"/>
          <w:bCs/>
          <w:szCs w:val="20"/>
          <w:lang w:val="en-US"/>
        </w:rPr>
        <w:t xml:space="preserve"> 2015 </w:t>
      </w:r>
      <w:proofErr w:type="spellStart"/>
      <w:r w:rsidRPr="003D558B">
        <w:rPr>
          <w:rFonts w:ascii="Garamond" w:hAnsi="Garamond"/>
          <w:bCs/>
          <w:szCs w:val="20"/>
          <w:lang w:val="en-US"/>
        </w:rPr>
        <w:t>tentang</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Penetapan</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Peraturan</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Pemerintah</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Pengganti</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Undang-Undang</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Nomor</w:t>
      </w:r>
      <w:proofErr w:type="spellEnd"/>
      <w:r w:rsidRPr="003D558B">
        <w:rPr>
          <w:rFonts w:ascii="Garamond" w:hAnsi="Garamond"/>
          <w:bCs/>
          <w:szCs w:val="20"/>
          <w:lang w:val="en-US"/>
        </w:rPr>
        <w:t xml:space="preserve"> 1 </w:t>
      </w:r>
      <w:proofErr w:type="spellStart"/>
      <w:r w:rsidRPr="003D558B">
        <w:rPr>
          <w:rFonts w:ascii="Garamond" w:hAnsi="Garamond"/>
          <w:bCs/>
          <w:szCs w:val="20"/>
          <w:lang w:val="en-US"/>
        </w:rPr>
        <w:t>Tahun</w:t>
      </w:r>
      <w:proofErr w:type="spellEnd"/>
      <w:r w:rsidRPr="003D558B">
        <w:rPr>
          <w:rFonts w:ascii="Garamond" w:hAnsi="Garamond"/>
          <w:bCs/>
          <w:szCs w:val="20"/>
          <w:lang w:val="en-US"/>
        </w:rPr>
        <w:t xml:space="preserve"> 2014 </w:t>
      </w:r>
      <w:proofErr w:type="spellStart"/>
      <w:r w:rsidRPr="003D558B">
        <w:rPr>
          <w:rFonts w:ascii="Garamond" w:hAnsi="Garamond"/>
          <w:bCs/>
          <w:szCs w:val="20"/>
          <w:lang w:val="en-US"/>
        </w:rPr>
        <w:t>tentang</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Pemilihan</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Gubernur</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Bupati</w:t>
      </w:r>
      <w:proofErr w:type="spellEnd"/>
      <w:r w:rsidRPr="003D558B">
        <w:rPr>
          <w:rFonts w:ascii="Garamond" w:hAnsi="Garamond"/>
          <w:bCs/>
          <w:szCs w:val="20"/>
          <w:lang w:val="en-US"/>
        </w:rPr>
        <w:t xml:space="preserve"> dan </w:t>
      </w:r>
      <w:proofErr w:type="spellStart"/>
      <w:r w:rsidRPr="003D558B">
        <w:rPr>
          <w:rFonts w:ascii="Garamond" w:hAnsi="Garamond"/>
          <w:bCs/>
          <w:szCs w:val="20"/>
          <w:lang w:val="en-US"/>
        </w:rPr>
        <w:t>Walikota</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menjadi</w:t>
      </w:r>
      <w:proofErr w:type="spellEnd"/>
      <w:r w:rsidRPr="003D558B">
        <w:rPr>
          <w:rFonts w:ascii="Garamond" w:hAnsi="Garamond"/>
          <w:bCs/>
          <w:szCs w:val="20"/>
          <w:lang w:val="en-US"/>
        </w:rPr>
        <w:t xml:space="preserve"> </w:t>
      </w:r>
      <w:proofErr w:type="spellStart"/>
      <w:r w:rsidRPr="003D558B">
        <w:rPr>
          <w:rFonts w:ascii="Garamond" w:hAnsi="Garamond"/>
          <w:bCs/>
          <w:szCs w:val="20"/>
          <w:lang w:val="en-US"/>
        </w:rPr>
        <w:t>Undang-</w:t>
      </w:r>
      <w:r w:rsidRPr="003D558B">
        <w:rPr>
          <w:rFonts w:ascii="Garamond" w:hAnsi="Garamond"/>
          <w:bCs/>
          <w:szCs w:val="20"/>
          <w:lang w:val="en-US"/>
        </w:rPr>
        <w:lastRenderedPageBreak/>
        <w:t>Undang</w:t>
      </w:r>
      <w:proofErr w:type="spellEnd"/>
      <w:r w:rsidRPr="003D558B">
        <w:rPr>
          <w:rFonts w:ascii="Garamond" w:hAnsi="Garamond"/>
          <w:bCs/>
          <w:szCs w:val="20"/>
          <w:lang w:val="en-US"/>
        </w:rPr>
        <w:t>.</w:t>
      </w:r>
    </w:p>
    <w:p w14:paraId="581B35F3" w14:textId="69AAC3DC" w:rsidR="00B366E6" w:rsidRDefault="00B366E6" w:rsidP="00B366E6">
      <w:pPr>
        <w:pStyle w:val="BodyText"/>
        <w:kinsoku w:val="0"/>
        <w:overflowPunct w:val="0"/>
        <w:ind w:left="0" w:right="27" w:firstLine="558"/>
        <w:rPr>
          <w:rFonts w:ascii="Garamond" w:hAnsi="Garamond"/>
          <w:bCs/>
          <w:lang w:val="en-US"/>
        </w:rPr>
      </w:pPr>
      <w:r w:rsidRPr="00B366E6">
        <w:rPr>
          <w:rFonts w:ascii="Garamond" w:hAnsi="Garamond"/>
          <w:bCs/>
        </w:rPr>
        <w:t>Guna membuktikan tindakan terdakwa dalam putusan Nomor 147/Pid.Sus/2018/PN.Sdr dapat dimintai pertanggungjawaban pidana</w:t>
      </w:r>
      <w:r w:rsidR="0011749F">
        <w:rPr>
          <w:rFonts w:ascii="Garamond" w:hAnsi="Garamond"/>
          <w:bCs/>
          <w:lang w:val="en-US"/>
        </w:rPr>
        <w:t xml:space="preserve"> </w:t>
      </w:r>
      <w:proofErr w:type="spellStart"/>
      <w:r w:rsidR="0011749F">
        <w:rPr>
          <w:rFonts w:ascii="Garamond" w:hAnsi="Garamond"/>
          <w:bCs/>
          <w:lang w:val="en-US"/>
        </w:rPr>
        <w:t>secara</w:t>
      </w:r>
      <w:proofErr w:type="spellEnd"/>
      <w:r w:rsidR="0011749F">
        <w:rPr>
          <w:rFonts w:ascii="Garamond" w:hAnsi="Garamond"/>
          <w:bCs/>
          <w:lang w:val="en-US"/>
        </w:rPr>
        <w:t xml:space="preserve"> </w:t>
      </w:r>
      <w:proofErr w:type="spellStart"/>
      <w:r w:rsidR="0011749F">
        <w:rPr>
          <w:rFonts w:ascii="Garamond" w:hAnsi="Garamond"/>
          <w:bCs/>
          <w:lang w:val="en-US"/>
        </w:rPr>
        <w:t>pribadi</w:t>
      </w:r>
      <w:proofErr w:type="spellEnd"/>
      <w:r w:rsidRPr="00B366E6">
        <w:rPr>
          <w:rFonts w:ascii="Garamond" w:hAnsi="Garamond"/>
          <w:bCs/>
        </w:rPr>
        <w:t xml:space="preserve">, maka dapat </w:t>
      </w:r>
      <w:proofErr w:type="spellStart"/>
      <w:r w:rsidR="003D558B">
        <w:rPr>
          <w:rFonts w:ascii="Garamond" w:hAnsi="Garamond"/>
          <w:bCs/>
          <w:lang w:val="en-US"/>
        </w:rPr>
        <w:t>dikaji</w:t>
      </w:r>
      <w:proofErr w:type="spellEnd"/>
      <w:r w:rsidR="003D558B">
        <w:rPr>
          <w:rFonts w:ascii="Garamond" w:hAnsi="Garamond"/>
          <w:bCs/>
          <w:lang w:val="en-US"/>
        </w:rPr>
        <w:t xml:space="preserve"> </w:t>
      </w:r>
      <w:r w:rsidRPr="00B366E6">
        <w:rPr>
          <w:rFonts w:ascii="Garamond" w:hAnsi="Garamond"/>
          <w:bCs/>
        </w:rPr>
        <w:t>tindakan terdakwa tersebut telah memenuhi unsur</w:t>
      </w:r>
      <w:r w:rsidR="00E467E0">
        <w:rPr>
          <w:rFonts w:ascii="Garamond" w:hAnsi="Garamond"/>
          <w:bCs/>
        </w:rPr>
        <w:t>-</w:t>
      </w:r>
      <w:r w:rsidRPr="00B366E6">
        <w:rPr>
          <w:rFonts w:ascii="Garamond" w:hAnsi="Garamond"/>
          <w:bCs/>
        </w:rPr>
        <w:t>unsur pertanggungjawaban pidana yaitu</w:t>
      </w:r>
      <w:r w:rsidR="00C16A7A">
        <w:rPr>
          <w:rFonts w:ascii="Garamond" w:hAnsi="Garamond"/>
          <w:bCs/>
          <w:lang w:val="en-US"/>
        </w:rPr>
        <w:t xml:space="preserve"> </w:t>
      </w:r>
      <w:r w:rsidR="00C16A7A">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{"citationItems":[{"id":"ITEM-1","itemData":{"author":[{"dropping-particle":"","family":"Chairul Huda","given":"","non-dropping-particle":"","parse-names":false,"suffix":""}],"edition":"Kencana","id":"ITEM-1","issued":{"date-parts":[["2006"]]},"publisher-place":"Jakarta","title":"Dari Tindak Pidana Tanpa Kesalahan Menuju Kepada Tiada Pertanggung Jawab Pidana Tanpa Kesalahan","type":"book"},"uris":["http://www.mendeley.com/documents/?uuid=c438efbd-2816-459f-bace-ffdef167dc3f"]}],"mendeley":{"formattedCitation":"(Chairul Huda, 2006)","plainTextFormattedCitation":"(Chairul Huda, 2006)","previouslyFormattedCitation":"(Chairul Huda, 2006)"},"properties":{"noteIndex":0},"schema":"https://github.com/citation-style-language/schema/raw/master/csl-citation.json"}</w:instrText>
      </w:r>
      <w:r w:rsidR="00C16A7A">
        <w:rPr>
          <w:rFonts w:ascii="Garamond" w:hAnsi="Garamond"/>
          <w:bCs/>
          <w:lang w:val="en-US"/>
        </w:rPr>
        <w:fldChar w:fldCharType="separate"/>
      </w:r>
      <w:r w:rsidR="00C16A7A" w:rsidRPr="00C16A7A">
        <w:rPr>
          <w:rFonts w:ascii="Garamond" w:hAnsi="Garamond"/>
          <w:bCs/>
          <w:noProof/>
          <w:lang w:val="en-US"/>
        </w:rPr>
        <w:t>(Chairul Huda, 2006)</w:t>
      </w:r>
      <w:r w:rsidR="00C16A7A">
        <w:rPr>
          <w:rFonts w:ascii="Garamond" w:hAnsi="Garamond"/>
          <w:bCs/>
          <w:lang w:val="en-US"/>
        </w:rPr>
        <w:fldChar w:fldCharType="end"/>
      </w:r>
      <w:r>
        <w:rPr>
          <w:rFonts w:ascii="Garamond" w:hAnsi="Garamond"/>
          <w:bCs/>
          <w:lang w:val="en-US"/>
        </w:rPr>
        <w:t xml:space="preserve"> :</w:t>
      </w:r>
    </w:p>
    <w:p w14:paraId="60858C3D" w14:textId="263DEF5F" w:rsidR="00B366E6" w:rsidRPr="003C4EBE" w:rsidRDefault="00B366E6" w:rsidP="00B366E6">
      <w:pPr>
        <w:pStyle w:val="BodyText"/>
        <w:kinsoku w:val="0"/>
        <w:overflowPunct w:val="0"/>
        <w:ind w:left="0" w:right="27" w:firstLine="0"/>
        <w:rPr>
          <w:rFonts w:ascii="Garamond" w:hAnsi="Garamond"/>
          <w:b/>
          <w:bCs/>
        </w:rPr>
      </w:pPr>
      <w:r w:rsidRPr="003C4EBE">
        <w:rPr>
          <w:rFonts w:ascii="Garamond" w:hAnsi="Garamond"/>
          <w:b/>
          <w:bCs/>
        </w:rPr>
        <w:t>Unsur adanya suatu tindak pidana</w:t>
      </w:r>
    </w:p>
    <w:p w14:paraId="75394807" w14:textId="538EDD8A" w:rsidR="00B366E6" w:rsidRDefault="00B366E6" w:rsidP="00B366E6">
      <w:pPr>
        <w:pStyle w:val="BodyText"/>
        <w:kinsoku w:val="0"/>
        <w:overflowPunct w:val="0"/>
        <w:ind w:left="0" w:right="27" w:firstLine="0"/>
        <w:rPr>
          <w:rFonts w:ascii="Garamond" w:hAnsi="Garamond"/>
          <w:bCs/>
        </w:rPr>
      </w:pPr>
      <w:r w:rsidRPr="00B366E6">
        <w:rPr>
          <w:rFonts w:ascii="Garamond" w:hAnsi="Garamond"/>
          <w:bCs/>
        </w:rPr>
        <w:t>Unsur ini terkait dengan asas legalitas dalam hukum pidana yang intinya seseorang tidak dapat dihukum jika tidak melakukan suatu perbuatan yang dilarang oleh undang-undang</w:t>
      </w:r>
      <w:r w:rsidR="00E857B1">
        <w:rPr>
          <w:rFonts w:ascii="Garamond" w:hAnsi="Garamond"/>
          <w:bCs/>
        </w:rPr>
        <w:t xml:space="preserve">.  </w:t>
      </w:r>
      <w:r w:rsidRPr="00B366E6">
        <w:rPr>
          <w:rFonts w:ascii="Garamond" w:hAnsi="Garamond"/>
          <w:bCs/>
        </w:rPr>
        <w:t xml:space="preserve">Asas </w:t>
      </w:r>
      <w:r w:rsidRPr="003D558B">
        <w:rPr>
          <w:rFonts w:ascii="Garamond" w:hAnsi="Garamond"/>
          <w:bCs/>
          <w:i/>
          <w:iCs/>
        </w:rPr>
        <w:t>legalitas nullum delictum nulla poena sine praevia lege poenali</w:t>
      </w:r>
      <w:r w:rsidRPr="00B366E6">
        <w:rPr>
          <w:rFonts w:ascii="Garamond" w:hAnsi="Garamond"/>
          <w:bCs/>
        </w:rPr>
        <w:t xml:space="preserve"> artinya tidak dipidana suatu perbuatan apabila tidak ada Undang-Undang atau aturan yang mengatur mengenai larangan perbuatan tersebut</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{"citationItems":[{"id":"ITEM-1","itemData":{"author":[{"dropping-particle":"","family":"Moeljatno","given":"","non-dropping-particle":"","parse-names":false,"suffix":""}],"editor":[{"dropping-particle":"","family":"Cipta","given":"Reka Aneka","non-dropping-particle":"","parse-names":false,"suffix":""}],"id":"ITEM-1","issued":{"date-parts":[["0"]]},"publisher-place":"jakarta","title":"Asas-Asas Hukum Pidana","type":"book"},"uris":["http://www.mendeley.com/documents/?uuid=f87011b4-14fa-4c3b-bd58-2e3b84e2615d"]}],"mendeley":{"formattedCitation":"(Moeljatno, n.d.)","plainTextFormattedCitation":"(Moeljatno, n.d.)","previouslyFormattedCitation":"(Moeljatno, n.d.)"},"properties":{"noteIndex":0},"schema":"https://github.com/citation-style-language/schema/raw/master/csl-citation.json"}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(Moeljatno, n.d.)</w:t>
      </w:r>
      <w:r w:rsidR="00E22FE4">
        <w:rPr>
          <w:rFonts w:ascii="Garamond" w:hAnsi="Garamond"/>
          <w:bCs/>
          <w:lang w:val="en-US"/>
        </w:rPr>
        <w:fldChar w:fldCharType="end"/>
      </w:r>
      <w:r w:rsidR="00E857B1">
        <w:rPr>
          <w:rFonts w:ascii="Garamond" w:hAnsi="Garamond"/>
          <w:bCs/>
        </w:rPr>
        <w:t xml:space="preserve">.  </w:t>
      </w:r>
      <w:r w:rsidRPr="00B366E6">
        <w:rPr>
          <w:rFonts w:ascii="Garamond" w:hAnsi="Garamond"/>
          <w:bCs/>
        </w:rPr>
        <w:t>Dalam konteks terdakwa di</w:t>
      </w:r>
      <w:r w:rsidR="003D558B">
        <w:rPr>
          <w:rFonts w:ascii="Garamond" w:hAnsi="Garamond"/>
          <w:bCs/>
          <w:lang w:val="en-US"/>
        </w:rPr>
        <w:t xml:space="preserve"> </w:t>
      </w:r>
      <w:r w:rsidRPr="00B366E6">
        <w:rPr>
          <w:rFonts w:ascii="Garamond" w:hAnsi="Garamond"/>
          <w:bCs/>
        </w:rPr>
        <w:t>sini telah melakukan tindakan yang dilarang oleh Undang</w:t>
      </w:r>
      <w:r w:rsidR="00E467E0">
        <w:rPr>
          <w:rFonts w:ascii="Garamond" w:hAnsi="Garamond"/>
          <w:bCs/>
        </w:rPr>
        <w:t>-</w:t>
      </w:r>
      <w:r w:rsidRPr="00B366E6">
        <w:rPr>
          <w:rFonts w:ascii="Garamond" w:hAnsi="Garamond"/>
          <w:bCs/>
        </w:rPr>
        <w:t>undang Pilkada, di</w:t>
      </w:r>
      <w:r w:rsidR="003D558B">
        <w:rPr>
          <w:rFonts w:ascii="Garamond" w:hAnsi="Garamond"/>
          <w:bCs/>
          <w:lang w:val="en-US"/>
        </w:rPr>
        <w:t xml:space="preserve"> </w:t>
      </w:r>
      <w:r w:rsidRPr="00B366E6">
        <w:rPr>
          <w:rFonts w:ascii="Garamond" w:hAnsi="Garamond"/>
          <w:bCs/>
        </w:rPr>
        <w:t>mana Pejabat ASN harus menjaga netralitas dalam perhelatan pilkada, tidak boleh ikut dukung mendukung dalam pilkada</w:t>
      </w:r>
      <w:r w:rsidR="00E857B1">
        <w:rPr>
          <w:rFonts w:ascii="Garamond" w:hAnsi="Garamond"/>
          <w:bCs/>
        </w:rPr>
        <w:t xml:space="preserve">.  </w:t>
      </w:r>
      <w:r w:rsidRPr="00B366E6">
        <w:rPr>
          <w:rFonts w:ascii="Garamond" w:hAnsi="Garamond"/>
          <w:bCs/>
        </w:rPr>
        <w:t>Sementara terdakwa secara nyata menyebarluaskan spanduk/banner/baliho yang isinya ajakan kepada masyarakat untuk memilih salah satu pasangan calon</w:t>
      </w:r>
      <w:r w:rsidR="00E857B1">
        <w:rPr>
          <w:rFonts w:ascii="Garamond" w:hAnsi="Garamond"/>
          <w:bCs/>
        </w:rPr>
        <w:t xml:space="preserve">.  </w:t>
      </w:r>
      <w:r w:rsidRPr="00B366E6">
        <w:rPr>
          <w:rFonts w:ascii="Garamond" w:hAnsi="Garamond"/>
          <w:bCs/>
        </w:rPr>
        <w:t>Tindakan tersebut melanggar Pasal 71 ayat (1) Undang</w:t>
      </w:r>
      <w:r w:rsidR="00E467E0">
        <w:rPr>
          <w:rFonts w:ascii="Garamond" w:hAnsi="Garamond"/>
          <w:bCs/>
        </w:rPr>
        <w:t>-</w:t>
      </w:r>
      <w:r w:rsidRPr="00B366E6">
        <w:rPr>
          <w:rFonts w:ascii="Garamond" w:hAnsi="Garamond"/>
          <w:bCs/>
        </w:rPr>
        <w:t>undang pilkada.</w:t>
      </w:r>
    </w:p>
    <w:p w14:paraId="3435BAAC" w14:textId="16E086F2" w:rsidR="00B366E6" w:rsidRDefault="00B366E6" w:rsidP="00B366E6">
      <w:pPr>
        <w:pStyle w:val="BodyText"/>
        <w:kinsoku w:val="0"/>
        <w:overflowPunct w:val="0"/>
        <w:ind w:left="0" w:right="27" w:firstLine="0"/>
        <w:rPr>
          <w:rFonts w:ascii="Garamond" w:hAnsi="Garamond"/>
          <w:bCs/>
        </w:rPr>
      </w:pPr>
      <w:r w:rsidRPr="003C4EBE">
        <w:rPr>
          <w:rFonts w:ascii="Garamond" w:hAnsi="Garamond"/>
          <w:b/>
          <w:bCs/>
        </w:rPr>
        <w:t>Mampu bertanggung jawab</w:t>
      </w:r>
    </w:p>
    <w:p w14:paraId="44FADB50" w14:textId="0B48F573" w:rsidR="00B366E6" w:rsidRPr="00787A17" w:rsidRDefault="00B366E6" w:rsidP="00787A17">
      <w:pPr>
        <w:pStyle w:val="BodyText"/>
        <w:kinsoku w:val="0"/>
        <w:overflowPunct w:val="0"/>
        <w:ind w:left="0" w:right="27" w:firstLine="0"/>
        <w:rPr>
          <w:rFonts w:ascii="Garamond" w:hAnsi="Garamond"/>
          <w:bCs/>
          <w:lang w:val="en-US"/>
        </w:rPr>
      </w:pPr>
      <w:r w:rsidRPr="00B366E6">
        <w:rPr>
          <w:rFonts w:ascii="Garamond" w:hAnsi="Garamond"/>
          <w:bCs/>
        </w:rPr>
        <w:t>Unsur mampu bertanggungjawab ini senantiasa berhubungan dengan pertanggungjawaban pidana, sehingga unsur kemampuan bertanggung jawaban menjadi salah satu unsur dalam pertanggungjawaban pidana</w:t>
      </w:r>
      <w:r w:rsidR="00E857B1">
        <w:rPr>
          <w:rFonts w:ascii="Garamond" w:hAnsi="Garamond"/>
          <w:bCs/>
        </w:rPr>
        <w:t xml:space="preserve">.  </w:t>
      </w:r>
      <w:r w:rsidRPr="00B366E6">
        <w:rPr>
          <w:rFonts w:ascii="Garamond" w:hAnsi="Garamond"/>
          <w:bCs/>
        </w:rPr>
        <w:t>Kemampuan bertanggung jawab ini nantinya harus dibuktikan oleh Hakim dalam persidangan, apakah terdakwa memenuhi unsur mampu bertanggungjawab atas perbuatan yang dilakukannya</w:t>
      </w:r>
      <w:r w:rsidR="00E857B1">
        <w:rPr>
          <w:rFonts w:ascii="Garamond" w:hAnsi="Garamond"/>
          <w:bCs/>
        </w:rPr>
        <w:t xml:space="preserve">.  </w:t>
      </w:r>
      <w:r w:rsidRPr="00B366E6">
        <w:rPr>
          <w:rFonts w:ascii="Garamond" w:hAnsi="Garamond"/>
          <w:bCs/>
        </w:rPr>
        <w:t>Apabila seseorang terbukti tidak memiliki kemampuan bertanggungjawab, maka faktor tersebut menjadi dasar tidak dapatnya seseorang tersebut dimintai pertanggungjawabannya pidana atas perbuatannya</w:t>
      </w:r>
      <w:r w:rsidR="00E857B1">
        <w:rPr>
          <w:rFonts w:ascii="Garamond" w:hAnsi="Garamond"/>
          <w:bCs/>
        </w:rPr>
        <w:t xml:space="preserve">.  </w:t>
      </w:r>
      <w:r w:rsidRPr="00B366E6">
        <w:rPr>
          <w:rFonts w:ascii="Garamond" w:hAnsi="Garamond"/>
          <w:bCs/>
        </w:rPr>
        <w:t xml:space="preserve">Seseorang dikatakan tidak mampu bertanggung jawab yang menurut pendapat Andi Zainal Abidin terkait hubungannya dengan Pasal 44 KUHP yang </w:t>
      </w:r>
      <w:proofErr w:type="spellStart"/>
      <w:r w:rsidR="003C4EBE">
        <w:rPr>
          <w:rFonts w:ascii="Garamond" w:hAnsi="Garamond"/>
          <w:bCs/>
          <w:lang w:val="en-US"/>
        </w:rPr>
        <w:t>intinya</w:t>
      </w:r>
      <w:proofErr w:type="spellEnd"/>
      <w:r w:rsidR="00787A17">
        <w:rPr>
          <w:rFonts w:ascii="Garamond" w:hAnsi="Garamond"/>
          <w:bCs/>
          <w:lang w:val="en-US"/>
        </w:rPr>
        <w:t xml:space="preserve"> </w:t>
      </w:r>
      <w:proofErr w:type="spellStart"/>
      <w:r w:rsidR="00787A17">
        <w:rPr>
          <w:rFonts w:ascii="Garamond" w:hAnsi="Garamond"/>
          <w:bCs/>
          <w:lang w:val="en-US"/>
        </w:rPr>
        <w:t>s</w:t>
      </w:r>
      <w:r w:rsidR="003C4EBE">
        <w:rPr>
          <w:rFonts w:ascii="Garamond" w:hAnsi="Garamond"/>
          <w:bCs/>
          <w:lang w:val="en-US"/>
        </w:rPr>
        <w:t>eseorang</w:t>
      </w:r>
      <w:proofErr w:type="spellEnd"/>
      <w:r w:rsidR="003C4EBE">
        <w:rPr>
          <w:rFonts w:ascii="Garamond" w:hAnsi="Garamond"/>
          <w:bCs/>
          <w:lang w:val="en-US"/>
        </w:rPr>
        <w:t xml:space="preserve"> </w:t>
      </w:r>
      <w:r w:rsidR="00A7764D" w:rsidRPr="00A7764D">
        <w:rPr>
          <w:rFonts w:ascii="Garamond" w:hAnsi="Garamond"/>
          <w:bCs/>
        </w:rPr>
        <w:t>tidak dapat dipertanggungjawabkan</w:t>
      </w:r>
      <w:r w:rsidR="003C4EBE">
        <w:rPr>
          <w:rFonts w:ascii="Garamond" w:hAnsi="Garamond"/>
          <w:bCs/>
          <w:lang w:val="en-US"/>
        </w:rPr>
        <w:t xml:space="preserve"> </w:t>
      </w:r>
      <w:proofErr w:type="spellStart"/>
      <w:r w:rsidR="003C4EBE">
        <w:rPr>
          <w:rFonts w:ascii="Garamond" w:hAnsi="Garamond"/>
          <w:bCs/>
          <w:lang w:val="en-US"/>
        </w:rPr>
        <w:t>pidananya</w:t>
      </w:r>
      <w:proofErr w:type="spellEnd"/>
      <w:r w:rsidR="00A7764D" w:rsidRPr="00A7764D">
        <w:rPr>
          <w:rFonts w:ascii="Garamond" w:hAnsi="Garamond"/>
          <w:bCs/>
        </w:rPr>
        <w:t xml:space="preserve"> padanya, disebabkan karena jiwanya cacat dalam tumbuhnya (</w:t>
      </w:r>
      <w:r w:rsidR="00A7764D" w:rsidRPr="003D558B">
        <w:rPr>
          <w:rFonts w:ascii="Garamond" w:hAnsi="Garamond"/>
          <w:bCs/>
          <w:i/>
          <w:iCs/>
        </w:rPr>
        <w:t>gebrekkige ontiwikkeling</w:t>
      </w:r>
      <w:r w:rsidR="00A7764D" w:rsidRPr="00A7764D">
        <w:rPr>
          <w:rFonts w:ascii="Garamond" w:hAnsi="Garamond"/>
          <w:bCs/>
        </w:rPr>
        <w:t>) atau terganggu karena penyakit, tidak dipidana</w:t>
      </w:r>
      <w:r w:rsidR="00A7764D">
        <w:rPr>
          <w:rFonts w:ascii="Garamond" w:hAnsi="Garamond"/>
          <w:bCs/>
          <w:lang w:val="en-US"/>
        </w:rPr>
        <w:t>.</w:t>
      </w:r>
    </w:p>
    <w:p w14:paraId="626ECC62" w14:textId="68EA92AF" w:rsidR="00A7764D" w:rsidRDefault="003C4EBE" w:rsidP="00E467E0">
      <w:pPr>
        <w:pStyle w:val="BodyText"/>
        <w:kinsoku w:val="0"/>
        <w:overflowPunct w:val="0"/>
        <w:ind w:left="0" w:right="27" w:firstLine="540"/>
        <w:rPr>
          <w:rFonts w:ascii="Garamond" w:hAnsi="Garamond"/>
          <w:bCs/>
          <w:lang w:val="en-US"/>
        </w:rPr>
      </w:pPr>
      <w:r>
        <w:rPr>
          <w:rFonts w:ascii="Garamond" w:hAnsi="Garamond"/>
          <w:bCs/>
          <w:lang w:val="en-US"/>
        </w:rPr>
        <w:tab/>
      </w:r>
      <w:r w:rsidR="00E467E0" w:rsidRPr="00A7764D">
        <w:rPr>
          <w:rFonts w:ascii="Garamond" w:hAnsi="Garamond"/>
          <w:bCs/>
        </w:rPr>
        <w:t>P</w:t>
      </w:r>
      <w:r w:rsidR="00A7764D" w:rsidRPr="00A7764D">
        <w:rPr>
          <w:rFonts w:ascii="Garamond" w:hAnsi="Garamond"/>
          <w:bCs/>
        </w:rPr>
        <w:t>asal</w:t>
      </w:r>
      <w:r w:rsidR="00E467E0">
        <w:rPr>
          <w:rFonts w:ascii="Garamond" w:hAnsi="Garamond"/>
          <w:bCs/>
          <w:lang w:val="en-US"/>
        </w:rPr>
        <w:t xml:space="preserve"> </w:t>
      </w:r>
      <w:r w:rsidR="00A7764D" w:rsidRPr="00A7764D">
        <w:rPr>
          <w:rFonts w:ascii="Garamond" w:hAnsi="Garamond"/>
          <w:bCs/>
        </w:rPr>
        <w:t>44 seseorang</w:t>
      </w:r>
      <w:r w:rsidR="00A7764D">
        <w:rPr>
          <w:rFonts w:ascii="Garamond" w:hAnsi="Garamond"/>
          <w:bCs/>
          <w:lang w:val="en-US"/>
        </w:rPr>
        <w:t xml:space="preserve"> </w:t>
      </w:r>
      <w:r w:rsidR="00A7764D" w:rsidRPr="00A7764D">
        <w:rPr>
          <w:rFonts w:ascii="Garamond" w:hAnsi="Garamond"/>
          <w:bCs/>
        </w:rPr>
        <w:t xml:space="preserve">yang melakukan tindak pidana tidak dapat dimintai pertanggungjawaban pidananya apabila tidak memiliki unsur kemampuan bertanggung jawab yaitu didalam diri pelaku </w:t>
      </w:r>
      <w:r w:rsidR="00A7764D" w:rsidRPr="00F73284">
        <w:rPr>
          <w:rFonts w:ascii="Garamond" w:hAnsi="Garamond"/>
          <w:bCs/>
        </w:rPr>
        <w:t>jiwanya cacat dalam tumbuhnya (gebrekkige ontiwikkeling) atau terganggu karena penyakit</w:t>
      </w:r>
      <w:r w:rsidR="00E857B1">
        <w:rPr>
          <w:rFonts w:ascii="Garamond" w:hAnsi="Garamond"/>
          <w:bCs/>
        </w:rPr>
        <w:t xml:space="preserve">.  </w:t>
      </w:r>
      <w:proofErr w:type="spellStart"/>
      <w:r w:rsidR="00F73284" w:rsidRPr="00F73284">
        <w:rPr>
          <w:rFonts w:ascii="Garamond" w:hAnsi="Garamond"/>
          <w:lang w:val="en-US"/>
        </w:rPr>
        <w:t>Namun</w:t>
      </w:r>
      <w:proofErr w:type="spellEnd"/>
      <w:r w:rsidR="00F73284" w:rsidRPr="00F73284">
        <w:rPr>
          <w:rFonts w:ascii="Garamond" w:hAnsi="Garamond"/>
          <w:lang w:val="en-US"/>
        </w:rPr>
        <w:t xml:space="preserve"> lain </w:t>
      </w:r>
      <w:proofErr w:type="spellStart"/>
      <w:r w:rsidR="00F73284" w:rsidRPr="00F73284">
        <w:rPr>
          <w:rFonts w:ascii="Garamond" w:hAnsi="Garamond"/>
          <w:lang w:val="en-US"/>
        </w:rPr>
        <w:t>halnya</w:t>
      </w:r>
      <w:proofErr w:type="spellEnd"/>
      <w:r w:rsidR="00F73284" w:rsidRPr="00F73284">
        <w:rPr>
          <w:rFonts w:ascii="Garamond" w:hAnsi="Garamond"/>
          <w:lang w:val="en-US"/>
        </w:rPr>
        <w:t xml:space="preserve"> t</w:t>
      </w:r>
      <w:r w:rsidR="00A7764D" w:rsidRPr="00F73284">
        <w:rPr>
          <w:rFonts w:ascii="Garamond" w:hAnsi="Garamond"/>
          <w:bCs/>
        </w:rPr>
        <w:t>erkait unsur ini</w:t>
      </w:r>
      <w:r w:rsidR="00F73284">
        <w:rPr>
          <w:rFonts w:ascii="Garamond" w:hAnsi="Garamond"/>
          <w:bCs/>
          <w:lang w:val="en-US"/>
        </w:rPr>
        <w:t xml:space="preserve">, </w:t>
      </w:r>
      <w:r w:rsidR="00A7764D" w:rsidRPr="00F73284">
        <w:rPr>
          <w:rFonts w:ascii="Garamond" w:hAnsi="Garamond"/>
          <w:bCs/>
        </w:rPr>
        <w:t>terdakwa dalam putusan Nomor 147/Pid.Sus/2018/</w:t>
      </w:r>
      <w:proofErr w:type="gramStart"/>
      <w:r w:rsidR="00A7764D" w:rsidRPr="00F73284">
        <w:rPr>
          <w:rFonts w:ascii="Garamond" w:hAnsi="Garamond"/>
          <w:bCs/>
        </w:rPr>
        <w:t>PN.Sdr</w:t>
      </w:r>
      <w:proofErr w:type="gramEnd"/>
      <w:r w:rsidR="00A7764D" w:rsidRPr="00F73284">
        <w:rPr>
          <w:rFonts w:ascii="Garamond" w:hAnsi="Garamond"/>
          <w:bCs/>
        </w:rPr>
        <w:t xml:space="preserve"> dapat digambarkan</w:t>
      </w:r>
      <w:r w:rsidR="00A7764D" w:rsidRPr="00A7764D">
        <w:rPr>
          <w:rFonts w:ascii="Garamond" w:hAnsi="Garamond"/>
          <w:bCs/>
        </w:rPr>
        <w:t xml:space="preserve"> bahwa kondisi kesehatan terdakwa dalam keadaan sehat</w:t>
      </w:r>
      <w:r w:rsidR="00F73284">
        <w:rPr>
          <w:rFonts w:ascii="Garamond" w:hAnsi="Garamond"/>
          <w:bCs/>
          <w:lang w:val="en-US"/>
        </w:rPr>
        <w:t xml:space="preserve"> </w:t>
      </w:r>
      <w:proofErr w:type="spellStart"/>
      <w:r w:rsidR="00F73284">
        <w:rPr>
          <w:rFonts w:ascii="Garamond" w:hAnsi="Garamond"/>
          <w:bCs/>
          <w:lang w:val="en-US"/>
        </w:rPr>
        <w:t>atau</w:t>
      </w:r>
      <w:proofErr w:type="spellEnd"/>
      <w:r w:rsidR="00F73284">
        <w:rPr>
          <w:rFonts w:ascii="Garamond" w:hAnsi="Garamond"/>
          <w:bCs/>
          <w:lang w:val="en-US"/>
        </w:rPr>
        <w:t xml:space="preserve"> </w:t>
      </w:r>
      <w:r w:rsidR="00A7764D" w:rsidRPr="00A7764D">
        <w:rPr>
          <w:rFonts w:ascii="Garamond" w:hAnsi="Garamond"/>
          <w:bCs/>
        </w:rPr>
        <w:t>baik, tidak mengalami cacat dalam tumbuhnya atau terganggu karena penyakit misal orang dengan gangguan jiwa (ODGJ)</w:t>
      </w:r>
      <w:r w:rsidR="003D558B">
        <w:rPr>
          <w:rFonts w:ascii="Garamond" w:hAnsi="Garamond"/>
          <w:bCs/>
          <w:lang w:val="en-US"/>
        </w:rPr>
        <w:t>, s</w:t>
      </w:r>
      <w:r w:rsidR="00A7764D" w:rsidRPr="00A7764D">
        <w:rPr>
          <w:rFonts w:ascii="Garamond" w:hAnsi="Garamond"/>
          <w:bCs/>
        </w:rPr>
        <w:t>ehingga mampu bertanggungjawab atas tindakan yang dilakukan</w:t>
      </w:r>
      <w:r w:rsidR="00A7764D">
        <w:rPr>
          <w:rFonts w:ascii="Garamond" w:hAnsi="Garamond"/>
          <w:bCs/>
          <w:lang w:val="en-US"/>
        </w:rPr>
        <w:t>.</w:t>
      </w:r>
    </w:p>
    <w:p w14:paraId="7986E228" w14:textId="4A5EF9F3" w:rsidR="00E5635C" w:rsidRPr="00787A17" w:rsidRDefault="00A7764D" w:rsidP="00E467E0">
      <w:pPr>
        <w:pStyle w:val="BodyText"/>
        <w:kinsoku w:val="0"/>
        <w:overflowPunct w:val="0"/>
        <w:ind w:left="180" w:right="27" w:hanging="180"/>
        <w:rPr>
          <w:rFonts w:ascii="Garamond" w:eastAsia="Calibri" w:hAnsi="Garamond"/>
          <w:b/>
          <w:color w:val="FF0000"/>
          <w:lang w:val="en-US"/>
        </w:rPr>
      </w:pPr>
      <w:r w:rsidRPr="00787A17">
        <w:rPr>
          <w:rFonts w:ascii="Garamond" w:hAnsi="Garamond"/>
          <w:b/>
          <w:bCs/>
        </w:rPr>
        <w:t>Dengan kesengajaan atau kealpaan</w:t>
      </w:r>
      <w:r w:rsidR="00E5635C" w:rsidRPr="00787A17">
        <w:rPr>
          <w:rFonts w:ascii="Garamond" w:eastAsia="Calibri" w:hAnsi="Garamond"/>
          <w:b/>
          <w:color w:val="FF0000"/>
        </w:rPr>
        <w:t xml:space="preserve"> </w:t>
      </w:r>
    </w:p>
    <w:p w14:paraId="41C75C85" w14:textId="357592A7" w:rsidR="001E5410" w:rsidRPr="00D65F19" w:rsidRDefault="00E5635C" w:rsidP="00D65F19">
      <w:pPr>
        <w:pStyle w:val="BodyText"/>
        <w:kinsoku w:val="0"/>
        <w:overflowPunct w:val="0"/>
        <w:ind w:left="0" w:right="27" w:firstLine="720"/>
        <w:rPr>
          <w:rFonts w:ascii="Garamond" w:hAnsi="Garamond"/>
          <w:bCs/>
          <w:lang w:val="en-US"/>
        </w:rPr>
      </w:pPr>
      <w:r w:rsidRPr="00D65F19">
        <w:rPr>
          <w:rFonts w:ascii="Garamond" w:eastAsia="Calibri" w:hAnsi="Garamond"/>
        </w:rPr>
        <w:t>Pertanggungjawaban pidana terdapat 2 (dua) unsur kesalahan dalam hukum pidana yaitu : kesengajaan (</w:t>
      </w:r>
      <w:r w:rsidRPr="00E857B1">
        <w:rPr>
          <w:rFonts w:ascii="Garamond" w:eastAsia="Calibri" w:hAnsi="Garamond"/>
          <w:i/>
          <w:iCs/>
        </w:rPr>
        <w:t>dolus</w:t>
      </w:r>
      <w:r w:rsidRPr="00D65F19">
        <w:rPr>
          <w:rFonts w:ascii="Garamond" w:eastAsia="Calibri" w:hAnsi="Garamond"/>
        </w:rPr>
        <w:t>) dan kealpaan (</w:t>
      </w:r>
      <w:r w:rsidRPr="00E857B1">
        <w:rPr>
          <w:rFonts w:ascii="Garamond" w:eastAsia="Calibri" w:hAnsi="Garamond"/>
          <w:i/>
          <w:iCs/>
        </w:rPr>
        <w:t>culpa</w:t>
      </w:r>
      <w:r w:rsidRPr="00D65F19">
        <w:rPr>
          <w:rFonts w:ascii="Garamond" w:eastAsia="Calibri" w:hAnsi="Garamond"/>
        </w:rPr>
        <w:t>)</w:t>
      </w:r>
      <w:r w:rsidRPr="00D65F19">
        <w:rPr>
          <w:rFonts w:ascii="Garamond" w:eastAsia="Calibri" w:hAnsi="Garamond"/>
          <w:lang w:val="en-US"/>
        </w:rPr>
        <w:t>.</w:t>
      </w:r>
      <w:r w:rsidR="00D65F19" w:rsidRPr="00D65F19">
        <w:rPr>
          <w:rFonts w:ascii="Garamond" w:hAnsi="Garamond"/>
          <w:bCs/>
        </w:rPr>
        <w:fldChar w:fldCharType="begin" w:fldLock="1"/>
      </w:r>
      <w:r w:rsidR="00D65F19" w:rsidRPr="00D65F19">
        <w:rPr>
          <w:rFonts w:ascii="Garamond" w:hAnsi="Garamond"/>
          <w:bCs/>
        </w:rPr>
        <w:instrText>ADDIN CSL_CITATION {"citationItems":[{"id":"ITEM-1","itemData":{"author":[{"dropping-particle":"","family":"Andi Zainal Abidin","given":"","non-dropping-particle":"","parse-names":false,"suffix":""}],"edition":"Persaja","id":"ITEM-1","issued":{"date-parts":[["1961"]]},"publisher-place":"Makassar","title":"Sekelumit Goresan Tentang Penuntut Umum di Indonesia","type":"book"},"uris":["http://www.mendeley.com/documents/?uuid=34a75606-e74e-45ac-b97a-ddf908295a41"]}],"mendeley":{"formattedCitation":"(Andi Zainal Abidin, 1961)","plainTextFormattedCitation":"(Andi Zainal Abidin, 1961)","previouslyFormattedCitation":"(Andi Zainal Abidin, 1961)"},"properties":{"noteIndex":0},"schema":"https://github.com/citation-style-language/schema/raw/master/csl-citation.json"}</w:instrText>
      </w:r>
      <w:r w:rsidR="00D65F19" w:rsidRPr="00D65F19">
        <w:rPr>
          <w:rFonts w:ascii="Garamond" w:hAnsi="Garamond"/>
          <w:bCs/>
        </w:rPr>
        <w:fldChar w:fldCharType="separate"/>
      </w:r>
      <w:r w:rsidR="00D65F19" w:rsidRPr="00D65F19">
        <w:rPr>
          <w:rFonts w:ascii="Garamond" w:hAnsi="Garamond"/>
          <w:bCs/>
          <w:noProof/>
        </w:rPr>
        <w:t>(Andi Zainal Abidin, 1961)</w:t>
      </w:r>
      <w:r w:rsidR="00D65F19" w:rsidRPr="00D65F19">
        <w:rPr>
          <w:rFonts w:ascii="Garamond" w:hAnsi="Garamond"/>
          <w:bCs/>
        </w:rPr>
        <w:fldChar w:fldCharType="end"/>
      </w:r>
      <w:r w:rsidR="00E857B1">
        <w:rPr>
          <w:rFonts w:ascii="Garamond" w:hAnsi="Garamond"/>
          <w:bCs/>
        </w:rPr>
        <w:t xml:space="preserve">.  </w:t>
      </w:r>
      <w:r w:rsidRPr="00D65F19">
        <w:rPr>
          <w:rFonts w:ascii="Garamond" w:hAnsi="Garamond"/>
          <w:bCs/>
        </w:rPr>
        <w:t>Sementara kelalaian merupakan salah satu bentuk kesalahan yang timbul karena pelakunya tidak memenuhi standar yang telah ditentukan, kelalaian itu terjadi karena perilaku dari orang itu sendiri.Moeljatno mengatakan bahwa kealpaan adalah suatu struktur gecompliceerd yang disatu sisi mengarah kepada perbuatan seseorang secara konkret sedangkan disisi lain mengarah kepada keadaan batin seseorang</w:t>
      </w:r>
      <w:r w:rsidR="00E857B1">
        <w:rPr>
          <w:rFonts w:ascii="Garamond" w:hAnsi="Garamond"/>
          <w:bCs/>
          <w:lang w:val="en-US"/>
        </w:rPr>
        <w:t xml:space="preserve">.  </w:t>
      </w:r>
      <w:proofErr w:type="spellStart"/>
      <w:r w:rsidR="001E5410" w:rsidRPr="00D65F19">
        <w:rPr>
          <w:rFonts w:ascii="Garamond" w:hAnsi="Garamond"/>
          <w:bCs/>
          <w:lang w:val="en-US"/>
        </w:rPr>
        <w:t>Terdakwa</w:t>
      </w:r>
      <w:proofErr w:type="spellEnd"/>
      <w:r w:rsidR="001E5410" w:rsidRPr="00D65F19">
        <w:rPr>
          <w:rFonts w:ascii="Garamond" w:hAnsi="Garamond"/>
          <w:bCs/>
          <w:lang w:val="en-US"/>
        </w:rPr>
        <w:t xml:space="preserve"> </w:t>
      </w:r>
      <w:proofErr w:type="spellStart"/>
      <w:r w:rsidR="003D558B">
        <w:rPr>
          <w:rFonts w:ascii="Garamond" w:hAnsi="Garamond"/>
          <w:bCs/>
          <w:lang w:val="en-US"/>
        </w:rPr>
        <w:t>dinyatakan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melakukan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tindakan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pelanggaran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netralitas</w:t>
      </w:r>
      <w:proofErr w:type="spellEnd"/>
      <w:r w:rsidR="001E5410" w:rsidRPr="00D65F19">
        <w:rPr>
          <w:rFonts w:ascii="Garamond" w:hAnsi="Garamond"/>
          <w:bCs/>
          <w:lang w:val="en-US"/>
        </w:rPr>
        <w:t>, pada</w:t>
      </w:r>
      <w:r w:rsidR="00E857B1">
        <w:rPr>
          <w:rFonts w:ascii="Garamond" w:hAnsi="Garamond"/>
          <w:bCs/>
          <w:lang w:val="en-US"/>
        </w:rPr>
        <w:t xml:space="preserve"> </w:t>
      </w:r>
      <w:proofErr w:type="spellStart"/>
      <w:r w:rsidR="001E5410" w:rsidRPr="00D65F19">
        <w:rPr>
          <w:rFonts w:ascii="Garamond" w:hAnsi="Garamond"/>
          <w:bCs/>
          <w:lang w:val="en-US"/>
        </w:rPr>
        <w:t>hakekatnya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dilakukan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secara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sengaja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terdakwa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sadar</w:t>
      </w:r>
      <w:proofErr w:type="spellEnd"/>
      <w:r w:rsidR="001E5410" w:rsidRPr="00D65F19">
        <w:rPr>
          <w:rFonts w:ascii="Garamond" w:hAnsi="Garamond"/>
          <w:bCs/>
          <w:lang w:val="en-US"/>
        </w:rPr>
        <w:t xml:space="preserve"> dan </w:t>
      </w:r>
      <w:proofErr w:type="spellStart"/>
      <w:r w:rsidR="001E5410" w:rsidRPr="00D65F19">
        <w:rPr>
          <w:rFonts w:ascii="Garamond" w:hAnsi="Garamond"/>
          <w:bCs/>
          <w:lang w:val="en-US"/>
        </w:rPr>
        <w:t>mengetahui</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bahwa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tindakan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tersebut</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dilarang</w:t>
      </w:r>
      <w:proofErr w:type="spellEnd"/>
      <w:r w:rsidR="001E5410" w:rsidRPr="00D65F19">
        <w:rPr>
          <w:rFonts w:ascii="Garamond" w:hAnsi="Garamond"/>
          <w:bCs/>
          <w:lang w:val="en-US"/>
        </w:rPr>
        <w:t xml:space="preserve"> dan </w:t>
      </w:r>
      <w:proofErr w:type="spellStart"/>
      <w:r w:rsidR="001E5410" w:rsidRPr="00D65F19">
        <w:rPr>
          <w:rFonts w:ascii="Garamond" w:hAnsi="Garamond"/>
          <w:bCs/>
          <w:lang w:val="en-US"/>
        </w:rPr>
        <w:t>dapat</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menimbulkan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sanksi</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pidana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bagi</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dirinya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tetapi</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tindakan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tersebut</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tetap</w:t>
      </w:r>
      <w:proofErr w:type="spellEnd"/>
      <w:r w:rsidR="001E5410" w:rsidRPr="00D65F19">
        <w:rPr>
          <w:rFonts w:ascii="Garamond" w:hAnsi="Garamond"/>
          <w:bCs/>
          <w:lang w:val="en-US"/>
        </w:rPr>
        <w:t xml:space="preserve"> </w:t>
      </w:r>
      <w:proofErr w:type="spellStart"/>
      <w:proofErr w:type="gramStart"/>
      <w:r w:rsidR="001E5410" w:rsidRPr="00D65F19">
        <w:rPr>
          <w:rFonts w:ascii="Garamond" w:hAnsi="Garamond"/>
          <w:bCs/>
          <w:lang w:val="en-US"/>
        </w:rPr>
        <w:t>dilakukannya</w:t>
      </w:r>
      <w:proofErr w:type="spellEnd"/>
      <w:r w:rsidR="001E5410" w:rsidRPr="00D65F19">
        <w:rPr>
          <w:rFonts w:ascii="Garamond" w:hAnsi="Garamond"/>
          <w:bCs/>
          <w:lang w:val="en-US"/>
        </w:rPr>
        <w:t xml:space="preserve">  (</w:t>
      </w:r>
      <w:proofErr w:type="spellStart"/>
      <w:proofErr w:type="gramEnd"/>
      <w:r w:rsidR="001E5410" w:rsidRPr="00D65F19">
        <w:rPr>
          <w:rFonts w:ascii="Garamond" w:hAnsi="Garamond"/>
          <w:bCs/>
          <w:lang w:val="en-US"/>
        </w:rPr>
        <w:t>sengaja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sebagai</w:t>
      </w:r>
      <w:proofErr w:type="spellEnd"/>
      <w:r w:rsidR="001E5410" w:rsidRPr="00D65F19">
        <w:rPr>
          <w:rFonts w:ascii="Garamond" w:hAnsi="Garamond"/>
          <w:bCs/>
          <w:lang w:val="en-US"/>
        </w:rPr>
        <w:t xml:space="preserve"> </w:t>
      </w:r>
      <w:r w:rsidR="001E5410" w:rsidRPr="00D65F19">
        <w:rPr>
          <w:rFonts w:ascii="Garamond" w:hAnsi="Garamond"/>
          <w:bCs/>
          <w:lang w:val="en-US"/>
        </w:rPr>
        <w:tab/>
      </w:r>
      <w:proofErr w:type="spellStart"/>
      <w:r w:rsidR="001E5410" w:rsidRPr="00D65F19">
        <w:rPr>
          <w:rFonts w:ascii="Garamond" w:hAnsi="Garamond"/>
          <w:bCs/>
          <w:lang w:val="en-US"/>
        </w:rPr>
        <w:t>maksud</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sengaja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sebagai</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kepastian</w:t>
      </w:r>
      <w:proofErr w:type="spellEnd"/>
      <w:r w:rsidR="001E5410" w:rsidRPr="00D65F19">
        <w:rPr>
          <w:rFonts w:ascii="Garamond" w:hAnsi="Garamond"/>
          <w:bCs/>
          <w:lang w:val="en-US"/>
        </w:rPr>
        <w:t xml:space="preserve"> dan </w:t>
      </w:r>
      <w:proofErr w:type="spellStart"/>
      <w:r w:rsidR="001E5410" w:rsidRPr="00D65F19">
        <w:rPr>
          <w:rFonts w:ascii="Garamond" w:hAnsi="Garamond"/>
          <w:bCs/>
          <w:lang w:val="en-US"/>
        </w:rPr>
        <w:t>sengaja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sebagai</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kemungkinan</w:t>
      </w:r>
      <w:proofErr w:type="spellEnd"/>
      <w:r w:rsidR="00E857B1">
        <w:rPr>
          <w:rFonts w:ascii="Garamond" w:hAnsi="Garamond"/>
          <w:bCs/>
          <w:lang w:val="en-US"/>
        </w:rPr>
        <w:t xml:space="preserve">.  </w:t>
      </w:r>
      <w:proofErr w:type="spellStart"/>
      <w:r w:rsidR="001E5410" w:rsidRPr="00D65F19">
        <w:rPr>
          <w:rFonts w:ascii="Garamond" w:hAnsi="Garamond"/>
          <w:bCs/>
          <w:lang w:val="en-US"/>
        </w:rPr>
        <w:t>Dengan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demikian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unsur</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dengan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sengaja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ini</w:t>
      </w:r>
      <w:proofErr w:type="spellEnd"/>
      <w:r w:rsidR="001E5410" w:rsidRPr="00D65F19">
        <w:rPr>
          <w:rFonts w:ascii="Garamond" w:hAnsi="Garamond"/>
          <w:bCs/>
          <w:lang w:val="en-US"/>
        </w:rPr>
        <w:t xml:space="preserve"> juga </w:t>
      </w:r>
      <w:proofErr w:type="spellStart"/>
      <w:r w:rsidR="001E5410" w:rsidRPr="00D65F19">
        <w:rPr>
          <w:rFonts w:ascii="Garamond" w:hAnsi="Garamond"/>
          <w:bCs/>
          <w:lang w:val="en-US"/>
        </w:rPr>
        <w:t>terpenuhi</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bagi</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terdakwa</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untuk</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lastRenderedPageBreak/>
        <w:t>mempertanggungjawabkan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perbuatan</w:t>
      </w:r>
      <w:proofErr w:type="spellEnd"/>
      <w:r w:rsidR="001E5410" w:rsidRPr="00D65F19">
        <w:rPr>
          <w:rFonts w:ascii="Garamond" w:hAnsi="Garamond"/>
          <w:bCs/>
          <w:lang w:val="en-US"/>
        </w:rPr>
        <w:t xml:space="preserve"> </w:t>
      </w:r>
      <w:proofErr w:type="spellStart"/>
      <w:r w:rsidR="001E5410" w:rsidRPr="00D65F19">
        <w:rPr>
          <w:rFonts w:ascii="Garamond" w:hAnsi="Garamond"/>
          <w:bCs/>
          <w:lang w:val="en-US"/>
        </w:rPr>
        <w:t>pidananya</w:t>
      </w:r>
      <w:proofErr w:type="spellEnd"/>
      <w:r w:rsidR="001E5410" w:rsidRPr="00D65F19">
        <w:rPr>
          <w:rFonts w:ascii="Garamond" w:hAnsi="Garamond"/>
          <w:bCs/>
          <w:lang w:val="en-US"/>
        </w:rPr>
        <w:t>.</w:t>
      </w:r>
    </w:p>
    <w:p w14:paraId="284E6299" w14:textId="1DFAC689" w:rsidR="005600BA" w:rsidRPr="003C4EBE" w:rsidRDefault="005600BA" w:rsidP="003C4EBE">
      <w:pPr>
        <w:pStyle w:val="BodyText"/>
        <w:kinsoku w:val="0"/>
        <w:overflowPunct w:val="0"/>
        <w:ind w:left="0" w:right="27" w:firstLine="0"/>
        <w:rPr>
          <w:rFonts w:ascii="Garamond" w:hAnsi="Garamond"/>
          <w:b/>
          <w:bCs/>
        </w:rPr>
      </w:pPr>
      <w:r w:rsidRPr="003C4EBE">
        <w:rPr>
          <w:rFonts w:ascii="Garamond" w:hAnsi="Garamond"/>
          <w:b/>
          <w:bCs/>
        </w:rPr>
        <w:t>Tidak adanya alasan pemaaf dan pembenar</w:t>
      </w:r>
    </w:p>
    <w:p w14:paraId="1CAEC907" w14:textId="4FCD2C06" w:rsidR="005600BA" w:rsidRDefault="00787A17" w:rsidP="00E467E0">
      <w:pPr>
        <w:pStyle w:val="BodyText"/>
        <w:kinsoku w:val="0"/>
        <w:overflowPunct w:val="0"/>
        <w:ind w:left="0" w:right="27" w:firstLine="540"/>
        <w:rPr>
          <w:rFonts w:ascii="Garamond" w:hAnsi="Garamond"/>
          <w:bCs/>
          <w:lang w:val="en-US"/>
        </w:rPr>
      </w:pPr>
      <w:r>
        <w:rPr>
          <w:rFonts w:ascii="Garamond" w:hAnsi="Garamond"/>
          <w:bCs/>
          <w:lang w:val="en-US"/>
        </w:rPr>
        <w:t>D</w:t>
      </w:r>
      <w:r w:rsidR="005600BA" w:rsidRPr="005600BA">
        <w:rPr>
          <w:rFonts w:ascii="Garamond" w:hAnsi="Garamond"/>
          <w:bCs/>
        </w:rPr>
        <w:t>alam doktrin hukum pidana bahwa alasan pemaaf dan alasan pembenar dapat dijadikan sebagai dasar bahwa seseorang yang terbukti melakukan perbuatan pidana tapi dibebaskan dari pertanggungjawaban pidana</w:t>
      </w:r>
      <w:r w:rsidR="00E857B1">
        <w:rPr>
          <w:rFonts w:ascii="Garamond" w:hAnsi="Garamond"/>
          <w:bCs/>
        </w:rPr>
        <w:t xml:space="preserve">.  </w:t>
      </w:r>
      <w:r w:rsidR="005600BA" w:rsidRPr="005600BA">
        <w:rPr>
          <w:rFonts w:ascii="Garamond" w:hAnsi="Garamond"/>
          <w:bCs/>
        </w:rPr>
        <w:t>Alasan pembenar dan pemaaf merupakan suatu alasan yang menghapus sifat melawan hukumnya suatu perbuatan</w:t>
      </w:r>
      <w:r w:rsidR="00E857B1">
        <w:rPr>
          <w:rFonts w:ascii="Garamond" w:hAnsi="Garamond"/>
          <w:bCs/>
        </w:rPr>
        <w:t xml:space="preserve">.  </w:t>
      </w:r>
      <w:r w:rsidR="005600BA" w:rsidRPr="005600BA">
        <w:rPr>
          <w:rFonts w:ascii="Garamond" w:hAnsi="Garamond"/>
          <w:bCs/>
        </w:rPr>
        <w:t>Alasan pembenar adalah suatu alasan “pembenaran” atas suatu tindak pidana yang melawan hukum</w:t>
      </w:r>
      <w:r w:rsidR="00555F60">
        <w:rPr>
          <w:rFonts w:ascii="Garamond" w:hAnsi="Garamond"/>
          <w:bCs/>
          <w:lang w:val="en-US"/>
        </w:rPr>
        <w:t xml:space="preserve"> </w:t>
      </w:r>
      <w:r w:rsidR="00555F60">
        <w:rPr>
          <w:rFonts w:ascii="Garamond" w:hAnsi="Garamond"/>
          <w:bCs/>
          <w:lang w:val="en-US"/>
        </w:rPr>
        <w:fldChar w:fldCharType="begin" w:fldLock="1"/>
      </w:r>
      <w:r w:rsidR="000533E7">
        <w:rPr>
          <w:rFonts w:ascii="Garamond" w:hAnsi="Garamond"/>
          <w:bCs/>
          <w:lang w:val="en-US"/>
        </w:rPr>
        <w:instrText>ADDIN CSL_CITATION {"citationItems":[{"id":"ITEM-1","itemData":{"author":[{"dropping-particle":"","family":"Nurul Qomar","given":"","non-dropping-particle":"","parse-names":false,"suffix":""}],"container-title":"Konstitusi","id":"ITEM-1","issued":{"date-parts":[["2012"]]},"title":"Kewenangan Judicial Review Mahkamah Konstitusi","type":"article-journal","volume":"1"},"uris":["http://www.mendeley.com/documents/?uuid=940d0b03-e7cf-4dfe-ac1c-ba84a33416cf"]}],"mendeley":{"formattedCitation":"(Nurul Qomar, 2012)","plainTextFormattedCitation":"(Nurul Qomar, 2012)","previouslyFormattedCitation":"(Nurul Qomar, 2012)"},"properties":{"noteIndex":0},"schema":"https://github.com/citation-style-language/schema/raw/master/csl-citation.json"}</w:instrText>
      </w:r>
      <w:r w:rsidR="00555F60">
        <w:rPr>
          <w:rFonts w:ascii="Garamond" w:hAnsi="Garamond"/>
          <w:bCs/>
          <w:lang w:val="en-US"/>
        </w:rPr>
        <w:fldChar w:fldCharType="separate"/>
      </w:r>
      <w:r w:rsidR="00555F60" w:rsidRPr="00555F60">
        <w:rPr>
          <w:rFonts w:ascii="Garamond" w:hAnsi="Garamond"/>
          <w:bCs/>
          <w:noProof/>
          <w:lang w:val="en-US"/>
        </w:rPr>
        <w:t>(Nurul Qomar, 2012)</w:t>
      </w:r>
      <w:r w:rsidR="00555F60">
        <w:rPr>
          <w:rFonts w:ascii="Garamond" w:hAnsi="Garamond"/>
          <w:bCs/>
          <w:lang w:val="en-US"/>
        </w:rPr>
        <w:fldChar w:fldCharType="end"/>
      </w:r>
      <w:r w:rsidR="00E857B1">
        <w:rPr>
          <w:rFonts w:ascii="Garamond" w:hAnsi="Garamond"/>
          <w:bCs/>
          <w:lang w:val="en-US"/>
        </w:rPr>
        <w:t>, s</w:t>
      </w:r>
      <w:r w:rsidR="005600BA" w:rsidRPr="005600BA">
        <w:rPr>
          <w:rFonts w:ascii="Garamond" w:hAnsi="Garamond"/>
          <w:bCs/>
        </w:rPr>
        <w:t>edangkan alasan pemaaf berujung pada “pemaafan” terhadap seseorang sekalipun telah melakukan pelanggar hukum atas tindak pidana yang telah diperbuat</w:t>
      </w:r>
      <w:r w:rsidR="00E857B1">
        <w:rPr>
          <w:rFonts w:ascii="Garamond" w:hAnsi="Garamond"/>
          <w:bCs/>
        </w:rPr>
        <w:t xml:space="preserve">.  </w:t>
      </w:r>
    </w:p>
    <w:p w14:paraId="4B028181" w14:textId="5A2601EB" w:rsidR="000533E7" w:rsidRDefault="00FF488A" w:rsidP="00E467E0">
      <w:pPr>
        <w:pStyle w:val="BodyText"/>
        <w:kinsoku w:val="0"/>
        <w:overflowPunct w:val="0"/>
        <w:ind w:left="0" w:right="27" w:firstLine="540"/>
        <w:rPr>
          <w:rFonts w:ascii="Garamond" w:hAnsi="Garamond"/>
          <w:bCs/>
        </w:rPr>
      </w:pPr>
      <w:r>
        <w:rPr>
          <w:rFonts w:ascii="Garamond" w:hAnsi="Garamond"/>
          <w:bCs/>
          <w:lang w:val="en-US"/>
        </w:rPr>
        <w:t>S</w:t>
      </w:r>
      <w:r w:rsidR="005600BA" w:rsidRPr="005600BA">
        <w:rPr>
          <w:rFonts w:ascii="Garamond" w:hAnsi="Garamond"/>
          <w:bCs/>
        </w:rPr>
        <w:t>eseorang dapat dimintai pertanggungjawaban pidana apabila tidak terdapat alasan pembenar dan alasan pemaaf</w:t>
      </w:r>
      <w:r w:rsidR="00E857B1">
        <w:rPr>
          <w:rFonts w:ascii="Garamond" w:hAnsi="Garamond"/>
          <w:bCs/>
        </w:rPr>
        <w:t xml:space="preserve">.  </w:t>
      </w:r>
      <w:r w:rsidR="005600BA" w:rsidRPr="005600BA">
        <w:rPr>
          <w:rFonts w:ascii="Garamond" w:hAnsi="Garamond"/>
          <w:bCs/>
        </w:rPr>
        <w:t xml:space="preserve">Alasan Pembenar yaitu : </w:t>
      </w:r>
    </w:p>
    <w:p w14:paraId="2327CD6C" w14:textId="37BB3037" w:rsidR="000533E7" w:rsidRDefault="005600BA" w:rsidP="003C4EBE">
      <w:pPr>
        <w:pStyle w:val="BodyText"/>
        <w:kinsoku w:val="0"/>
        <w:overflowPunct w:val="0"/>
        <w:ind w:left="0" w:right="27" w:firstLine="0"/>
        <w:rPr>
          <w:rFonts w:ascii="Garamond" w:hAnsi="Garamond"/>
          <w:bCs/>
        </w:rPr>
      </w:pPr>
      <w:r w:rsidRPr="005600BA">
        <w:rPr>
          <w:rFonts w:ascii="Garamond" w:hAnsi="Garamond"/>
          <w:bCs/>
        </w:rPr>
        <w:t>a</w:t>
      </w:r>
      <w:r w:rsidR="00E857B1">
        <w:rPr>
          <w:rFonts w:ascii="Garamond" w:hAnsi="Garamond"/>
          <w:bCs/>
        </w:rPr>
        <w:t xml:space="preserve">.  </w:t>
      </w:r>
      <w:r w:rsidRPr="005600BA">
        <w:rPr>
          <w:rFonts w:ascii="Garamond" w:hAnsi="Garamond"/>
          <w:bCs/>
        </w:rPr>
        <w:t>Perbuatan yang dilakukan dalam keadaan darurat (Pasal 48 KUHP)</w:t>
      </w:r>
    </w:p>
    <w:p w14:paraId="5F0D74D5" w14:textId="57075C34" w:rsidR="000533E7" w:rsidRDefault="005600BA" w:rsidP="003C4EBE">
      <w:pPr>
        <w:pStyle w:val="BodyText"/>
        <w:kinsoku w:val="0"/>
        <w:overflowPunct w:val="0"/>
        <w:ind w:left="0" w:right="27" w:firstLine="0"/>
        <w:rPr>
          <w:rFonts w:ascii="Garamond" w:hAnsi="Garamond"/>
          <w:bCs/>
        </w:rPr>
      </w:pPr>
      <w:r w:rsidRPr="005600BA">
        <w:rPr>
          <w:rFonts w:ascii="Garamond" w:hAnsi="Garamond"/>
          <w:bCs/>
        </w:rPr>
        <w:t>b</w:t>
      </w:r>
      <w:r w:rsidR="00E857B1">
        <w:rPr>
          <w:rFonts w:ascii="Garamond" w:hAnsi="Garamond"/>
          <w:bCs/>
        </w:rPr>
        <w:t xml:space="preserve">.  </w:t>
      </w:r>
      <w:r w:rsidRPr="005600BA">
        <w:rPr>
          <w:rFonts w:ascii="Garamond" w:hAnsi="Garamond"/>
          <w:bCs/>
        </w:rPr>
        <w:t>Perbuatan yang dilakukan karena pembelaan terpaksa (Pasal 49 ayat (1) KUHP)</w:t>
      </w:r>
    </w:p>
    <w:p w14:paraId="645B3508" w14:textId="69B96758" w:rsidR="000533E7" w:rsidRDefault="005600BA" w:rsidP="003C4EBE">
      <w:pPr>
        <w:pStyle w:val="BodyText"/>
        <w:kinsoku w:val="0"/>
        <w:overflowPunct w:val="0"/>
        <w:ind w:left="0" w:right="27" w:firstLine="0"/>
        <w:rPr>
          <w:rFonts w:ascii="Garamond" w:hAnsi="Garamond"/>
          <w:bCs/>
        </w:rPr>
      </w:pPr>
      <w:r w:rsidRPr="005600BA">
        <w:rPr>
          <w:rFonts w:ascii="Garamond" w:hAnsi="Garamond"/>
          <w:bCs/>
        </w:rPr>
        <w:t>c</w:t>
      </w:r>
      <w:r w:rsidR="00E857B1">
        <w:rPr>
          <w:rFonts w:ascii="Garamond" w:hAnsi="Garamond"/>
          <w:bCs/>
        </w:rPr>
        <w:t xml:space="preserve">.  </w:t>
      </w:r>
      <w:r w:rsidRPr="005600BA">
        <w:rPr>
          <w:rFonts w:ascii="Garamond" w:hAnsi="Garamond"/>
          <w:bCs/>
        </w:rPr>
        <w:t>Perbuatan untuk menjalankan peraturan perundangundangan (Pasal 50 KUHP)</w:t>
      </w:r>
    </w:p>
    <w:p w14:paraId="3A2EB241" w14:textId="61D04BF0" w:rsidR="005600BA" w:rsidRDefault="005600BA" w:rsidP="003C4EBE">
      <w:pPr>
        <w:pStyle w:val="BodyText"/>
        <w:kinsoku w:val="0"/>
        <w:overflowPunct w:val="0"/>
        <w:ind w:left="0" w:right="27" w:firstLine="0"/>
        <w:rPr>
          <w:rFonts w:ascii="Garamond" w:hAnsi="Garamond"/>
          <w:bCs/>
        </w:rPr>
      </w:pPr>
      <w:r w:rsidRPr="005600BA">
        <w:rPr>
          <w:rFonts w:ascii="Garamond" w:hAnsi="Garamond"/>
          <w:bCs/>
        </w:rPr>
        <w:t>d</w:t>
      </w:r>
      <w:r w:rsidR="00E857B1">
        <w:rPr>
          <w:rFonts w:ascii="Garamond" w:hAnsi="Garamond"/>
          <w:bCs/>
        </w:rPr>
        <w:t xml:space="preserve">.  </w:t>
      </w:r>
      <w:r w:rsidRPr="005600BA">
        <w:rPr>
          <w:rFonts w:ascii="Garamond" w:hAnsi="Garamond"/>
          <w:bCs/>
        </w:rPr>
        <w:t>Perbuatan untuk menjalankan perintah jabatan yang sah (Pasal 51 KUHP)</w:t>
      </w:r>
      <w:r w:rsidR="00E857B1">
        <w:rPr>
          <w:rFonts w:ascii="Garamond" w:hAnsi="Garamond"/>
          <w:bCs/>
        </w:rPr>
        <w:t xml:space="preserve">.  </w:t>
      </w:r>
      <w:r w:rsidRPr="005600BA">
        <w:rPr>
          <w:rFonts w:ascii="Garamond" w:hAnsi="Garamond"/>
          <w:bCs/>
        </w:rPr>
        <w:t>Sedangkan Alasan Pemaaf yaitu :</w:t>
      </w:r>
    </w:p>
    <w:p w14:paraId="79D84CD9" w14:textId="45579B98" w:rsidR="005600BA" w:rsidRDefault="005600BA" w:rsidP="00FF488A">
      <w:pPr>
        <w:pStyle w:val="BodyText"/>
        <w:kinsoku w:val="0"/>
        <w:overflowPunct w:val="0"/>
        <w:ind w:left="270" w:right="27" w:hanging="270"/>
        <w:rPr>
          <w:rFonts w:ascii="Garamond" w:hAnsi="Garamond"/>
          <w:bCs/>
        </w:rPr>
      </w:pPr>
      <w:r w:rsidRPr="005600BA">
        <w:rPr>
          <w:rFonts w:ascii="Garamond" w:hAnsi="Garamond"/>
          <w:bCs/>
        </w:rPr>
        <w:t>a</w:t>
      </w:r>
      <w:r w:rsidR="00E857B1">
        <w:rPr>
          <w:rFonts w:ascii="Garamond" w:hAnsi="Garamond"/>
          <w:bCs/>
        </w:rPr>
        <w:t xml:space="preserve">.  </w:t>
      </w:r>
      <w:r w:rsidRPr="005600BA">
        <w:rPr>
          <w:rFonts w:ascii="Garamond" w:hAnsi="Garamond"/>
          <w:bCs/>
        </w:rPr>
        <w:t>Perbuatan yang dilakukan oleh orang yang tidak mampu bertanggung jawab (Pasal 44 KUHP)</w:t>
      </w:r>
    </w:p>
    <w:p w14:paraId="41C34822" w14:textId="025B20F0" w:rsidR="00787A17" w:rsidRDefault="005600BA" w:rsidP="00FF488A">
      <w:pPr>
        <w:pStyle w:val="BodyText"/>
        <w:kinsoku w:val="0"/>
        <w:overflowPunct w:val="0"/>
        <w:ind w:left="270" w:right="27" w:hanging="270"/>
        <w:rPr>
          <w:rFonts w:ascii="Garamond" w:hAnsi="Garamond"/>
          <w:bCs/>
          <w:lang w:val="en-US"/>
        </w:rPr>
      </w:pPr>
      <w:r w:rsidRPr="005600BA">
        <w:rPr>
          <w:rFonts w:ascii="Garamond" w:hAnsi="Garamond"/>
          <w:bCs/>
        </w:rPr>
        <w:t>b</w:t>
      </w:r>
      <w:r w:rsidR="00E857B1">
        <w:rPr>
          <w:rFonts w:ascii="Garamond" w:hAnsi="Garamond"/>
          <w:bCs/>
        </w:rPr>
        <w:t xml:space="preserve">.  </w:t>
      </w:r>
      <w:r w:rsidRPr="005600BA">
        <w:rPr>
          <w:rFonts w:ascii="Garamond" w:hAnsi="Garamond"/>
          <w:bCs/>
        </w:rPr>
        <w:t>Perbuatan yang dilakukan karena terdapat daya paksa (Pasal 48 KUHP)</w:t>
      </w:r>
    </w:p>
    <w:p w14:paraId="385628F9" w14:textId="379D9204" w:rsidR="005600BA" w:rsidRDefault="005600BA" w:rsidP="00FF488A">
      <w:pPr>
        <w:pStyle w:val="BodyText"/>
        <w:kinsoku w:val="0"/>
        <w:overflowPunct w:val="0"/>
        <w:ind w:left="270" w:right="27" w:hanging="270"/>
        <w:rPr>
          <w:rFonts w:ascii="Garamond" w:hAnsi="Garamond"/>
          <w:bCs/>
        </w:rPr>
      </w:pPr>
      <w:r w:rsidRPr="005600BA">
        <w:rPr>
          <w:rFonts w:ascii="Garamond" w:hAnsi="Garamond"/>
          <w:bCs/>
        </w:rPr>
        <w:t>c</w:t>
      </w:r>
      <w:r w:rsidR="00E857B1">
        <w:rPr>
          <w:rFonts w:ascii="Garamond" w:hAnsi="Garamond"/>
          <w:bCs/>
        </w:rPr>
        <w:t xml:space="preserve">.  </w:t>
      </w:r>
      <w:r w:rsidRPr="005600BA">
        <w:rPr>
          <w:rFonts w:ascii="Garamond" w:hAnsi="Garamond"/>
          <w:bCs/>
        </w:rPr>
        <w:t>Perbuatan karena pembelaan terpaksa yang melampaui batas (Pasal 49 ayat (2) KUHP)</w:t>
      </w:r>
    </w:p>
    <w:p w14:paraId="20E98719" w14:textId="5A804413" w:rsidR="005600BA" w:rsidRDefault="005600BA" w:rsidP="00FF488A">
      <w:pPr>
        <w:pStyle w:val="BodyText"/>
        <w:kinsoku w:val="0"/>
        <w:overflowPunct w:val="0"/>
        <w:ind w:left="270" w:right="27" w:hanging="270"/>
        <w:rPr>
          <w:rFonts w:ascii="Garamond" w:hAnsi="Garamond"/>
          <w:bCs/>
        </w:rPr>
      </w:pPr>
      <w:r w:rsidRPr="005600BA">
        <w:rPr>
          <w:rFonts w:ascii="Garamond" w:hAnsi="Garamond"/>
          <w:bCs/>
        </w:rPr>
        <w:t>d</w:t>
      </w:r>
      <w:r w:rsidR="00E857B1">
        <w:rPr>
          <w:rFonts w:ascii="Garamond" w:hAnsi="Garamond"/>
          <w:bCs/>
        </w:rPr>
        <w:t xml:space="preserve">.  </w:t>
      </w:r>
      <w:r w:rsidRPr="005600BA">
        <w:rPr>
          <w:rFonts w:ascii="Garamond" w:hAnsi="Garamond"/>
          <w:bCs/>
        </w:rPr>
        <w:t>Perbuatan yang dilakukan untuk menjalankan perintah jabatan yang tidak sah (Pasal 51 ayat (2) KUHP).</w:t>
      </w:r>
    </w:p>
    <w:p w14:paraId="37910162" w14:textId="5A62DEA6" w:rsidR="005600BA" w:rsidRDefault="00E467E0" w:rsidP="003C4EBE">
      <w:pPr>
        <w:pStyle w:val="BodyText"/>
        <w:kinsoku w:val="0"/>
        <w:overflowPunct w:val="0"/>
        <w:ind w:left="0" w:right="27" w:firstLine="349"/>
        <w:rPr>
          <w:rFonts w:ascii="Garamond" w:hAnsi="Garamond"/>
          <w:bCs/>
        </w:rPr>
      </w:pPr>
      <w:r>
        <w:rPr>
          <w:rFonts w:ascii="Garamond" w:hAnsi="Garamond"/>
          <w:bCs/>
          <w:lang w:val="en-US"/>
        </w:rPr>
        <w:t xml:space="preserve">Kesimpulan </w:t>
      </w:r>
      <w:proofErr w:type="spellStart"/>
      <w:r>
        <w:rPr>
          <w:rFonts w:ascii="Garamond" w:hAnsi="Garamond"/>
          <w:bCs/>
          <w:lang w:val="en-US"/>
        </w:rPr>
        <w:t>bahwa</w:t>
      </w:r>
      <w:proofErr w:type="spellEnd"/>
      <w:r w:rsidR="005600BA" w:rsidRPr="005600BA">
        <w:rPr>
          <w:rFonts w:ascii="Garamond" w:hAnsi="Garamond"/>
          <w:bCs/>
        </w:rPr>
        <w:t xml:space="preserve"> tindakan terdakwa tidak terdapat unsur alasan pembenar dan alasan pemaaf yang dapat meniadakan atau menghapus pidananya</w:t>
      </w:r>
      <w:r w:rsidR="00E857B1">
        <w:rPr>
          <w:rFonts w:ascii="Garamond" w:hAnsi="Garamond"/>
          <w:bCs/>
        </w:rPr>
        <w:t xml:space="preserve">.  </w:t>
      </w:r>
      <w:r w:rsidR="009B38B8">
        <w:rPr>
          <w:rFonts w:ascii="Garamond" w:hAnsi="Garamond"/>
          <w:bCs/>
          <w:lang w:val="en-US"/>
        </w:rPr>
        <w:t xml:space="preserve">Tindakan </w:t>
      </w:r>
      <w:proofErr w:type="spellStart"/>
      <w:r w:rsidR="009B38B8">
        <w:rPr>
          <w:rFonts w:ascii="Garamond" w:hAnsi="Garamond"/>
          <w:bCs/>
          <w:lang w:val="en-US"/>
        </w:rPr>
        <w:t>terdakwa</w:t>
      </w:r>
      <w:proofErr w:type="spellEnd"/>
      <w:r w:rsidR="009B38B8">
        <w:rPr>
          <w:rFonts w:ascii="Garamond" w:hAnsi="Garamond"/>
          <w:bCs/>
          <w:lang w:val="en-US"/>
        </w:rPr>
        <w:t xml:space="preserve"> </w:t>
      </w:r>
      <w:proofErr w:type="spellStart"/>
      <w:r w:rsidR="009B38B8">
        <w:rPr>
          <w:rFonts w:ascii="Garamond" w:hAnsi="Garamond"/>
          <w:bCs/>
          <w:lang w:val="en-US"/>
        </w:rPr>
        <w:t>memang</w:t>
      </w:r>
      <w:proofErr w:type="spellEnd"/>
      <w:r w:rsidR="009B38B8">
        <w:rPr>
          <w:rFonts w:ascii="Garamond" w:hAnsi="Garamond"/>
          <w:bCs/>
          <w:lang w:val="en-US"/>
        </w:rPr>
        <w:t xml:space="preserve"> </w:t>
      </w:r>
      <w:proofErr w:type="spellStart"/>
      <w:r w:rsidR="009B38B8">
        <w:rPr>
          <w:rFonts w:ascii="Garamond" w:hAnsi="Garamond"/>
          <w:bCs/>
          <w:lang w:val="en-US"/>
        </w:rPr>
        <w:t>murni</w:t>
      </w:r>
      <w:proofErr w:type="spellEnd"/>
      <w:r w:rsidR="009B38B8">
        <w:rPr>
          <w:rFonts w:ascii="Garamond" w:hAnsi="Garamond"/>
          <w:bCs/>
          <w:lang w:val="en-US"/>
        </w:rPr>
        <w:t xml:space="preserve"> </w:t>
      </w:r>
      <w:proofErr w:type="spellStart"/>
      <w:r w:rsidR="009B38B8">
        <w:rPr>
          <w:rFonts w:ascii="Garamond" w:hAnsi="Garamond"/>
          <w:bCs/>
          <w:lang w:val="en-US"/>
        </w:rPr>
        <w:t>merupakan</w:t>
      </w:r>
      <w:proofErr w:type="spellEnd"/>
      <w:r w:rsidR="009B38B8">
        <w:rPr>
          <w:rFonts w:ascii="Garamond" w:hAnsi="Garamond"/>
          <w:bCs/>
          <w:lang w:val="en-US"/>
        </w:rPr>
        <w:t xml:space="preserve"> </w:t>
      </w:r>
      <w:proofErr w:type="spellStart"/>
      <w:r w:rsidR="009B38B8">
        <w:rPr>
          <w:rFonts w:ascii="Garamond" w:hAnsi="Garamond"/>
          <w:bCs/>
          <w:lang w:val="en-US"/>
        </w:rPr>
        <w:t>tindak</w:t>
      </w:r>
      <w:proofErr w:type="spellEnd"/>
      <w:r w:rsidR="009B38B8">
        <w:rPr>
          <w:rFonts w:ascii="Garamond" w:hAnsi="Garamond"/>
          <w:bCs/>
          <w:lang w:val="en-US"/>
        </w:rPr>
        <w:t xml:space="preserve"> </w:t>
      </w:r>
      <w:proofErr w:type="spellStart"/>
      <w:r w:rsidR="009B38B8">
        <w:rPr>
          <w:rFonts w:ascii="Garamond" w:hAnsi="Garamond"/>
          <w:bCs/>
          <w:lang w:val="en-US"/>
        </w:rPr>
        <w:t>pidana</w:t>
      </w:r>
      <w:proofErr w:type="spellEnd"/>
      <w:r w:rsidR="009B38B8">
        <w:rPr>
          <w:rFonts w:ascii="Garamond" w:hAnsi="Garamond"/>
          <w:bCs/>
          <w:lang w:val="en-US"/>
        </w:rPr>
        <w:t xml:space="preserve"> </w:t>
      </w:r>
      <w:proofErr w:type="spellStart"/>
      <w:r w:rsidR="009B38B8">
        <w:rPr>
          <w:rFonts w:ascii="Garamond" w:hAnsi="Garamond"/>
          <w:bCs/>
          <w:lang w:val="en-US"/>
        </w:rPr>
        <w:t>pelanggaran</w:t>
      </w:r>
      <w:proofErr w:type="spellEnd"/>
      <w:r w:rsidR="009B38B8">
        <w:rPr>
          <w:rFonts w:ascii="Garamond" w:hAnsi="Garamond"/>
          <w:bCs/>
          <w:lang w:val="en-US"/>
        </w:rPr>
        <w:t xml:space="preserve"> </w:t>
      </w:r>
      <w:proofErr w:type="spellStart"/>
      <w:r w:rsidR="009B38B8">
        <w:rPr>
          <w:rFonts w:ascii="Garamond" w:hAnsi="Garamond"/>
          <w:bCs/>
          <w:lang w:val="en-US"/>
        </w:rPr>
        <w:t>terhadap</w:t>
      </w:r>
      <w:proofErr w:type="spellEnd"/>
      <w:r w:rsidR="009B38B8">
        <w:rPr>
          <w:rFonts w:ascii="Garamond" w:hAnsi="Garamond"/>
          <w:bCs/>
          <w:lang w:val="en-US"/>
        </w:rPr>
        <w:t xml:space="preserve"> </w:t>
      </w:r>
      <w:proofErr w:type="spellStart"/>
      <w:r w:rsidR="009B38B8">
        <w:rPr>
          <w:rFonts w:ascii="Garamond" w:hAnsi="Garamond"/>
          <w:bCs/>
          <w:lang w:val="en-US"/>
        </w:rPr>
        <w:t>Undang</w:t>
      </w:r>
      <w:r>
        <w:rPr>
          <w:rFonts w:ascii="Garamond" w:hAnsi="Garamond"/>
          <w:bCs/>
          <w:lang w:val="en-US"/>
        </w:rPr>
        <w:t>-</w:t>
      </w:r>
      <w:r w:rsidR="009B38B8">
        <w:rPr>
          <w:rFonts w:ascii="Garamond" w:hAnsi="Garamond"/>
          <w:bCs/>
          <w:lang w:val="en-US"/>
        </w:rPr>
        <w:t>undang</w:t>
      </w:r>
      <w:proofErr w:type="spellEnd"/>
      <w:r w:rsidR="009B38B8">
        <w:rPr>
          <w:rFonts w:ascii="Garamond" w:hAnsi="Garamond"/>
          <w:bCs/>
          <w:lang w:val="en-US"/>
        </w:rPr>
        <w:t xml:space="preserve"> yang </w:t>
      </w:r>
      <w:proofErr w:type="spellStart"/>
      <w:r w:rsidR="009B38B8">
        <w:rPr>
          <w:rFonts w:ascii="Garamond" w:hAnsi="Garamond"/>
          <w:bCs/>
          <w:lang w:val="en-US"/>
        </w:rPr>
        <w:t>diancam</w:t>
      </w:r>
      <w:proofErr w:type="spellEnd"/>
      <w:r w:rsidR="009B38B8">
        <w:rPr>
          <w:rFonts w:ascii="Garamond" w:hAnsi="Garamond"/>
          <w:bCs/>
          <w:lang w:val="en-US"/>
        </w:rPr>
        <w:t xml:space="preserve"> </w:t>
      </w:r>
      <w:proofErr w:type="spellStart"/>
      <w:r w:rsidR="009B38B8">
        <w:rPr>
          <w:rFonts w:ascii="Garamond" w:hAnsi="Garamond"/>
          <w:bCs/>
          <w:lang w:val="en-US"/>
        </w:rPr>
        <w:t>dengan</w:t>
      </w:r>
      <w:proofErr w:type="spellEnd"/>
      <w:r w:rsidR="009B38B8">
        <w:rPr>
          <w:rFonts w:ascii="Garamond" w:hAnsi="Garamond"/>
          <w:bCs/>
          <w:lang w:val="en-US"/>
        </w:rPr>
        <w:t xml:space="preserve"> </w:t>
      </w:r>
      <w:proofErr w:type="spellStart"/>
      <w:r w:rsidR="009B38B8">
        <w:rPr>
          <w:rFonts w:ascii="Garamond" w:hAnsi="Garamond"/>
          <w:bCs/>
          <w:lang w:val="en-US"/>
        </w:rPr>
        <w:t>sanksi</w:t>
      </w:r>
      <w:proofErr w:type="spellEnd"/>
      <w:r w:rsidR="009B38B8">
        <w:rPr>
          <w:rFonts w:ascii="Garamond" w:hAnsi="Garamond"/>
          <w:bCs/>
          <w:lang w:val="en-US"/>
        </w:rPr>
        <w:t xml:space="preserve"> </w:t>
      </w:r>
      <w:proofErr w:type="spellStart"/>
      <w:r w:rsidR="009B38B8">
        <w:rPr>
          <w:rFonts w:ascii="Garamond" w:hAnsi="Garamond"/>
          <w:bCs/>
          <w:lang w:val="en-US"/>
        </w:rPr>
        <w:t>pidana</w:t>
      </w:r>
      <w:proofErr w:type="spellEnd"/>
      <w:r w:rsidR="009B38B8">
        <w:rPr>
          <w:rFonts w:ascii="Garamond" w:hAnsi="Garamond"/>
          <w:bCs/>
          <w:lang w:val="en-US"/>
        </w:rPr>
        <w:t xml:space="preserve"> (</w:t>
      </w:r>
      <w:proofErr w:type="spellStart"/>
      <w:r w:rsidR="009B38B8">
        <w:rPr>
          <w:rFonts w:ascii="Garamond" w:hAnsi="Garamond"/>
          <w:bCs/>
          <w:lang w:val="en-US"/>
        </w:rPr>
        <w:t>tidak</w:t>
      </w:r>
      <w:proofErr w:type="spellEnd"/>
      <w:r w:rsidR="009B38B8">
        <w:rPr>
          <w:rFonts w:ascii="Garamond" w:hAnsi="Garamond"/>
          <w:bCs/>
          <w:lang w:val="en-US"/>
        </w:rPr>
        <w:t xml:space="preserve"> </w:t>
      </w:r>
      <w:proofErr w:type="spellStart"/>
      <w:r w:rsidR="009B38B8">
        <w:rPr>
          <w:rFonts w:ascii="Garamond" w:hAnsi="Garamond"/>
          <w:bCs/>
          <w:lang w:val="en-US"/>
        </w:rPr>
        <w:t>terdapat</w:t>
      </w:r>
      <w:proofErr w:type="spellEnd"/>
      <w:r w:rsidR="009B38B8">
        <w:rPr>
          <w:rFonts w:ascii="Garamond" w:hAnsi="Garamond"/>
          <w:bCs/>
          <w:lang w:val="en-US"/>
        </w:rPr>
        <w:t xml:space="preserve"> </w:t>
      </w:r>
      <w:proofErr w:type="spellStart"/>
      <w:r w:rsidR="009B38B8">
        <w:rPr>
          <w:rFonts w:ascii="Garamond" w:hAnsi="Garamond"/>
          <w:bCs/>
          <w:lang w:val="en-US"/>
        </w:rPr>
        <w:t>alasan</w:t>
      </w:r>
      <w:proofErr w:type="spellEnd"/>
      <w:r w:rsidR="009B38B8">
        <w:rPr>
          <w:rFonts w:ascii="Garamond" w:hAnsi="Garamond"/>
          <w:bCs/>
          <w:lang w:val="en-US"/>
        </w:rPr>
        <w:t xml:space="preserve"> </w:t>
      </w:r>
      <w:proofErr w:type="spellStart"/>
      <w:r w:rsidR="009B38B8">
        <w:rPr>
          <w:rFonts w:ascii="Garamond" w:hAnsi="Garamond"/>
          <w:bCs/>
          <w:lang w:val="en-US"/>
        </w:rPr>
        <w:t>pemaaf</w:t>
      </w:r>
      <w:proofErr w:type="spellEnd"/>
      <w:r w:rsidR="009B38B8">
        <w:rPr>
          <w:rFonts w:ascii="Garamond" w:hAnsi="Garamond"/>
          <w:bCs/>
          <w:lang w:val="en-US"/>
        </w:rPr>
        <w:t xml:space="preserve"> dan </w:t>
      </w:r>
      <w:proofErr w:type="spellStart"/>
      <w:r w:rsidR="009B38B8">
        <w:rPr>
          <w:rFonts w:ascii="Garamond" w:hAnsi="Garamond"/>
          <w:bCs/>
          <w:lang w:val="en-US"/>
        </w:rPr>
        <w:t>alasan</w:t>
      </w:r>
      <w:proofErr w:type="spellEnd"/>
      <w:r w:rsidR="009B38B8">
        <w:rPr>
          <w:rFonts w:ascii="Garamond" w:hAnsi="Garamond"/>
          <w:bCs/>
          <w:lang w:val="en-US"/>
        </w:rPr>
        <w:t xml:space="preserve"> </w:t>
      </w:r>
      <w:proofErr w:type="spellStart"/>
      <w:r w:rsidR="009B38B8">
        <w:rPr>
          <w:rFonts w:ascii="Garamond" w:hAnsi="Garamond"/>
          <w:bCs/>
          <w:lang w:val="en-US"/>
        </w:rPr>
        <w:t>pembenar</w:t>
      </w:r>
      <w:proofErr w:type="spellEnd"/>
      <w:r w:rsidR="009B38B8">
        <w:rPr>
          <w:rFonts w:ascii="Garamond" w:hAnsi="Garamond"/>
          <w:bCs/>
          <w:lang w:val="en-US"/>
        </w:rPr>
        <w:t>)</w:t>
      </w:r>
      <w:r w:rsidR="00E857B1">
        <w:rPr>
          <w:rFonts w:ascii="Garamond" w:hAnsi="Garamond"/>
          <w:bCs/>
          <w:lang w:val="en-US"/>
        </w:rPr>
        <w:t xml:space="preserve">.  </w:t>
      </w:r>
      <w:r w:rsidR="005600BA" w:rsidRPr="005600BA">
        <w:rPr>
          <w:rFonts w:ascii="Garamond" w:hAnsi="Garamond"/>
          <w:bCs/>
        </w:rPr>
        <w:t>Secara keseluruhan dapat disimpulkan bahwa terdakwa</w:t>
      </w:r>
      <w:r w:rsidR="00E857B1">
        <w:rPr>
          <w:rFonts w:ascii="Garamond" w:hAnsi="Garamond"/>
          <w:bCs/>
          <w:lang w:val="en-US"/>
        </w:rPr>
        <w:t xml:space="preserve"> </w:t>
      </w:r>
      <w:r w:rsidR="005600BA" w:rsidRPr="005600BA">
        <w:rPr>
          <w:rFonts w:ascii="Garamond" w:hAnsi="Garamond"/>
          <w:bCs/>
        </w:rPr>
        <w:t>dapat dimintai pertanggungjawaban pidana atas tindakan atau perbuatannya (tanggungjawab pribadi bukan tanggungjawab jabatan)</w:t>
      </w:r>
      <w:r w:rsidR="00E857B1">
        <w:rPr>
          <w:rFonts w:ascii="Garamond" w:hAnsi="Garamond"/>
          <w:bCs/>
        </w:rPr>
        <w:t xml:space="preserve">.  </w:t>
      </w:r>
      <w:r w:rsidR="009B38B8">
        <w:rPr>
          <w:rFonts w:ascii="Garamond" w:hAnsi="Garamond"/>
          <w:bCs/>
          <w:lang w:val="en-US"/>
        </w:rPr>
        <w:t>Karena</w:t>
      </w:r>
      <w:r w:rsidR="005600BA" w:rsidRPr="005600BA">
        <w:rPr>
          <w:rFonts w:ascii="Garamond" w:hAnsi="Garamond"/>
          <w:bCs/>
        </w:rPr>
        <w:t xml:space="preserve"> telah memenuhi ke 4 unsur pertanggungjawaban pidana </w:t>
      </w:r>
      <w:r w:rsidR="009B38B8">
        <w:rPr>
          <w:rFonts w:ascii="Garamond" w:hAnsi="Garamond"/>
          <w:bCs/>
          <w:lang w:val="en-US"/>
        </w:rPr>
        <w:t>(</w:t>
      </w:r>
      <w:proofErr w:type="spellStart"/>
      <w:r w:rsidR="00E857B1">
        <w:rPr>
          <w:rFonts w:ascii="Garamond" w:hAnsi="Garamond"/>
          <w:bCs/>
          <w:lang w:val="en-US"/>
        </w:rPr>
        <w:t>s</w:t>
      </w:r>
      <w:r w:rsidR="009B38B8">
        <w:rPr>
          <w:rFonts w:ascii="Garamond" w:hAnsi="Garamond"/>
          <w:bCs/>
          <w:lang w:val="en-US"/>
        </w:rPr>
        <w:t>ecara</w:t>
      </w:r>
      <w:proofErr w:type="spellEnd"/>
      <w:r w:rsidR="009B38B8">
        <w:rPr>
          <w:rFonts w:ascii="Garamond" w:hAnsi="Garamond"/>
          <w:bCs/>
          <w:lang w:val="en-US"/>
        </w:rPr>
        <w:t xml:space="preserve"> </w:t>
      </w:r>
      <w:proofErr w:type="spellStart"/>
      <w:r w:rsidR="009B38B8">
        <w:rPr>
          <w:rFonts w:ascii="Garamond" w:hAnsi="Garamond"/>
          <w:bCs/>
          <w:lang w:val="en-US"/>
        </w:rPr>
        <w:t>pribadi</w:t>
      </w:r>
      <w:proofErr w:type="spellEnd"/>
      <w:r w:rsidR="009B38B8">
        <w:rPr>
          <w:rFonts w:ascii="Garamond" w:hAnsi="Garamond"/>
          <w:bCs/>
          <w:lang w:val="en-US"/>
        </w:rPr>
        <w:t xml:space="preserve">) </w:t>
      </w:r>
      <w:r w:rsidR="005600BA" w:rsidRPr="005600BA">
        <w:rPr>
          <w:rFonts w:ascii="Garamond" w:hAnsi="Garamond"/>
          <w:bCs/>
        </w:rPr>
        <w:t xml:space="preserve">sebagaimana uraian diatas </w:t>
      </w:r>
      <w:proofErr w:type="gramStart"/>
      <w:r w:rsidR="005600BA" w:rsidRPr="005600BA">
        <w:rPr>
          <w:rFonts w:ascii="Garamond" w:hAnsi="Garamond"/>
          <w:bCs/>
        </w:rPr>
        <w:t>yaitu :</w:t>
      </w:r>
      <w:proofErr w:type="gramEnd"/>
      <w:r w:rsidR="005600BA" w:rsidRPr="005600BA">
        <w:rPr>
          <w:rFonts w:ascii="Garamond" w:hAnsi="Garamond"/>
          <w:bCs/>
        </w:rPr>
        <w:t xml:space="preserve"> adanya suatu perbuatan pidana, mampu bertanggungjawab, adanya unsur kesengajaan dan tidak adanya alasan pembenar dan alasan pemaaf, telah terpenuhi semua.</w:t>
      </w:r>
    </w:p>
    <w:p w14:paraId="7A92572E" w14:textId="605912AD" w:rsidR="005600BA" w:rsidRDefault="00E467E0" w:rsidP="00132005">
      <w:pPr>
        <w:pStyle w:val="BodyText"/>
        <w:kinsoku w:val="0"/>
        <w:overflowPunct w:val="0"/>
        <w:ind w:left="0" w:right="27" w:firstLine="349"/>
        <w:rPr>
          <w:rFonts w:ascii="Garamond" w:hAnsi="Garamond"/>
          <w:bCs/>
          <w:lang w:val="en-US"/>
        </w:rPr>
      </w:pPr>
      <w:r w:rsidRPr="005600BA">
        <w:rPr>
          <w:rFonts w:ascii="Garamond" w:hAnsi="Garamond"/>
          <w:bCs/>
        </w:rPr>
        <w:t>P</w:t>
      </w:r>
      <w:r w:rsidR="005600BA" w:rsidRPr="005600BA">
        <w:rPr>
          <w:rFonts w:ascii="Garamond" w:hAnsi="Garamond"/>
          <w:bCs/>
        </w:rPr>
        <w:t>erspektif</w:t>
      </w:r>
      <w:r>
        <w:rPr>
          <w:rFonts w:ascii="Garamond" w:hAnsi="Garamond"/>
          <w:bCs/>
          <w:lang w:val="en-US"/>
        </w:rPr>
        <w:t xml:space="preserve"> </w:t>
      </w:r>
      <w:r w:rsidR="005600BA" w:rsidRPr="005600BA">
        <w:rPr>
          <w:rFonts w:ascii="Garamond" w:hAnsi="Garamond"/>
          <w:bCs/>
        </w:rPr>
        <w:t>hukum pidana</w:t>
      </w:r>
      <w:r>
        <w:rPr>
          <w:rFonts w:ascii="Garamond" w:hAnsi="Garamond"/>
          <w:bCs/>
          <w:lang w:val="en-US"/>
        </w:rPr>
        <w:t xml:space="preserve"> </w:t>
      </w:r>
      <w:proofErr w:type="spellStart"/>
      <w:r>
        <w:rPr>
          <w:rFonts w:ascii="Garamond" w:hAnsi="Garamond"/>
          <w:bCs/>
          <w:lang w:val="en-US"/>
        </w:rPr>
        <w:t>memvalidasi</w:t>
      </w:r>
      <w:proofErr w:type="spellEnd"/>
      <w:r>
        <w:rPr>
          <w:rFonts w:ascii="Garamond" w:hAnsi="Garamond"/>
          <w:bCs/>
          <w:lang w:val="en-US"/>
        </w:rPr>
        <w:t xml:space="preserve"> </w:t>
      </w:r>
      <w:proofErr w:type="spellStart"/>
      <w:r>
        <w:rPr>
          <w:rFonts w:ascii="Garamond" w:hAnsi="Garamond"/>
          <w:bCs/>
          <w:lang w:val="en-US"/>
        </w:rPr>
        <w:t>bahwa</w:t>
      </w:r>
      <w:proofErr w:type="spellEnd"/>
      <w:r>
        <w:rPr>
          <w:rFonts w:ascii="Garamond" w:hAnsi="Garamond"/>
          <w:bCs/>
          <w:lang w:val="en-US"/>
        </w:rPr>
        <w:t xml:space="preserve"> </w:t>
      </w:r>
      <w:proofErr w:type="spellStart"/>
      <w:r w:rsidR="001E5410">
        <w:rPr>
          <w:rFonts w:ascii="Garamond" w:hAnsi="Garamond"/>
          <w:bCs/>
          <w:lang w:val="en-US"/>
        </w:rPr>
        <w:t>tedakwa</w:t>
      </w:r>
      <w:proofErr w:type="spellEnd"/>
      <w:r w:rsidR="001E5410">
        <w:rPr>
          <w:rFonts w:ascii="Garamond" w:hAnsi="Garamond"/>
          <w:bCs/>
          <w:lang w:val="en-US"/>
        </w:rPr>
        <w:t xml:space="preserve"> </w:t>
      </w:r>
      <w:proofErr w:type="spellStart"/>
      <w:r w:rsidR="001E5410">
        <w:rPr>
          <w:rFonts w:ascii="Garamond" w:hAnsi="Garamond"/>
          <w:bCs/>
          <w:lang w:val="en-US"/>
        </w:rPr>
        <w:t>seorang</w:t>
      </w:r>
      <w:proofErr w:type="spellEnd"/>
      <w:r w:rsidR="001E5410">
        <w:rPr>
          <w:rFonts w:ascii="Garamond" w:hAnsi="Garamond"/>
          <w:bCs/>
          <w:lang w:val="en-US"/>
        </w:rPr>
        <w:t xml:space="preserve"> </w:t>
      </w:r>
      <w:proofErr w:type="spellStart"/>
      <w:r w:rsidR="001E5410">
        <w:rPr>
          <w:rFonts w:ascii="Garamond" w:hAnsi="Garamond"/>
          <w:bCs/>
          <w:lang w:val="en-US"/>
        </w:rPr>
        <w:t>pejabat</w:t>
      </w:r>
      <w:proofErr w:type="spellEnd"/>
      <w:r w:rsidR="001E5410">
        <w:rPr>
          <w:rFonts w:ascii="Garamond" w:hAnsi="Garamond"/>
          <w:bCs/>
          <w:lang w:val="en-US"/>
        </w:rPr>
        <w:t xml:space="preserve"> ASN </w:t>
      </w:r>
      <w:proofErr w:type="spellStart"/>
      <w:r w:rsidR="001E5410">
        <w:rPr>
          <w:rFonts w:ascii="Garamond" w:hAnsi="Garamond"/>
          <w:bCs/>
          <w:lang w:val="en-US"/>
        </w:rPr>
        <w:t>tetapi</w:t>
      </w:r>
      <w:proofErr w:type="spellEnd"/>
      <w:r w:rsidR="001E5410">
        <w:rPr>
          <w:rFonts w:ascii="Garamond" w:hAnsi="Garamond"/>
          <w:bCs/>
          <w:lang w:val="en-US"/>
        </w:rPr>
        <w:t xml:space="preserve"> </w:t>
      </w:r>
      <w:proofErr w:type="spellStart"/>
      <w:r w:rsidR="001E5410">
        <w:rPr>
          <w:rFonts w:ascii="Garamond" w:hAnsi="Garamond"/>
          <w:bCs/>
          <w:lang w:val="en-US"/>
        </w:rPr>
        <w:t>tindakan</w:t>
      </w:r>
      <w:proofErr w:type="spellEnd"/>
      <w:r w:rsidR="001E5410">
        <w:rPr>
          <w:rFonts w:ascii="Garamond" w:hAnsi="Garamond"/>
          <w:bCs/>
          <w:lang w:val="en-US"/>
        </w:rPr>
        <w:t xml:space="preserve"> yang </w:t>
      </w:r>
      <w:proofErr w:type="spellStart"/>
      <w:r w:rsidR="001E5410">
        <w:rPr>
          <w:rFonts w:ascii="Garamond" w:hAnsi="Garamond"/>
          <w:bCs/>
          <w:lang w:val="en-US"/>
        </w:rPr>
        <w:t>dilakukannya</w:t>
      </w:r>
      <w:proofErr w:type="spellEnd"/>
      <w:r w:rsidR="001E5410">
        <w:rPr>
          <w:rFonts w:ascii="Garamond" w:hAnsi="Garamond"/>
          <w:bCs/>
          <w:lang w:val="en-US"/>
        </w:rPr>
        <w:t xml:space="preserve"> </w:t>
      </w:r>
      <w:proofErr w:type="spellStart"/>
      <w:r w:rsidR="001E5410">
        <w:rPr>
          <w:rFonts w:ascii="Garamond" w:hAnsi="Garamond"/>
          <w:bCs/>
          <w:lang w:val="en-US"/>
        </w:rPr>
        <w:t>bukan</w:t>
      </w:r>
      <w:proofErr w:type="spellEnd"/>
      <w:r w:rsidR="001E5410">
        <w:rPr>
          <w:rFonts w:ascii="Garamond" w:hAnsi="Garamond"/>
          <w:bCs/>
          <w:lang w:val="en-US"/>
        </w:rPr>
        <w:t xml:space="preserve"> </w:t>
      </w:r>
      <w:proofErr w:type="spellStart"/>
      <w:r w:rsidR="001E5410">
        <w:rPr>
          <w:rFonts w:ascii="Garamond" w:hAnsi="Garamond"/>
          <w:bCs/>
          <w:lang w:val="en-US"/>
        </w:rPr>
        <w:t>karena</w:t>
      </w:r>
      <w:proofErr w:type="spellEnd"/>
      <w:r w:rsidR="001E5410">
        <w:rPr>
          <w:rFonts w:ascii="Garamond" w:hAnsi="Garamond"/>
          <w:bCs/>
          <w:lang w:val="en-US"/>
        </w:rPr>
        <w:t xml:space="preserve"> </w:t>
      </w:r>
      <w:proofErr w:type="spellStart"/>
      <w:r w:rsidR="009B38B8">
        <w:rPr>
          <w:rFonts w:ascii="Garamond" w:hAnsi="Garamond"/>
          <w:bCs/>
          <w:lang w:val="en-US"/>
        </w:rPr>
        <w:t>melakukan</w:t>
      </w:r>
      <w:proofErr w:type="spellEnd"/>
      <w:r w:rsidR="009B38B8">
        <w:rPr>
          <w:rFonts w:ascii="Garamond" w:hAnsi="Garamond"/>
          <w:bCs/>
          <w:lang w:val="en-US"/>
        </w:rPr>
        <w:t xml:space="preserve"> </w:t>
      </w:r>
      <w:proofErr w:type="spellStart"/>
      <w:r w:rsidR="001E5410">
        <w:rPr>
          <w:rFonts w:ascii="Garamond" w:hAnsi="Garamond"/>
          <w:bCs/>
          <w:lang w:val="en-US"/>
        </w:rPr>
        <w:t>perintah</w:t>
      </w:r>
      <w:proofErr w:type="spellEnd"/>
      <w:r w:rsidR="001E5410">
        <w:rPr>
          <w:rFonts w:ascii="Garamond" w:hAnsi="Garamond"/>
          <w:bCs/>
          <w:lang w:val="en-US"/>
        </w:rPr>
        <w:t xml:space="preserve"> </w:t>
      </w:r>
      <w:proofErr w:type="spellStart"/>
      <w:r w:rsidR="001E5410">
        <w:rPr>
          <w:rFonts w:ascii="Garamond" w:hAnsi="Garamond"/>
          <w:bCs/>
          <w:lang w:val="en-US"/>
        </w:rPr>
        <w:t>jabatan</w:t>
      </w:r>
      <w:proofErr w:type="spellEnd"/>
      <w:r w:rsidR="009B38B8">
        <w:rPr>
          <w:rFonts w:ascii="Garamond" w:hAnsi="Garamond"/>
          <w:bCs/>
          <w:lang w:val="en-US"/>
        </w:rPr>
        <w:t xml:space="preserve"> yang </w:t>
      </w:r>
      <w:proofErr w:type="spellStart"/>
      <w:r w:rsidR="009B38B8">
        <w:rPr>
          <w:rFonts w:ascii="Garamond" w:hAnsi="Garamond"/>
          <w:bCs/>
          <w:lang w:val="en-US"/>
        </w:rPr>
        <w:t>sah</w:t>
      </w:r>
      <w:proofErr w:type="spellEnd"/>
      <w:r w:rsidR="001E5410">
        <w:rPr>
          <w:rFonts w:ascii="Garamond" w:hAnsi="Garamond"/>
          <w:bCs/>
          <w:lang w:val="en-US"/>
        </w:rPr>
        <w:t xml:space="preserve"> </w:t>
      </w:r>
      <w:proofErr w:type="spellStart"/>
      <w:r w:rsidR="001E5410">
        <w:rPr>
          <w:rFonts w:ascii="Garamond" w:hAnsi="Garamond"/>
          <w:bCs/>
          <w:lang w:val="en-US"/>
        </w:rPr>
        <w:t>sebagaimana</w:t>
      </w:r>
      <w:proofErr w:type="spellEnd"/>
      <w:r w:rsidR="001E5410">
        <w:rPr>
          <w:rFonts w:ascii="Garamond" w:hAnsi="Garamond"/>
          <w:bCs/>
          <w:lang w:val="en-US"/>
        </w:rPr>
        <w:t xml:space="preserve"> </w:t>
      </w:r>
      <w:proofErr w:type="spellStart"/>
      <w:r w:rsidR="001E5410">
        <w:rPr>
          <w:rFonts w:ascii="Garamond" w:hAnsi="Garamond"/>
          <w:bCs/>
          <w:lang w:val="en-US"/>
        </w:rPr>
        <w:t>diatur</w:t>
      </w:r>
      <w:proofErr w:type="spellEnd"/>
      <w:r w:rsidR="001E5410">
        <w:rPr>
          <w:rFonts w:ascii="Garamond" w:hAnsi="Garamond"/>
          <w:bCs/>
          <w:lang w:val="en-US"/>
        </w:rPr>
        <w:t xml:space="preserve"> </w:t>
      </w:r>
      <w:proofErr w:type="spellStart"/>
      <w:r w:rsidR="001E5410">
        <w:rPr>
          <w:rFonts w:ascii="Garamond" w:hAnsi="Garamond"/>
          <w:bCs/>
          <w:lang w:val="en-US"/>
        </w:rPr>
        <w:t>dal</w:t>
      </w:r>
      <w:r w:rsidR="009B38B8">
        <w:rPr>
          <w:rFonts w:ascii="Garamond" w:hAnsi="Garamond"/>
          <w:bCs/>
          <w:lang w:val="en-US"/>
        </w:rPr>
        <w:t>a</w:t>
      </w:r>
      <w:r w:rsidR="001E5410">
        <w:rPr>
          <w:rFonts w:ascii="Garamond" w:hAnsi="Garamond"/>
          <w:bCs/>
          <w:lang w:val="en-US"/>
        </w:rPr>
        <w:t>m</w:t>
      </w:r>
      <w:proofErr w:type="spellEnd"/>
      <w:r w:rsidR="001E5410">
        <w:rPr>
          <w:rFonts w:ascii="Garamond" w:hAnsi="Garamond"/>
          <w:bCs/>
          <w:lang w:val="en-US"/>
        </w:rPr>
        <w:t xml:space="preserve"> </w:t>
      </w:r>
      <w:proofErr w:type="spellStart"/>
      <w:r w:rsidR="001E5410">
        <w:rPr>
          <w:rFonts w:ascii="Garamond" w:hAnsi="Garamond"/>
          <w:bCs/>
          <w:lang w:val="en-US"/>
        </w:rPr>
        <w:t>Pasal</w:t>
      </w:r>
      <w:proofErr w:type="spellEnd"/>
      <w:r w:rsidR="001E5410">
        <w:rPr>
          <w:rFonts w:ascii="Garamond" w:hAnsi="Garamond"/>
          <w:bCs/>
          <w:lang w:val="en-US"/>
        </w:rPr>
        <w:t xml:space="preserve"> 51</w:t>
      </w:r>
      <w:r w:rsidR="009B38B8">
        <w:rPr>
          <w:rFonts w:ascii="Garamond" w:hAnsi="Garamond"/>
          <w:bCs/>
          <w:lang w:val="en-US"/>
        </w:rPr>
        <w:t xml:space="preserve"> KUHP</w:t>
      </w:r>
      <w:r w:rsidR="00E857B1">
        <w:rPr>
          <w:rFonts w:ascii="Garamond" w:hAnsi="Garamond"/>
          <w:bCs/>
          <w:lang w:val="en-US"/>
        </w:rPr>
        <w:t xml:space="preserve">.  </w:t>
      </w:r>
      <w:proofErr w:type="spellStart"/>
      <w:r w:rsidR="009B38B8">
        <w:rPr>
          <w:rFonts w:ascii="Garamond" w:hAnsi="Garamond"/>
          <w:bCs/>
          <w:lang w:val="en-US"/>
        </w:rPr>
        <w:t>Sehingga</w:t>
      </w:r>
      <w:proofErr w:type="spellEnd"/>
      <w:r w:rsidR="009B38B8">
        <w:rPr>
          <w:rFonts w:ascii="Garamond" w:hAnsi="Garamond"/>
          <w:bCs/>
          <w:lang w:val="en-US"/>
        </w:rPr>
        <w:t xml:space="preserve"> </w:t>
      </w:r>
      <w:proofErr w:type="spellStart"/>
      <w:r w:rsidR="009B38B8">
        <w:rPr>
          <w:rFonts w:ascii="Garamond" w:hAnsi="Garamond"/>
          <w:bCs/>
          <w:lang w:val="en-US"/>
        </w:rPr>
        <w:t>beban</w:t>
      </w:r>
      <w:proofErr w:type="spellEnd"/>
      <w:r w:rsidR="009B38B8">
        <w:rPr>
          <w:rFonts w:ascii="Garamond" w:hAnsi="Garamond"/>
          <w:bCs/>
          <w:lang w:val="en-US"/>
        </w:rPr>
        <w:t xml:space="preserve"> </w:t>
      </w:r>
      <w:proofErr w:type="spellStart"/>
      <w:r w:rsidR="009B38B8">
        <w:rPr>
          <w:rFonts w:ascii="Garamond" w:hAnsi="Garamond"/>
          <w:bCs/>
          <w:lang w:val="en-US"/>
        </w:rPr>
        <w:t>tanggungjawab</w:t>
      </w:r>
      <w:proofErr w:type="spellEnd"/>
      <w:r w:rsidR="009B38B8">
        <w:rPr>
          <w:rFonts w:ascii="Garamond" w:hAnsi="Garamond"/>
          <w:bCs/>
          <w:lang w:val="en-US"/>
        </w:rPr>
        <w:t xml:space="preserve"> </w:t>
      </w:r>
      <w:proofErr w:type="spellStart"/>
      <w:r w:rsidR="009B38B8">
        <w:rPr>
          <w:rFonts w:ascii="Garamond" w:hAnsi="Garamond"/>
          <w:bCs/>
          <w:lang w:val="en-US"/>
        </w:rPr>
        <w:t>pidananya</w:t>
      </w:r>
      <w:proofErr w:type="spellEnd"/>
      <w:r w:rsidR="009B38B8">
        <w:rPr>
          <w:rFonts w:ascii="Garamond" w:hAnsi="Garamond"/>
          <w:bCs/>
          <w:lang w:val="en-US"/>
        </w:rPr>
        <w:t xml:space="preserve"> </w:t>
      </w:r>
      <w:proofErr w:type="spellStart"/>
      <w:r w:rsidR="009B38B8">
        <w:rPr>
          <w:rFonts w:ascii="Garamond" w:hAnsi="Garamond"/>
          <w:bCs/>
          <w:lang w:val="en-US"/>
        </w:rPr>
        <w:t>adalah</w:t>
      </w:r>
      <w:proofErr w:type="spellEnd"/>
      <w:r w:rsidR="009B38B8">
        <w:rPr>
          <w:rFonts w:ascii="Garamond" w:hAnsi="Garamond"/>
          <w:bCs/>
          <w:lang w:val="en-US"/>
        </w:rPr>
        <w:t xml:space="preserve"> </w:t>
      </w:r>
      <w:r w:rsidR="005600BA" w:rsidRPr="005600BA">
        <w:rPr>
          <w:rFonts w:ascii="Garamond" w:hAnsi="Garamond"/>
          <w:bCs/>
        </w:rPr>
        <w:t>merupakan tanggung jawab dari pelaku pelanggaran tindak pidana itu sendiri (tanggung jawab pribadi)</w:t>
      </w:r>
      <w:r w:rsidR="00E857B1">
        <w:rPr>
          <w:rFonts w:ascii="Garamond" w:hAnsi="Garamond"/>
          <w:bCs/>
        </w:rPr>
        <w:t xml:space="preserve">.  </w:t>
      </w:r>
    </w:p>
    <w:p w14:paraId="08511996" w14:textId="77777777" w:rsidR="00A400AA" w:rsidRPr="00AC3AB6" w:rsidRDefault="00A400AA" w:rsidP="00AC3AB6">
      <w:pPr>
        <w:pStyle w:val="BodyText"/>
        <w:kinsoku w:val="0"/>
        <w:overflowPunct w:val="0"/>
        <w:ind w:left="0" w:right="27" w:firstLine="0"/>
        <w:rPr>
          <w:rFonts w:ascii="Garamond" w:hAnsi="Garamond"/>
          <w:bCs/>
        </w:rPr>
      </w:pPr>
    </w:p>
    <w:p w14:paraId="009B7E67" w14:textId="2A892A4A" w:rsidR="00A400AA" w:rsidRPr="009B047D" w:rsidRDefault="002D57F6" w:rsidP="00A400AA">
      <w:pPr>
        <w:pStyle w:val="BodyText"/>
        <w:kinsoku w:val="0"/>
        <w:overflowPunct w:val="0"/>
        <w:ind w:right="27"/>
        <w:jc w:val="center"/>
        <w:rPr>
          <w:rFonts w:ascii="Garamond" w:hAnsi="Garamond"/>
          <w:b/>
          <w:sz w:val="26"/>
          <w:szCs w:val="26"/>
          <w:lang w:val="en-US"/>
        </w:rPr>
      </w:pPr>
      <w:proofErr w:type="spellStart"/>
      <w:r>
        <w:rPr>
          <w:rFonts w:ascii="Garamond" w:hAnsi="Garamond"/>
          <w:b/>
          <w:sz w:val="26"/>
          <w:szCs w:val="26"/>
          <w:lang w:val="en-US"/>
        </w:rPr>
        <w:t>Ketepatan</w:t>
      </w:r>
      <w:proofErr w:type="spellEnd"/>
      <w:r>
        <w:rPr>
          <w:rFonts w:ascii="Garamond" w:hAnsi="Garamond"/>
          <w:b/>
          <w:sz w:val="26"/>
          <w:szCs w:val="26"/>
          <w:lang w:val="en-US"/>
        </w:rPr>
        <w:t xml:space="preserve"> </w:t>
      </w:r>
      <w:proofErr w:type="spellStart"/>
      <w:r>
        <w:rPr>
          <w:rFonts w:ascii="Garamond" w:hAnsi="Garamond"/>
          <w:b/>
          <w:sz w:val="26"/>
          <w:szCs w:val="26"/>
          <w:lang w:val="en-US"/>
        </w:rPr>
        <w:t>Pembuktian</w:t>
      </w:r>
      <w:proofErr w:type="spellEnd"/>
      <w:r>
        <w:rPr>
          <w:rFonts w:ascii="Garamond" w:hAnsi="Garamond"/>
          <w:b/>
          <w:sz w:val="26"/>
          <w:szCs w:val="26"/>
          <w:lang w:val="en-US"/>
        </w:rPr>
        <w:t xml:space="preserve"> </w:t>
      </w:r>
      <w:proofErr w:type="spellStart"/>
      <w:r>
        <w:rPr>
          <w:rFonts w:ascii="Garamond" w:hAnsi="Garamond"/>
          <w:b/>
          <w:sz w:val="26"/>
          <w:szCs w:val="26"/>
          <w:lang w:val="en-US"/>
        </w:rPr>
        <w:t>hukum</w:t>
      </w:r>
      <w:proofErr w:type="spellEnd"/>
      <w:r>
        <w:rPr>
          <w:rFonts w:ascii="Garamond" w:hAnsi="Garamond"/>
          <w:b/>
          <w:sz w:val="26"/>
          <w:szCs w:val="26"/>
          <w:lang w:val="en-US"/>
        </w:rPr>
        <w:t xml:space="preserve"> </w:t>
      </w:r>
      <w:proofErr w:type="spellStart"/>
      <w:r w:rsidR="009B047D" w:rsidRPr="009B047D">
        <w:rPr>
          <w:rFonts w:ascii="Garamond" w:hAnsi="Garamond"/>
          <w:b/>
          <w:sz w:val="26"/>
          <w:szCs w:val="26"/>
          <w:lang w:val="en-US"/>
        </w:rPr>
        <w:t>atas</w:t>
      </w:r>
      <w:proofErr w:type="spellEnd"/>
      <w:r w:rsidR="009B047D" w:rsidRPr="009B047D">
        <w:rPr>
          <w:rFonts w:ascii="Garamond" w:hAnsi="Garamond"/>
          <w:b/>
          <w:sz w:val="26"/>
          <w:szCs w:val="26"/>
          <w:lang w:val="en-US"/>
        </w:rPr>
        <w:t xml:space="preserve"> </w:t>
      </w:r>
      <w:r w:rsidR="009B047D" w:rsidRPr="009B047D">
        <w:rPr>
          <w:rFonts w:ascii="Garamond" w:hAnsi="Garamond"/>
          <w:b/>
          <w:sz w:val="26"/>
          <w:szCs w:val="26"/>
        </w:rPr>
        <w:t>tindakan terdakwa yang dinilai “menguntungkan atau merugikan salah satu pasangan calon”</w:t>
      </w:r>
      <w:r w:rsidR="009B047D" w:rsidRPr="009B047D">
        <w:rPr>
          <w:rFonts w:ascii="Garamond" w:hAnsi="Garamond"/>
          <w:b/>
          <w:sz w:val="26"/>
          <w:szCs w:val="26"/>
          <w:lang w:val="en-US"/>
        </w:rPr>
        <w:t xml:space="preserve"> </w:t>
      </w:r>
    </w:p>
    <w:p w14:paraId="684CDDBA" w14:textId="77777777" w:rsidR="00A400AA" w:rsidRPr="009B047D" w:rsidRDefault="00A400AA" w:rsidP="00A400AA">
      <w:pPr>
        <w:pStyle w:val="BodyText"/>
        <w:kinsoku w:val="0"/>
        <w:overflowPunct w:val="0"/>
        <w:ind w:right="27"/>
        <w:jc w:val="center"/>
        <w:rPr>
          <w:rFonts w:ascii="Garamond" w:hAnsi="Garamond"/>
          <w:b/>
          <w:sz w:val="26"/>
          <w:szCs w:val="26"/>
          <w:lang w:val="en-US"/>
        </w:rPr>
      </w:pPr>
    </w:p>
    <w:p w14:paraId="0F07E36F" w14:textId="78D4DC0D" w:rsidR="00A400AA" w:rsidRPr="002D57F6" w:rsidRDefault="005600BA" w:rsidP="00E467E0">
      <w:pPr>
        <w:pStyle w:val="BodyText"/>
        <w:kinsoku w:val="0"/>
        <w:overflowPunct w:val="0"/>
        <w:ind w:left="0" w:right="27" w:firstLine="0"/>
        <w:rPr>
          <w:rFonts w:ascii="Garamond" w:hAnsi="Garamond"/>
          <w:b/>
          <w:lang w:val="en-US"/>
        </w:rPr>
      </w:pPr>
      <w:r w:rsidRPr="005600BA">
        <w:rPr>
          <w:rFonts w:ascii="Garamond" w:hAnsi="Garamond"/>
          <w:b/>
        </w:rPr>
        <w:t xml:space="preserve">Dasar </w:t>
      </w:r>
      <w:proofErr w:type="spellStart"/>
      <w:r w:rsidR="002D57F6">
        <w:rPr>
          <w:rFonts w:ascii="Garamond" w:hAnsi="Garamond"/>
          <w:b/>
          <w:lang w:val="en-US"/>
        </w:rPr>
        <w:t>pertimbangan</w:t>
      </w:r>
      <w:proofErr w:type="spellEnd"/>
      <w:r w:rsidR="002D57F6">
        <w:rPr>
          <w:rFonts w:ascii="Garamond" w:hAnsi="Garamond"/>
          <w:b/>
          <w:lang w:val="en-US"/>
        </w:rPr>
        <w:t xml:space="preserve"> hakim</w:t>
      </w:r>
    </w:p>
    <w:p w14:paraId="46D119A9" w14:textId="0052227A" w:rsidR="002D57F6" w:rsidRPr="002D57F6" w:rsidRDefault="005600BA" w:rsidP="00C82A77">
      <w:pPr>
        <w:pStyle w:val="BodyText"/>
        <w:kinsoku w:val="0"/>
        <w:overflowPunct w:val="0"/>
        <w:ind w:left="0" w:right="27"/>
        <w:rPr>
          <w:rFonts w:ascii="Garamond" w:hAnsi="Garamond"/>
          <w:bCs/>
          <w:lang w:val="en-US"/>
        </w:rPr>
      </w:pPr>
      <w:r w:rsidRPr="002D57F6">
        <w:rPr>
          <w:rFonts w:ascii="Garamond" w:hAnsi="Garamond"/>
          <w:bCs/>
        </w:rPr>
        <w:t>Pasal 71 ayat (1) Undang</w:t>
      </w:r>
      <w:r w:rsidR="00E467E0" w:rsidRPr="002D57F6">
        <w:rPr>
          <w:rFonts w:ascii="Garamond" w:hAnsi="Garamond"/>
          <w:bCs/>
        </w:rPr>
        <w:t>-</w:t>
      </w:r>
      <w:r w:rsidRPr="002D57F6">
        <w:rPr>
          <w:rFonts w:ascii="Garamond" w:hAnsi="Garamond"/>
          <w:bCs/>
        </w:rPr>
        <w:t>Undang Nomor 10 tahun 2016, berbunyi “Pejabat negara, pejabat daerah, pejabat aparatur sipil negara, anggota TNI/POLRI, dan Kepala Desa atau sebutan lain/Lurah dilarang membuat keputusan dan/atau tindakan yang menguntungkan atau merugikan salah satu pasangan calon”</w:t>
      </w:r>
      <w:r w:rsidR="00E857B1">
        <w:rPr>
          <w:rFonts w:ascii="Garamond" w:hAnsi="Garamond"/>
          <w:bCs/>
        </w:rPr>
        <w:t xml:space="preserve">.  </w:t>
      </w:r>
      <w:r w:rsidRPr="002D57F6">
        <w:rPr>
          <w:rFonts w:ascii="Garamond" w:hAnsi="Garamond"/>
          <w:bCs/>
        </w:rPr>
        <w:t xml:space="preserve">Dasar pembuktian Majelis </w:t>
      </w:r>
      <w:r w:rsidRPr="002D57F6">
        <w:rPr>
          <w:rFonts w:ascii="Garamond" w:hAnsi="Garamond"/>
          <w:bCs/>
        </w:rPr>
        <w:lastRenderedPageBreak/>
        <w:t xml:space="preserve">Hakim terhadap frasa Frasa “Menguntungkan atau merugikan salah satu pasangan calon”, dapat </w:t>
      </w:r>
      <w:proofErr w:type="spellStart"/>
      <w:r w:rsidR="003D558B" w:rsidRPr="002D57F6">
        <w:rPr>
          <w:rFonts w:ascii="Garamond" w:hAnsi="Garamond"/>
          <w:bCs/>
          <w:lang w:val="en-US"/>
        </w:rPr>
        <w:t>dikaji</w:t>
      </w:r>
      <w:proofErr w:type="spellEnd"/>
      <w:r w:rsidR="003D558B" w:rsidRPr="002D57F6">
        <w:rPr>
          <w:rFonts w:ascii="Garamond" w:hAnsi="Garamond"/>
          <w:bCs/>
          <w:lang w:val="en-US"/>
        </w:rPr>
        <w:t xml:space="preserve"> </w:t>
      </w:r>
      <w:r w:rsidRPr="002D57F6">
        <w:rPr>
          <w:rFonts w:ascii="Garamond" w:hAnsi="Garamond"/>
          <w:bCs/>
        </w:rPr>
        <w:t>dalam Putusan Nomor 147/Pid.Sus/2018/PN.Sdr,</w:t>
      </w:r>
      <w:r w:rsidR="00E857B1">
        <w:rPr>
          <w:rFonts w:ascii="Garamond" w:hAnsi="Garamond"/>
          <w:bCs/>
        </w:rPr>
        <w:t xml:space="preserve">.  </w:t>
      </w:r>
      <w:r w:rsidRPr="002D57F6">
        <w:rPr>
          <w:rFonts w:ascii="Garamond" w:hAnsi="Garamond"/>
          <w:bCs/>
        </w:rPr>
        <w:t>Majelis Hakim menyatakan bahwa : Terdakwa Drs</w:t>
      </w:r>
      <w:r w:rsidR="00E857B1">
        <w:rPr>
          <w:rFonts w:ascii="Garamond" w:hAnsi="Garamond"/>
          <w:bCs/>
        </w:rPr>
        <w:t xml:space="preserve">.  </w:t>
      </w:r>
      <w:r w:rsidRPr="002D57F6">
        <w:rPr>
          <w:rFonts w:ascii="Garamond" w:hAnsi="Garamond"/>
          <w:bCs/>
        </w:rPr>
        <w:t>H</w:t>
      </w:r>
      <w:r w:rsidR="00E857B1">
        <w:rPr>
          <w:rFonts w:ascii="Garamond" w:hAnsi="Garamond"/>
          <w:bCs/>
        </w:rPr>
        <w:t xml:space="preserve">.  </w:t>
      </w:r>
      <w:r w:rsidRPr="002D57F6">
        <w:rPr>
          <w:rFonts w:ascii="Garamond" w:hAnsi="Garamond"/>
          <w:bCs/>
        </w:rPr>
        <w:t>Syaharuddin Laupe, Kepala Dinas Sosial</w:t>
      </w:r>
      <w:r w:rsidR="00E857B1">
        <w:rPr>
          <w:rFonts w:ascii="Garamond" w:hAnsi="Garamond"/>
          <w:bCs/>
        </w:rPr>
        <w:t xml:space="preserve">.  </w:t>
      </w:r>
      <w:r w:rsidRPr="002D57F6">
        <w:rPr>
          <w:rFonts w:ascii="Garamond" w:hAnsi="Garamond"/>
          <w:bCs/>
        </w:rPr>
        <w:t>Kependudukan dan pencatatan sipil telah terbukti secara sah dan meyakinkan bersalah melakukan tindak pidana “Dengan sengaja melakukan tindakan yang menguntungkan salah satu pasangan calon”</w:t>
      </w:r>
      <w:r w:rsidR="00E857B1">
        <w:rPr>
          <w:rFonts w:ascii="Garamond" w:hAnsi="Garamond"/>
          <w:bCs/>
        </w:rPr>
        <w:t xml:space="preserve">.  </w:t>
      </w:r>
      <w:r w:rsidRPr="002D57F6">
        <w:rPr>
          <w:rFonts w:ascii="Garamond" w:hAnsi="Garamond"/>
          <w:bCs/>
        </w:rPr>
        <w:t>Terdakwa telah melakukan tindakan yang bersifat provokatif atau ajakan kepada masyarakat untuk memilih salah satu pasangan calon, oleh karena sudah merupakan pengetahuan umum bahwa spanduk maupun poster yang menampilkan pasangan calon dalam Pemilihan Umum adalah bentuk ajakan untuk memilih calon tersebut, terlebih lagi spanduk ataupun poster merupakan salah satu bentuk alat peraga kampanye</w:t>
      </w:r>
      <w:r w:rsidR="00E857B1">
        <w:rPr>
          <w:rFonts w:ascii="Garamond" w:hAnsi="Garamond"/>
          <w:bCs/>
        </w:rPr>
        <w:t xml:space="preserve">.  </w:t>
      </w:r>
      <w:r w:rsidRPr="002D57F6">
        <w:rPr>
          <w:rFonts w:ascii="Garamond" w:hAnsi="Garamond"/>
          <w:bCs/>
        </w:rPr>
        <w:t>Mengajak ataupun memprovokasi orang lain untuk memilih salah satu pasangan calon berarti tindakan tersebut sudah termasuk tindakan yang memberi keuntungan kepada pasangan calon tersebut sebagaimana dimaksud dalam unsur ini</w:t>
      </w:r>
      <w:r w:rsidR="00E857B1">
        <w:rPr>
          <w:rFonts w:ascii="Garamond" w:hAnsi="Garamond"/>
          <w:bCs/>
        </w:rPr>
        <w:t xml:space="preserve">.  </w:t>
      </w:r>
      <w:r w:rsidRPr="002D57F6">
        <w:rPr>
          <w:rFonts w:ascii="Garamond" w:hAnsi="Garamond"/>
          <w:bCs/>
        </w:rPr>
        <w:t>Menimbang, bahwa oleh karena rumusan dari tindak pidana yang didakwakan terhadap Terdakwa merupakan delik formil sehingga tidak perduli keuntungan tersebut hanya bersifat potensi atau keuntungan yang nyata</w:t>
      </w:r>
      <w:r w:rsidR="002D57F6" w:rsidRPr="002D57F6">
        <w:rPr>
          <w:rFonts w:ascii="Garamond" w:hAnsi="Garamond"/>
          <w:bCs/>
          <w:lang w:val="en-US"/>
        </w:rPr>
        <w:t>.</w:t>
      </w:r>
    </w:p>
    <w:p w14:paraId="7F13707D" w14:textId="497ED1EA" w:rsidR="005600BA" w:rsidRDefault="002D57F6" w:rsidP="00C82A77">
      <w:pPr>
        <w:pStyle w:val="BodyText"/>
        <w:kinsoku w:val="0"/>
        <w:overflowPunct w:val="0"/>
        <w:ind w:left="0" w:right="27"/>
        <w:rPr>
          <w:rFonts w:ascii="Garamond" w:hAnsi="Garamond"/>
          <w:bCs/>
        </w:rPr>
      </w:pPr>
      <w:r w:rsidRPr="002D57F6">
        <w:rPr>
          <w:rFonts w:ascii="Garamond" w:hAnsi="Garamond"/>
          <w:bCs/>
        </w:rPr>
        <w:t>Terdakwa merupakan delik formil sehingga tidak perduli keuntungan tersebut hanya bersifat potensi atau keuntungan yang nyata</w:t>
      </w:r>
      <w:r w:rsidR="00E857B1">
        <w:rPr>
          <w:rFonts w:ascii="Garamond" w:hAnsi="Garamond"/>
          <w:bCs/>
          <w:lang w:val="en-US"/>
        </w:rPr>
        <w:t xml:space="preserve">.  </w:t>
      </w:r>
      <w:r w:rsidRPr="002D57F6">
        <w:rPr>
          <w:rFonts w:ascii="Garamond" w:hAnsi="Garamond"/>
          <w:bCs/>
          <w:lang w:val="en-US"/>
        </w:rPr>
        <w:t xml:space="preserve">Hal </w:t>
      </w:r>
      <w:proofErr w:type="spellStart"/>
      <w:r w:rsidRPr="002D57F6">
        <w:rPr>
          <w:rFonts w:ascii="Garamond" w:hAnsi="Garamond"/>
          <w:bCs/>
          <w:lang w:val="en-US"/>
        </w:rPr>
        <w:t>ini</w:t>
      </w:r>
      <w:proofErr w:type="spellEnd"/>
      <w:r w:rsidRPr="002D57F6">
        <w:rPr>
          <w:rFonts w:ascii="Garamond" w:hAnsi="Garamond"/>
          <w:bCs/>
          <w:lang w:val="en-US"/>
        </w:rPr>
        <w:t xml:space="preserve"> </w:t>
      </w:r>
      <w:proofErr w:type="spellStart"/>
      <w:r w:rsidRPr="002D57F6">
        <w:rPr>
          <w:rFonts w:ascii="Garamond" w:hAnsi="Garamond"/>
          <w:bCs/>
          <w:lang w:val="en-US"/>
        </w:rPr>
        <w:t>dapat</w:t>
      </w:r>
      <w:proofErr w:type="spellEnd"/>
      <w:r w:rsidRPr="002D57F6">
        <w:rPr>
          <w:rFonts w:ascii="Garamond" w:hAnsi="Garamond"/>
          <w:bCs/>
          <w:lang w:val="en-US"/>
        </w:rPr>
        <w:t xml:space="preserve"> </w:t>
      </w:r>
      <w:r w:rsidR="005600BA" w:rsidRPr="002D57F6">
        <w:rPr>
          <w:rFonts w:ascii="Garamond" w:hAnsi="Garamond"/>
          <w:bCs/>
        </w:rPr>
        <w:t>dipandang sebagai suatu tindak pidana</w:t>
      </w:r>
      <w:r w:rsidR="00555F60" w:rsidRPr="002D57F6">
        <w:rPr>
          <w:rFonts w:ascii="Garamond" w:hAnsi="Garamond"/>
          <w:bCs/>
          <w:lang w:val="en-US"/>
        </w:rPr>
        <w:t xml:space="preserve"> </w:t>
      </w:r>
      <w:r w:rsidR="00555F60" w:rsidRPr="002D57F6">
        <w:rPr>
          <w:rFonts w:ascii="Garamond" w:hAnsi="Garamond"/>
          <w:bCs/>
          <w:lang w:val="en-US"/>
        </w:rPr>
        <w:fldChar w:fldCharType="begin" w:fldLock="1"/>
      </w:r>
      <w:r w:rsidR="00555F60" w:rsidRPr="002D57F6">
        <w:rPr>
          <w:rFonts w:ascii="Garamond" w:hAnsi="Garamond"/>
          <w:bCs/>
          <w:lang w:val="en-US"/>
        </w:rPr>
        <w:instrText>ADDIN CSL_CITATION {"citationItems":[{"id":"ITEM-1","itemData":{"author":[{"dropping-particle":"","family":"Juhari","given":"","non-dropping-particle":"","parse-names":false,"suffix":""}],"container-title":"Spektrum Hukum","id":"ITEM-1","issued":{"date-parts":[["2017"]]},"title":"Restorative Justice Dalam Pembaharuan Hukum Pidana Di Indonesia","type":"article-journal","volume":"14"},"uris":["http://www.mendeley.com/documents/?uuid=fb878b1d-02e1-422b-8003-362ffc875384"]}],"mendeley":{"formattedCitation":"(Juhari, 2017)","plainTextFormattedCitation":"(Juhari, 2017)","previouslyFormattedCitation":"(Juhari, 2017)"},"properties":{"noteIndex":0},"schema":"https://github.com/citation-style-language/schema/raw/master/csl-citation.json"}</w:instrText>
      </w:r>
      <w:r w:rsidR="00555F60" w:rsidRPr="002D57F6">
        <w:rPr>
          <w:rFonts w:ascii="Garamond" w:hAnsi="Garamond"/>
          <w:bCs/>
          <w:lang w:val="en-US"/>
        </w:rPr>
        <w:fldChar w:fldCharType="separate"/>
      </w:r>
      <w:r w:rsidR="00555F60" w:rsidRPr="002D57F6">
        <w:rPr>
          <w:rFonts w:ascii="Garamond" w:hAnsi="Garamond"/>
          <w:bCs/>
          <w:noProof/>
          <w:lang w:val="en-US"/>
        </w:rPr>
        <w:t>(Juhari, 2017)</w:t>
      </w:r>
      <w:r w:rsidR="00555F60" w:rsidRPr="002D57F6">
        <w:rPr>
          <w:rFonts w:ascii="Garamond" w:hAnsi="Garamond"/>
          <w:bCs/>
          <w:lang w:val="en-US"/>
        </w:rPr>
        <w:fldChar w:fldCharType="end"/>
      </w:r>
      <w:r w:rsidR="00E857B1">
        <w:rPr>
          <w:rFonts w:ascii="Garamond" w:hAnsi="Garamond"/>
          <w:bCs/>
        </w:rPr>
        <w:t xml:space="preserve">.  </w:t>
      </w:r>
      <w:r w:rsidR="005600BA" w:rsidRPr="002D57F6">
        <w:rPr>
          <w:rFonts w:ascii="Garamond" w:hAnsi="Garamond"/>
          <w:bCs/>
        </w:rPr>
        <w:t>Dalam hal ini, meskipun belum dipastikan</w:t>
      </w:r>
      <w:r w:rsidR="005600BA" w:rsidRPr="005600BA">
        <w:rPr>
          <w:rFonts w:ascii="Garamond" w:hAnsi="Garamond"/>
          <w:bCs/>
        </w:rPr>
        <w:t xml:space="preserve"> pasangan calon yang menjadi Bupati dan Wakil Bupati Kab</w:t>
      </w:r>
      <w:r w:rsidR="00E857B1">
        <w:rPr>
          <w:rFonts w:ascii="Garamond" w:hAnsi="Garamond"/>
          <w:bCs/>
        </w:rPr>
        <w:t xml:space="preserve">.  </w:t>
      </w:r>
      <w:r w:rsidR="005600BA" w:rsidRPr="005600BA">
        <w:rPr>
          <w:rFonts w:ascii="Garamond" w:hAnsi="Garamond"/>
          <w:bCs/>
        </w:rPr>
        <w:t>Sidrap, namun telah ada perbuatan atau tindakan Terdakwa yang berpotensi menguntungkan salah satu pasangan calon, sehingga perbuatan Terdakwa ini harus dipandang sebagai suatu tindak pidana</w:t>
      </w:r>
      <w:r w:rsidR="00E857B1">
        <w:rPr>
          <w:rFonts w:ascii="Garamond" w:hAnsi="Garamond"/>
          <w:bCs/>
        </w:rPr>
        <w:t xml:space="preserve">.  </w:t>
      </w:r>
      <w:r w:rsidR="005600BA" w:rsidRPr="005600BA">
        <w:rPr>
          <w:rFonts w:ascii="Garamond" w:hAnsi="Garamond"/>
          <w:bCs/>
        </w:rPr>
        <w:t>Selain hal di atas, Majelis Hakim memandang bahwa keuntungan yang diberikan Terdakwa kepada salah satu pasangan calon bukanlah suatu bentuk keuntungan yang nyata, namun hanya sekedar potensi</w:t>
      </w:r>
      <w:r w:rsidR="00E857B1">
        <w:rPr>
          <w:rFonts w:ascii="Garamond" w:hAnsi="Garamond"/>
          <w:bCs/>
        </w:rPr>
        <w:t xml:space="preserve">.  </w:t>
      </w:r>
      <w:r w:rsidR="005600BA" w:rsidRPr="005600BA">
        <w:rPr>
          <w:rFonts w:ascii="Garamond" w:hAnsi="Garamond"/>
          <w:bCs/>
        </w:rPr>
        <w:t>Demikian pula kerugian yang timbul bagi calon lainnya bukanlah kerugian yang nyata</w:t>
      </w:r>
      <w:r w:rsidR="00E857B1">
        <w:rPr>
          <w:rFonts w:ascii="Garamond" w:hAnsi="Garamond"/>
          <w:bCs/>
        </w:rPr>
        <w:t xml:space="preserve">.  </w:t>
      </w:r>
      <w:r w:rsidR="005600BA" w:rsidRPr="005600BA">
        <w:rPr>
          <w:rFonts w:ascii="Garamond" w:hAnsi="Garamond"/>
          <w:bCs/>
        </w:rPr>
        <w:t>Adapun Terdakwa dipersalahkan oleh karena rumusan dari tindak pidana yang didakwakan adalah delik formil yang bermakna bahwa tidak perduli keuntungan tersebut hanya bersifat potensi atau keuntungan yang nyata, namun tetap saja harus dipandang sebagai suatu tindak pidana</w:t>
      </w:r>
      <w:r w:rsidR="00555F60">
        <w:rPr>
          <w:rFonts w:ascii="Garamond" w:hAnsi="Garamond"/>
          <w:bCs/>
          <w:lang w:val="en-US"/>
        </w:rPr>
        <w:t xml:space="preserve"> </w:t>
      </w:r>
      <w:r w:rsidR="00555F60">
        <w:rPr>
          <w:rFonts w:ascii="Garamond" w:hAnsi="Garamond"/>
          <w:bCs/>
          <w:lang w:val="en-US"/>
        </w:rPr>
        <w:fldChar w:fldCharType="begin" w:fldLock="1"/>
      </w:r>
      <w:r w:rsidR="00555F60">
        <w:rPr>
          <w:rFonts w:ascii="Garamond" w:hAnsi="Garamond"/>
          <w:bCs/>
          <w:lang w:val="en-US"/>
        </w:rPr>
        <w:instrText>ADDIN CSL_CITATION {"citationItems":[{"id":"ITEM-1","itemData":{"author":[{"dropping-particle":"","family":"Sri Hartini","given":"","non-dropping-particle":"","parse-names":false,"suffix":""}],"container-title":"Dinamika","id":"ITEM-1","issued":{"date-parts":[["2009"]]},"title":"Penegakan Hukum Netralitas Pegawai Negeri Sipil","type":"article-journal","volume":"9"},"uris":["http://www.mendeley.com/documents/?uuid=58595144-a8cc-4ff0-bb34-0579c46dbe09"]}],"mendeley":{"formattedCitation":"(Sri Hartini, 2009)","plainTextFormattedCitation":"(Sri Hartini, 2009)","previouslyFormattedCitation":"(Sri Hartini, 2009)"},"properties":{"noteIndex":0},"schema":"https://github.com/citation-style-language/schema/raw/master/csl-citation.json"}</w:instrText>
      </w:r>
      <w:r w:rsidR="00555F60">
        <w:rPr>
          <w:rFonts w:ascii="Garamond" w:hAnsi="Garamond"/>
          <w:bCs/>
          <w:lang w:val="en-US"/>
        </w:rPr>
        <w:fldChar w:fldCharType="separate"/>
      </w:r>
      <w:r w:rsidR="00555F60" w:rsidRPr="00555F60">
        <w:rPr>
          <w:rFonts w:ascii="Garamond" w:hAnsi="Garamond"/>
          <w:bCs/>
          <w:noProof/>
          <w:lang w:val="en-US"/>
        </w:rPr>
        <w:t>(Sri Hartini, 2009)</w:t>
      </w:r>
      <w:r w:rsidR="00555F60">
        <w:rPr>
          <w:rFonts w:ascii="Garamond" w:hAnsi="Garamond"/>
          <w:bCs/>
          <w:lang w:val="en-US"/>
        </w:rPr>
        <w:fldChar w:fldCharType="end"/>
      </w:r>
      <w:r w:rsidR="005600BA" w:rsidRPr="005600BA">
        <w:rPr>
          <w:rFonts w:ascii="Garamond" w:hAnsi="Garamond"/>
          <w:bCs/>
        </w:rPr>
        <w:t>.</w:t>
      </w:r>
    </w:p>
    <w:p w14:paraId="12194292" w14:textId="22A16013" w:rsidR="005600BA" w:rsidRDefault="005600BA" w:rsidP="00C82A77">
      <w:pPr>
        <w:pStyle w:val="BodyText"/>
        <w:kinsoku w:val="0"/>
        <w:overflowPunct w:val="0"/>
        <w:ind w:left="0" w:right="27"/>
        <w:rPr>
          <w:rFonts w:ascii="Garamond" w:hAnsi="Garamond"/>
          <w:bCs/>
        </w:rPr>
      </w:pPr>
      <w:r w:rsidRPr="005600BA">
        <w:rPr>
          <w:rFonts w:ascii="Garamond" w:hAnsi="Garamond"/>
          <w:bCs/>
        </w:rPr>
        <w:t>Pada prinsipnya Hakim di</w:t>
      </w:r>
      <w:r w:rsidR="00E467E0">
        <w:rPr>
          <w:rFonts w:ascii="Garamond" w:hAnsi="Garamond"/>
          <w:bCs/>
          <w:lang w:val="en-US"/>
        </w:rPr>
        <w:t xml:space="preserve"> </w:t>
      </w:r>
      <w:r w:rsidRPr="005600BA">
        <w:rPr>
          <w:rFonts w:ascii="Garamond" w:hAnsi="Garamond"/>
          <w:bCs/>
        </w:rPr>
        <w:t xml:space="preserve">sini menginterpretasikan </w:t>
      </w:r>
      <w:proofErr w:type="spellStart"/>
      <w:r>
        <w:rPr>
          <w:rFonts w:ascii="Garamond" w:hAnsi="Garamond"/>
          <w:bCs/>
          <w:lang w:val="en-US"/>
        </w:rPr>
        <w:t>gramatikal</w:t>
      </w:r>
      <w:proofErr w:type="spellEnd"/>
      <w:r>
        <w:rPr>
          <w:rFonts w:ascii="Garamond" w:hAnsi="Garamond"/>
          <w:bCs/>
          <w:lang w:val="en-US"/>
        </w:rPr>
        <w:t xml:space="preserve"> </w:t>
      </w:r>
      <w:r w:rsidRPr="005600BA">
        <w:rPr>
          <w:rFonts w:ascii="Garamond" w:hAnsi="Garamond"/>
          <w:bCs/>
        </w:rPr>
        <w:t>bahwa frasa “menguntungkan atau merugikan salah satu pasangan calon sebagaimana dimaksud dalam Pasal 71 ayat (1) Undang</w:t>
      </w:r>
      <w:r w:rsidR="00E467E0">
        <w:rPr>
          <w:rFonts w:ascii="Garamond" w:hAnsi="Garamond"/>
          <w:bCs/>
        </w:rPr>
        <w:t>-</w:t>
      </w:r>
      <w:r w:rsidRPr="005600BA">
        <w:rPr>
          <w:rFonts w:ascii="Garamond" w:hAnsi="Garamond"/>
          <w:bCs/>
        </w:rPr>
        <w:t>Undang tentang Pilkada adalah delik formil sehingga tidak perlu dibuktikan karena keuntungan atau kerugian yang terjadi adalah potensial loss, sehingga tindak pidana tersebut dianggap telah selesai dengan dilakukannya tindakan yang dilarang dan diancam dengan hukuman oleh undang-undang.</w:t>
      </w:r>
    </w:p>
    <w:p w14:paraId="78434AC0" w14:textId="2CEB6EF2" w:rsidR="00A400AA" w:rsidRPr="005600BA" w:rsidRDefault="00FF488A" w:rsidP="00C82A77">
      <w:pPr>
        <w:pStyle w:val="BodyText"/>
        <w:kinsoku w:val="0"/>
        <w:overflowPunct w:val="0"/>
        <w:ind w:left="0" w:right="27"/>
        <w:rPr>
          <w:rFonts w:ascii="Garamond" w:hAnsi="Garamond"/>
          <w:bCs/>
        </w:rPr>
      </w:pPr>
      <w:r>
        <w:rPr>
          <w:rFonts w:ascii="Garamond" w:hAnsi="Garamond"/>
          <w:bCs/>
          <w:lang w:val="en-US"/>
        </w:rPr>
        <w:t xml:space="preserve">Kesimpulan </w:t>
      </w:r>
      <w:proofErr w:type="spellStart"/>
      <w:proofErr w:type="gramStart"/>
      <w:r>
        <w:rPr>
          <w:rFonts w:ascii="Garamond" w:hAnsi="Garamond"/>
          <w:bCs/>
          <w:lang w:val="en-US"/>
        </w:rPr>
        <w:t>atas</w:t>
      </w:r>
      <w:proofErr w:type="spellEnd"/>
      <w:r>
        <w:rPr>
          <w:rFonts w:ascii="Garamond" w:hAnsi="Garamond"/>
          <w:bCs/>
          <w:lang w:val="en-US"/>
        </w:rPr>
        <w:t xml:space="preserve"> </w:t>
      </w:r>
      <w:r w:rsidR="005600BA" w:rsidRPr="005600BA">
        <w:rPr>
          <w:rFonts w:ascii="Garamond" w:hAnsi="Garamond"/>
          <w:bCs/>
        </w:rPr>
        <w:t xml:space="preserve"> </w:t>
      </w:r>
      <w:r w:rsidR="00E857B1">
        <w:rPr>
          <w:rFonts w:ascii="Garamond" w:hAnsi="Garamond"/>
          <w:bCs/>
          <w:lang w:val="en-US"/>
        </w:rPr>
        <w:t>d</w:t>
      </w:r>
      <w:r w:rsidR="005600BA" w:rsidRPr="005600BA">
        <w:rPr>
          <w:rFonts w:ascii="Garamond" w:hAnsi="Garamond"/>
          <w:bCs/>
        </w:rPr>
        <w:t>asar</w:t>
      </w:r>
      <w:proofErr w:type="gramEnd"/>
      <w:r w:rsidR="005600BA" w:rsidRPr="005600BA">
        <w:rPr>
          <w:rFonts w:ascii="Garamond" w:hAnsi="Garamond"/>
          <w:bCs/>
        </w:rPr>
        <w:t xml:space="preserve"> </w:t>
      </w:r>
      <w:r w:rsidR="002D57F6">
        <w:rPr>
          <w:rFonts w:ascii="Garamond" w:hAnsi="Garamond"/>
          <w:bCs/>
        </w:rPr>
        <w:t>pembuktian hukum</w:t>
      </w:r>
      <w:r w:rsidR="005600BA" w:rsidRPr="005600BA">
        <w:rPr>
          <w:rFonts w:ascii="Garamond" w:hAnsi="Garamond"/>
          <w:bCs/>
        </w:rPr>
        <w:t xml:space="preserve"> terhadap frasa “menguntu</w:t>
      </w:r>
      <w:r>
        <w:rPr>
          <w:rFonts w:ascii="Garamond" w:hAnsi="Garamond"/>
          <w:bCs/>
          <w:lang w:val="en-US"/>
        </w:rPr>
        <w:t>ng</w:t>
      </w:r>
      <w:r w:rsidR="005600BA" w:rsidRPr="005600BA">
        <w:rPr>
          <w:rFonts w:ascii="Garamond" w:hAnsi="Garamond"/>
          <w:bCs/>
        </w:rPr>
        <w:t xml:space="preserve">kan atau merugikan salah satu pasangan calon” </w:t>
      </w:r>
      <w:proofErr w:type="spellStart"/>
      <w:r>
        <w:rPr>
          <w:rFonts w:ascii="Garamond" w:hAnsi="Garamond"/>
          <w:bCs/>
          <w:lang w:val="en-US"/>
        </w:rPr>
        <w:t>tidak</w:t>
      </w:r>
      <w:proofErr w:type="spellEnd"/>
      <w:r w:rsidR="005600BA" w:rsidRPr="005600BA">
        <w:rPr>
          <w:rFonts w:ascii="Garamond" w:hAnsi="Garamond"/>
          <w:bCs/>
        </w:rPr>
        <w:t xml:space="preserve"> tepat, karena tidak didasari dengan pembuktian hukum atau teori yang dapat membuktikan atau memperkuat frasa menguntungkan atau merugikan salah satu pasangan calon tersebut</w:t>
      </w:r>
    </w:p>
    <w:p w14:paraId="2CAD27C2" w14:textId="77777777" w:rsidR="002D57F6" w:rsidRPr="002D57F6" w:rsidRDefault="005600BA" w:rsidP="002D57F6">
      <w:pPr>
        <w:pStyle w:val="BodyText"/>
        <w:kinsoku w:val="0"/>
        <w:overflowPunct w:val="0"/>
        <w:ind w:left="0" w:right="27" w:firstLine="0"/>
        <w:rPr>
          <w:rFonts w:ascii="Garamond" w:hAnsi="Garamond"/>
          <w:b/>
        </w:rPr>
      </w:pPr>
      <w:r w:rsidRPr="005600BA">
        <w:rPr>
          <w:rFonts w:ascii="Garamond" w:hAnsi="Garamond"/>
          <w:b/>
        </w:rPr>
        <w:t xml:space="preserve">Teori </w:t>
      </w:r>
      <w:r w:rsidR="002D57F6" w:rsidRPr="002D57F6">
        <w:rPr>
          <w:rFonts w:ascii="Garamond" w:hAnsi="Garamond"/>
          <w:b/>
        </w:rPr>
        <w:t xml:space="preserve">Economics Analysis of Law </w:t>
      </w:r>
    </w:p>
    <w:p w14:paraId="2ED4C7EE" w14:textId="40B72ABB" w:rsidR="005600BA" w:rsidRDefault="005600BA" w:rsidP="002D57F6">
      <w:pPr>
        <w:pStyle w:val="BodyText"/>
        <w:kinsoku w:val="0"/>
        <w:overflowPunct w:val="0"/>
        <w:ind w:left="0" w:right="27" w:firstLine="540"/>
        <w:rPr>
          <w:rFonts w:ascii="Garamond" w:hAnsi="Garamond"/>
          <w:bCs/>
        </w:rPr>
      </w:pPr>
      <w:r w:rsidRPr="005600BA">
        <w:rPr>
          <w:rFonts w:ascii="Garamond" w:hAnsi="Garamond"/>
          <w:bCs/>
        </w:rPr>
        <w:t>Idealnya sesuatu itu dikatakan menguntungkan atau merugikan harus ada parameter tertentu sebagai ukuran, agar makna keuntungan atau kerugian itu menjadi lebih terukur</w:t>
      </w:r>
      <w:r w:rsidR="00E857B1">
        <w:rPr>
          <w:rFonts w:ascii="Garamond" w:hAnsi="Garamond"/>
          <w:bCs/>
        </w:rPr>
        <w:t xml:space="preserve">.  </w:t>
      </w:r>
      <w:r w:rsidRPr="005600BA">
        <w:rPr>
          <w:rFonts w:ascii="Garamond" w:hAnsi="Garamond"/>
          <w:bCs/>
        </w:rPr>
        <w:t>Sehingga akan tercipta adanya suatu kepastian hukum dalam suatu perkara yang ada</w:t>
      </w:r>
      <w:r w:rsidR="00E857B1">
        <w:rPr>
          <w:rFonts w:ascii="Garamond" w:hAnsi="Garamond"/>
          <w:bCs/>
        </w:rPr>
        <w:t xml:space="preserve">.  </w:t>
      </w:r>
      <w:r w:rsidRPr="005600BA">
        <w:rPr>
          <w:rFonts w:ascii="Garamond" w:hAnsi="Garamond"/>
          <w:bCs/>
        </w:rPr>
        <w:t>Nilai kepastian inilah yang seyogyanya harus ada dalam setiap hukum yang diterapkan sehingga dapat memberikan rasa keadilan dan menciptakan ketertiban dimasyarakat</w:t>
      </w:r>
      <w:r w:rsidR="00E857B1">
        <w:rPr>
          <w:rFonts w:ascii="Garamond" w:hAnsi="Garamond"/>
          <w:bCs/>
        </w:rPr>
        <w:t xml:space="preserve">.  </w:t>
      </w:r>
      <w:r w:rsidRPr="005600BA">
        <w:rPr>
          <w:rFonts w:ascii="Garamond" w:hAnsi="Garamond"/>
          <w:bCs/>
        </w:rPr>
        <w:t>Kepastian merupakan karakteristik/ciri khusus yang tidak dapat dipisahkan dari hukum, terutama dalam hukum positif atau peraturan perundang-undangan yang berlaku saat ini</w:t>
      </w:r>
      <w:r w:rsidR="00555F60">
        <w:rPr>
          <w:rFonts w:ascii="Garamond" w:hAnsi="Garamond"/>
          <w:bCs/>
          <w:lang w:val="en-US"/>
        </w:rPr>
        <w:t xml:space="preserve"> </w:t>
      </w:r>
      <w:r w:rsidR="00555F60">
        <w:rPr>
          <w:rFonts w:ascii="Garamond" w:hAnsi="Garamond"/>
          <w:bCs/>
          <w:lang w:val="en-US"/>
        </w:rPr>
        <w:fldChar w:fldCharType="begin" w:fldLock="1"/>
      </w:r>
      <w:r w:rsidR="00555F60">
        <w:rPr>
          <w:rFonts w:ascii="Garamond" w:hAnsi="Garamond"/>
          <w:bCs/>
          <w:lang w:val="en-US"/>
        </w:rPr>
        <w:instrText>ADDIN CSL_CITATION {"citationItems":[{"id":"ITEM-1","itemData":{"author":[{"dropping-particle":"","family":"Mat Zudi","given":"d.","non-dropping-particle":"","parse-names":false,"suffix":""}],"container-title":"Diponegoro Law Review","id":"ITEM-1","issued":{"date-parts":[["2012"]]},"title":"Netralitas Pegawai Negeri Sipil dalam Pemilihan Kepala Daerah","type":"article-journal","volume":"2"},"uris":["http://www.mendeley.com/documents/?uuid=b8320298-45f5-41e4-8946-65f274ebd9fc"]}],"mendeley":{"formattedCitation":"(Mat Zudi, 2012)","plainTextFormattedCitation":"(Mat Zudi, 2012)","previouslyFormattedCitation":"(Mat Zudi, 2012)"},"properties":{"noteIndex":0},"schema":"https://github.com/citation-style-language/schema/raw/master/csl-citation.json"}</w:instrText>
      </w:r>
      <w:r w:rsidR="00555F60">
        <w:rPr>
          <w:rFonts w:ascii="Garamond" w:hAnsi="Garamond"/>
          <w:bCs/>
          <w:lang w:val="en-US"/>
        </w:rPr>
        <w:fldChar w:fldCharType="separate"/>
      </w:r>
      <w:r w:rsidR="00555F60" w:rsidRPr="00555F60">
        <w:rPr>
          <w:rFonts w:ascii="Garamond" w:hAnsi="Garamond"/>
          <w:bCs/>
          <w:noProof/>
          <w:lang w:val="en-US"/>
        </w:rPr>
        <w:t>(Mat Zudi, 2012)</w:t>
      </w:r>
      <w:r w:rsidR="00555F60">
        <w:rPr>
          <w:rFonts w:ascii="Garamond" w:hAnsi="Garamond"/>
          <w:bCs/>
          <w:lang w:val="en-US"/>
        </w:rPr>
        <w:fldChar w:fldCharType="end"/>
      </w:r>
      <w:r w:rsidRPr="005600BA">
        <w:rPr>
          <w:rFonts w:ascii="Garamond" w:hAnsi="Garamond"/>
          <w:bCs/>
        </w:rPr>
        <w:t>.</w:t>
      </w:r>
    </w:p>
    <w:p w14:paraId="06569674" w14:textId="6A70D4C8" w:rsidR="005600BA" w:rsidRPr="00E22FE4" w:rsidRDefault="00E467E0" w:rsidP="00C82A77">
      <w:pPr>
        <w:pStyle w:val="BodyText"/>
        <w:kinsoku w:val="0"/>
        <w:overflowPunct w:val="0"/>
        <w:ind w:left="0" w:right="27"/>
        <w:rPr>
          <w:rFonts w:ascii="Garamond" w:hAnsi="Garamond"/>
          <w:bCs/>
          <w:lang w:val="en-US"/>
        </w:rPr>
      </w:pPr>
      <w:r>
        <w:rPr>
          <w:rFonts w:ascii="Garamond" w:hAnsi="Garamond"/>
          <w:bCs/>
          <w:lang w:val="en-US"/>
        </w:rPr>
        <w:t>G</w:t>
      </w:r>
      <w:r w:rsidR="005600BA" w:rsidRPr="005600BA">
        <w:rPr>
          <w:rFonts w:ascii="Garamond" w:hAnsi="Garamond"/>
          <w:bCs/>
        </w:rPr>
        <w:t>una</w:t>
      </w:r>
      <w:r>
        <w:rPr>
          <w:rFonts w:ascii="Garamond" w:hAnsi="Garamond"/>
          <w:bCs/>
          <w:lang w:val="en-US"/>
        </w:rPr>
        <w:t xml:space="preserve"> </w:t>
      </w:r>
      <w:r w:rsidR="005600BA" w:rsidRPr="005600BA">
        <w:rPr>
          <w:rFonts w:ascii="Garamond" w:hAnsi="Garamond"/>
          <w:bCs/>
        </w:rPr>
        <w:t xml:space="preserve">menjembatani sejauh mana keuntungan atau kerugian tersebut dapat lebih terukur, salah satunya dengan melakukan metode pendekatan Analisis Ekonomi </w:t>
      </w:r>
      <w:r w:rsidR="005600BA" w:rsidRPr="005600BA">
        <w:rPr>
          <w:rFonts w:ascii="Garamond" w:hAnsi="Garamond"/>
          <w:bCs/>
        </w:rPr>
        <w:lastRenderedPageBreak/>
        <w:t>terhadap Hukum yang dikenal dengan istilah Economic Analysis of Law karya ahli hukum Richard A</w:t>
      </w:r>
      <w:r w:rsidR="00E857B1">
        <w:rPr>
          <w:rFonts w:ascii="Garamond" w:hAnsi="Garamond"/>
          <w:bCs/>
        </w:rPr>
        <w:t xml:space="preserve">.  </w:t>
      </w:r>
      <w:r w:rsidR="005600BA" w:rsidRPr="005600BA">
        <w:rPr>
          <w:rFonts w:ascii="Garamond" w:hAnsi="Garamond"/>
          <w:bCs/>
        </w:rPr>
        <w:t>Posner</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{"citationItems":[{"id":"ITEM-1","itemData":{"author":[{"dropping-particle":"","family":"Amancik","given":"","non-dropping-particle":"","parse-names":false,"suffix":""}],"edition":"Sinar Graf","id":"ITEM-1","issued":{"date-parts":[["2013"]]},"publisher-place":"Jakarta","title":"Model Pemilihan Kepala Daerah Berdasarkan UUD 1945","type":"book"},"uris":["http://www.mendeley.com/documents/?uuid=32082fca-fd2a-4e06-b39b-3f5fed24aff4"]}],"mendeley":{"formattedCitation":"(Amancik, 2013)","plainTextFormattedCitation":"(Amancik, 2013)","previouslyFormattedCitation":"(Amancik, 2013)"},"properties":{"noteIndex":0},"schema":"https://github.com/citation-style-language/schema/raw/master/csl-citation.json"}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(Amancik, 2013)</w:t>
      </w:r>
      <w:r w:rsidR="00E22FE4">
        <w:rPr>
          <w:rFonts w:ascii="Garamond" w:hAnsi="Garamond"/>
          <w:bCs/>
          <w:lang w:val="en-US"/>
        </w:rPr>
        <w:fldChar w:fldCharType="end"/>
      </w:r>
      <w:r w:rsidR="00E22FE4">
        <w:rPr>
          <w:rFonts w:ascii="Garamond" w:hAnsi="Garamond"/>
          <w:bCs/>
          <w:lang w:val="en-US"/>
        </w:rPr>
        <w:t>.</w:t>
      </w:r>
    </w:p>
    <w:p w14:paraId="0213514D" w14:textId="3B877300" w:rsidR="005600BA" w:rsidRDefault="005600BA" w:rsidP="005600BA">
      <w:pPr>
        <w:pStyle w:val="BodyText"/>
        <w:kinsoku w:val="0"/>
        <w:overflowPunct w:val="0"/>
        <w:ind w:left="0" w:right="27"/>
        <w:rPr>
          <w:rFonts w:ascii="Garamond" w:hAnsi="Garamond"/>
          <w:bCs/>
        </w:rPr>
      </w:pPr>
      <w:r w:rsidRPr="005600BA">
        <w:rPr>
          <w:rFonts w:ascii="Garamond" w:hAnsi="Garamond"/>
          <w:bCs/>
        </w:rPr>
        <w:t>Posner</w:t>
      </w:r>
      <w:r w:rsidR="00E467E0">
        <w:rPr>
          <w:rFonts w:ascii="Garamond" w:hAnsi="Garamond"/>
          <w:bCs/>
          <w:lang w:val="en-US"/>
        </w:rPr>
        <w:t xml:space="preserve"> </w:t>
      </w:r>
      <w:proofErr w:type="spellStart"/>
      <w:r w:rsidR="00E467E0">
        <w:rPr>
          <w:rFonts w:ascii="Garamond" w:hAnsi="Garamond"/>
          <w:bCs/>
          <w:lang w:val="en-US"/>
        </w:rPr>
        <w:t>sebagai</w:t>
      </w:r>
      <w:proofErr w:type="spellEnd"/>
      <w:r w:rsidR="00E467E0">
        <w:rPr>
          <w:rFonts w:ascii="Garamond" w:hAnsi="Garamond"/>
          <w:bCs/>
          <w:lang w:val="en-US"/>
        </w:rPr>
        <w:t xml:space="preserve">  </w:t>
      </w:r>
      <w:r w:rsidRPr="005600BA">
        <w:rPr>
          <w:rFonts w:ascii="Garamond" w:hAnsi="Garamond"/>
          <w:bCs/>
        </w:rPr>
        <w:t>Economics Analysis of Law adalah penerapan prinsip-prinsip ekonomi sebagai pilihan-pilihan yang rasional, untuk menganalisa persoalan hukum</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{"citationItems":[{"id":"ITEM-1","itemData":{"author":[{"dropping-particle":"","family":"Kurnia","given":"L.","non-dropping-particle":"","parse-names":false,"suffix":""}],"container-title":"Universitas Sebelas Maret","id":"ITEM-1","issued":{"date-parts":[["2013"]]},"title":"Penegakan Hukum Netralitas Pegawai Negeri Sipil Dalam Pemilihan Umum Kepala Daerah oleh Badan Kepegawaian Daerah Kota Surakarta","type":"article-journal"},"uris":["http://www.mendeley.com/documents/?uuid=9e2f7827-f357-495d-b8f7-bb1ba340c5e3"]}],"mendeley":{"formattedCitation":"(Kurnia, 2013)","plainTextFormattedCitation":"(Kurnia, 2013)","previouslyFormattedCitation":"(Kurnia, 2013)"},"properties":{"noteIndex":0},"schema":"https://github.com/citation-style-language/schema/raw/master/csl-citation.json"}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(Kurnia, 2013)</w:t>
      </w:r>
      <w:r w:rsidR="00E22FE4">
        <w:rPr>
          <w:rFonts w:ascii="Garamond" w:hAnsi="Garamond"/>
          <w:bCs/>
          <w:lang w:val="en-US"/>
        </w:rPr>
        <w:fldChar w:fldCharType="end"/>
      </w:r>
      <w:r w:rsidR="00E857B1">
        <w:rPr>
          <w:rFonts w:ascii="Garamond" w:hAnsi="Garamond"/>
          <w:bCs/>
        </w:rPr>
        <w:t xml:space="preserve">.  </w:t>
      </w:r>
      <w:r w:rsidRPr="005600BA">
        <w:rPr>
          <w:rFonts w:ascii="Garamond" w:hAnsi="Garamond"/>
          <w:bCs/>
        </w:rPr>
        <w:t>Posner mengemukakan bahwa pada hakekatnya ada 3 (tiga) prinsip-prinsip ekonomi dalam hukum, selain analisis normatif yaitu : Optimalisasi, Keseimbangan, dan Efisiensi</w:t>
      </w:r>
      <w:r w:rsidR="00E857B1">
        <w:rPr>
          <w:rFonts w:ascii="Garamond" w:hAnsi="Garamond"/>
          <w:bCs/>
        </w:rPr>
        <w:t xml:space="preserve">.  </w:t>
      </w:r>
      <w:r w:rsidRPr="005600BA">
        <w:rPr>
          <w:rFonts w:ascii="Garamond" w:hAnsi="Garamond"/>
          <w:bCs/>
        </w:rPr>
        <w:t>Konsep Posner seseorang melakukan analisis untung</w:t>
      </w:r>
      <w:r w:rsidR="00E857B1">
        <w:rPr>
          <w:rFonts w:ascii="Garamond" w:hAnsi="Garamond"/>
          <w:bCs/>
          <w:lang w:val="en-US"/>
        </w:rPr>
        <w:t xml:space="preserve"> </w:t>
      </w:r>
      <w:r w:rsidRPr="005600BA">
        <w:rPr>
          <w:rFonts w:ascii="Garamond" w:hAnsi="Garamond"/>
          <w:bCs/>
        </w:rPr>
        <w:t>rugi (</w:t>
      </w:r>
      <w:r w:rsidRPr="00E857B1">
        <w:rPr>
          <w:rFonts w:ascii="Garamond" w:hAnsi="Garamond"/>
          <w:bCs/>
          <w:i/>
          <w:iCs/>
        </w:rPr>
        <w:t>cost-benefit analysis</w:t>
      </w:r>
      <w:r w:rsidRPr="005600BA">
        <w:rPr>
          <w:rFonts w:ascii="Garamond" w:hAnsi="Garamond"/>
          <w:bCs/>
        </w:rPr>
        <w:t>) dalam mengambil keputusan dan bertindak dengan harapan dapat meraih suatu manfaat atau keuntungan yang sebesar</w:t>
      </w:r>
      <w:r w:rsidR="00E467E0">
        <w:rPr>
          <w:rFonts w:ascii="Garamond" w:hAnsi="Garamond"/>
          <w:bCs/>
        </w:rPr>
        <w:t>-</w:t>
      </w:r>
      <w:r w:rsidRPr="005600BA">
        <w:rPr>
          <w:rFonts w:ascii="Garamond" w:hAnsi="Garamond"/>
          <w:bCs/>
        </w:rPr>
        <w:t>besarnya sebagaimana terkandung dalam prinsip dasar ekonomi</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{"citationItems":[{"id":"ITEM-1","itemData":{"author":[{"dropping-particle":"","family":"Pulungan","given":"I.","non-dropping-particle":"","parse-names":false,"suffix":""}],"container-title":"Administration Journal","id":"ITEM-1","issued":{"date-parts":[["2017"]]},"title":"Strategi Badan Kepegawaian Daerah Kota Binjai Dalam Meningkatkan Kinerja Pegawai Negeri Sipil","type":"article-journal","volume":"1"},"uris":["http://www.mendeley.com/documents/?uuid=51c4745f-4b05-425b-bfec-bb11a09a7374"]}],"mendeley":{"formattedCitation":"(Pulungan, 2017)","plainTextFormattedCitation":"(Pulungan, 2017)","previouslyFormattedCitation":"(Pulungan, 2017)"},"properties":{"noteIndex":0},"schema":"https://github.com/citation-style-language/schema/raw/master/csl-citation.json"}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(Pulungan, 2017)</w:t>
      </w:r>
      <w:r w:rsidR="00E22FE4">
        <w:rPr>
          <w:rFonts w:ascii="Garamond" w:hAnsi="Garamond"/>
          <w:bCs/>
          <w:lang w:val="en-US"/>
        </w:rPr>
        <w:fldChar w:fldCharType="end"/>
      </w:r>
      <w:r w:rsidR="00E857B1">
        <w:rPr>
          <w:rFonts w:ascii="Garamond" w:hAnsi="Garamond"/>
          <w:bCs/>
          <w:lang w:val="en-US"/>
        </w:rPr>
        <w:t xml:space="preserve">.  </w:t>
      </w:r>
      <w:r w:rsidRPr="005600BA">
        <w:rPr>
          <w:rFonts w:ascii="Garamond" w:hAnsi="Garamond"/>
          <w:bCs/>
        </w:rPr>
        <w:t>Prinsip optimalisasi dalam ekonomi ini paling tidak bisa dijadikan salah satu instrument bagi pertimbangan Hakim untuk pembuktian hal</w:t>
      </w:r>
      <w:r w:rsidR="00E467E0">
        <w:rPr>
          <w:rFonts w:ascii="Garamond" w:hAnsi="Garamond"/>
          <w:bCs/>
        </w:rPr>
        <w:t>-</w:t>
      </w:r>
      <w:r w:rsidRPr="005600BA">
        <w:rPr>
          <w:rFonts w:ascii="Garamond" w:hAnsi="Garamond"/>
          <w:bCs/>
        </w:rPr>
        <w:t>hal yang memberatkan, karena terdakwa punya niat (</w:t>
      </w:r>
      <w:r w:rsidRPr="00E857B1">
        <w:rPr>
          <w:rFonts w:ascii="Garamond" w:hAnsi="Garamond"/>
          <w:bCs/>
          <w:i/>
          <w:iCs/>
        </w:rPr>
        <w:t>mens rea</w:t>
      </w:r>
      <w:r w:rsidRPr="005600BA">
        <w:rPr>
          <w:rFonts w:ascii="Garamond" w:hAnsi="Garamond"/>
          <w:bCs/>
        </w:rPr>
        <w:t>) dari awal melakukan tindakan yang dilarang oleh Undang</w:t>
      </w:r>
      <w:r w:rsidR="00E467E0">
        <w:rPr>
          <w:rFonts w:ascii="Garamond" w:hAnsi="Garamond"/>
          <w:bCs/>
        </w:rPr>
        <w:t>-</w:t>
      </w:r>
      <w:r w:rsidRPr="005600BA">
        <w:rPr>
          <w:rFonts w:ascii="Garamond" w:hAnsi="Garamond"/>
          <w:bCs/>
        </w:rPr>
        <w:t>Undang dengan pengorbanan kecil tetapi untuk mendapatkan keuntungan yang besar dengan jalan melanggar ketentuan yang diatur dalam peraturan perundang</w:t>
      </w:r>
      <w:r w:rsidR="00E467E0">
        <w:rPr>
          <w:rFonts w:ascii="Garamond" w:hAnsi="Garamond"/>
          <w:bCs/>
        </w:rPr>
        <w:t>-</w:t>
      </w:r>
      <w:r w:rsidRPr="005600BA">
        <w:rPr>
          <w:rFonts w:ascii="Garamond" w:hAnsi="Garamond"/>
          <w:bCs/>
        </w:rPr>
        <w:t>undangan.</w:t>
      </w:r>
    </w:p>
    <w:p w14:paraId="5C6A1E8A" w14:textId="00EBE49F" w:rsidR="005600BA" w:rsidRDefault="005600BA" w:rsidP="005600BA">
      <w:pPr>
        <w:pStyle w:val="BodyText"/>
        <w:kinsoku w:val="0"/>
        <w:overflowPunct w:val="0"/>
        <w:ind w:left="0" w:right="27"/>
        <w:rPr>
          <w:rFonts w:ascii="Garamond" w:hAnsi="Garamond"/>
          <w:bCs/>
        </w:rPr>
      </w:pPr>
      <w:r w:rsidRPr="005600BA">
        <w:rPr>
          <w:rFonts w:ascii="Garamond" w:hAnsi="Garamond"/>
          <w:bCs/>
        </w:rPr>
        <w:t>Prinsip Keseimbangan dalam Economics Analysis of Law, yaitu aspek keseimbangan hukuman yang diberikan kepada terdakwa harus balance atau setimpal dengan perbuatan yang dilakukan oleh seorang terdakwa</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{"citationItems":[{"id":"ITEM-1","itemData":{"author":[{"dropping-particle":"","family":"Silawayi","given":"Rita","non-dropping-particle":"","parse-names":false,"suffix":""}],"id":"ITEM-1","issued":{"date-parts":[["2019"]]},"title":"Penegakan Hukum Disiplin Pegawai Negeri Sipil Dalam Sistem Pengelolaan Kepegawaian DiIndonesia","type":"article-journal"},"uris":["http://www.mendeley.com/documents/?uuid=dc5c47ae-ba9f-48df-8c28-0e94af57e513"]}],"mendeley":{"formattedCitation":"(Silawayi, 2019)","plainTextFormattedCitation":"(Silawayi, 2019)","previouslyFormattedCitation":"(Silawayi, 2019)"},"properties":{"noteIndex":0},"schema":"https://github.com/citation-style-language/schema/raw/master/csl-citation.json"}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(Silawayi, 2019)</w:t>
      </w:r>
      <w:r w:rsidR="00E22FE4">
        <w:rPr>
          <w:rFonts w:ascii="Garamond" w:hAnsi="Garamond"/>
          <w:bCs/>
          <w:lang w:val="en-US"/>
        </w:rPr>
        <w:fldChar w:fldCharType="end"/>
      </w:r>
      <w:r w:rsidR="00E857B1">
        <w:rPr>
          <w:rFonts w:ascii="Garamond" w:hAnsi="Garamond"/>
          <w:bCs/>
        </w:rPr>
        <w:t xml:space="preserve">.  </w:t>
      </w:r>
      <w:r w:rsidRPr="005600BA">
        <w:rPr>
          <w:rFonts w:ascii="Garamond" w:hAnsi="Garamond"/>
          <w:bCs/>
        </w:rPr>
        <w:t>Unsur menguntungkan atau merugikan yang terjadi dapat dibuktikan dengan parameter ekonomi selain prinsip optimalisasi juga prinsip keseimbangan sebagai hal yang memberatkan bagi terdakwa</w:t>
      </w:r>
      <w:r w:rsidR="00E857B1">
        <w:rPr>
          <w:rFonts w:ascii="Garamond" w:hAnsi="Garamond"/>
          <w:bCs/>
        </w:rPr>
        <w:t xml:space="preserve">.  </w:t>
      </w:r>
      <w:r w:rsidRPr="005600BA">
        <w:rPr>
          <w:rFonts w:ascii="Garamond" w:hAnsi="Garamond"/>
          <w:bCs/>
        </w:rPr>
        <w:t>Mengingat tindakan terdakwa juga terdapat unsur</w:t>
      </w:r>
      <w:r w:rsidR="00E467E0">
        <w:rPr>
          <w:rFonts w:ascii="Garamond" w:hAnsi="Garamond"/>
          <w:bCs/>
        </w:rPr>
        <w:t>-</w:t>
      </w:r>
      <w:r w:rsidRPr="005600BA">
        <w:rPr>
          <w:rFonts w:ascii="Garamond" w:hAnsi="Garamond"/>
          <w:bCs/>
        </w:rPr>
        <w:t>unsur lain yang juga dilanggarnya, tidak semata hanya sekedar masalah spanduk atau baliho yang isinya memprovokasi masyarakat untuk memilih salah satu pasangan calon yang berakibat menguntungkan atau merugikan salah satu pasangan calon</w:t>
      </w:r>
      <w:r w:rsidR="00E857B1">
        <w:rPr>
          <w:rFonts w:ascii="Garamond" w:hAnsi="Garamond"/>
          <w:bCs/>
        </w:rPr>
        <w:t xml:space="preserve">.  </w:t>
      </w:r>
      <w:r w:rsidRPr="005600BA">
        <w:rPr>
          <w:rFonts w:ascii="Garamond" w:hAnsi="Garamond"/>
          <w:bCs/>
        </w:rPr>
        <w:t>Namun juga penyalahgunaan wewenang seperti penggunaan mobil dinas, pembagian sembako disertai pemberian poster bergambar salah satu pasangan calon</w:t>
      </w:r>
      <w:r w:rsidR="00555F60">
        <w:rPr>
          <w:rFonts w:ascii="Garamond" w:hAnsi="Garamond"/>
          <w:bCs/>
          <w:lang w:val="en-US"/>
        </w:rPr>
        <w:t xml:space="preserve"> </w:t>
      </w:r>
      <w:r w:rsidR="00555F60">
        <w:rPr>
          <w:rFonts w:ascii="Garamond" w:hAnsi="Garamond"/>
          <w:bCs/>
          <w:lang w:val="en-US"/>
        </w:rPr>
        <w:fldChar w:fldCharType="begin" w:fldLock="1"/>
      </w:r>
      <w:r w:rsidR="00555F60">
        <w:rPr>
          <w:rFonts w:ascii="Garamond" w:hAnsi="Garamond"/>
          <w:bCs/>
          <w:lang w:val="en-US"/>
        </w:rPr>
        <w:instrText>ADDIN CSL_CITATION {"citationItems":[{"id":"ITEM-1","itemData":{"author":[{"dropping-particle":"","family":"Watunglawar","given":"M. N.","non-dropping-particle":"","parse-names":false,"suffix":""}],"container-title":"Universitas Jember","id":"ITEM-1","issued":{"date-parts":[["2015"]]},"title":"Perwujudan Asas Netralitas Birokrasi dalam Undang-Undang Nomor 5 Tahun 2014 Tentang Aparatur Sipil Negara","type":"article-journal"},"uris":["http://www.mendeley.com/documents/?uuid=4a57a595-08e4-46ac-b337-9f227348abdf"]}],"mendeley":{"formattedCitation":"(Watunglawar, 2015)","plainTextFormattedCitation":"(Watunglawar, 2015)","previouslyFormattedCitation":"(Watunglawar, 2015)"},"properties":{"noteIndex":0},"schema":"https://github.com/citation-style-language/schema/raw/master/csl-citation.json"}</w:instrText>
      </w:r>
      <w:r w:rsidR="00555F60">
        <w:rPr>
          <w:rFonts w:ascii="Garamond" w:hAnsi="Garamond"/>
          <w:bCs/>
          <w:lang w:val="en-US"/>
        </w:rPr>
        <w:fldChar w:fldCharType="separate"/>
      </w:r>
      <w:r w:rsidR="00555F60" w:rsidRPr="00555F60">
        <w:rPr>
          <w:rFonts w:ascii="Garamond" w:hAnsi="Garamond"/>
          <w:bCs/>
          <w:noProof/>
          <w:lang w:val="en-US"/>
        </w:rPr>
        <w:t>(Watunglawar, 2015)</w:t>
      </w:r>
      <w:r w:rsidR="00555F60">
        <w:rPr>
          <w:rFonts w:ascii="Garamond" w:hAnsi="Garamond"/>
          <w:bCs/>
          <w:lang w:val="en-US"/>
        </w:rPr>
        <w:fldChar w:fldCharType="end"/>
      </w:r>
      <w:r w:rsidRPr="005600BA">
        <w:rPr>
          <w:rFonts w:ascii="Garamond" w:hAnsi="Garamond"/>
          <w:bCs/>
        </w:rPr>
        <w:t>.</w:t>
      </w:r>
    </w:p>
    <w:p w14:paraId="15FEE3A7" w14:textId="6B4ADCB5" w:rsidR="002B4187" w:rsidRDefault="005600BA" w:rsidP="005600BA">
      <w:pPr>
        <w:pStyle w:val="BodyText"/>
        <w:kinsoku w:val="0"/>
        <w:overflowPunct w:val="0"/>
        <w:ind w:left="0" w:right="27"/>
        <w:rPr>
          <w:rFonts w:ascii="Garamond" w:hAnsi="Garamond"/>
          <w:bCs/>
          <w:lang w:val="en-US"/>
        </w:rPr>
      </w:pPr>
      <w:r w:rsidRPr="005600BA">
        <w:rPr>
          <w:rFonts w:ascii="Garamond" w:hAnsi="Garamond"/>
          <w:bCs/>
        </w:rPr>
        <w:t>Prinsip Efisensi dalam pandangan dianalogikan sebagai suatu tindak pidana dan pemidanaan dalam konsep dasar “efisiensi” yang dalam ekonomi sering disebut Pareto efisiensi (optimal) yang terkait dengan kepuasan preferensi individu</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{"citationItems":[{"id":"ITEM-1","itemData":{"author":[{"dropping-particle":"","family":"Afan Gafar","given":"","non-dropping-particle":"","parse-names":false,"suffix":""}],"edition":"Pustaka Pe","id":"ITEM-1","issued":{"date-parts":[["1999"]]},"publisher-place":"Yogyakarta","title":"Politik Indonesia Transisi Menuju Demokrasi","type":"book"},"uris":["http://www.mendeley.com/documents/?uuid=e4c046ab-1bd7-45b9-8237-e16587ca2796"]}],"mendeley":{"formattedCitation":"(Afan Gafar, 1999)","plainTextFormattedCitation":"(Afan Gafar, 1999)","previouslyFormattedCitation":"(Afan Gafar, 1999)"},"properties":{"noteIndex":0},"schema":"https://github.com/citation-style-language/schema/raw/master/csl-citation.json"}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(Afan Gafar, 1999)</w:t>
      </w:r>
      <w:r w:rsidR="00E22FE4">
        <w:rPr>
          <w:rFonts w:ascii="Garamond" w:hAnsi="Garamond"/>
          <w:bCs/>
          <w:lang w:val="en-US"/>
        </w:rPr>
        <w:fldChar w:fldCharType="end"/>
      </w:r>
      <w:r w:rsidR="00E857B1">
        <w:rPr>
          <w:rFonts w:ascii="Garamond" w:hAnsi="Garamond"/>
          <w:bCs/>
        </w:rPr>
        <w:t xml:space="preserve">.  </w:t>
      </w:r>
      <w:r w:rsidRPr="005600BA">
        <w:rPr>
          <w:rFonts w:ascii="Garamond" w:hAnsi="Garamond"/>
          <w:bCs/>
        </w:rPr>
        <w:t>Kondisi pareto efisien terjadi apabila redistribusi atau peralihan sumber daya terjadi tanpa merugikan individu lain</w:t>
      </w:r>
      <w:r w:rsidR="00E857B1">
        <w:rPr>
          <w:rFonts w:ascii="Garamond" w:hAnsi="Garamond"/>
          <w:bCs/>
        </w:rPr>
        <w:t xml:space="preserve">.  </w:t>
      </w:r>
      <w:r w:rsidRPr="005600BA">
        <w:rPr>
          <w:rFonts w:ascii="Garamond" w:hAnsi="Garamond"/>
          <w:bCs/>
        </w:rPr>
        <w:t>Oleh karenanya, Posner menyatakan bahwa tindak pidana adalah tindakan yang tidak efisien karena adanya unsur pemaksaan perpindahan sumber daya yang merugikan pihak lain disatu sisi dan menguntungkan pihak lain disisi lainnya</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{"citationItems":[{"id":"ITEM-1","itemData":{"author":[{"dropping-particle":"","family":"Nurhafifah Rahmiati","given":"","non-dropping-particle":"","parse-names":false,"suffix":""}],"container-title":"Kanun Jurnal Ilmu Hukum","id":"ITEM-1","issued":{"date-parts":[["2015"]]},"title":"Pertimbangan Hakim Dalam Penjatuhan Pidana Terkait Hal yang Memberatkan dan Meringankan Putusan","type":"article-journal"},"uris":["http://www.mendeley.com/documents/?uuid=07fc4cd4-6f53-4e34-9ce3-bb212db71fb2"]}],"mendeley":{"formattedCitation":"(Nurhafifah Rahmiati, 2015)","plainTextFormattedCitation":"(Nurhafifah Rahmiati, 2015)","previouslyFormattedCitation":"(Nurhafifah Rahmiati, 2015)"},"properties":{"noteIndex":0},"schema":"https://github.com/citation-style-language/schema/raw/master/csl-citation.json"}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(Nurhafifah Rahmiati, 2015)</w:t>
      </w:r>
      <w:r w:rsidR="00E22FE4">
        <w:rPr>
          <w:rFonts w:ascii="Garamond" w:hAnsi="Garamond"/>
          <w:bCs/>
          <w:lang w:val="en-US"/>
        </w:rPr>
        <w:fldChar w:fldCharType="end"/>
      </w:r>
      <w:r>
        <w:rPr>
          <w:rFonts w:ascii="Garamond" w:hAnsi="Garamond"/>
          <w:bCs/>
          <w:lang w:val="en-US"/>
        </w:rPr>
        <w:t>.</w:t>
      </w:r>
    </w:p>
    <w:p w14:paraId="1B288EC5" w14:textId="12C570DC" w:rsidR="00990144" w:rsidRDefault="005600BA" w:rsidP="005600BA">
      <w:pPr>
        <w:pStyle w:val="BodyText"/>
        <w:kinsoku w:val="0"/>
        <w:overflowPunct w:val="0"/>
        <w:ind w:left="0" w:right="27"/>
        <w:rPr>
          <w:rFonts w:ascii="Garamond" w:hAnsi="Garamond"/>
          <w:bCs/>
          <w:lang w:val="en-US"/>
        </w:rPr>
      </w:pPr>
      <w:r w:rsidRPr="005600BA">
        <w:rPr>
          <w:rFonts w:ascii="Garamond" w:hAnsi="Garamond"/>
          <w:bCs/>
        </w:rPr>
        <w:t>Tindakan terdakwa yang memprovokasi masyarakat untuk memilih salah satu pasangan calon melalui penyebaran luasan baliho, membagikan sembako yang dibiayai dana APBD disertai pemberian poster bergambar salah satu pasangan calon adalah tindakan tindakan yang dilarang dalam Undang</w:t>
      </w:r>
      <w:r w:rsidR="00E467E0">
        <w:rPr>
          <w:rFonts w:ascii="Garamond" w:hAnsi="Garamond"/>
          <w:bCs/>
        </w:rPr>
        <w:t>-</w:t>
      </w:r>
      <w:r w:rsidRPr="005600BA">
        <w:rPr>
          <w:rFonts w:ascii="Garamond" w:hAnsi="Garamond"/>
          <w:bCs/>
        </w:rPr>
        <w:t>undang tentang Pilkada maupun Undang</w:t>
      </w:r>
      <w:r w:rsidR="00E467E0">
        <w:rPr>
          <w:rFonts w:ascii="Garamond" w:hAnsi="Garamond"/>
          <w:bCs/>
        </w:rPr>
        <w:t>-</w:t>
      </w:r>
      <w:r w:rsidRPr="005600BA">
        <w:rPr>
          <w:rFonts w:ascii="Garamond" w:hAnsi="Garamond"/>
          <w:bCs/>
        </w:rPr>
        <w:t>Undang tentang ASN</w:t>
      </w:r>
      <w:r w:rsidR="00E857B1">
        <w:rPr>
          <w:rFonts w:ascii="Garamond" w:hAnsi="Garamond"/>
          <w:bCs/>
        </w:rPr>
        <w:t xml:space="preserve">.  </w:t>
      </w:r>
      <w:r w:rsidRPr="005600BA">
        <w:rPr>
          <w:rFonts w:ascii="Garamond" w:hAnsi="Garamond"/>
          <w:bCs/>
        </w:rPr>
        <w:t>Karena dilarang yang sudah barang tentu ada sanksi hukumnya maka hal tersebut jelas merupakan delik atau tindak pidana, dalam teori Posner masuk dalam katagori tindak pidana yang tidak efisien karena adanya unsur perpindahan sumber daya manusia yang menguntungkan dan merugikan orang lain dalam hal ini pasangan calon yang ikut bertarung dalam pilkada.</w:t>
      </w:r>
    </w:p>
    <w:p w14:paraId="5A95CAA6" w14:textId="14951743" w:rsidR="00787A17" w:rsidRPr="00D65F19" w:rsidRDefault="00E467E0" w:rsidP="006A040F">
      <w:pPr>
        <w:pStyle w:val="BodyText"/>
        <w:kinsoku w:val="0"/>
        <w:overflowPunct w:val="0"/>
        <w:ind w:left="0" w:right="27"/>
        <w:rPr>
          <w:rFonts w:ascii="Garamond" w:hAnsi="Garamond"/>
          <w:bCs/>
          <w:lang w:val="en-US"/>
        </w:rPr>
      </w:pPr>
      <w:r w:rsidRPr="00D65F19">
        <w:rPr>
          <w:rFonts w:ascii="Garamond" w:hAnsi="Garamond"/>
          <w:bCs/>
          <w:lang w:val="en-US"/>
        </w:rPr>
        <w:t>D</w:t>
      </w:r>
      <w:r w:rsidR="006A040F" w:rsidRPr="00D65F19">
        <w:rPr>
          <w:rFonts w:ascii="Garamond" w:hAnsi="Garamond"/>
          <w:bCs/>
          <w:lang w:val="en-US"/>
        </w:rPr>
        <w:t>asar</w:t>
      </w:r>
      <w:r>
        <w:rPr>
          <w:rFonts w:ascii="Garamond" w:hAnsi="Garamond"/>
          <w:bCs/>
          <w:lang w:val="en-US"/>
        </w:rPr>
        <w:t xml:space="preserve"> </w:t>
      </w:r>
      <w:proofErr w:type="spellStart"/>
      <w:r w:rsidR="002D57F6">
        <w:rPr>
          <w:rFonts w:ascii="Garamond" w:hAnsi="Garamond"/>
          <w:bCs/>
          <w:lang w:val="en-US"/>
        </w:rPr>
        <w:t>pembuktian</w:t>
      </w:r>
      <w:proofErr w:type="spellEnd"/>
      <w:r w:rsidR="002D57F6">
        <w:rPr>
          <w:rFonts w:ascii="Garamond" w:hAnsi="Garamond"/>
          <w:bCs/>
          <w:lang w:val="en-US"/>
        </w:rPr>
        <w:t xml:space="preserve"> </w:t>
      </w:r>
      <w:proofErr w:type="spellStart"/>
      <w:r w:rsidR="002D57F6">
        <w:rPr>
          <w:rFonts w:ascii="Garamond" w:hAnsi="Garamond"/>
          <w:bCs/>
          <w:lang w:val="en-US"/>
        </w:rPr>
        <w:t>hukum</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dalam</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menginterpretasikan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frasa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menguntungkan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atau</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merugikan</w:t>
      </w:r>
      <w:proofErr w:type="spellEnd"/>
      <w:r w:rsidR="006A040F" w:rsidRPr="00D65F19">
        <w:rPr>
          <w:rFonts w:ascii="Garamond" w:hAnsi="Garamond"/>
          <w:bCs/>
          <w:lang w:val="en-US"/>
        </w:rPr>
        <w:t xml:space="preserve"> salah </w:t>
      </w:r>
      <w:proofErr w:type="spellStart"/>
      <w:r w:rsidR="006A040F" w:rsidRPr="00D65F19">
        <w:rPr>
          <w:rFonts w:ascii="Garamond" w:hAnsi="Garamond"/>
          <w:bCs/>
          <w:lang w:val="en-US"/>
        </w:rPr>
        <w:t>satu</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pasangan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calon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dapat</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menggunakan</w:t>
      </w:r>
      <w:proofErr w:type="spellEnd"/>
      <w:r w:rsidR="006A040F" w:rsidRPr="00D65F19">
        <w:rPr>
          <w:rFonts w:ascii="Garamond" w:hAnsi="Garamond"/>
          <w:bCs/>
          <w:lang w:val="en-US"/>
        </w:rPr>
        <w:t xml:space="preserve"> parameter </w:t>
      </w:r>
      <w:proofErr w:type="spellStart"/>
      <w:r w:rsidR="006A040F" w:rsidRPr="00D65F19">
        <w:rPr>
          <w:rFonts w:ascii="Garamond" w:hAnsi="Garamond"/>
          <w:bCs/>
          <w:lang w:val="en-US"/>
        </w:rPr>
        <w:t>atau</w:t>
      </w:r>
      <w:proofErr w:type="spellEnd"/>
      <w:r w:rsidR="006A040F" w:rsidRPr="00D65F19">
        <w:rPr>
          <w:rFonts w:ascii="Garamond" w:hAnsi="Garamond"/>
          <w:bCs/>
          <w:lang w:val="en-US"/>
        </w:rPr>
        <w:t xml:space="preserve"> instrument </w:t>
      </w:r>
      <w:proofErr w:type="spellStart"/>
      <w:r w:rsidR="006A040F" w:rsidRPr="00D65F19">
        <w:rPr>
          <w:rFonts w:ascii="Garamond" w:hAnsi="Garamond"/>
          <w:bCs/>
          <w:lang w:val="en-US"/>
        </w:rPr>
        <w:t>tertentu</w:t>
      </w:r>
      <w:proofErr w:type="spellEnd"/>
      <w:r w:rsidR="006A040F" w:rsidRPr="00D65F19">
        <w:rPr>
          <w:rFonts w:ascii="Garamond" w:hAnsi="Garamond"/>
          <w:bCs/>
          <w:lang w:val="en-US"/>
        </w:rPr>
        <w:t xml:space="preserve"> yang salah </w:t>
      </w:r>
      <w:proofErr w:type="spellStart"/>
      <w:r w:rsidR="006A040F" w:rsidRPr="00D65F19">
        <w:rPr>
          <w:rFonts w:ascii="Garamond" w:hAnsi="Garamond"/>
          <w:bCs/>
          <w:lang w:val="en-US"/>
        </w:rPr>
        <w:t>satu</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alternatifnya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dapat</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menggunakan</w:t>
      </w:r>
      <w:proofErr w:type="spellEnd"/>
      <w:r w:rsidR="006A040F" w:rsidRPr="00D65F19">
        <w:rPr>
          <w:rFonts w:ascii="Garamond" w:hAnsi="Garamond"/>
          <w:bCs/>
          <w:lang w:val="en-US"/>
        </w:rPr>
        <w:t xml:space="preserve"> instrument </w:t>
      </w:r>
      <w:proofErr w:type="spellStart"/>
      <w:r w:rsidR="006A040F" w:rsidRPr="00D65F19">
        <w:rPr>
          <w:rFonts w:ascii="Garamond" w:hAnsi="Garamond"/>
          <w:bCs/>
          <w:lang w:val="en-US"/>
        </w:rPr>
        <w:t>prinsip</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ekonomi</w:t>
      </w:r>
      <w:proofErr w:type="spellEnd"/>
      <w:r w:rsidR="006A040F" w:rsidRPr="00D65F19">
        <w:rPr>
          <w:rFonts w:ascii="Garamond" w:hAnsi="Garamond"/>
          <w:bCs/>
          <w:lang w:val="en-US"/>
        </w:rPr>
        <w:t xml:space="preserve"> (Economic Analysis of Law)</w:t>
      </w:r>
      <w:r w:rsidR="00E857B1">
        <w:rPr>
          <w:rFonts w:ascii="Garamond" w:hAnsi="Garamond"/>
          <w:bCs/>
          <w:lang w:val="en-US"/>
        </w:rPr>
        <w:t xml:space="preserve">.  </w:t>
      </w:r>
      <w:proofErr w:type="spellStart"/>
      <w:r w:rsidR="006A040F" w:rsidRPr="00D65F19">
        <w:rPr>
          <w:rFonts w:ascii="Garamond" w:hAnsi="Garamond"/>
          <w:bCs/>
          <w:lang w:val="en-US"/>
        </w:rPr>
        <w:t>Sehingga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antara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tindakan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terdakwa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dengan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Pasal</w:t>
      </w:r>
      <w:proofErr w:type="spellEnd"/>
      <w:r w:rsidR="006A040F" w:rsidRPr="00D65F19">
        <w:rPr>
          <w:rFonts w:ascii="Garamond" w:hAnsi="Garamond"/>
          <w:bCs/>
          <w:lang w:val="en-US"/>
        </w:rPr>
        <w:t xml:space="preserve"> yang </w:t>
      </w:r>
      <w:proofErr w:type="spellStart"/>
      <w:r w:rsidR="006A040F" w:rsidRPr="00D65F19">
        <w:rPr>
          <w:rFonts w:ascii="Garamond" w:hAnsi="Garamond"/>
          <w:bCs/>
          <w:lang w:val="en-US"/>
        </w:rPr>
        <w:t>dituduhkan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terdapat</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benang</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merah</w:t>
      </w:r>
      <w:proofErr w:type="spellEnd"/>
      <w:r w:rsidR="006A040F" w:rsidRPr="00D65F19">
        <w:rPr>
          <w:rFonts w:ascii="Garamond" w:hAnsi="Garamond"/>
          <w:bCs/>
          <w:lang w:val="en-US"/>
        </w:rPr>
        <w:t xml:space="preserve"> yang </w:t>
      </w:r>
      <w:proofErr w:type="spellStart"/>
      <w:r w:rsidR="006A040F" w:rsidRPr="00D65F19">
        <w:rPr>
          <w:rFonts w:ascii="Garamond" w:hAnsi="Garamond"/>
          <w:bCs/>
          <w:lang w:val="en-US"/>
        </w:rPr>
        <w:t>jelas</w:t>
      </w:r>
      <w:proofErr w:type="spellEnd"/>
      <w:r w:rsidR="006A040F" w:rsidRPr="00D65F19">
        <w:rPr>
          <w:rFonts w:ascii="Garamond" w:hAnsi="Garamond"/>
          <w:bCs/>
          <w:lang w:val="en-US"/>
        </w:rPr>
        <w:t xml:space="preserve"> dan </w:t>
      </w:r>
      <w:proofErr w:type="spellStart"/>
      <w:r w:rsidR="006A040F" w:rsidRPr="00D65F19">
        <w:rPr>
          <w:rFonts w:ascii="Garamond" w:hAnsi="Garamond"/>
          <w:bCs/>
          <w:lang w:val="en-US"/>
        </w:rPr>
        <w:t>rinci</w:t>
      </w:r>
      <w:proofErr w:type="spellEnd"/>
      <w:r w:rsidR="00E857B1">
        <w:rPr>
          <w:rFonts w:ascii="Garamond" w:hAnsi="Garamond"/>
          <w:bCs/>
          <w:lang w:val="en-US"/>
        </w:rPr>
        <w:t xml:space="preserve">.  </w:t>
      </w:r>
      <w:r w:rsidR="006A040F" w:rsidRPr="00D65F19">
        <w:rPr>
          <w:rFonts w:ascii="Garamond" w:hAnsi="Garamond"/>
          <w:bCs/>
          <w:lang w:val="en-US"/>
        </w:rPr>
        <w:t xml:space="preserve">Karena </w:t>
      </w:r>
      <w:proofErr w:type="spellStart"/>
      <w:r w:rsidR="006A040F" w:rsidRPr="00D65F19">
        <w:rPr>
          <w:rFonts w:ascii="Garamond" w:hAnsi="Garamond"/>
          <w:bCs/>
          <w:lang w:val="en-US"/>
        </w:rPr>
        <w:t>dalam</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amar</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putusan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Nomor</w:t>
      </w:r>
      <w:proofErr w:type="spellEnd"/>
      <w:r w:rsidR="006A040F" w:rsidRPr="00D65F19">
        <w:rPr>
          <w:rFonts w:ascii="Garamond" w:hAnsi="Garamond"/>
          <w:bCs/>
          <w:lang w:val="en-US"/>
        </w:rPr>
        <w:t xml:space="preserve"> 147/</w:t>
      </w:r>
      <w:proofErr w:type="spellStart"/>
      <w:r w:rsidR="006A040F" w:rsidRPr="00D65F19">
        <w:rPr>
          <w:rFonts w:ascii="Garamond" w:hAnsi="Garamond"/>
          <w:bCs/>
          <w:lang w:val="en-US"/>
        </w:rPr>
        <w:t>Pid.Sus</w:t>
      </w:r>
      <w:proofErr w:type="spellEnd"/>
      <w:r w:rsidR="006A040F" w:rsidRPr="00D65F19">
        <w:rPr>
          <w:rFonts w:ascii="Garamond" w:hAnsi="Garamond"/>
          <w:bCs/>
          <w:lang w:val="en-US"/>
        </w:rPr>
        <w:t>/2018/</w:t>
      </w:r>
      <w:proofErr w:type="spellStart"/>
      <w:proofErr w:type="gramStart"/>
      <w:r w:rsidR="006A040F" w:rsidRPr="00D65F19">
        <w:rPr>
          <w:rFonts w:ascii="Garamond" w:hAnsi="Garamond"/>
          <w:bCs/>
          <w:lang w:val="en-US"/>
        </w:rPr>
        <w:t>PN.Sdr</w:t>
      </w:r>
      <w:proofErr w:type="spellEnd"/>
      <w:proofErr w:type="gramEnd"/>
      <w:r w:rsidR="006A040F" w:rsidRPr="00D65F19">
        <w:rPr>
          <w:rFonts w:ascii="Garamond" w:hAnsi="Garamond"/>
          <w:bCs/>
          <w:lang w:val="en-US"/>
        </w:rPr>
        <w:t xml:space="preserve"> Hakim </w:t>
      </w:r>
      <w:proofErr w:type="spellStart"/>
      <w:r w:rsidR="006A040F" w:rsidRPr="00D65F19">
        <w:rPr>
          <w:rFonts w:ascii="Garamond" w:hAnsi="Garamond"/>
          <w:bCs/>
          <w:lang w:val="en-US"/>
        </w:rPr>
        <w:t>tidak</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menginterpretasikan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secara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jelas</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apa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makna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frasa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menguntungkan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atau</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merugikan</w:t>
      </w:r>
      <w:proofErr w:type="spellEnd"/>
      <w:r w:rsidR="006A040F" w:rsidRPr="00D65F19">
        <w:rPr>
          <w:rFonts w:ascii="Garamond" w:hAnsi="Garamond"/>
          <w:bCs/>
          <w:lang w:val="en-US"/>
        </w:rPr>
        <w:t xml:space="preserve"> salah </w:t>
      </w:r>
      <w:proofErr w:type="spellStart"/>
      <w:r w:rsidR="006A040F" w:rsidRPr="00D65F19">
        <w:rPr>
          <w:rFonts w:ascii="Garamond" w:hAnsi="Garamond"/>
          <w:bCs/>
          <w:lang w:val="en-US"/>
        </w:rPr>
        <w:t>satu</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pasangan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calon</w:t>
      </w:r>
      <w:proofErr w:type="spellEnd"/>
      <w:r w:rsidR="006A040F" w:rsidRPr="00D65F19">
        <w:rPr>
          <w:rFonts w:ascii="Garamond" w:hAnsi="Garamond"/>
          <w:bCs/>
          <w:lang w:val="en-US"/>
        </w:rPr>
        <w:t>”.</w:t>
      </w:r>
    </w:p>
    <w:p w14:paraId="30B92FFA" w14:textId="52E97392" w:rsidR="006A040F" w:rsidRPr="00D65F19" w:rsidRDefault="006A040F" w:rsidP="006A040F">
      <w:pPr>
        <w:pStyle w:val="BodyText"/>
        <w:kinsoku w:val="0"/>
        <w:overflowPunct w:val="0"/>
        <w:ind w:left="0" w:right="27"/>
        <w:rPr>
          <w:rFonts w:ascii="Garamond" w:hAnsi="Garamond"/>
          <w:bCs/>
          <w:lang w:val="en-US"/>
        </w:rPr>
      </w:pPr>
      <w:r w:rsidRPr="00D65F19">
        <w:rPr>
          <w:rFonts w:ascii="Garamond" w:hAnsi="Garamond"/>
          <w:bCs/>
          <w:lang w:val="en-US"/>
        </w:rPr>
        <w:lastRenderedPageBreak/>
        <w:t xml:space="preserve">Hakim </w:t>
      </w:r>
      <w:proofErr w:type="spellStart"/>
      <w:r w:rsidRPr="00D65F19">
        <w:rPr>
          <w:rFonts w:ascii="Garamond" w:hAnsi="Garamond"/>
          <w:bCs/>
          <w:lang w:val="en-US"/>
        </w:rPr>
        <w:t>tidak</w:t>
      </w:r>
      <w:proofErr w:type="spellEnd"/>
      <w:r w:rsidRPr="00D65F19">
        <w:rPr>
          <w:rFonts w:ascii="Garamond" w:hAnsi="Garamond"/>
          <w:bCs/>
          <w:lang w:val="en-US"/>
        </w:rPr>
        <w:t xml:space="preserve"> </w:t>
      </w:r>
      <w:proofErr w:type="spellStart"/>
      <w:r w:rsidRPr="00D65F19">
        <w:rPr>
          <w:rFonts w:ascii="Garamond" w:hAnsi="Garamond"/>
          <w:bCs/>
          <w:lang w:val="en-US"/>
        </w:rPr>
        <w:t>melakukan</w:t>
      </w:r>
      <w:proofErr w:type="spellEnd"/>
      <w:r w:rsidRPr="00D65F19">
        <w:rPr>
          <w:rFonts w:ascii="Garamond" w:hAnsi="Garamond"/>
          <w:bCs/>
          <w:lang w:val="en-US"/>
        </w:rPr>
        <w:t xml:space="preserve"> </w:t>
      </w:r>
      <w:proofErr w:type="spellStart"/>
      <w:r w:rsidRPr="00D65F19">
        <w:rPr>
          <w:rFonts w:ascii="Garamond" w:hAnsi="Garamond"/>
          <w:bCs/>
          <w:lang w:val="en-US"/>
        </w:rPr>
        <w:t>pembuktian</w:t>
      </w:r>
      <w:proofErr w:type="spellEnd"/>
      <w:r w:rsidRPr="00D65F19">
        <w:rPr>
          <w:rFonts w:ascii="Garamond" w:hAnsi="Garamond"/>
          <w:bCs/>
          <w:lang w:val="en-US"/>
        </w:rPr>
        <w:t xml:space="preserve"> </w:t>
      </w:r>
      <w:proofErr w:type="spellStart"/>
      <w:r w:rsidRPr="00D65F19">
        <w:rPr>
          <w:rFonts w:ascii="Garamond" w:hAnsi="Garamond"/>
          <w:bCs/>
          <w:lang w:val="en-US"/>
        </w:rPr>
        <w:t>Frasa</w:t>
      </w:r>
      <w:proofErr w:type="spellEnd"/>
      <w:r w:rsidRPr="00D65F19">
        <w:rPr>
          <w:rFonts w:ascii="Garamond" w:hAnsi="Garamond"/>
          <w:bCs/>
          <w:lang w:val="en-US"/>
        </w:rPr>
        <w:t xml:space="preserve"> </w:t>
      </w:r>
      <w:proofErr w:type="spellStart"/>
      <w:r w:rsidRPr="00D65F19">
        <w:rPr>
          <w:rFonts w:ascii="Garamond" w:hAnsi="Garamond"/>
          <w:bCs/>
          <w:lang w:val="en-US"/>
        </w:rPr>
        <w:t>tersebut</w:t>
      </w:r>
      <w:proofErr w:type="spellEnd"/>
      <w:r w:rsidR="00787A17" w:rsidRPr="00D65F19">
        <w:rPr>
          <w:rFonts w:ascii="Garamond" w:hAnsi="Garamond"/>
          <w:bCs/>
          <w:lang w:val="en-US"/>
        </w:rPr>
        <w:t xml:space="preserve">, </w:t>
      </w:r>
      <w:proofErr w:type="spellStart"/>
      <w:r w:rsidRPr="00D65F19">
        <w:rPr>
          <w:rFonts w:ascii="Garamond" w:hAnsi="Garamond"/>
          <w:bCs/>
          <w:lang w:val="en-US"/>
        </w:rPr>
        <w:t>karena</w:t>
      </w:r>
      <w:proofErr w:type="spellEnd"/>
      <w:r w:rsidRPr="00D65F19">
        <w:rPr>
          <w:rFonts w:ascii="Garamond" w:hAnsi="Garamond"/>
          <w:bCs/>
          <w:lang w:val="en-US"/>
        </w:rPr>
        <w:t xml:space="preserve"> hakim </w:t>
      </w:r>
      <w:proofErr w:type="spellStart"/>
      <w:r w:rsidRPr="00D65F19">
        <w:rPr>
          <w:rFonts w:ascii="Garamond" w:hAnsi="Garamond"/>
          <w:bCs/>
          <w:lang w:val="en-US"/>
        </w:rPr>
        <w:t>menganggap</w:t>
      </w:r>
      <w:proofErr w:type="spellEnd"/>
      <w:r w:rsidRPr="00D65F19">
        <w:rPr>
          <w:rFonts w:ascii="Garamond" w:hAnsi="Garamond"/>
          <w:bCs/>
          <w:lang w:val="en-US"/>
        </w:rPr>
        <w:t xml:space="preserve"> </w:t>
      </w:r>
      <w:proofErr w:type="spellStart"/>
      <w:r w:rsidRPr="00D65F19">
        <w:rPr>
          <w:rFonts w:ascii="Garamond" w:hAnsi="Garamond"/>
          <w:bCs/>
          <w:lang w:val="en-US"/>
        </w:rPr>
        <w:t>frasa</w:t>
      </w:r>
      <w:proofErr w:type="spellEnd"/>
      <w:r w:rsidRPr="00D65F19">
        <w:rPr>
          <w:rFonts w:ascii="Garamond" w:hAnsi="Garamond"/>
          <w:bCs/>
          <w:lang w:val="en-US"/>
        </w:rPr>
        <w:t xml:space="preserve"> </w:t>
      </w:r>
      <w:proofErr w:type="spellStart"/>
      <w:r w:rsidRPr="00D65F19">
        <w:rPr>
          <w:rFonts w:ascii="Garamond" w:hAnsi="Garamond"/>
          <w:bCs/>
          <w:lang w:val="en-US"/>
        </w:rPr>
        <w:t>tersebut</w:t>
      </w:r>
      <w:proofErr w:type="spellEnd"/>
      <w:r w:rsidRPr="00D65F19">
        <w:rPr>
          <w:rFonts w:ascii="Garamond" w:hAnsi="Garamond"/>
          <w:bCs/>
          <w:lang w:val="en-US"/>
        </w:rPr>
        <w:t xml:space="preserve"> </w:t>
      </w:r>
      <w:proofErr w:type="spellStart"/>
      <w:r w:rsidRPr="00D65F19">
        <w:rPr>
          <w:rFonts w:ascii="Garamond" w:hAnsi="Garamond"/>
          <w:bCs/>
          <w:lang w:val="en-US"/>
        </w:rPr>
        <w:t>merupakan</w:t>
      </w:r>
      <w:proofErr w:type="spellEnd"/>
      <w:r w:rsidRPr="00D65F19">
        <w:rPr>
          <w:rFonts w:ascii="Garamond" w:hAnsi="Garamond"/>
          <w:bCs/>
          <w:lang w:val="en-US"/>
        </w:rPr>
        <w:t xml:space="preserve"> </w:t>
      </w:r>
      <w:proofErr w:type="spellStart"/>
      <w:r w:rsidRPr="00D65F19">
        <w:rPr>
          <w:rFonts w:ascii="Garamond" w:hAnsi="Garamond"/>
          <w:bCs/>
          <w:lang w:val="en-US"/>
        </w:rPr>
        <w:t>delik</w:t>
      </w:r>
      <w:proofErr w:type="spellEnd"/>
      <w:r w:rsidRPr="00D65F19">
        <w:rPr>
          <w:rFonts w:ascii="Garamond" w:hAnsi="Garamond"/>
          <w:bCs/>
          <w:lang w:val="en-US"/>
        </w:rPr>
        <w:t xml:space="preserve"> </w:t>
      </w:r>
      <w:proofErr w:type="spellStart"/>
      <w:r w:rsidRPr="00D65F19">
        <w:rPr>
          <w:rFonts w:ascii="Garamond" w:hAnsi="Garamond"/>
          <w:bCs/>
          <w:lang w:val="en-US"/>
        </w:rPr>
        <w:t>formil</w:t>
      </w:r>
      <w:proofErr w:type="spellEnd"/>
      <w:r w:rsidRPr="00D65F19">
        <w:rPr>
          <w:rFonts w:ascii="Garamond" w:hAnsi="Garamond"/>
          <w:bCs/>
          <w:lang w:val="en-US"/>
        </w:rPr>
        <w:t xml:space="preserve">, </w:t>
      </w:r>
      <w:r w:rsidR="00FF488A">
        <w:rPr>
          <w:rFonts w:ascii="Garamond" w:hAnsi="Garamond"/>
          <w:bCs/>
          <w:lang w:val="en-US"/>
        </w:rPr>
        <w:t>di mana</w:t>
      </w:r>
      <w:r w:rsidRPr="00D65F19">
        <w:rPr>
          <w:rFonts w:ascii="Garamond" w:hAnsi="Garamond"/>
          <w:bCs/>
          <w:lang w:val="en-US"/>
        </w:rPr>
        <w:t xml:space="preserve"> </w:t>
      </w:r>
      <w:proofErr w:type="spellStart"/>
      <w:r w:rsidRPr="00D65F19">
        <w:rPr>
          <w:rFonts w:ascii="Garamond" w:hAnsi="Garamond"/>
          <w:bCs/>
          <w:lang w:val="en-US"/>
        </w:rPr>
        <w:t>keuntungan</w:t>
      </w:r>
      <w:proofErr w:type="spellEnd"/>
      <w:r w:rsidRPr="00D65F19">
        <w:rPr>
          <w:rFonts w:ascii="Garamond" w:hAnsi="Garamond"/>
          <w:bCs/>
          <w:lang w:val="en-US"/>
        </w:rPr>
        <w:t xml:space="preserve"> </w:t>
      </w:r>
      <w:proofErr w:type="spellStart"/>
      <w:r w:rsidRPr="00D65F19">
        <w:rPr>
          <w:rFonts w:ascii="Garamond" w:hAnsi="Garamond"/>
          <w:bCs/>
          <w:lang w:val="en-US"/>
        </w:rPr>
        <w:t>atau</w:t>
      </w:r>
      <w:proofErr w:type="spellEnd"/>
      <w:r w:rsidRPr="00D65F19">
        <w:rPr>
          <w:rFonts w:ascii="Garamond" w:hAnsi="Garamond"/>
          <w:bCs/>
          <w:lang w:val="en-US"/>
        </w:rPr>
        <w:t xml:space="preserve"> </w:t>
      </w:r>
      <w:proofErr w:type="spellStart"/>
      <w:r w:rsidRPr="00D65F19">
        <w:rPr>
          <w:rFonts w:ascii="Garamond" w:hAnsi="Garamond"/>
          <w:bCs/>
          <w:lang w:val="en-US"/>
        </w:rPr>
        <w:t>kerugian</w:t>
      </w:r>
      <w:proofErr w:type="spellEnd"/>
      <w:r w:rsidRPr="00D65F19">
        <w:rPr>
          <w:rFonts w:ascii="Garamond" w:hAnsi="Garamond"/>
          <w:bCs/>
          <w:lang w:val="en-US"/>
        </w:rPr>
        <w:t xml:space="preserve"> yang </w:t>
      </w:r>
      <w:proofErr w:type="spellStart"/>
      <w:r w:rsidRPr="00D65F19">
        <w:rPr>
          <w:rFonts w:ascii="Garamond" w:hAnsi="Garamond"/>
          <w:bCs/>
          <w:lang w:val="en-US"/>
        </w:rPr>
        <w:t>ditimbulkan</w:t>
      </w:r>
      <w:proofErr w:type="spellEnd"/>
      <w:r w:rsidRPr="00D65F19">
        <w:rPr>
          <w:rFonts w:ascii="Garamond" w:hAnsi="Garamond"/>
          <w:bCs/>
          <w:lang w:val="en-US"/>
        </w:rPr>
        <w:t xml:space="preserve"> </w:t>
      </w:r>
      <w:proofErr w:type="spellStart"/>
      <w:r w:rsidRPr="00D65F19">
        <w:rPr>
          <w:rFonts w:ascii="Garamond" w:hAnsi="Garamond"/>
          <w:bCs/>
          <w:lang w:val="en-US"/>
        </w:rPr>
        <w:t>hanya</w:t>
      </w:r>
      <w:proofErr w:type="spellEnd"/>
      <w:r w:rsidRPr="00D65F19">
        <w:rPr>
          <w:rFonts w:ascii="Garamond" w:hAnsi="Garamond"/>
          <w:bCs/>
          <w:lang w:val="en-US"/>
        </w:rPr>
        <w:t xml:space="preserve"> </w:t>
      </w:r>
      <w:proofErr w:type="spellStart"/>
      <w:r w:rsidRPr="00D65F19">
        <w:rPr>
          <w:rFonts w:ascii="Garamond" w:hAnsi="Garamond"/>
          <w:bCs/>
          <w:lang w:val="en-US"/>
        </w:rPr>
        <w:t>bersifat</w:t>
      </w:r>
      <w:proofErr w:type="spellEnd"/>
      <w:r w:rsidRPr="00D65F19">
        <w:rPr>
          <w:rFonts w:ascii="Garamond" w:hAnsi="Garamond"/>
          <w:bCs/>
          <w:lang w:val="en-US"/>
        </w:rPr>
        <w:t xml:space="preserve"> </w:t>
      </w:r>
      <w:proofErr w:type="spellStart"/>
      <w:r w:rsidRPr="00D65F19">
        <w:rPr>
          <w:rFonts w:ascii="Garamond" w:hAnsi="Garamond"/>
          <w:bCs/>
          <w:lang w:val="en-US"/>
        </w:rPr>
        <w:t>potensial</w:t>
      </w:r>
      <w:proofErr w:type="spellEnd"/>
      <w:r w:rsidRPr="00D65F19">
        <w:rPr>
          <w:rFonts w:ascii="Garamond" w:hAnsi="Garamond"/>
          <w:bCs/>
          <w:lang w:val="en-US"/>
        </w:rPr>
        <w:t xml:space="preserve"> loss</w:t>
      </w:r>
      <w:r w:rsidR="00E857B1">
        <w:rPr>
          <w:rFonts w:ascii="Garamond" w:hAnsi="Garamond"/>
          <w:bCs/>
          <w:lang w:val="en-US"/>
        </w:rPr>
        <w:t xml:space="preserve">.  </w:t>
      </w:r>
      <w:proofErr w:type="spellStart"/>
      <w:r w:rsidRPr="00D65F19">
        <w:rPr>
          <w:rFonts w:ascii="Garamond" w:hAnsi="Garamond"/>
          <w:bCs/>
          <w:lang w:val="en-US"/>
        </w:rPr>
        <w:t>Padahal</w:t>
      </w:r>
      <w:proofErr w:type="spellEnd"/>
      <w:r w:rsidRPr="00D65F19">
        <w:rPr>
          <w:rFonts w:ascii="Garamond" w:hAnsi="Garamond"/>
          <w:bCs/>
          <w:lang w:val="en-US"/>
        </w:rPr>
        <w:t xml:space="preserve"> </w:t>
      </w:r>
      <w:proofErr w:type="spellStart"/>
      <w:r w:rsidRPr="00D65F19">
        <w:rPr>
          <w:rFonts w:ascii="Garamond" w:hAnsi="Garamond"/>
          <w:bCs/>
          <w:lang w:val="en-US"/>
        </w:rPr>
        <w:t>semestinya</w:t>
      </w:r>
      <w:proofErr w:type="spellEnd"/>
      <w:r w:rsidRPr="00D65F19">
        <w:rPr>
          <w:rFonts w:ascii="Garamond" w:hAnsi="Garamond"/>
          <w:bCs/>
          <w:lang w:val="en-US"/>
        </w:rPr>
        <w:t xml:space="preserve"> </w:t>
      </w:r>
      <w:proofErr w:type="spellStart"/>
      <w:r w:rsidRPr="00D65F19">
        <w:rPr>
          <w:rFonts w:ascii="Garamond" w:hAnsi="Garamond"/>
          <w:bCs/>
          <w:lang w:val="en-US"/>
        </w:rPr>
        <w:t>rumusan</w:t>
      </w:r>
      <w:proofErr w:type="spellEnd"/>
      <w:r w:rsidRPr="00D65F19">
        <w:rPr>
          <w:rFonts w:ascii="Garamond" w:hAnsi="Garamond"/>
          <w:bCs/>
          <w:lang w:val="en-US"/>
        </w:rPr>
        <w:t xml:space="preserve"> </w:t>
      </w:r>
      <w:proofErr w:type="spellStart"/>
      <w:r w:rsidRPr="00D65F19">
        <w:rPr>
          <w:rFonts w:ascii="Garamond" w:hAnsi="Garamond"/>
          <w:bCs/>
          <w:lang w:val="en-US"/>
        </w:rPr>
        <w:t>dalam</w:t>
      </w:r>
      <w:proofErr w:type="spellEnd"/>
      <w:r w:rsidRPr="00D65F19">
        <w:rPr>
          <w:rFonts w:ascii="Garamond" w:hAnsi="Garamond"/>
          <w:bCs/>
          <w:lang w:val="en-US"/>
        </w:rPr>
        <w:t xml:space="preserve"> </w:t>
      </w:r>
      <w:proofErr w:type="spellStart"/>
      <w:r w:rsidRPr="00D65F19">
        <w:rPr>
          <w:rFonts w:ascii="Garamond" w:hAnsi="Garamond"/>
          <w:bCs/>
          <w:lang w:val="en-US"/>
        </w:rPr>
        <w:t>Pasal</w:t>
      </w:r>
      <w:proofErr w:type="spellEnd"/>
      <w:r w:rsidRPr="00D65F19">
        <w:rPr>
          <w:rFonts w:ascii="Garamond" w:hAnsi="Garamond"/>
          <w:bCs/>
          <w:lang w:val="en-US"/>
        </w:rPr>
        <w:t xml:space="preserve"> 71 </w:t>
      </w:r>
      <w:proofErr w:type="spellStart"/>
      <w:r w:rsidRPr="00D65F19">
        <w:rPr>
          <w:rFonts w:ascii="Garamond" w:hAnsi="Garamond"/>
          <w:bCs/>
          <w:lang w:val="en-US"/>
        </w:rPr>
        <w:t>ayat</w:t>
      </w:r>
      <w:proofErr w:type="spellEnd"/>
      <w:r w:rsidRPr="00D65F19">
        <w:rPr>
          <w:rFonts w:ascii="Garamond" w:hAnsi="Garamond"/>
          <w:bCs/>
          <w:lang w:val="en-US"/>
        </w:rPr>
        <w:t xml:space="preserve"> (1) </w:t>
      </w:r>
      <w:proofErr w:type="spellStart"/>
      <w:r w:rsidRPr="00D65F19">
        <w:rPr>
          <w:rFonts w:ascii="Garamond" w:hAnsi="Garamond"/>
          <w:bCs/>
          <w:lang w:val="en-US"/>
        </w:rPr>
        <w:t>Undang</w:t>
      </w:r>
      <w:r w:rsidR="00E467E0">
        <w:rPr>
          <w:rFonts w:ascii="Garamond" w:hAnsi="Garamond"/>
          <w:bCs/>
          <w:lang w:val="en-US"/>
        </w:rPr>
        <w:t>-</w:t>
      </w:r>
      <w:r w:rsidRPr="00D65F19">
        <w:rPr>
          <w:rFonts w:ascii="Garamond" w:hAnsi="Garamond"/>
          <w:bCs/>
          <w:lang w:val="en-US"/>
        </w:rPr>
        <w:t>Undang</w:t>
      </w:r>
      <w:proofErr w:type="spellEnd"/>
      <w:r w:rsidRPr="00D65F19">
        <w:rPr>
          <w:rFonts w:ascii="Garamond" w:hAnsi="Garamond"/>
          <w:bCs/>
          <w:lang w:val="en-US"/>
        </w:rPr>
        <w:t xml:space="preserve"> </w:t>
      </w:r>
      <w:proofErr w:type="spellStart"/>
      <w:r w:rsidRPr="00D65F19">
        <w:rPr>
          <w:rFonts w:ascii="Garamond" w:hAnsi="Garamond"/>
          <w:bCs/>
          <w:lang w:val="en-US"/>
        </w:rPr>
        <w:t>Nomor</w:t>
      </w:r>
      <w:proofErr w:type="spellEnd"/>
      <w:r w:rsidRPr="00D65F19">
        <w:rPr>
          <w:rFonts w:ascii="Garamond" w:hAnsi="Garamond"/>
          <w:bCs/>
          <w:lang w:val="en-US"/>
        </w:rPr>
        <w:t xml:space="preserve"> 10 </w:t>
      </w:r>
      <w:proofErr w:type="spellStart"/>
      <w:r w:rsidRPr="00D65F19">
        <w:rPr>
          <w:rFonts w:ascii="Garamond" w:hAnsi="Garamond"/>
          <w:bCs/>
          <w:lang w:val="en-US"/>
        </w:rPr>
        <w:t>Tahun</w:t>
      </w:r>
      <w:proofErr w:type="spellEnd"/>
      <w:r w:rsidRPr="00D65F19">
        <w:rPr>
          <w:rFonts w:ascii="Garamond" w:hAnsi="Garamond"/>
          <w:bCs/>
          <w:lang w:val="en-US"/>
        </w:rPr>
        <w:t xml:space="preserve"> 2016 </w:t>
      </w:r>
      <w:proofErr w:type="spellStart"/>
      <w:r w:rsidRPr="00D65F19">
        <w:rPr>
          <w:rFonts w:ascii="Garamond" w:hAnsi="Garamond"/>
          <w:bCs/>
          <w:lang w:val="en-US"/>
        </w:rPr>
        <w:t>Tentang</w:t>
      </w:r>
      <w:proofErr w:type="spellEnd"/>
      <w:r w:rsidRPr="00D65F19">
        <w:rPr>
          <w:rFonts w:ascii="Garamond" w:hAnsi="Garamond"/>
          <w:bCs/>
          <w:lang w:val="en-US"/>
        </w:rPr>
        <w:t xml:space="preserve"> </w:t>
      </w:r>
      <w:proofErr w:type="spellStart"/>
      <w:r w:rsidRPr="00D65F19">
        <w:rPr>
          <w:rFonts w:ascii="Garamond" w:hAnsi="Garamond"/>
          <w:bCs/>
          <w:lang w:val="en-US"/>
        </w:rPr>
        <w:t>Pilkada</w:t>
      </w:r>
      <w:proofErr w:type="spellEnd"/>
      <w:r w:rsidRPr="00D65F19">
        <w:rPr>
          <w:rFonts w:ascii="Garamond" w:hAnsi="Garamond"/>
          <w:bCs/>
          <w:lang w:val="en-US"/>
        </w:rPr>
        <w:t xml:space="preserve"> </w:t>
      </w:r>
      <w:proofErr w:type="spellStart"/>
      <w:r w:rsidRPr="00D65F19">
        <w:rPr>
          <w:rFonts w:ascii="Garamond" w:hAnsi="Garamond"/>
          <w:bCs/>
          <w:lang w:val="en-US"/>
        </w:rPr>
        <w:t>terkait</w:t>
      </w:r>
      <w:proofErr w:type="spellEnd"/>
      <w:r w:rsidRPr="00D65F19">
        <w:rPr>
          <w:rFonts w:ascii="Garamond" w:hAnsi="Garamond"/>
          <w:bCs/>
          <w:lang w:val="en-US"/>
        </w:rPr>
        <w:t xml:space="preserve"> </w:t>
      </w:r>
      <w:proofErr w:type="spellStart"/>
      <w:r w:rsidRPr="00D65F19">
        <w:rPr>
          <w:rFonts w:ascii="Garamond" w:hAnsi="Garamond"/>
          <w:bCs/>
          <w:lang w:val="en-US"/>
        </w:rPr>
        <w:t>frasa</w:t>
      </w:r>
      <w:proofErr w:type="spellEnd"/>
      <w:r w:rsidRPr="00D65F19">
        <w:rPr>
          <w:rFonts w:ascii="Garamond" w:hAnsi="Garamond"/>
          <w:bCs/>
          <w:lang w:val="en-US"/>
        </w:rPr>
        <w:t xml:space="preserve"> “</w:t>
      </w:r>
      <w:proofErr w:type="spellStart"/>
      <w:r w:rsidRPr="00D65F19">
        <w:rPr>
          <w:rFonts w:ascii="Garamond" w:hAnsi="Garamond"/>
          <w:bCs/>
          <w:lang w:val="en-US"/>
        </w:rPr>
        <w:t>Menguntungkan</w:t>
      </w:r>
      <w:proofErr w:type="spellEnd"/>
      <w:r w:rsidRPr="00D65F19">
        <w:rPr>
          <w:rFonts w:ascii="Garamond" w:hAnsi="Garamond"/>
          <w:bCs/>
          <w:lang w:val="en-US"/>
        </w:rPr>
        <w:t xml:space="preserve"> </w:t>
      </w:r>
      <w:proofErr w:type="spellStart"/>
      <w:r w:rsidRPr="00D65F19">
        <w:rPr>
          <w:rFonts w:ascii="Garamond" w:hAnsi="Garamond"/>
          <w:bCs/>
          <w:lang w:val="en-US"/>
        </w:rPr>
        <w:t>atau</w:t>
      </w:r>
      <w:proofErr w:type="spellEnd"/>
      <w:r w:rsidRPr="00D65F19">
        <w:rPr>
          <w:rFonts w:ascii="Garamond" w:hAnsi="Garamond"/>
          <w:bCs/>
          <w:lang w:val="en-US"/>
        </w:rPr>
        <w:t xml:space="preserve"> </w:t>
      </w:r>
      <w:proofErr w:type="spellStart"/>
      <w:r w:rsidRPr="00D65F19">
        <w:rPr>
          <w:rFonts w:ascii="Garamond" w:hAnsi="Garamond"/>
          <w:bCs/>
          <w:lang w:val="en-US"/>
        </w:rPr>
        <w:t>merugikan</w:t>
      </w:r>
      <w:proofErr w:type="spellEnd"/>
      <w:r w:rsidRPr="00D65F19">
        <w:rPr>
          <w:rFonts w:ascii="Garamond" w:hAnsi="Garamond"/>
          <w:bCs/>
          <w:lang w:val="en-US"/>
        </w:rPr>
        <w:t xml:space="preserve"> salah </w:t>
      </w:r>
      <w:proofErr w:type="spellStart"/>
      <w:r w:rsidRPr="00D65F19">
        <w:rPr>
          <w:rFonts w:ascii="Garamond" w:hAnsi="Garamond"/>
          <w:bCs/>
          <w:lang w:val="en-US"/>
        </w:rPr>
        <w:t>satu</w:t>
      </w:r>
      <w:proofErr w:type="spellEnd"/>
      <w:r w:rsidRPr="00D65F19">
        <w:rPr>
          <w:rFonts w:ascii="Garamond" w:hAnsi="Garamond"/>
          <w:bCs/>
          <w:lang w:val="en-US"/>
        </w:rPr>
        <w:t xml:space="preserve"> </w:t>
      </w:r>
      <w:proofErr w:type="spellStart"/>
      <w:r w:rsidRPr="00D65F19">
        <w:rPr>
          <w:rFonts w:ascii="Garamond" w:hAnsi="Garamond"/>
          <w:bCs/>
          <w:lang w:val="en-US"/>
        </w:rPr>
        <w:t>pasangan</w:t>
      </w:r>
      <w:proofErr w:type="spellEnd"/>
      <w:r w:rsidRPr="00D65F19">
        <w:rPr>
          <w:rFonts w:ascii="Garamond" w:hAnsi="Garamond"/>
          <w:bCs/>
          <w:lang w:val="en-US"/>
        </w:rPr>
        <w:t xml:space="preserve"> </w:t>
      </w:r>
      <w:proofErr w:type="spellStart"/>
      <w:r w:rsidRPr="00D65F19">
        <w:rPr>
          <w:rFonts w:ascii="Garamond" w:hAnsi="Garamond"/>
          <w:bCs/>
          <w:lang w:val="en-US"/>
        </w:rPr>
        <w:t>calon</w:t>
      </w:r>
      <w:proofErr w:type="spellEnd"/>
      <w:r w:rsidRPr="00D65F19">
        <w:rPr>
          <w:rFonts w:ascii="Garamond" w:hAnsi="Garamond"/>
          <w:bCs/>
          <w:lang w:val="en-US"/>
        </w:rPr>
        <w:t xml:space="preserve">” </w:t>
      </w:r>
      <w:proofErr w:type="spellStart"/>
      <w:r w:rsidRPr="00D65F19">
        <w:rPr>
          <w:rFonts w:ascii="Garamond" w:hAnsi="Garamond"/>
          <w:bCs/>
          <w:lang w:val="en-US"/>
        </w:rPr>
        <w:t>bersifat</w:t>
      </w:r>
      <w:proofErr w:type="spellEnd"/>
      <w:r w:rsidRPr="00D65F19">
        <w:rPr>
          <w:rFonts w:ascii="Garamond" w:hAnsi="Garamond"/>
          <w:bCs/>
          <w:lang w:val="en-US"/>
        </w:rPr>
        <w:t xml:space="preserve"> </w:t>
      </w:r>
      <w:proofErr w:type="spellStart"/>
      <w:r w:rsidRPr="00D65F19">
        <w:rPr>
          <w:rFonts w:ascii="Garamond" w:hAnsi="Garamond"/>
          <w:bCs/>
          <w:lang w:val="en-US"/>
        </w:rPr>
        <w:t>materiil</w:t>
      </w:r>
      <w:proofErr w:type="spellEnd"/>
      <w:r w:rsidRPr="00D65F19">
        <w:rPr>
          <w:rFonts w:ascii="Garamond" w:hAnsi="Garamond"/>
          <w:bCs/>
          <w:lang w:val="en-US"/>
        </w:rPr>
        <w:t xml:space="preserve"> (</w:t>
      </w:r>
      <w:proofErr w:type="spellStart"/>
      <w:r w:rsidRPr="00D65F19">
        <w:rPr>
          <w:rFonts w:ascii="Garamond" w:hAnsi="Garamond"/>
          <w:bCs/>
          <w:lang w:val="en-US"/>
        </w:rPr>
        <w:t>delik</w:t>
      </w:r>
      <w:proofErr w:type="spellEnd"/>
      <w:r w:rsidRPr="00D65F19">
        <w:rPr>
          <w:rFonts w:ascii="Garamond" w:hAnsi="Garamond"/>
          <w:bCs/>
          <w:lang w:val="en-US"/>
        </w:rPr>
        <w:t xml:space="preserve"> </w:t>
      </w:r>
      <w:proofErr w:type="spellStart"/>
      <w:r w:rsidRPr="00D65F19">
        <w:rPr>
          <w:rFonts w:ascii="Garamond" w:hAnsi="Garamond"/>
          <w:bCs/>
          <w:lang w:val="en-US"/>
        </w:rPr>
        <w:t>materiil</w:t>
      </w:r>
      <w:proofErr w:type="spellEnd"/>
      <w:r w:rsidRPr="00D65F19">
        <w:rPr>
          <w:rFonts w:ascii="Garamond" w:hAnsi="Garamond"/>
          <w:bCs/>
          <w:lang w:val="en-US"/>
        </w:rPr>
        <w:t xml:space="preserve">) yang </w:t>
      </w:r>
      <w:proofErr w:type="spellStart"/>
      <w:r w:rsidRPr="00D65F19">
        <w:rPr>
          <w:rFonts w:ascii="Garamond" w:hAnsi="Garamond"/>
          <w:bCs/>
          <w:lang w:val="en-US"/>
        </w:rPr>
        <w:t>seharusnya</w:t>
      </w:r>
      <w:proofErr w:type="spellEnd"/>
      <w:r w:rsidRPr="00D65F19">
        <w:rPr>
          <w:rFonts w:ascii="Garamond" w:hAnsi="Garamond"/>
          <w:bCs/>
          <w:lang w:val="en-US"/>
        </w:rPr>
        <w:t xml:space="preserve"> </w:t>
      </w:r>
      <w:proofErr w:type="spellStart"/>
      <w:r w:rsidRPr="00D65F19">
        <w:rPr>
          <w:rFonts w:ascii="Garamond" w:hAnsi="Garamond"/>
          <w:bCs/>
          <w:lang w:val="en-US"/>
        </w:rPr>
        <w:t>dibuktikan</w:t>
      </w:r>
      <w:proofErr w:type="spellEnd"/>
      <w:r w:rsidRPr="00D65F19">
        <w:rPr>
          <w:rFonts w:ascii="Garamond" w:hAnsi="Garamond"/>
          <w:bCs/>
          <w:lang w:val="en-US"/>
        </w:rPr>
        <w:t xml:space="preserve"> </w:t>
      </w:r>
      <w:proofErr w:type="spellStart"/>
      <w:r w:rsidRPr="00D65F19">
        <w:rPr>
          <w:rFonts w:ascii="Garamond" w:hAnsi="Garamond"/>
          <w:bCs/>
          <w:lang w:val="en-US"/>
        </w:rPr>
        <w:t>secara</w:t>
      </w:r>
      <w:proofErr w:type="spellEnd"/>
      <w:r w:rsidRPr="00D65F19">
        <w:rPr>
          <w:rFonts w:ascii="Garamond" w:hAnsi="Garamond"/>
          <w:bCs/>
          <w:lang w:val="en-US"/>
        </w:rPr>
        <w:t xml:space="preserve"> </w:t>
      </w:r>
      <w:proofErr w:type="spellStart"/>
      <w:r w:rsidRPr="00D65F19">
        <w:rPr>
          <w:rFonts w:ascii="Garamond" w:hAnsi="Garamond"/>
          <w:bCs/>
          <w:lang w:val="en-US"/>
        </w:rPr>
        <w:t>nyata</w:t>
      </w:r>
      <w:proofErr w:type="spellEnd"/>
      <w:r w:rsidRPr="00D65F19">
        <w:rPr>
          <w:rFonts w:ascii="Garamond" w:hAnsi="Garamond"/>
          <w:bCs/>
          <w:lang w:val="en-US"/>
        </w:rPr>
        <w:t xml:space="preserve"> oleh Hakim</w:t>
      </w:r>
      <w:r w:rsidR="00E857B1">
        <w:rPr>
          <w:rFonts w:ascii="Garamond" w:hAnsi="Garamond"/>
          <w:bCs/>
          <w:lang w:val="en-US"/>
        </w:rPr>
        <w:t xml:space="preserve">.  </w:t>
      </w:r>
      <w:r w:rsidRPr="00D65F19">
        <w:rPr>
          <w:rFonts w:ascii="Garamond" w:hAnsi="Garamond"/>
          <w:bCs/>
          <w:lang w:val="en-US"/>
        </w:rPr>
        <w:t xml:space="preserve">Paling </w:t>
      </w:r>
      <w:proofErr w:type="spellStart"/>
      <w:r w:rsidRPr="00D65F19">
        <w:rPr>
          <w:rFonts w:ascii="Garamond" w:hAnsi="Garamond"/>
          <w:bCs/>
          <w:lang w:val="en-US"/>
        </w:rPr>
        <w:t>tidak</w:t>
      </w:r>
      <w:proofErr w:type="spellEnd"/>
      <w:r w:rsidRPr="00D65F19">
        <w:rPr>
          <w:rFonts w:ascii="Garamond" w:hAnsi="Garamond"/>
          <w:bCs/>
          <w:lang w:val="en-US"/>
        </w:rPr>
        <w:t xml:space="preserve"> </w:t>
      </w:r>
      <w:proofErr w:type="spellStart"/>
      <w:r w:rsidRPr="00D65F19">
        <w:rPr>
          <w:rFonts w:ascii="Garamond" w:hAnsi="Garamond"/>
          <w:bCs/>
          <w:lang w:val="en-US"/>
        </w:rPr>
        <w:t>ada</w:t>
      </w:r>
      <w:proofErr w:type="spellEnd"/>
      <w:r w:rsidRPr="00D65F19">
        <w:rPr>
          <w:rFonts w:ascii="Garamond" w:hAnsi="Garamond"/>
          <w:bCs/>
          <w:lang w:val="en-US"/>
        </w:rPr>
        <w:t xml:space="preserve"> </w:t>
      </w:r>
      <w:proofErr w:type="spellStart"/>
      <w:r w:rsidRPr="00D65F19">
        <w:rPr>
          <w:rFonts w:ascii="Garamond" w:hAnsi="Garamond"/>
          <w:bCs/>
          <w:lang w:val="en-US"/>
        </w:rPr>
        <w:t>pembuktian</w:t>
      </w:r>
      <w:proofErr w:type="spellEnd"/>
      <w:r w:rsidRPr="00D65F19">
        <w:rPr>
          <w:rFonts w:ascii="Garamond" w:hAnsi="Garamond"/>
          <w:bCs/>
          <w:lang w:val="en-US"/>
        </w:rPr>
        <w:t xml:space="preserve"> yang </w:t>
      </w:r>
      <w:proofErr w:type="spellStart"/>
      <w:r w:rsidRPr="00D65F19">
        <w:rPr>
          <w:rFonts w:ascii="Garamond" w:hAnsi="Garamond"/>
          <w:bCs/>
          <w:lang w:val="en-US"/>
        </w:rPr>
        <w:t>terukur</w:t>
      </w:r>
      <w:proofErr w:type="spellEnd"/>
      <w:r w:rsidRPr="00D65F19">
        <w:rPr>
          <w:rFonts w:ascii="Garamond" w:hAnsi="Garamond"/>
          <w:bCs/>
          <w:lang w:val="en-US"/>
        </w:rPr>
        <w:t xml:space="preserve"> </w:t>
      </w:r>
      <w:proofErr w:type="spellStart"/>
      <w:r w:rsidRPr="00D65F19">
        <w:rPr>
          <w:rFonts w:ascii="Garamond" w:hAnsi="Garamond"/>
          <w:bCs/>
          <w:lang w:val="en-US"/>
        </w:rPr>
        <w:t>untuk</w:t>
      </w:r>
      <w:proofErr w:type="spellEnd"/>
      <w:r w:rsidRPr="00D65F19">
        <w:rPr>
          <w:rFonts w:ascii="Garamond" w:hAnsi="Garamond"/>
          <w:bCs/>
          <w:lang w:val="en-US"/>
        </w:rPr>
        <w:t xml:space="preserve"> </w:t>
      </w:r>
      <w:proofErr w:type="spellStart"/>
      <w:r w:rsidRPr="00D65F19">
        <w:rPr>
          <w:rFonts w:ascii="Garamond" w:hAnsi="Garamond"/>
          <w:bCs/>
          <w:lang w:val="en-US"/>
        </w:rPr>
        <w:t>memperkuat</w:t>
      </w:r>
      <w:proofErr w:type="spellEnd"/>
      <w:r w:rsidRPr="00D65F19">
        <w:rPr>
          <w:rFonts w:ascii="Garamond" w:hAnsi="Garamond"/>
          <w:bCs/>
          <w:lang w:val="en-US"/>
        </w:rPr>
        <w:t xml:space="preserve"> </w:t>
      </w:r>
      <w:proofErr w:type="spellStart"/>
      <w:r w:rsidRPr="00D65F19">
        <w:rPr>
          <w:rFonts w:ascii="Garamond" w:hAnsi="Garamond"/>
          <w:bCs/>
          <w:lang w:val="en-US"/>
        </w:rPr>
        <w:t>pembuktian</w:t>
      </w:r>
      <w:proofErr w:type="spellEnd"/>
      <w:r w:rsidRPr="00D65F19">
        <w:rPr>
          <w:rFonts w:ascii="Garamond" w:hAnsi="Garamond"/>
          <w:bCs/>
          <w:lang w:val="en-US"/>
        </w:rPr>
        <w:t xml:space="preserve"> </w:t>
      </w:r>
      <w:proofErr w:type="spellStart"/>
      <w:r w:rsidRPr="00D65F19">
        <w:rPr>
          <w:rFonts w:ascii="Garamond" w:hAnsi="Garamond"/>
          <w:bCs/>
          <w:lang w:val="en-US"/>
        </w:rPr>
        <w:t>terhadap</w:t>
      </w:r>
      <w:proofErr w:type="spellEnd"/>
      <w:r w:rsidRPr="00D65F19">
        <w:rPr>
          <w:rFonts w:ascii="Garamond" w:hAnsi="Garamond"/>
          <w:bCs/>
          <w:lang w:val="en-US"/>
        </w:rPr>
        <w:t xml:space="preserve"> </w:t>
      </w:r>
      <w:proofErr w:type="spellStart"/>
      <w:r w:rsidRPr="00D65F19">
        <w:rPr>
          <w:rFonts w:ascii="Garamond" w:hAnsi="Garamond"/>
          <w:bCs/>
          <w:lang w:val="en-US"/>
        </w:rPr>
        <w:t>frasa</w:t>
      </w:r>
      <w:proofErr w:type="spellEnd"/>
      <w:r w:rsidRPr="00D65F19">
        <w:rPr>
          <w:rFonts w:ascii="Garamond" w:hAnsi="Garamond"/>
          <w:bCs/>
          <w:lang w:val="en-US"/>
        </w:rPr>
        <w:t xml:space="preserve"> </w:t>
      </w:r>
      <w:proofErr w:type="spellStart"/>
      <w:r w:rsidRPr="00D65F19">
        <w:rPr>
          <w:rFonts w:ascii="Garamond" w:hAnsi="Garamond"/>
          <w:bCs/>
          <w:lang w:val="en-US"/>
        </w:rPr>
        <w:t>tersebut</w:t>
      </w:r>
      <w:proofErr w:type="spellEnd"/>
      <w:r w:rsidRPr="00D65F19">
        <w:rPr>
          <w:rFonts w:ascii="Garamond" w:hAnsi="Garamond"/>
          <w:bCs/>
          <w:lang w:val="en-US"/>
        </w:rPr>
        <w:t xml:space="preserve">, </w:t>
      </w:r>
      <w:proofErr w:type="spellStart"/>
      <w:r w:rsidRPr="00D65F19">
        <w:rPr>
          <w:rFonts w:ascii="Garamond" w:hAnsi="Garamond"/>
          <w:bCs/>
          <w:lang w:val="en-US"/>
        </w:rPr>
        <w:t>sehingga</w:t>
      </w:r>
      <w:proofErr w:type="spellEnd"/>
      <w:r w:rsidRPr="00D65F19">
        <w:rPr>
          <w:rFonts w:ascii="Garamond" w:hAnsi="Garamond"/>
          <w:bCs/>
          <w:lang w:val="en-US"/>
        </w:rPr>
        <w:t xml:space="preserve"> </w:t>
      </w:r>
      <w:proofErr w:type="spellStart"/>
      <w:r w:rsidRPr="00D65F19">
        <w:rPr>
          <w:rFonts w:ascii="Garamond" w:hAnsi="Garamond"/>
          <w:bCs/>
          <w:lang w:val="en-US"/>
        </w:rPr>
        <w:t>ada</w:t>
      </w:r>
      <w:proofErr w:type="spellEnd"/>
      <w:r w:rsidRPr="00D65F19">
        <w:rPr>
          <w:rFonts w:ascii="Garamond" w:hAnsi="Garamond"/>
          <w:bCs/>
          <w:lang w:val="en-US"/>
        </w:rPr>
        <w:t xml:space="preserve"> </w:t>
      </w:r>
      <w:proofErr w:type="spellStart"/>
      <w:r w:rsidRPr="00D65F19">
        <w:rPr>
          <w:rFonts w:ascii="Garamond" w:hAnsi="Garamond"/>
          <w:bCs/>
          <w:lang w:val="en-US"/>
        </w:rPr>
        <w:t>kausalitas</w:t>
      </w:r>
      <w:proofErr w:type="spellEnd"/>
      <w:r w:rsidRPr="00D65F19">
        <w:rPr>
          <w:rFonts w:ascii="Garamond" w:hAnsi="Garamond"/>
          <w:bCs/>
          <w:lang w:val="en-US"/>
        </w:rPr>
        <w:t xml:space="preserve"> yang </w:t>
      </w:r>
      <w:proofErr w:type="spellStart"/>
      <w:r w:rsidRPr="00D65F19">
        <w:rPr>
          <w:rFonts w:ascii="Garamond" w:hAnsi="Garamond"/>
          <w:bCs/>
          <w:lang w:val="en-US"/>
        </w:rPr>
        <w:t>jelas</w:t>
      </w:r>
      <w:proofErr w:type="spellEnd"/>
      <w:r w:rsidRPr="00D65F19">
        <w:rPr>
          <w:rFonts w:ascii="Garamond" w:hAnsi="Garamond"/>
          <w:bCs/>
          <w:lang w:val="en-US"/>
        </w:rPr>
        <w:t xml:space="preserve"> </w:t>
      </w:r>
      <w:proofErr w:type="spellStart"/>
      <w:r w:rsidRPr="00D65F19">
        <w:rPr>
          <w:rFonts w:ascii="Garamond" w:hAnsi="Garamond"/>
          <w:bCs/>
          <w:lang w:val="en-US"/>
        </w:rPr>
        <w:t>antara</w:t>
      </w:r>
      <w:proofErr w:type="spellEnd"/>
      <w:r w:rsidRPr="00D65F19">
        <w:rPr>
          <w:rFonts w:ascii="Garamond" w:hAnsi="Garamond"/>
          <w:bCs/>
          <w:lang w:val="en-US"/>
        </w:rPr>
        <w:t xml:space="preserve"> </w:t>
      </w:r>
      <w:proofErr w:type="spellStart"/>
      <w:r w:rsidRPr="00D65F19">
        <w:rPr>
          <w:rFonts w:ascii="Garamond" w:hAnsi="Garamond"/>
          <w:bCs/>
          <w:lang w:val="en-US"/>
        </w:rPr>
        <w:t>tindakan</w:t>
      </w:r>
      <w:proofErr w:type="spellEnd"/>
      <w:r w:rsidRPr="00D65F19">
        <w:rPr>
          <w:rFonts w:ascii="Garamond" w:hAnsi="Garamond"/>
          <w:bCs/>
          <w:lang w:val="en-US"/>
        </w:rPr>
        <w:t xml:space="preserve"> </w:t>
      </w:r>
      <w:proofErr w:type="spellStart"/>
      <w:r w:rsidRPr="00D65F19">
        <w:rPr>
          <w:rFonts w:ascii="Garamond" w:hAnsi="Garamond"/>
          <w:bCs/>
          <w:lang w:val="en-US"/>
        </w:rPr>
        <w:t>terdakwa</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pasal</w:t>
      </w:r>
      <w:proofErr w:type="spellEnd"/>
      <w:r w:rsidRPr="00D65F19">
        <w:rPr>
          <w:rFonts w:ascii="Garamond" w:hAnsi="Garamond"/>
          <w:bCs/>
          <w:lang w:val="en-US"/>
        </w:rPr>
        <w:t xml:space="preserve"> yang </w:t>
      </w:r>
      <w:proofErr w:type="spellStart"/>
      <w:r w:rsidRPr="00D65F19">
        <w:rPr>
          <w:rFonts w:ascii="Garamond" w:hAnsi="Garamond"/>
          <w:bCs/>
          <w:lang w:val="en-US"/>
        </w:rPr>
        <w:t>didakwakan</w:t>
      </w:r>
      <w:proofErr w:type="spellEnd"/>
      <w:r w:rsidRPr="00D65F19">
        <w:rPr>
          <w:rFonts w:ascii="Garamond" w:hAnsi="Garamond"/>
          <w:bCs/>
          <w:lang w:val="en-US"/>
        </w:rPr>
        <w:t>.</w:t>
      </w:r>
    </w:p>
    <w:p w14:paraId="2DDD71CA" w14:textId="0B288AE2" w:rsidR="00990144" w:rsidRPr="00D65F19" w:rsidRDefault="006A040F" w:rsidP="006A040F">
      <w:pPr>
        <w:pStyle w:val="BodyText"/>
        <w:kinsoku w:val="0"/>
        <w:overflowPunct w:val="0"/>
        <w:ind w:left="0" w:right="27"/>
        <w:rPr>
          <w:rFonts w:ascii="Garamond" w:hAnsi="Garamond"/>
          <w:bCs/>
          <w:lang w:val="en-US"/>
        </w:rPr>
      </w:pPr>
      <w:proofErr w:type="spellStart"/>
      <w:r w:rsidRPr="00D65F19">
        <w:rPr>
          <w:rFonts w:ascii="Garamond" w:hAnsi="Garamond"/>
          <w:bCs/>
          <w:lang w:val="en-US"/>
        </w:rPr>
        <w:t>Prinsip</w:t>
      </w:r>
      <w:r w:rsidR="00E467E0">
        <w:rPr>
          <w:rFonts w:ascii="Garamond" w:hAnsi="Garamond"/>
          <w:bCs/>
          <w:lang w:val="en-US"/>
        </w:rPr>
        <w:t>-</w:t>
      </w:r>
      <w:r w:rsidRPr="00D65F19">
        <w:rPr>
          <w:rFonts w:ascii="Garamond" w:hAnsi="Garamond"/>
          <w:bCs/>
          <w:lang w:val="en-US"/>
        </w:rPr>
        <w:t>prinsip</w:t>
      </w:r>
      <w:proofErr w:type="spellEnd"/>
      <w:r w:rsidRPr="00D65F19">
        <w:rPr>
          <w:rFonts w:ascii="Garamond" w:hAnsi="Garamond"/>
          <w:bCs/>
          <w:lang w:val="en-US"/>
        </w:rPr>
        <w:t xml:space="preserve"> </w:t>
      </w:r>
      <w:proofErr w:type="spellStart"/>
      <w:r w:rsidRPr="00D65F19">
        <w:rPr>
          <w:rFonts w:ascii="Garamond" w:hAnsi="Garamond"/>
          <w:bCs/>
          <w:lang w:val="en-US"/>
        </w:rPr>
        <w:t>ekonomi</w:t>
      </w:r>
      <w:proofErr w:type="spellEnd"/>
      <w:r w:rsidRPr="00D65F19">
        <w:rPr>
          <w:rFonts w:ascii="Garamond" w:hAnsi="Garamond"/>
          <w:bCs/>
          <w:lang w:val="en-US"/>
        </w:rPr>
        <w:t xml:space="preserve"> </w:t>
      </w:r>
      <w:proofErr w:type="spellStart"/>
      <w:r w:rsidRPr="00D65F19">
        <w:rPr>
          <w:rFonts w:ascii="Garamond" w:hAnsi="Garamond"/>
          <w:bCs/>
          <w:lang w:val="en-US"/>
        </w:rPr>
        <w:t>merupakan</w:t>
      </w:r>
      <w:proofErr w:type="spellEnd"/>
      <w:r w:rsidRPr="00D65F19">
        <w:rPr>
          <w:rFonts w:ascii="Garamond" w:hAnsi="Garamond"/>
          <w:bCs/>
          <w:lang w:val="en-US"/>
        </w:rPr>
        <w:t xml:space="preserve"> </w:t>
      </w:r>
      <w:proofErr w:type="spellStart"/>
      <w:r w:rsidRPr="00D65F19">
        <w:rPr>
          <w:rFonts w:ascii="Garamond" w:hAnsi="Garamond"/>
          <w:bCs/>
          <w:lang w:val="en-US"/>
        </w:rPr>
        <w:t>alternatif</w:t>
      </w:r>
      <w:proofErr w:type="spellEnd"/>
      <w:r w:rsidRPr="00D65F19">
        <w:rPr>
          <w:rFonts w:ascii="Garamond" w:hAnsi="Garamond"/>
          <w:bCs/>
          <w:lang w:val="en-US"/>
        </w:rPr>
        <w:t xml:space="preserve"> </w:t>
      </w:r>
      <w:proofErr w:type="spellStart"/>
      <w:r w:rsidRPr="00D65F19">
        <w:rPr>
          <w:rFonts w:ascii="Garamond" w:hAnsi="Garamond"/>
          <w:bCs/>
          <w:lang w:val="en-US"/>
        </w:rPr>
        <w:t>pilihan</w:t>
      </w:r>
      <w:proofErr w:type="spellEnd"/>
      <w:r w:rsidRPr="00D65F19">
        <w:rPr>
          <w:rFonts w:ascii="Garamond" w:hAnsi="Garamond"/>
          <w:bCs/>
          <w:lang w:val="en-US"/>
        </w:rPr>
        <w:t xml:space="preserve"> yang </w:t>
      </w:r>
      <w:proofErr w:type="spellStart"/>
      <w:r w:rsidRPr="00D65F19">
        <w:rPr>
          <w:rFonts w:ascii="Garamond" w:hAnsi="Garamond"/>
          <w:bCs/>
          <w:lang w:val="en-US"/>
        </w:rPr>
        <w:t>rasional</w:t>
      </w:r>
      <w:proofErr w:type="spellEnd"/>
      <w:r w:rsidRPr="00D65F19">
        <w:rPr>
          <w:rFonts w:ascii="Garamond" w:hAnsi="Garamond"/>
          <w:bCs/>
          <w:lang w:val="en-US"/>
        </w:rPr>
        <w:t xml:space="preserve"> </w:t>
      </w:r>
      <w:proofErr w:type="spellStart"/>
      <w:r w:rsidRPr="00D65F19">
        <w:rPr>
          <w:rFonts w:ascii="Garamond" w:hAnsi="Garamond"/>
          <w:bCs/>
          <w:lang w:val="en-US"/>
        </w:rPr>
        <w:t>untuk</w:t>
      </w:r>
      <w:proofErr w:type="spellEnd"/>
      <w:r w:rsidRPr="00D65F19">
        <w:rPr>
          <w:rFonts w:ascii="Garamond" w:hAnsi="Garamond"/>
          <w:bCs/>
          <w:lang w:val="en-US"/>
        </w:rPr>
        <w:t xml:space="preserve"> </w:t>
      </w:r>
      <w:proofErr w:type="spellStart"/>
      <w:r w:rsidRPr="00D65F19">
        <w:rPr>
          <w:rFonts w:ascii="Garamond" w:hAnsi="Garamond"/>
          <w:bCs/>
          <w:lang w:val="en-US"/>
        </w:rPr>
        <w:t>menganalisa</w:t>
      </w:r>
      <w:proofErr w:type="spellEnd"/>
      <w:r w:rsidRPr="00D65F19">
        <w:rPr>
          <w:rFonts w:ascii="Garamond" w:hAnsi="Garamond"/>
          <w:bCs/>
          <w:lang w:val="en-US"/>
        </w:rPr>
        <w:t xml:space="preserve"> </w:t>
      </w:r>
      <w:proofErr w:type="spellStart"/>
      <w:r w:rsidRPr="00D65F19">
        <w:rPr>
          <w:rFonts w:ascii="Garamond" w:hAnsi="Garamond"/>
          <w:bCs/>
          <w:lang w:val="en-US"/>
        </w:rPr>
        <w:t>persoalan</w:t>
      </w:r>
      <w:proofErr w:type="spellEnd"/>
      <w:r w:rsidRPr="00D65F19">
        <w:rPr>
          <w:rFonts w:ascii="Garamond" w:hAnsi="Garamond"/>
          <w:bCs/>
          <w:lang w:val="en-US"/>
        </w:rPr>
        <w:t xml:space="preserve"> </w:t>
      </w:r>
      <w:proofErr w:type="spellStart"/>
      <w:r w:rsidRPr="00D65F19">
        <w:rPr>
          <w:rFonts w:ascii="Garamond" w:hAnsi="Garamond"/>
          <w:bCs/>
          <w:lang w:val="en-US"/>
        </w:rPr>
        <w:t>hukum</w:t>
      </w:r>
      <w:proofErr w:type="spellEnd"/>
      <w:r w:rsidRPr="00D65F19">
        <w:rPr>
          <w:rFonts w:ascii="Garamond" w:hAnsi="Garamond"/>
          <w:bCs/>
          <w:lang w:val="en-US"/>
        </w:rPr>
        <w:t xml:space="preserve">, Economic Analysis of Law </w:t>
      </w:r>
      <w:proofErr w:type="spellStart"/>
      <w:r w:rsidRPr="00D65F19">
        <w:rPr>
          <w:rFonts w:ascii="Garamond" w:hAnsi="Garamond"/>
          <w:bCs/>
          <w:lang w:val="en-US"/>
        </w:rPr>
        <w:t>perlu</w:t>
      </w:r>
      <w:proofErr w:type="spellEnd"/>
      <w:r w:rsidRPr="00D65F19">
        <w:rPr>
          <w:rFonts w:ascii="Garamond" w:hAnsi="Garamond"/>
          <w:bCs/>
          <w:lang w:val="en-US"/>
        </w:rPr>
        <w:t xml:space="preserve"> </w:t>
      </w:r>
      <w:proofErr w:type="spellStart"/>
      <w:r w:rsidRPr="00D65F19">
        <w:rPr>
          <w:rFonts w:ascii="Garamond" w:hAnsi="Garamond"/>
          <w:bCs/>
          <w:lang w:val="en-US"/>
        </w:rPr>
        <w:t>diterapkan</w:t>
      </w:r>
      <w:proofErr w:type="spellEnd"/>
      <w:r w:rsidRPr="00D65F19">
        <w:rPr>
          <w:rFonts w:ascii="Garamond" w:hAnsi="Garamond"/>
          <w:bCs/>
          <w:lang w:val="en-US"/>
        </w:rPr>
        <w:t xml:space="preserve"> </w:t>
      </w:r>
      <w:proofErr w:type="spellStart"/>
      <w:r w:rsidRPr="00D65F19">
        <w:rPr>
          <w:rFonts w:ascii="Garamond" w:hAnsi="Garamond"/>
          <w:bCs/>
          <w:lang w:val="en-US"/>
        </w:rPr>
        <w:t>dalam</w:t>
      </w:r>
      <w:proofErr w:type="spellEnd"/>
      <w:r w:rsidRPr="00D65F19">
        <w:rPr>
          <w:rFonts w:ascii="Garamond" w:hAnsi="Garamond"/>
          <w:bCs/>
          <w:lang w:val="en-US"/>
        </w:rPr>
        <w:t xml:space="preserve"> </w:t>
      </w:r>
      <w:proofErr w:type="spellStart"/>
      <w:r w:rsidRPr="00D65F19">
        <w:rPr>
          <w:rFonts w:ascii="Garamond" w:hAnsi="Garamond"/>
          <w:bCs/>
          <w:lang w:val="en-US"/>
        </w:rPr>
        <w:t>membantu</w:t>
      </w:r>
      <w:proofErr w:type="spellEnd"/>
      <w:r w:rsidRPr="00D65F19">
        <w:rPr>
          <w:rFonts w:ascii="Garamond" w:hAnsi="Garamond"/>
          <w:bCs/>
          <w:lang w:val="en-US"/>
        </w:rPr>
        <w:t xml:space="preserve"> </w:t>
      </w:r>
      <w:proofErr w:type="spellStart"/>
      <w:r w:rsidRPr="00D65F19">
        <w:rPr>
          <w:rFonts w:ascii="Garamond" w:hAnsi="Garamond"/>
          <w:bCs/>
          <w:lang w:val="en-US"/>
        </w:rPr>
        <w:t>menyelesaikan</w:t>
      </w:r>
      <w:proofErr w:type="spellEnd"/>
      <w:r w:rsidRPr="00D65F19">
        <w:rPr>
          <w:rFonts w:ascii="Garamond" w:hAnsi="Garamond"/>
          <w:bCs/>
          <w:lang w:val="en-US"/>
        </w:rPr>
        <w:t xml:space="preserve"> </w:t>
      </w:r>
      <w:proofErr w:type="spellStart"/>
      <w:r w:rsidRPr="00D65F19">
        <w:rPr>
          <w:rFonts w:ascii="Garamond" w:hAnsi="Garamond"/>
          <w:bCs/>
          <w:lang w:val="en-US"/>
        </w:rPr>
        <w:t>permasalahan</w:t>
      </w:r>
      <w:proofErr w:type="spellEnd"/>
      <w:r w:rsidRPr="00D65F19">
        <w:rPr>
          <w:rFonts w:ascii="Garamond" w:hAnsi="Garamond"/>
          <w:bCs/>
          <w:lang w:val="en-US"/>
        </w:rPr>
        <w:t xml:space="preserve"> </w:t>
      </w:r>
      <w:proofErr w:type="spellStart"/>
      <w:r w:rsidRPr="00D65F19">
        <w:rPr>
          <w:rFonts w:ascii="Garamond" w:hAnsi="Garamond"/>
          <w:bCs/>
          <w:lang w:val="en-US"/>
        </w:rPr>
        <w:t>hukum</w:t>
      </w:r>
      <w:proofErr w:type="spellEnd"/>
      <w:r w:rsidRPr="00D65F19">
        <w:rPr>
          <w:rFonts w:ascii="Garamond" w:hAnsi="Garamond"/>
          <w:bCs/>
          <w:lang w:val="en-US"/>
        </w:rPr>
        <w:t xml:space="preserve"> </w:t>
      </w:r>
      <w:proofErr w:type="spellStart"/>
      <w:r w:rsidRPr="00D65F19">
        <w:rPr>
          <w:rFonts w:ascii="Garamond" w:hAnsi="Garamond"/>
          <w:bCs/>
          <w:lang w:val="en-US"/>
        </w:rPr>
        <w:t>dengan</w:t>
      </w:r>
      <w:proofErr w:type="spellEnd"/>
      <w:r w:rsidRPr="00D65F19">
        <w:rPr>
          <w:rFonts w:ascii="Garamond" w:hAnsi="Garamond"/>
          <w:bCs/>
          <w:lang w:val="en-US"/>
        </w:rPr>
        <w:t xml:space="preserve"> </w:t>
      </w:r>
      <w:proofErr w:type="spellStart"/>
      <w:r w:rsidRPr="00D65F19">
        <w:rPr>
          <w:rFonts w:ascii="Garamond" w:hAnsi="Garamond"/>
          <w:bCs/>
          <w:lang w:val="en-US"/>
        </w:rPr>
        <w:t>pendekatan</w:t>
      </w:r>
      <w:proofErr w:type="spellEnd"/>
      <w:r w:rsidRPr="00D65F19">
        <w:rPr>
          <w:rFonts w:ascii="Garamond" w:hAnsi="Garamond"/>
          <w:bCs/>
          <w:lang w:val="en-US"/>
        </w:rPr>
        <w:t xml:space="preserve"> </w:t>
      </w:r>
      <w:proofErr w:type="spellStart"/>
      <w:r w:rsidRPr="00D65F19">
        <w:rPr>
          <w:rFonts w:ascii="Garamond" w:hAnsi="Garamond"/>
          <w:bCs/>
          <w:lang w:val="en-US"/>
        </w:rPr>
        <w:t>ekonomi</w:t>
      </w:r>
      <w:proofErr w:type="spellEnd"/>
      <w:r w:rsidRPr="00D65F19">
        <w:rPr>
          <w:rFonts w:ascii="Garamond" w:hAnsi="Garamond"/>
          <w:bCs/>
          <w:lang w:val="en-US"/>
        </w:rPr>
        <w:t xml:space="preserve"> agar </w:t>
      </w:r>
      <w:proofErr w:type="spellStart"/>
      <w:r w:rsidRPr="00D65F19">
        <w:rPr>
          <w:rFonts w:ascii="Garamond" w:hAnsi="Garamond"/>
          <w:bCs/>
          <w:lang w:val="en-US"/>
        </w:rPr>
        <w:t>perbuatan</w:t>
      </w:r>
      <w:proofErr w:type="spellEnd"/>
      <w:r w:rsidRPr="00D65F19">
        <w:rPr>
          <w:rFonts w:ascii="Garamond" w:hAnsi="Garamond"/>
          <w:bCs/>
          <w:lang w:val="en-US"/>
        </w:rPr>
        <w:t xml:space="preserve"> yang </w:t>
      </w:r>
      <w:proofErr w:type="spellStart"/>
      <w:r w:rsidRPr="00D65F19">
        <w:rPr>
          <w:rFonts w:ascii="Garamond" w:hAnsi="Garamond"/>
          <w:bCs/>
          <w:lang w:val="en-US"/>
        </w:rPr>
        <w:t>dilakukan</w:t>
      </w:r>
      <w:proofErr w:type="spellEnd"/>
      <w:r w:rsidRPr="00D65F19">
        <w:rPr>
          <w:rFonts w:ascii="Garamond" w:hAnsi="Garamond"/>
          <w:bCs/>
          <w:lang w:val="en-US"/>
        </w:rPr>
        <w:t xml:space="preserve"> </w:t>
      </w:r>
      <w:proofErr w:type="spellStart"/>
      <w:r w:rsidRPr="00D65F19">
        <w:rPr>
          <w:rFonts w:ascii="Garamond" w:hAnsi="Garamond"/>
          <w:bCs/>
          <w:lang w:val="en-US"/>
        </w:rPr>
        <w:t>seseorang</w:t>
      </w:r>
      <w:proofErr w:type="spellEnd"/>
      <w:r w:rsidRPr="00D65F19">
        <w:rPr>
          <w:rFonts w:ascii="Garamond" w:hAnsi="Garamond"/>
          <w:bCs/>
          <w:lang w:val="en-US"/>
        </w:rPr>
        <w:t xml:space="preserve"> </w:t>
      </w:r>
      <w:proofErr w:type="spellStart"/>
      <w:r w:rsidRPr="00D65F19">
        <w:rPr>
          <w:rFonts w:ascii="Garamond" w:hAnsi="Garamond"/>
          <w:bCs/>
          <w:lang w:val="en-US"/>
        </w:rPr>
        <w:t>rumusannya</w:t>
      </w:r>
      <w:proofErr w:type="spellEnd"/>
      <w:r w:rsidRPr="00D65F19">
        <w:rPr>
          <w:rFonts w:ascii="Garamond" w:hAnsi="Garamond"/>
          <w:bCs/>
          <w:lang w:val="en-US"/>
        </w:rPr>
        <w:t xml:space="preserve"> </w:t>
      </w:r>
      <w:proofErr w:type="spellStart"/>
      <w:r w:rsidRPr="00D65F19">
        <w:rPr>
          <w:rFonts w:ascii="Garamond" w:hAnsi="Garamond"/>
          <w:bCs/>
          <w:lang w:val="en-US"/>
        </w:rPr>
        <w:t>lebih</w:t>
      </w:r>
      <w:proofErr w:type="spellEnd"/>
      <w:r w:rsidRPr="00D65F19">
        <w:rPr>
          <w:rFonts w:ascii="Garamond" w:hAnsi="Garamond"/>
          <w:bCs/>
          <w:lang w:val="en-US"/>
        </w:rPr>
        <w:t xml:space="preserve"> </w:t>
      </w:r>
      <w:proofErr w:type="spellStart"/>
      <w:r w:rsidRPr="00D65F19">
        <w:rPr>
          <w:rFonts w:ascii="Garamond" w:hAnsi="Garamond"/>
          <w:bCs/>
          <w:lang w:val="en-US"/>
        </w:rPr>
        <w:t>jelas</w:t>
      </w:r>
      <w:proofErr w:type="spellEnd"/>
      <w:r w:rsidRPr="00D65F19">
        <w:rPr>
          <w:rFonts w:ascii="Garamond" w:hAnsi="Garamond"/>
          <w:bCs/>
          <w:lang w:val="en-US"/>
        </w:rPr>
        <w:t xml:space="preserve"> dan </w:t>
      </w:r>
      <w:proofErr w:type="spellStart"/>
      <w:r w:rsidRPr="00D65F19">
        <w:rPr>
          <w:rFonts w:ascii="Garamond" w:hAnsi="Garamond"/>
          <w:bCs/>
          <w:lang w:val="en-US"/>
        </w:rPr>
        <w:t>hukuman</w:t>
      </w:r>
      <w:proofErr w:type="spellEnd"/>
      <w:r w:rsidRPr="00D65F19">
        <w:rPr>
          <w:rFonts w:ascii="Garamond" w:hAnsi="Garamond"/>
          <w:bCs/>
          <w:lang w:val="en-US"/>
        </w:rPr>
        <w:t xml:space="preserve"> yang </w:t>
      </w:r>
      <w:proofErr w:type="spellStart"/>
      <w:r w:rsidRPr="00D65F19">
        <w:rPr>
          <w:rFonts w:ascii="Garamond" w:hAnsi="Garamond"/>
          <w:bCs/>
          <w:lang w:val="en-US"/>
        </w:rPr>
        <w:t>diterima</w:t>
      </w:r>
      <w:proofErr w:type="spellEnd"/>
      <w:r w:rsidRPr="00D65F19">
        <w:rPr>
          <w:rFonts w:ascii="Garamond" w:hAnsi="Garamond"/>
          <w:bCs/>
          <w:lang w:val="en-US"/>
        </w:rPr>
        <w:t xml:space="preserve"> </w:t>
      </w:r>
      <w:proofErr w:type="spellStart"/>
      <w:r w:rsidRPr="00D65F19">
        <w:rPr>
          <w:rFonts w:ascii="Garamond" w:hAnsi="Garamond"/>
          <w:bCs/>
          <w:lang w:val="en-US"/>
        </w:rPr>
        <w:t>dapat</w:t>
      </w:r>
      <w:proofErr w:type="spellEnd"/>
      <w:r w:rsidRPr="00D65F19">
        <w:rPr>
          <w:rFonts w:ascii="Garamond" w:hAnsi="Garamond"/>
          <w:bCs/>
          <w:lang w:val="en-US"/>
        </w:rPr>
        <w:t xml:space="preserve"> </w:t>
      </w:r>
      <w:proofErr w:type="spellStart"/>
      <w:r w:rsidRPr="00D65F19">
        <w:rPr>
          <w:rFonts w:ascii="Garamond" w:hAnsi="Garamond"/>
          <w:bCs/>
          <w:lang w:val="en-US"/>
        </w:rPr>
        <w:t>lebih</w:t>
      </w:r>
      <w:proofErr w:type="spellEnd"/>
      <w:r w:rsidRPr="00D65F19">
        <w:rPr>
          <w:rFonts w:ascii="Garamond" w:hAnsi="Garamond"/>
          <w:bCs/>
          <w:lang w:val="en-US"/>
        </w:rPr>
        <w:t xml:space="preserve"> </w:t>
      </w:r>
      <w:proofErr w:type="gramStart"/>
      <w:r w:rsidRPr="00D65F19">
        <w:rPr>
          <w:rFonts w:ascii="Garamond" w:hAnsi="Garamond"/>
          <w:bCs/>
          <w:lang w:val="en-US"/>
        </w:rPr>
        <w:t>optimal ,</w:t>
      </w:r>
      <w:proofErr w:type="spellStart"/>
      <w:r w:rsidRPr="00D65F19">
        <w:rPr>
          <w:rFonts w:ascii="Garamond" w:hAnsi="Garamond"/>
          <w:bCs/>
          <w:lang w:val="en-US"/>
        </w:rPr>
        <w:t>seimbang</w:t>
      </w:r>
      <w:proofErr w:type="spellEnd"/>
      <w:proofErr w:type="gramEnd"/>
      <w:r w:rsidRPr="00D65F19">
        <w:rPr>
          <w:rFonts w:ascii="Garamond" w:hAnsi="Garamond"/>
          <w:bCs/>
          <w:lang w:val="en-US"/>
        </w:rPr>
        <w:t xml:space="preserve"> dan </w:t>
      </w:r>
      <w:proofErr w:type="spellStart"/>
      <w:r w:rsidRPr="00D65F19">
        <w:rPr>
          <w:rFonts w:ascii="Garamond" w:hAnsi="Garamond"/>
          <w:bCs/>
          <w:lang w:val="en-US"/>
        </w:rPr>
        <w:t>efisien</w:t>
      </w:r>
      <w:proofErr w:type="spellEnd"/>
      <w:r w:rsidRPr="00D65F19">
        <w:rPr>
          <w:rFonts w:ascii="Garamond" w:hAnsi="Garamond"/>
          <w:bCs/>
          <w:lang w:val="en-US"/>
        </w:rPr>
        <w:t>.</w:t>
      </w:r>
    </w:p>
    <w:p w14:paraId="7FFF52C3" w14:textId="7C63F623" w:rsidR="00A400AA" w:rsidRPr="00E467E0" w:rsidRDefault="005600BA" w:rsidP="00C82A77">
      <w:pPr>
        <w:pStyle w:val="BodyText"/>
        <w:kinsoku w:val="0"/>
        <w:overflowPunct w:val="0"/>
        <w:ind w:left="0" w:right="27" w:hanging="20"/>
        <w:rPr>
          <w:rFonts w:ascii="Garamond" w:hAnsi="Garamond"/>
          <w:b/>
          <w:lang w:val="en-US"/>
        </w:rPr>
      </w:pPr>
      <w:r w:rsidRPr="005600BA">
        <w:rPr>
          <w:rFonts w:ascii="Garamond" w:hAnsi="Garamond"/>
          <w:b/>
        </w:rPr>
        <w:t>Asas</w:t>
      </w:r>
      <w:r w:rsidR="00E467E0">
        <w:rPr>
          <w:rFonts w:ascii="Garamond" w:hAnsi="Garamond"/>
          <w:b/>
        </w:rPr>
        <w:t>-</w:t>
      </w:r>
      <w:r w:rsidRPr="005600BA">
        <w:rPr>
          <w:rFonts w:ascii="Garamond" w:hAnsi="Garamond"/>
          <w:b/>
        </w:rPr>
        <w:t>Asas Umum Pemerintahan yang Baik</w:t>
      </w:r>
      <w:r w:rsidR="00E467E0">
        <w:rPr>
          <w:rFonts w:ascii="Garamond" w:hAnsi="Garamond"/>
          <w:b/>
          <w:lang w:val="en-US"/>
        </w:rPr>
        <w:t xml:space="preserve"> (AAUPB)</w:t>
      </w:r>
    </w:p>
    <w:p w14:paraId="193E007D" w14:textId="7E37DA7F" w:rsidR="00EF5A05" w:rsidRDefault="00E857B1" w:rsidP="00C82A77">
      <w:pPr>
        <w:pStyle w:val="BodyText"/>
        <w:kinsoku w:val="0"/>
        <w:overflowPunct w:val="0"/>
        <w:ind w:left="0" w:right="27"/>
        <w:rPr>
          <w:rFonts w:ascii="Garamond" w:hAnsi="Garamond"/>
          <w:bCs/>
        </w:rPr>
      </w:pPr>
      <w:r>
        <w:rPr>
          <w:rFonts w:ascii="Garamond" w:hAnsi="Garamond"/>
          <w:bCs/>
          <w:lang w:val="en-US"/>
        </w:rPr>
        <w:t xml:space="preserve">Dasar </w:t>
      </w:r>
      <w:r w:rsidR="005600BA" w:rsidRPr="005600BA">
        <w:rPr>
          <w:rFonts w:ascii="Garamond" w:hAnsi="Garamond"/>
          <w:bCs/>
        </w:rPr>
        <w:t>Undang</w:t>
      </w:r>
      <w:r w:rsidR="00E467E0">
        <w:rPr>
          <w:rFonts w:ascii="Garamond" w:hAnsi="Garamond"/>
          <w:bCs/>
        </w:rPr>
        <w:t>-</w:t>
      </w:r>
      <w:r w:rsidR="005600BA" w:rsidRPr="005600BA">
        <w:rPr>
          <w:rFonts w:ascii="Garamond" w:hAnsi="Garamond"/>
          <w:bCs/>
        </w:rPr>
        <w:t xml:space="preserve">Undang Nomor 30 Tahun 2014 Tentang Administrasi Pemerintahan </w:t>
      </w:r>
      <w:proofErr w:type="spellStart"/>
      <w:r>
        <w:rPr>
          <w:rFonts w:ascii="Garamond" w:hAnsi="Garamond"/>
          <w:bCs/>
          <w:lang w:val="en-US"/>
        </w:rPr>
        <w:t>dalam</w:t>
      </w:r>
      <w:proofErr w:type="spellEnd"/>
      <w:r>
        <w:rPr>
          <w:rFonts w:ascii="Garamond" w:hAnsi="Garamond"/>
          <w:bCs/>
          <w:lang w:val="en-US"/>
        </w:rPr>
        <w:t xml:space="preserve"> </w:t>
      </w:r>
      <w:r w:rsidR="005600BA" w:rsidRPr="005600BA">
        <w:rPr>
          <w:rFonts w:ascii="Garamond" w:hAnsi="Garamond"/>
          <w:bCs/>
        </w:rPr>
        <w:t>mengatur tentang asas</w:t>
      </w:r>
      <w:r w:rsidR="00E467E0">
        <w:rPr>
          <w:rFonts w:ascii="Garamond" w:hAnsi="Garamond"/>
          <w:bCs/>
        </w:rPr>
        <w:t>-</w:t>
      </w:r>
      <w:r w:rsidR="005600BA" w:rsidRPr="005600BA">
        <w:rPr>
          <w:rFonts w:ascii="Garamond" w:hAnsi="Garamond"/>
          <w:bCs/>
        </w:rPr>
        <w:t>asas Umum Pemerintahan Yang Baik disingkat AUPB merupakan acuan atau pedoman yang wajib dipakai oleh Pejabat Pemerintahan dalam melaksanakan tugas pengelolaan Pemerintahan</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{"citationItems":[{"id":"ITEM-1","itemData":{"author":[{"dropping-particle":"","family":"Darwan Prints","given":"","non-dropping-particle":"","parse-names":false,"suffix":""}],"id":"ITEM-1","issued":{"date-parts":[["1989"]]},"publisher":"Djambatan","publisher-place":"Jakarta","title":"Hukum Acara Pidana Suatu Pengantar","type":"book"},"uris":["http://www.mendeley.com/documents/?uuid=1505d27a-0cc5-489d-ae0b-fde6028c97ea"]}],"mendeley":{"formattedCitation":"(Darwan Prints, 1989)","plainTextFormattedCitation":"(Darwan Prints, 1989)","previouslyFormattedCitation":"(Darwan Prints, 1989)"},"properties":{"noteIndex":0},"schema":"https://github.com/citation-style-language/schema/raw/master/csl-citation.json"}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(Darwan Prints, 1989)</w:t>
      </w:r>
      <w:r w:rsidR="00E22FE4">
        <w:rPr>
          <w:rFonts w:ascii="Garamond" w:hAnsi="Garamond"/>
          <w:bCs/>
          <w:lang w:val="en-US"/>
        </w:rPr>
        <w:fldChar w:fldCharType="end"/>
      </w:r>
      <w:r w:rsidR="005600BA" w:rsidRPr="005600BA">
        <w:rPr>
          <w:rFonts w:ascii="Garamond" w:hAnsi="Garamond"/>
          <w:bCs/>
        </w:rPr>
        <w:t>.</w:t>
      </w:r>
    </w:p>
    <w:p w14:paraId="31ECA762" w14:textId="60D0ACEE" w:rsidR="00EF5A05" w:rsidRDefault="005600BA" w:rsidP="00C82A77">
      <w:pPr>
        <w:pStyle w:val="BodyText"/>
        <w:kinsoku w:val="0"/>
        <w:overflowPunct w:val="0"/>
        <w:ind w:left="0" w:right="27"/>
        <w:rPr>
          <w:rFonts w:ascii="Garamond" w:hAnsi="Garamond"/>
          <w:bCs/>
        </w:rPr>
      </w:pPr>
      <w:r w:rsidRPr="005600BA">
        <w:rPr>
          <w:rFonts w:ascii="Garamond" w:hAnsi="Garamond"/>
          <w:bCs/>
        </w:rPr>
        <w:t>AUPB diatur dalam Pasal 10 yang menyebutkan terdapat 8 (delapan) Asas yaitu : a</w:t>
      </w:r>
      <w:r w:rsidR="00E857B1">
        <w:rPr>
          <w:rFonts w:ascii="Garamond" w:hAnsi="Garamond"/>
          <w:bCs/>
        </w:rPr>
        <w:t xml:space="preserve">.  </w:t>
      </w:r>
      <w:r w:rsidRPr="005600BA">
        <w:rPr>
          <w:rFonts w:ascii="Garamond" w:hAnsi="Garamond"/>
          <w:bCs/>
        </w:rPr>
        <w:t>kepastian hukum</w:t>
      </w:r>
    </w:p>
    <w:p w14:paraId="4E23C163" w14:textId="1AE344F1" w:rsidR="00EF5A05" w:rsidRDefault="005600BA" w:rsidP="00EF5A05">
      <w:pPr>
        <w:pStyle w:val="BodyText"/>
        <w:kinsoku w:val="0"/>
        <w:overflowPunct w:val="0"/>
        <w:ind w:left="0" w:right="27" w:firstLine="0"/>
        <w:rPr>
          <w:rFonts w:ascii="Garamond" w:hAnsi="Garamond"/>
          <w:bCs/>
        </w:rPr>
      </w:pPr>
      <w:r w:rsidRPr="005600BA">
        <w:rPr>
          <w:rFonts w:ascii="Garamond" w:hAnsi="Garamond"/>
          <w:bCs/>
        </w:rPr>
        <w:t>b</w:t>
      </w:r>
      <w:r w:rsidR="00E857B1">
        <w:rPr>
          <w:rFonts w:ascii="Garamond" w:hAnsi="Garamond"/>
          <w:bCs/>
        </w:rPr>
        <w:t xml:space="preserve">.  </w:t>
      </w:r>
      <w:r w:rsidRPr="005600BA">
        <w:rPr>
          <w:rFonts w:ascii="Garamond" w:hAnsi="Garamond"/>
          <w:bCs/>
        </w:rPr>
        <w:t>kemanfaatan</w:t>
      </w:r>
    </w:p>
    <w:p w14:paraId="1EA6E991" w14:textId="5F9BEADF" w:rsidR="00EF5A05" w:rsidRDefault="005600BA" w:rsidP="00EF5A05">
      <w:pPr>
        <w:pStyle w:val="BodyText"/>
        <w:kinsoku w:val="0"/>
        <w:overflowPunct w:val="0"/>
        <w:ind w:left="0" w:right="27" w:firstLine="0"/>
        <w:rPr>
          <w:rFonts w:ascii="Garamond" w:hAnsi="Garamond"/>
          <w:bCs/>
        </w:rPr>
      </w:pPr>
      <w:r w:rsidRPr="005600BA">
        <w:rPr>
          <w:rFonts w:ascii="Garamond" w:hAnsi="Garamond"/>
          <w:bCs/>
        </w:rPr>
        <w:t>c</w:t>
      </w:r>
      <w:r w:rsidR="00E857B1">
        <w:rPr>
          <w:rFonts w:ascii="Garamond" w:hAnsi="Garamond"/>
          <w:bCs/>
        </w:rPr>
        <w:t xml:space="preserve">.  </w:t>
      </w:r>
      <w:r w:rsidRPr="005600BA">
        <w:rPr>
          <w:rFonts w:ascii="Garamond" w:hAnsi="Garamond"/>
          <w:bCs/>
        </w:rPr>
        <w:t>ketidakberpihakan</w:t>
      </w:r>
    </w:p>
    <w:p w14:paraId="5BDD1125" w14:textId="20DE55B7" w:rsidR="00EF5A05" w:rsidRDefault="005600BA" w:rsidP="00EF5A05">
      <w:pPr>
        <w:pStyle w:val="BodyText"/>
        <w:kinsoku w:val="0"/>
        <w:overflowPunct w:val="0"/>
        <w:ind w:left="0" w:right="27" w:firstLine="0"/>
        <w:rPr>
          <w:rFonts w:ascii="Garamond" w:hAnsi="Garamond"/>
          <w:bCs/>
        </w:rPr>
      </w:pPr>
      <w:r w:rsidRPr="005600BA">
        <w:rPr>
          <w:rFonts w:ascii="Garamond" w:hAnsi="Garamond"/>
          <w:bCs/>
        </w:rPr>
        <w:t>d</w:t>
      </w:r>
      <w:r w:rsidR="00E857B1">
        <w:rPr>
          <w:rFonts w:ascii="Garamond" w:hAnsi="Garamond"/>
          <w:bCs/>
        </w:rPr>
        <w:t xml:space="preserve">.  </w:t>
      </w:r>
      <w:r w:rsidRPr="005600BA">
        <w:rPr>
          <w:rFonts w:ascii="Garamond" w:hAnsi="Garamond"/>
          <w:bCs/>
        </w:rPr>
        <w:t>kecermatan</w:t>
      </w:r>
    </w:p>
    <w:p w14:paraId="5B845090" w14:textId="50849111" w:rsidR="00EF5A05" w:rsidRDefault="005600BA" w:rsidP="00EF5A05">
      <w:pPr>
        <w:pStyle w:val="BodyText"/>
        <w:kinsoku w:val="0"/>
        <w:overflowPunct w:val="0"/>
        <w:ind w:left="0" w:right="27" w:firstLine="0"/>
        <w:rPr>
          <w:rFonts w:ascii="Garamond" w:hAnsi="Garamond"/>
          <w:bCs/>
        </w:rPr>
      </w:pPr>
      <w:r w:rsidRPr="005600BA">
        <w:rPr>
          <w:rFonts w:ascii="Garamond" w:hAnsi="Garamond"/>
          <w:bCs/>
        </w:rPr>
        <w:t>e</w:t>
      </w:r>
      <w:r w:rsidR="00E857B1">
        <w:rPr>
          <w:rFonts w:ascii="Garamond" w:hAnsi="Garamond"/>
          <w:bCs/>
        </w:rPr>
        <w:t xml:space="preserve">.  </w:t>
      </w:r>
      <w:r w:rsidRPr="005600BA">
        <w:rPr>
          <w:rFonts w:ascii="Garamond" w:hAnsi="Garamond"/>
          <w:bCs/>
        </w:rPr>
        <w:t>tidak menyalahgunakan kewenangan</w:t>
      </w:r>
    </w:p>
    <w:p w14:paraId="547E0D4D" w14:textId="7DC15F92" w:rsidR="00EF5A05" w:rsidRDefault="005600BA" w:rsidP="00EF5A05">
      <w:pPr>
        <w:pStyle w:val="BodyText"/>
        <w:kinsoku w:val="0"/>
        <w:overflowPunct w:val="0"/>
        <w:ind w:left="0" w:right="27" w:firstLine="0"/>
        <w:rPr>
          <w:rFonts w:ascii="Garamond" w:hAnsi="Garamond"/>
          <w:bCs/>
        </w:rPr>
      </w:pPr>
      <w:r w:rsidRPr="005600BA">
        <w:rPr>
          <w:rFonts w:ascii="Garamond" w:hAnsi="Garamond"/>
          <w:bCs/>
        </w:rPr>
        <w:t>f</w:t>
      </w:r>
      <w:r w:rsidR="00E857B1">
        <w:rPr>
          <w:rFonts w:ascii="Garamond" w:hAnsi="Garamond"/>
          <w:bCs/>
        </w:rPr>
        <w:t xml:space="preserve">.  </w:t>
      </w:r>
      <w:r w:rsidRPr="005600BA">
        <w:rPr>
          <w:rFonts w:ascii="Garamond" w:hAnsi="Garamond"/>
          <w:bCs/>
        </w:rPr>
        <w:t>keterbukaan</w:t>
      </w:r>
    </w:p>
    <w:p w14:paraId="7CDE2AA7" w14:textId="00C09B34" w:rsidR="00EF5A05" w:rsidRDefault="005600BA" w:rsidP="00EF5A05">
      <w:pPr>
        <w:pStyle w:val="BodyText"/>
        <w:kinsoku w:val="0"/>
        <w:overflowPunct w:val="0"/>
        <w:ind w:left="0" w:right="27" w:firstLine="0"/>
        <w:rPr>
          <w:rFonts w:ascii="Garamond" w:hAnsi="Garamond"/>
          <w:bCs/>
        </w:rPr>
      </w:pPr>
      <w:r w:rsidRPr="005600BA">
        <w:rPr>
          <w:rFonts w:ascii="Garamond" w:hAnsi="Garamond"/>
          <w:bCs/>
        </w:rPr>
        <w:t>g</w:t>
      </w:r>
      <w:r w:rsidR="00E857B1">
        <w:rPr>
          <w:rFonts w:ascii="Garamond" w:hAnsi="Garamond"/>
          <w:bCs/>
        </w:rPr>
        <w:t xml:space="preserve">.  </w:t>
      </w:r>
      <w:r w:rsidRPr="005600BA">
        <w:rPr>
          <w:rFonts w:ascii="Garamond" w:hAnsi="Garamond"/>
          <w:bCs/>
        </w:rPr>
        <w:t>kepentingan umum dan h</w:t>
      </w:r>
      <w:r w:rsidR="00E857B1">
        <w:rPr>
          <w:rFonts w:ascii="Garamond" w:hAnsi="Garamond"/>
          <w:bCs/>
        </w:rPr>
        <w:t xml:space="preserve">.  </w:t>
      </w:r>
      <w:r w:rsidRPr="005600BA">
        <w:rPr>
          <w:rFonts w:ascii="Garamond" w:hAnsi="Garamond"/>
          <w:bCs/>
        </w:rPr>
        <w:t>pelayanan yang baik.</w:t>
      </w:r>
    </w:p>
    <w:p w14:paraId="5EA79D92" w14:textId="6AF4E04D" w:rsidR="00EF5A05" w:rsidRDefault="00E467E0" w:rsidP="00EF5A05">
      <w:pPr>
        <w:pStyle w:val="BodyText"/>
        <w:kinsoku w:val="0"/>
        <w:overflowPunct w:val="0"/>
        <w:ind w:left="0" w:right="27"/>
        <w:rPr>
          <w:rFonts w:ascii="Garamond" w:hAnsi="Garamond"/>
          <w:bCs/>
        </w:rPr>
      </w:pPr>
      <w:r>
        <w:rPr>
          <w:rFonts w:ascii="Garamond" w:hAnsi="Garamond"/>
          <w:bCs/>
          <w:lang w:val="en-US"/>
        </w:rPr>
        <w:t>D</w:t>
      </w:r>
      <w:r w:rsidR="005600BA" w:rsidRPr="005600BA">
        <w:rPr>
          <w:rFonts w:ascii="Garamond" w:hAnsi="Garamond"/>
          <w:bCs/>
        </w:rPr>
        <w:t>elapan asas yang ada dalam Undang</w:t>
      </w:r>
      <w:r>
        <w:rPr>
          <w:rFonts w:ascii="Garamond" w:hAnsi="Garamond"/>
          <w:bCs/>
        </w:rPr>
        <w:t>-</w:t>
      </w:r>
      <w:r w:rsidR="005600BA" w:rsidRPr="005600BA">
        <w:rPr>
          <w:rFonts w:ascii="Garamond" w:hAnsi="Garamond"/>
          <w:bCs/>
        </w:rPr>
        <w:t>Undang Nomor 30 Tahun 2014 tentang Administrasi Pemerintahan tersebut, paling tidak tindakan terdakwa</w:t>
      </w:r>
      <w:r w:rsidR="00EF5A05" w:rsidRPr="00EF5A05">
        <w:t xml:space="preserve"> </w:t>
      </w:r>
      <w:r w:rsidR="00EF5A05" w:rsidRPr="00EF5A05">
        <w:rPr>
          <w:rFonts w:ascii="Garamond" w:hAnsi="Garamond"/>
          <w:bCs/>
        </w:rPr>
        <w:t>telah melanggar asas ketidakberpihakan dan asas tidak menyalahgunakan wewenang</w:t>
      </w:r>
      <w:r w:rsidR="00E857B1">
        <w:rPr>
          <w:rFonts w:ascii="Garamond" w:hAnsi="Garamond"/>
          <w:bCs/>
        </w:rPr>
        <w:t xml:space="preserve">.  </w:t>
      </w:r>
      <w:r w:rsidR="00EF5A05" w:rsidRPr="00EF5A05">
        <w:rPr>
          <w:rFonts w:ascii="Garamond" w:hAnsi="Garamond"/>
          <w:bCs/>
        </w:rPr>
        <w:t>Dalam hal ini interpretasi terhadap frasa “menguntungkan atau merugikan salah satu pasangan calon” telah melanggar asas-asas umum pemerintahan yang baik, lebih spesifiknya melanggar asas ketidakberpihakan dan asas tidak menyalahgunakan kewenangan.</w:t>
      </w:r>
    </w:p>
    <w:p w14:paraId="262D3020" w14:textId="1E77A68E" w:rsidR="005600BA" w:rsidRDefault="00EF5A05" w:rsidP="006A040F">
      <w:pPr>
        <w:pStyle w:val="BodyText"/>
        <w:numPr>
          <w:ilvl w:val="0"/>
          <w:numId w:val="21"/>
        </w:numPr>
        <w:kinsoku w:val="0"/>
        <w:overflowPunct w:val="0"/>
        <w:ind w:left="270" w:right="27" w:hanging="270"/>
        <w:rPr>
          <w:rFonts w:ascii="Garamond" w:hAnsi="Garamond"/>
          <w:bCs/>
          <w:lang w:val="en-US"/>
        </w:rPr>
      </w:pPr>
      <w:r w:rsidRPr="00EF5A05">
        <w:rPr>
          <w:rFonts w:ascii="Garamond" w:hAnsi="Garamond"/>
          <w:bCs/>
        </w:rPr>
        <w:t xml:space="preserve">Asas Ketidakberpihakan </w:t>
      </w:r>
      <w:r>
        <w:rPr>
          <w:rFonts w:ascii="Garamond" w:hAnsi="Garamond"/>
          <w:bCs/>
          <w:lang w:val="en-US"/>
        </w:rPr>
        <w:t>m</w:t>
      </w:r>
      <w:r w:rsidRPr="00EF5A05">
        <w:rPr>
          <w:rFonts w:ascii="Garamond" w:hAnsi="Garamond"/>
          <w:bCs/>
        </w:rPr>
        <w:t>erupakan asas yang mewajibkan Badan dan/atau Pejabat Pemerintahan dalam menetapkan dan/atau melakukan Keputusan dan/atau Tindakan dengan mempertimbangkan kepentingan para pihak secara keseluruhan dan tidak diskriminatif</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{"citationItems":[{"id":"ITEM-1","itemData":{"author":[{"dropping-particle":"","family":"Mandasari, P.","given":"","non-dropping-particle":"","parse-names":false,"suffix":""}],"id":"ITEM-1","issued":{"date-parts":[["2017"]]},"title":"Kinerja Aparatur Sipil Negara (ASN) Dalam Meningkatkan Birokrasi Di Kelurahan Bontang Baru Kota Bontang","type":"article-journal"},"uris":["http://www.mendeley.com/documents/?uuid=c16b0b45-d3b4-403a-9c3a-f86addcfd336"]}],"mendeley":{"formattedCitation":"(Mandasari, P., 2017)","plainTextFormattedCitation":"(Mandasari, P., 2017)","previouslyFormattedCitation":"(Mandasari, P., 2017)"},"properties":{"noteIndex":0},"schema":"https://github.com/citation-style-language/schema/raw/master/csl-citation.json"}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(Mandasari, P., 2017)</w:t>
      </w:r>
      <w:r w:rsidR="00E22FE4">
        <w:rPr>
          <w:rFonts w:ascii="Garamond" w:hAnsi="Garamond"/>
          <w:bCs/>
          <w:lang w:val="en-US"/>
        </w:rPr>
        <w:fldChar w:fldCharType="end"/>
      </w:r>
      <w:r w:rsidR="00E857B1">
        <w:rPr>
          <w:rFonts w:ascii="Garamond" w:hAnsi="Garamond"/>
          <w:bCs/>
        </w:rPr>
        <w:t xml:space="preserve">.  </w:t>
      </w:r>
      <w:r w:rsidRPr="00EF5A05">
        <w:rPr>
          <w:rFonts w:ascii="Garamond" w:hAnsi="Garamond"/>
          <w:bCs/>
        </w:rPr>
        <w:t>Namun dalam fakta Terdakwa melakukan keperbihakan dengan mendukung salah satu pihak yang ikut dalam konstelase Pilkada, dan berlaku diskriminatif terhadap pasangan lain</w:t>
      </w:r>
      <w:r w:rsidR="00E857B1">
        <w:rPr>
          <w:rFonts w:ascii="Garamond" w:hAnsi="Garamond"/>
          <w:bCs/>
        </w:rPr>
        <w:t xml:space="preserve">.  </w:t>
      </w:r>
      <w:r w:rsidRPr="00EF5A05">
        <w:rPr>
          <w:rFonts w:ascii="Garamond" w:hAnsi="Garamond"/>
          <w:bCs/>
        </w:rPr>
        <w:t>Seyogyanya terdakwa harus berada ditengah</w:t>
      </w:r>
      <w:r w:rsidR="00E467E0">
        <w:rPr>
          <w:rFonts w:ascii="Garamond" w:hAnsi="Garamond"/>
          <w:bCs/>
        </w:rPr>
        <w:t>-</w:t>
      </w:r>
      <w:r w:rsidRPr="00EF5A05">
        <w:rPr>
          <w:rFonts w:ascii="Garamond" w:hAnsi="Garamond"/>
          <w:bCs/>
        </w:rPr>
        <w:t>tengah para pihak yang ikut bertarung dalam pilkada bukannya malah terjebak dalam politik praktis dengan mendukung salah satu kandidat</w:t>
      </w:r>
      <w:r w:rsidR="00E857B1">
        <w:rPr>
          <w:rFonts w:ascii="Garamond" w:hAnsi="Garamond"/>
          <w:bCs/>
        </w:rPr>
        <w:t xml:space="preserve">.  </w:t>
      </w:r>
      <w:proofErr w:type="spellStart"/>
      <w:r w:rsidR="00E22FE4">
        <w:rPr>
          <w:rFonts w:ascii="Garamond" w:hAnsi="Garamond"/>
          <w:bCs/>
          <w:lang w:val="en-US"/>
        </w:rPr>
        <w:t>Terlebih</w:t>
      </w:r>
      <w:proofErr w:type="spellEnd"/>
      <w:r w:rsidR="00E22FE4">
        <w:rPr>
          <w:rFonts w:ascii="Garamond" w:hAnsi="Garamond"/>
          <w:bCs/>
          <w:lang w:val="en-US"/>
        </w:rPr>
        <w:t xml:space="preserve"> </w:t>
      </w:r>
      <w:r w:rsidRPr="00EF5A05">
        <w:rPr>
          <w:rFonts w:ascii="Garamond" w:hAnsi="Garamond"/>
          <w:bCs/>
        </w:rPr>
        <w:t>l</w:t>
      </w:r>
      <w:r w:rsidR="00E22FE4">
        <w:rPr>
          <w:rFonts w:ascii="Garamond" w:hAnsi="Garamond"/>
          <w:bCs/>
          <w:lang w:val="en-US"/>
        </w:rPr>
        <w:t>a</w:t>
      </w:r>
      <w:r w:rsidRPr="00EF5A05">
        <w:rPr>
          <w:rFonts w:ascii="Garamond" w:hAnsi="Garamond"/>
          <w:bCs/>
        </w:rPr>
        <w:t>gi netralitas ASN sudah diatur dalam Undang</w:t>
      </w:r>
      <w:r w:rsidR="00E467E0">
        <w:rPr>
          <w:rFonts w:ascii="Garamond" w:hAnsi="Garamond"/>
          <w:bCs/>
        </w:rPr>
        <w:t>-</w:t>
      </w:r>
      <w:r w:rsidRPr="00EF5A05">
        <w:rPr>
          <w:rFonts w:ascii="Garamond" w:hAnsi="Garamond"/>
          <w:bCs/>
        </w:rPr>
        <w:t>Undang ASN maupun Undang</w:t>
      </w:r>
      <w:r w:rsidR="00E467E0">
        <w:rPr>
          <w:rFonts w:ascii="Garamond" w:hAnsi="Garamond"/>
          <w:bCs/>
        </w:rPr>
        <w:t>-</w:t>
      </w:r>
      <w:r w:rsidRPr="00EF5A05">
        <w:rPr>
          <w:rFonts w:ascii="Garamond" w:hAnsi="Garamond"/>
          <w:bCs/>
        </w:rPr>
        <w:t>Undang Pilkada</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{"citationItems":[{"id":"ITEM-1","itemData":{"author":[{"dropping-particle":"","family":"Mulyono","given":"A.","non-dropping-particle":"","parse-names":false,"suffix":""}],"container-title":"JKMP","id":"ITEM-1","issued":{"date-parts":[["2015"]]},"title":"Pengembangan Kapasitas Aparatur Sipil Negara di Daerah","type":"article-journal","volume":"19"},"uris":["http://www.mendeley.com/documents/?uuid=4489a4d8-52d8-4e22-93c3-d2dd7681b5f1"]}],"mendeley":{"formattedCitation":"(Mulyono, 2015)","plainTextFormattedCitation":"(Mulyono, 2015)","previouslyFormattedCitation":"(Mulyono, 2015)"},"properties":{"noteIndex":0},"schema":"https://github.com/citation-style-language/schema/raw/master/csl-citation.json"}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(Mulyono, 2015)</w:t>
      </w:r>
      <w:r w:rsidR="00E22FE4">
        <w:rPr>
          <w:rFonts w:ascii="Garamond" w:hAnsi="Garamond"/>
          <w:bCs/>
          <w:lang w:val="en-US"/>
        </w:rPr>
        <w:fldChar w:fldCharType="end"/>
      </w:r>
      <w:r>
        <w:rPr>
          <w:rFonts w:ascii="Garamond" w:hAnsi="Garamond"/>
          <w:bCs/>
          <w:lang w:val="en-US"/>
        </w:rPr>
        <w:t>.</w:t>
      </w:r>
    </w:p>
    <w:p w14:paraId="74722959" w14:textId="22C8BB86" w:rsidR="00EF5A05" w:rsidRPr="00EF5A05" w:rsidRDefault="00EF5A05" w:rsidP="006A040F">
      <w:pPr>
        <w:pStyle w:val="BodyText"/>
        <w:numPr>
          <w:ilvl w:val="0"/>
          <w:numId w:val="21"/>
        </w:numPr>
        <w:kinsoku w:val="0"/>
        <w:overflowPunct w:val="0"/>
        <w:ind w:left="270" w:right="27" w:hanging="270"/>
        <w:rPr>
          <w:rFonts w:ascii="Garamond" w:hAnsi="Garamond"/>
          <w:bCs/>
          <w:lang w:val="en-US"/>
        </w:rPr>
      </w:pPr>
      <w:r w:rsidRPr="00EF5A05">
        <w:rPr>
          <w:rFonts w:ascii="Garamond" w:hAnsi="Garamond"/>
          <w:bCs/>
        </w:rPr>
        <w:t xml:space="preserve">Asas Tidak Menyalahgunakan Kewenangan </w:t>
      </w:r>
      <w:r>
        <w:rPr>
          <w:rFonts w:ascii="Garamond" w:hAnsi="Garamond"/>
          <w:bCs/>
          <w:lang w:val="en-US"/>
        </w:rPr>
        <w:t>m</w:t>
      </w:r>
      <w:r w:rsidRPr="00EF5A05">
        <w:rPr>
          <w:rFonts w:ascii="Garamond" w:hAnsi="Garamond"/>
          <w:bCs/>
        </w:rPr>
        <w:t>erupakan asas yang mewajibkan setiap Badan dan/atau Pejabat Pemerintahan tidak menggunakan kewenangannya untuk kepentingan pribadi atau kepentingan yang lain dan tidak sesuai dengan tujuan pemberian kewenangan tersebut, tidak melampaui, tidak menyalahgunakan, dan/atau tidak mencampuradukkan kewenangan</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{"citationItems":[{"id":"ITEM-1","itemData":{"author":[{"dropping-particle":"","family":"Yusdianto","given":"","non-dropping-particle":"","parse-names":false,"suffix":""}],"container-title":"Jurnal Konstitusi","id":"ITEM-1","issued":{"date-parts":[["0"]]},"title":"Identifikasi Potensi Pelanggaran Pemilihan Kepala Daerah (Pemilukada) dan Mekanisme Penyelesaiannya","type":"article-journal","volume":"02"},"uris":["http://www.mendeley.com/documents/?uuid=87a747e0-4924-47d5-be68-c6011f55c8ed"]}],"mendeley":{"formattedCitation":"(Yusdianto, n.d.)","plainTextFormattedCitation":"(Yusdianto, n.d.)","previouslyFormattedCitation":"(Yusdianto, n.d.)"},"properties":{"noteIndex":0},"schema":"https://github.com/citation-style-language/schema/raw/master/csl-citation.json"}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(Yusdianto, n.d.)</w:t>
      </w:r>
      <w:r w:rsidR="00E22FE4">
        <w:rPr>
          <w:rFonts w:ascii="Garamond" w:hAnsi="Garamond"/>
          <w:bCs/>
          <w:lang w:val="en-US"/>
        </w:rPr>
        <w:fldChar w:fldCharType="end"/>
      </w:r>
      <w:r w:rsidR="00E857B1">
        <w:rPr>
          <w:rFonts w:ascii="Garamond" w:hAnsi="Garamond"/>
          <w:bCs/>
        </w:rPr>
        <w:t xml:space="preserve">.  </w:t>
      </w:r>
      <w:r w:rsidRPr="00EF5A05">
        <w:rPr>
          <w:rFonts w:ascii="Garamond" w:hAnsi="Garamond"/>
          <w:bCs/>
        </w:rPr>
        <w:t xml:space="preserve">Kalau dikomparisasi asas ini dengan tindakan terdakwa jelas sekali tindakan terdakwa tidak sesuai dengan </w:t>
      </w:r>
      <w:r w:rsidRPr="00EF5A05">
        <w:rPr>
          <w:rFonts w:ascii="Garamond" w:hAnsi="Garamond"/>
          <w:bCs/>
        </w:rPr>
        <w:lastRenderedPageBreak/>
        <w:t>tujuan kewenangan yang diberikan, melampui wewenang yang diberikan dan mencampuradukkan wewenang tugas kedinasan dengan politik prakti</w:t>
      </w:r>
      <w:r>
        <w:rPr>
          <w:rFonts w:ascii="Garamond" w:hAnsi="Garamond"/>
          <w:bCs/>
          <w:lang w:val="en-US"/>
        </w:rPr>
        <w:t>s</w:t>
      </w:r>
      <w:r w:rsidR="00E22FE4">
        <w:rPr>
          <w:rFonts w:ascii="Garamond" w:hAnsi="Garamond"/>
          <w:bCs/>
          <w:lang w:val="en-US"/>
        </w:rPr>
        <w:t xml:space="preserve"> </w:t>
      </w:r>
      <w:r w:rsidR="00E22FE4">
        <w:rPr>
          <w:rFonts w:ascii="Garamond" w:hAnsi="Garamond"/>
          <w:bCs/>
          <w:lang w:val="en-US"/>
        </w:rPr>
        <w:fldChar w:fldCharType="begin" w:fldLock="1"/>
      </w:r>
      <w:r w:rsidR="00E22FE4">
        <w:rPr>
          <w:rFonts w:ascii="Garamond" w:hAnsi="Garamond"/>
          <w:bCs/>
          <w:lang w:val="en-US"/>
        </w:rPr>
        <w:instrText>ADDIN CSL_CITATION {"citationItems":[{"id":"ITEM-1","itemData":{"author":[{"dropping-particle":"","family":"Dwi Hanata","given":"","non-dropping-particle":"","parse-names":false,"suffix":""}],"container-title":"Jurnal Hukum dan Peradilan","id":"ITEM-1","issued":{"date-parts":[["2018"]]},"title":"Pertimbangan Keadaan – Keadaan Meringankan dan Memberatkan Dalam Penjatuhan Pidana","type":"article-journal","volume":"Vol 07 no "},"uris":["http://www.mendeley.com/documents/?uuid=f580e906-77dc-4160-a394-95cb8e30cfa4"]}],"mendeley":{"formattedCitation":"(Dwi Hanata, 2018)","plainTextFormattedCitation":"(Dwi Hanata, 2018)","previouslyFormattedCitation":"(Dwi Hanata, 2018)"},"properties":{"noteIndex":0},"schema":"https://github.com/citation-style-language/schema/raw/master/csl-citation.json"}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(Dwi Hanata, 2018)</w:t>
      </w:r>
      <w:r w:rsidR="00E22FE4">
        <w:rPr>
          <w:rFonts w:ascii="Garamond" w:hAnsi="Garamond"/>
          <w:bCs/>
          <w:lang w:val="en-US"/>
        </w:rPr>
        <w:fldChar w:fldCharType="end"/>
      </w:r>
      <w:r w:rsidR="00E857B1">
        <w:rPr>
          <w:rFonts w:ascii="Garamond" w:hAnsi="Garamond"/>
          <w:bCs/>
        </w:rPr>
        <w:t xml:space="preserve">.  </w:t>
      </w:r>
      <w:r w:rsidRPr="00EF5A05">
        <w:rPr>
          <w:rFonts w:ascii="Garamond" w:hAnsi="Garamond"/>
          <w:bCs/>
        </w:rPr>
        <w:t>Menggunakan mobil dinas untuk mengangkut baliho atau poster yang akan disebarkan, membagikan sembako biaya APBD disertai pemberian poster kepada setiap warga yang menerima sembako, menugaskan staf dinas untuk membantu pembagian sembako yang dpemberian poster bagi penerima</w:t>
      </w:r>
      <w:r w:rsidR="00E857B1">
        <w:rPr>
          <w:rFonts w:ascii="Garamond" w:hAnsi="Garamond"/>
          <w:bCs/>
        </w:rPr>
        <w:t xml:space="preserve">.  </w:t>
      </w:r>
      <w:r w:rsidRPr="00EF5A05">
        <w:rPr>
          <w:rFonts w:ascii="Garamond" w:hAnsi="Garamond"/>
          <w:bCs/>
        </w:rPr>
        <w:t>Tindakan</w:t>
      </w:r>
      <w:r w:rsidR="00E467E0">
        <w:rPr>
          <w:rFonts w:ascii="Garamond" w:hAnsi="Garamond"/>
          <w:bCs/>
        </w:rPr>
        <w:t>-</w:t>
      </w:r>
      <w:r w:rsidRPr="00EF5A05">
        <w:rPr>
          <w:rFonts w:ascii="Garamond" w:hAnsi="Garamond"/>
          <w:bCs/>
        </w:rPr>
        <w:t>tindakan tersebut merupakan penyalahgunaan wewenang sebagaimana diatur dalam Undang</w:t>
      </w:r>
      <w:r w:rsidR="00E467E0">
        <w:rPr>
          <w:rFonts w:ascii="Garamond" w:hAnsi="Garamond"/>
          <w:bCs/>
        </w:rPr>
        <w:t>-</w:t>
      </w:r>
      <w:r w:rsidRPr="00EF5A05">
        <w:rPr>
          <w:rFonts w:ascii="Garamond" w:hAnsi="Garamond"/>
          <w:bCs/>
        </w:rPr>
        <w:t>Undang AUPB pada Pasal 17 yang berbunyi sebagai berikut :</w:t>
      </w:r>
    </w:p>
    <w:p w14:paraId="1E5093E5" w14:textId="225D666D" w:rsidR="00EF5A05" w:rsidRDefault="006A040F" w:rsidP="006A040F">
      <w:pPr>
        <w:pStyle w:val="BodyText"/>
        <w:kinsoku w:val="0"/>
        <w:overflowPunct w:val="0"/>
        <w:ind w:left="270" w:right="27" w:hanging="270"/>
        <w:rPr>
          <w:rFonts w:ascii="Garamond" w:hAnsi="Garamond"/>
          <w:bCs/>
        </w:rPr>
      </w:pPr>
      <w:r>
        <w:rPr>
          <w:rFonts w:ascii="Garamond" w:hAnsi="Garamond"/>
          <w:bCs/>
          <w:lang w:val="en-US"/>
        </w:rPr>
        <w:t xml:space="preserve">    </w:t>
      </w:r>
      <w:r w:rsidR="00EF5A05" w:rsidRPr="00EF5A05">
        <w:rPr>
          <w:rFonts w:ascii="Garamond" w:hAnsi="Garamond"/>
          <w:bCs/>
        </w:rPr>
        <w:t>(1) Badan dan/atau Pejabat Pemerintahan dilarang menyalahgunakan Wewenang.</w:t>
      </w:r>
    </w:p>
    <w:p w14:paraId="6CEDCD2B" w14:textId="742F2768" w:rsidR="00EF5A05" w:rsidRDefault="006A040F" w:rsidP="006A040F">
      <w:pPr>
        <w:pStyle w:val="BodyText"/>
        <w:kinsoku w:val="0"/>
        <w:overflowPunct w:val="0"/>
        <w:ind w:left="270" w:right="27" w:hanging="270"/>
        <w:rPr>
          <w:rFonts w:ascii="Garamond" w:hAnsi="Garamond"/>
          <w:bCs/>
        </w:rPr>
      </w:pPr>
      <w:r>
        <w:rPr>
          <w:rFonts w:ascii="Garamond" w:hAnsi="Garamond"/>
          <w:bCs/>
          <w:lang w:val="en-US"/>
        </w:rPr>
        <w:t xml:space="preserve">    </w:t>
      </w:r>
      <w:r w:rsidR="00EF5A05" w:rsidRPr="00EF5A05">
        <w:rPr>
          <w:rFonts w:ascii="Garamond" w:hAnsi="Garamond"/>
          <w:bCs/>
        </w:rPr>
        <w:t xml:space="preserve">(2) Larangan penyalahgunaan Wewenang sebagaimana dimaksud pada ayat (1) meliputi : </w:t>
      </w:r>
    </w:p>
    <w:p w14:paraId="0F9E7096" w14:textId="5A49CBB8" w:rsidR="00EF5A05" w:rsidRDefault="006A040F" w:rsidP="006A040F">
      <w:pPr>
        <w:pStyle w:val="BodyText"/>
        <w:kinsoku w:val="0"/>
        <w:overflowPunct w:val="0"/>
        <w:ind w:left="270" w:right="27" w:hanging="270"/>
        <w:rPr>
          <w:rFonts w:ascii="Garamond" w:hAnsi="Garamond"/>
          <w:bCs/>
        </w:rPr>
      </w:pPr>
      <w:r>
        <w:rPr>
          <w:rFonts w:ascii="Garamond" w:hAnsi="Garamond"/>
          <w:bCs/>
          <w:lang w:val="en-US"/>
        </w:rPr>
        <w:t xml:space="preserve">     </w:t>
      </w:r>
      <w:r w:rsidR="00EF5A05" w:rsidRPr="00EF5A05">
        <w:rPr>
          <w:rFonts w:ascii="Garamond" w:hAnsi="Garamond"/>
          <w:bCs/>
        </w:rPr>
        <w:t>a</w:t>
      </w:r>
      <w:r w:rsidR="00E857B1">
        <w:rPr>
          <w:rFonts w:ascii="Garamond" w:hAnsi="Garamond"/>
          <w:bCs/>
        </w:rPr>
        <w:t xml:space="preserve">.  </w:t>
      </w:r>
      <w:r w:rsidR="00EF5A05" w:rsidRPr="00EF5A05">
        <w:rPr>
          <w:rFonts w:ascii="Garamond" w:hAnsi="Garamond"/>
          <w:bCs/>
        </w:rPr>
        <w:t>larangan melampaui Wewenang</w:t>
      </w:r>
    </w:p>
    <w:p w14:paraId="3714D8DA" w14:textId="4F14CE92" w:rsidR="00EF5A05" w:rsidRDefault="006A040F" w:rsidP="006A040F">
      <w:pPr>
        <w:pStyle w:val="BodyText"/>
        <w:kinsoku w:val="0"/>
        <w:overflowPunct w:val="0"/>
        <w:ind w:left="270" w:right="27" w:hanging="270"/>
        <w:rPr>
          <w:rFonts w:ascii="Garamond" w:hAnsi="Garamond"/>
          <w:bCs/>
        </w:rPr>
      </w:pPr>
      <w:r>
        <w:rPr>
          <w:rFonts w:ascii="Garamond" w:hAnsi="Garamond"/>
          <w:bCs/>
          <w:lang w:val="en-US"/>
        </w:rPr>
        <w:t xml:space="preserve">     </w:t>
      </w:r>
      <w:r w:rsidR="00EF5A05" w:rsidRPr="00EF5A05">
        <w:rPr>
          <w:rFonts w:ascii="Garamond" w:hAnsi="Garamond"/>
          <w:bCs/>
        </w:rPr>
        <w:t>b</w:t>
      </w:r>
      <w:r w:rsidR="00E857B1">
        <w:rPr>
          <w:rFonts w:ascii="Garamond" w:hAnsi="Garamond"/>
          <w:bCs/>
        </w:rPr>
        <w:t xml:space="preserve">.  </w:t>
      </w:r>
      <w:r w:rsidR="00EF5A05" w:rsidRPr="00EF5A05">
        <w:rPr>
          <w:rFonts w:ascii="Garamond" w:hAnsi="Garamond"/>
          <w:bCs/>
        </w:rPr>
        <w:t>larangan mencampuradukkan Wewenang dan/atau</w:t>
      </w:r>
    </w:p>
    <w:p w14:paraId="2E955E32" w14:textId="50AEF1B6" w:rsidR="00EF5A05" w:rsidRDefault="00EF5A05" w:rsidP="006A040F">
      <w:pPr>
        <w:pStyle w:val="BodyText"/>
        <w:tabs>
          <w:tab w:val="left" w:pos="540"/>
        </w:tabs>
        <w:kinsoku w:val="0"/>
        <w:overflowPunct w:val="0"/>
        <w:ind w:left="540" w:right="27" w:hanging="270"/>
        <w:rPr>
          <w:rFonts w:ascii="Garamond" w:hAnsi="Garamond"/>
          <w:bCs/>
        </w:rPr>
      </w:pPr>
      <w:r w:rsidRPr="00EF5A05">
        <w:rPr>
          <w:rFonts w:ascii="Garamond" w:hAnsi="Garamond"/>
          <w:bCs/>
        </w:rPr>
        <w:t>c</w:t>
      </w:r>
      <w:r w:rsidR="00E857B1">
        <w:rPr>
          <w:rFonts w:ascii="Garamond" w:hAnsi="Garamond"/>
          <w:bCs/>
        </w:rPr>
        <w:t xml:space="preserve">.  </w:t>
      </w:r>
      <w:r w:rsidRPr="00EF5A05">
        <w:rPr>
          <w:rFonts w:ascii="Garamond" w:hAnsi="Garamond"/>
          <w:bCs/>
        </w:rPr>
        <w:t>larangan bertindak sewenang-wenang</w:t>
      </w:r>
      <w:r w:rsidR="00E857B1">
        <w:rPr>
          <w:rFonts w:ascii="Garamond" w:hAnsi="Garamond"/>
          <w:bCs/>
        </w:rPr>
        <w:t xml:space="preserve">.  </w:t>
      </w:r>
      <w:r w:rsidRPr="00EF5A05">
        <w:rPr>
          <w:rFonts w:ascii="Garamond" w:hAnsi="Garamond"/>
          <w:bCs/>
        </w:rPr>
        <w:t>Terdakwa dalam hal ini telah secara nyata menyalahgunakan wewenang yaitu : Melampui Wewenang, Mencampuradukkan Wewenang dan/atau, Bertindak sewenang-wenang</w:t>
      </w:r>
      <w:r w:rsidR="00E857B1">
        <w:rPr>
          <w:rFonts w:ascii="Garamond" w:hAnsi="Garamond"/>
          <w:bCs/>
        </w:rPr>
        <w:t xml:space="preserve">.  </w:t>
      </w:r>
      <w:r w:rsidRPr="00EF5A05">
        <w:rPr>
          <w:rFonts w:ascii="Garamond" w:hAnsi="Garamond"/>
          <w:bCs/>
        </w:rPr>
        <w:t>(sebagaimana diatur dalam Pasal 17 Undang</w:t>
      </w:r>
      <w:r w:rsidR="00E467E0">
        <w:rPr>
          <w:rFonts w:ascii="Garamond" w:hAnsi="Garamond"/>
          <w:bCs/>
        </w:rPr>
        <w:t>-</w:t>
      </w:r>
      <w:r w:rsidRPr="00EF5A05">
        <w:rPr>
          <w:rFonts w:ascii="Garamond" w:hAnsi="Garamond"/>
          <w:bCs/>
        </w:rPr>
        <w:t>Undang Tentang administrasi Pemerintahan).</w:t>
      </w:r>
    </w:p>
    <w:p w14:paraId="6F0D0097" w14:textId="5138E937" w:rsidR="006A040F" w:rsidRPr="00D65F19" w:rsidRDefault="00E467E0" w:rsidP="000533E7">
      <w:pPr>
        <w:pStyle w:val="BodyText"/>
        <w:kinsoku w:val="0"/>
        <w:overflowPunct w:val="0"/>
        <w:ind w:left="0" w:right="27"/>
        <w:rPr>
          <w:rFonts w:ascii="Garamond" w:hAnsi="Garamond"/>
          <w:bCs/>
          <w:lang w:val="en-US"/>
        </w:rPr>
      </w:pPr>
      <w:proofErr w:type="spellStart"/>
      <w:r>
        <w:rPr>
          <w:rFonts w:ascii="Garamond" w:hAnsi="Garamond"/>
          <w:bCs/>
          <w:lang w:val="en-US"/>
        </w:rPr>
        <w:t>Frase</w:t>
      </w:r>
      <w:proofErr w:type="spellEnd"/>
      <w:r>
        <w:rPr>
          <w:rFonts w:ascii="Garamond" w:hAnsi="Garamond"/>
          <w:bCs/>
          <w:lang w:val="en-US"/>
        </w:rPr>
        <w:t xml:space="preserve"> </w:t>
      </w:r>
      <w:proofErr w:type="spellStart"/>
      <w:r>
        <w:rPr>
          <w:rFonts w:ascii="Garamond" w:hAnsi="Garamond"/>
          <w:bCs/>
          <w:lang w:val="en-US"/>
        </w:rPr>
        <w:t>melampaui</w:t>
      </w:r>
      <w:proofErr w:type="spellEnd"/>
      <w:r>
        <w:rPr>
          <w:rFonts w:ascii="Garamond" w:hAnsi="Garamond"/>
          <w:bCs/>
          <w:lang w:val="en-US"/>
        </w:rPr>
        <w:t xml:space="preserve"> </w:t>
      </w:r>
      <w:r w:rsidR="00EF5A05" w:rsidRPr="00EF5A05">
        <w:rPr>
          <w:rFonts w:ascii="Garamond" w:hAnsi="Garamond"/>
          <w:bCs/>
        </w:rPr>
        <w:t>wewenang karena melamp</w:t>
      </w:r>
      <w:r>
        <w:rPr>
          <w:rFonts w:ascii="Garamond" w:hAnsi="Garamond"/>
          <w:bCs/>
          <w:lang w:val="en-US"/>
        </w:rPr>
        <w:t>a</w:t>
      </w:r>
      <w:r w:rsidR="00EF5A05" w:rsidRPr="00EF5A05">
        <w:rPr>
          <w:rFonts w:ascii="Garamond" w:hAnsi="Garamond"/>
          <w:bCs/>
        </w:rPr>
        <w:t>ui</w:t>
      </w:r>
      <w:r>
        <w:rPr>
          <w:rFonts w:ascii="Garamond" w:hAnsi="Garamond"/>
          <w:bCs/>
          <w:lang w:val="en-US"/>
        </w:rPr>
        <w:t xml:space="preserve"> </w:t>
      </w:r>
      <w:r w:rsidR="00EF5A05" w:rsidRPr="00EF5A05">
        <w:rPr>
          <w:rFonts w:ascii="Garamond" w:hAnsi="Garamond"/>
          <w:bCs/>
        </w:rPr>
        <w:t>batas wilayah berlakunya wewenang dan bertentangan dengan ketentuan peraturan perundang</w:t>
      </w:r>
      <w:r>
        <w:rPr>
          <w:rFonts w:ascii="Garamond" w:hAnsi="Garamond"/>
          <w:bCs/>
        </w:rPr>
        <w:t>-</w:t>
      </w:r>
      <w:r w:rsidR="00EF5A05" w:rsidRPr="00EF5A05">
        <w:rPr>
          <w:rFonts w:ascii="Garamond" w:hAnsi="Garamond"/>
          <w:bCs/>
        </w:rPr>
        <w:t>undangan yang berlaku</w:t>
      </w:r>
      <w:r w:rsidR="00E857B1">
        <w:rPr>
          <w:rFonts w:ascii="Garamond" w:hAnsi="Garamond"/>
          <w:bCs/>
        </w:rPr>
        <w:t xml:space="preserve">.  </w:t>
      </w:r>
      <w:r w:rsidR="00EF5A05" w:rsidRPr="00EF5A05">
        <w:rPr>
          <w:rFonts w:ascii="Garamond" w:hAnsi="Garamond"/>
          <w:bCs/>
        </w:rPr>
        <w:t>Dikatakan mencampur adukkan wewenang karena menggunakan kendaraan dinas untuk kepentingan kampanye dan pembagian sembako disertai dengan pemberian poster bergambar salah satu pasangan calon</w:t>
      </w:r>
      <w:r w:rsidR="00E857B1">
        <w:rPr>
          <w:rFonts w:ascii="Garamond" w:hAnsi="Garamond"/>
          <w:bCs/>
        </w:rPr>
        <w:t xml:space="preserve">.  </w:t>
      </w:r>
      <w:r w:rsidR="00EF5A05" w:rsidRPr="00EF5A05">
        <w:rPr>
          <w:rFonts w:ascii="Garamond" w:hAnsi="Garamond"/>
          <w:bCs/>
        </w:rPr>
        <w:t>Tugas kedinasan dicampur aduk dengan politik praktis merupakan penyalahgunaan wewenang dalam hal ini mencampuradukkan wewenang tugas kedinasan dan politik praktis</w:t>
      </w:r>
      <w:r w:rsidR="00E22FE4">
        <w:rPr>
          <w:rFonts w:ascii="Garamond" w:hAnsi="Garamond"/>
          <w:bCs/>
          <w:lang w:val="en-US"/>
        </w:rPr>
        <w:t xml:space="preserve"> </w:t>
      </w:r>
      <w:r w:rsidR="00E22FE4">
        <w:rPr>
          <w:rFonts w:ascii="Garamond" w:hAnsi="Garamond"/>
          <w:bCs/>
          <w:lang w:val="en-US"/>
        </w:rPr>
        <w:fldChar w:fldCharType="begin" w:fldLock="1"/>
      </w:r>
      <w:r w:rsidR="005626A9">
        <w:rPr>
          <w:rFonts w:ascii="Garamond" w:hAnsi="Garamond"/>
          <w:bCs/>
          <w:lang w:val="en-US"/>
        </w:rPr>
        <w:instrText>ADDIN CSL_CITATION {"citationItems":[{"id":"ITEM-1","itemData":{"author":[{"dropping-particle":"","family":"Patria","given":"A.","non-dropping-particle":"","parse-names":false,"suffix":""}],"container-title":"Universitas Lampung","id":"ITEM-1","issued":{"date-parts":[["2015"]]},"title":"Intervensi Politik dan Netralitas Aparatur Sipil Negara dalam Pemilihan Kepala Daerah Provinsi Lampung Tahun 2014","type":"article-journal"},"uris":["http://www.mendeley.com/documents/?uuid=628fa9eb-1dad-475e-990c-102f3f01d6dc"]}],"mendeley":{"formattedCitation":"(Patria, 2015)","plainTextFormattedCitation":"(Patria, 2015)","previouslyFormattedCitation":"(Patria, 2015)"},"properties":{"noteIndex":0},"schema":"https://github.com/citation-style-language/schema/raw/master/csl-citation.json"}</w:instrText>
      </w:r>
      <w:r w:rsidR="00E22FE4">
        <w:rPr>
          <w:rFonts w:ascii="Garamond" w:hAnsi="Garamond"/>
          <w:bCs/>
          <w:lang w:val="en-US"/>
        </w:rPr>
        <w:fldChar w:fldCharType="separate"/>
      </w:r>
      <w:r w:rsidR="00E22FE4" w:rsidRPr="00E22FE4">
        <w:rPr>
          <w:rFonts w:ascii="Garamond" w:hAnsi="Garamond"/>
          <w:bCs/>
          <w:noProof/>
          <w:lang w:val="en-US"/>
        </w:rPr>
        <w:t>(Patria, 2015)</w:t>
      </w:r>
      <w:r w:rsidR="00E22FE4">
        <w:rPr>
          <w:rFonts w:ascii="Garamond" w:hAnsi="Garamond"/>
          <w:bCs/>
          <w:lang w:val="en-US"/>
        </w:rPr>
        <w:fldChar w:fldCharType="end"/>
      </w:r>
      <w:r w:rsidR="00E857B1">
        <w:rPr>
          <w:rFonts w:ascii="Garamond" w:hAnsi="Garamond"/>
          <w:bCs/>
          <w:lang w:val="en-US"/>
        </w:rPr>
        <w:t xml:space="preserve">.  </w:t>
      </w:r>
      <w:r w:rsidR="00EF5A05" w:rsidRPr="00EF5A05">
        <w:rPr>
          <w:rFonts w:ascii="Garamond" w:hAnsi="Garamond"/>
          <w:bCs/>
        </w:rPr>
        <w:t>Sementara Penyalahgunaan wewenang dalam bentuk bertindak sewenang</w:t>
      </w:r>
      <w:r>
        <w:rPr>
          <w:rFonts w:ascii="Garamond" w:hAnsi="Garamond"/>
          <w:bCs/>
        </w:rPr>
        <w:t>-</w:t>
      </w:r>
      <w:r w:rsidR="00EF5A05" w:rsidRPr="00EF5A05">
        <w:rPr>
          <w:rFonts w:ascii="Garamond" w:hAnsi="Garamond"/>
          <w:bCs/>
        </w:rPr>
        <w:t xml:space="preserve">wenang karena tindakan yang dilakukan terdakwa </w:t>
      </w:r>
      <w:r w:rsidR="00EF5A05" w:rsidRPr="00D65F19">
        <w:rPr>
          <w:rFonts w:ascii="Garamond" w:hAnsi="Garamond"/>
          <w:bCs/>
        </w:rPr>
        <w:t>tanpa ada dasar kewenangan yang diberikan oleh undang</w:t>
      </w:r>
      <w:r>
        <w:rPr>
          <w:rFonts w:ascii="Garamond" w:hAnsi="Garamond"/>
          <w:bCs/>
        </w:rPr>
        <w:t>-</w:t>
      </w:r>
      <w:r w:rsidR="00EF5A05" w:rsidRPr="00D65F19">
        <w:rPr>
          <w:rFonts w:ascii="Garamond" w:hAnsi="Garamond"/>
          <w:bCs/>
        </w:rPr>
        <w:t>undang.</w:t>
      </w:r>
    </w:p>
    <w:p w14:paraId="49B0210D" w14:textId="6D1B17AC" w:rsidR="006A040F" w:rsidRPr="00D65F19" w:rsidRDefault="00E467E0" w:rsidP="006A040F">
      <w:pPr>
        <w:pStyle w:val="BodyText"/>
        <w:kinsoku w:val="0"/>
        <w:overflowPunct w:val="0"/>
        <w:ind w:left="0" w:right="27"/>
        <w:rPr>
          <w:rFonts w:ascii="Garamond" w:hAnsi="Garamond"/>
          <w:bCs/>
          <w:lang w:val="en-US"/>
        </w:rPr>
      </w:pPr>
      <w:r>
        <w:rPr>
          <w:rFonts w:ascii="Garamond" w:hAnsi="Garamond"/>
          <w:bCs/>
          <w:lang w:val="en-US"/>
        </w:rPr>
        <w:t xml:space="preserve">Tindakan </w:t>
      </w:r>
      <w:proofErr w:type="spellStart"/>
      <w:r w:rsidR="006A040F" w:rsidRPr="00D65F19">
        <w:rPr>
          <w:rFonts w:ascii="Garamond" w:hAnsi="Garamond"/>
          <w:bCs/>
          <w:lang w:val="en-US"/>
        </w:rPr>
        <w:t>terdakwa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dalam</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Putusan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Nomor</w:t>
      </w:r>
      <w:proofErr w:type="spellEnd"/>
      <w:r w:rsidR="006A040F" w:rsidRPr="00D65F19">
        <w:rPr>
          <w:rFonts w:ascii="Garamond" w:hAnsi="Garamond"/>
          <w:bCs/>
          <w:lang w:val="en-US"/>
        </w:rPr>
        <w:t xml:space="preserve"> 147/</w:t>
      </w:r>
      <w:proofErr w:type="spellStart"/>
      <w:r w:rsidR="006A040F" w:rsidRPr="00D65F19">
        <w:rPr>
          <w:rFonts w:ascii="Garamond" w:hAnsi="Garamond"/>
          <w:bCs/>
          <w:lang w:val="en-US"/>
        </w:rPr>
        <w:t>Pid.Sus</w:t>
      </w:r>
      <w:proofErr w:type="spellEnd"/>
      <w:r w:rsidR="006A040F" w:rsidRPr="00D65F19">
        <w:rPr>
          <w:rFonts w:ascii="Garamond" w:hAnsi="Garamond"/>
          <w:bCs/>
          <w:lang w:val="en-US"/>
        </w:rPr>
        <w:t>/2018/</w:t>
      </w:r>
      <w:proofErr w:type="spellStart"/>
      <w:proofErr w:type="gramStart"/>
      <w:r w:rsidR="006A040F" w:rsidRPr="00D65F19">
        <w:rPr>
          <w:rFonts w:ascii="Garamond" w:hAnsi="Garamond"/>
          <w:bCs/>
          <w:lang w:val="en-US"/>
        </w:rPr>
        <w:t>PN.Sdr</w:t>
      </w:r>
      <w:proofErr w:type="spellEnd"/>
      <w:proofErr w:type="gramEnd"/>
      <w:r w:rsidR="006A040F" w:rsidRPr="00D65F19">
        <w:rPr>
          <w:rFonts w:ascii="Garamond" w:hAnsi="Garamond"/>
          <w:bCs/>
          <w:lang w:val="en-US"/>
        </w:rPr>
        <w:t xml:space="preserve"> </w:t>
      </w:r>
      <w:proofErr w:type="spellStart"/>
      <w:r w:rsidR="006A040F" w:rsidRPr="00D65F19">
        <w:rPr>
          <w:rFonts w:ascii="Garamond" w:hAnsi="Garamond"/>
          <w:bCs/>
          <w:lang w:val="en-US"/>
        </w:rPr>
        <w:t>merupakan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bentuk</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pelanggaran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terhadap</w:t>
      </w:r>
      <w:proofErr w:type="spellEnd"/>
      <w:r w:rsidR="006A040F" w:rsidRPr="00D65F19">
        <w:rPr>
          <w:rFonts w:ascii="Garamond" w:hAnsi="Garamond"/>
          <w:bCs/>
          <w:lang w:val="en-US"/>
        </w:rPr>
        <w:t xml:space="preserve"> </w:t>
      </w:r>
      <w:proofErr w:type="spellStart"/>
      <w:r w:rsidRPr="00D65F19">
        <w:rPr>
          <w:rFonts w:ascii="Garamond" w:hAnsi="Garamond"/>
          <w:bCs/>
          <w:lang w:val="en-US"/>
        </w:rPr>
        <w:t>Asas</w:t>
      </w:r>
      <w:r>
        <w:rPr>
          <w:rFonts w:ascii="Garamond" w:hAnsi="Garamond"/>
          <w:bCs/>
          <w:lang w:val="en-US"/>
        </w:rPr>
        <w:t>-</w:t>
      </w:r>
      <w:r w:rsidRPr="00D65F19">
        <w:rPr>
          <w:rFonts w:ascii="Garamond" w:hAnsi="Garamond"/>
          <w:bCs/>
          <w:lang w:val="en-US"/>
        </w:rPr>
        <w:t>Asas</w:t>
      </w:r>
      <w:proofErr w:type="spellEnd"/>
      <w:r w:rsidRPr="00D65F19">
        <w:rPr>
          <w:rFonts w:ascii="Garamond" w:hAnsi="Garamond"/>
          <w:bCs/>
          <w:lang w:val="en-US"/>
        </w:rPr>
        <w:t xml:space="preserve"> </w:t>
      </w:r>
      <w:proofErr w:type="spellStart"/>
      <w:r w:rsidRPr="00D65F19">
        <w:rPr>
          <w:rFonts w:ascii="Garamond" w:hAnsi="Garamond"/>
          <w:bCs/>
          <w:lang w:val="en-US"/>
        </w:rPr>
        <w:t>Umum</w:t>
      </w:r>
      <w:proofErr w:type="spellEnd"/>
      <w:r w:rsidRPr="00D65F19">
        <w:rPr>
          <w:rFonts w:ascii="Garamond" w:hAnsi="Garamond"/>
          <w:bCs/>
          <w:lang w:val="en-US"/>
        </w:rPr>
        <w:t xml:space="preserve"> </w:t>
      </w:r>
      <w:proofErr w:type="spellStart"/>
      <w:r w:rsidRPr="00D65F19">
        <w:rPr>
          <w:rFonts w:ascii="Garamond" w:hAnsi="Garamond"/>
          <w:bCs/>
          <w:lang w:val="en-US"/>
        </w:rPr>
        <w:t>Pemerintahan</w:t>
      </w:r>
      <w:proofErr w:type="spellEnd"/>
      <w:r w:rsidRPr="00D65F19">
        <w:rPr>
          <w:rFonts w:ascii="Garamond" w:hAnsi="Garamond"/>
          <w:bCs/>
          <w:lang w:val="en-US"/>
        </w:rPr>
        <w:t xml:space="preserve"> Yang </w:t>
      </w:r>
      <w:proofErr w:type="spellStart"/>
      <w:r w:rsidRPr="00D65F19">
        <w:rPr>
          <w:rFonts w:ascii="Garamond" w:hAnsi="Garamond"/>
          <w:bCs/>
          <w:lang w:val="en-US"/>
        </w:rPr>
        <w:t>Baik</w:t>
      </w:r>
      <w:proofErr w:type="spellEnd"/>
      <w:r>
        <w:rPr>
          <w:rFonts w:ascii="Garamond" w:hAnsi="Garamond"/>
          <w:bCs/>
          <w:lang w:val="en-US"/>
        </w:rPr>
        <w:t xml:space="preserve"> (AAUPB)</w:t>
      </w:r>
      <w:r w:rsidR="006A040F" w:rsidRPr="00D65F19">
        <w:rPr>
          <w:rFonts w:ascii="Garamond" w:hAnsi="Garamond"/>
          <w:bCs/>
          <w:lang w:val="en-US"/>
        </w:rPr>
        <w:t xml:space="preserve"> </w:t>
      </w:r>
      <w:proofErr w:type="spellStart"/>
      <w:r w:rsidR="006A040F" w:rsidRPr="00D65F19">
        <w:rPr>
          <w:rFonts w:ascii="Garamond" w:hAnsi="Garamond"/>
          <w:bCs/>
          <w:lang w:val="en-US"/>
        </w:rPr>
        <w:t>khususnya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asas</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ketidakberpihakan</w:t>
      </w:r>
      <w:proofErr w:type="spellEnd"/>
      <w:r w:rsidR="006A040F" w:rsidRPr="00D65F19">
        <w:rPr>
          <w:rFonts w:ascii="Garamond" w:hAnsi="Garamond"/>
          <w:bCs/>
          <w:lang w:val="en-US"/>
        </w:rPr>
        <w:t xml:space="preserve"> dan </w:t>
      </w:r>
      <w:proofErr w:type="spellStart"/>
      <w:r w:rsidR="006A040F" w:rsidRPr="00D65F19">
        <w:rPr>
          <w:rFonts w:ascii="Garamond" w:hAnsi="Garamond"/>
          <w:bCs/>
          <w:lang w:val="en-US"/>
        </w:rPr>
        <w:t>asas</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tidak</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menyalahgunakan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wewenang</w:t>
      </w:r>
      <w:proofErr w:type="spellEnd"/>
      <w:r w:rsidR="00E857B1">
        <w:rPr>
          <w:rFonts w:ascii="Garamond" w:hAnsi="Garamond"/>
          <w:bCs/>
          <w:lang w:val="en-US"/>
        </w:rPr>
        <w:t xml:space="preserve">.  </w:t>
      </w:r>
      <w:proofErr w:type="spellStart"/>
      <w:r w:rsidR="006A040F" w:rsidRPr="00D65F19">
        <w:rPr>
          <w:rFonts w:ascii="Garamond" w:hAnsi="Garamond"/>
          <w:bCs/>
          <w:lang w:val="en-US"/>
        </w:rPr>
        <w:t>Penyalahgunaan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wewenang</w:t>
      </w:r>
      <w:proofErr w:type="spellEnd"/>
      <w:r w:rsidR="006A040F" w:rsidRPr="00D65F19">
        <w:rPr>
          <w:rFonts w:ascii="Garamond" w:hAnsi="Garamond"/>
          <w:bCs/>
          <w:lang w:val="en-US"/>
        </w:rPr>
        <w:t xml:space="preserve"> yang </w:t>
      </w:r>
      <w:proofErr w:type="spellStart"/>
      <w:r w:rsidR="006A040F" w:rsidRPr="00D65F19">
        <w:rPr>
          <w:rFonts w:ascii="Garamond" w:hAnsi="Garamond"/>
          <w:bCs/>
          <w:lang w:val="en-US"/>
        </w:rPr>
        <w:t>dilakukan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terdakwa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telah</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memenuhi</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unsur</w:t>
      </w:r>
      <w:r>
        <w:rPr>
          <w:rFonts w:ascii="Garamond" w:hAnsi="Garamond"/>
          <w:bCs/>
          <w:lang w:val="en-US"/>
        </w:rPr>
        <w:t>-</w:t>
      </w:r>
      <w:r w:rsidR="006A040F" w:rsidRPr="00D65F19">
        <w:rPr>
          <w:rFonts w:ascii="Garamond" w:hAnsi="Garamond"/>
          <w:bCs/>
          <w:lang w:val="en-US"/>
        </w:rPr>
        <w:t>unsur</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yaitu</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melakukan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tindakan</w:t>
      </w:r>
      <w:proofErr w:type="spellEnd"/>
      <w:r w:rsidR="006A040F" w:rsidRPr="00D65F19">
        <w:rPr>
          <w:rFonts w:ascii="Garamond" w:hAnsi="Garamond"/>
          <w:bCs/>
          <w:lang w:val="en-US"/>
        </w:rPr>
        <w:t xml:space="preserve"> yang </w:t>
      </w:r>
      <w:proofErr w:type="spellStart"/>
      <w:r w:rsidR="006A040F" w:rsidRPr="00D65F19">
        <w:rPr>
          <w:rFonts w:ascii="Garamond" w:hAnsi="Garamond"/>
          <w:bCs/>
          <w:lang w:val="en-US"/>
        </w:rPr>
        <w:t>melampaui</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batas</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wewenang</w:t>
      </w:r>
      <w:proofErr w:type="spellEnd"/>
      <w:r w:rsidR="006A040F" w:rsidRPr="00D65F19">
        <w:rPr>
          <w:rFonts w:ascii="Garamond" w:hAnsi="Garamond"/>
          <w:bCs/>
          <w:lang w:val="en-US"/>
        </w:rPr>
        <w:t xml:space="preserve"> yang </w:t>
      </w:r>
      <w:proofErr w:type="spellStart"/>
      <w:r w:rsidR="006A040F" w:rsidRPr="00D65F19">
        <w:rPr>
          <w:rFonts w:ascii="Garamond" w:hAnsi="Garamond"/>
          <w:bCs/>
          <w:lang w:val="en-US"/>
        </w:rPr>
        <w:t>diberikan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mencampuradukkan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wewenang</w:t>
      </w:r>
      <w:proofErr w:type="spellEnd"/>
      <w:r w:rsidR="006A040F" w:rsidRPr="00D65F19">
        <w:rPr>
          <w:rFonts w:ascii="Garamond" w:hAnsi="Garamond"/>
          <w:bCs/>
          <w:lang w:val="en-US"/>
        </w:rPr>
        <w:t xml:space="preserve"> dan </w:t>
      </w:r>
      <w:proofErr w:type="spellStart"/>
      <w:r w:rsidR="006A040F" w:rsidRPr="00D65F19">
        <w:rPr>
          <w:rFonts w:ascii="Garamond" w:hAnsi="Garamond"/>
          <w:bCs/>
          <w:lang w:val="en-US"/>
        </w:rPr>
        <w:t>bertindak</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sewenang</w:t>
      </w:r>
      <w:r>
        <w:rPr>
          <w:rFonts w:ascii="Garamond" w:hAnsi="Garamond"/>
          <w:bCs/>
          <w:lang w:val="en-US"/>
        </w:rPr>
        <w:t>-</w:t>
      </w:r>
      <w:r w:rsidR="006A040F" w:rsidRPr="00D65F19">
        <w:rPr>
          <w:rFonts w:ascii="Garamond" w:hAnsi="Garamond"/>
          <w:bCs/>
          <w:lang w:val="en-US"/>
        </w:rPr>
        <w:t>wenang</w:t>
      </w:r>
      <w:proofErr w:type="spellEnd"/>
      <w:r w:rsidR="00E857B1">
        <w:rPr>
          <w:rFonts w:ascii="Garamond" w:hAnsi="Garamond"/>
          <w:bCs/>
          <w:lang w:val="en-US"/>
        </w:rPr>
        <w:t xml:space="preserve">.  </w:t>
      </w:r>
      <w:proofErr w:type="spellStart"/>
      <w:r w:rsidR="006A040F" w:rsidRPr="00D65F19">
        <w:rPr>
          <w:rFonts w:ascii="Garamond" w:hAnsi="Garamond"/>
          <w:bCs/>
          <w:lang w:val="en-US"/>
        </w:rPr>
        <w:t>Pelanggaran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terhadap</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penyalahgunaan</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wewenang</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masuk</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dalam</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kategori</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sanksi</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administrasi</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berat</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sebagaimana</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diatur</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dalam</w:t>
      </w:r>
      <w:proofErr w:type="spellEnd"/>
      <w:r w:rsidR="006A040F" w:rsidRPr="00D65F19">
        <w:rPr>
          <w:rFonts w:ascii="Garamond" w:hAnsi="Garamond"/>
          <w:bCs/>
          <w:lang w:val="en-US"/>
        </w:rPr>
        <w:t xml:space="preserve"> </w:t>
      </w:r>
      <w:proofErr w:type="spellStart"/>
      <w:proofErr w:type="gramStart"/>
      <w:r w:rsidR="006A040F" w:rsidRPr="00D65F19">
        <w:rPr>
          <w:rFonts w:ascii="Garamond" w:hAnsi="Garamond"/>
          <w:bCs/>
          <w:lang w:val="en-US"/>
        </w:rPr>
        <w:t>Pasal</w:t>
      </w:r>
      <w:proofErr w:type="spellEnd"/>
      <w:r w:rsidR="006A040F" w:rsidRPr="00D65F19">
        <w:rPr>
          <w:rFonts w:ascii="Garamond" w:hAnsi="Garamond"/>
          <w:bCs/>
          <w:lang w:val="en-US"/>
        </w:rPr>
        <w:t xml:space="preserve">  80</w:t>
      </w:r>
      <w:proofErr w:type="gramEnd"/>
      <w:r w:rsidR="006A040F" w:rsidRPr="00D65F19">
        <w:rPr>
          <w:rFonts w:ascii="Garamond" w:hAnsi="Garamond"/>
          <w:bCs/>
          <w:lang w:val="en-US"/>
        </w:rPr>
        <w:t xml:space="preserve"> </w:t>
      </w:r>
      <w:proofErr w:type="spellStart"/>
      <w:r w:rsidR="006A040F" w:rsidRPr="00D65F19">
        <w:rPr>
          <w:rFonts w:ascii="Garamond" w:hAnsi="Garamond"/>
          <w:bCs/>
          <w:lang w:val="en-US"/>
        </w:rPr>
        <w:t>ayat</w:t>
      </w:r>
      <w:proofErr w:type="spellEnd"/>
      <w:r w:rsidR="006A040F" w:rsidRPr="00D65F19">
        <w:rPr>
          <w:rFonts w:ascii="Garamond" w:hAnsi="Garamond"/>
          <w:bCs/>
          <w:lang w:val="en-US"/>
        </w:rPr>
        <w:t xml:space="preserve"> (3) </w:t>
      </w:r>
      <w:proofErr w:type="spellStart"/>
      <w:r w:rsidR="006A040F" w:rsidRPr="00D65F19">
        <w:rPr>
          <w:rFonts w:ascii="Garamond" w:hAnsi="Garamond"/>
          <w:bCs/>
          <w:lang w:val="en-US"/>
        </w:rPr>
        <w:t>Undang</w:t>
      </w:r>
      <w:r>
        <w:rPr>
          <w:rFonts w:ascii="Garamond" w:hAnsi="Garamond"/>
          <w:bCs/>
          <w:lang w:val="en-US"/>
        </w:rPr>
        <w:t>-</w:t>
      </w:r>
      <w:r w:rsidR="006A040F" w:rsidRPr="00D65F19">
        <w:rPr>
          <w:rFonts w:ascii="Garamond" w:hAnsi="Garamond"/>
          <w:bCs/>
          <w:lang w:val="en-US"/>
        </w:rPr>
        <w:t>undang</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Nomor</w:t>
      </w:r>
      <w:proofErr w:type="spellEnd"/>
      <w:r w:rsidR="006A040F" w:rsidRPr="00D65F19">
        <w:rPr>
          <w:rFonts w:ascii="Garamond" w:hAnsi="Garamond"/>
          <w:bCs/>
          <w:lang w:val="en-US"/>
        </w:rPr>
        <w:t xml:space="preserve"> 34 </w:t>
      </w:r>
      <w:proofErr w:type="spellStart"/>
      <w:r w:rsidR="006A040F" w:rsidRPr="00D65F19">
        <w:rPr>
          <w:rFonts w:ascii="Garamond" w:hAnsi="Garamond"/>
          <w:bCs/>
          <w:lang w:val="en-US"/>
        </w:rPr>
        <w:t>tahun</w:t>
      </w:r>
      <w:proofErr w:type="spellEnd"/>
      <w:r w:rsidR="006A040F" w:rsidRPr="00D65F19">
        <w:rPr>
          <w:rFonts w:ascii="Garamond" w:hAnsi="Garamond"/>
          <w:bCs/>
          <w:lang w:val="en-US"/>
        </w:rPr>
        <w:t xml:space="preserve"> 2014 </w:t>
      </w:r>
      <w:proofErr w:type="spellStart"/>
      <w:r w:rsidR="006A040F" w:rsidRPr="00D65F19">
        <w:rPr>
          <w:rFonts w:ascii="Garamond" w:hAnsi="Garamond"/>
          <w:bCs/>
          <w:lang w:val="en-US"/>
        </w:rPr>
        <w:t>Tentang</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administrasi</w:t>
      </w:r>
      <w:proofErr w:type="spellEnd"/>
      <w:r w:rsidR="006A040F" w:rsidRPr="00D65F19">
        <w:rPr>
          <w:rFonts w:ascii="Garamond" w:hAnsi="Garamond"/>
          <w:bCs/>
          <w:lang w:val="en-US"/>
        </w:rPr>
        <w:t xml:space="preserve"> </w:t>
      </w:r>
      <w:proofErr w:type="spellStart"/>
      <w:r w:rsidR="006A040F" w:rsidRPr="00D65F19">
        <w:rPr>
          <w:rFonts w:ascii="Garamond" w:hAnsi="Garamond"/>
          <w:bCs/>
          <w:lang w:val="en-US"/>
        </w:rPr>
        <w:t>Pemerintahan</w:t>
      </w:r>
      <w:proofErr w:type="spellEnd"/>
      <w:r w:rsidR="006A040F" w:rsidRPr="00D65F19">
        <w:rPr>
          <w:rFonts w:ascii="Garamond" w:hAnsi="Garamond"/>
          <w:bCs/>
          <w:lang w:val="en-US"/>
        </w:rPr>
        <w:t>).</w:t>
      </w:r>
    </w:p>
    <w:p w14:paraId="2AE6A34C" w14:textId="77777777" w:rsidR="00555F60" w:rsidRPr="006A040F" w:rsidRDefault="00555F60" w:rsidP="009B6A66">
      <w:pPr>
        <w:pStyle w:val="BodyText"/>
        <w:kinsoku w:val="0"/>
        <w:overflowPunct w:val="0"/>
        <w:ind w:left="0" w:right="27" w:firstLine="0"/>
        <w:rPr>
          <w:rFonts w:ascii="Garamond" w:hAnsi="Garamond"/>
          <w:bCs/>
          <w:color w:val="FF0000"/>
          <w:lang w:val="en-US"/>
        </w:rPr>
      </w:pPr>
    </w:p>
    <w:p w14:paraId="34DBF566" w14:textId="7A98E8A1" w:rsidR="00A61104" w:rsidRPr="009B6A66" w:rsidRDefault="00EF5A05" w:rsidP="009B6A66">
      <w:pPr>
        <w:pStyle w:val="TableParagraph"/>
        <w:kinsoku w:val="0"/>
        <w:overflowPunct w:val="0"/>
        <w:ind w:left="0" w:right="513"/>
        <w:jc w:val="center"/>
        <w:rPr>
          <w:rFonts w:ascii="Garamond" w:hAnsi="Garamond"/>
          <w:sz w:val="22"/>
          <w:szCs w:val="22"/>
          <w:lang w:val="en-US"/>
        </w:rPr>
      </w:pPr>
      <w:r>
        <w:rPr>
          <w:rFonts w:ascii="Garamond" w:hAnsi="Garamond"/>
          <w:b/>
          <w:bCs/>
          <w:sz w:val="28"/>
          <w:szCs w:val="28"/>
          <w:lang w:val="en-US"/>
        </w:rPr>
        <w:t>KESIMPULAN</w:t>
      </w:r>
    </w:p>
    <w:p w14:paraId="11A9DC6F" w14:textId="33249F46" w:rsidR="00EF5A05" w:rsidRPr="009B6A66" w:rsidRDefault="00145205" w:rsidP="00B9472E">
      <w:pPr>
        <w:pStyle w:val="TableParagraph"/>
        <w:kinsoku w:val="0"/>
        <w:overflowPunct w:val="0"/>
        <w:ind w:left="0" w:right="-63" w:firstLine="540"/>
        <w:jc w:val="both"/>
        <w:rPr>
          <w:rFonts w:ascii="Garamond" w:hAnsi="Garamond"/>
          <w:bCs/>
          <w:color w:val="FF0000"/>
          <w:sz w:val="22"/>
          <w:szCs w:val="22"/>
          <w:lang w:val="en-US"/>
        </w:rPr>
      </w:pPr>
      <w:proofErr w:type="spellStart"/>
      <w:r>
        <w:rPr>
          <w:rFonts w:ascii="Garamond" w:hAnsi="Garamond"/>
          <w:bCs/>
          <w:sz w:val="22"/>
          <w:szCs w:val="22"/>
          <w:lang w:val="en-US"/>
        </w:rPr>
        <w:t>Ketepatan</w:t>
      </w:r>
      <w:proofErr w:type="spellEnd"/>
      <w:r>
        <w:rPr>
          <w:rFonts w:ascii="Garamond" w:hAnsi="Garamond"/>
          <w:bCs/>
          <w:sz w:val="22"/>
          <w:szCs w:val="22"/>
          <w:lang w:val="en-US"/>
        </w:rPr>
        <w:t xml:space="preserve"> p</w:t>
      </w:r>
      <w:r w:rsidR="00EF5A05" w:rsidRPr="009B6A66">
        <w:rPr>
          <w:rFonts w:ascii="Garamond" w:hAnsi="Garamond"/>
          <w:bCs/>
          <w:sz w:val="22"/>
          <w:szCs w:val="22"/>
        </w:rPr>
        <w:t>emidanaan terdakwa pada Putusan Nomor 147/Pid.Sus/2018/</w:t>
      </w:r>
      <w:proofErr w:type="gramStart"/>
      <w:r w:rsidR="00EF5A05" w:rsidRPr="009B6A66">
        <w:rPr>
          <w:rFonts w:ascii="Garamond" w:hAnsi="Garamond"/>
          <w:bCs/>
          <w:sz w:val="22"/>
          <w:szCs w:val="22"/>
        </w:rPr>
        <w:t>PN.Sdr</w:t>
      </w:r>
      <w:proofErr w:type="gramEnd"/>
      <w:r w:rsidR="00EF5A05" w:rsidRPr="009B6A66">
        <w:rPr>
          <w:rFonts w:ascii="Garamond" w:hAnsi="Garamond"/>
          <w:bCs/>
          <w:sz w:val="22"/>
          <w:szCs w:val="22"/>
        </w:rPr>
        <w:t xml:space="preserve"> terkait subyek hukum</w:t>
      </w:r>
      <w:r>
        <w:rPr>
          <w:rFonts w:ascii="Garamond" w:hAnsi="Garamond"/>
          <w:bCs/>
          <w:sz w:val="22"/>
          <w:szCs w:val="22"/>
          <w:lang w:val="en-US"/>
        </w:rPr>
        <w:t xml:space="preserve"> </w:t>
      </w:r>
      <w:proofErr w:type="spellStart"/>
      <w:r w:rsidR="00E467E0">
        <w:rPr>
          <w:rFonts w:ascii="Garamond" w:hAnsi="Garamond"/>
          <w:bCs/>
          <w:sz w:val="22"/>
          <w:szCs w:val="22"/>
          <w:lang w:val="en-US"/>
        </w:rPr>
        <w:t>didasarkan</w:t>
      </w:r>
      <w:proofErr w:type="spellEnd"/>
      <w:r w:rsidR="00E467E0">
        <w:rPr>
          <w:rFonts w:ascii="Garamond" w:hAnsi="Garamond"/>
          <w:bCs/>
          <w:sz w:val="22"/>
          <w:szCs w:val="22"/>
          <w:lang w:val="en-US"/>
        </w:rPr>
        <w:t xml:space="preserve"> </w:t>
      </w:r>
      <w:proofErr w:type="spellStart"/>
      <w:r w:rsidR="00E467E0">
        <w:rPr>
          <w:rFonts w:ascii="Garamond" w:hAnsi="Garamond"/>
          <w:bCs/>
          <w:sz w:val="22"/>
          <w:szCs w:val="22"/>
          <w:lang w:val="en-US"/>
        </w:rPr>
        <w:t>bahwa</w:t>
      </w:r>
      <w:proofErr w:type="spellEnd"/>
      <w:r w:rsidR="00E467E0">
        <w:rPr>
          <w:rFonts w:ascii="Garamond" w:hAnsi="Garamond"/>
          <w:bCs/>
          <w:sz w:val="22"/>
          <w:szCs w:val="22"/>
          <w:lang w:val="en-US"/>
        </w:rPr>
        <w:t xml:space="preserve"> </w:t>
      </w:r>
      <w:r w:rsidR="00EF5A05" w:rsidRPr="009B6A66">
        <w:rPr>
          <w:rFonts w:ascii="Garamond" w:hAnsi="Garamond"/>
          <w:bCs/>
          <w:sz w:val="22"/>
          <w:szCs w:val="22"/>
        </w:rPr>
        <w:t>Majelis Hakim menginterpretasikan ASN yang memegang jabatan tertentu dalam pemerintahan disebut Pejabat ASN</w:t>
      </w:r>
      <w:r w:rsidR="00E857B1">
        <w:rPr>
          <w:rFonts w:ascii="Garamond" w:hAnsi="Garamond"/>
          <w:bCs/>
          <w:sz w:val="22"/>
          <w:szCs w:val="22"/>
        </w:rPr>
        <w:t xml:space="preserve">.  </w:t>
      </w:r>
      <w:r w:rsidR="00EF5A05" w:rsidRPr="009B6A66">
        <w:rPr>
          <w:rFonts w:ascii="Garamond" w:hAnsi="Garamond"/>
          <w:bCs/>
          <w:sz w:val="22"/>
          <w:szCs w:val="22"/>
        </w:rPr>
        <w:t>Pertimbangan Majelis Hakim tanpa merujuk pada peraturan perundang</w:t>
      </w:r>
      <w:r w:rsidR="00E467E0">
        <w:rPr>
          <w:rFonts w:ascii="Garamond" w:hAnsi="Garamond"/>
          <w:bCs/>
          <w:sz w:val="22"/>
          <w:szCs w:val="22"/>
        </w:rPr>
        <w:t>-</w:t>
      </w:r>
      <w:r w:rsidR="00EF5A05" w:rsidRPr="009B6A66">
        <w:rPr>
          <w:rFonts w:ascii="Garamond" w:hAnsi="Garamond"/>
          <w:bCs/>
          <w:sz w:val="22"/>
          <w:szCs w:val="22"/>
        </w:rPr>
        <w:t xml:space="preserve">undangan yang berlaku </w:t>
      </w:r>
      <w:proofErr w:type="spellStart"/>
      <w:r>
        <w:rPr>
          <w:rFonts w:ascii="Garamond" w:hAnsi="Garamond"/>
          <w:bCs/>
          <w:sz w:val="22"/>
          <w:szCs w:val="22"/>
          <w:lang w:val="en-US"/>
        </w:rPr>
        <w:t>yaitu</w:t>
      </w:r>
      <w:proofErr w:type="spellEnd"/>
      <w:r w:rsidR="00EF5A05" w:rsidRPr="009B6A66">
        <w:rPr>
          <w:rFonts w:ascii="Garamond" w:hAnsi="Garamond"/>
          <w:bCs/>
          <w:sz w:val="22"/>
          <w:szCs w:val="22"/>
        </w:rPr>
        <w:t xml:space="preserve"> Undang</w:t>
      </w:r>
      <w:r w:rsidR="00E467E0">
        <w:rPr>
          <w:rFonts w:ascii="Garamond" w:hAnsi="Garamond"/>
          <w:bCs/>
          <w:sz w:val="22"/>
          <w:szCs w:val="22"/>
        </w:rPr>
        <w:t>-</w:t>
      </w:r>
      <w:r w:rsidR="00EF5A05" w:rsidRPr="009B6A66">
        <w:rPr>
          <w:rFonts w:ascii="Garamond" w:hAnsi="Garamond"/>
          <w:bCs/>
          <w:sz w:val="22"/>
          <w:szCs w:val="22"/>
        </w:rPr>
        <w:t>Undang Tentang ASN</w:t>
      </w:r>
      <w:r w:rsidR="00E857B1">
        <w:rPr>
          <w:rFonts w:ascii="Garamond" w:hAnsi="Garamond"/>
          <w:bCs/>
          <w:sz w:val="22"/>
          <w:szCs w:val="22"/>
        </w:rPr>
        <w:t xml:space="preserve">.  </w:t>
      </w:r>
      <w:r w:rsidR="00EF5A05" w:rsidRPr="009B6A66">
        <w:rPr>
          <w:rFonts w:ascii="Garamond" w:hAnsi="Garamond"/>
          <w:bCs/>
          <w:sz w:val="22"/>
          <w:szCs w:val="22"/>
        </w:rPr>
        <w:t xml:space="preserve">Terdakwa merupakan Pejabat Tinggi Pratama, yang </w:t>
      </w:r>
      <w:proofErr w:type="spellStart"/>
      <w:r>
        <w:rPr>
          <w:rFonts w:ascii="Garamond" w:hAnsi="Garamond"/>
          <w:bCs/>
          <w:sz w:val="22"/>
          <w:szCs w:val="22"/>
          <w:lang w:val="en-US"/>
        </w:rPr>
        <w:t>tergolong</w:t>
      </w:r>
      <w:proofErr w:type="spellEnd"/>
      <w:r>
        <w:rPr>
          <w:rFonts w:ascii="Garamond" w:hAnsi="Garamond"/>
          <w:bCs/>
          <w:sz w:val="22"/>
          <w:szCs w:val="22"/>
          <w:lang w:val="en-US"/>
        </w:rPr>
        <w:t xml:space="preserve"> </w:t>
      </w:r>
      <w:r w:rsidR="00EF5A05" w:rsidRPr="009B6A66">
        <w:rPr>
          <w:rFonts w:ascii="Garamond" w:hAnsi="Garamond"/>
          <w:bCs/>
          <w:sz w:val="22"/>
          <w:szCs w:val="22"/>
        </w:rPr>
        <w:t xml:space="preserve">dalam jabatan Eselon 2, maka interpretasi Hakim </w:t>
      </w:r>
      <w:proofErr w:type="spellStart"/>
      <w:r>
        <w:rPr>
          <w:rFonts w:ascii="Garamond" w:hAnsi="Garamond"/>
          <w:bCs/>
          <w:sz w:val="22"/>
          <w:szCs w:val="22"/>
          <w:lang w:val="en-US"/>
        </w:rPr>
        <w:t>atas</w:t>
      </w:r>
      <w:proofErr w:type="spellEnd"/>
      <w:r>
        <w:rPr>
          <w:rFonts w:ascii="Garamond" w:hAnsi="Garamond"/>
          <w:bCs/>
          <w:sz w:val="22"/>
          <w:szCs w:val="22"/>
          <w:lang w:val="en-US"/>
        </w:rPr>
        <w:t xml:space="preserve"> </w:t>
      </w:r>
      <w:r w:rsidR="00EF5A05" w:rsidRPr="009B6A66">
        <w:rPr>
          <w:rFonts w:ascii="Garamond" w:hAnsi="Garamond"/>
          <w:bCs/>
          <w:sz w:val="22"/>
          <w:szCs w:val="22"/>
        </w:rPr>
        <w:t xml:space="preserve"> subyek hukum terdakwa ini </w:t>
      </w:r>
      <w:proofErr w:type="spellStart"/>
      <w:r w:rsidR="002D57F6">
        <w:rPr>
          <w:rFonts w:ascii="Garamond" w:hAnsi="Garamond"/>
          <w:bCs/>
          <w:sz w:val="22"/>
          <w:szCs w:val="22"/>
          <w:lang w:val="en-US"/>
        </w:rPr>
        <w:t>tidak</w:t>
      </w:r>
      <w:proofErr w:type="spellEnd"/>
      <w:r w:rsidR="00EF5A05" w:rsidRPr="009B6A66">
        <w:rPr>
          <w:rFonts w:ascii="Garamond" w:hAnsi="Garamond"/>
          <w:bCs/>
          <w:sz w:val="22"/>
          <w:szCs w:val="22"/>
        </w:rPr>
        <w:t xml:space="preserve"> jelas atau rinci</w:t>
      </w:r>
      <w:r w:rsidR="00E857B1">
        <w:rPr>
          <w:rFonts w:ascii="Garamond" w:hAnsi="Garamond"/>
          <w:bCs/>
          <w:sz w:val="22"/>
          <w:szCs w:val="22"/>
        </w:rPr>
        <w:t xml:space="preserve">.  </w:t>
      </w:r>
      <w:r>
        <w:rPr>
          <w:rFonts w:ascii="Garamond" w:hAnsi="Garamond"/>
          <w:bCs/>
          <w:sz w:val="22"/>
          <w:szCs w:val="22"/>
          <w:lang w:val="en-US"/>
        </w:rPr>
        <w:t xml:space="preserve">Hal </w:t>
      </w:r>
      <w:proofErr w:type="spellStart"/>
      <w:r>
        <w:rPr>
          <w:rFonts w:ascii="Garamond" w:hAnsi="Garamond"/>
          <w:bCs/>
          <w:sz w:val="22"/>
          <w:szCs w:val="22"/>
          <w:lang w:val="en-US"/>
        </w:rPr>
        <w:t>ini</w:t>
      </w:r>
      <w:proofErr w:type="spellEnd"/>
      <w:r>
        <w:rPr>
          <w:rFonts w:ascii="Garamond" w:hAnsi="Garamond"/>
          <w:bCs/>
          <w:sz w:val="22"/>
          <w:szCs w:val="22"/>
          <w:lang w:val="en-US"/>
        </w:rPr>
        <w:t xml:space="preserve"> </w:t>
      </w:r>
      <w:proofErr w:type="spellStart"/>
      <w:r>
        <w:rPr>
          <w:rFonts w:ascii="Garamond" w:hAnsi="Garamond"/>
          <w:bCs/>
          <w:sz w:val="22"/>
          <w:szCs w:val="22"/>
          <w:lang w:val="en-US"/>
        </w:rPr>
        <w:t>berdasarkan</w:t>
      </w:r>
      <w:proofErr w:type="spellEnd"/>
      <w:r>
        <w:rPr>
          <w:rFonts w:ascii="Garamond" w:hAnsi="Garamond"/>
          <w:bCs/>
          <w:sz w:val="22"/>
          <w:szCs w:val="22"/>
          <w:lang w:val="en-US"/>
        </w:rPr>
        <w:t xml:space="preserve"> </w:t>
      </w:r>
      <w:proofErr w:type="gramStart"/>
      <w:r>
        <w:rPr>
          <w:rFonts w:ascii="Garamond" w:hAnsi="Garamond"/>
          <w:bCs/>
          <w:sz w:val="22"/>
          <w:szCs w:val="22"/>
          <w:lang w:val="en-US"/>
        </w:rPr>
        <w:t xml:space="preserve">pada  </w:t>
      </w:r>
      <w:r w:rsidR="00EF5A05" w:rsidRPr="009B6A66">
        <w:rPr>
          <w:rFonts w:ascii="Garamond" w:hAnsi="Garamond"/>
          <w:bCs/>
          <w:sz w:val="22"/>
          <w:szCs w:val="22"/>
        </w:rPr>
        <w:t>teori</w:t>
      </w:r>
      <w:proofErr w:type="gramEnd"/>
      <w:r w:rsidR="00EF5A05" w:rsidRPr="009B6A66">
        <w:rPr>
          <w:rFonts w:ascii="Garamond" w:hAnsi="Garamond"/>
          <w:bCs/>
          <w:sz w:val="22"/>
          <w:szCs w:val="22"/>
        </w:rPr>
        <w:t xml:space="preserve"> pertanggungjawa</w:t>
      </w:r>
      <w:r w:rsidR="00553A86" w:rsidRPr="009B6A66">
        <w:rPr>
          <w:rFonts w:ascii="Garamond" w:hAnsi="Garamond"/>
          <w:bCs/>
          <w:sz w:val="22"/>
          <w:szCs w:val="22"/>
        </w:rPr>
        <w:t>ban pidana</w:t>
      </w:r>
      <w:r w:rsidR="00553A86" w:rsidRPr="009B6A66">
        <w:rPr>
          <w:rFonts w:ascii="Garamond" w:hAnsi="Garamond"/>
          <w:bCs/>
          <w:sz w:val="22"/>
          <w:szCs w:val="22"/>
          <w:lang w:val="en-US"/>
        </w:rPr>
        <w:t xml:space="preserve"> </w:t>
      </w:r>
      <w:r>
        <w:rPr>
          <w:rFonts w:ascii="Garamond" w:hAnsi="Garamond"/>
          <w:bCs/>
          <w:sz w:val="22"/>
          <w:szCs w:val="22"/>
          <w:lang w:val="en-US"/>
        </w:rPr>
        <w:t xml:space="preserve"> </w:t>
      </w:r>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bahwa</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tindakan</w:t>
      </w:r>
      <w:proofErr w:type="spellEnd"/>
      <w:r w:rsidR="00553A86" w:rsidRPr="009B6A66">
        <w:rPr>
          <w:rFonts w:ascii="Garamond" w:hAnsi="Garamond"/>
          <w:bCs/>
          <w:sz w:val="22"/>
          <w:szCs w:val="22"/>
          <w:lang w:val="en-US"/>
        </w:rPr>
        <w:t xml:space="preserve"> yang </w:t>
      </w:r>
      <w:proofErr w:type="spellStart"/>
      <w:r w:rsidR="00553A86" w:rsidRPr="009B6A66">
        <w:rPr>
          <w:rFonts w:ascii="Garamond" w:hAnsi="Garamond"/>
          <w:bCs/>
          <w:sz w:val="22"/>
          <w:szCs w:val="22"/>
          <w:lang w:val="en-US"/>
        </w:rPr>
        <w:t>dilakukan</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terdakwa</w:t>
      </w:r>
      <w:proofErr w:type="spellEnd"/>
      <w:r w:rsidR="00553A86" w:rsidRPr="009B6A66">
        <w:rPr>
          <w:rFonts w:ascii="Garamond" w:hAnsi="Garamond"/>
          <w:bCs/>
          <w:sz w:val="22"/>
          <w:szCs w:val="22"/>
          <w:lang w:val="en-US"/>
        </w:rPr>
        <w:t xml:space="preserve"> </w:t>
      </w:r>
      <w:proofErr w:type="spellStart"/>
      <w:r>
        <w:rPr>
          <w:rFonts w:ascii="Garamond" w:hAnsi="Garamond"/>
          <w:bCs/>
          <w:sz w:val="22"/>
          <w:szCs w:val="22"/>
          <w:lang w:val="en-US"/>
        </w:rPr>
        <w:t>sebagai</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beban</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pertanggungjawaban</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secara</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pribadi</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bukan</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tanggung</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jawab</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jabatan</w:t>
      </w:r>
      <w:proofErr w:type="spellEnd"/>
      <w:r w:rsidR="00E857B1">
        <w:rPr>
          <w:rFonts w:ascii="Garamond" w:hAnsi="Garamond"/>
          <w:bCs/>
          <w:sz w:val="22"/>
          <w:szCs w:val="22"/>
          <w:lang w:val="en-US"/>
        </w:rPr>
        <w:t xml:space="preserve">.  </w:t>
      </w:r>
      <w:proofErr w:type="spellStart"/>
      <w:r>
        <w:rPr>
          <w:rFonts w:ascii="Garamond" w:hAnsi="Garamond"/>
          <w:bCs/>
          <w:sz w:val="22"/>
          <w:szCs w:val="22"/>
          <w:lang w:val="en-US"/>
        </w:rPr>
        <w:t>Indikatornya</w:t>
      </w:r>
      <w:proofErr w:type="spellEnd"/>
      <w:r>
        <w:rPr>
          <w:rFonts w:ascii="Garamond" w:hAnsi="Garamond"/>
          <w:bCs/>
          <w:sz w:val="22"/>
          <w:szCs w:val="22"/>
          <w:lang w:val="en-US"/>
        </w:rPr>
        <w:t xml:space="preserve"> </w:t>
      </w:r>
      <w:proofErr w:type="spellStart"/>
      <w:r>
        <w:rPr>
          <w:rFonts w:ascii="Garamond" w:hAnsi="Garamond"/>
          <w:bCs/>
          <w:sz w:val="22"/>
          <w:szCs w:val="22"/>
          <w:lang w:val="en-US"/>
        </w:rPr>
        <w:t>adalah</w:t>
      </w:r>
      <w:proofErr w:type="spellEnd"/>
      <w:r>
        <w:rPr>
          <w:rFonts w:ascii="Garamond" w:hAnsi="Garamond"/>
          <w:bCs/>
          <w:sz w:val="22"/>
          <w:szCs w:val="22"/>
          <w:lang w:val="en-US"/>
        </w:rPr>
        <w:t xml:space="preserve"> </w:t>
      </w:r>
      <w:proofErr w:type="spellStart"/>
      <w:r w:rsidR="00553A86" w:rsidRPr="009B6A66">
        <w:rPr>
          <w:rFonts w:ascii="Garamond" w:hAnsi="Garamond"/>
          <w:bCs/>
          <w:sz w:val="22"/>
          <w:szCs w:val="22"/>
          <w:lang w:val="en-US"/>
        </w:rPr>
        <w:t>tindakan</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terdakwa</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tidak</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terkait</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dengan</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tugas</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pokok</w:t>
      </w:r>
      <w:proofErr w:type="spellEnd"/>
      <w:r w:rsidR="00553A86" w:rsidRPr="009B6A66">
        <w:rPr>
          <w:rFonts w:ascii="Garamond" w:hAnsi="Garamond"/>
          <w:bCs/>
          <w:sz w:val="22"/>
          <w:szCs w:val="22"/>
          <w:lang w:val="en-US"/>
        </w:rPr>
        <w:t xml:space="preserve"> dan </w:t>
      </w:r>
      <w:proofErr w:type="spellStart"/>
      <w:r w:rsidR="00553A86" w:rsidRPr="009B6A66">
        <w:rPr>
          <w:rFonts w:ascii="Garamond" w:hAnsi="Garamond"/>
          <w:bCs/>
          <w:sz w:val="22"/>
          <w:szCs w:val="22"/>
          <w:lang w:val="en-US"/>
        </w:rPr>
        <w:t>fungsi</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kedinasan</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sebagai</w:t>
      </w:r>
      <w:proofErr w:type="spellEnd"/>
      <w:r w:rsidR="00553A86" w:rsidRPr="009B6A66">
        <w:rPr>
          <w:rFonts w:ascii="Garamond" w:hAnsi="Garamond"/>
          <w:bCs/>
          <w:sz w:val="22"/>
          <w:szCs w:val="22"/>
          <w:lang w:val="en-US"/>
        </w:rPr>
        <w:t xml:space="preserve"> </w:t>
      </w:r>
      <w:proofErr w:type="spellStart"/>
      <w:r w:rsidR="00E467E0" w:rsidRPr="009B6A66">
        <w:rPr>
          <w:rFonts w:ascii="Garamond" w:hAnsi="Garamond"/>
          <w:bCs/>
          <w:sz w:val="22"/>
          <w:szCs w:val="22"/>
          <w:lang w:val="en-US"/>
        </w:rPr>
        <w:t>Kepala</w:t>
      </w:r>
      <w:proofErr w:type="spellEnd"/>
      <w:r w:rsidR="00E467E0" w:rsidRPr="009B6A66">
        <w:rPr>
          <w:rFonts w:ascii="Garamond" w:hAnsi="Garamond"/>
          <w:bCs/>
          <w:sz w:val="22"/>
          <w:szCs w:val="22"/>
          <w:lang w:val="en-US"/>
        </w:rPr>
        <w:t xml:space="preserve"> </w:t>
      </w:r>
      <w:r w:rsidR="00553A86" w:rsidRPr="009B6A66">
        <w:rPr>
          <w:rFonts w:ascii="Garamond" w:hAnsi="Garamond"/>
          <w:bCs/>
          <w:sz w:val="22"/>
          <w:szCs w:val="22"/>
          <w:lang w:val="en-US"/>
        </w:rPr>
        <w:t xml:space="preserve">Dinas </w:t>
      </w:r>
      <w:proofErr w:type="spellStart"/>
      <w:r w:rsidR="00553A86" w:rsidRPr="009B6A66">
        <w:rPr>
          <w:rFonts w:ascii="Garamond" w:hAnsi="Garamond"/>
          <w:bCs/>
          <w:sz w:val="22"/>
          <w:szCs w:val="22"/>
          <w:lang w:val="en-US"/>
        </w:rPr>
        <w:t>Sosial</w:t>
      </w:r>
      <w:proofErr w:type="spellEnd"/>
      <w:r w:rsidR="00E467E0"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Pencatatan</w:t>
      </w:r>
      <w:proofErr w:type="spellEnd"/>
      <w:r w:rsidR="00553A86" w:rsidRPr="009B6A66">
        <w:rPr>
          <w:rFonts w:ascii="Garamond" w:hAnsi="Garamond"/>
          <w:bCs/>
          <w:sz w:val="22"/>
          <w:szCs w:val="22"/>
          <w:lang w:val="en-US"/>
        </w:rPr>
        <w:t xml:space="preserve"> </w:t>
      </w:r>
      <w:proofErr w:type="spellStart"/>
      <w:r w:rsidR="00E467E0" w:rsidRPr="009B6A66">
        <w:rPr>
          <w:rFonts w:ascii="Garamond" w:hAnsi="Garamond"/>
          <w:bCs/>
          <w:sz w:val="22"/>
          <w:szCs w:val="22"/>
          <w:lang w:val="en-US"/>
        </w:rPr>
        <w:t>Sipil</w:t>
      </w:r>
      <w:proofErr w:type="spellEnd"/>
      <w:r w:rsidR="00E467E0" w:rsidRPr="009B6A66">
        <w:rPr>
          <w:rFonts w:ascii="Garamond" w:hAnsi="Garamond"/>
          <w:bCs/>
          <w:sz w:val="22"/>
          <w:szCs w:val="22"/>
          <w:lang w:val="en-US"/>
        </w:rPr>
        <w:t xml:space="preserve"> Dan </w:t>
      </w:r>
      <w:proofErr w:type="spellStart"/>
      <w:r w:rsidR="00553A86" w:rsidRPr="009B6A66">
        <w:rPr>
          <w:rFonts w:ascii="Garamond" w:hAnsi="Garamond"/>
          <w:bCs/>
          <w:sz w:val="22"/>
          <w:szCs w:val="22"/>
          <w:lang w:val="en-US"/>
        </w:rPr>
        <w:t>Kependudukan</w:t>
      </w:r>
      <w:proofErr w:type="spellEnd"/>
      <w:r>
        <w:rPr>
          <w:rFonts w:ascii="Garamond" w:hAnsi="Garamond"/>
          <w:bCs/>
          <w:sz w:val="22"/>
          <w:szCs w:val="22"/>
          <w:lang w:val="en-US"/>
        </w:rPr>
        <w:t xml:space="preserve">, </w:t>
      </w:r>
      <w:proofErr w:type="spellStart"/>
      <w:r>
        <w:rPr>
          <w:rFonts w:ascii="Garamond" w:hAnsi="Garamond"/>
          <w:bCs/>
          <w:sz w:val="22"/>
          <w:szCs w:val="22"/>
          <w:lang w:val="en-US"/>
        </w:rPr>
        <w:t>begitu</w:t>
      </w:r>
      <w:proofErr w:type="spellEnd"/>
      <w:r>
        <w:rPr>
          <w:rFonts w:ascii="Garamond" w:hAnsi="Garamond"/>
          <w:bCs/>
          <w:sz w:val="22"/>
          <w:szCs w:val="22"/>
          <w:lang w:val="en-US"/>
        </w:rPr>
        <w:t xml:space="preserve"> juga </w:t>
      </w:r>
      <w:proofErr w:type="spellStart"/>
      <w:r>
        <w:rPr>
          <w:rFonts w:ascii="Garamond" w:hAnsi="Garamond"/>
          <w:bCs/>
          <w:sz w:val="22"/>
          <w:szCs w:val="22"/>
          <w:lang w:val="en-US"/>
        </w:rPr>
        <w:t>dalam</w:t>
      </w:r>
      <w:proofErr w:type="spellEnd"/>
      <w:r>
        <w:rPr>
          <w:rFonts w:ascii="Garamond" w:hAnsi="Garamond"/>
          <w:bCs/>
          <w:sz w:val="22"/>
          <w:szCs w:val="22"/>
          <w:lang w:val="en-US"/>
        </w:rPr>
        <w:t xml:space="preserve"> </w:t>
      </w:r>
      <w:proofErr w:type="spellStart"/>
      <w:r w:rsidR="00553A86" w:rsidRPr="009B6A66">
        <w:rPr>
          <w:rFonts w:ascii="Garamond" w:hAnsi="Garamond"/>
          <w:bCs/>
          <w:sz w:val="22"/>
          <w:szCs w:val="22"/>
          <w:lang w:val="en-US"/>
        </w:rPr>
        <w:t>tugas</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perintah</w:t>
      </w:r>
      <w:proofErr w:type="spellEnd"/>
      <w:r w:rsidR="00553A86" w:rsidRPr="009B6A66">
        <w:rPr>
          <w:rFonts w:ascii="Garamond" w:hAnsi="Garamond"/>
          <w:bCs/>
          <w:sz w:val="22"/>
          <w:szCs w:val="22"/>
          <w:lang w:val="en-US"/>
        </w:rPr>
        <w:t xml:space="preserve"> </w:t>
      </w:r>
      <w:proofErr w:type="spellStart"/>
      <w:r w:rsidR="00553A86" w:rsidRPr="009B6A66">
        <w:rPr>
          <w:rFonts w:ascii="Garamond" w:hAnsi="Garamond"/>
          <w:bCs/>
          <w:sz w:val="22"/>
          <w:szCs w:val="22"/>
          <w:lang w:val="en-US"/>
        </w:rPr>
        <w:t>jabatan</w:t>
      </w:r>
      <w:proofErr w:type="spellEnd"/>
      <w:r w:rsidR="00553A86" w:rsidRPr="009B6A66">
        <w:rPr>
          <w:rFonts w:ascii="Garamond" w:hAnsi="Garamond"/>
          <w:bCs/>
          <w:sz w:val="22"/>
          <w:szCs w:val="22"/>
          <w:lang w:val="en-US"/>
        </w:rPr>
        <w:t xml:space="preserve"> yang </w:t>
      </w:r>
      <w:proofErr w:type="spellStart"/>
      <w:r w:rsidR="00553A86" w:rsidRPr="009B6A66">
        <w:rPr>
          <w:rFonts w:ascii="Garamond" w:hAnsi="Garamond"/>
          <w:bCs/>
          <w:sz w:val="22"/>
          <w:szCs w:val="22"/>
          <w:lang w:val="en-US"/>
        </w:rPr>
        <w:t>sah</w:t>
      </w:r>
      <w:proofErr w:type="spellEnd"/>
      <w:r w:rsidR="00553A86" w:rsidRPr="009B6A66">
        <w:rPr>
          <w:rFonts w:ascii="Garamond" w:hAnsi="Garamond"/>
          <w:bCs/>
          <w:sz w:val="22"/>
          <w:szCs w:val="22"/>
          <w:lang w:val="en-US"/>
        </w:rPr>
        <w:t xml:space="preserve"> </w:t>
      </w:r>
      <w:r w:rsidR="00EF5A05" w:rsidRPr="009B6A66">
        <w:rPr>
          <w:rFonts w:ascii="Garamond" w:hAnsi="Garamond"/>
          <w:bCs/>
          <w:sz w:val="22"/>
          <w:szCs w:val="22"/>
        </w:rPr>
        <w:t>sebagaimana diatur dalam Pasal 51 ayat (2) KUHP.</w:t>
      </w:r>
    </w:p>
    <w:p w14:paraId="3464CE7D" w14:textId="16B50265" w:rsidR="00B9472E" w:rsidRPr="009B6A66" w:rsidRDefault="002D57F6" w:rsidP="00787A17">
      <w:pPr>
        <w:pStyle w:val="TableParagraph"/>
        <w:kinsoku w:val="0"/>
        <w:overflowPunct w:val="0"/>
        <w:ind w:left="0" w:right="-63" w:firstLine="540"/>
        <w:jc w:val="both"/>
        <w:rPr>
          <w:rFonts w:ascii="Garamond" w:hAnsi="Garamond"/>
          <w:bCs/>
          <w:sz w:val="22"/>
          <w:szCs w:val="22"/>
          <w:lang w:val="en-US"/>
        </w:rPr>
      </w:pPr>
      <w:r>
        <w:rPr>
          <w:rFonts w:ascii="Garamond" w:hAnsi="Garamond"/>
          <w:bCs/>
          <w:sz w:val="22"/>
          <w:szCs w:val="22"/>
        </w:rPr>
        <w:t>Pembuktian hukum</w:t>
      </w:r>
      <w:r w:rsidR="00EF5A05" w:rsidRPr="009B6A66">
        <w:rPr>
          <w:rFonts w:ascii="Garamond" w:hAnsi="Garamond"/>
          <w:bCs/>
          <w:sz w:val="22"/>
          <w:szCs w:val="22"/>
        </w:rPr>
        <w:t xml:space="preserve"> terhadap Frasa “Menguntungkan atau merugikan salah satu </w:t>
      </w:r>
      <w:r w:rsidR="00EF5A05" w:rsidRPr="009B6A66">
        <w:rPr>
          <w:rFonts w:ascii="Garamond" w:hAnsi="Garamond"/>
          <w:bCs/>
          <w:sz w:val="22"/>
          <w:szCs w:val="22"/>
        </w:rPr>
        <w:lastRenderedPageBreak/>
        <w:t xml:space="preserve">pasangan Calon” </w:t>
      </w:r>
      <w:proofErr w:type="spellStart"/>
      <w:r w:rsidR="00E467E0">
        <w:rPr>
          <w:rFonts w:ascii="Garamond" w:hAnsi="Garamond"/>
          <w:bCs/>
          <w:sz w:val="22"/>
          <w:szCs w:val="22"/>
          <w:lang w:val="en-US"/>
        </w:rPr>
        <w:t>dinyatakan</w:t>
      </w:r>
      <w:proofErr w:type="spellEnd"/>
      <w:r w:rsidR="00E467E0">
        <w:rPr>
          <w:rFonts w:ascii="Garamond" w:hAnsi="Garamond"/>
          <w:bCs/>
          <w:sz w:val="22"/>
          <w:szCs w:val="22"/>
          <w:lang w:val="en-US"/>
        </w:rPr>
        <w:t xml:space="preserve"> </w:t>
      </w:r>
      <w:proofErr w:type="spellStart"/>
      <w:r w:rsidR="00E467E0">
        <w:rPr>
          <w:rFonts w:ascii="Garamond" w:hAnsi="Garamond"/>
          <w:bCs/>
          <w:sz w:val="22"/>
          <w:szCs w:val="22"/>
          <w:lang w:val="en-US"/>
        </w:rPr>
        <w:t>tidak</w:t>
      </w:r>
      <w:proofErr w:type="spellEnd"/>
      <w:r w:rsidR="00E467E0">
        <w:rPr>
          <w:rFonts w:ascii="Garamond" w:hAnsi="Garamond"/>
          <w:bCs/>
          <w:sz w:val="22"/>
          <w:szCs w:val="22"/>
          <w:lang w:val="en-US"/>
        </w:rPr>
        <w:t xml:space="preserve"> </w:t>
      </w:r>
      <w:r w:rsidR="00EF5A05" w:rsidRPr="009B6A66">
        <w:rPr>
          <w:rFonts w:ascii="Garamond" w:hAnsi="Garamond"/>
          <w:bCs/>
          <w:sz w:val="22"/>
          <w:szCs w:val="22"/>
        </w:rPr>
        <w:t>tepat, karena tidak didasari teori yang dapat membuktikan atau memperkuat frasa tersebut</w:t>
      </w:r>
      <w:r w:rsidR="00E857B1">
        <w:rPr>
          <w:rFonts w:ascii="Garamond" w:hAnsi="Garamond"/>
          <w:bCs/>
          <w:sz w:val="22"/>
          <w:szCs w:val="22"/>
        </w:rPr>
        <w:t xml:space="preserve">.  </w:t>
      </w:r>
      <w:r w:rsidR="00EF5A05" w:rsidRPr="009B6A66">
        <w:rPr>
          <w:rFonts w:ascii="Garamond" w:hAnsi="Garamond"/>
          <w:bCs/>
          <w:sz w:val="22"/>
          <w:szCs w:val="22"/>
        </w:rPr>
        <w:t xml:space="preserve">Hakim menginterpretasikan secara gramatikal bahwa frasa </w:t>
      </w:r>
      <w:proofErr w:type="spellStart"/>
      <w:r w:rsidR="00145205">
        <w:rPr>
          <w:rFonts w:ascii="Garamond" w:hAnsi="Garamond"/>
          <w:bCs/>
          <w:sz w:val="22"/>
          <w:szCs w:val="22"/>
          <w:lang w:val="en-US"/>
        </w:rPr>
        <w:t>tersebut</w:t>
      </w:r>
      <w:proofErr w:type="spellEnd"/>
      <w:r w:rsidR="00EF5A05" w:rsidRPr="009B6A66">
        <w:rPr>
          <w:rFonts w:ascii="Garamond" w:hAnsi="Garamond"/>
          <w:bCs/>
          <w:sz w:val="22"/>
          <w:szCs w:val="22"/>
        </w:rPr>
        <w:t xml:space="preserve"> adalah delik formil sehingga tidak perlu dibuktikan karena keuntungan atau kerugian yang terjadi adalah </w:t>
      </w:r>
      <w:r w:rsidR="00EF5A05" w:rsidRPr="00145205">
        <w:rPr>
          <w:rFonts w:ascii="Garamond" w:hAnsi="Garamond"/>
          <w:bCs/>
          <w:i/>
          <w:iCs/>
          <w:sz w:val="22"/>
          <w:szCs w:val="22"/>
        </w:rPr>
        <w:t>poten</w:t>
      </w:r>
      <w:r w:rsidR="00145205">
        <w:rPr>
          <w:rFonts w:ascii="Garamond" w:hAnsi="Garamond"/>
          <w:bCs/>
          <w:i/>
          <w:iCs/>
          <w:sz w:val="22"/>
          <w:szCs w:val="22"/>
          <w:lang w:val="en-US"/>
        </w:rPr>
        <w:t>c</w:t>
      </w:r>
      <w:r w:rsidR="00EF5A05" w:rsidRPr="00145205">
        <w:rPr>
          <w:rFonts w:ascii="Garamond" w:hAnsi="Garamond"/>
          <w:bCs/>
          <w:i/>
          <w:iCs/>
          <w:sz w:val="22"/>
          <w:szCs w:val="22"/>
        </w:rPr>
        <w:t>ial loss</w:t>
      </w:r>
      <w:r w:rsidR="00E857B1">
        <w:rPr>
          <w:rFonts w:ascii="Garamond" w:hAnsi="Garamond"/>
          <w:bCs/>
          <w:sz w:val="22"/>
          <w:szCs w:val="22"/>
        </w:rPr>
        <w:t xml:space="preserve">.  </w:t>
      </w:r>
      <w:r w:rsidR="00EF5A05" w:rsidRPr="009B6A66">
        <w:rPr>
          <w:rFonts w:ascii="Garamond" w:hAnsi="Garamond"/>
          <w:bCs/>
          <w:sz w:val="22"/>
          <w:szCs w:val="22"/>
        </w:rPr>
        <w:t xml:space="preserve">Berdasarkan Teori </w:t>
      </w:r>
      <w:r w:rsidR="00E467E0">
        <w:rPr>
          <w:rFonts w:ascii="Garamond" w:hAnsi="Garamond"/>
          <w:bCs/>
          <w:sz w:val="22"/>
          <w:szCs w:val="22"/>
          <w:lang w:val="en-US"/>
        </w:rPr>
        <w:t xml:space="preserve"> </w:t>
      </w:r>
      <w:r w:rsidR="00EF5A05" w:rsidRPr="00145205">
        <w:rPr>
          <w:rFonts w:ascii="Garamond" w:hAnsi="Garamond"/>
          <w:bCs/>
          <w:i/>
          <w:iCs/>
          <w:sz w:val="22"/>
          <w:szCs w:val="22"/>
        </w:rPr>
        <w:t xml:space="preserve">Economics </w:t>
      </w:r>
      <w:r w:rsidR="00EF5A05" w:rsidRPr="00E467E0">
        <w:rPr>
          <w:rFonts w:ascii="Garamond" w:hAnsi="Garamond"/>
          <w:bCs/>
          <w:i/>
          <w:iCs/>
          <w:sz w:val="22"/>
          <w:szCs w:val="22"/>
        </w:rPr>
        <w:t>Analysis of Law</w:t>
      </w:r>
      <w:r w:rsidR="00EF5A05" w:rsidRPr="009B6A66">
        <w:rPr>
          <w:rFonts w:ascii="Garamond" w:hAnsi="Garamond"/>
          <w:bCs/>
          <w:sz w:val="22"/>
          <w:szCs w:val="22"/>
        </w:rPr>
        <w:t xml:space="preserve"> pada prinsip optimalisasi, pembuktian untung-rugi (</w:t>
      </w:r>
      <w:r w:rsidR="00EF5A05" w:rsidRPr="00E467E0">
        <w:rPr>
          <w:rFonts w:ascii="Garamond" w:hAnsi="Garamond"/>
          <w:bCs/>
          <w:i/>
          <w:iCs/>
          <w:sz w:val="22"/>
          <w:szCs w:val="22"/>
        </w:rPr>
        <w:t>cost-benefit analysis</w:t>
      </w:r>
      <w:r w:rsidR="00EF5A05" w:rsidRPr="009B6A66">
        <w:rPr>
          <w:rFonts w:ascii="Garamond" w:hAnsi="Garamond"/>
          <w:bCs/>
          <w:sz w:val="22"/>
          <w:szCs w:val="22"/>
        </w:rPr>
        <w:t>) terdakwa punya niat (</w:t>
      </w:r>
      <w:r w:rsidR="00EF5A05" w:rsidRPr="00E467E0">
        <w:rPr>
          <w:rFonts w:ascii="Garamond" w:hAnsi="Garamond"/>
          <w:bCs/>
          <w:i/>
          <w:iCs/>
          <w:sz w:val="22"/>
          <w:szCs w:val="22"/>
        </w:rPr>
        <w:t>mens rea</w:t>
      </w:r>
      <w:r w:rsidR="00EF5A05" w:rsidRPr="009B6A66">
        <w:rPr>
          <w:rFonts w:ascii="Garamond" w:hAnsi="Garamond"/>
          <w:bCs/>
          <w:sz w:val="22"/>
          <w:szCs w:val="22"/>
        </w:rPr>
        <w:t>) dari awal melakukan tindakan yang dilarang oleh Undang–Undang dengan pengorbanan kecil tetapi untuk mendapatkan keuntungan yang besar</w:t>
      </w:r>
      <w:r w:rsidR="00E857B1">
        <w:rPr>
          <w:rFonts w:ascii="Garamond" w:hAnsi="Garamond"/>
          <w:bCs/>
          <w:sz w:val="22"/>
          <w:szCs w:val="22"/>
        </w:rPr>
        <w:t xml:space="preserve">.  </w:t>
      </w:r>
      <w:r w:rsidR="00EF5A05" w:rsidRPr="009B6A66">
        <w:rPr>
          <w:rFonts w:ascii="Garamond" w:hAnsi="Garamond"/>
          <w:bCs/>
          <w:sz w:val="22"/>
          <w:szCs w:val="22"/>
        </w:rPr>
        <w:t xml:space="preserve">Prinsip Keseimbangan </w:t>
      </w:r>
      <w:proofErr w:type="spellStart"/>
      <w:r w:rsidR="00145205">
        <w:rPr>
          <w:rFonts w:ascii="Garamond" w:hAnsi="Garamond"/>
          <w:bCs/>
          <w:sz w:val="22"/>
          <w:szCs w:val="22"/>
          <w:lang w:val="en-US"/>
        </w:rPr>
        <w:t>yakni</w:t>
      </w:r>
      <w:proofErr w:type="spellEnd"/>
      <w:r w:rsidR="00145205">
        <w:rPr>
          <w:rFonts w:ascii="Garamond" w:hAnsi="Garamond"/>
          <w:bCs/>
          <w:sz w:val="22"/>
          <w:szCs w:val="22"/>
          <w:lang w:val="en-US"/>
        </w:rPr>
        <w:t xml:space="preserve"> </w:t>
      </w:r>
      <w:r w:rsidR="00EF5A05" w:rsidRPr="009B6A66">
        <w:rPr>
          <w:rFonts w:ascii="Garamond" w:hAnsi="Garamond"/>
          <w:bCs/>
          <w:sz w:val="22"/>
          <w:szCs w:val="22"/>
        </w:rPr>
        <w:t xml:space="preserve"> keseimbangan hukuman yang diberikan kepada terdakwa seimbang dengan perbuatan terdakwa, karena terdapat hal yang memberatkan bagi terdakwa</w:t>
      </w:r>
      <w:r w:rsidR="00E857B1">
        <w:rPr>
          <w:rFonts w:ascii="Garamond" w:hAnsi="Garamond"/>
          <w:bCs/>
          <w:sz w:val="22"/>
          <w:szCs w:val="22"/>
        </w:rPr>
        <w:t xml:space="preserve">.  </w:t>
      </w:r>
      <w:r w:rsidR="00EF5A05" w:rsidRPr="009B6A66">
        <w:rPr>
          <w:rFonts w:ascii="Garamond" w:hAnsi="Garamond"/>
          <w:bCs/>
          <w:sz w:val="22"/>
          <w:szCs w:val="22"/>
        </w:rPr>
        <w:t>Prinsip Efis</w:t>
      </w:r>
      <w:proofErr w:type="spellStart"/>
      <w:r w:rsidR="00E467E0">
        <w:rPr>
          <w:rFonts w:ascii="Garamond" w:hAnsi="Garamond"/>
          <w:bCs/>
          <w:sz w:val="22"/>
          <w:szCs w:val="22"/>
          <w:lang w:val="en-US"/>
        </w:rPr>
        <w:t>i</w:t>
      </w:r>
      <w:proofErr w:type="spellEnd"/>
      <w:r w:rsidR="00EF5A05" w:rsidRPr="009B6A66">
        <w:rPr>
          <w:rFonts w:ascii="Garamond" w:hAnsi="Garamond"/>
          <w:bCs/>
          <w:sz w:val="22"/>
          <w:szCs w:val="22"/>
        </w:rPr>
        <w:t>ensi</w:t>
      </w:r>
      <w:r w:rsidR="00E467E0">
        <w:rPr>
          <w:rFonts w:ascii="Garamond" w:hAnsi="Garamond"/>
          <w:bCs/>
          <w:sz w:val="22"/>
          <w:szCs w:val="22"/>
          <w:lang w:val="en-US"/>
        </w:rPr>
        <w:t xml:space="preserve">  </w:t>
      </w:r>
      <w:r w:rsidR="00EF5A05" w:rsidRPr="009B6A66">
        <w:rPr>
          <w:rFonts w:ascii="Garamond" w:hAnsi="Garamond"/>
          <w:bCs/>
          <w:sz w:val="22"/>
          <w:szCs w:val="22"/>
        </w:rPr>
        <w:t xml:space="preserve"> </w:t>
      </w:r>
      <w:proofErr w:type="spellStart"/>
      <w:r w:rsidR="00E467E0">
        <w:rPr>
          <w:rFonts w:ascii="Garamond" w:hAnsi="Garamond"/>
          <w:bCs/>
          <w:sz w:val="22"/>
          <w:szCs w:val="22"/>
          <w:lang w:val="en-US"/>
        </w:rPr>
        <w:t>menunjukkan</w:t>
      </w:r>
      <w:proofErr w:type="spellEnd"/>
      <w:r w:rsidR="00E467E0">
        <w:rPr>
          <w:rFonts w:ascii="Garamond" w:hAnsi="Garamond"/>
          <w:bCs/>
          <w:sz w:val="22"/>
          <w:szCs w:val="22"/>
          <w:lang w:val="en-US"/>
        </w:rPr>
        <w:t xml:space="preserve"> </w:t>
      </w:r>
      <w:proofErr w:type="spellStart"/>
      <w:r w:rsidR="00E467E0">
        <w:rPr>
          <w:rFonts w:ascii="Garamond" w:hAnsi="Garamond"/>
          <w:bCs/>
          <w:sz w:val="22"/>
          <w:szCs w:val="22"/>
          <w:lang w:val="en-US"/>
        </w:rPr>
        <w:t>bahwa</w:t>
      </w:r>
      <w:proofErr w:type="spellEnd"/>
      <w:r w:rsidR="00E467E0">
        <w:rPr>
          <w:rFonts w:ascii="Garamond" w:hAnsi="Garamond"/>
          <w:bCs/>
          <w:sz w:val="22"/>
          <w:szCs w:val="22"/>
          <w:lang w:val="en-US"/>
        </w:rPr>
        <w:t xml:space="preserve"> t</w:t>
      </w:r>
      <w:r w:rsidR="00EF5A05" w:rsidRPr="009B6A66">
        <w:rPr>
          <w:rFonts w:ascii="Garamond" w:hAnsi="Garamond"/>
          <w:bCs/>
          <w:sz w:val="22"/>
          <w:szCs w:val="22"/>
        </w:rPr>
        <w:t xml:space="preserve">indakan terdakwa yang memprovokasi, masuk dalam katagori tidak efisien karena adanya unsur perpindahan </w:t>
      </w:r>
      <w:proofErr w:type="spellStart"/>
      <w:r w:rsidR="00E467E0">
        <w:rPr>
          <w:rFonts w:ascii="Garamond" w:hAnsi="Garamond"/>
          <w:bCs/>
          <w:sz w:val="22"/>
          <w:szCs w:val="22"/>
          <w:lang w:val="en-US"/>
        </w:rPr>
        <w:t>sumber</w:t>
      </w:r>
      <w:proofErr w:type="spellEnd"/>
      <w:r w:rsidR="00E467E0">
        <w:rPr>
          <w:rFonts w:ascii="Garamond" w:hAnsi="Garamond"/>
          <w:bCs/>
          <w:sz w:val="22"/>
          <w:szCs w:val="22"/>
          <w:lang w:val="en-US"/>
        </w:rPr>
        <w:t xml:space="preserve"> </w:t>
      </w:r>
      <w:proofErr w:type="spellStart"/>
      <w:r w:rsidR="00E467E0">
        <w:rPr>
          <w:rFonts w:ascii="Garamond" w:hAnsi="Garamond"/>
          <w:bCs/>
          <w:sz w:val="22"/>
          <w:szCs w:val="22"/>
          <w:lang w:val="en-US"/>
        </w:rPr>
        <w:t>daya</w:t>
      </w:r>
      <w:proofErr w:type="spellEnd"/>
      <w:r w:rsidR="00E467E0">
        <w:rPr>
          <w:rFonts w:ascii="Garamond" w:hAnsi="Garamond"/>
          <w:bCs/>
          <w:sz w:val="22"/>
          <w:szCs w:val="22"/>
          <w:lang w:val="en-US"/>
        </w:rPr>
        <w:t xml:space="preserve"> </w:t>
      </w:r>
      <w:proofErr w:type="spellStart"/>
      <w:r w:rsidR="00E467E0">
        <w:rPr>
          <w:rFonts w:ascii="Garamond" w:hAnsi="Garamond"/>
          <w:bCs/>
          <w:sz w:val="22"/>
          <w:szCs w:val="22"/>
          <w:lang w:val="en-US"/>
        </w:rPr>
        <w:t>manusia</w:t>
      </w:r>
      <w:proofErr w:type="spellEnd"/>
      <w:r w:rsidR="00E467E0">
        <w:rPr>
          <w:rFonts w:ascii="Garamond" w:hAnsi="Garamond"/>
          <w:bCs/>
          <w:sz w:val="22"/>
          <w:szCs w:val="22"/>
          <w:lang w:val="en-US"/>
        </w:rPr>
        <w:t xml:space="preserve"> </w:t>
      </w:r>
      <w:r w:rsidR="00EF5A05" w:rsidRPr="009B6A66">
        <w:rPr>
          <w:rFonts w:ascii="Garamond" w:hAnsi="Garamond"/>
          <w:bCs/>
          <w:sz w:val="22"/>
          <w:szCs w:val="22"/>
        </w:rPr>
        <w:t xml:space="preserve">yang menguntungkan dan merugikan orang lain </w:t>
      </w:r>
      <w:proofErr w:type="spellStart"/>
      <w:r w:rsidR="00E467E0">
        <w:rPr>
          <w:rFonts w:ascii="Garamond" w:hAnsi="Garamond"/>
          <w:bCs/>
          <w:sz w:val="22"/>
          <w:szCs w:val="22"/>
          <w:lang w:val="en-US"/>
        </w:rPr>
        <w:t>bagi</w:t>
      </w:r>
      <w:proofErr w:type="spellEnd"/>
      <w:r w:rsidR="00E467E0">
        <w:rPr>
          <w:rFonts w:ascii="Garamond" w:hAnsi="Garamond"/>
          <w:bCs/>
          <w:sz w:val="22"/>
          <w:szCs w:val="22"/>
          <w:lang w:val="en-US"/>
        </w:rPr>
        <w:t xml:space="preserve"> </w:t>
      </w:r>
      <w:r w:rsidR="00EF5A05" w:rsidRPr="009B6A66">
        <w:rPr>
          <w:rFonts w:ascii="Garamond" w:hAnsi="Garamond"/>
          <w:bCs/>
          <w:sz w:val="22"/>
          <w:szCs w:val="22"/>
        </w:rPr>
        <w:t xml:space="preserve"> pasangan calon yang ikut bertarung dalam pilkada</w:t>
      </w:r>
      <w:r w:rsidR="009B6A66">
        <w:rPr>
          <w:rFonts w:ascii="Garamond" w:hAnsi="Garamond"/>
          <w:bCs/>
          <w:sz w:val="22"/>
          <w:szCs w:val="22"/>
          <w:lang w:val="en-US"/>
        </w:rPr>
        <w:t>.</w:t>
      </w:r>
    </w:p>
    <w:p w14:paraId="111E29AD" w14:textId="77777777" w:rsidR="00D65F19" w:rsidRDefault="00D65F19" w:rsidP="009B6A66">
      <w:pPr>
        <w:pStyle w:val="TableParagraph"/>
        <w:kinsoku w:val="0"/>
        <w:overflowPunct w:val="0"/>
        <w:ind w:left="0" w:right="513"/>
        <w:rPr>
          <w:rFonts w:ascii="Garamond" w:hAnsi="Garamond"/>
          <w:b/>
          <w:bCs/>
          <w:sz w:val="28"/>
          <w:szCs w:val="28"/>
          <w:lang w:val="en-US"/>
        </w:rPr>
      </w:pPr>
    </w:p>
    <w:p w14:paraId="36EEB1BA" w14:textId="66136532" w:rsidR="00A61104" w:rsidRPr="000533E7" w:rsidRDefault="00EF5A05" w:rsidP="000533E7">
      <w:pPr>
        <w:pStyle w:val="TableParagraph"/>
        <w:kinsoku w:val="0"/>
        <w:overflowPunct w:val="0"/>
        <w:ind w:left="0" w:right="513"/>
        <w:jc w:val="center"/>
        <w:rPr>
          <w:rFonts w:ascii="Garamond" w:hAnsi="Garamond"/>
          <w:sz w:val="22"/>
          <w:szCs w:val="22"/>
        </w:rPr>
      </w:pPr>
      <w:r>
        <w:rPr>
          <w:rFonts w:ascii="Garamond" w:hAnsi="Garamond"/>
          <w:b/>
          <w:bCs/>
          <w:sz w:val="28"/>
          <w:szCs w:val="28"/>
          <w:lang w:val="en-US"/>
        </w:rPr>
        <w:t>REFERENSI</w:t>
      </w:r>
      <w:bookmarkStart w:id="6" w:name="Arief"/>
    </w:p>
    <w:bookmarkEnd w:id="6"/>
    <w:p w14:paraId="7B403847" w14:textId="77777777" w:rsidR="00C72D02" w:rsidRDefault="00C72D02" w:rsidP="00C72D02">
      <w:pPr>
        <w:pStyle w:val="BodyText"/>
        <w:spacing w:line="276" w:lineRule="auto"/>
        <w:ind w:firstLine="0"/>
        <w:rPr>
          <w:b/>
        </w:rPr>
      </w:pPr>
    </w:p>
    <w:p w14:paraId="3BB1DF20" w14:textId="57EEFCAF" w:rsidR="005626A9" w:rsidRPr="00D65F19" w:rsidRDefault="00C72D02" w:rsidP="005626A9">
      <w:pPr>
        <w:ind w:left="480" w:hanging="480"/>
        <w:rPr>
          <w:b/>
          <w:lang w:val="en-US"/>
        </w:rPr>
      </w:pPr>
      <w:r>
        <w:rPr>
          <w:b/>
        </w:rPr>
        <w:t>B</w:t>
      </w:r>
      <w:r w:rsidR="00D65F19">
        <w:rPr>
          <w:b/>
          <w:lang w:val="en-US"/>
        </w:rPr>
        <w:t>UKU</w:t>
      </w:r>
    </w:p>
    <w:p w14:paraId="588A9142" w14:textId="7D6167B3"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Afan Gafar</w:t>
      </w:r>
      <w:r w:rsidR="00E857B1">
        <w:rPr>
          <w:rFonts w:ascii="Garamond" w:hAnsi="Garamond" w:cs="Times New Roman"/>
          <w:noProof/>
          <w:szCs w:val="24"/>
        </w:rPr>
        <w:t xml:space="preserve">.  </w:t>
      </w:r>
      <w:r w:rsidRPr="00D65F19">
        <w:rPr>
          <w:rFonts w:ascii="Garamond" w:hAnsi="Garamond" w:cs="Times New Roman"/>
          <w:noProof/>
          <w:szCs w:val="24"/>
        </w:rPr>
        <w:t>(1999)</w:t>
      </w:r>
      <w:r w:rsidR="00E857B1">
        <w:rPr>
          <w:rFonts w:ascii="Garamond" w:hAnsi="Garamond" w:cs="Times New Roman"/>
          <w:noProof/>
          <w:szCs w:val="24"/>
        </w:rPr>
        <w:t xml:space="preserve">.  </w:t>
      </w:r>
      <w:r w:rsidRPr="00D65F19">
        <w:rPr>
          <w:rFonts w:ascii="Garamond" w:hAnsi="Garamond" w:cs="Times New Roman"/>
          <w:i/>
          <w:iCs/>
          <w:noProof/>
          <w:szCs w:val="24"/>
        </w:rPr>
        <w:t>Politik Indonesia Transisi Menuju Demokrasi</w:t>
      </w:r>
      <w:r w:rsidRPr="00D65F19">
        <w:rPr>
          <w:rFonts w:ascii="Garamond" w:hAnsi="Garamond" w:cs="Times New Roman"/>
          <w:noProof/>
          <w:szCs w:val="24"/>
        </w:rPr>
        <w:t xml:space="preserve"> (Pustaka Pe).</w:t>
      </w:r>
    </w:p>
    <w:p w14:paraId="56F3662B" w14:textId="0DB4456A"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Amancik</w:t>
      </w:r>
      <w:r w:rsidR="00E857B1">
        <w:rPr>
          <w:rFonts w:ascii="Garamond" w:hAnsi="Garamond" w:cs="Times New Roman"/>
          <w:noProof/>
          <w:szCs w:val="24"/>
        </w:rPr>
        <w:t xml:space="preserve">.  </w:t>
      </w:r>
      <w:r w:rsidRPr="00D65F19">
        <w:rPr>
          <w:rFonts w:ascii="Garamond" w:hAnsi="Garamond" w:cs="Times New Roman"/>
          <w:noProof/>
          <w:szCs w:val="24"/>
        </w:rPr>
        <w:t>(2013)</w:t>
      </w:r>
      <w:r w:rsidR="00E857B1">
        <w:rPr>
          <w:rFonts w:ascii="Garamond" w:hAnsi="Garamond" w:cs="Times New Roman"/>
          <w:noProof/>
          <w:szCs w:val="24"/>
        </w:rPr>
        <w:t xml:space="preserve">.  </w:t>
      </w:r>
      <w:r w:rsidRPr="00D65F19">
        <w:rPr>
          <w:rFonts w:ascii="Garamond" w:hAnsi="Garamond" w:cs="Times New Roman"/>
          <w:i/>
          <w:iCs/>
          <w:noProof/>
          <w:szCs w:val="24"/>
        </w:rPr>
        <w:t>Model Pemilihan Kepala Daerah Berdasarkan UUD 1945</w:t>
      </w:r>
      <w:r w:rsidRPr="00D65F19">
        <w:rPr>
          <w:rFonts w:ascii="Garamond" w:hAnsi="Garamond" w:cs="Times New Roman"/>
          <w:noProof/>
          <w:szCs w:val="24"/>
        </w:rPr>
        <w:t xml:space="preserve"> (Sinar Graf).</w:t>
      </w:r>
    </w:p>
    <w:p w14:paraId="52A36D9D" w14:textId="0B759805"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Andi Zainal Abidin</w:t>
      </w:r>
      <w:r w:rsidR="00E857B1">
        <w:rPr>
          <w:rFonts w:ascii="Garamond" w:hAnsi="Garamond" w:cs="Times New Roman"/>
          <w:noProof/>
          <w:szCs w:val="24"/>
        </w:rPr>
        <w:t xml:space="preserve">.  </w:t>
      </w:r>
      <w:r w:rsidRPr="00D65F19">
        <w:rPr>
          <w:rFonts w:ascii="Garamond" w:hAnsi="Garamond" w:cs="Times New Roman"/>
          <w:noProof/>
          <w:szCs w:val="24"/>
        </w:rPr>
        <w:t>(1961)</w:t>
      </w:r>
      <w:r w:rsidR="00E857B1">
        <w:rPr>
          <w:rFonts w:ascii="Garamond" w:hAnsi="Garamond" w:cs="Times New Roman"/>
          <w:noProof/>
          <w:szCs w:val="24"/>
        </w:rPr>
        <w:t xml:space="preserve">.  </w:t>
      </w:r>
      <w:r w:rsidRPr="00D65F19">
        <w:rPr>
          <w:rFonts w:ascii="Garamond" w:hAnsi="Garamond" w:cs="Times New Roman"/>
          <w:i/>
          <w:iCs/>
          <w:noProof/>
          <w:szCs w:val="24"/>
        </w:rPr>
        <w:t>Sekelumit Goresan Tentang Penuntut Umum di Indonesia</w:t>
      </w:r>
      <w:r w:rsidRPr="00D65F19">
        <w:rPr>
          <w:rFonts w:ascii="Garamond" w:hAnsi="Garamond" w:cs="Times New Roman"/>
          <w:noProof/>
          <w:szCs w:val="24"/>
        </w:rPr>
        <w:t xml:space="preserve"> (Persaja).</w:t>
      </w:r>
    </w:p>
    <w:p w14:paraId="62B112C0" w14:textId="695CA99C"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Burhannudin Tayibnapis</w:t>
      </w:r>
      <w:r w:rsidR="00E857B1">
        <w:rPr>
          <w:rFonts w:ascii="Garamond" w:hAnsi="Garamond" w:cs="Times New Roman"/>
          <w:noProof/>
          <w:szCs w:val="24"/>
        </w:rPr>
        <w:t xml:space="preserve">.  </w:t>
      </w:r>
      <w:r w:rsidRPr="00D65F19">
        <w:rPr>
          <w:rFonts w:ascii="Garamond" w:hAnsi="Garamond" w:cs="Times New Roman"/>
          <w:noProof/>
          <w:szCs w:val="24"/>
        </w:rPr>
        <w:t>(1986)</w:t>
      </w:r>
      <w:r w:rsidR="00E857B1">
        <w:rPr>
          <w:rFonts w:ascii="Garamond" w:hAnsi="Garamond" w:cs="Times New Roman"/>
          <w:noProof/>
          <w:szCs w:val="24"/>
        </w:rPr>
        <w:t xml:space="preserve">.  </w:t>
      </w:r>
      <w:r w:rsidRPr="00D65F19">
        <w:rPr>
          <w:rFonts w:ascii="Garamond" w:hAnsi="Garamond" w:cs="Times New Roman"/>
          <w:i/>
          <w:iCs/>
          <w:noProof/>
          <w:szCs w:val="24"/>
        </w:rPr>
        <w:t>Administrasi Kepegawaian Suatu Tijauan Analitik</w:t>
      </w:r>
      <w:r w:rsidRPr="00D65F19">
        <w:rPr>
          <w:rFonts w:ascii="Garamond" w:hAnsi="Garamond" w:cs="Times New Roman"/>
          <w:noProof/>
          <w:szCs w:val="24"/>
        </w:rPr>
        <w:t xml:space="preserve"> (Pradnya Pa).</w:t>
      </w:r>
    </w:p>
    <w:p w14:paraId="3E292D1C" w14:textId="77C0E78D"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Chairul Huda</w:t>
      </w:r>
      <w:r w:rsidR="00E857B1">
        <w:rPr>
          <w:rFonts w:ascii="Garamond" w:hAnsi="Garamond" w:cs="Times New Roman"/>
          <w:noProof/>
          <w:szCs w:val="24"/>
        </w:rPr>
        <w:t xml:space="preserve">.  </w:t>
      </w:r>
      <w:r w:rsidRPr="00D65F19">
        <w:rPr>
          <w:rFonts w:ascii="Garamond" w:hAnsi="Garamond" w:cs="Times New Roman"/>
          <w:noProof/>
          <w:szCs w:val="24"/>
        </w:rPr>
        <w:t>(2006)</w:t>
      </w:r>
      <w:r w:rsidR="00E857B1">
        <w:rPr>
          <w:rFonts w:ascii="Garamond" w:hAnsi="Garamond" w:cs="Times New Roman"/>
          <w:noProof/>
          <w:szCs w:val="24"/>
        </w:rPr>
        <w:t xml:space="preserve">.  </w:t>
      </w:r>
      <w:r w:rsidRPr="00D65F19">
        <w:rPr>
          <w:rFonts w:ascii="Garamond" w:hAnsi="Garamond" w:cs="Times New Roman"/>
          <w:i/>
          <w:iCs/>
          <w:noProof/>
          <w:szCs w:val="24"/>
        </w:rPr>
        <w:t>Dari Tindak Pidana Tanpa Kesalahan Menuju Kepada Tiada Pertanggung Jawab Pidana Tanpa Kesalahan</w:t>
      </w:r>
      <w:r w:rsidRPr="00D65F19">
        <w:rPr>
          <w:rFonts w:ascii="Garamond" w:hAnsi="Garamond" w:cs="Times New Roman"/>
          <w:noProof/>
          <w:szCs w:val="24"/>
        </w:rPr>
        <w:t xml:space="preserve"> (Kencana).</w:t>
      </w:r>
    </w:p>
    <w:p w14:paraId="4CB47173" w14:textId="42705BB9"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Chazawi, A</w:t>
      </w:r>
      <w:r w:rsidR="00E857B1">
        <w:rPr>
          <w:rFonts w:ascii="Garamond" w:hAnsi="Garamond" w:cs="Times New Roman"/>
          <w:noProof/>
          <w:szCs w:val="24"/>
        </w:rPr>
        <w:t xml:space="preserve">.  </w:t>
      </w:r>
      <w:r w:rsidRPr="00D65F19">
        <w:rPr>
          <w:rFonts w:ascii="Garamond" w:hAnsi="Garamond" w:cs="Times New Roman"/>
          <w:noProof/>
          <w:szCs w:val="24"/>
        </w:rPr>
        <w:t>(2010)</w:t>
      </w:r>
      <w:r w:rsidR="00E857B1">
        <w:rPr>
          <w:rFonts w:ascii="Garamond" w:hAnsi="Garamond" w:cs="Times New Roman"/>
          <w:noProof/>
          <w:szCs w:val="24"/>
        </w:rPr>
        <w:t xml:space="preserve">.  </w:t>
      </w:r>
      <w:r w:rsidRPr="00D65F19">
        <w:rPr>
          <w:rFonts w:ascii="Garamond" w:hAnsi="Garamond" w:cs="Times New Roman"/>
          <w:i/>
          <w:iCs/>
          <w:noProof/>
          <w:szCs w:val="24"/>
        </w:rPr>
        <w:t>Pelajaran Hukum Pidana Bagian 1</w:t>
      </w:r>
      <w:r w:rsidR="00E857B1">
        <w:rPr>
          <w:rFonts w:ascii="Garamond" w:hAnsi="Garamond" w:cs="Times New Roman"/>
          <w:noProof/>
          <w:szCs w:val="24"/>
        </w:rPr>
        <w:t xml:space="preserve">.  </w:t>
      </w:r>
      <w:r w:rsidRPr="00D65F19">
        <w:rPr>
          <w:rFonts w:ascii="Garamond" w:hAnsi="Garamond" w:cs="Times New Roman"/>
          <w:noProof/>
          <w:szCs w:val="24"/>
        </w:rPr>
        <w:t>Rajawali Pers.</w:t>
      </w:r>
    </w:p>
    <w:p w14:paraId="4171204B" w14:textId="44F90C41"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Darwan Prints</w:t>
      </w:r>
      <w:r w:rsidR="00E857B1">
        <w:rPr>
          <w:rFonts w:ascii="Garamond" w:hAnsi="Garamond" w:cs="Times New Roman"/>
          <w:noProof/>
          <w:szCs w:val="24"/>
        </w:rPr>
        <w:t xml:space="preserve">.  </w:t>
      </w:r>
      <w:r w:rsidRPr="00D65F19">
        <w:rPr>
          <w:rFonts w:ascii="Garamond" w:hAnsi="Garamond" w:cs="Times New Roman"/>
          <w:noProof/>
          <w:szCs w:val="24"/>
        </w:rPr>
        <w:t>(1989)</w:t>
      </w:r>
      <w:r w:rsidR="00E857B1">
        <w:rPr>
          <w:rFonts w:ascii="Garamond" w:hAnsi="Garamond" w:cs="Times New Roman"/>
          <w:noProof/>
          <w:szCs w:val="24"/>
        </w:rPr>
        <w:t xml:space="preserve">.  </w:t>
      </w:r>
      <w:r w:rsidRPr="00D65F19">
        <w:rPr>
          <w:rFonts w:ascii="Garamond" w:hAnsi="Garamond" w:cs="Times New Roman"/>
          <w:i/>
          <w:iCs/>
          <w:noProof/>
          <w:szCs w:val="24"/>
        </w:rPr>
        <w:t>Hukum Acara Pidana Suatu Pengantar</w:t>
      </w:r>
      <w:r w:rsidR="00E857B1">
        <w:rPr>
          <w:rFonts w:ascii="Garamond" w:hAnsi="Garamond" w:cs="Times New Roman"/>
          <w:noProof/>
          <w:szCs w:val="24"/>
        </w:rPr>
        <w:t xml:space="preserve">.  </w:t>
      </w:r>
      <w:r w:rsidRPr="00D65F19">
        <w:rPr>
          <w:rFonts w:ascii="Garamond" w:hAnsi="Garamond" w:cs="Times New Roman"/>
          <w:noProof/>
          <w:szCs w:val="24"/>
        </w:rPr>
        <w:t>Djambatan.</w:t>
      </w:r>
    </w:p>
    <w:p w14:paraId="2BF0BD15" w14:textId="221C66E7"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Dedi Mulyadi</w:t>
      </w:r>
      <w:r w:rsidR="00E857B1">
        <w:rPr>
          <w:rFonts w:ascii="Garamond" w:hAnsi="Garamond" w:cs="Times New Roman"/>
          <w:noProof/>
          <w:szCs w:val="24"/>
        </w:rPr>
        <w:t xml:space="preserve">.  </w:t>
      </w:r>
      <w:r w:rsidRPr="00D65F19">
        <w:rPr>
          <w:rFonts w:ascii="Garamond" w:hAnsi="Garamond" w:cs="Times New Roman"/>
          <w:noProof/>
          <w:szCs w:val="24"/>
        </w:rPr>
        <w:t>(2012)</w:t>
      </w:r>
      <w:r w:rsidR="00E857B1">
        <w:rPr>
          <w:rFonts w:ascii="Garamond" w:hAnsi="Garamond" w:cs="Times New Roman"/>
          <w:noProof/>
          <w:szCs w:val="24"/>
        </w:rPr>
        <w:t xml:space="preserve">.  </w:t>
      </w:r>
      <w:r w:rsidRPr="00D65F19">
        <w:rPr>
          <w:rFonts w:ascii="Garamond" w:hAnsi="Garamond" w:cs="Times New Roman"/>
          <w:i/>
          <w:iCs/>
          <w:noProof/>
          <w:szCs w:val="24"/>
        </w:rPr>
        <w:t>Kebijakan Legislasi tentang Sanksi Pidana Pemilu Legislatif Di Indonesia dalam Perspektif Indonesia</w:t>
      </w:r>
      <w:r w:rsidR="00E857B1">
        <w:rPr>
          <w:rFonts w:ascii="Garamond" w:hAnsi="Garamond" w:cs="Times New Roman"/>
          <w:noProof/>
          <w:szCs w:val="24"/>
        </w:rPr>
        <w:t xml:space="preserve">.  </w:t>
      </w:r>
      <w:r w:rsidRPr="00D65F19">
        <w:rPr>
          <w:rFonts w:ascii="Garamond" w:hAnsi="Garamond" w:cs="Times New Roman"/>
          <w:noProof/>
          <w:szCs w:val="24"/>
        </w:rPr>
        <w:t>Gramata Publishing.</w:t>
      </w:r>
    </w:p>
    <w:p w14:paraId="6986EF2D" w14:textId="2D8C8572"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Fajlurrahman Jurdi</w:t>
      </w:r>
      <w:r w:rsidR="00E857B1">
        <w:rPr>
          <w:rFonts w:ascii="Garamond" w:hAnsi="Garamond" w:cs="Times New Roman"/>
          <w:noProof/>
          <w:szCs w:val="24"/>
        </w:rPr>
        <w:t xml:space="preserve">.  </w:t>
      </w:r>
      <w:r w:rsidRPr="00D65F19">
        <w:rPr>
          <w:rFonts w:ascii="Garamond" w:hAnsi="Garamond" w:cs="Times New Roman"/>
          <w:noProof/>
          <w:szCs w:val="24"/>
        </w:rPr>
        <w:t>(2018)</w:t>
      </w:r>
      <w:r w:rsidR="00E857B1">
        <w:rPr>
          <w:rFonts w:ascii="Garamond" w:hAnsi="Garamond" w:cs="Times New Roman"/>
          <w:noProof/>
          <w:szCs w:val="24"/>
        </w:rPr>
        <w:t xml:space="preserve">.  </w:t>
      </w:r>
      <w:r w:rsidRPr="00D65F19">
        <w:rPr>
          <w:rFonts w:ascii="Garamond" w:hAnsi="Garamond" w:cs="Times New Roman"/>
          <w:i/>
          <w:iCs/>
          <w:noProof/>
          <w:szCs w:val="24"/>
        </w:rPr>
        <w:t>Pengantar Hukum Pemilihan Umum</w:t>
      </w:r>
      <w:r w:rsidR="00E857B1">
        <w:rPr>
          <w:rFonts w:ascii="Garamond" w:hAnsi="Garamond" w:cs="Times New Roman"/>
          <w:noProof/>
          <w:szCs w:val="24"/>
        </w:rPr>
        <w:t xml:space="preserve">.  </w:t>
      </w:r>
      <w:r w:rsidRPr="00D65F19">
        <w:rPr>
          <w:rFonts w:ascii="Garamond" w:hAnsi="Garamond" w:cs="Times New Roman"/>
          <w:noProof/>
          <w:szCs w:val="24"/>
        </w:rPr>
        <w:t>Kencana.</w:t>
      </w:r>
    </w:p>
    <w:p w14:paraId="789284E2" w14:textId="2457908A"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Hanafi, M</w:t>
      </w:r>
      <w:r w:rsidR="00E857B1">
        <w:rPr>
          <w:rFonts w:ascii="Garamond" w:hAnsi="Garamond" w:cs="Times New Roman"/>
          <w:noProof/>
          <w:szCs w:val="24"/>
        </w:rPr>
        <w:t xml:space="preserve">.  </w:t>
      </w:r>
      <w:r w:rsidRPr="00D65F19">
        <w:rPr>
          <w:rFonts w:ascii="Garamond" w:hAnsi="Garamond" w:cs="Times New Roman"/>
          <w:noProof/>
          <w:szCs w:val="24"/>
        </w:rPr>
        <w:t>(2015)</w:t>
      </w:r>
      <w:r w:rsidR="00E857B1">
        <w:rPr>
          <w:rFonts w:ascii="Garamond" w:hAnsi="Garamond" w:cs="Times New Roman"/>
          <w:noProof/>
          <w:szCs w:val="24"/>
        </w:rPr>
        <w:t xml:space="preserve">.  </w:t>
      </w:r>
      <w:r w:rsidRPr="00D65F19">
        <w:rPr>
          <w:rFonts w:ascii="Garamond" w:hAnsi="Garamond" w:cs="Times New Roman"/>
          <w:i/>
          <w:iCs/>
          <w:noProof/>
          <w:szCs w:val="24"/>
        </w:rPr>
        <w:t>Sistem Pertanggung Jawaban Pidana</w:t>
      </w:r>
      <w:r w:rsidRPr="00D65F19">
        <w:rPr>
          <w:rFonts w:ascii="Garamond" w:hAnsi="Garamond" w:cs="Times New Roman"/>
          <w:noProof/>
          <w:szCs w:val="24"/>
        </w:rPr>
        <w:t xml:space="preserve"> (Rajawali P).</w:t>
      </w:r>
    </w:p>
    <w:p w14:paraId="2800D5C1" w14:textId="3497CBBD"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Harahap Abdul Asri</w:t>
      </w:r>
      <w:r w:rsidR="00E857B1">
        <w:rPr>
          <w:rFonts w:ascii="Garamond" w:hAnsi="Garamond" w:cs="Times New Roman"/>
          <w:noProof/>
          <w:szCs w:val="24"/>
        </w:rPr>
        <w:t xml:space="preserve">.  </w:t>
      </w:r>
      <w:r w:rsidRPr="00D65F19">
        <w:rPr>
          <w:rFonts w:ascii="Garamond" w:hAnsi="Garamond" w:cs="Times New Roman"/>
          <w:noProof/>
          <w:szCs w:val="24"/>
        </w:rPr>
        <w:t>(2005)</w:t>
      </w:r>
      <w:r w:rsidR="00E857B1">
        <w:rPr>
          <w:rFonts w:ascii="Garamond" w:hAnsi="Garamond" w:cs="Times New Roman"/>
          <w:noProof/>
          <w:szCs w:val="24"/>
        </w:rPr>
        <w:t xml:space="preserve">.  </w:t>
      </w:r>
      <w:r w:rsidRPr="00D65F19">
        <w:rPr>
          <w:rFonts w:ascii="Garamond" w:hAnsi="Garamond" w:cs="Times New Roman"/>
          <w:i/>
          <w:iCs/>
          <w:noProof/>
          <w:szCs w:val="24"/>
        </w:rPr>
        <w:t>Manajemen dan Resolusi Konflik Pemilihan Kepala Daerah</w:t>
      </w:r>
      <w:r w:rsidR="00E857B1">
        <w:rPr>
          <w:rFonts w:ascii="Garamond" w:hAnsi="Garamond" w:cs="Times New Roman"/>
          <w:noProof/>
          <w:szCs w:val="24"/>
        </w:rPr>
        <w:t xml:space="preserve">.  </w:t>
      </w:r>
      <w:r w:rsidRPr="00D65F19">
        <w:rPr>
          <w:rFonts w:ascii="Garamond" w:hAnsi="Garamond" w:cs="Times New Roman"/>
          <w:noProof/>
          <w:szCs w:val="24"/>
        </w:rPr>
        <w:t>PT</w:t>
      </w:r>
      <w:r w:rsidR="00E857B1">
        <w:rPr>
          <w:rFonts w:ascii="Garamond" w:hAnsi="Garamond" w:cs="Times New Roman"/>
          <w:noProof/>
          <w:szCs w:val="24"/>
        </w:rPr>
        <w:t xml:space="preserve">.  </w:t>
      </w:r>
      <w:r w:rsidRPr="00D65F19">
        <w:rPr>
          <w:rFonts w:ascii="Garamond" w:hAnsi="Garamond" w:cs="Times New Roman"/>
          <w:noProof/>
          <w:szCs w:val="24"/>
        </w:rPr>
        <w:t>Pustaka Cidesindo,.</w:t>
      </w:r>
    </w:p>
    <w:p w14:paraId="189928F6" w14:textId="703340B9"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Lilik Mulyadi</w:t>
      </w:r>
      <w:r w:rsidR="00E857B1">
        <w:rPr>
          <w:rFonts w:ascii="Garamond" w:hAnsi="Garamond" w:cs="Times New Roman"/>
          <w:noProof/>
          <w:szCs w:val="24"/>
        </w:rPr>
        <w:t xml:space="preserve">.  </w:t>
      </w:r>
      <w:r w:rsidRPr="00D65F19">
        <w:rPr>
          <w:rFonts w:ascii="Garamond" w:hAnsi="Garamond" w:cs="Times New Roman"/>
          <w:noProof/>
          <w:szCs w:val="24"/>
        </w:rPr>
        <w:t>(2007)</w:t>
      </w:r>
      <w:r w:rsidR="00E857B1">
        <w:rPr>
          <w:rFonts w:ascii="Garamond" w:hAnsi="Garamond" w:cs="Times New Roman"/>
          <w:noProof/>
          <w:szCs w:val="24"/>
        </w:rPr>
        <w:t xml:space="preserve">.  </w:t>
      </w:r>
      <w:r w:rsidRPr="00D65F19">
        <w:rPr>
          <w:rFonts w:ascii="Garamond" w:hAnsi="Garamond" w:cs="Times New Roman"/>
          <w:i/>
          <w:iCs/>
          <w:noProof/>
          <w:szCs w:val="24"/>
        </w:rPr>
        <w:t>Hukum Acara Pidana, Normatif Teoretis, Praktik, dan Permasalahannya</w:t>
      </w:r>
      <w:r w:rsidR="00E857B1">
        <w:rPr>
          <w:rFonts w:ascii="Garamond" w:hAnsi="Garamond" w:cs="Times New Roman"/>
          <w:noProof/>
          <w:szCs w:val="24"/>
        </w:rPr>
        <w:t xml:space="preserve">.  </w:t>
      </w:r>
      <w:r w:rsidRPr="00D65F19">
        <w:rPr>
          <w:rFonts w:ascii="Garamond" w:hAnsi="Garamond" w:cs="Times New Roman"/>
          <w:noProof/>
          <w:szCs w:val="24"/>
        </w:rPr>
        <w:t>PT Alumni.</w:t>
      </w:r>
    </w:p>
    <w:p w14:paraId="1290658F" w14:textId="38F5E0B9"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Moeljatno</w:t>
      </w:r>
      <w:r w:rsidR="00E857B1">
        <w:rPr>
          <w:rFonts w:ascii="Garamond" w:hAnsi="Garamond" w:cs="Times New Roman"/>
          <w:noProof/>
          <w:szCs w:val="24"/>
        </w:rPr>
        <w:t xml:space="preserve">.  </w:t>
      </w:r>
      <w:r w:rsidRPr="00D65F19">
        <w:rPr>
          <w:rFonts w:ascii="Garamond" w:hAnsi="Garamond" w:cs="Times New Roman"/>
          <w:noProof/>
          <w:szCs w:val="24"/>
        </w:rPr>
        <w:t>(n.d.)</w:t>
      </w:r>
      <w:r w:rsidR="00E857B1">
        <w:rPr>
          <w:rFonts w:ascii="Garamond" w:hAnsi="Garamond" w:cs="Times New Roman"/>
          <w:noProof/>
          <w:szCs w:val="24"/>
        </w:rPr>
        <w:t xml:space="preserve">.  </w:t>
      </w:r>
      <w:r w:rsidRPr="00D65F19">
        <w:rPr>
          <w:rFonts w:ascii="Garamond" w:hAnsi="Garamond" w:cs="Times New Roman"/>
          <w:i/>
          <w:iCs/>
          <w:noProof/>
          <w:szCs w:val="24"/>
        </w:rPr>
        <w:t>Asas-Asas Hukum Pidana</w:t>
      </w:r>
      <w:r w:rsidRPr="00D65F19">
        <w:rPr>
          <w:rFonts w:ascii="Garamond" w:hAnsi="Garamond" w:cs="Times New Roman"/>
          <w:noProof/>
          <w:szCs w:val="24"/>
        </w:rPr>
        <w:t xml:space="preserve"> (R</w:t>
      </w:r>
      <w:r w:rsidR="00E857B1">
        <w:rPr>
          <w:rFonts w:ascii="Garamond" w:hAnsi="Garamond" w:cs="Times New Roman"/>
          <w:noProof/>
          <w:szCs w:val="24"/>
        </w:rPr>
        <w:t xml:space="preserve">.  </w:t>
      </w:r>
      <w:r w:rsidRPr="00D65F19">
        <w:rPr>
          <w:rFonts w:ascii="Garamond" w:hAnsi="Garamond" w:cs="Times New Roman"/>
          <w:noProof/>
          <w:szCs w:val="24"/>
        </w:rPr>
        <w:t>A</w:t>
      </w:r>
      <w:r w:rsidR="00E857B1">
        <w:rPr>
          <w:rFonts w:ascii="Garamond" w:hAnsi="Garamond" w:cs="Times New Roman"/>
          <w:noProof/>
          <w:szCs w:val="24"/>
        </w:rPr>
        <w:t xml:space="preserve">.  </w:t>
      </w:r>
      <w:r w:rsidRPr="00D65F19">
        <w:rPr>
          <w:rFonts w:ascii="Garamond" w:hAnsi="Garamond" w:cs="Times New Roman"/>
          <w:noProof/>
          <w:szCs w:val="24"/>
        </w:rPr>
        <w:t>Cipta (Ed.)).</w:t>
      </w:r>
    </w:p>
    <w:p w14:paraId="7FCD526B" w14:textId="15B752C2"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Poerwadarminta</w:t>
      </w:r>
      <w:r w:rsidR="00E857B1">
        <w:rPr>
          <w:rFonts w:ascii="Garamond" w:hAnsi="Garamond" w:cs="Times New Roman"/>
          <w:noProof/>
          <w:szCs w:val="24"/>
        </w:rPr>
        <w:t xml:space="preserve">.  </w:t>
      </w:r>
      <w:r w:rsidRPr="00D65F19">
        <w:rPr>
          <w:rFonts w:ascii="Garamond" w:hAnsi="Garamond" w:cs="Times New Roman"/>
          <w:noProof/>
          <w:szCs w:val="24"/>
        </w:rPr>
        <w:t>(2006)</w:t>
      </w:r>
      <w:r w:rsidR="00E857B1">
        <w:rPr>
          <w:rFonts w:ascii="Garamond" w:hAnsi="Garamond" w:cs="Times New Roman"/>
          <w:noProof/>
          <w:szCs w:val="24"/>
        </w:rPr>
        <w:t xml:space="preserve">.  </w:t>
      </w:r>
      <w:r w:rsidRPr="00D65F19">
        <w:rPr>
          <w:rFonts w:ascii="Garamond" w:hAnsi="Garamond" w:cs="Times New Roman"/>
          <w:i/>
          <w:iCs/>
          <w:noProof/>
          <w:szCs w:val="24"/>
        </w:rPr>
        <w:t>Kamus Besar Bahasa Indonesia (Edisi Revisi)</w:t>
      </w:r>
      <w:r w:rsidR="00E857B1">
        <w:rPr>
          <w:rFonts w:ascii="Garamond" w:hAnsi="Garamond" w:cs="Times New Roman"/>
          <w:noProof/>
          <w:szCs w:val="24"/>
        </w:rPr>
        <w:t xml:space="preserve">.  </w:t>
      </w:r>
      <w:r w:rsidRPr="00D65F19">
        <w:rPr>
          <w:rFonts w:ascii="Garamond" w:hAnsi="Garamond" w:cs="Times New Roman"/>
          <w:noProof/>
          <w:szCs w:val="24"/>
        </w:rPr>
        <w:t>Balai Pustaka.</w:t>
      </w:r>
    </w:p>
    <w:p w14:paraId="02DFCF1B" w14:textId="5452AD18"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Prakoso, D</w:t>
      </w:r>
      <w:r w:rsidR="00E857B1">
        <w:rPr>
          <w:rFonts w:ascii="Garamond" w:hAnsi="Garamond" w:cs="Times New Roman"/>
          <w:noProof/>
          <w:szCs w:val="24"/>
        </w:rPr>
        <w:t xml:space="preserve">.  </w:t>
      </w:r>
      <w:r w:rsidRPr="00D65F19">
        <w:rPr>
          <w:rFonts w:ascii="Garamond" w:hAnsi="Garamond" w:cs="Times New Roman"/>
          <w:noProof/>
          <w:szCs w:val="24"/>
        </w:rPr>
        <w:t>(1987)</w:t>
      </w:r>
      <w:r w:rsidR="00E857B1">
        <w:rPr>
          <w:rFonts w:ascii="Garamond" w:hAnsi="Garamond" w:cs="Times New Roman"/>
          <w:noProof/>
          <w:szCs w:val="24"/>
        </w:rPr>
        <w:t xml:space="preserve">.  </w:t>
      </w:r>
      <w:r w:rsidRPr="00D65F19">
        <w:rPr>
          <w:rFonts w:ascii="Garamond" w:hAnsi="Garamond" w:cs="Times New Roman"/>
          <w:i/>
          <w:iCs/>
          <w:noProof/>
          <w:szCs w:val="24"/>
        </w:rPr>
        <w:t>Tindak Pidana Pemilu</w:t>
      </w:r>
      <w:r w:rsidR="00E857B1">
        <w:rPr>
          <w:rFonts w:ascii="Garamond" w:hAnsi="Garamond" w:cs="Times New Roman"/>
          <w:noProof/>
          <w:szCs w:val="24"/>
        </w:rPr>
        <w:t xml:space="preserve">.  </w:t>
      </w:r>
      <w:r w:rsidRPr="00D65F19">
        <w:rPr>
          <w:rFonts w:ascii="Garamond" w:hAnsi="Garamond" w:cs="Times New Roman"/>
          <w:noProof/>
          <w:szCs w:val="24"/>
        </w:rPr>
        <w:t>CV</w:t>
      </w:r>
      <w:r w:rsidR="00E857B1">
        <w:rPr>
          <w:rFonts w:ascii="Garamond" w:hAnsi="Garamond" w:cs="Times New Roman"/>
          <w:noProof/>
          <w:szCs w:val="24"/>
        </w:rPr>
        <w:t xml:space="preserve">.  </w:t>
      </w:r>
      <w:r w:rsidRPr="00D65F19">
        <w:rPr>
          <w:rFonts w:ascii="Garamond" w:hAnsi="Garamond" w:cs="Times New Roman"/>
          <w:noProof/>
          <w:szCs w:val="24"/>
        </w:rPr>
        <w:t>Rajawali.</w:t>
      </w:r>
    </w:p>
    <w:p w14:paraId="0E22643A" w14:textId="25C0659D" w:rsidR="00D65F19" w:rsidRDefault="00D65F19" w:rsidP="00F73284">
      <w:pPr>
        <w:ind w:left="480" w:hanging="480"/>
        <w:jc w:val="both"/>
        <w:rPr>
          <w:b/>
        </w:rPr>
      </w:pPr>
      <w:r w:rsidRPr="00D65F19">
        <w:rPr>
          <w:rFonts w:ascii="Garamond" w:hAnsi="Garamond" w:cs="Times New Roman"/>
          <w:noProof/>
          <w:szCs w:val="24"/>
        </w:rPr>
        <w:t>Roeslan Saleh</w:t>
      </w:r>
      <w:r w:rsidR="00E857B1">
        <w:rPr>
          <w:rFonts w:ascii="Garamond" w:hAnsi="Garamond" w:cs="Times New Roman"/>
          <w:noProof/>
          <w:szCs w:val="24"/>
        </w:rPr>
        <w:t xml:space="preserve">.  </w:t>
      </w:r>
      <w:r w:rsidRPr="00D65F19">
        <w:rPr>
          <w:rFonts w:ascii="Garamond" w:hAnsi="Garamond" w:cs="Times New Roman"/>
          <w:noProof/>
          <w:szCs w:val="24"/>
        </w:rPr>
        <w:t>(n.d.)</w:t>
      </w:r>
      <w:r w:rsidR="00E857B1">
        <w:rPr>
          <w:rFonts w:ascii="Garamond" w:hAnsi="Garamond" w:cs="Times New Roman"/>
          <w:noProof/>
          <w:szCs w:val="24"/>
        </w:rPr>
        <w:t xml:space="preserve">.  </w:t>
      </w:r>
      <w:r w:rsidRPr="00D65F19">
        <w:rPr>
          <w:rFonts w:ascii="Garamond" w:hAnsi="Garamond" w:cs="Times New Roman"/>
          <w:i/>
          <w:iCs/>
          <w:noProof/>
          <w:szCs w:val="24"/>
        </w:rPr>
        <w:t>Pikiran-Pikiran Tentang Pertanggung Jawaban Pidana</w:t>
      </w:r>
      <w:r w:rsidRPr="00D65F19">
        <w:rPr>
          <w:rFonts w:ascii="Garamond" w:hAnsi="Garamond" w:cs="Times New Roman"/>
          <w:noProof/>
          <w:szCs w:val="24"/>
        </w:rPr>
        <w:t xml:space="preserve"> (Ghalia Ind).</w:t>
      </w:r>
    </w:p>
    <w:p w14:paraId="3B024F59" w14:textId="10BC3BB8"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Suharizal</w:t>
      </w:r>
      <w:r w:rsidR="00E857B1">
        <w:rPr>
          <w:rFonts w:ascii="Garamond" w:hAnsi="Garamond" w:cs="Times New Roman"/>
          <w:noProof/>
          <w:szCs w:val="24"/>
        </w:rPr>
        <w:t xml:space="preserve">.  </w:t>
      </w:r>
      <w:r w:rsidRPr="00D65F19">
        <w:rPr>
          <w:rFonts w:ascii="Garamond" w:hAnsi="Garamond" w:cs="Times New Roman"/>
          <w:noProof/>
          <w:szCs w:val="24"/>
        </w:rPr>
        <w:t>(2011)</w:t>
      </w:r>
      <w:r w:rsidR="00E857B1">
        <w:rPr>
          <w:rFonts w:ascii="Garamond" w:hAnsi="Garamond" w:cs="Times New Roman"/>
          <w:noProof/>
          <w:szCs w:val="24"/>
        </w:rPr>
        <w:t xml:space="preserve">.  </w:t>
      </w:r>
      <w:r w:rsidRPr="00D65F19">
        <w:rPr>
          <w:rFonts w:ascii="Garamond" w:hAnsi="Garamond" w:cs="Times New Roman"/>
          <w:i/>
          <w:iCs/>
          <w:noProof/>
          <w:szCs w:val="24"/>
        </w:rPr>
        <w:t>Pemilukada, Regulasi, Dinamika, dan Konsep Mendatang</w:t>
      </w:r>
      <w:r w:rsidRPr="00D65F19">
        <w:rPr>
          <w:rFonts w:ascii="Garamond" w:hAnsi="Garamond" w:cs="Times New Roman"/>
          <w:noProof/>
          <w:szCs w:val="24"/>
        </w:rPr>
        <w:t xml:space="preserve"> (PT</w:t>
      </w:r>
      <w:r w:rsidR="00E857B1">
        <w:rPr>
          <w:rFonts w:ascii="Garamond" w:hAnsi="Garamond" w:cs="Times New Roman"/>
          <w:noProof/>
          <w:szCs w:val="24"/>
        </w:rPr>
        <w:t xml:space="preserve">.  </w:t>
      </w:r>
      <w:r w:rsidRPr="00D65F19">
        <w:rPr>
          <w:rFonts w:ascii="Garamond" w:hAnsi="Garamond" w:cs="Times New Roman"/>
          <w:noProof/>
          <w:szCs w:val="24"/>
        </w:rPr>
        <w:t>Raja G).</w:t>
      </w:r>
    </w:p>
    <w:p w14:paraId="500DC9D6" w14:textId="77777777" w:rsidR="00D65F19" w:rsidRDefault="00D65F19" w:rsidP="00F73284">
      <w:pPr>
        <w:ind w:left="480" w:hanging="480"/>
        <w:jc w:val="both"/>
      </w:pPr>
    </w:p>
    <w:p w14:paraId="6884E449" w14:textId="33A2F2DE" w:rsidR="00C72D02" w:rsidRPr="00D65F19" w:rsidRDefault="00C72D02" w:rsidP="00F73284">
      <w:pPr>
        <w:ind w:left="480" w:hanging="480"/>
        <w:jc w:val="both"/>
        <w:rPr>
          <w:b/>
          <w:bCs/>
          <w:lang w:val="en-US"/>
        </w:rPr>
      </w:pPr>
      <w:r>
        <w:rPr>
          <w:b/>
          <w:bCs/>
        </w:rPr>
        <w:t>J</w:t>
      </w:r>
      <w:r w:rsidR="00D65F19">
        <w:rPr>
          <w:b/>
          <w:bCs/>
          <w:lang w:val="en-US"/>
        </w:rPr>
        <w:t>URNAL</w:t>
      </w:r>
    </w:p>
    <w:p w14:paraId="31139599" w14:textId="663A9DBD"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Dwi Hanata</w:t>
      </w:r>
      <w:r w:rsidR="00E857B1">
        <w:rPr>
          <w:rFonts w:ascii="Garamond" w:hAnsi="Garamond" w:cs="Times New Roman"/>
          <w:noProof/>
          <w:szCs w:val="24"/>
        </w:rPr>
        <w:t xml:space="preserve">.  </w:t>
      </w:r>
      <w:r w:rsidRPr="00D65F19">
        <w:rPr>
          <w:rFonts w:ascii="Garamond" w:hAnsi="Garamond" w:cs="Times New Roman"/>
          <w:noProof/>
          <w:szCs w:val="24"/>
        </w:rPr>
        <w:t>(2018)</w:t>
      </w:r>
      <w:r w:rsidR="00E857B1">
        <w:rPr>
          <w:rFonts w:ascii="Garamond" w:hAnsi="Garamond" w:cs="Times New Roman"/>
          <w:noProof/>
          <w:szCs w:val="24"/>
        </w:rPr>
        <w:t xml:space="preserve">.  </w:t>
      </w:r>
      <w:r w:rsidRPr="00D65F19">
        <w:rPr>
          <w:rFonts w:ascii="Garamond" w:hAnsi="Garamond" w:cs="Times New Roman"/>
          <w:noProof/>
          <w:szCs w:val="24"/>
        </w:rPr>
        <w:t>Pertimbangan Keadaan</w:t>
      </w:r>
      <w:r w:rsidR="00E467E0">
        <w:rPr>
          <w:rFonts w:ascii="Garamond" w:hAnsi="Garamond" w:cs="Times New Roman"/>
          <w:noProof/>
          <w:szCs w:val="24"/>
        </w:rPr>
        <w:t>-</w:t>
      </w:r>
      <w:r w:rsidRPr="00D65F19">
        <w:rPr>
          <w:rFonts w:ascii="Garamond" w:hAnsi="Garamond" w:cs="Times New Roman"/>
          <w:noProof/>
          <w:szCs w:val="24"/>
        </w:rPr>
        <w:t>Keadaan Meringankan dan Memberatkan Dalam Penjatuhan Pidana</w:t>
      </w:r>
      <w:r w:rsidR="00E857B1">
        <w:rPr>
          <w:rFonts w:ascii="Garamond" w:hAnsi="Garamond" w:cs="Times New Roman"/>
          <w:noProof/>
          <w:szCs w:val="24"/>
        </w:rPr>
        <w:t xml:space="preserve">.  </w:t>
      </w:r>
      <w:r w:rsidRPr="00D65F19">
        <w:rPr>
          <w:rFonts w:ascii="Garamond" w:hAnsi="Garamond" w:cs="Times New Roman"/>
          <w:i/>
          <w:iCs/>
          <w:noProof/>
          <w:szCs w:val="24"/>
        </w:rPr>
        <w:t>Jurnal Hukum Dan Peradilan</w:t>
      </w:r>
      <w:r w:rsidRPr="00D65F19">
        <w:rPr>
          <w:rFonts w:ascii="Garamond" w:hAnsi="Garamond" w:cs="Times New Roman"/>
          <w:noProof/>
          <w:szCs w:val="24"/>
        </w:rPr>
        <w:t xml:space="preserve">, </w:t>
      </w:r>
      <w:r w:rsidRPr="00D65F19">
        <w:rPr>
          <w:rFonts w:ascii="Garamond" w:hAnsi="Garamond" w:cs="Times New Roman"/>
          <w:i/>
          <w:iCs/>
          <w:noProof/>
          <w:szCs w:val="24"/>
        </w:rPr>
        <w:t>Vol 07 no</w:t>
      </w:r>
      <w:r w:rsidRPr="00D65F19">
        <w:rPr>
          <w:rFonts w:ascii="Garamond" w:hAnsi="Garamond" w:cs="Times New Roman"/>
          <w:noProof/>
          <w:szCs w:val="24"/>
        </w:rPr>
        <w:t>.</w:t>
      </w:r>
    </w:p>
    <w:p w14:paraId="575EDA69" w14:textId="2D49AC72"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Juhari</w:t>
      </w:r>
      <w:r w:rsidR="00E857B1">
        <w:rPr>
          <w:rFonts w:ascii="Garamond" w:hAnsi="Garamond" w:cs="Times New Roman"/>
          <w:noProof/>
          <w:szCs w:val="24"/>
        </w:rPr>
        <w:t xml:space="preserve">.  </w:t>
      </w:r>
      <w:r w:rsidRPr="00D65F19">
        <w:rPr>
          <w:rFonts w:ascii="Garamond" w:hAnsi="Garamond" w:cs="Times New Roman"/>
          <w:noProof/>
          <w:szCs w:val="24"/>
        </w:rPr>
        <w:t>(2017)</w:t>
      </w:r>
      <w:r w:rsidR="00E857B1">
        <w:rPr>
          <w:rFonts w:ascii="Garamond" w:hAnsi="Garamond" w:cs="Times New Roman"/>
          <w:noProof/>
          <w:szCs w:val="24"/>
        </w:rPr>
        <w:t xml:space="preserve">.  </w:t>
      </w:r>
      <w:r w:rsidRPr="00D65F19">
        <w:rPr>
          <w:rFonts w:ascii="Garamond" w:hAnsi="Garamond" w:cs="Times New Roman"/>
          <w:noProof/>
          <w:szCs w:val="24"/>
        </w:rPr>
        <w:t>Restorative Justice Dalam Pembaharuan Hukum Pidana Di Indonesia</w:t>
      </w:r>
      <w:r w:rsidR="00E857B1">
        <w:rPr>
          <w:rFonts w:ascii="Garamond" w:hAnsi="Garamond" w:cs="Times New Roman"/>
          <w:noProof/>
          <w:szCs w:val="24"/>
        </w:rPr>
        <w:t xml:space="preserve">.  </w:t>
      </w:r>
      <w:r w:rsidRPr="00D65F19">
        <w:rPr>
          <w:rFonts w:ascii="Garamond" w:hAnsi="Garamond" w:cs="Times New Roman"/>
          <w:i/>
          <w:iCs/>
          <w:noProof/>
          <w:szCs w:val="24"/>
        </w:rPr>
        <w:t>Spektrum Hukum</w:t>
      </w:r>
      <w:r w:rsidRPr="00D65F19">
        <w:rPr>
          <w:rFonts w:ascii="Garamond" w:hAnsi="Garamond" w:cs="Times New Roman"/>
          <w:noProof/>
          <w:szCs w:val="24"/>
        </w:rPr>
        <w:t xml:space="preserve">, </w:t>
      </w:r>
      <w:r w:rsidRPr="00D65F19">
        <w:rPr>
          <w:rFonts w:ascii="Garamond" w:hAnsi="Garamond" w:cs="Times New Roman"/>
          <w:i/>
          <w:iCs/>
          <w:noProof/>
          <w:szCs w:val="24"/>
        </w:rPr>
        <w:t>14</w:t>
      </w:r>
      <w:r w:rsidRPr="00D65F19">
        <w:rPr>
          <w:rFonts w:ascii="Garamond" w:hAnsi="Garamond" w:cs="Times New Roman"/>
          <w:noProof/>
          <w:szCs w:val="24"/>
        </w:rPr>
        <w:t>.</w:t>
      </w:r>
    </w:p>
    <w:p w14:paraId="2817CD11" w14:textId="3422BE6C" w:rsidR="00D65F19" w:rsidRDefault="00D65F19" w:rsidP="00F73284">
      <w:pPr>
        <w:ind w:left="480" w:hanging="480"/>
        <w:jc w:val="both"/>
        <w:rPr>
          <w:b/>
          <w:bCs/>
        </w:rPr>
      </w:pPr>
    </w:p>
    <w:p w14:paraId="6C867191" w14:textId="77B80DBC"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Kurnia, L</w:t>
      </w:r>
      <w:r w:rsidR="00E857B1">
        <w:rPr>
          <w:rFonts w:ascii="Garamond" w:hAnsi="Garamond" w:cs="Times New Roman"/>
          <w:noProof/>
          <w:szCs w:val="24"/>
        </w:rPr>
        <w:t xml:space="preserve">.  </w:t>
      </w:r>
      <w:r w:rsidRPr="00D65F19">
        <w:rPr>
          <w:rFonts w:ascii="Garamond" w:hAnsi="Garamond" w:cs="Times New Roman"/>
          <w:noProof/>
          <w:szCs w:val="24"/>
        </w:rPr>
        <w:t>(2013)</w:t>
      </w:r>
      <w:r w:rsidR="00E857B1">
        <w:rPr>
          <w:rFonts w:ascii="Garamond" w:hAnsi="Garamond" w:cs="Times New Roman"/>
          <w:noProof/>
          <w:szCs w:val="24"/>
        </w:rPr>
        <w:t xml:space="preserve">.  </w:t>
      </w:r>
      <w:r w:rsidRPr="00D65F19">
        <w:rPr>
          <w:rFonts w:ascii="Garamond" w:hAnsi="Garamond" w:cs="Times New Roman"/>
          <w:noProof/>
          <w:szCs w:val="24"/>
        </w:rPr>
        <w:t>Penegakan Hukum Netralitas Pegawai Negeri Sipil Dalam Pemilihan Umum Kepala Daerah oleh Badan Kepegawaian Daerah Kota Surakarta</w:t>
      </w:r>
      <w:r w:rsidR="00E857B1">
        <w:rPr>
          <w:rFonts w:ascii="Garamond" w:hAnsi="Garamond" w:cs="Times New Roman"/>
          <w:noProof/>
          <w:szCs w:val="24"/>
        </w:rPr>
        <w:t xml:space="preserve">.  </w:t>
      </w:r>
      <w:r w:rsidRPr="00D65F19">
        <w:rPr>
          <w:rFonts w:ascii="Garamond" w:hAnsi="Garamond" w:cs="Times New Roman"/>
          <w:i/>
          <w:iCs/>
          <w:noProof/>
          <w:szCs w:val="24"/>
        </w:rPr>
        <w:lastRenderedPageBreak/>
        <w:t>Universitas Sebelas Maret</w:t>
      </w:r>
      <w:r w:rsidRPr="00D65F19">
        <w:rPr>
          <w:rFonts w:ascii="Garamond" w:hAnsi="Garamond" w:cs="Times New Roman"/>
          <w:noProof/>
          <w:szCs w:val="24"/>
        </w:rPr>
        <w:t>.</w:t>
      </w:r>
    </w:p>
    <w:p w14:paraId="7CBFA99B" w14:textId="207A3B1D"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Mandasari, P</w:t>
      </w:r>
      <w:r w:rsidR="00E857B1">
        <w:rPr>
          <w:rFonts w:ascii="Garamond" w:hAnsi="Garamond" w:cs="Times New Roman"/>
          <w:noProof/>
          <w:szCs w:val="24"/>
        </w:rPr>
        <w:t xml:space="preserve">.  </w:t>
      </w:r>
      <w:r w:rsidRPr="00D65F19">
        <w:rPr>
          <w:rFonts w:ascii="Garamond" w:hAnsi="Garamond" w:cs="Times New Roman"/>
          <w:noProof/>
          <w:szCs w:val="24"/>
        </w:rPr>
        <w:t>(2017)</w:t>
      </w:r>
      <w:r w:rsidR="00E857B1">
        <w:rPr>
          <w:rFonts w:ascii="Garamond" w:hAnsi="Garamond" w:cs="Times New Roman"/>
          <w:noProof/>
          <w:szCs w:val="24"/>
        </w:rPr>
        <w:t xml:space="preserve">.  </w:t>
      </w:r>
      <w:r w:rsidRPr="00D65F19">
        <w:rPr>
          <w:rFonts w:ascii="Garamond" w:hAnsi="Garamond" w:cs="Times New Roman"/>
          <w:i/>
          <w:iCs/>
          <w:noProof/>
          <w:szCs w:val="24"/>
        </w:rPr>
        <w:t>Kinerja Aparatur Sipil Negara (ASN) Dalam Meningkatkan Birokrasi Di Kelurahan Bontang Baru Kota Bontang</w:t>
      </w:r>
      <w:r w:rsidRPr="00D65F19">
        <w:rPr>
          <w:rFonts w:ascii="Garamond" w:hAnsi="Garamond" w:cs="Times New Roman"/>
          <w:noProof/>
          <w:szCs w:val="24"/>
        </w:rPr>
        <w:t>.</w:t>
      </w:r>
    </w:p>
    <w:p w14:paraId="5FDA88BB" w14:textId="78D7B92A"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Mat Zudi,  d</w:t>
      </w:r>
      <w:r w:rsidR="00E857B1">
        <w:rPr>
          <w:rFonts w:ascii="Garamond" w:hAnsi="Garamond" w:cs="Times New Roman"/>
          <w:noProof/>
          <w:szCs w:val="24"/>
        </w:rPr>
        <w:t xml:space="preserve">.  </w:t>
      </w:r>
      <w:r w:rsidRPr="00D65F19">
        <w:rPr>
          <w:rFonts w:ascii="Garamond" w:hAnsi="Garamond" w:cs="Times New Roman"/>
          <w:noProof/>
          <w:szCs w:val="24"/>
        </w:rPr>
        <w:t>(2012)</w:t>
      </w:r>
      <w:r w:rsidR="00E857B1">
        <w:rPr>
          <w:rFonts w:ascii="Garamond" w:hAnsi="Garamond" w:cs="Times New Roman"/>
          <w:noProof/>
          <w:szCs w:val="24"/>
        </w:rPr>
        <w:t xml:space="preserve">.  </w:t>
      </w:r>
      <w:r w:rsidRPr="00D65F19">
        <w:rPr>
          <w:rFonts w:ascii="Garamond" w:hAnsi="Garamond" w:cs="Times New Roman"/>
          <w:noProof/>
          <w:szCs w:val="24"/>
        </w:rPr>
        <w:t>Netralitas Pegawai Negeri Sipil dalam Pemilihan Kepala Daerah</w:t>
      </w:r>
      <w:r w:rsidR="00E857B1">
        <w:rPr>
          <w:rFonts w:ascii="Garamond" w:hAnsi="Garamond" w:cs="Times New Roman"/>
          <w:noProof/>
          <w:szCs w:val="24"/>
        </w:rPr>
        <w:t xml:space="preserve">.  </w:t>
      </w:r>
      <w:r w:rsidRPr="00D65F19">
        <w:rPr>
          <w:rFonts w:ascii="Garamond" w:hAnsi="Garamond" w:cs="Times New Roman"/>
          <w:i/>
          <w:iCs/>
          <w:noProof/>
          <w:szCs w:val="24"/>
        </w:rPr>
        <w:t>Diponegoro Law Review</w:t>
      </w:r>
      <w:r w:rsidRPr="00D65F19">
        <w:rPr>
          <w:rFonts w:ascii="Garamond" w:hAnsi="Garamond" w:cs="Times New Roman"/>
          <w:noProof/>
          <w:szCs w:val="24"/>
        </w:rPr>
        <w:t xml:space="preserve">, </w:t>
      </w:r>
      <w:r w:rsidRPr="00D65F19">
        <w:rPr>
          <w:rFonts w:ascii="Garamond" w:hAnsi="Garamond" w:cs="Times New Roman"/>
          <w:i/>
          <w:iCs/>
          <w:noProof/>
          <w:szCs w:val="24"/>
        </w:rPr>
        <w:t>2</w:t>
      </w:r>
      <w:r w:rsidRPr="00D65F19">
        <w:rPr>
          <w:rFonts w:ascii="Garamond" w:hAnsi="Garamond" w:cs="Times New Roman"/>
          <w:noProof/>
          <w:szCs w:val="24"/>
        </w:rPr>
        <w:t>.</w:t>
      </w:r>
    </w:p>
    <w:p w14:paraId="5DBC5DA6" w14:textId="78048A56"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Mulyono, A</w:t>
      </w:r>
      <w:r w:rsidR="00E857B1">
        <w:rPr>
          <w:rFonts w:ascii="Garamond" w:hAnsi="Garamond" w:cs="Times New Roman"/>
          <w:noProof/>
          <w:szCs w:val="24"/>
        </w:rPr>
        <w:t xml:space="preserve">.  </w:t>
      </w:r>
      <w:r w:rsidRPr="00D65F19">
        <w:rPr>
          <w:rFonts w:ascii="Garamond" w:hAnsi="Garamond" w:cs="Times New Roman"/>
          <w:noProof/>
          <w:szCs w:val="24"/>
        </w:rPr>
        <w:t>(2015)</w:t>
      </w:r>
      <w:r w:rsidR="00E857B1">
        <w:rPr>
          <w:rFonts w:ascii="Garamond" w:hAnsi="Garamond" w:cs="Times New Roman"/>
          <w:noProof/>
          <w:szCs w:val="24"/>
        </w:rPr>
        <w:t xml:space="preserve">.  </w:t>
      </w:r>
      <w:r w:rsidRPr="00D65F19">
        <w:rPr>
          <w:rFonts w:ascii="Garamond" w:hAnsi="Garamond" w:cs="Times New Roman"/>
          <w:noProof/>
          <w:szCs w:val="24"/>
        </w:rPr>
        <w:t>Pengembangan Kapasitas Aparatur Sipil Negara di Daerah</w:t>
      </w:r>
      <w:r w:rsidR="00E857B1">
        <w:rPr>
          <w:rFonts w:ascii="Garamond" w:hAnsi="Garamond" w:cs="Times New Roman"/>
          <w:noProof/>
          <w:szCs w:val="24"/>
        </w:rPr>
        <w:t xml:space="preserve">.  </w:t>
      </w:r>
      <w:r w:rsidRPr="00D65F19">
        <w:rPr>
          <w:rFonts w:ascii="Garamond" w:hAnsi="Garamond" w:cs="Times New Roman"/>
          <w:i/>
          <w:iCs/>
          <w:noProof/>
          <w:szCs w:val="24"/>
        </w:rPr>
        <w:t>JKMP</w:t>
      </w:r>
      <w:r w:rsidRPr="00D65F19">
        <w:rPr>
          <w:rFonts w:ascii="Garamond" w:hAnsi="Garamond" w:cs="Times New Roman"/>
          <w:noProof/>
          <w:szCs w:val="24"/>
        </w:rPr>
        <w:t xml:space="preserve">, </w:t>
      </w:r>
      <w:r w:rsidRPr="00D65F19">
        <w:rPr>
          <w:rFonts w:ascii="Garamond" w:hAnsi="Garamond" w:cs="Times New Roman"/>
          <w:i/>
          <w:iCs/>
          <w:noProof/>
          <w:szCs w:val="24"/>
        </w:rPr>
        <w:t>19</w:t>
      </w:r>
      <w:r w:rsidRPr="00D65F19">
        <w:rPr>
          <w:rFonts w:ascii="Garamond" w:hAnsi="Garamond" w:cs="Times New Roman"/>
          <w:noProof/>
          <w:szCs w:val="24"/>
        </w:rPr>
        <w:t>.</w:t>
      </w:r>
    </w:p>
    <w:p w14:paraId="1E61A2D7" w14:textId="404F3ADC"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Nurhafifah Rahmiati</w:t>
      </w:r>
      <w:r w:rsidR="00E857B1">
        <w:rPr>
          <w:rFonts w:ascii="Garamond" w:hAnsi="Garamond" w:cs="Times New Roman"/>
          <w:noProof/>
          <w:szCs w:val="24"/>
        </w:rPr>
        <w:t xml:space="preserve">.  </w:t>
      </w:r>
      <w:r w:rsidRPr="00D65F19">
        <w:rPr>
          <w:rFonts w:ascii="Garamond" w:hAnsi="Garamond" w:cs="Times New Roman"/>
          <w:noProof/>
          <w:szCs w:val="24"/>
        </w:rPr>
        <w:t>(2015)</w:t>
      </w:r>
      <w:r w:rsidR="00E857B1">
        <w:rPr>
          <w:rFonts w:ascii="Garamond" w:hAnsi="Garamond" w:cs="Times New Roman"/>
          <w:noProof/>
          <w:szCs w:val="24"/>
        </w:rPr>
        <w:t xml:space="preserve">.  </w:t>
      </w:r>
      <w:r w:rsidRPr="00D65F19">
        <w:rPr>
          <w:rFonts w:ascii="Garamond" w:hAnsi="Garamond" w:cs="Times New Roman"/>
          <w:noProof/>
          <w:szCs w:val="24"/>
        </w:rPr>
        <w:t>Pertimbangan Hakim Dalam Penjatuhan Pidana Terkait Hal yang Memberatkan dan Meringankan Putusan</w:t>
      </w:r>
      <w:r w:rsidR="00E857B1">
        <w:rPr>
          <w:rFonts w:ascii="Garamond" w:hAnsi="Garamond" w:cs="Times New Roman"/>
          <w:noProof/>
          <w:szCs w:val="24"/>
        </w:rPr>
        <w:t xml:space="preserve">.  </w:t>
      </w:r>
      <w:r w:rsidRPr="00D65F19">
        <w:rPr>
          <w:rFonts w:ascii="Garamond" w:hAnsi="Garamond" w:cs="Times New Roman"/>
          <w:i/>
          <w:iCs/>
          <w:noProof/>
          <w:szCs w:val="24"/>
        </w:rPr>
        <w:t>Kanun Jurnal Ilmu Hukum</w:t>
      </w:r>
      <w:r w:rsidRPr="00D65F19">
        <w:rPr>
          <w:rFonts w:ascii="Garamond" w:hAnsi="Garamond" w:cs="Times New Roman"/>
          <w:noProof/>
          <w:szCs w:val="24"/>
        </w:rPr>
        <w:t>.</w:t>
      </w:r>
    </w:p>
    <w:p w14:paraId="22B0DD69" w14:textId="62C7AA24"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Nurul Qomar</w:t>
      </w:r>
      <w:r w:rsidR="00E857B1">
        <w:rPr>
          <w:rFonts w:ascii="Garamond" w:hAnsi="Garamond" w:cs="Times New Roman"/>
          <w:noProof/>
          <w:szCs w:val="24"/>
        </w:rPr>
        <w:t xml:space="preserve">.  </w:t>
      </w:r>
      <w:r w:rsidRPr="00D65F19">
        <w:rPr>
          <w:rFonts w:ascii="Garamond" w:hAnsi="Garamond" w:cs="Times New Roman"/>
          <w:noProof/>
          <w:szCs w:val="24"/>
        </w:rPr>
        <w:t>(2012)</w:t>
      </w:r>
      <w:r w:rsidR="00E857B1">
        <w:rPr>
          <w:rFonts w:ascii="Garamond" w:hAnsi="Garamond" w:cs="Times New Roman"/>
          <w:noProof/>
          <w:szCs w:val="24"/>
        </w:rPr>
        <w:t xml:space="preserve">.  </w:t>
      </w:r>
      <w:r w:rsidRPr="00D65F19">
        <w:rPr>
          <w:rFonts w:ascii="Garamond" w:hAnsi="Garamond" w:cs="Times New Roman"/>
          <w:noProof/>
          <w:szCs w:val="24"/>
        </w:rPr>
        <w:t>Kewenangan Judicial Review Mahkamah Konstitusi</w:t>
      </w:r>
      <w:r w:rsidR="00E857B1">
        <w:rPr>
          <w:rFonts w:ascii="Garamond" w:hAnsi="Garamond" w:cs="Times New Roman"/>
          <w:noProof/>
          <w:szCs w:val="24"/>
        </w:rPr>
        <w:t xml:space="preserve">.  </w:t>
      </w:r>
      <w:r w:rsidRPr="00D65F19">
        <w:rPr>
          <w:rFonts w:ascii="Garamond" w:hAnsi="Garamond" w:cs="Times New Roman"/>
          <w:i/>
          <w:iCs/>
          <w:noProof/>
          <w:szCs w:val="24"/>
        </w:rPr>
        <w:t>Konstitusi</w:t>
      </w:r>
      <w:r w:rsidRPr="00D65F19">
        <w:rPr>
          <w:rFonts w:ascii="Garamond" w:hAnsi="Garamond" w:cs="Times New Roman"/>
          <w:noProof/>
          <w:szCs w:val="24"/>
        </w:rPr>
        <w:t xml:space="preserve">, </w:t>
      </w:r>
      <w:r w:rsidRPr="00D65F19">
        <w:rPr>
          <w:rFonts w:ascii="Garamond" w:hAnsi="Garamond" w:cs="Times New Roman"/>
          <w:i/>
          <w:iCs/>
          <w:noProof/>
          <w:szCs w:val="24"/>
        </w:rPr>
        <w:t>1</w:t>
      </w:r>
      <w:r w:rsidRPr="00D65F19">
        <w:rPr>
          <w:rFonts w:ascii="Garamond" w:hAnsi="Garamond" w:cs="Times New Roman"/>
          <w:noProof/>
          <w:szCs w:val="24"/>
        </w:rPr>
        <w:t>.</w:t>
      </w:r>
    </w:p>
    <w:p w14:paraId="762ACDAC" w14:textId="40BEB388"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Patria, A</w:t>
      </w:r>
      <w:r w:rsidR="00E857B1">
        <w:rPr>
          <w:rFonts w:ascii="Garamond" w:hAnsi="Garamond" w:cs="Times New Roman"/>
          <w:noProof/>
          <w:szCs w:val="24"/>
        </w:rPr>
        <w:t xml:space="preserve">.  </w:t>
      </w:r>
      <w:r w:rsidRPr="00D65F19">
        <w:rPr>
          <w:rFonts w:ascii="Garamond" w:hAnsi="Garamond" w:cs="Times New Roman"/>
          <w:noProof/>
          <w:szCs w:val="24"/>
        </w:rPr>
        <w:t>(2015)</w:t>
      </w:r>
      <w:r w:rsidR="00E857B1">
        <w:rPr>
          <w:rFonts w:ascii="Garamond" w:hAnsi="Garamond" w:cs="Times New Roman"/>
          <w:noProof/>
          <w:szCs w:val="24"/>
        </w:rPr>
        <w:t xml:space="preserve">.  </w:t>
      </w:r>
      <w:r w:rsidRPr="00D65F19">
        <w:rPr>
          <w:rFonts w:ascii="Garamond" w:hAnsi="Garamond" w:cs="Times New Roman"/>
          <w:noProof/>
          <w:szCs w:val="24"/>
        </w:rPr>
        <w:t>Intervensi Politik dan Netralitas Aparatur Sipil Negara dalam Pemilihan Kepala Daerah Provinsi Lampung Tahun 2014</w:t>
      </w:r>
      <w:r w:rsidR="00E857B1">
        <w:rPr>
          <w:rFonts w:ascii="Garamond" w:hAnsi="Garamond" w:cs="Times New Roman"/>
          <w:noProof/>
          <w:szCs w:val="24"/>
        </w:rPr>
        <w:t xml:space="preserve">.  </w:t>
      </w:r>
      <w:r w:rsidRPr="00D65F19">
        <w:rPr>
          <w:rFonts w:ascii="Garamond" w:hAnsi="Garamond" w:cs="Times New Roman"/>
          <w:i/>
          <w:iCs/>
          <w:noProof/>
          <w:szCs w:val="24"/>
        </w:rPr>
        <w:t>Universitas Lampung</w:t>
      </w:r>
      <w:r w:rsidRPr="00D65F19">
        <w:rPr>
          <w:rFonts w:ascii="Garamond" w:hAnsi="Garamond" w:cs="Times New Roman"/>
          <w:noProof/>
          <w:szCs w:val="24"/>
        </w:rPr>
        <w:t>.</w:t>
      </w:r>
    </w:p>
    <w:p w14:paraId="63213917" w14:textId="51533E16"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Pulungan, I</w:t>
      </w:r>
      <w:r w:rsidR="00E857B1">
        <w:rPr>
          <w:rFonts w:ascii="Garamond" w:hAnsi="Garamond" w:cs="Times New Roman"/>
          <w:noProof/>
          <w:szCs w:val="24"/>
        </w:rPr>
        <w:t xml:space="preserve">.  </w:t>
      </w:r>
      <w:r w:rsidRPr="00D65F19">
        <w:rPr>
          <w:rFonts w:ascii="Garamond" w:hAnsi="Garamond" w:cs="Times New Roman"/>
          <w:noProof/>
          <w:szCs w:val="24"/>
        </w:rPr>
        <w:t>(2017)</w:t>
      </w:r>
      <w:r w:rsidR="00E857B1">
        <w:rPr>
          <w:rFonts w:ascii="Garamond" w:hAnsi="Garamond" w:cs="Times New Roman"/>
          <w:noProof/>
          <w:szCs w:val="24"/>
        </w:rPr>
        <w:t xml:space="preserve">.  </w:t>
      </w:r>
      <w:r w:rsidRPr="00D65F19">
        <w:rPr>
          <w:rFonts w:ascii="Garamond" w:hAnsi="Garamond" w:cs="Times New Roman"/>
          <w:noProof/>
          <w:szCs w:val="24"/>
        </w:rPr>
        <w:t>Strategi Badan Kepegawaian Daerah Kota Binjai Dalam Meningkatkan Kinerja Pegawai Negeri Sipil</w:t>
      </w:r>
      <w:r w:rsidR="00E857B1">
        <w:rPr>
          <w:rFonts w:ascii="Garamond" w:hAnsi="Garamond" w:cs="Times New Roman"/>
          <w:noProof/>
          <w:szCs w:val="24"/>
        </w:rPr>
        <w:t xml:space="preserve">.  </w:t>
      </w:r>
      <w:r w:rsidRPr="00D65F19">
        <w:rPr>
          <w:rFonts w:ascii="Garamond" w:hAnsi="Garamond" w:cs="Times New Roman"/>
          <w:i/>
          <w:iCs/>
          <w:noProof/>
          <w:szCs w:val="24"/>
        </w:rPr>
        <w:t>Administration Journal</w:t>
      </w:r>
      <w:r w:rsidRPr="00D65F19">
        <w:rPr>
          <w:rFonts w:ascii="Garamond" w:hAnsi="Garamond" w:cs="Times New Roman"/>
          <w:noProof/>
          <w:szCs w:val="24"/>
        </w:rPr>
        <w:t xml:space="preserve">, </w:t>
      </w:r>
      <w:r w:rsidRPr="00D65F19">
        <w:rPr>
          <w:rFonts w:ascii="Garamond" w:hAnsi="Garamond" w:cs="Times New Roman"/>
          <w:i/>
          <w:iCs/>
          <w:noProof/>
          <w:szCs w:val="24"/>
        </w:rPr>
        <w:t>1</w:t>
      </w:r>
      <w:r w:rsidRPr="00D65F19">
        <w:rPr>
          <w:rFonts w:ascii="Garamond" w:hAnsi="Garamond" w:cs="Times New Roman"/>
          <w:noProof/>
          <w:szCs w:val="24"/>
        </w:rPr>
        <w:t>.</w:t>
      </w:r>
    </w:p>
    <w:p w14:paraId="0C982012" w14:textId="0938DE78"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Rahma Andayani</w:t>
      </w:r>
      <w:r w:rsidR="00E857B1">
        <w:rPr>
          <w:rFonts w:ascii="Garamond" w:hAnsi="Garamond" w:cs="Times New Roman"/>
          <w:noProof/>
          <w:szCs w:val="24"/>
        </w:rPr>
        <w:t xml:space="preserve">.  </w:t>
      </w:r>
      <w:r w:rsidRPr="00D65F19">
        <w:rPr>
          <w:rFonts w:ascii="Garamond" w:hAnsi="Garamond" w:cs="Times New Roman"/>
          <w:noProof/>
          <w:szCs w:val="24"/>
        </w:rPr>
        <w:t>(2018)</w:t>
      </w:r>
      <w:r w:rsidR="00E857B1">
        <w:rPr>
          <w:rFonts w:ascii="Garamond" w:hAnsi="Garamond" w:cs="Times New Roman"/>
          <w:noProof/>
          <w:szCs w:val="24"/>
        </w:rPr>
        <w:t xml:space="preserve">.  </w:t>
      </w:r>
      <w:r w:rsidRPr="00D65F19">
        <w:rPr>
          <w:rFonts w:ascii="Garamond" w:hAnsi="Garamond" w:cs="Times New Roman"/>
          <w:i/>
          <w:iCs/>
          <w:noProof/>
          <w:szCs w:val="24"/>
        </w:rPr>
        <w:t>Pelaksanaan Prinsip Netralitas Pegawai Negeri Sipil (ASN) Dalam Pemilihan Umum Kepala Daerah Di Kota Yogyakarta.</w:t>
      </w:r>
    </w:p>
    <w:p w14:paraId="4312F78E" w14:textId="79AD8ACB"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Silawayi, R</w:t>
      </w:r>
      <w:r w:rsidR="00E857B1">
        <w:rPr>
          <w:rFonts w:ascii="Garamond" w:hAnsi="Garamond" w:cs="Times New Roman"/>
          <w:noProof/>
          <w:szCs w:val="24"/>
        </w:rPr>
        <w:t xml:space="preserve">.  </w:t>
      </w:r>
      <w:r w:rsidRPr="00D65F19">
        <w:rPr>
          <w:rFonts w:ascii="Garamond" w:hAnsi="Garamond" w:cs="Times New Roman"/>
          <w:noProof/>
          <w:szCs w:val="24"/>
        </w:rPr>
        <w:t>(2019)</w:t>
      </w:r>
      <w:r w:rsidR="00E857B1">
        <w:rPr>
          <w:rFonts w:ascii="Garamond" w:hAnsi="Garamond" w:cs="Times New Roman"/>
          <w:noProof/>
          <w:szCs w:val="24"/>
        </w:rPr>
        <w:t xml:space="preserve">.  </w:t>
      </w:r>
      <w:r w:rsidRPr="00D65F19">
        <w:rPr>
          <w:rFonts w:ascii="Garamond" w:hAnsi="Garamond" w:cs="Times New Roman"/>
          <w:i/>
          <w:iCs/>
          <w:noProof/>
          <w:szCs w:val="24"/>
        </w:rPr>
        <w:t>Penegakan Hukum Disiplin Pegawai Negeri Sipil Dalam Sistem Pengelolaan Kepegawaian DiIndonesia</w:t>
      </w:r>
      <w:r w:rsidRPr="00D65F19">
        <w:rPr>
          <w:rFonts w:ascii="Garamond" w:hAnsi="Garamond" w:cs="Times New Roman"/>
          <w:noProof/>
          <w:szCs w:val="24"/>
        </w:rPr>
        <w:t>.</w:t>
      </w:r>
    </w:p>
    <w:p w14:paraId="49AFD216" w14:textId="07DF33E1"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Sri Hartini</w:t>
      </w:r>
      <w:r w:rsidR="00E857B1">
        <w:rPr>
          <w:rFonts w:ascii="Garamond" w:hAnsi="Garamond" w:cs="Times New Roman"/>
          <w:noProof/>
          <w:szCs w:val="24"/>
        </w:rPr>
        <w:t xml:space="preserve">.  </w:t>
      </w:r>
      <w:r w:rsidRPr="00D65F19">
        <w:rPr>
          <w:rFonts w:ascii="Garamond" w:hAnsi="Garamond" w:cs="Times New Roman"/>
          <w:noProof/>
          <w:szCs w:val="24"/>
        </w:rPr>
        <w:t>(2009)</w:t>
      </w:r>
      <w:r w:rsidR="00E857B1">
        <w:rPr>
          <w:rFonts w:ascii="Garamond" w:hAnsi="Garamond" w:cs="Times New Roman"/>
          <w:noProof/>
          <w:szCs w:val="24"/>
        </w:rPr>
        <w:t xml:space="preserve">.  </w:t>
      </w:r>
      <w:r w:rsidRPr="00D65F19">
        <w:rPr>
          <w:rFonts w:ascii="Garamond" w:hAnsi="Garamond" w:cs="Times New Roman"/>
          <w:noProof/>
          <w:szCs w:val="24"/>
        </w:rPr>
        <w:t>Penegakan Hukum Netralitas Pegawai Negeri Sipil</w:t>
      </w:r>
      <w:r w:rsidR="00E857B1">
        <w:rPr>
          <w:rFonts w:ascii="Garamond" w:hAnsi="Garamond" w:cs="Times New Roman"/>
          <w:noProof/>
          <w:szCs w:val="24"/>
        </w:rPr>
        <w:t xml:space="preserve">.  </w:t>
      </w:r>
      <w:r w:rsidRPr="00D65F19">
        <w:rPr>
          <w:rFonts w:ascii="Garamond" w:hAnsi="Garamond" w:cs="Times New Roman"/>
          <w:i/>
          <w:iCs/>
          <w:noProof/>
          <w:szCs w:val="24"/>
        </w:rPr>
        <w:t>Dinamika</w:t>
      </w:r>
      <w:r w:rsidRPr="00D65F19">
        <w:rPr>
          <w:rFonts w:ascii="Garamond" w:hAnsi="Garamond" w:cs="Times New Roman"/>
          <w:noProof/>
          <w:szCs w:val="24"/>
        </w:rPr>
        <w:t xml:space="preserve">, </w:t>
      </w:r>
      <w:r w:rsidRPr="00D65F19">
        <w:rPr>
          <w:rFonts w:ascii="Garamond" w:hAnsi="Garamond" w:cs="Times New Roman"/>
          <w:i/>
          <w:iCs/>
          <w:noProof/>
          <w:szCs w:val="24"/>
        </w:rPr>
        <w:t>9</w:t>
      </w:r>
      <w:r w:rsidRPr="00D65F19">
        <w:rPr>
          <w:rFonts w:ascii="Garamond" w:hAnsi="Garamond" w:cs="Times New Roman"/>
          <w:noProof/>
          <w:szCs w:val="24"/>
        </w:rPr>
        <w:t>.</w:t>
      </w:r>
    </w:p>
    <w:p w14:paraId="791B651D" w14:textId="4EFFE9D7"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Watunglawar, M</w:t>
      </w:r>
      <w:r w:rsidR="00E857B1">
        <w:rPr>
          <w:rFonts w:ascii="Garamond" w:hAnsi="Garamond" w:cs="Times New Roman"/>
          <w:noProof/>
          <w:szCs w:val="24"/>
        </w:rPr>
        <w:t xml:space="preserve">.  </w:t>
      </w:r>
      <w:r w:rsidRPr="00D65F19">
        <w:rPr>
          <w:rFonts w:ascii="Garamond" w:hAnsi="Garamond" w:cs="Times New Roman"/>
          <w:noProof/>
          <w:szCs w:val="24"/>
        </w:rPr>
        <w:t>N</w:t>
      </w:r>
      <w:r w:rsidR="00E857B1">
        <w:rPr>
          <w:rFonts w:ascii="Garamond" w:hAnsi="Garamond" w:cs="Times New Roman"/>
          <w:noProof/>
          <w:szCs w:val="24"/>
        </w:rPr>
        <w:t xml:space="preserve">.  </w:t>
      </w:r>
      <w:r w:rsidRPr="00D65F19">
        <w:rPr>
          <w:rFonts w:ascii="Garamond" w:hAnsi="Garamond" w:cs="Times New Roman"/>
          <w:noProof/>
          <w:szCs w:val="24"/>
        </w:rPr>
        <w:t>(2015)</w:t>
      </w:r>
      <w:r w:rsidR="00E857B1">
        <w:rPr>
          <w:rFonts w:ascii="Garamond" w:hAnsi="Garamond" w:cs="Times New Roman"/>
          <w:noProof/>
          <w:szCs w:val="24"/>
        </w:rPr>
        <w:t xml:space="preserve">.  </w:t>
      </w:r>
      <w:r w:rsidRPr="00D65F19">
        <w:rPr>
          <w:rFonts w:ascii="Garamond" w:hAnsi="Garamond" w:cs="Times New Roman"/>
          <w:noProof/>
          <w:szCs w:val="24"/>
        </w:rPr>
        <w:t>Perwujudan Asas Netralitas Birokrasi dalam Undang-Undang Nomor 5 Tahun 2014 Tentang Aparatur Sipil Negara</w:t>
      </w:r>
      <w:r w:rsidR="00E857B1">
        <w:rPr>
          <w:rFonts w:ascii="Garamond" w:hAnsi="Garamond" w:cs="Times New Roman"/>
          <w:noProof/>
          <w:szCs w:val="24"/>
        </w:rPr>
        <w:t xml:space="preserve">.  </w:t>
      </w:r>
      <w:r w:rsidRPr="00D65F19">
        <w:rPr>
          <w:rFonts w:ascii="Garamond" w:hAnsi="Garamond" w:cs="Times New Roman"/>
          <w:i/>
          <w:iCs/>
          <w:noProof/>
          <w:szCs w:val="24"/>
        </w:rPr>
        <w:t>Universitas Jember</w:t>
      </w:r>
      <w:r w:rsidRPr="00D65F19">
        <w:rPr>
          <w:rFonts w:ascii="Garamond" w:hAnsi="Garamond" w:cs="Times New Roman"/>
          <w:noProof/>
          <w:szCs w:val="24"/>
        </w:rPr>
        <w:t>.</w:t>
      </w:r>
    </w:p>
    <w:p w14:paraId="2B03028C" w14:textId="1218AA92"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noProof/>
          <w:szCs w:val="24"/>
        </w:rPr>
        <w:t>Wulandari Widuri</w:t>
      </w:r>
      <w:r w:rsidR="00E857B1">
        <w:rPr>
          <w:rFonts w:ascii="Garamond" w:hAnsi="Garamond" w:cs="Times New Roman"/>
          <w:noProof/>
          <w:szCs w:val="24"/>
        </w:rPr>
        <w:t xml:space="preserve">.  </w:t>
      </w:r>
      <w:r w:rsidRPr="00D65F19">
        <w:rPr>
          <w:rFonts w:ascii="Garamond" w:hAnsi="Garamond" w:cs="Times New Roman"/>
          <w:noProof/>
          <w:szCs w:val="24"/>
        </w:rPr>
        <w:t>(2016)</w:t>
      </w:r>
      <w:r w:rsidR="00E857B1">
        <w:rPr>
          <w:rFonts w:ascii="Garamond" w:hAnsi="Garamond" w:cs="Times New Roman"/>
          <w:noProof/>
          <w:szCs w:val="24"/>
        </w:rPr>
        <w:t xml:space="preserve">.  </w:t>
      </w:r>
      <w:r w:rsidRPr="00D65F19">
        <w:rPr>
          <w:rFonts w:ascii="Garamond" w:hAnsi="Garamond" w:cs="Times New Roman"/>
          <w:i/>
          <w:iCs/>
          <w:noProof/>
          <w:szCs w:val="24"/>
        </w:rPr>
        <w:t>Netralitas Aparatur Sipil Negara (Asn) Dalam Pemilihan Umum Kepala Daerah Serentak Kabupaten Bantul Tahun 2015</w:t>
      </w:r>
      <w:r w:rsidRPr="00D65F19">
        <w:rPr>
          <w:rFonts w:ascii="Garamond" w:hAnsi="Garamond" w:cs="Times New Roman"/>
          <w:noProof/>
          <w:szCs w:val="24"/>
        </w:rPr>
        <w:t>.</w:t>
      </w:r>
    </w:p>
    <w:p w14:paraId="53A4E981" w14:textId="26CE4881" w:rsidR="00D65F19" w:rsidRPr="00D65F19" w:rsidRDefault="00D65F19" w:rsidP="00F73284">
      <w:pPr>
        <w:ind w:left="480" w:hanging="480"/>
        <w:jc w:val="both"/>
        <w:rPr>
          <w:rFonts w:ascii="Garamond" w:hAnsi="Garamond"/>
          <w:noProof/>
        </w:rPr>
      </w:pPr>
      <w:r w:rsidRPr="00D65F19">
        <w:rPr>
          <w:rFonts w:ascii="Garamond" w:hAnsi="Garamond" w:cs="Times New Roman"/>
          <w:noProof/>
          <w:szCs w:val="24"/>
        </w:rPr>
        <w:t>Yusdianto</w:t>
      </w:r>
      <w:r w:rsidR="00E857B1">
        <w:rPr>
          <w:rFonts w:ascii="Garamond" w:hAnsi="Garamond" w:cs="Times New Roman"/>
          <w:noProof/>
          <w:szCs w:val="24"/>
        </w:rPr>
        <w:t xml:space="preserve">.  </w:t>
      </w:r>
      <w:r w:rsidRPr="00D65F19">
        <w:rPr>
          <w:rFonts w:ascii="Garamond" w:hAnsi="Garamond" w:cs="Times New Roman"/>
          <w:noProof/>
          <w:szCs w:val="24"/>
        </w:rPr>
        <w:t>(n.d.)</w:t>
      </w:r>
      <w:r w:rsidR="00E857B1">
        <w:rPr>
          <w:rFonts w:ascii="Garamond" w:hAnsi="Garamond" w:cs="Times New Roman"/>
          <w:noProof/>
          <w:szCs w:val="24"/>
        </w:rPr>
        <w:t xml:space="preserve">.  </w:t>
      </w:r>
      <w:r w:rsidRPr="00D65F19">
        <w:rPr>
          <w:rFonts w:ascii="Garamond" w:hAnsi="Garamond" w:cs="Times New Roman"/>
          <w:noProof/>
          <w:szCs w:val="24"/>
        </w:rPr>
        <w:t>Identifikasi Potensi Pelanggaran Pemilihan Kepala Daerah (Pemilukada) dan Mekanisme Penyelesaiannya</w:t>
      </w:r>
      <w:r w:rsidR="00E857B1">
        <w:rPr>
          <w:rFonts w:ascii="Garamond" w:hAnsi="Garamond" w:cs="Times New Roman"/>
          <w:noProof/>
          <w:szCs w:val="24"/>
        </w:rPr>
        <w:t xml:space="preserve">.  </w:t>
      </w:r>
      <w:r w:rsidRPr="00D65F19">
        <w:rPr>
          <w:rFonts w:ascii="Garamond" w:hAnsi="Garamond" w:cs="Times New Roman"/>
          <w:i/>
          <w:iCs/>
          <w:noProof/>
          <w:szCs w:val="24"/>
        </w:rPr>
        <w:t>Jurnal Konstitusi</w:t>
      </w:r>
      <w:r w:rsidRPr="00D65F19">
        <w:rPr>
          <w:rFonts w:ascii="Garamond" w:hAnsi="Garamond" w:cs="Times New Roman"/>
          <w:noProof/>
          <w:szCs w:val="24"/>
        </w:rPr>
        <w:t xml:space="preserve">, </w:t>
      </w:r>
      <w:r w:rsidRPr="00D65F19">
        <w:rPr>
          <w:rFonts w:ascii="Garamond" w:hAnsi="Garamond" w:cs="Times New Roman"/>
          <w:i/>
          <w:iCs/>
          <w:noProof/>
          <w:szCs w:val="24"/>
        </w:rPr>
        <w:t>02</w:t>
      </w:r>
      <w:r w:rsidRPr="00D65F19">
        <w:rPr>
          <w:rFonts w:ascii="Garamond" w:hAnsi="Garamond" w:cs="Times New Roman"/>
          <w:noProof/>
          <w:szCs w:val="24"/>
        </w:rPr>
        <w:t>.</w:t>
      </w:r>
    </w:p>
    <w:p w14:paraId="007FCE51" w14:textId="77777777" w:rsidR="00D65F19" w:rsidRDefault="00D65F19" w:rsidP="00F73284">
      <w:pPr>
        <w:ind w:left="480" w:hanging="480"/>
        <w:jc w:val="both"/>
        <w:rPr>
          <w:b/>
          <w:bCs/>
        </w:rPr>
      </w:pPr>
    </w:p>
    <w:p w14:paraId="668486E7" w14:textId="77777777" w:rsidR="00C72D02" w:rsidRDefault="00C72D02" w:rsidP="00F73284">
      <w:pPr>
        <w:ind w:left="480" w:hanging="480"/>
        <w:jc w:val="both"/>
        <w:rPr>
          <w:b/>
          <w:bCs/>
          <w:noProof/>
          <w:szCs w:val="24"/>
        </w:rPr>
      </w:pPr>
      <w:r w:rsidRPr="004A2729">
        <w:rPr>
          <w:b/>
          <w:bCs/>
          <w:noProof/>
          <w:szCs w:val="24"/>
        </w:rPr>
        <w:t>WEBSITE</w:t>
      </w:r>
    </w:p>
    <w:p w14:paraId="2BC6E0DB" w14:textId="0C9FFD9E" w:rsidR="00D65F19" w:rsidRPr="00D65F19" w:rsidRDefault="00D65F19" w:rsidP="00F73284">
      <w:pPr>
        <w:ind w:left="480" w:hanging="480"/>
        <w:jc w:val="both"/>
        <w:rPr>
          <w:rFonts w:ascii="Garamond" w:hAnsi="Garamond" w:cs="Times New Roman"/>
          <w:noProof/>
          <w:szCs w:val="24"/>
        </w:rPr>
      </w:pPr>
      <w:r>
        <w:rPr>
          <w:rFonts w:ascii="Garamond" w:hAnsi="Garamond" w:cs="Times New Roman"/>
          <w:noProof/>
          <w:szCs w:val="24"/>
        </w:rPr>
        <w:fldChar w:fldCharType="begin" w:fldLock="1"/>
      </w:r>
      <w:r>
        <w:rPr>
          <w:rFonts w:ascii="Garamond" w:hAnsi="Garamond" w:cs="Times New Roman"/>
          <w:noProof/>
          <w:szCs w:val="24"/>
        </w:rPr>
        <w:instrText xml:space="preserve">ADDIN Mendeley Bibliography CSL_BIBLIOGRAPHY </w:instrText>
      </w:r>
      <w:r>
        <w:rPr>
          <w:rFonts w:ascii="Garamond" w:hAnsi="Garamond" w:cs="Times New Roman"/>
          <w:noProof/>
          <w:szCs w:val="24"/>
        </w:rPr>
        <w:fldChar w:fldCharType="separate"/>
      </w:r>
      <w:r w:rsidRPr="00D65F19">
        <w:rPr>
          <w:rFonts w:ascii="Garamond" w:hAnsi="Garamond" w:cs="Times New Roman"/>
          <w:i/>
          <w:iCs/>
          <w:noProof/>
          <w:szCs w:val="24"/>
        </w:rPr>
        <w:t>99,5% Pelanggar Netralitas ASN Berstatus Pegawai Instansi Daerah</w:t>
      </w:r>
      <w:r w:rsidR="00E857B1">
        <w:rPr>
          <w:rFonts w:ascii="Garamond" w:hAnsi="Garamond" w:cs="Times New Roman"/>
          <w:noProof/>
          <w:szCs w:val="24"/>
        </w:rPr>
        <w:t xml:space="preserve">.  </w:t>
      </w:r>
      <w:r w:rsidRPr="00D65F19">
        <w:rPr>
          <w:rFonts w:ascii="Garamond" w:hAnsi="Garamond" w:cs="Times New Roman"/>
          <w:noProof/>
          <w:szCs w:val="24"/>
        </w:rPr>
        <w:t>(n.d.)</w:t>
      </w:r>
      <w:r w:rsidR="00E857B1">
        <w:rPr>
          <w:rFonts w:ascii="Garamond" w:hAnsi="Garamond" w:cs="Times New Roman"/>
          <w:noProof/>
          <w:szCs w:val="24"/>
        </w:rPr>
        <w:t xml:space="preserve">.  </w:t>
      </w:r>
      <w:r w:rsidRPr="00D65F19">
        <w:rPr>
          <w:rFonts w:ascii="Garamond" w:hAnsi="Garamond" w:cs="Times New Roman"/>
          <w:noProof/>
          <w:szCs w:val="24"/>
        </w:rPr>
        <w:t>Retrieved January 2, 2022, from https://www.bkn.go.id/berita/995-pelanggar-netralitas-asn-berstatus-pegawai-instansi-daerah</w:t>
      </w:r>
    </w:p>
    <w:p w14:paraId="12F2B35E" w14:textId="12A48F43" w:rsidR="00D65F19" w:rsidRPr="00D65F19" w:rsidRDefault="00D65F19" w:rsidP="00F73284">
      <w:pPr>
        <w:ind w:left="480" w:hanging="480"/>
        <w:jc w:val="both"/>
        <w:rPr>
          <w:rFonts w:ascii="Garamond" w:hAnsi="Garamond" w:cs="Times New Roman"/>
          <w:noProof/>
          <w:szCs w:val="24"/>
        </w:rPr>
      </w:pPr>
      <w:r w:rsidRPr="00D65F19">
        <w:rPr>
          <w:rFonts w:ascii="Garamond" w:hAnsi="Garamond" w:cs="Times New Roman"/>
          <w:i/>
          <w:iCs/>
          <w:noProof/>
          <w:szCs w:val="24"/>
        </w:rPr>
        <w:t>KASN Bawaslu Rilis Data Pengawasan Netralitas ASN Tahun 2019 dan 2020-PPID KASN</w:t>
      </w:r>
      <w:r w:rsidR="00E857B1">
        <w:rPr>
          <w:rFonts w:ascii="Garamond" w:hAnsi="Garamond" w:cs="Times New Roman"/>
          <w:noProof/>
          <w:szCs w:val="24"/>
        </w:rPr>
        <w:t xml:space="preserve">.  </w:t>
      </w:r>
      <w:r w:rsidRPr="00D65F19">
        <w:rPr>
          <w:rFonts w:ascii="Garamond" w:hAnsi="Garamond" w:cs="Times New Roman"/>
          <w:noProof/>
          <w:szCs w:val="24"/>
        </w:rPr>
        <w:t>(n.d.)</w:t>
      </w:r>
      <w:r w:rsidR="00E857B1">
        <w:rPr>
          <w:rFonts w:ascii="Garamond" w:hAnsi="Garamond" w:cs="Times New Roman"/>
          <w:noProof/>
          <w:szCs w:val="24"/>
        </w:rPr>
        <w:t xml:space="preserve">.  </w:t>
      </w:r>
      <w:r w:rsidRPr="00D65F19">
        <w:rPr>
          <w:rFonts w:ascii="Garamond" w:hAnsi="Garamond" w:cs="Times New Roman"/>
          <w:noProof/>
          <w:szCs w:val="24"/>
        </w:rPr>
        <w:t>https://ppid.kasn.go.id/kasn-bawaslu-rilis-data-pengawasan-netralitas-asn-tahun-2019-dan-2020/</w:t>
      </w:r>
    </w:p>
    <w:p w14:paraId="4C3C6EF7" w14:textId="5BE1EED2" w:rsidR="00452BE3" w:rsidRPr="000533E7" w:rsidRDefault="00D65F19" w:rsidP="00F73284">
      <w:pPr>
        <w:ind w:left="480" w:hanging="480"/>
        <w:jc w:val="both"/>
        <w:rPr>
          <w:rFonts w:ascii="Garamond" w:hAnsi="Garamond" w:cs="Times New Roman"/>
          <w:noProof/>
          <w:szCs w:val="24"/>
        </w:rPr>
      </w:pPr>
      <w:r>
        <w:rPr>
          <w:rFonts w:ascii="Garamond" w:hAnsi="Garamond" w:cs="Times New Roman"/>
          <w:noProof/>
          <w:szCs w:val="24"/>
        </w:rPr>
        <w:fldChar w:fldCharType="end"/>
      </w:r>
    </w:p>
    <w:sectPr w:rsidR="00452BE3" w:rsidRPr="000533E7" w:rsidSect="006068D1">
      <w:headerReference w:type="even" r:id="rId11"/>
      <w:headerReference w:type="default" r:id="rId12"/>
      <w:footerReference w:type="even" r:id="rId13"/>
      <w:footerReference w:type="default" r:id="rId14"/>
      <w:pgSz w:w="11907" w:h="16839" w:code="9"/>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DD9A" w14:textId="77777777" w:rsidR="00BE7ACA" w:rsidRDefault="00BE7ACA" w:rsidP="00452BE3">
      <w:r>
        <w:separator/>
      </w:r>
    </w:p>
  </w:endnote>
  <w:endnote w:type="continuationSeparator" w:id="0">
    <w:p w14:paraId="12DF6D79" w14:textId="77777777" w:rsidR="00BE7ACA" w:rsidRDefault="00BE7ACA" w:rsidP="0045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E707" w14:textId="77777777" w:rsidR="002F1FFC" w:rsidRDefault="002F1FFC" w:rsidP="00055DA0">
    <w:pPr>
      <w:pStyle w:val="BodyText"/>
      <w:kinsoku w:val="0"/>
      <w:overflowPunct w:val="0"/>
      <w:ind w:left="0" w:right="-25" w:firstLine="0"/>
      <w:jc w:val="center"/>
      <w:rPr>
        <w:rFonts w:ascii="Lucida Bright" w:hAnsi="Lucida Bright" w:cs="Calibri"/>
        <w:i/>
        <w:sz w:val="16"/>
        <w:szCs w:val="16"/>
        <w:lang w:val="en-US"/>
      </w:rPr>
    </w:pPr>
    <w:r>
      <w:rPr>
        <w:rFonts w:ascii="Lucida Bright" w:hAnsi="Lucida Bright" w:cs="Calibri"/>
        <w:i/>
        <w:sz w:val="16"/>
        <w:szCs w:val="16"/>
        <w:lang w:val="en-US"/>
      </w:rPr>
      <w:t>IJCLS Published by Faculty of Law Universitas Negeri Semarang</w:t>
    </w:r>
  </w:p>
  <w:p w14:paraId="0E33E23F" w14:textId="77777777" w:rsidR="002F1FFC" w:rsidRPr="00055DA0" w:rsidRDefault="002F1FFC" w:rsidP="00055DA0">
    <w:pPr>
      <w:pStyle w:val="BodyText"/>
      <w:kinsoku w:val="0"/>
      <w:overflowPunct w:val="0"/>
      <w:ind w:left="0" w:right="-25" w:firstLine="0"/>
      <w:jc w:val="center"/>
      <w:rPr>
        <w:rFonts w:ascii="Lucida Bright" w:hAnsi="Lucida Bright" w:cs="Calibri"/>
        <w:i/>
        <w:sz w:val="16"/>
        <w:szCs w:val="16"/>
        <w:lang w:val="en-US"/>
      </w:rPr>
    </w:pPr>
    <w:r>
      <w:rPr>
        <w:rFonts w:ascii="Lucida Bright" w:hAnsi="Lucida Bright" w:cs="Calibri"/>
        <w:i/>
        <w:sz w:val="16"/>
        <w:szCs w:val="16"/>
        <w:lang w:val="en-US"/>
      </w:rPr>
      <w:t xml:space="preserve">ISSN (Print) 2548-1568 </w:t>
    </w:r>
    <w:r>
      <w:rPr>
        <w:rFonts w:ascii="Lucida Bright" w:hAnsi="Lucida Bright" w:cs="Calibri"/>
        <w:i/>
        <w:sz w:val="16"/>
        <w:szCs w:val="16"/>
        <w:lang w:val="en-US"/>
      </w:rPr>
      <w:tab/>
      <w:t>ISSN (Online) 2548-1576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5E38" w14:textId="77777777" w:rsidR="002F1FFC" w:rsidRDefault="002F1FFC" w:rsidP="00055DA0">
    <w:pPr>
      <w:pStyle w:val="BodyText"/>
      <w:kinsoku w:val="0"/>
      <w:overflowPunct w:val="0"/>
      <w:ind w:left="0" w:right="-25" w:firstLine="0"/>
      <w:jc w:val="center"/>
      <w:rPr>
        <w:rFonts w:ascii="Lucida Bright" w:hAnsi="Lucida Bright" w:cs="Calibri"/>
        <w:i/>
        <w:sz w:val="16"/>
        <w:szCs w:val="16"/>
        <w:lang w:val="en-US"/>
      </w:rPr>
    </w:pPr>
    <w:r>
      <w:rPr>
        <w:rFonts w:ascii="Lucida Bright" w:hAnsi="Lucida Bright" w:cs="Calibri"/>
        <w:i/>
        <w:sz w:val="16"/>
        <w:szCs w:val="16"/>
        <w:lang w:val="en-US"/>
      </w:rPr>
      <w:t>IJCLS Published by Faculty of Law Universitas Negeri Semarang</w:t>
    </w:r>
  </w:p>
  <w:p w14:paraId="2A9D604A" w14:textId="77777777" w:rsidR="002F1FFC" w:rsidRPr="00055DA0" w:rsidRDefault="002F1FFC" w:rsidP="00055DA0">
    <w:pPr>
      <w:pStyle w:val="BodyText"/>
      <w:kinsoku w:val="0"/>
      <w:overflowPunct w:val="0"/>
      <w:ind w:left="0" w:right="-25" w:firstLine="0"/>
      <w:jc w:val="center"/>
      <w:rPr>
        <w:rFonts w:ascii="Lucida Bright" w:hAnsi="Lucida Bright" w:cs="Calibri"/>
        <w:i/>
        <w:sz w:val="16"/>
        <w:szCs w:val="16"/>
        <w:lang w:val="en-US"/>
      </w:rPr>
    </w:pPr>
    <w:r>
      <w:rPr>
        <w:rFonts w:ascii="Lucida Bright" w:hAnsi="Lucida Bright" w:cs="Calibri"/>
        <w:i/>
        <w:sz w:val="16"/>
        <w:szCs w:val="16"/>
        <w:lang w:val="en-US"/>
      </w:rPr>
      <w:t xml:space="preserve">ISSN (Print) 2548-1568 </w:t>
    </w:r>
    <w:r>
      <w:rPr>
        <w:rFonts w:ascii="Lucida Bright" w:hAnsi="Lucida Bright" w:cs="Calibri"/>
        <w:i/>
        <w:sz w:val="16"/>
        <w:szCs w:val="16"/>
        <w:lang w:val="en-US"/>
      </w:rPr>
      <w:tab/>
      <w:t>ISSN (Online) 2548-1576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994F" w14:textId="77777777" w:rsidR="00BE7ACA" w:rsidRDefault="00BE7ACA" w:rsidP="00452BE3">
      <w:r>
        <w:separator/>
      </w:r>
    </w:p>
  </w:footnote>
  <w:footnote w:type="continuationSeparator" w:id="0">
    <w:p w14:paraId="5A19C294" w14:textId="77777777" w:rsidR="00BE7ACA" w:rsidRDefault="00BE7ACA" w:rsidP="00452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EACC" w14:textId="77777777" w:rsidR="002F1FFC" w:rsidRPr="006068D1" w:rsidRDefault="002F1FFC">
    <w:pPr>
      <w:pStyle w:val="Header"/>
      <w:jc w:val="right"/>
      <w:rPr>
        <w:rFonts w:ascii="Lucida Bright" w:hAnsi="Lucida Bright"/>
        <w:b/>
        <w:sz w:val="24"/>
        <w:szCs w:val="24"/>
      </w:rPr>
    </w:pPr>
    <w:r>
      <w:rPr>
        <w:noProof/>
        <w:lang w:val="en-US" w:eastAsia="en-US"/>
      </w:rPr>
      <mc:AlternateContent>
        <mc:Choice Requires="wps">
          <w:drawing>
            <wp:anchor distT="0" distB="0" distL="114300" distR="114300" simplePos="0" relativeHeight="251659264" behindDoc="0" locked="0" layoutInCell="1" allowOverlap="1" wp14:anchorId="3CC19E0D" wp14:editId="6AD922C0">
              <wp:simplePos x="0" y="0"/>
              <wp:positionH relativeFrom="column">
                <wp:posOffset>-269240</wp:posOffset>
              </wp:positionH>
              <wp:positionV relativeFrom="paragraph">
                <wp:posOffset>-56073</wp:posOffset>
              </wp:positionV>
              <wp:extent cx="5106711"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711" cy="1403985"/>
                      </a:xfrm>
                      <a:prstGeom prst="rect">
                        <a:avLst/>
                      </a:prstGeom>
                      <a:noFill/>
                      <a:ln w="9525">
                        <a:noFill/>
                        <a:miter lim="800000"/>
                        <a:headEnd/>
                        <a:tailEnd/>
                      </a:ln>
                    </wps:spPr>
                    <wps:txbx>
                      <w:txbxContent>
                        <w:p w14:paraId="1DD3D8B3" w14:textId="532902F2" w:rsidR="002F1FFC" w:rsidRPr="0081242A" w:rsidRDefault="002F1FFC" w:rsidP="0081242A">
                          <w:pPr>
                            <w:jc w:val="center"/>
                            <w:rPr>
                              <w:rFonts w:ascii="Lucida Bright" w:hAnsi="Lucida Bright"/>
                              <w:sz w:val="20"/>
                            </w:rPr>
                          </w:pPr>
                          <w:r w:rsidRPr="0081242A">
                            <w:rPr>
                              <w:rFonts w:ascii="Lucida Bright" w:hAnsi="Lucida Bright"/>
                              <w:sz w:val="20"/>
                              <w:lang w:val="en-US"/>
                            </w:rPr>
                            <w:t xml:space="preserve">INDONESIAN JOURNAL </w:t>
                          </w:r>
                          <w:r w:rsidRPr="0081242A">
                            <w:rPr>
                              <w:rFonts w:ascii="Lucida Bright" w:hAnsi="Lucida Bright"/>
                              <w:i/>
                              <w:sz w:val="20"/>
                              <w:lang w:val="en-US"/>
                            </w:rPr>
                            <w:t xml:space="preserve">of </w:t>
                          </w:r>
                          <w:r w:rsidRPr="0081242A">
                            <w:rPr>
                              <w:rFonts w:ascii="Lucida Bright" w:hAnsi="Lucida Bright"/>
                              <w:sz w:val="20"/>
                              <w:lang w:val="en-US"/>
                            </w:rPr>
                            <w:t xml:space="preserve">CRIMINAL LAW STUDIES </w:t>
                          </w:r>
                          <w:r>
                            <w:rPr>
                              <w:rFonts w:ascii="Lucida Bright" w:hAnsi="Lucida Bright"/>
                              <w:sz w:val="20"/>
                              <w:lang w:val="en-US"/>
                            </w:rPr>
                            <w:t>X</w:t>
                          </w:r>
                          <w:r w:rsidRPr="0081242A">
                            <w:rPr>
                              <w:rFonts w:ascii="Lucida Bright" w:hAnsi="Lucida Bright"/>
                              <w:sz w:val="20"/>
                              <w:lang w:val="en-US"/>
                            </w:rPr>
                            <w:t>(</w:t>
                          </w:r>
                          <w:r>
                            <w:rPr>
                              <w:rFonts w:ascii="Lucida Bright" w:hAnsi="Lucida Bright"/>
                              <w:sz w:val="20"/>
                              <w:lang w:val="en-US"/>
                            </w:rPr>
                            <w:t>Y</w:t>
                          </w:r>
                          <w:r w:rsidRPr="0081242A">
                            <w:rPr>
                              <w:rFonts w:ascii="Lucida Bright" w:hAnsi="Lucida Bright"/>
                              <w:sz w:val="20"/>
                              <w:lang w:val="en-US"/>
                            </w:rPr>
                            <w:t>) (</w:t>
                          </w:r>
                          <w:r>
                            <w:rPr>
                              <w:rFonts w:ascii="Lucida Bright" w:hAnsi="Lucida Bright"/>
                              <w:sz w:val="20"/>
                              <w:lang w:val="en-US"/>
                            </w:rPr>
                            <w:t>ABCD</w:t>
                          </w:r>
                          <w:r w:rsidRPr="0081242A">
                            <w:rPr>
                              <w:rFonts w:ascii="Lucida Bright" w:hAnsi="Lucida Bright"/>
                              <w:sz w:val="20"/>
                              <w:lang w:val="en-US"/>
                            </w:rPr>
                            <w:t xml:space="preserve">) </w:t>
                          </w:r>
                          <w:r>
                            <w:rPr>
                              <w:rFonts w:ascii="Lucida Bright" w:hAnsi="Lucida Bright"/>
                              <w:sz w:val="20"/>
                              <w:lang w:val="en-US"/>
                            </w:rPr>
                            <w:t>XX-YY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C19E0D" id="_x0000_t202" coordsize="21600,21600" o:spt="202" path="m,l,21600r21600,l21600,xe">
              <v:stroke joinstyle="miter"/>
              <v:path gradientshapeok="t" o:connecttype="rect"/>
            </v:shapetype>
            <v:shape id="_x0000_s1029" type="#_x0000_t202" style="position:absolute;left:0;text-align:left;margin-left:-21.2pt;margin-top:-4.4pt;width:402.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" filled="f" stroked="f">
              <v:textbox style="mso-fit-shape-to-text:t">
                <w:txbxContent>
                  <w:p w14:paraId="1DD3D8B3" w14:textId="532902F2" w:rsidR="002F1FFC" w:rsidRPr="0081242A" w:rsidRDefault="002F1FFC" w:rsidP="0081242A">
                    <w:pPr>
                      <w:jc w:val="center"/>
                      <w:rPr>
                        <w:rFonts w:ascii="Lucida Bright" w:hAnsi="Lucida Bright"/>
                        <w:sz w:val="20"/>
                      </w:rPr>
                    </w:pPr>
                    <w:r w:rsidRPr="0081242A">
                      <w:rPr>
                        <w:rFonts w:ascii="Lucida Bright" w:hAnsi="Lucida Bright"/>
                        <w:sz w:val="20"/>
                        <w:lang w:val="en-US"/>
                      </w:rPr>
                      <w:t xml:space="preserve">INDONESIAN JOURNAL </w:t>
                    </w:r>
                    <w:r w:rsidRPr="0081242A">
                      <w:rPr>
                        <w:rFonts w:ascii="Lucida Bright" w:hAnsi="Lucida Bright"/>
                        <w:i/>
                        <w:sz w:val="20"/>
                        <w:lang w:val="en-US"/>
                      </w:rPr>
                      <w:t xml:space="preserve">of </w:t>
                    </w:r>
                    <w:r w:rsidRPr="0081242A">
                      <w:rPr>
                        <w:rFonts w:ascii="Lucida Bright" w:hAnsi="Lucida Bright"/>
                        <w:sz w:val="20"/>
                        <w:lang w:val="en-US"/>
                      </w:rPr>
                      <w:t xml:space="preserve">CRIMINAL LAW STUDIES </w:t>
                    </w:r>
                    <w:r>
                      <w:rPr>
                        <w:rFonts w:ascii="Lucida Bright" w:hAnsi="Lucida Bright"/>
                        <w:sz w:val="20"/>
                        <w:lang w:val="en-US"/>
                      </w:rPr>
                      <w:t>X</w:t>
                    </w:r>
                    <w:r w:rsidRPr="0081242A">
                      <w:rPr>
                        <w:rFonts w:ascii="Lucida Bright" w:hAnsi="Lucida Bright"/>
                        <w:sz w:val="20"/>
                        <w:lang w:val="en-US"/>
                      </w:rPr>
                      <w:t>(</w:t>
                    </w:r>
                    <w:r>
                      <w:rPr>
                        <w:rFonts w:ascii="Lucida Bright" w:hAnsi="Lucida Bright"/>
                        <w:sz w:val="20"/>
                        <w:lang w:val="en-US"/>
                      </w:rPr>
                      <w:t>Y</w:t>
                    </w:r>
                    <w:r w:rsidRPr="0081242A">
                      <w:rPr>
                        <w:rFonts w:ascii="Lucida Bright" w:hAnsi="Lucida Bright"/>
                        <w:sz w:val="20"/>
                        <w:lang w:val="en-US"/>
                      </w:rPr>
                      <w:t>) (</w:t>
                    </w:r>
                    <w:r>
                      <w:rPr>
                        <w:rFonts w:ascii="Lucida Bright" w:hAnsi="Lucida Bright"/>
                        <w:sz w:val="20"/>
                        <w:lang w:val="en-US"/>
                      </w:rPr>
                      <w:t>ABCD</w:t>
                    </w:r>
                    <w:r w:rsidRPr="0081242A">
                      <w:rPr>
                        <w:rFonts w:ascii="Lucida Bright" w:hAnsi="Lucida Bright"/>
                        <w:sz w:val="20"/>
                        <w:lang w:val="en-US"/>
                      </w:rPr>
                      <w:t xml:space="preserve">) </w:t>
                    </w:r>
                    <w:r>
                      <w:rPr>
                        <w:rFonts w:ascii="Lucida Bright" w:hAnsi="Lucida Bright"/>
                        <w:sz w:val="20"/>
                        <w:lang w:val="en-US"/>
                      </w:rPr>
                      <w:t>XX-YY</w:t>
                    </w:r>
                  </w:p>
                </w:txbxContent>
              </v:textbox>
            </v:shape>
          </w:pict>
        </mc:Fallback>
      </mc:AlternateContent>
    </w:r>
    <w:sdt>
      <w:sdtPr>
        <w:id w:val="1528215952"/>
        <w:docPartObj>
          <w:docPartGallery w:val="Page Numbers (Top of Page)"/>
          <w:docPartUnique/>
        </w:docPartObj>
      </w:sdtPr>
      <w:sdtEndPr>
        <w:rPr>
          <w:rFonts w:ascii="Lucida Bright" w:hAnsi="Lucida Bright"/>
          <w:b/>
          <w:noProof/>
          <w:sz w:val="24"/>
          <w:szCs w:val="24"/>
        </w:rPr>
      </w:sdtEndPr>
      <w:sdtContent>
        <w:r>
          <w:rPr>
            <w:lang w:val="en-US"/>
          </w:rPr>
          <w:t xml:space="preserve"> </w:t>
        </w:r>
        <w:r>
          <w:rPr>
            <w:lang w:val="en-US"/>
          </w:rPr>
          <w:tab/>
          <w:t xml:space="preserve">  </w:t>
        </w:r>
        <w:r w:rsidRPr="006068D1">
          <w:rPr>
            <w:rFonts w:ascii="Lucida Bright" w:hAnsi="Lucida Bright"/>
            <w:b/>
            <w:sz w:val="24"/>
            <w:szCs w:val="24"/>
          </w:rPr>
          <w:fldChar w:fldCharType="begin"/>
        </w:r>
        <w:r w:rsidRPr="006068D1">
          <w:rPr>
            <w:rFonts w:ascii="Lucida Bright" w:hAnsi="Lucida Bright"/>
            <w:b/>
            <w:sz w:val="24"/>
            <w:szCs w:val="24"/>
          </w:rPr>
          <w:instrText xml:space="preserve"> PAGE   \* MERGEFORMAT </w:instrText>
        </w:r>
        <w:r w:rsidRPr="006068D1">
          <w:rPr>
            <w:rFonts w:ascii="Lucida Bright" w:hAnsi="Lucida Bright"/>
            <w:b/>
            <w:sz w:val="24"/>
            <w:szCs w:val="24"/>
          </w:rPr>
          <w:fldChar w:fldCharType="separate"/>
        </w:r>
        <w:r w:rsidR="00553A86">
          <w:rPr>
            <w:rFonts w:ascii="Lucida Bright" w:hAnsi="Lucida Bright"/>
            <w:b/>
            <w:noProof/>
            <w:sz w:val="24"/>
            <w:szCs w:val="24"/>
          </w:rPr>
          <w:t>14</w:t>
        </w:r>
        <w:r w:rsidRPr="006068D1">
          <w:rPr>
            <w:rFonts w:ascii="Lucida Bright" w:hAnsi="Lucida Bright"/>
            <w:b/>
            <w:noProof/>
            <w:sz w:val="24"/>
            <w:szCs w:val="24"/>
          </w:rPr>
          <w:fldChar w:fldCharType="end"/>
        </w:r>
      </w:sdtContent>
    </w:sdt>
  </w:p>
  <w:p w14:paraId="70B24B2E" w14:textId="77777777" w:rsidR="002F1FFC" w:rsidRDefault="002F1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129315"/>
      <w:docPartObj>
        <w:docPartGallery w:val="Page Numbers (Top of Page)"/>
        <w:docPartUnique/>
      </w:docPartObj>
    </w:sdtPr>
    <w:sdtEndPr>
      <w:rPr>
        <w:noProof/>
      </w:rPr>
    </w:sdtEndPr>
    <w:sdtContent>
      <w:p w14:paraId="74C65A8C" w14:textId="221F8339" w:rsidR="002F1FFC" w:rsidRDefault="002F1FFC" w:rsidP="006068D1">
        <w:pPr>
          <w:pStyle w:val="Header"/>
          <w:tabs>
            <w:tab w:val="clear" w:pos="4680"/>
            <w:tab w:val="clear" w:pos="9360"/>
          </w:tabs>
        </w:pPr>
        <w:r w:rsidRPr="006068D1">
          <w:rPr>
            <w:rFonts w:ascii="Lucida Bright" w:hAnsi="Lucida Bright"/>
            <w:b/>
            <w:sz w:val="24"/>
            <w:szCs w:val="24"/>
          </w:rPr>
          <w:fldChar w:fldCharType="begin"/>
        </w:r>
        <w:r w:rsidRPr="006068D1">
          <w:rPr>
            <w:rFonts w:ascii="Lucida Bright" w:hAnsi="Lucida Bright"/>
            <w:b/>
            <w:sz w:val="24"/>
            <w:szCs w:val="24"/>
          </w:rPr>
          <w:instrText xml:space="preserve"> PAGE   \* MERGEFORMAT </w:instrText>
        </w:r>
        <w:r w:rsidRPr="006068D1">
          <w:rPr>
            <w:rFonts w:ascii="Lucida Bright" w:hAnsi="Lucida Bright"/>
            <w:b/>
            <w:sz w:val="24"/>
            <w:szCs w:val="24"/>
          </w:rPr>
          <w:fldChar w:fldCharType="separate"/>
        </w:r>
        <w:r w:rsidR="00553A86">
          <w:rPr>
            <w:rFonts w:ascii="Lucida Bright" w:hAnsi="Lucida Bright"/>
            <w:b/>
            <w:noProof/>
            <w:sz w:val="24"/>
            <w:szCs w:val="24"/>
          </w:rPr>
          <w:t>15</w:t>
        </w:r>
        <w:r w:rsidRPr="006068D1">
          <w:rPr>
            <w:rFonts w:ascii="Lucida Bright" w:hAnsi="Lucida Bright"/>
            <w:b/>
            <w:noProof/>
            <w:sz w:val="24"/>
            <w:szCs w:val="24"/>
          </w:rPr>
          <w:fldChar w:fldCharType="end"/>
        </w:r>
        <w:r>
          <w:rPr>
            <w:rFonts w:ascii="Lucida Bright" w:hAnsi="Lucida Bright"/>
            <w:b/>
            <w:noProof/>
            <w:sz w:val="24"/>
            <w:szCs w:val="24"/>
            <w:lang w:val="en-US"/>
          </w:rPr>
          <w:tab/>
        </w:r>
        <w:r>
          <w:rPr>
            <w:rFonts w:ascii="Lucida Bright" w:hAnsi="Lucida Bright"/>
            <w:noProof/>
            <w:sz w:val="18"/>
            <w:szCs w:val="18"/>
            <w:lang w:val="en-US"/>
          </w:rPr>
          <w:t>Name of Author, Title of Manuscript …</w:t>
        </w:r>
      </w:p>
    </w:sdtContent>
  </w:sdt>
  <w:p w14:paraId="788C9B01" w14:textId="77777777" w:rsidR="002F1FFC" w:rsidRDefault="002F1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3A2D"/>
    <w:multiLevelType w:val="hybridMultilevel"/>
    <w:tmpl w:val="90D6EC10"/>
    <w:lvl w:ilvl="0" w:tplc="7B18BAD8">
      <w:start w:val="1"/>
      <w:numFmt w:val="decimal"/>
      <w:lvlText w:val="%1)"/>
      <w:lvlJc w:val="left"/>
      <w:pPr>
        <w:ind w:left="1789" w:hanging="108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 w15:restartNumberingAfterBreak="0">
    <w:nsid w:val="206E55DC"/>
    <w:multiLevelType w:val="hybridMultilevel"/>
    <w:tmpl w:val="5B9CE86A"/>
    <w:lvl w:ilvl="0" w:tplc="BC4AD474">
      <w:start w:val="1"/>
      <w:numFmt w:val="lowerLetter"/>
      <w:lvlText w:val="%1."/>
      <w:lvlJc w:val="left"/>
      <w:pPr>
        <w:ind w:left="502" w:hanging="360"/>
      </w:pPr>
      <w:rPr>
        <w:rFonts w:ascii="Garamond" w:eastAsia="Times New Roman" w:hAnsi="Garamond" w:cs="Calisto M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22C479DD"/>
    <w:multiLevelType w:val="hybridMultilevel"/>
    <w:tmpl w:val="BCA0BAB0"/>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EB63E18"/>
    <w:multiLevelType w:val="hybridMultilevel"/>
    <w:tmpl w:val="150AA3C0"/>
    <w:lvl w:ilvl="0" w:tplc="45FC358E">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7CC5773"/>
    <w:multiLevelType w:val="hybridMultilevel"/>
    <w:tmpl w:val="3C166FC8"/>
    <w:lvl w:ilvl="0" w:tplc="FB0A7364">
      <w:start w:val="1"/>
      <w:numFmt w:val="decimal"/>
      <w:lvlText w:val="%1)"/>
      <w:lvlJc w:val="left"/>
      <w:pPr>
        <w:ind w:left="735" w:hanging="375"/>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3BA02739"/>
    <w:multiLevelType w:val="hybridMultilevel"/>
    <w:tmpl w:val="07140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83EFC"/>
    <w:multiLevelType w:val="hybridMultilevel"/>
    <w:tmpl w:val="5A780730"/>
    <w:lvl w:ilvl="0" w:tplc="F4BC77F4">
      <w:start w:val="1"/>
      <w:numFmt w:val="lowerLetter"/>
      <w:lvlText w:val="%1)"/>
      <w:lvlJc w:val="left"/>
      <w:pPr>
        <w:ind w:left="1500" w:hanging="78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0E26073"/>
    <w:multiLevelType w:val="hybridMultilevel"/>
    <w:tmpl w:val="A4B89790"/>
    <w:lvl w:ilvl="0" w:tplc="E0A01778">
      <w:start w:val="1"/>
      <w:numFmt w:val="decimal"/>
      <w:lvlText w:val="%1)"/>
      <w:lvlJc w:val="left"/>
      <w:pPr>
        <w:ind w:left="1579" w:hanging="870"/>
      </w:pPr>
      <w:rPr>
        <w:rFonts w:ascii="Garamond" w:hAnsi="Garamond" w:cs="Times New Roman" w:hint="default"/>
        <w:sz w:val="22"/>
        <w:szCs w:val="22"/>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8" w15:restartNumberingAfterBreak="0">
    <w:nsid w:val="45493A28"/>
    <w:multiLevelType w:val="hybridMultilevel"/>
    <w:tmpl w:val="550E5B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71900E26">
      <w:start w:val="1"/>
      <w:numFmt w:val="upperLetter"/>
      <w:lvlText w:val="%3."/>
      <w:lvlJc w:val="left"/>
      <w:pPr>
        <w:ind w:left="2340" w:hanging="360"/>
      </w:pPr>
      <w:rPr>
        <w:rFonts w:hint="default"/>
      </w:rPr>
    </w:lvl>
    <w:lvl w:ilvl="3" w:tplc="8586F1C6">
      <w:start w:val="1"/>
      <w:numFmt w:val="lowerLetter"/>
      <w:lvlText w:val="%4."/>
      <w:lvlJc w:val="left"/>
      <w:pPr>
        <w:ind w:left="2880" w:hanging="360"/>
      </w:pPr>
      <w:rPr>
        <w:rFonts w:ascii="Book Antiqua" w:hAnsi="Book Antiqua" w:hint="default"/>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F1A0D"/>
    <w:multiLevelType w:val="hybridMultilevel"/>
    <w:tmpl w:val="41ACB984"/>
    <w:lvl w:ilvl="0" w:tplc="04210017">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0" w15:restartNumberingAfterBreak="0">
    <w:nsid w:val="58586157"/>
    <w:multiLevelType w:val="hybridMultilevel"/>
    <w:tmpl w:val="9FA02D60"/>
    <w:lvl w:ilvl="0" w:tplc="9C9C7AC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BEA67A3"/>
    <w:multiLevelType w:val="hybridMultilevel"/>
    <w:tmpl w:val="95A44FF2"/>
    <w:lvl w:ilvl="0" w:tplc="3A1EEF1C">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2" w15:restartNumberingAfterBreak="0">
    <w:nsid w:val="5C64224C"/>
    <w:multiLevelType w:val="hybridMultilevel"/>
    <w:tmpl w:val="CDCEF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D624F"/>
    <w:multiLevelType w:val="hybridMultilevel"/>
    <w:tmpl w:val="7B84FB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84682"/>
    <w:multiLevelType w:val="hybridMultilevel"/>
    <w:tmpl w:val="47562712"/>
    <w:lvl w:ilvl="0" w:tplc="4F4ED664">
      <w:start w:val="1"/>
      <w:numFmt w:val="decimal"/>
      <w:lvlText w:val="%1)"/>
      <w:lvlJc w:val="left"/>
      <w:pPr>
        <w:ind w:left="1504" w:hanging="795"/>
      </w:pPr>
      <w:rPr>
        <w:rFonts w:ascii="Garamond" w:hAnsi="Garamond" w:cs="Times New Roman" w:hint="default"/>
        <w:sz w:val="22"/>
        <w:szCs w:val="22"/>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5" w15:restartNumberingAfterBreak="0">
    <w:nsid w:val="5E911B85"/>
    <w:multiLevelType w:val="hybridMultilevel"/>
    <w:tmpl w:val="C4F8ECEE"/>
    <w:lvl w:ilvl="0" w:tplc="04210017">
      <w:start w:val="1"/>
      <w:numFmt w:val="lowerLetter"/>
      <w:lvlText w:val="%1)"/>
      <w:lvlJc w:val="left"/>
      <w:pPr>
        <w:ind w:left="882" w:hanging="360"/>
      </w:pPr>
    </w:lvl>
    <w:lvl w:ilvl="1" w:tplc="04210019" w:tentative="1">
      <w:start w:val="1"/>
      <w:numFmt w:val="lowerLetter"/>
      <w:lvlText w:val="%2."/>
      <w:lvlJc w:val="left"/>
      <w:pPr>
        <w:ind w:left="1602" w:hanging="360"/>
      </w:pPr>
    </w:lvl>
    <w:lvl w:ilvl="2" w:tplc="0421001B" w:tentative="1">
      <w:start w:val="1"/>
      <w:numFmt w:val="lowerRoman"/>
      <w:lvlText w:val="%3."/>
      <w:lvlJc w:val="right"/>
      <w:pPr>
        <w:ind w:left="2322" w:hanging="180"/>
      </w:pPr>
    </w:lvl>
    <w:lvl w:ilvl="3" w:tplc="0421000F" w:tentative="1">
      <w:start w:val="1"/>
      <w:numFmt w:val="decimal"/>
      <w:lvlText w:val="%4."/>
      <w:lvlJc w:val="left"/>
      <w:pPr>
        <w:ind w:left="3042" w:hanging="360"/>
      </w:pPr>
    </w:lvl>
    <w:lvl w:ilvl="4" w:tplc="04210019" w:tentative="1">
      <w:start w:val="1"/>
      <w:numFmt w:val="lowerLetter"/>
      <w:lvlText w:val="%5."/>
      <w:lvlJc w:val="left"/>
      <w:pPr>
        <w:ind w:left="3762" w:hanging="360"/>
      </w:pPr>
    </w:lvl>
    <w:lvl w:ilvl="5" w:tplc="0421001B" w:tentative="1">
      <w:start w:val="1"/>
      <w:numFmt w:val="lowerRoman"/>
      <w:lvlText w:val="%6."/>
      <w:lvlJc w:val="right"/>
      <w:pPr>
        <w:ind w:left="4482" w:hanging="180"/>
      </w:pPr>
    </w:lvl>
    <w:lvl w:ilvl="6" w:tplc="0421000F" w:tentative="1">
      <w:start w:val="1"/>
      <w:numFmt w:val="decimal"/>
      <w:lvlText w:val="%7."/>
      <w:lvlJc w:val="left"/>
      <w:pPr>
        <w:ind w:left="5202" w:hanging="360"/>
      </w:pPr>
    </w:lvl>
    <w:lvl w:ilvl="7" w:tplc="04210019" w:tentative="1">
      <w:start w:val="1"/>
      <w:numFmt w:val="lowerLetter"/>
      <w:lvlText w:val="%8."/>
      <w:lvlJc w:val="left"/>
      <w:pPr>
        <w:ind w:left="5922" w:hanging="360"/>
      </w:pPr>
    </w:lvl>
    <w:lvl w:ilvl="8" w:tplc="0421001B" w:tentative="1">
      <w:start w:val="1"/>
      <w:numFmt w:val="lowerRoman"/>
      <w:lvlText w:val="%9."/>
      <w:lvlJc w:val="right"/>
      <w:pPr>
        <w:ind w:left="6642" w:hanging="180"/>
      </w:pPr>
    </w:lvl>
  </w:abstractNum>
  <w:abstractNum w:abstractNumId="16" w15:restartNumberingAfterBreak="0">
    <w:nsid w:val="608D41E5"/>
    <w:multiLevelType w:val="hybridMultilevel"/>
    <w:tmpl w:val="F52C4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A5B8E"/>
    <w:multiLevelType w:val="hybridMultilevel"/>
    <w:tmpl w:val="44340142"/>
    <w:lvl w:ilvl="0" w:tplc="94AAE1C8">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8" w15:restartNumberingAfterBreak="0">
    <w:nsid w:val="704901AA"/>
    <w:multiLevelType w:val="hybridMultilevel"/>
    <w:tmpl w:val="0E982044"/>
    <w:lvl w:ilvl="0" w:tplc="3740107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9" w15:restartNumberingAfterBreak="0">
    <w:nsid w:val="71534083"/>
    <w:multiLevelType w:val="hybridMultilevel"/>
    <w:tmpl w:val="45F2C338"/>
    <w:lvl w:ilvl="0" w:tplc="9C18BD1A">
      <w:start w:val="2"/>
      <w:numFmt w:val="bullet"/>
      <w:lvlText w:val="-"/>
      <w:lvlJc w:val="left"/>
      <w:pPr>
        <w:ind w:left="522" w:hanging="360"/>
      </w:pPr>
      <w:rPr>
        <w:rFonts w:ascii="Garamond" w:eastAsia="Times New Roman" w:hAnsi="Garamond" w:cs="Calisto MT"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0" w15:restartNumberingAfterBreak="0">
    <w:nsid w:val="79307A79"/>
    <w:multiLevelType w:val="hybridMultilevel"/>
    <w:tmpl w:val="94667D14"/>
    <w:lvl w:ilvl="0" w:tplc="04090011">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15:restartNumberingAfterBreak="0">
    <w:nsid w:val="7C331493"/>
    <w:multiLevelType w:val="hybridMultilevel"/>
    <w:tmpl w:val="F9725516"/>
    <w:lvl w:ilvl="0" w:tplc="0409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15:restartNumberingAfterBreak="0">
    <w:nsid w:val="7C9F3D7A"/>
    <w:multiLevelType w:val="hybridMultilevel"/>
    <w:tmpl w:val="4D2851E4"/>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12"/>
  </w:num>
  <w:num w:numId="2">
    <w:abstractNumId w:val="13"/>
  </w:num>
  <w:num w:numId="3">
    <w:abstractNumId w:val="4"/>
  </w:num>
  <w:num w:numId="4">
    <w:abstractNumId w:val="11"/>
  </w:num>
  <w:num w:numId="5">
    <w:abstractNumId w:val="7"/>
  </w:num>
  <w:num w:numId="6">
    <w:abstractNumId w:val="14"/>
  </w:num>
  <w:num w:numId="7">
    <w:abstractNumId w:val="0"/>
  </w:num>
  <w:num w:numId="8">
    <w:abstractNumId w:val="3"/>
  </w:num>
  <w:num w:numId="9">
    <w:abstractNumId w:val="5"/>
  </w:num>
  <w:num w:numId="10">
    <w:abstractNumId w:val="22"/>
  </w:num>
  <w:num w:numId="11">
    <w:abstractNumId w:val="15"/>
  </w:num>
  <w:num w:numId="12">
    <w:abstractNumId w:val="9"/>
  </w:num>
  <w:num w:numId="13">
    <w:abstractNumId w:val="17"/>
  </w:num>
  <w:num w:numId="14">
    <w:abstractNumId w:val="10"/>
  </w:num>
  <w:num w:numId="15">
    <w:abstractNumId w:val="6"/>
  </w:num>
  <w:num w:numId="16">
    <w:abstractNumId w:val="20"/>
  </w:num>
  <w:num w:numId="17">
    <w:abstractNumId w:val="1"/>
  </w:num>
  <w:num w:numId="18">
    <w:abstractNumId w:val="21"/>
  </w:num>
  <w:num w:numId="19">
    <w:abstractNumId w:val="8"/>
  </w:num>
  <w:num w:numId="20">
    <w:abstractNumId w:val="16"/>
  </w:num>
  <w:num w:numId="21">
    <w:abstractNumId w:val="18"/>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BE3"/>
    <w:rsid w:val="00005F23"/>
    <w:rsid w:val="00043C59"/>
    <w:rsid w:val="000533E7"/>
    <w:rsid w:val="00055DA0"/>
    <w:rsid w:val="000C35C2"/>
    <w:rsid w:val="0011749F"/>
    <w:rsid w:val="00132005"/>
    <w:rsid w:val="00145205"/>
    <w:rsid w:val="00162D61"/>
    <w:rsid w:val="00183925"/>
    <w:rsid w:val="001E5410"/>
    <w:rsid w:val="00213E9E"/>
    <w:rsid w:val="00241D25"/>
    <w:rsid w:val="0026295B"/>
    <w:rsid w:val="002924D8"/>
    <w:rsid w:val="002B4187"/>
    <w:rsid w:val="002B4E30"/>
    <w:rsid w:val="002C3987"/>
    <w:rsid w:val="002D57F6"/>
    <w:rsid w:val="002E00D9"/>
    <w:rsid w:val="002E7E1B"/>
    <w:rsid w:val="002F1FFC"/>
    <w:rsid w:val="0035046F"/>
    <w:rsid w:val="003756DC"/>
    <w:rsid w:val="00383467"/>
    <w:rsid w:val="003B1A39"/>
    <w:rsid w:val="003C28CC"/>
    <w:rsid w:val="003C4EBE"/>
    <w:rsid w:val="003D558B"/>
    <w:rsid w:val="00413008"/>
    <w:rsid w:val="00440508"/>
    <w:rsid w:val="00452BE3"/>
    <w:rsid w:val="00465F97"/>
    <w:rsid w:val="00473E6D"/>
    <w:rsid w:val="00496741"/>
    <w:rsid w:val="004C091C"/>
    <w:rsid w:val="005251BF"/>
    <w:rsid w:val="00553A86"/>
    <w:rsid w:val="00555F60"/>
    <w:rsid w:val="005600BA"/>
    <w:rsid w:val="005626A9"/>
    <w:rsid w:val="00595957"/>
    <w:rsid w:val="005A4EC5"/>
    <w:rsid w:val="005D28F1"/>
    <w:rsid w:val="006068D1"/>
    <w:rsid w:val="0061237D"/>
    <w:rsid w:val="006409BD"/>
    <w:rsid w:val="006539E2"/>
    <w:rsid w:val="006A040F"/>
    <w:rsid w:val="006C0BD6"/>
    <w:rsid w:val="007479B3"/>
    <w:rsid w:val="00771C04"/>
    <w:rsid w:val="007869B9"/>
    <w:rsid w:val="00787A17"/>
    <w:rsid w:val="007A2826"/>
    <w:rsid w:val="007E07C1"/>
    <w:rsid w:val="00802321"/>
    <w:rsid w:val="0081242A"/>
    <w:rsid w:val="00896D2F"/>
    <w:rsid w:val="008A13AB"/>
    <w:rsid w:val="008B1A76"/>
    <w:rsid w:val="00901DD8"/>
    <w:rsid w:val="0096126F"/>
    <w:rsid w:val="00970C93"/>
    <w:rsid w:val="00980F12"/>
    <w:rsid w:val="00990144"/>
    <w:rsid w:val="009B02FE"/>
    <w:rsid w:val="009B047D"/>
    <w:rsid w:val="009B38B8"/>
    <w:rsid w:val="009B6A66"/>
    <w:rsid w:val="00A22207"/>
    <w:rsid w:val="00A400AA"/>
    <w:rsid w:val="00A61104"/>
    <w:rsid w:val="00A7764D"/>
    <w:rsid w:val="00A93E5D"/>
    <w:rsid w:val="00AB2788"/>
    <w:rsid w:val="00AC3AB6"/>
    <w:rsid w:val="00B15ACC"/>
    <w:rsid w:val="00B366E6"/>
    <w:rsid w:val="00B9472E"/>
    <w:rsid w:val="00BA0BE3"/>
    <w:rsid w:val="00BA0F7D"/>
    <w:rsid w:val="00BA405D"/>
    <w:rsid w:val="00BB6974"/>
    <w:rsid w:val="00BD7A21"/>
    <w:rsid w:val="00BE7ACA"/>
    <w:rsid w:val="00C16A7A"/>
    <w:rsid w:val="00C72D02"/>
    <w:rsid w:val="00C82A77"/>
    <w:rsid w:val="00D1019F"/>
    <w:rsid w:val="00D42E96"/>
    <w:rsid w:val="00D46C94"/>
    <w:rsid w:val="00D51B2D"/>
    <w:rsid w:val="00D65F19"/>
    <w:rsid w:val="00DA0906"/>
    <w:rsid w:val="00E16560"/>
    <w:rsid w:val="00E22FE4"/>
    <w:rsid w:val="00E467E0"/>
    <w:rsid w:val="00E55508"/>
    <w:rsid w:val="00E5635C"/>
    <w:rsid w:val="00E6545B"/>
    <w:rsid w:val="00E857B1"/>
    <w:rsid w:val="00E957D7"/>
    <w:rsid w:val="00EB61C5"/>
    <w:rsid w:val="00EE3F90"/>
    <w:rsid w:val="00EF5A05"/>
    <w:rsid w:val="00F03E74"/>
    <w:rsid w:val="00F11B04"/>
    <w:rsid w:val="00F24B05"/>
    <w:rsid w:val="00F57E4F"/>
    <w:rsid w:val="00F73284"/>
    <w:rsid w:val="00F936D4"/>
    <w:rsid w:val="00FB0565"/>
    <w:rsid w:val="00FD74C0"/>
    <w:rsid w:val="00FF3C47"/>
    <w:rsid w:val="00FF48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F92CB"/>
  <w15:docId w15:val="{B4B50FCE-B7F9-4B4B-875E-2DF732AF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2BE3"/>
    <w:pPr>
      <w:widowControl w:val="0"/>
      <w:autoSpaceDE w:val="0"/>
      <w:autoSpaceDN w:val="0"/>
      <w:adjustRightInd w:val="0"/>
      <w:spacing w:after="0" w:line="240" w:lineRule="auto"/>
    </w:pPr>
    <w:rPr>
      <w:rFonts w:ascii="Calisto MT" w:eastAsia="Times New Roman" w:hAnsi="Calisto MT" w:cs="Calisto MT"/>
      <w:lang w:val="id-ID" w:eastAsia="id-ID"/>
    </w:rPr>
  </w:style>
  <w:style w:type="paragraph" w:styleId="Heading1">
    <w:name w:val="heading 1"/>
    <w:basedOn w:val="Normal"/>
    <w:next w:val="Normal"/>
    <w:link w:val="Heading1Char"/>
    <w:uiPriority w:val="1"/>
    <w:qFormat/>
    <w:rsid w:val="00452BE3"/>
    <w:pPr>
      <w:ind w:left="1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BE3"/>
    <w:pPr>
      <w:tabs>
        <w:tab w:val="center" w:pos="4680"/>
        <w:tab w:val="right" w:pos="9360"/>
      </w:tabs>
    </w:pPr>
  </w:style>
  <w:style w:type="character" w:customStyle="1" w:styleId="HeaderChar">
    <w:name w:val="Header Char"/>
    <w:basedOn w:val="DefaultParagraphFont"/>
    <w:link w:val="Header"/>
    <w:uiPriority w:val="99"/>
    <w:rsid w:val="00452BE3"/>
  </w:style>
  <w:style w:type="paragraph" w:styleId="Footer">
    <w:name w:val="footer"/>
    <w:basedOn w:val="Normal"/>
    <w:link w:val="FooterChar"/>
    <w:uiPriority w:val="99"/>
    <w:unhideWhenUsed/>
    <w:rsid w:val="00452BE3"/>
    <w:pPr>
      <w:tabs>
        <w:tab w:val="center" w:pos="4680"/>
        <w:tab w:val="right" w:pos="9360"/>
      </w:tabs>
    </w:pPr>
  </w:style>
  <w:style w:type="character" w:customStyle="1" w:styleId="FooterChar">
    <w:name w:val="Footer Char"/>
    <w:basedOn w:val="DefaultParagraphFont"/>
    <w:link w:val="Footer"/>
    <w:uiPriority w:val="99"/>
    <w:rsid w:val="00452BE3"/>
  </w:style>
  <w:style w:type="paragraph" w:customStyle="1" w:styleId="TableParagraph">
    <w:name w:val="Table Paragraph"/>
    <w:basedOn w:val="Normal"/>
    <w:uiPriority w:val="1"/>
    <w:qFormat/>
    <w:rsid w:val="00452BE3"/>
    <w:pPr>
      <w:ind w:left="117"/>
    </w:pPr>
    <w:rPr>
      <w:sz w:val="24"/>
      <w:szCs w:val="24"/>
    </w:rPr>
  </w:style>
  <w:style w:type="character" w:customStyle="1" w:styleId="Heading1Char">
    <w:name w:val="Heading 1 Char"/>
    <w:basedOn w:val="DefaultParagraphFont"/>
    <w:link w:val="Heading1"/>
    <w:uiPriority w:val="1"/>
    <w:rsid w:val="00452BE3"/>
    <w:rPr>
      <w:rFonts w:ascii="Calisto MT" w:eastAsia="Times New Roman" w:hAnsi="Calisto MT" w:cs="Calisto MT"/>
      <w:b/>
      <w:bCs/>
      <w:lang w:val="id-ID" w:eastAsia="id-ID"/>
    </w:rPr>
  </w:style>
  <w:style w:type="paragraph" w:styleId="BodyText">
    <w:name w:val="Body Text"/>
    <w:basedOn w:val="Normal"/>
    <w:link w:val="BodyTextChar"/>
    <w:uiPriority w:val="1"/>
    <w:qFormat/>
    <w:rsid w:val="00452BE3"/>
    <w:pPr>
      <w:ind w:left="162" w:firstLine="547"/>
      <w:jc w:val="both"/>
    </w:pPr>
  </w:style>
  <w:style w:type="character" w:customStyle="1" w:styleId="BodyTextChar">
    <w:name w:val="Body Text Char"/>
    <w:basedOn w:val="DefaultParagraphFont"/>
    <w:link w:val="BodyText"/>
    <w:uiPriority w:val="1"/>
    <w:rsid w:val="00452BE3"/>
    <w:rPr>
      <w:rFonts w:ascii="Calisto MT" w:eastAsia="Times New Roman" w:hAnsi="Calisto MT" w:cs="Calisto MT"/>
      <w:lang w:val="id-ID" w:eastAsia="id-ID"/>
    </w:rPr>
  </w:style>
  <w:style w:type="paragraph" w:styleId="ListParagraph">
    <w:name w:val="List Paragraph"/>
    <w:basedOn w:val="Normal"/>
    <w:uiPriority w:val="34"/>
    <w:qFormat/>
    <w:rsid w:val="00452BE3"/>
    <w:pPr>
      <w:ind w:left="445" w:hanging="283"/>
      <w:jc w:val="both"/>
    </w:pPr>
    <w:rPr>
      <w:sz w:val="24"/>
      <w:szCs w:val="24"/>
    </w:rPr>
  </w:style>
  <w:style w:type="paragraph" w:styleId="BalloonText">
    <w:name w:val="Balloon Text"/>
    <w:basedOn w:val="Normal"/>
    <w:link w:val="BalloonTextChar"/>
    <w:uiPriority w:val="99"/>
    <w:semiHidden/>
    <w:unhideWhenUsed/>
    <w:rsid w:val="00DA0906"/>
    <w:rPr>
      <w:rFonts w:ascii="Tahoma" w:hAnsi="Tahoma" w:cs="Tahoma"/>
      <w:sz w:val="16"/>
      <w:szCs w:val="16"/>
    </w:rPr>
  </w:style>
  <w:style w:type="character" w:customStyle="1" w:styleId="BalloonTextChar">
    <w:name w:val="Balloon Text Char"/>
    <w:basedOn w:val="DefaultParagraphFont"/>
    <w:link w:val="BalloonText"/>
    <w:uiPriority w:val="99"/>
    <w:semiHidden/>
    <w:rsid w:val="00DA0906"/>
    <w:rPr>
      <w:rFonts w:ascii="Tahoma" w:eastAsia="Times New Roman" w:hAnsi="Tahoma" w:cs="Tahoma"/>
      <w:sz w:val="16"/>
      <w:szCs w:val="16"/>
      <w:lang w:val="id-ID" w:eastAsia="id-ID"/>
    </w:rPr>
  </w:style>
  <w:style w:type="character" w:styleId="Hyperlink">
    <w:name w:val="Hyperlink"/>
    <w:basedOn w:val="DefaultParagraphFont"/>
    <w:uiPriority w:val="99"/>
    <w:unhideWhenUsed/>
    <w:rsid w:val="00E55508"/>
    <w:rPr>
      <w:color w:val="0000FF" w:themeColor="hyperlink"/>
      <w:u w:val="single"/>
    </w:rPr>
  </w:style>
  <w:style w:type="character" w:styleId="FollowedHyperlink">
    <w:name w:val="FollowedHyperlink"/>
    <w:basedOn w:val="DefaultParagraphFont"/>
    <w:uiPriority w:val="99"/>
    <w:semiHidden/>
    <w:unhideWhenUsed/>
    <w:rsid w:val="00E55508"/>
    <w:rPr>
      <w:color w:val="800080" w:themeColor="followedHyperlink"/>
      <w:u w:val="single"/>
    </w:rPr>
  </w:style>
  <w:style w:type="paragraph" w:customStyle="1" w:styleId="StyleAuthorBold">
    <w:name w:val="Style Author + Bold"/>
    <w:basedOn w:val="Normal"/>
    <w:rsid w:val="00043C59"/>
    <w:pPr>
      <w:widowControl/>
      <w:autoSpaceDE/>
      <w:autoSpaceDN/>
      <w:adjustRightInd/>
      <w:spacing w:before="240" w:after="40"/>
      <w:jc w:val="center"/>
    </w:pPr>
    <w:rPr>
      <w:rFonts w:ascii="Times New Roman" w:eastAsia="SimSun" w:hAnsi="Times New Roman" w:cs="Times New Roman"/>
      <w:b/>
      <w:bCs/>
      <w:noProof/>
      <w:lang w:val="en-US" w:eastAsia="en-US"/>
    </w:rPr>
  </w:style>
  <w:style w:type="paragraph" w:customStyle="1" w:styleId="Afiliasi">
    <w:name w:val="Afiliasi"/>
    <w:basedOn w:val="Normal"/>
    <w:qFormat/>
    <w:rsid w:val="00043C59"/>
    <w:pPr>
      <w:widowControl/>
      <w:autoSpaceDE/>
      <w:autoSpaceDN/>
      <w:adjustRightInd/>
      <w:spacing w:before="40" w:after="40"/>
      <w:contextualSpacing/>
      <w:jc w:val="center"/>
    </w:pPr>
    <w:rPr>
      <w:rFonts w:ascii="Times New Roman" w:eastAsia="SimSun" w:hAnsi="Times New Roman"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2363">
      <w:bodyDiv w:val="1"/>
      <w:marLeft w:val="0"/>
      <w:marRight w:val="0"/>
      <w:marTop w:val="0"/>
      <w:marBottom w:val="0"/>
      <w:divBdr>
        <w:top w:val="none" w:sz="0" w:space="0" w:color="auto"/>
        <w:left w:val="none" w:sz="0" w:space="0" w:color="auto"/>
        <w:bottom w:val="none" w:sz="0" w:space="0" w:color="auto"/>
        <w:right w:val="none" w:sz="0" w:space="0" w:color="auto"/>
      </w:divBdr>
    </w:div>
    <w:div w:id="55358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miliarusdiana@unesa.ac.id" TargetMode="External"/><Relationship Id="rId4" Type="http://schemas.openxmlformats.org/officeDocument/2006/relationships/settings" Target="settings.xml"/><Relationship Id="rId9" Type="http://schemas.openxmlformats.org/officeDocument/2006/relationships/hyperlink" Target="mailto:Rizkiyah.18082@mhs.unes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915A-AA10-4E91-9019-97DCB47B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12350</Words>
  <Characters>70397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21</cp:revision>
  <dcterms:created xsi:type="dcterms:W3CDTF">2022-02-27T08:56:00Z</dcterms:created>
  <dcterms:modified xsi:type="dcterms:W3CDTF">2022-03-01T14:47:00Z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783fa72b-00f5-3083-abfa-aaa9282eba97</vt:lpwstr>
  </property>
</Properties>
</file>