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65" w:rsidRDefault="005A2D65" w:rsidP="005A2D65">
      <w:pPr>
        <w:pStyle w:val="ListParagraph"/>
        <w:spacing w:line="240" w:lineRule="auto"/>
        <w:ind w:left="851" w:hanging="85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Table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1. Hasil Ulangan Harian kompetensi dasar mengetik kelas X OTKP 1 dan X OTKP 2 Semester Ganjil Tahun Pelajaran 2017/2018.</w:t>
      </w:r>
    </w:p>
    <w:p w:rsidR="005A2D65" w:rsidRDefault="005A2D65" w:rsidP="005A2D65">
      <w:pPr>
        <w:pStyle w:val="ListParagraph"/>
        <w:spacing w:line="240" w:lineRule="auto"/>
        <w:ind w:left="851" w:hanging="85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7796" w:type="dxa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1701"/>
        <w:gridCol w:w="1559"/>
      </w:tblGrid>
      <w:tr w:rsidR="005A2D65" w:rsidTr="002D24FC">
        <w:trPr>
          <w:trHeight w:val="545"/>
        </w:trPr>
        <w:tc>
          <w:tcPr>
            <w:tcW w:w="1276" w:type="dxa"/>
            <w:vMerge w:val="restart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Ulangan Harian</w:t>
            </w:r>
          </w:p>
        </w:tc>
      </w:tr>
      <w:tr w:rsidR="005A2D65" w:rsidTr="002D24FC">
        <w:trPr>
          <w:trHeight w:val="651"/>
        </w:trPr>
        <w:tc>
          <w:tcPr>
            <w:tcW w:w="1276" w:type="dxa"/>
            <w:vMerge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Kelas X OTKP 1</w:t>
            </w:r>
          </w:p>
        </w:tc>
        <w:tc>
          <w:tcPr>
            <w:tcW w:w="3260" w:type="dxa"/>
            <w:gridSpan w:val="2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Kelas X OTKP 2</w:t>
            </w:r>
          </w:p>
        </w:tc>
      </w:tr>
      <w:tr w:rsidR="005A2D65" w:rsidTr="002D24FC">
        <w:trPr>
          <w:trHeight w:val="659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Nilai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 siswa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Persentase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 siswa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Persentase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&lt; 75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26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81,25%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28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87,5%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≥ 75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6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18,75%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4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12,5%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32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100%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32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100%</w:t>
            </w:r>
          </w:p>
        </w:tc>
      </w:tr>
    </w:tbl>
    <w:p w:rsidR="005A2D65" w:rsidRDefault="005A2D65" w:rsidP="005A2D65">
      <w:pPr>
        <w:spacing w:line="240" w:lineRule="auto"/>
        <w:ind w:left="1134" w:hanging="992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Source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: Daftar Nilai Guru kompetensi dasar Mengetik Kelas X SMKN 7 Yogyakarta semester ganjil tahun pelajaran 2017/2018.</w:t>
      </w:r>
    </w:p>
    <w:p w:rsidR="005A2D65" w:rsidRDefault="005A2D65" w:rsidP="005A2D65">
      <w:pPr>
        <w:spacing w:line="240" w:lineRule="auto"/>
        <w:ind w:left="1134" w:hanging="992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bookmarkStart w:id="0" w:name="_GoBack"/>
      <w:bookmarkEnd w:id="0"/>
    </w:p>
    <w:p w:rsidR="005A2D65" w:rsidRDefault="005A2D65" w:rsidP="005A2D65">
      <w:pPr>
        <w:pStyle w:val="ListParagraph"/>
        <w:spacing w:line="240" w:lineRule="auto"/>
        <w:ind w:left="851" w:hanging="85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Table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2. Hasil Ujian Tengah Semester kompetensi dasar mengetik kelas X OTKP 1 dan X OTKP 2 Semester Ganjil Tahun Pelajaran 2017/2018.</w:t>
      </w:r>
    </w:p>
    <w:p w:rsidR="005A2D65" w:rsidRDefault="005A2D65" w:rsidP="005A2D65">
      <w:pPr>
        <w:pStyle w:val="ListParagraph"/>
        <w:spacing w:line="240" w:lineRule="auto"/>
        <w:ind w:left="851" w:hanging="85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7796" w:type="dxa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1701"/>
        <w:gridCol w:w="1559"/>
      </w:tblGrid>
      <w:tr w:rsidR="005A2D65" w:rsidTr="002D24FC">
        <w:trPr>
          <w:trHeight w:val="545"/>
        </w:trPr>
        <w:tc>
          <w:tcPr>
            <w:tcW w:w="1276" w:type="dxa"/>
            <w:vMerge w:val="restart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Ujian Tengah Semester</w:t>
            </w:r>
          </w:p>
        </w:tc>
      </w:tr>
      <w:tr w:rsidR="005A2D65" w:rsidTr="002D24FC">
        <w:trPr>
          <w:trHeight w:val="725"/>
        </w:trPr>
        <w:tc>
          <w:tcPr>
            <w:tcW w:w="1276" w:type="dxa"/>
            <w:vMerge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Kelas X OTKP 1</w:t>
            </w:r>
          </w:p>
        </w:tc>
        <w:tc>
          <w:tcPr>
            <w:tcW w:w="3260" w:type="dxa"/>
            <w:gridSpan w:val="2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Kelas X OTKP 2</w:t>
            </w:r>
          </w:p>
        </w:tc>
      </w:tr>
      <w:tr w:rsidR="005A2D65" w:rsidTr="002D24FC">
        <w:trPr>
          <w:trHeight w:val="694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Nilai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 siswa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Persentase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 siswa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Persentase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&lt; 75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22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68,75%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27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84,38%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≥ 75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10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31,25%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5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15,62%</w:t>
            </w:r>
          </w:p>
        </w:tc>
      </w:tr>
      <w:tr w:rsidR="005A2D65" w:rsidTr="002D24FC">
        <w:trPr>
          <w:trHeight w:val="545"/>
        </w:trPr>
        <w:tc>
          <w:tcPr>
            <w:tcW w:w="1276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Jumlah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32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100%</w:t>
            </w:r>
          </w:p>
        </w:tc>
        <w:tc>
          <w:tcPr>
            <w:tcW w:w="1701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32</w:t>
            </w:r>
          </w:p>
        </w:tc>
        <w:tc>
          <w:tcPr>
            <w:tcW w:w="1559" w:type="dxa"/>
            <w:vAlign w:val="center"/>
          </w:tcPr>
          <w:p w:rsidR="005A2D65" w:rsidRDefault="005A2D65" w:rsidP="002D24F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id-ID"/>
              </w:rPr>
              <w:t>100%</w:t>
            </w:r>
          </w:p>
        </w:tc>
      </w:tr>
    </w:tbl>
    <w:p w:rsidR="005A2D65" w:rsidRPr="00A96DE5" w:rsidRDefault="005A2D65" w:rsidP="005A2D65">
      <w:pPr>
        <w:spacing w:line="240" w:lineRule="auto"/>
        <w:ind w:left="1134" w:hanging="992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Source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: Daftar Nilai Guru kompetensi dasar Mengetik Kelas X SMKN 7 Yogyakarta semester ganjil tahun pelajaran 2017/2018.</w:t>
      </w:r>
    </w:p>
    <w:p w:rsidR="00B85A8D" w:rsidRDefault="00B85A8D"/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tbl>
      <w:tblPr>
        <w:tblW w:w="8020" w:type="dxa"/>
        <w:tblInd w:w="5" w:type="dxa"/>
        <w:tblLook w:val="04A0" w:firstRow="1" w:lastRow="0" w:firstColumn="1" w:lastColumn="0" w:noHBand="0" w:noVBand="1"/>
      </w:tblPr>
      <w:tblGrid>
        <w:gridCol w:w="712"/>
        <w:gridCol w:w="3011"/>
        <w:gridCol w:w="1180"/>
        <w:gridCol w:w="1164"/>
        <w:gridCol w:w="1180"/>
        <w:gridCol w:w="1164"/>
      </w:tblGrid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Class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  <w:t>: X Otomatisasi dan Tata Kelola Perkantoran 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 xml:space="preserve">Nama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Pre Test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Post Test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Kecepatan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Ketepatan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Kecepatan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Ketepatan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Adrianus Hyacindho Nathan P.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Ana Musyafa' Prianti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113,9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Dian Saputri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123,4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99,5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Erna Rianti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124,9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Evita Rachma Sari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214,5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225,8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94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Farah Adinda Safitri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150,8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Fatkul Muniroh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180,2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233,6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97,7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Hanny Rizky Maharani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215,5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98,5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Hasbi Nafisah Sausan Putri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138,6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Iis Satriya Wati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147,9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99,6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Iklima Hapsari Yudhit 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98,4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Isna Kusumawati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Karenda Parasma Suci Jatmiko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95,1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Kurnia Oktaviani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225,2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95,9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Maydivani Gita Pramesty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98,4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Mega Putri Khairunnisa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99,1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Meisya Abida Efialeska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103,5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93,5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Niki Aulia Febianti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157,8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211,4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95,3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Nur Afni Puspita Ramadani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165,3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226,8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99,6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Patricia Vinka Pradita Aji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135,7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Radita Novi Aryani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207,1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286,3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99,2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Ratna Dwi Tantri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135,8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96,5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Reza Aulia Rahmasari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96,7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Septina Trimedika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151,7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Shafira Fani Alqorni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108,6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157,2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99,1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Syahdan Abizar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117,3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84,6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Tia Nur Rosalinda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178,7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237,3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99,2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Tiara Syahrani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102,6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93,6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Venus Adista Maharani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188,5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248,5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98</w:t>
            </w:r>
          </w:p>
        </w:tc>
      </w:tr>
      <w:tr w:rsidR="005A2D65" w:rsidRPr="00DE62ED" w:rsidTr="002D24F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30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Zelvy Putri Sya'bani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142,9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190,5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color w:val="000000"/>
                <w:lang w:eastAsia="id-ID"/>
              </w:rPr>
              <w:t>99,3</w:t>
            </w:r>
          </w:p>
        </w:tc>
      </w:tr>
      <w:tr w:rsidR="005A2D65" w:rsidRPr="00DE62ED" w:rsidTr="002D24FC">
        <w:trPr>
          <w:trHeight w:val="300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≥ KKM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2D65" w:rsidRPr="00DE62ED" w:rsidRDefault="005A2D65" w:rsidP="002D24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DE62ED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21</w:t>
            </w:r>
          </w:p>
        </w:tc>
      </w:tr>
    </w:tbl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p w:rsidR="005A2D65" w:rsidRDefault="005A2D65"/>
    <w:p w:rsidR="005A2D65" w:rsidRPr="00285AB0" w:rsidRDefault="005A2D65" w:rsidP="005A2D65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Table 3</w:t>
      </w:r>
      <w:r w:rsidRPr="00285AB0">
        <w:rPr>
          <w:rFonts w:ascii="Times New Roman" w:hAnsi="Times New Roman" w:cs="Times New Roman"/>
          <w:b/>
          <w:sz w:val="24"/>
        </w:rPr>
        <w:t xml:space="preserve">. </w:t>
      </w:r>
      <w:r w:rsidRPr="005A2D65">
        <w:rPr>
          <w:rFonts w:ascii="Times New Roman" w:hAnsi="Times New Roman" w:cs="Times New Roman"/>
          <w:b/>
          <w:sz w:val="24"/>
          <w:szCs w:val="24"/>
        </w:rPr>
        <w:t>The Results of Normality Test</w:t>
      </w:r>
    </w:p>
    <w:p w:rsidR="005A2D65" w:rsidRDefault="005A2D65" w:rsidP="005A2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2186"/>
        <w:gridCol w:w="1171"/>
        <w:gridCol w:w="1155"/>
        <w:gridCol w:w="1217"/>
        <w:gridCol w:w="1171"/>
      </w:tblGrid>
      <w:tr w:rsidR="005A2D65" w:rsidRPr="00884B0E" w:rsidTr="002D24FC">
        <w:trPr>
          <w:cantSplit/>
          <w:tblHeader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46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kecep_pre</w:t>
            </w:r>
          </w:p>
        </w:tc>
        <w:tc>
          <w:tcPr>
            <w:tcW w:w="11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Ketep_pre</w:t>
            </w:r>
          </w:p>
        </w:tc>
        <w:tc>
          <w:tcPr>
            <w:tcW w:w="12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kecep_pos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ketep_pos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46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241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884B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142,5067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96,6933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197,4933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97,9767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241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32,66893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3,32969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37,95615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1,96165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241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,152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,219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241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,184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,152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241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-,111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-,196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-,074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-,219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460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,694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1,073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,833</w:t>
            </w:r>
          </w:p>
        </w:tc>
        <w:tc>
          <w:tcPr>
            <w:tcW w:w="11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1,198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460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,722</w:t>
            </w:r>
          </w:p>
        </w:tc>
        <w:tc>
          <w:tcPr>
            <w:tcW w:w="11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,200</w:t>
            </w:r>
          </w:p>
        </w:tc>
        <w:tc>
          <w:tcPr>
            <w:tcW w:w="12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,491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,113</w:t>
            </w:r>
          </w:p>
        </w:tc>
      </w:tr>
      <w:tr w:rsidR="005A2D65" w:rsidRPr="00884B0E" w:rsidTr="002D24FC">
        <w:trPr>
          <w:cantSplit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A2D65" w:rsidRPr="002C5A98" w:rsidRDefault="005A2D65" w:rsidP="005A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D65">
        <w:rPr>
          <w:rFonts w:ascii="Times New Roman" w:hAnsi="Times New Roman" w:cs="Times New Roman"/>
          <w:b/>
          <w:sz w:val="24"/>
          <w:szCs w:val="24"/>
        </w:rPr>
        <w:t xml:space="preserve">The Result of MANOVA Test </w:t>
      </w:r>
      <w:r w:rsidRPr="002C5A98">
        <w:rPr>
          <w:rFonts w:ascii="Times New Roman" w:hAnsi="Times New Roman" w:cs="Times New Roman"/>
          <w:b/>
          <w:sz w:val="24"/>
          <w:szCs w:val="24"/>
        </w:rPr>
        <w:t>(Multivariate Analysis of Variance)</w:t>
      </w:r>
    </w:p>
    <w:tbl>
      <w:tblPr>
        <w:tblW w:w="3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28"/>
        <w:gridCol w:w="1276"/>
        <w:gridCol w:w="1009"/>
      </w:tblGrid>
      <w:tr w:rsidR="005A2D65" w:rsidRPr="00233CE4" w:rsidTr="002D24FC">
        <w:trPr>
          <w:cantSplit/>
          <w:tblHeader/>
        </w:trPr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Between-Subjects Factors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14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Value Label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77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PRetest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A2D65" w:rsidRPr="00233CE4" w:rsidTr="002D24FC">
        <w:trPr>
          <w:cantSplit/>
        </w:trPr>
        <w:tc>
          <w:tcPr>
            <w:tcW w:w="77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Posttest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5A2D65" w:rsidRPr="00233CE4" w:rsidRDefault="005A2D65" w:rsidP="005A2D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A2D65" w:rsidRPr="00233CE4" w:rsidRDefault="005A2D65" w:rsidP="005A2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865"/>
        <w:gridCol w:w="1086"/>
        <w:gridCol w:w="1297"/>
        <w:gridCol w:w="1427"/>
        <w:gridCol w:w="1010"/>
        <w:gridCol w:w="1010"/>
      </w:tblGrid>
      <w:tr w:rsidR="005A2D65" w:rsidRPr="00233CE4" w:rsidTr="002D24FC">
        <w:trPr>
          <w:cantSplit/>
          <w:tblHeader/>
        </w:trPr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Multivariate Tests</w:t>
            </w:r>
            <w:r w:rsidRPr="00233C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28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Effect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Hypothesis df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Error df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8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Pillai's Trace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,999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39094,856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39094,856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Hotelling's Trace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1371,749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39094,856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Roy's Largest Root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1371,749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39094,856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86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Pillai's Trace</w:t>
            </w:r>
          </w:p>
        </w:tc>
        <w:tc>
          <w:tcPr>
            <w:tcW w:w="108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17,793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,616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17,793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Hotelling's Trace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17,793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,000</w:t>
            </w:r>
          </w:p>
        </w:tc>
      </w:tr>
      <w:tr w:rsidR="005A2D65" w:rsidRPr="00233CE4" w:rsidTr="002D24FC">
        <w:trPr>
          <w:cantSplit/>
          <w:tblHeader/>
        </w:trPr>
        <w:tc>
          <w:tcPr>
            <w:tcW w:w="99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Roy's Largest Root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2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17,793</w:t>
            </w:r>
            <w:r w:rsidRPr="00233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57,000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33CE4" w:rsidTr="002D24FC">
        <w:trPr>
          <w:cantSplit/>
        </w:trPr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a. Exact statistic</w:t>
            </w:r>
          </w:p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CE4">
              <w:rPr>
                <w:rFonts w:ascii="Arial" w:hAnsi="Arial" w:cs="Arial"/>
                <w:color w:val="000000"/>
                <w:sz w:val="18"/>
                <w:szCs w:val="18"/>
              </w:rPr>
              <w:t>b. Design: Intercept + Kelas</w:t>
            </w:r>
          </w:p>
          <w:p w:rsidR="005A2D65" w:rsidRPr="00233CE4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A2D65" w:rsidRDefault="005A2D65"/>
    <w:p w:rsidR="005A2D65" w:rsidRDefault="005A2D65"/>
    <w:p w:rsidR="005A2D65" w:rsidRDefault="005A2D65"/>
    <w:p w:rsidR="005A2D65" w:rsidRDefault="005A2D65"/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947"/>
        <w:gridCol w:w="1458"/>
        <w:gridCol w:w="1010"/>
        <w:gridCol w:w="1400"/>
        <w:gridCol w:w="1194"/>
        <w:gridCol w:w="1012"/>
      </w:tblGrid>
      <w:tr w:rsidR="005A2D65" w:rsidRPr="00884B0E" w:rsidTr="002D24FC">
        <w:trPr>
          <w:cantSplit/>
          <w:tblHeader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Tests of Between-Subjects Effects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9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Dependent Variable</w:t>
            </w:r>
          </w:p>
        </w:tc>
        <w:tc>
          <w:tcPr>
            <w:tcW w:w="14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Type III Sum of Squares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Corrected Model</w:t>
            </w:r>
          </w:p>
        </w:tc>
        <w:tc>
          <w:tcPr>
            <w:tcW w:w="1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45353,003</w:t>
            </w:r>
            <w:r w:rsidRPr="00884B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45353,003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36,168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24,704</w:t>
            </w:r>
            <w:r w:rsidRPr="00884B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24,704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3,308</w:t>
            </w:r>
          </w:p>
        </w:tc>
        <w:tc>
          <w:tcPr>
            <w:tcW w:w="1012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,074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1734000,000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1734000,000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1382,814</w:t>
            </w:r>
          </w:p>
        </w:tc>
        <w:tc>
          <w:tcPr>
            <w:tcW w:w="1012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568446,134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568446,134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76123,151</w:t>
            </w:r>
          </w:p>
        </w:tc>
        <w:tc>
          <w:tcPr>
            <w:tcW w:w="1012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2D65" w:rsidRPr="002C5A98" w:rsidTr="002D24FC">
        <w:trPr>
          <w:cantSplit/>
          <w:tblHeader/>
        </w:trPr>
        <w:tc>
          <w:tcPr>
            <w:tcW w:w="165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45353,003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45353,003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36,168</w:t>
            </w:r>
          </w:p>
        </w:tc>
        <w:tc>
          <w:tcPr>
            <w:tcW w:w="1012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,000</w:t>
            </w:r>
          </w:p>
        </w:tc>
      </w:tr>
      <w:tr w:rsidR="005A2D65" w:rsidRPr="002C5A98" w:rsidTr="002D24FC">
        <w:trPr>
          <w:cantSplit/>
          <w:tblHeader/>
        </w:trPr>
        <w:tc>
          <w:tcPr>
            <w:tcW w:w="165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24,704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24,704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3,308</w:t>
            </w:r>
          </w:p>
        </w:tc>
        <w:tc>
          <w:tcPr>
            <w:tcW w:w="1012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A2D65" w:rsidRPr="002C5A98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C5A9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,074</w:t>
            </w: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72729,937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1253,964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433,112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7,467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1852082,940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568903,950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Corrected Total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Kecepatan</w:t>
            </w:r>
          </w:p>
        </w:tc>
        <w:tc>
          <w:tcPr>
            <w:tcW w:w="1458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118082,940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  <w:tblHeader/>
        </w:trPr>
        <w:tc>
          <w:tcPr>
            <w:tcW w:w="16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Ketepatan</w:t>
            </w:r>
          </w:p>
        </w:tc>
        <w:tc>
          <w:tcPr>
            <w:tcW w:w="14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457,816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65" w:rsidRPr="00884B0E" w:rsidTr="002D24FC">
        <w:trPr>
          <w:cantSplit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a. R Squared = ,384 (Adjusted R Squared = ,373)</w:t>
            </w:r>
          </w:p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B0E">
              <w:rPr>
                <w:rFonts w:ascii="Arial" w:hAnsi="Arial" w:cs="Arial"/>
                <w:color w:val="000000"/>
                <w:sz w:val="18"/>
                <w:szCs w:val="18"/>
              </w:rPr>
              <w:t>b. R Squared = ,054 (Adjusted R Squared = ,038)</w:t>
            </w:r>
          </w:p>
          <w:p w:rsidR="005A2D65" w:rsidRPr="00884B0E" w:rsidRDefault="005A2D65" w:rsidP="002D24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A2D65" w:rsidRDefault="005A2D65"/>
    <w:sectPr w:rsidR="005A2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A52"/>
    <w:multiLevelType w:val="hybridMultilevel"/>
    <w:tmpl w:val="5EC4F76E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65"/>
    <w:rsid w:val="005A2D65"/>
    <w:rsid w:val="00B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E104E-A31C-4D02-9D80-7FE51471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A2D6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5A2D65"/>
  </w:style>
  <w:style w:type="table" w:styleId="TableGrid">
    <w:name w:val="Table Grid"/>
    <w:basedOn w:val="TableNormal"/>
    <w:uiPriority w:val="39"/>
    <w:rsid w:val="005A2D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2018-08-16T07:29:00Z</dcterms:created>
  <dcterms:modified xsi:type="dcterms:W3CDTF">2018-08-16T07:39:00Z</dcterms:modified>
</cp:coreProperties>
</file>