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3910" w:rsidRDefault="00B32CE2">
      <w:pPr>
        <w:pBdr>
          <w:top w:val="nil"/>
          <w:left w:val="nil"/>
          <w:bottom w:val="nil"/>
          <w:right w:val="nil"/>
          <w:between w:val="nil"/>
        </w:pBdr>
        <w:jc w:val="center"/>
        <w:rPr>
          <w:rFonts w:ascii="Arial" w:eastAsia="Arial" w:hAnsi="Arial" w:cs="Arial"/>
        </w:rPr>
      </w:pPr>
      <w:r w:rsidRPr="00B32CE2">
        <w:rPr>
          <w:rFonts w:ascii="Arial" w:eastAsia="Arial" w:hAnsi="Arial" w:cs="Arial"/>
          <w:b/>
        </w:rPr>
        <w:t xml:space="preserve">Analisis Kebutuhan Media Pembelajaran Berbasis </w:t>
      </w:r>
      <w:r w:rsidRPr="00B32CE2">
        <w:rPr>
          <w:rFonts w:ascii="Arial" w:eastAsia="Arial" w:hAnsi="Arial" w:cs="Arial"/>
          <w:b/>
          <w:i/>
        </w:rPr>
        <w:t>E-learning</w:t>
      </w:r>
      <w:r w:rsidRPr="00B32CE2">
        <w:rPr>
          <w:rFonts w:ascii="Arial" w:eastAsia="Arial" w:hAnsi="Arial" w:cs="Arial"/>
          <w:b/>
        </w:rPr>
        <w:t xml:space="preserve"> pada Mata Pelajaran Kimia di SMA Negeri 8 Semarang</w:t>
      </w:r>
    </w:p>
    <w:p w:rsidR="003B3910" w:rsidRDefault="003B3910">
      <w:pPr>
        <w:pBdr>
          <w:top w:val="nil"/>
          <w:left w:val="nil"/>
          <w:bottom w:val="nil"/>
          <w:right w:val="nil"/>
          <w:between w:val="nil"/>
        </w:pBdr>
        <w:jc w:val="center"/>
        <w:rPr>
          <w:rFonts w:ascii="Arial" w:eastAsia="Arial" w:hAnsi="Arial" w:cs="Arial"/>
          <w:sz w:val="22"/>
          <w:szCs w:val="22"/>
        </w:rPr>
      </w:pPr>
    </w:p>
    <w:p w:rsidR="00B32CE2" w:rsidRPr="00B32CE2" w:rsidRDefault="00676359" w:rsidP="00B32CE2">
      <w:pPr>
        <w:pStyle w:val="Heading5"/>
        <w:pBdr>
          <w:top w:val="nil"/>
          <w:left w:val="nil"/>
          <w:bottom w:val="nil"/>
          <w:right w:val="nil"/>
          <w:between w:val="nil"/>
        </w:pBdr>
        <w:rPr>
          <w:vertAlign w:val="superscript"/>
        </w:rPr>
      </w:pPr>
      <w:r>
        <w:t>Ratna Kumala Dewi</w:t>
      </w:r>
      <w:r>
        <w:rPr>
          <w:vertAlign w:val="superscript"/>
        </w:rPr>
        <w:t>*</w:t>
      </w:r>
      <w:r w:rsidR="00B32CE2" w:rsidRPr="00B32CE2">
        <w:t xml:space="preserve">, </w:t>
      </w:r>
      <w:r>
        <w:t>Sri Wardani</w:t>
      </w:r>
      <w:r w:rsidR="00B32CE2" w:rsidRPr="00B32CE2">
        <w:t>,</w:t>
      </w:r>
      <w:r>
        <w:t xml:space="preserve"> dan Nanik Wijayati</w:t>
      </w:r>
    </w:p>
    <w:p w:rsidR="00B32CE2" w:rsidRDefault="00B32CE2" w:rsidP="00B32CE2">
      <w:pPr>
        <w:pBdr>
          <w:top w:val="nil"/>
          <w:left w:val="nil"/>
          <w:bottom w:val="nil"/>
          <w:right w:val="nil"/>
          <w:between w:val="nil"/>
        </w:pBdr>
        <w:jc w:val="center"/>
        <w:rPr>
          <w:rFonts w:ascii="Arial" w:eastAsia="Arial" w:hAnsi="Arial" w:cs="Arial"/>
          <w:i/>
          <w:sz w:val="18"/>
          <w:szCs w:val="18"/>
          <w:lang w:val="en-US"/>
        </w:rPr>
      </w:pPr>
      <w:r w:rsidRPr="00B32CE2">
        <w:rPr>
          <w:rFonts w:ascii="Arial" w:eastAsia="Arial" w:hAnsi="Arial" w:cs="Arial"/>
          <w:i/>
          <w:sz w:val="18"/>
          <w:szCs w:val="18"/>
        </w:rPr>
        <w:t xml:space="preserve">Jurusan </w:t>
      </w:r>
      <w:r>
        <w:rPr>
          <w:rFonts w:ascii="Arial" w:eastAsia="Arial" w:hAnsi="Arial" w:cs="Arial"/>
          <w:i/>
          <w:sz w:val="18"/>
          <w:szCs w:val="18"/>
          <w:lang w:val="en-US"/>
        </w:rPr>
        <w:t xml:space="preserve">Pendidikan Kimia </w:t>
      </w:r>
      <w:r w:rsidRPr="00B32CE2">
        <w:rPr>
          <w:rFonts w:ascii="Arial" w:eastAsia="Arial" w:hAnsi="Arial" w:cs="Arial"/>
          <w:i/>
          <w:sz w:val="18"/>
          <w:szCs w:val="18"/>
          <w:lang w:val="en-US"/>
        </w:rPr>
        <w:t>Pascarjana Universitas Negeri Semarang</w:t>
      </w:r>
    </w:p>
    <w:p w:rsidR="00BA13E4" w:rsidRDefault="00BA13E4" w:rsidP="00B32CE2">
      <w:pPr>
        <w:pBdr>
          <w:top w:val="nil"/>
          <w:left w:val="nil"/>
          <w:bottom w:val="nil"/>
          <w:right w:val="nil"/>
          <w:between w:val="nil"/>
        </w:pBdr>
        <w:jc w:val="center"/>
        <w:rPr>
          <w:rFonts w:ascii="Arial" w:eastAsia="Arial" w:hAnsi="Arial" w:cs="Arial"/>
          <w:i/>
          <w:sz w:val="18"/>
          <w:szCs w:val="18"/>
          <w:lang w:val="en-US"/>
        </w:rPr>
      </w:pPr>
      <w:r>
        <w:rPr>
          <w:rFonts w:ascii="Arial" w:eastAsia="Arial" w:hAnsi="Arial" w:cs="Arial"/>
          <w:i/>
          <w:sz w:val="18"/>
          <w:szCs w:val="18"/>
          <w:lang w:val="en-US"/>
        </w:rPr>
        <w:t>Jl. Kelud Utara III, Semarang 50237</w:t>
      </w:r>
      <w:r w:rsidR="00B32CE2" w:rsidRPr="00B32CE2">
        <w:rPr>
          <w:rFonts w:ascii="Arial" w:eastAsia="Arial" w:hAnsi="Arial" w:cs="Arial"/>
          <w:i/>
          <w:sz w:val="18"/>
          <w:szCs w:val="18"/>
          <w:lang w:val="en-US"/>
        </w:rPr>
        <w:t xml:space="preserve"> </w:t>
      </w:r>
    </w:p>
    <w:p w:rsidR="00B32CE2" w:rsidRPr="00B32CE2" w:rsidRDefault="00BA13E4" w:rsidP="00B32CE2">
      <w:pPr>
        <w:pBdr>
          <w:top w:val="nil"/>
          <w:left w:val="nil"/>
          <w:bottom w:val="nil"/>
          <w:right w:val="nil"/>
          <w:between w:val="nil"/>
        </w:pBdr>
        <w:jc w:val="center"/>
        <w:rPr>
          <w:rFonts w:ascii="Arial" w:eastAsia="Arial" w:hAnsi="Arial" w:cs="Arial"/>
          <w:i/>
          <w:sz w:val="18"/>
          <w:szCs w:val="18"/>
          <w:lang w:val="en-US"/>
        </w:rPr>
      </w:pPr>
      <w:r>
        <w:rPr>
          <w:rFonts w:ascii="Arial" w:eastAsia="Arial" w:hAnsi="Arial" w:cs="Arial"/>
          <w:i/>
          <w:sz w:val="18"/>
          <w:szCs w:val="18"/>
          <w:lang w:val="en-US"/>
        </w:rPr>
        <w:t xml:space="preserve"> Email: </w:t>
      </w:r>
      <w:hyperlink r:id="rId8" w:history="1">
        <w:r w:rsidR="00B32CE2" w:rsidRPr="00B32CE2">
          <w:rPr>
            <w:rStyle w:val="Hyperlink"/>
            <w:rFonts w:ascii="Arial" w:eastAsia="Arial" w:hAnsi="Arial" w:cs="Arial"/>
            <w:i/>
            <w:sz w:val="18"/>
            <w:szCs w:val="18"/>
            <w:lang w:val="en-US"/>
          </w:rPr>
          <w:t>ratnakumaladewi@students.unnes.ac.id</w:t>
        </w:r>
      </w:hyperlink>
    </w:p>
    <w:p w:rsidR="003B3910" w:rsidRDefault="003B3910" w:rsidP="00B32CE2">
      <w:pPr>
        <w:pBdr>
          <w:top w:val="nil"/>
          <w:left w:val="nil"/>
          <w:bottom w:val="nil"/>
          <w:right w:val="nil"/>
          <w:between w:val="nil"/>
        </w:pBdr>
        <w:jc w:val="center"/>
        <w:rPr>
          <w:rFonts w:ascii="Arial" w:eastAsia="Arial" w:hAnsi="Arial" w:cs="Arial"/>
          <w:sz w:val="18"/>
          <w:szCs w:val="18"/>
        </w:rPr>
      </w:pPr>
    </w:p>
    <w:p w:rsidR="003B3910" w:rsidRDefault="003B3910" w:rsidP="00BA13E4">
      <w:pPr>
        <w:pBdr>
          <w:top w:val="nil"/>
          <w:left w:val="nil"/>
          <w:bottom w:val="nil"/>
          <w:right w:val="nil"/>
          <w:between w:val="nil"/>
        </w:pBdr>
        <w:rPr>
          <w:rFonts w:ascii="Arial" w:eastAsia="Arial" w:hAnsi="Arial" w:cs="Arial"/>
          <w:sz w:val="22"/>
          <w:szCs w:val="22"/>
        </w:rPr>
      </w:pPr>
    </w:p>
    <w:p w:rsidR="003B3910" w:rsidRDefault="00FC57C1">
      <w:pPr>
        <w:pStyle w:val="Heading5"/>
        <w:pBdr>
          <w:top w:val="nil"/>
          <w:left w:val="nil"/>
          <w:bottom w:val="nil"/>
          <w:right w:val="nil"/>
          <w:between w:val="nil"/>
        </w:pBdr>
      </w:pPr>
      <w:r>
        <w:t>ABSTRAK</w:t>
      </w:r>
    </w:p>
    <w:p w:rsidR="003B3910" w:rsidRDefault="003B3910">
      <w:pPr>
        <w:pStyle w:val="Heading5"/>
        <w:pBdr>
          <w:top w:val="nil"/>
          <w:left w:val="nil"/>
          <w:bottom w:val="nil"/>
          <w:right w:val="nil"/>
          <w:between w:val="nil"/>
        </w:pBdr>
        <w:rPr>
          <w:sz w:val="20"/>
          <w:szCs w:val="20"/>
        </w:rPr>
      </w:pPr>
    </w:p>
    <w:p w:rsidR="00B32CE2" w:rsidRPr="00B32CE2" w:rsidRDefault="00FC57C1" w:rsidP="00B32CE2">
      <w:pPr>
        <w:pBdr>
          <w:top w:val="nil"/>
          <w:left w:val="nil"/>
          <w:bottom w:val="nil"/>
          <w:right w:val="nil"/>
          <w:between w:val="nil"/>
        </w:pBdr>
        <w:tabs>
          <w:tab w:val="left" w:pos="600"/>
        </w:tabs>
        <w:jc w:val="both"/>
        <w:rPr>
          <w:rFonts w:ascii="Arial" w:eastAsia="Arial" w:hAnsi="Arial" w:cs="Arial"/>
          <w:i/>
          <w:sz w:val="20"/>
          <w:szCs w:val="20"/>
        </w:rPr>
      </w:pPr>
      <w:r>
        <w:rPr>
          <w:i/>
          <w:sz w:val="20"/>
          <w:szCs w:val="20"/>
        </w:rPr>
        <w:tab/>
      </w:r>
      <w:r w:rsidR="00B32CE2" w:rsidRPr="00B32CE2">
        <w:rPr>
          <w:rFonts w:ascii="Arial" w:eastAsia="Arial" w:hAnsi="Arial" w:cs="Arial"/>
          <w:i/>
          <w:sz w:val="20"/>
          <w:szCs w:val="20"/>
        </w:rPr>
        <w:t>Tujuan dari penelitian ini adalah untuk mengidentifikasi dan menganalisis kebutuhan media pembelajaran berbasis e-learning pada siswa kelas X materi redoks di SMA Negeri 8 Semarang. Metode yang digunakan dalam penelitian ini adalah metode deskriptif kualitatif yang terdiri dari studi literatur dan studi lapangan. Metode pengumpulan data dilakukan dengan observasi kelas, penyebaran angket, dokumentasi, wawancara guru, serta wawancara siswa. Instrumen penelitian ini terdiri dari lembar observasi, angket, dan lembar wawancara. Lokasi penelitian ini bertempat di SMA Negeri 8 Semarang. Hasil penelitian menunjukkan bahwa masih terbatasnya media pembelajaran di SMA Negeri 8 Semarang pada mata pelajaran kimia khususnya materi redoks kelas X. Hal tersebut dikarenakan guru tidak melibatkan siswa secara aktif dalam proses pembelajaran dengan menggunakan teknologi, kesulitan guru dalam berinovasi mengembangkan media pembelajaran, serta kurangnya aplikasi e-learning yang membuat siswa lebih tertarik dalam pembelajaran. SMA Negeri 8 Semarang telah menyiapkan sarana dan prasarana pendukung dalam menerapkan pembelajaran berbasis e-learning. Pembelajaran kimia berbasis e-learning dapat diterapkan pada materi redoks untuk mengatasi kesulitan belajar siswa dan meningkatkan motivasi belajar demi memperoleh nilai yang lebih baik.</w:t>
      </w:r>
    </w:p>
    <w:p w:rsidR="00B32CE2" w:rsidRDefault="00B32CE2" w:rsidP="00B32CE2">
      <w:pPr>
        <w:pBdr>
          <w:top w:val="nil"/>
          <w:left w:val="nil"/>
          <w:bottom w:val="nil"/>
          <w:right w:val="nil"/>
          <w:between w:val="nil"/>
        </w:pBdr>
        <w:rPr>
          <w:rFonts w:ascii="Arial" w:eastAsia="Arial" w:hAnsi="Arial" w:cs="Arial"/>
          <w:i/>
          <w:sz w:val="20"/>
          <w:szCs w:val="20"/>
        </w:rPr>
      </w:pPr>
    </w:p>
    <w:p w:rsidR="003B3910" w:rsidRDefault="00FC57C1" w:rsidP="00B32CE2">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Kata kunci</w:t>
      </w:r>
      <w:proofErr w:type="gramStart"/>
      <w:r>
        <w:rPr>
          <w:rFonts w:ascii="Arial" w:eastAsia="Arial" w:hAnsi="Arial" w:cs="Arial"/>
          <w:b/>
          <w:sz w:val="20"/>
          <w:szCs w:val="20"/>
        </w:rPr>
        <w:t>:</w:t>
      </w:r>
      <w:r>
        <w:rPr>
          <w:rFonts w:ascii="Arial" w:eastAsia="Arial" w:hAnsi="Arial" w:cs="Arial"/>
          <w:sz w:val="20"/>
          <w:szCs w:val="20"/>
        </w:rPr>
        <w:t xml:space="preserve"> </w:t>
      </w:r>
      <w:r w:rsidR="00B32CE2" w:rsidRPr="00B32CE2">
        <w:rPr>
          <w:rFonts w:ascii="Arial" w:eastAsia="Arial" w:hAnsi="Arial" w:cs="Arial"/>
          <w:i/>
          <w:sz w:val="20"/>
          <w:szCs w:val="20"/>
        </w:rPr>
        <w:t>:</w:t>
      </w:r>
      <w:proofErr w:type="gramEnd"/>
      <w:r w:rsidR="00B32CE2" w:rsidRPr="00B32CE2">
        <w:rPr>
          <w:rFonts w:ascii="Arial" w:eastAsia="Arial" w:hAnsi="Arial" w:cs="Arial"/>
          <w:i/>
          <w:sz w:val="20"/>
          <w:szCs w:val="20"/>
        </w:rPr>
        <w:t xml:space="preserve"> E-learning,  deskriptif kualitatif, studi literatur</w:t>
      </w:r>
    </w:p>
    <w:p w:rsidR="003B3910" w:rsidRDefault="003B3910">
      <w:pPr>
        <w:keepNext/>
        <w:pBdr>
          <w:top w:val="nil"/>
          <w:left w:val="nil"/>
          <w:bottom w:val="nil"/>
          <w:right w:val="nil"/>
          <w:between w:val="nil"/>
        </w:pBdr>
        <w:spacing w:line="360" w:lineRule="auto"/>
        <w:jc w:val="both"/>
        <w:rPr>
          <w:rFonts w:ascii="Arial" w:eastAsia="Arial" w:hAnsi="Arial" w:cs="Arial"/>
          <w:sz w:val="20"/>
          <w:szCs w:val="20"/>
        </w:rPr>
      </w:pPr>
    </w:p>
    <w:p w:rsidR="003B3910" w:rsidRDefault="00FC57C1">
      <w:pPr>
        <w:keepNext/>
        <w:pBdr>
          <w:top w:val="nil"/>
          <w:left w:val="nil"/>
          <w:bottom w:val="nil"/>
          <w:right w:val="nil"/>
          <w:between w:val="nil"/>
        </w:pBdr>
        <w:spacing w:line="360" w:lineRule="auto"/>
        <w:jc w:val="both"/>
        <w:rPr>
          <w:rFonts w:ascii="Arial" w:eastAsia="Arial" w:hAnsi="Arial" w:cs="Arial"/>
          <w:sz w:val="20"/>
          <w:szCs w:val="20"/>
        </w:rPr>
      </w:pPr>
      <w:r>
        <w:rPr>
          <w:rFonts w:ascii="Arial" w:eastAsia="Arial" w:hAnsi="Arial" w:cs="Arial"/>
          <w:b/>
          <w:sz w:val="20"/>
          <w:szCs w:val="20"/>
        </w:rPr>
        <w:t xml:space="preserve">PENDAHULUAN </w:t>
      </w:r>
    </w:p>
    <w:p w:rsidR="00B32CE2" w:rsidRDefault="00B32CE2" w:rsidP="00B32CE2">
      <w:pPr>
        <w:pBdr>
          <w:top w:val="nil"/>
          <w:left w:val="nil"/>
          <w:bottom w:val="nil"/>
          <w:right w:val="nil"/>
          <w:between w:val="nil"/>
        </w:pBdr>
        <w:tabs>
          <w:tab w:val="left" w:pos="480"/>
        </w:tabs>
        <w:spacing w:line="360" w:lineRule="auto"/>
        <w:jc w:val="both"/>
        <w:rPr>
          <w:rFonts w:ascii="Arial" w:eastAsia="Arial" w:hAnsi="Arial" w:cs="Arial"/>
          <w:sz w:val="20"/>
          <w:szCs w:val="20"/>
        </w:rPr>
      </w:pPr>
      <w:r>
        <w:rPr>
          <w:rFonts w:ascii="Arial" w:eastAsia="Arial" w:hAnsi="Arial" w:cs="Arial"/>
          <w:sz w:val="20"/>
          <w:szCs w:val="20"/>
        </w:rPr>
        <w:tab/>
      </w:r>
      <w:r w:rsidRPr="00B32CE2">
        <w:rPr>
          <w:rFonts w:ascii="Arial" w:eastAsia="Arial" w:hAnsi="Arial" w:cs="Arial"/>
          <w:sz w:val="20"/>
          <w:szCs w:val="20"/>
        </w:rPr>
        <w:t>Keterampilan pendidikan abad 21 adalah sistem pendukung pendidikan yang mengatur kondisi siswa dalam belajar, mengakomodasi kebutuhan belajar siswa serta mendukung hubungan antar siswa yang positif melalui pembelajaran yang efektif (B Boholano, 2017). Salah satu teknik dalam membuat pembelajaran yang efektif dan menyenangkan adalah dengan memanfaatkan teknologi dan informatika (Bingimlas, 2009). Teknologi dan Informasi merupakan hal yang sangat penting dalam mendukung kemajuan dunia pendidikan saat ini (Wijaya et al, 2016). Teknologi merupakan sarana untuk mengembangkan materi pembelajaran agar siswa lebih tertarik dan semangat dalam belajar (Lin, 2017). Teknologi dapat berupa media pembelajaran interaktif seperti yang tertera pada kete</w:t>
      </w:r>
      <w:r>
        <w:rPr>
          <w:rFonts w:ascii="Arial" w:eastAsia="Arial" w:hAnsi="Arial" w:cs="Arial"/>
          <w:sz w:val="20"/>
          <w:szCs w:val="20"/>
        </w:rPr>
        <w:t>rampilan abad 21 (Dede, 2010).</w:t>
      </w:r>
    </w:p>
    <w:p w:rsidR="00B32CE2" w:rsidRDefault="00B32CE2" w:rsidP="00B32CE2">
      <w:pPr>
        <w:pBdr>
          <w:top w:val="nil"/>
          <w:left w:val="nil"/>
          <w:bottom w:val="nil"/>
          <w:right w:val="nil"/>
          <w:between w:val="nil"/>
        </w:pBdr>
        <w:tabs>
          <w:tab w:val="left" w:pos="480"/>
        </w:tabs>
        <w:spacing w:line="360" w:lineRule="auto"/>
        <w:jc w:val="both"/>
        <w:rPr>
          <w:rFonts w:ascii="Arial" w:eastAsia="Arial" w:hAnsi="Arial" w:cs="Arial"/>
          <w:sz w:val="20"/>
          <w:szCs w:val="20"/>
        </w:rPr>
      </w:pPr>
      <w:r>
        <w:rPr>
          <w:rFonts w:ascii="Arial" w:eastAsia="Arial" w:hAnsi="Arial" w:cs="Arial"/>
          <w:sz w:val="20"/>
          <w:szCs w:val="20"/>
        </w:rPr>
        <w:tab/>
      </w:r>
      <w:r w:rsidRPr="00B32CE2">
        <w:rPr>
          <w:rFonts w:ascii="Arial" w:eastAsia="Arial" w:hAnsi="Arial" w:cs="Arial"/>
          <w:sz w:val="20"/>
          <w:szCs w:val="20"/>
        </w:rPr>
        <w:t>Media pembelajaran interaktif berbasis teknologi pada keterampilan abad 21 merupakan aspek penting dalam era globalisasi. Evolusi teknologi media di era globalisasi merupakan perubahan inovatif dalam dunia pendidikan dengan memperkaya siswa pada dimensi baru pembelajaran untuk dunia yang lebih kompetitif (Tan, Choo, Kang, &amp; Liem, 2017). Upaya dalam menerapkan keterampilan abad 21 dapat dilakukan dengan menyiapkan sarana dan prasarana, meningkatkan mutu guru profesional dengan adanya pelatihan guru berbasis IT, dan menyiapkan siswa untuk melakukan proses pembelajaran dengan berbasis IT (Wijaya et al., 2016</w:t>
      </w:r>
      <w:r>
        <w:rPr>
          <w:rFonts w:ascii="Arial" w:eastAsia="Arial" w:hAnsi="Arial" w:cs="Arial"/>
          <w:sz w:val="20"/>
          <w:szCs w:val="20"/>
        </w:rPr>
        <w:t>).</w:t>
      </w:r>
    </w:p>
    <w:p w:rsidR="00B32CE2" w:rsidRDefault="00B32CE2" w:rsidP="00B32CE2">
      <w:pPr>
        <w:pBdr>
          <w:top w:val="nil"/>
          <w:left w:val="nil"/>
          <w:bottom w:val="nil"/>
          <w:right w:val="nil"/>
          <w:between w:val="nil"/>
        </w:pBdr>
        <w:tabs>
          <w:tab w:val="left" w:pos="480"/>
        </w:tabs>
        <w:spacing w:line="360" w:lineRule="auto"/>
        <w:jc w:val="both"/>
        <w:rPr>
          <w:rFonts w:ascii="Arial" w:eastAsia="Arial" w:hAnsi="Arial" w:cs="Arial"/>
          <w:sz w:val="20"/>
          <w:szCs w:val="20"/>
        </w:rPr>
      </w:pPr>
      <w:r>
        <w:rPr>
          <w:rFonts w:ascii="Arial" w:eastAsia="Arial" w:hAnsi="Arial" w:cs="Arial"/>
          <w:sz w:val="20"/>
          <w:szCs w:val="20"/>
        </w:rPr>
        <w:tab/>
      </w:r>
      <w:r w:rsidRPr="00B32CE2">
        <w:rPr>
          <w:rFonts w:ascii="Arial" w:eastAsia="Arial" w:hAnsi="Arial" w:cs="Arial"/>
          <w:sz w:val="20"/>
          <w:szCs w:val="20"/>
        </w:rPr>
        <w:t xml:space="preserve">Media pembelajaran berbasis teknologi dan informasi mengacu pada pertukaran gagasan antar guru dan siswa, lisan atau tulisan yang dituangkan dalam suatu aplikasi komputer (Wita </w:t>
      </w:r>
      <w:r w:rsidRPr="00B32CE2">
        <w:rPr>
          <w:rFonts w:ascii="Arial" w:eastAsia="Arial" w:hAnsi="Arial" w:cs="Arial"/>
          <w:sz w:val="20"/>
          <w:szCs w:val="20"/>
        </w:rPr>
        <w:lastRenderedPageBreak/>
        <w:t>Harahap &amp; Surya, 2017). Komputer maupun sarana teknologi pendidikan lainnya dapat membuat siswa mendiskusikan ide-ide, membantu rekan-rekan mereka, dan belajar mandiri dengan inovasi yang berbeda (Tabor, 2013). Hal ini memberikan kesempatan bagi siswa untuk mengkomunikasikan pemahaman mereka sendiri tentang mata pelajaran kimia dan dapat membangun ide-</w:t>
      </w:r>
      <w:r>
        <w:rPr>
          <w:rFonts w:ascii="Arial" w:eastAsia="Arial" w:hAnsi="Arial" w:cs="Arial"/>
          <w:sz w:val="20"/>
          <w:szCs w:val="20"/>
        </w:rPr>
        <w:t>ide yang kreatif dalam belajar.</w:t>
      </w:r>
    </w:p>
    <w:p w:rsidR="00B32CE2" w:rsidRDefault="00B32CE2" w:rsidP="00B32CE2">
      <w:pPr>
        <w:pBdr>
          <w:top w:val="nil"/>
          <w:left w:val="nil"/>
          <w:bottom w:val="nil"/>
          <w:right w:val="nil"/>
          <w:between w:val="nil"/>
        </w:pBdr>
        <w:tabs>
          <w:tab w:val="left" w:pos="480"/>
        </w:tabs>
        <w:spacing w:line="360" w:lineRule="auto"/>
        <w:jc w:val="both"/>
        <w:rPr>
          <w:rFonts w:ascii="Arial" w:eastAsia="Arial" w:hAnsi="Arial" w:cs="Arial"/>
          <w:sz w:val="20"/>
          <w:szCs w:val="20"/>
        </w:rPr>
      </w:pPr>
      <w:r>
        <w:rPr>
          <w:rFonts w:ascii="Arial" w:eastAsia="Arial" w:hAnsi="Arial" w:cs="Arial"/>
          <w:sz w:val="20"/>
          <w:szCs w:val="20"/>
        </w:rPr>
        <w:tab/>
      </w:r>
      <w:r w:rsidRPr="00B32CE2">
        <w:rPr>
          <w:rFonts w:ascii="Arial" w:eastAsia="Arial" w:hAnsi="Arial" w:cs="Arial"/>
          <w:sz w:val="20"/>
          <w:szCs w:val="20"/>
        </w:rPr>
        <w:t>Belajar dengan visualisasi yang dihasilkan komputer seperti multimedia telah menjadi topik yang menjadi perhatian utama dalam beberapa tahun terakhir (Rias &amp; Zaman, 2013). Multimedia dapat berupa e-learning yang merupakan bentuk pembelajaran dengan memanfaatkan teknologi elektronik (radio, televisi, film, komputer, dan internet) (Aparicio et al, 2016). Pembelajaran berbasis multimedia seperti e-learning pada keterampilan abad ke-21 untuk mata pelajaran kimia erat kaitannya dengan kompetensi siswa seperti kolaborasi, literasi digital, pemikiran kritis, dan pemecahan masalah yang  dikembangkan dalam dunia teknologi informasi dan komunikasi (TIK) (H</w:t>
      </w:r>
      <w:r>
        <w:rPr>
          <w:rFonts w:ascii="Arial" w:eastAsia="Arial" w:hAnsi="Arial" w:cs="Arial"/>
          <w:sz w:val="20"/>
          <w:szCs w:val="20"/>
        </w:rPr>
        <w:t>adinugrahaningsih et al, 2017).</w:t>
      </w:r>
    </w:p>
    <w:p w:rsidR="00B32CE2" w:rsidRDefault="00B32CE2" w:rsidP="00B32CE2">
      <w:pPr>
        <w:pBdr>
          <w:top w:val="nil"/>
          <w:left w:val="nil"/>
          <w:bottom w:val="nil"/>
          <w:right w:val="nil"/>
          <w:between w:val="nil"/>
        </w:pBdr>
        <w:tabs>
          <w:tab w:val="left" w:pos="480"/>
        </w:tabs>
        <w:spacing w:line="360" w:lineRule="auto"/>
        <w:jc w:val="both"/>
        <w:rPr>
          <w:rFonts w:ascii="Arial" w:eastAsia="Arial" w:hAnsi="Arial" w:cs="Arial"/>
          <w:sz w:val="20"/>
          <w:szCs w:val="20"/>
        </w:rPr>
      </w:pPr>
      <w:r>
        <w:rPr>
          <w:rFonts w:ascii="Arial" w:eastAsia="Arial" w:hAnsi="Arial" w:cs="Arial"/>
          <w:sz w:val="20"/>
          <w:szCs w:val="20"/>
        </w:rPr>
        <w:tab/>
      </w:r>
      <w:r w:rsidRPr="00B32CE2">
        <w:rPr>
          <w:rFonts w:ascii="Arial" w:eastAsia="Arial" w:hAnsi="Arial" w:cs="Arial"/>
          <w:sz w:val="20"/>
          <w:szCs w:val="20"/>
        </w:rPr>
        <w:t>Kimia merupakan salah satu ilmu alam yang mempelajari segala sesuatu mengenai zat yang meliputi struktur, komposisi, dinamika, perubahan, dan energitika yang melibatkan keterampilan dan penalaran (Tuysuz et al, 2011). Pelajaran kimia di SMA bertujuan agar siswa dapat memahami teori, prinsip, konsep, dan hukum dasar yang saling berkaitan sehingga mampu mengaplikasikan ilmunya dalam kehidupan sehari-hari (Gupta et al, 2015). Mata pelajaran kimia bersifat teoritis dan praktis yang memerlukan kemampuan berfikir tingkat tinggi untuk dapat menyelesaikan soal-soal hitungan maupun teori pembelajaran (</w:t>
      </w:r>
      <w:r>
        <w:rPr>
          <w:rFonts w:ascii="Arial" w:eastAsia="Arial" w:hAnsi="Arial" w:cs="Arial"/>
          <w:sz w:val="20"/>
          <w:szCs w:val="20"/>
        </w:rPr>
        <w:t xml:space="preserve">Prasetyowati &amp; Suyatno, 2016). </w:t>
      </w:r>
    </w:p>
    <w:p w:rsidR="003B3910" w:rsidRDefault="00B32CE2" w:rsidP="00B32CE2">
      <w:pPr>
        <w:pBdr>
          <w:top w:val="nil"/>
          <w:left w:val="nil"/>
          <w:bottom w:val="nil"/>
          <w:right w:val="nil"/>
          <w:between w:val="nil"/>
        </w:pBdr>
        <w:tabs>
          <w:tab w:val="left" w:pos="480"/>
        </w:tabs>
        <w:spacing w:line="360" w:lineRule="auto"/>
        <w:jc w:val="both"/>
        <w:rPr>
          <w:rFonts w:ascii="Arial" w:eastAsia="Arial" w:hAnsi="Arial" w:cs="Arial"/>
          <w:sz w:val="20"/>
          <w:szCs w:val="20"/>
        </w:rPr>
      </w:pPr>
      <w:r>
        <w:rPr>
          <w:rFonts w:ascii="Arial" w:eastAsia="Arial" w:hAnsi="Arial" w:cs="Arial"/>
          <w:sz w:val="20"/>
          <w:szCs w:val="20"/>
        </w:rPr>
        <w:tab/>
      </w:r>
      <w:r w:rsidRPr="00B32CE2">
        <w:rPr>
          <w:rFonts w:ascii="Arial" w:eastAsia="Arial" w:hAnsi="Arial" w:cs="Arial"/>
          <w:sz w:val="20"/>
          <w:szCs w:val="20"/>
        </w:rPr>
        <w:t>Kemampuan berfikir tingkat tinggi pada mata pelajaran kimia salah satunya adalah pada materi redoks (Eilks &amp; Moellering, 2007). Widati et al menyebutkan bahwa materi redoks terdiri dari perubahan bilangan oksidasi, perasamaan reaksi berdasarkan kenaikan dan penurunan bilangan oksidasi, serta penerapan redoks dalam kehidupan sehari-hari (Widarti et al, 2016). Tujuan dari penelitian ini adalah untuk mengidentifikasi dan menganalisis kebutuhan media pembelajaran berbasis e-learning pada kelas X materi redoks di SMA Negeri 8 Semarang.</w:t>
      </w:r>
    </w:p>
    <w:p w:rsidR="00B32CE2" w:rsidRDefault="00B32CE2" w:rsidP="00B32CE2">
      <w:pPr>
        <w:pBdr>
          <w:top w:val="nil"/>
          <w:left w:val="nil"/>
          <w:bottom w:val="nil"/>
          <w:right w:val="nil"/>
          <w:between w:val="nil"/>
        </w:pBdr>
        <w:tabs>
          <w:tab w:val="left" w:pos="480"/>
        </w:tabs>
        <w:spacing w:line="360" w:lineRule="auto"/>
        <w:jc w:val="both"/>
        <w:rPr>
          <w:rFonts w:ascii="Arial" w:eastAsia="Arial" w:hAnsi="Arial" w:cs="Arial"/>
          <w:sz w:val="20"/>
          <w:szCs w:val="20"/>
        </w:rPr>
      </w:pPr>
    </w:p>
    <w:p w:rsidR="003B3910" w:rsidRDefault="00FC57C1">
      <w:pPr>
        <w:keepNext/>
        <w:pBdr>
          <w:top w:val="nil"/>
          <w:left w:val="nil"/>
          <w:bottom w:val="nil"/>
          <w:right w:val="nil"/>
          <w:between w:val="nil"/>
        </w:pBdr>
        <w:spacing w:line="360" w:lineRule="auto"/>
        <w:jc w:val="both"/>
        <w:rPr>
          <w:rFonts w:ascii="Arial" w:eastAsia="Arial" w:hAnsi="Arial" w:cs="Arial"/>
          <w:sz w:val="20"/>
          <w:szCs w:val="20"/>
        </w:rPr>
      </w:pPr>
      <w:r>
        <w:rPr>
          <w:rFonts w:ascii="Arial" w:eastAsia="Arial" w:hAnsi="Arial" w:cs="Arial"/>
          <w:b/>
          <w:sz w:val="20"/>
          <w:szCs w:val="20"/>
        </w:rPr>
        <w:t>METODE PENELITIAN</w:t>
      </w:r>
    </w:p>
    <w:p w:rsidR="00B32CE2" w:rsidRPr="00B32CE2" w:rsidRDefault="00B32CE2" w:rsidP="00B32CE2">
      <w:pPr>
        <w:pBdr>
          <w:top w:val="nil"/>
          <w:left w:val="nil"/>
          <w:bottom w:val="nil"/>
          <w:right w:val="nil"/>
          <w:between w:val="nil"/>
        </w:pBdr>
        <w:tabs>
          <w:tab w:val="left" w:pos="270"/>
          <w:tab w:val="left" w:pos="480"/>
        </w:tabs>
        <w:spacing w:line="360" w:lineRule="auto"/>
        <w:ind w:firstLine="480"/>
        <w:jc w:val="both"/>
        <w:rPr>
          <w:rFonts w:ascii="Arial" w:eastAsia="Arial" w:hAnsi="Arial" w:cs="Arial"/>
          <w:sz w:val="20"/>
          <w:szCs w:val="20"/>
        </w:rPr>
      </w:pPr>
      <w:r w:rsidRPr="00B32CE2">
        <w:rPr>
          <w:rFonts w:ascii="Arial" w:eastAsia="Arial" w:hAnsi="Arial" w:cs="Arial"/>
          <w:sz w:val="20"/>
          <w:szCs w:val="20"/>
        </w:rPr>
        <w:t xml:space="preserve">Metode penelitian yang digunakan dalam penelitian ini adalah metode deskriptif kualitatif. Subjek dalam penelitian ini adalah siswa kelas XI IPA 2 SMA Negeri 8 Semarang tahun ajaran 2018/2019. Teknik analisis data dalam penelitian ini adalah analisis nilai ulangan harian materi redoks, angket, serta teknik komunikasi langsung dengan guru dan siswa melalui wawancara. Pengumpulan data dilakukan dengan observasi, angket, wawancara, dan dokumentasi. </w:t>
      </w:r>
    </w:p>
    <w:p w:rsidR="003B3910" w:rsidRDefault="00B32CE2" w:rsidP="00B32CE2">
      <w:pPr>
        <w:pBdr>
          <w:top w:val="nil"/>
          <w:left w:val="nil"/>
          <w:bottom w:val="nil"/>
          <w:right w:val="nil"/>
          <w:between w:val="nil"/>
        </w:pBdr>
        <w:tabs>
          <w:tab w:val="left" w:pos="270"/>
          <w:tab w:val="left" w:pos="480"/>
        </w:tabs>
        <w:spacing w:line="360" w:lineRule="auto"/>
        <w:ind w:firstLine="480"/>
        <w:jc w:val="both"/>
        <w:rPr>
          <w:rFonts w:ascii="Arial" w:eastAsia="Arial" w:hAnsi="Arial" w:cs="Arial"/>
          <w:sz w:val="20"/>
          <w:szCs w:val="20"/>
        </w:rPr>
      </w:pPr>
      <w:r w:rsidRPr="00B32CE2">
        <w:rPr>
          <w:rFonts w:ascii="Arial" w:eastAsia="Arial" w:hAnsi="Arial" w:cs="Arial"/>
          <w:sz w:val="20"/>
          <w:szCs w:val="20"/>
        </w:rPr>
        <w:t xml:space="preserve">Pengambilan data nilai ulangan harian siswa kelas X pada materi redoks digunakan untuk mengetahui hasil belajar kognitif siswa. Angket dalam penelitian ini memuat 20 pertanyaan tentang materi redoks yang disebarkan kepada siswa yang menjadi subjek dalam penelitian ini yaitu kelas XA. Angket digunakan untuk menganalisis kebutuhan media pembelajaran di sekolah. </w:t>
      </w:r>
      <w:r w:rsidRPr="00B32CE2">
        <w:rPr>
          <w:rFonts w:ascii="Arial" w:eastAsia="Arial" w:hAnsi="Arial" w:cs="Arial"/>
          <w:sz w:val="20"/>
          <w:szCs w:val="20"/>
        </w:rPr>
        <w:lastRenderedPageBreak/>
        <w:t>Wawancara guru dilakukan kepada salah satu guru kimia di SMA Negeri 8 Semarang untuk mendapatkan hasil berupa solusi dan upaya dalam mengatasi kesulitan siswa pada materi redoks di kelas X melaui e-learning. Wawancara siswa digunakan untuk menanyai kesulitan siswa dalam pembelajaran terutama pada materi redoks. Dokumentasi digunakan untuk mendukung penelitian berupa foto saat kegiatan pembelajaran berlangsung di kelas.</w:t>
      </w:r>
    </w:p>
    <w:p w:rsidR="00B32CE2" w:rsidRDefault="00B32CE2" w:rsidP="00B32CE2">
      <w:pPr>
        <w:pBdr>
          <w:top w:val="nil"/>
          <w:left w:val="nil"/>
          <w:bottom w:val="nil"/>
          <w:right w:val="nil"/>
          <w:between w:val="nil"/>
        </w:pBdr>
        <w:tabs>
          <w:tab w:val="left" w:pos="270"/>
          <w:tab w:val="left" w:pos="480"/>
        </w:tabs>
        <w:spacing w:line="360" w:lineRule="auto"/>
        <w:ind w:firstLine="480"/>
        <w:jc w:val="both"/>
        <w:rPr>
          <w:rFonts w:ascii="Arial" w:eastAsia="Arial" w:hAnsi="Arial" w:cs="Arial"/>
          <w:sz w:val="20"/>
          <w:szCs w:val="20"/>
        </w:rPr>
      </w:pPr>
    </w:p>
    <w:p w:rsidR="003B3910" w:rsidRDefault="00FC57C1">
      <w:pPr>
        <w:pBdr>
          <w:top w:val="nil"/>
          <w:left w:val="nil"/>
          <w:bottom w:val="nil"/>
          <w:right w:val="nil"/>
          <w:between w:val="nil"/>
        </w:pBdr>
        <w:tabs>
          <w:tab w:val="left" w:pos="480"/>
        </w:tabs>
        <w:spacing w:line="360" w:lineRule="auto"/>
        <w:rPr>
          <w:rFonts w:ascii="Arial" w:eastAsia="Arial" w:hAnsi="Arial" w:cs="Arial"/>
          <w:sz w:val="20"/>
          <w:szCs w:val="20"/>
        </w:rPr>
      </w:pPr>
      <w:r>
        <w:rPr>
          <w:rFonts w:ascii="Arial" w:eastAsia="Arial" w:hAnsi="Arial" w:cs="Arial"/>
          <w:b/>
          <w:sz w:val="20"/>
          <w:szCs w:val="20"/>
        </w:rPr>
        <w:t>HA</w:t>
      </w:r>
      <w:r>
        <w:rPr>
          <w:rFonts w:ascii="Arial" w:eastAsia="Arial" w:hAnsi="Arial" w:cs="Arial"/>
          <w:b/>
          <w:sz w:val="20"/>
          <w:szCs w:val="20"/>
        </w:rPr>
        <w:t>SIL DAN PEMBAHASAN</w:t>
      </w:r>
    </w:p>
    <w:p w:rsidR="00B32CE2" w:rsidRDefault="00B32CE2" w:rsidP="00B32CE2">
      <w:pPr>
        <w:pBdr>
          <w:top w:val="nil"/>
          <w:left w:val="nil"/>
          <w:bottom w:val="nil"/>
          <w:right w:val="nil"/>
          <w:between w:val="nil"/>
        </w:pBdr>
        <w:tabs>
          <w:tab w:val="left" w:pos="480"/>
        </w:tabs>
        <w:spacing w:line="360" w:lineRule="auto"/>
        <w:jc w:val="both"/>
        <w:rPr>
          <w:rFonts w:ascii="Arial" w:eastAsia="Arial" w:hAnsi="Arial" w:cs="Arial"/>
          <w:sz w:val="20"/>
          <w:szCs w:val="20"/>
          <w:lang w:val="en-US"/>
        </w:rPr>
      </w:pPr>
      <w:r>
        <w:rPr>
          <w:rFonts w:ascii="Arial" w:eastAsia="Arial" w:hAnsi="Arial" w:cs="Arial"/>
          <w:sz w:val="20"/>
          <w:szCs w:val="20"/>
          <w:lang w:val="en-US"/>
        </w:rPr>
        <w:tab/>
      </w:r>
      <w:r w:rsidRPr="00B32CE2">
        <w:rPr>
          <w:rFonts w:ascii="Arial" w:eastAsia="Arial" w:hAnsi="Arial" w:cs="Arial"/>
          <w:sz w:val="20"/>
          <w:szCs w:val="20"/>
          <w:lang w:val="en-US"/>
        </w:rPr>
        <w:t xml:space="preserve">Penelitian ini dilaksanakan di SMA Negeri 8 Semarang bulan Agustus 2018 pada kelas X tahun ajaran 2018/2019. Pelaksanaan penelitian diawali dengan memberikan </w:t>
      </w:r>
      <w:proofErr w:type="gramStart"/>
      <w:r w:rsidRPr="00B32CE2">
        <w:rPr>
          <w:rFonts w:ascii="Arial" w:eastAsia="Arial" w:hAnsi="Arial" w:cs="Arial"/>
          <w:sz w:val="20"/>
          <w:szCs w:val="20"/>
          <w:lang w:val="en-US"/>
        </w:rPr>
        <w:t>surat</w:t>
      </w:r>
      <w:proofErr w:type="gramEnd"/>
      <w:r w:rsidRPr="00B32CE2">
        <w:rPr>
          <w:rFonts w:ascii="Arial" w:eastAsia="Arial" w:hAnsi="Arial" w:cs="Arial"/>
          <w:sz w:val="20"/>
          <w:szCs w:val="20"/>
          <w:lang w:val="en-US"/>
        </w:rPr>
        <w:t xml:space="preserve"> izin penelitian kepada wakil kepala sekolah bidang kesiswaan. Teknik analisis data dalam penelitian ini menggunakan deskriptif analisis yaitu dengan menganalisis nilai ulangan harian siswa pada mata pelajaran redoks, analisis angket tanggapan siswa, wawancara guru dan wawancara siswa serta analisis berdasarkan hasil observasi dan dokumentasi.</w:t>
      </w:r>
    </w:p>
    <w:p w:rsidR="00B32CE2" w:rsidRPr="00B32CE2" w:rsidRDefault="00B32CE2" w:rsidP="00B32CE2">
      <w:pPr>
        <w:pBdr>
          <w:top w:val="nil"/>
          <w:left w:val="nil"/>
          <w:bottom w:val="nil"/>
          <w:right w:val="nil"/>
          <w:between w:val="nil"/>
        </w:pBdr>
        <w:tabs>
          <w:tab w:val="left" w:pos="480"/>
        </w:tabs>
        <w:spacing w:line="360" w:lineRule="auto"/>
        <w:jc w:val="both"/>
        <w:rPr>
          <w:rFonts w:ascii="Arial" w:eastAsia="Arial" w:hAnsi="Arial" w:cs="Arial"/>
          <w:sz w:val="20"/>
          <w:szCs w:val="20"/>
          <w:lang w:val="en-US"/>
        </w:rPr>
      </w:pPr>
    </w:p>
    <w:p w:rsidR="00B32CE2" w:rsidRDefault="00B32CE2" w:rsidP="00B32CE2">
      <w:pPr>
        <w:numPr>
          <w:ilvl w:val="0"/>
          <w:numId w:val="1"/>
        </w:numPr>
        <w:pBdr>
          <w:top w:val="nil"/>
          <w:left w:val="nil"/>
          <w:bottom w:val="nil"/>
          <w:right w:val="nil"/>
          <w:between w:val="nil"/>
        </w:pBdr>
        <w:spacing w:line="360" w:lineRule="auto"/>
        <w:ind w:left="284" w:hanging="284"/>
        <w:jc w:val="both"/>
        <w:rPr>
          <w:rFonts w:ascii="Arial" w:eastAsia="Arial" w:hAnsi="Arial" w:cs="Arial"/>
          <w:b/>
          <w:sz w:val="20"/>
          <w:szCs w:val="20"/>
          <w:lang w:val="en-US"/>
        </w:rPr>
      </w:pPr>
      <w:r w:rsidRPr="00B32CE2">
        <w:rPr>
          <w:rFonts w:ascii="Arial" w:eastAsia="Arial" w:hAnsi="Arial" w:cs="Arial"/>
          <w:b/>
          <w:sz w:val="20"/>
          <w:szCs w:val="20"/>
          <w:lang w:val="en-US"/>
        </w:rPr>
        <w:t xml:space="preserve">Analisis Berdasarkan Nilai Ulangan Harian </w:t>
      </w:r>
    </w:p>
    <w:p w:rsidR="00CD241F" w:rsidRPr="00B32CE2" w:rsidRDefault="00CD241F" w:rsidP="00CD241F">
      <w:pPr>
        <w:pBdr>
          <w:top w:val="nil"/>
          <w:left w:val="nil"/>
          <w:bottom w:val="nil"/>
          <w:right w:val="nil"/>
          <w:between w:val="nil"/>
        </w:pBdr>
        <w:spacing w:line="360" w:lineRule="auto"/>
        <w:ind w:left="284"/>
        <w:jc w:val="both"/>
        <w:rPr>
          <w:rFonts w:ascii="Arial" w:eastAsia="Arial" w:hAnsi="Arial" w:cs="Arial"/>
          <w:b/>
          <w:sz w:val="20"/>
          <w:szCs w:val="20"/>
          <w:lang w:val="en-US"/>
        </w:rPr>
      </w:pPr>
    </w:p>
    <w:p w:rsidR="00CD241F" w:rsidRDefault="00B32CE2" w:rsidP="00B32CE2">
      <w:pPr>
        <w:pBdr>
          <w:top w:val="nil"/>
          <w:left w:val="nil"/>
          <w:bottom w:val="nil"/>
          <w:right w:val="nil"/>
          <w:between w:val="nil"/>
        </w:pBdr>
        <w:tabs>
          <w:tab w:val="left" w:pos="480"/>
        </w:tabs>
        <w:spacing w:line="360" w:lineRule="auto"/>
        <w:jc w:val="both"/>
        <w:rPr>
          <w:rFonts w:ascii="Arial" w:eastAsia="Arial" w:hAnsi="Arial" w:cs="Arial"/>
          <w:sz w:val="20"/>
          <w:szCs w:val="20"/>
          <w:lang w:val="en-US"/>
        </w:rPr>
      </w:pPr>
      <w:r>
        <w:rPr>
          <w:rFonts w:ascii="Arial" w:eastAsia="Arial" w:hAnsi="Arial" w:cs="Arial"/>
          <w:sz w:val="20"/>
          <w:szCs w:val="20"/>
          <w:lang w:val="en-US"/>
        </w:rPr>
        <w:tab/>
      </w:r>
      <w:r w:rsidRPr="00B32CE2">
        <w:rPr>
          <w:rFonts w:ascii="Arial" w:eastAsia="Arial" w:hAnsi="Arial" w:cs="Arial"/>
          <w:sz w:val="20"/>
          <w:szCs w:val="20"/>
          <w:lang w:val="en-US"/>
        </w:rPr>
        <w:t xml:space="preserve">Analisis ini dilakukan dengan pengambilan data nilai ulangan harian siswa pada materi redoks saat kelas X. Hasil ulangan harian siswa materi redoks kelas X-A sampai dengan kelas X-I di SMA Negeri 8 menunjukkan bahwa banyak siswa yang nilainya masih dibawah KKM (Kriteria Ketuntasan Minimal). Hal ini menunjukkan bahwa banyak siswa yang masih kesulitan dalam memahami materi redoks. </w:t>
      </w:r>
    </w:p>
    <w:p w:rsidR="00CD241F" w:rsidRDefault="00CD241F" w:rsidP="00B32CE2">
      <w:pPr>
        <w:pBdr>
          <w:top w:val="nil"/>
          <w:left w:val="nil"/>
          <w:bottom w:val="nil"/>
          <w:right w:val="nil"/>
          <w:between w:val="nil"/>
        </w:pBdr>
        <w:tabs>
          <w:tab w:val="left" w:pos="480"/>
        </w:tabs>
        <w:spacing w:line="360" w:lineRule="auto"/>
        <w:jc w:val="both"/>
        <w:rPr>
          <w:rFonts w:ascii="Arial" w:eastAsia="Arial" w:hAnsi="Arial" w:cs="Arial"/>
          <w:sz w:val="20"/>
          <w:szCs w:val="20"/>
          <w:lang w:val="en-US"/>
        </w:rPr>
      </w:pPr>
      <w:r>
        <w:rPr>
          <w:rFonts w:ascii="Arial" w:eastAsia="Arial" w:hAnsi="Arial" w:cs="Arial"/>
          <w:sz w:val="20"/>
          <w:szCs w:val="20"/>
          <w:lang w:val="en-US"/>
        </w:rPr>
        <w:tab/>
      </w:r>
      <w:r w:rsidRPr="00CD241F">
        <w:rPr>
          <w:rFonts w:ascii="Arial" w:eastAsia="Arial" w:hAnsi="Arial" w:cs="Arial"/>
          <w:sz w:val="20"/>
          <w:szCs w:val="20"/>
          <w:lang w:val="en-US"/>
        </w:rPr>
        <w:t>Berdasarkan</w:t>
      </w:r>
      <w:r w:rsidR="00B32CE2" w:rsidRPr="00CD241F">
        <w:rPr>
          <w:rFonts w:ascii="Arial" w:eastAsia="Arial" w:hAnsi="Arial" w:cs="Arial"/>
          <w:sz w:val="20"/>
          <w:szCs w:val="20"/>
          <w:lang w:val="en-US"/>
        </w:rPr>
        <w:t xml:space="preserve"> </w:t>
      </w:r>
      <w:r w:rsidRPr="00CD241F">
        <w:rPr>
          <w:rFonts w:ascii="Arial" w:eastAsia="Arial" w:hAnsi="Arial" w:cs="Arial"/>
          <w:sz w:val="20"/>
          <w:szCs w:val="20"/>
          <w:lang w:val="en-US"/>
        </w:rPr>
        <w:t>sembilan</w:t>
      </w:r>
      <w:r w:rsidR="00B32CE2" w:rsidRPr="00CD241F">
        <w:rPr>
          <w:rFonts w:ascii="Arial" w:eastAsia="Arial" w:hAnsi="Arial" w:cs="Arial"/>
          <w:sz w:val="20"/>
          <w:szCs w:val="20"/>
          <w:lang w:val="en-US"/>
        </w:rPr>
        <w:t xml:space="preserve"> kelas </w:t>
      </w:r>
      <w:r w:rsidRPr="00CD241F">
        <w:rPr>
          <w:rFonts w:ascii="Arial" w:eastAsia="Arial" w:hAnsi="Arial" w:cs="Arial"/>
          <w:sz w:val="20"/>
          <w:szCs w:val="20"/>
          <w:lang w:val="en-US"/>
        </w:rPr>
        <w:t xml:space="preserve">yang diteliti </w:t>
      </w:r>
      <w:r w:rsidR="00B32CE2" w:rsidRPr="00CD241F">
        <w:rPr>
          <w:rFonts w:ascii="Arial" w:eastAsia="Arial" w:hAnsi="Arial" w:cs="Arial"/>
          <w:sz w:val="20"/>
          <w:szCs w:val="20"/>
          <w:lang w:val="en-US"/>
        </w:rPr>
        <w:t>pada kelas X hanya dua kelas yang memiliki rata-rata ketuntasan belajar diatas KKM sedangkan keenam kelas lainnya nilainya masih dibawah KKM. Hal tersebut disebabkan karena kesulitan belajar siswa pada materi redoks.</w:t>
      </w:r>
    </w:p>
    <w:p w:rsidR="00B32CE2" w:rsidRPr="00CD241F" w:rsidRDefault="00CD241F" w:rsidP="00B32CE2">
      <w:pPr>
        <w:pBdr>
          <w:top w:val="nil"/>
          <w:left w:val="nil"/>
          <w:bottom w:val="nil"/>
          <w:right w:val="nil"/>
          <w:between w:val="nil"/>
        </w:pBdr>
        <w:tabs>
          <w:tab w:val="left" w:pos="480"/>
        </w:tabs>
        <w:spacing w:line="360" w:lineRule="auto"/>
        <w:jc w:val="both"/>
        <w:rPr>
          <w:rFonts w:ascii="Arial" w:eastAsia="Arial" w:hAnsi="Arial" w:cs="Arial"/>
          <w:sz w:val="20"/>
          <w:szCs w:val="20"/>
          <w:lang w:val="en-US"/>
        </w:rPr>
      </w:pPr>
      <w:r>
        <w:rPr>
          <w:rFonts w:ascii="Arial" w:eastAsia="Arial" w:hAnsi="Arial" w:cs="Arial"/>
          <w:sz w:val="20"/>
          <w:szCs w:val="20"/>
          <w:lang w:val="en-US"/>
        </w:rPr>
        <w:tab/>
      </w:r>
      <w:r w:rsidR="00B32CE2" w:rsidRPr="00CD241F">
        <w:rPr>
          <w:rFonts w:ascii="Arial" w:eastAsia="Arial" w:hAnsi="Arial" w:cs="Arial"/>
          <w:sz w:val="20"/>
          <w:szCs w:val="20"/>
          <w:lang w:val="en-US"/>
        </w:rPr>
        <w:t>Kesulitan siswa pada materi redoks terjadi karena kurangnya pemahaman siswa dalam mempelajari materi redoks diantaranya membedakan pengertian reaksi oksidasi dan reduksi, penyetaraan reaksi menggunakan bilangan oksidasi dan metode setengah reaksi, serta menentukan bilangan oksidasi dalam suatu senyawa. Siswa kesulitan dalam memahami materi dikarenakan materi yang diajarkan guru bersifat abstrak, tidak ada literatur lain yang disediakan oleh guru selain buku paket yang ada di perpustakan. Selain itu hal yang menyebabkan kesulitan siswa pada materi redoks adalah siswa</w:t>
      </w:r>
      <w:r w:rsidR="00B32CE2" w:rsidRPr="00B32CE2">
        <w:rPr>
          <w:rFonts w:ascii="Arial" w:eastAsia="Arial" w:hAnsi="Arial" w:cs="Arial"/>
          <w:b/>
          <w:sz w:val="20"/>
          <w:szCs w:val="20"/>
          <w:lang w:val="en-US"/>
        </w:rPr>
        <w:t xml:space="preserve"> </w:t>
      </w:r>
      <w:r w:rsidR="00B32CE2" w:rsidRPr="00CD241F">
        <w:rPr>
          <w:rFonts w:ascii="Arial" w:eastAsia="Arial" w:hAnsi="Arial" w:cs="Arial"/>
          <w:sz w:val="20"/>
          <w:szCs w:val="20"/>
          <w:lang w:val="en-US"/>
        </w:rPr>
        <w:t xml:space="preserve">mudah lupa pada materi, kurang teliti, dan tidak memperhatikan guru saat mengajar. Solusi untuk mengatasi kesulitan siswa tersebut dapat dilakukan dengan memberikan pembelajaran interaktif berbasis teknologi seperti </w:t>
      </w:r>
      <w:r w:rsidR="00B32CE2" w:rsidRPr="00CD241F">
        <w:rPr>
          <w:rFonts w:ascii="Arial" w:eastAsia="Arial" w:hAnsi="Arial" w:cs="Arial"/>
          <w:i/>
          <w:sz w:val="20"/>
          <w:szCs w:val="20"/>
          <w:lang w:val="en-US"/>
        </w:rPr>
        <w:t>e-learning</w:t>
      </w:r>
      <w:r w:rsidR="00B32CE2" w:rsidRPr="00CD241F">
        <w:rPr>
          <w:rFonts w:ascii="Arial" w:eastAsia="Arial" w:hAnsi="Arial" w:cs="Arial"/>
          <w:sz w:val="20"/>
          <w:szCs w:val="20"/>
          <w:lang w:val="en-US"/>
        </w:rPr>
        <w:t xml:space="preserve">. Model pembelajaran berbasis </w:t>
      </w:r>
      <w:r w:rsidR="00B32CE2" w:rsidRPr="00CD241F">
        <w:rPr>
          <w:rFonts w:ascii="Arial" w:eastAsia="Arial" w:hAnsi="Arial" w:cs="Arial"/>
          <w:i/>
          <w:sz w:val="20"/>
          <w:szCs w:val="20"/>
          <w:lang w:val="en-US"/>
        </w:rPr>
        <w:t>e-learning</w:t>
      </w:r>
      <w:r w:rsidR="00B32CE2" w:rsidRPr="00CD241F">
        <w:rPr>
          <w:rFonts w:ascii="Arial" w:eastAsia="Arial" w:hAnsi="Arial" w:cs="Arial"/>
          <w:sz w:val="20"/>
          <w:szCs w:val="20"/>
          <w:lang w:val="en-US"/>
        </w:rPr>
        <w:t xml:space="preserve"> dapat memudahkan siswa dalam proses belajar dan membuat siswa antusias untuk mempelajari materi pembelajaran terutama materi redoks </w:t>
      </w:r>
      <w:r w:rsidR="00B32CE2" w:rsidRPr="00CD241F">
        <w:rPr>
          <w:rFonts w:ascii="Arial" w:eastAsia="Arial" w:hAnsi="Arial" w:cs="Arial"/>
          <w:sz w:val="20"/>
          <w:szCs w:val="20"/>
          <w:lang w:val="en-US"/>
        </w:rPr>
        <w:fldChar w:fldCharType="begin" w:fldLock="1"/>
      </w:r>
      <w:r w:rsidR="00B32CE2" w:rsidRPr="00CD241F">
        <w:rPr>
          <w:rFonts w:ascii="Arial" w:eastAsia="Arial" w:hAnsi="Arial" w:cs="Arial"/>
          <w:sz w:val="20"/>
          <w:szCs w:val="20"/>
          <w:lang w:val="en-US"/>
        </w:rPr>
        <w:instrText>ADDIN CSL_CITATION {"citationItems":[{"id":"ITEM-1","itemData":{"DOI":"10.1016/j.compedu.2009.08.005","ISBN":"0360-1315","ISSN":"03601315","abstract":"Within only a few years, the use of e-learning has increased rapidly in Austria. In certain subjects, up to 60% of university students report using e-learning platforms at least 'sometimes' or 'frequently' (Unger &amp; Wroblewski, 2006). Yet, which aspects of e-learning do students consider important for their learning achievements and course satisfaction? This question was addressed by surveying 2196 students from 29 universities in Austria about their expectations of, and experiences in e-learning. Multiple regression analyses using Mplus 4.21 were carried out to investigate how different facets of students' expectations and experiences are related to perceived learning achievements and course satisfaction. With regard to their expectations, i.e., aspects of a course they consider important, students' achievement goals were the best predictors for success and ranked higher than other course characteristics. With regard to their experiences, students' assessments of the instructor's expertise in e-learning, and her/his counseling and support were the best predictors for learning achievement and course satisfaction. Furthermore, self-regulated and collaborative learning were related to learning achievements. The results of the study suggest to influence students' motivation and goals by adapting instruction accordingly and emphasize the importance of continuing education and training for the instructors. ?? 2009 Elsevier Ltd. All rights reserved.","author":[{"dropping-particle":"","family":"Paechter","given":"Manuela","non-dropping-particle":"","parse-names":false,"suffix":""},{"dropping-particle":"","family":"Maier","given":"Brigitte","non-dropping-particle":"","parse-names":false,"suffix":""},{"dropping-particle":"","family":"Macher","given":"Daniel","non-dropping-particle":"","parse-names":false,"suffix":""}],"container-title":"Computers and Education","id":"ITEM-1","issued":{"date-parts":[["2010"]]},"title":"Students' expectations of, and experiences in e-learning: Their relation to learning achievements and course satisfaction","type":"article-journal"},"uris":["http://www.mendeley.com/documents/?uuid=a82d59ad-815d-3bbd-ad2c-f3b31466758f"]}],"mendeley":{"formattedCitation":"(Paechter, Maier, &amp; Macher, 2010)","plainTextFormattedCitation":"(Paechter, Maier, &amp; Macher, 2010)","previouslyFormattedCitation":"(Paechter, Maier, &amp; Macher, 2010)"},"properties":{"noteIndex":0},"schema":"https://github.com/citation-style-language/schema/raw/master/csl-citation.json"}</w:instrText>
      </w:r>
      <w:r w:rsidR="00B32CE2" w:rsidRPr="00CD241F">
        <w:rPr>
          <w:rFonts w:ascii="Arial" w:eastAsia="Arial" w:hAnsi="Arial" w:cs="Arial"/>
          <w:sz w:val="20"/>
          <w:szCs w:val="20"/>
          <w:lang w:val="en-US"/>
        </w:rPr>
        <w:fldChar w:fldCharType="separate"/>
      </w:r>
      <w:r w:rsidR="00B32CE2" w:rsidRPr="00CD241F">
        <w:rPr>
          <w:rFonts w:ascii="Arial" w:eastAsia="Arial" w:hAnsi="Arial" w:cs="Arial"/>
          <w:noProof/>
          <w:sz w:val="20"/>
          <w:szCs w:val="20"/>
          <w:lang w:val="en-US"/>
        </w:rPr>
        <w:t>(Paechter, Maier, &amp; Macher, 2010)</w:t>
      </w:r>
      <w:r w:rsidR="00B32CE2" w:rsidRPr="00CD241F">
        <w:rPr>
          <w:rFonts w:ascii="Arial" w:eastAsia="Arial" w:hAnsi="Arial" w:cs="Arial"/>
          <w:sz w:val="20"/>
          <w:szCs w:val="20"/>
        </w:rPr>
        <w:fldChar w:fldCharType="end"/>
      </w:r>
      <w:r w:rsidR="00B32CE2" w:rsidRPr="00CD241F">
        <w:rPr>
          <w:rFonts w:ascii="Arial" w:eastAsia="Arial" w:hAnsi="Arial" w:cs="Arial"/>
          <w:sz w:val="20"/>
          <w:szCs w:val="20"/>
          <w:lang w:val="en-US"/>
        </w:rPr>
        <w:t>.</w:t>
      </w:r>
    </w:p>
    <w:p w:rsidR="00B32CE2" w:rsidRPr="00B32CE2" w:rsidRDefault="00B32CE2" w:rsidP="00B32CE2">
      <w:pPr>
        <w:pBdr>
          <w:top w:val="nil"/>
          <w:left w:val="nil"/>
          <w:bottom w:val="nil"/>
          <w:right w:val="nil"/>
          <w:between w:val="nil"/>
        </w:pBdr>
        <w:tabs>
          <w:tab w:val="left" w:pos="480"/>
        </w:tabs>
        <w:spacing w:line="360" w:lineRule="auto"/>
        <w:jc w:val="both"/>
        <w:rPr>
          <w:rFonts w:ascii="Arial" w:eastAsia="Arial" w:hAnsi="Arial" w:cs="Arial"/>
          <w:b/>
          <w:sz w:val="20"/>
          <w:szCs w:val="20"/>
          <w:lang w:val="en-US"/>
        </w:rPr>
      </w:pPr>
    </w:p>
    <w:p w:rsidR="00B32CE2" w:rsidRPr="00B32CE2" w:rsidRDefault="00B32CE2" w:rsidP="00CD241F">
      <w:pPr>
        <w:numPr>
          <w:ilvl w:val="0"/>
          <w:numId w:val="1"/>
        </w:numPr>
        <w:pBdr>
          <w:top w:val="nil"/>
          <w:left w:val="nil"/>
          <w:bottom w:val="nil"/>
          <w:right w:val="nil"/>
          <w:between w:val="nil"/>
        </w:pBdr>
        <w:tabs>
          <w:tab w:val="left" w:pos="480"/>
        </w:tabs>
        <w:spacing w:line="360" w:lineRule="auto"/>
        <w:ind w:left="284" w:hanging="284"/>
        <w:jc w:val="both"/>
        <w:rPr>
          <w:rFonts w:ascii="Arial" w:eastAsia="Arial" w:hAnsi="Arial" w:cs="Arial"/>
          <w:b/>
          <w:sz w:val="20"/>
          <w:szCs w:val="20"/>
          <w:lang w:val="en-US"/>
        </w:rPr>
      </w:pPr>
      <w:r w:rsidRPr="00B32CE2">
        <w:rPr>
          <w:rFonts w:ascii="Arial" w:eastAsia="Arial" w:hAnsi="Arial" w:cs="Arial"/>
          <w:b/>
          <w:sz w:val="20"/>
          <w:szCs w:val="20"/>
          <w:lang w:val="en-US"/>
        </w:rPr>
        <w:lastRenderedPageBreak/>
        <w:t>Analisis Berdasarkan Angket</w:t>
      </w:r>
    </w:p>
    <w:p w:rsidR="00B32CE2" w:rsidRPr="00B32CE2" w:rsidRDefault="00B32CE2" w:rsidP="00B32CE2">
      <w:pPr>
        <w:pBdr>
          <w:top w:val="nil"/>
          <w:left w:val="nil"/>
          <w:bottom w:val="nil"/>
          <w:right w:val="nil"/>
          <w:between w:val="nil"/>
        </w:pBdr>
        <w:tabs>
          <w:tab w:val="left" w:pos="480"/>
        </w:tabs>
        <w:spacing w:line="360" w:lineRule="auto"/>
        <w:jc w:val="both"/>
        <w:rPr>
          <w:rFonts w:ascii="Arial" w:eastAsia="Arial" w:hAnsi="Arial" w:cs="Arial"/>
          <w:b/>
          <w:sz w:val="20"/>
          <w:szCs w:val="20"/>
          <w:lang w:val="en-US"/>
        </w:rPr>
      </w:pPr>
    </w:p>
    <w:p w:rsidR="00B32CE2" w:rsidRPr="00CD241F" w:rsidRDefault="00CD241F" w:rsidP="00B32CE2">
      <w:pPr>
        <w:pBdr>
          <w:top w:val="nil"/>
          <w:left w:val="nil"/>
          <w:bottom w:val="nil"/>
          <w:right w:val="nil"/>
          <w:between w:val="nil"/>
        </w:pBdr>
        <w:tabs>
          <w:tab w:val="left" w:pos="480"/>
        </w:tabs>
        <w:spacing w:line="360" w:lineRule="auto"/>
        <w:jc w:val="both"/>
        <w:rPr>
          <w:rFonts w:ascii="Arial" w:eastAsia="Arial" w:hAnsi="Arial" w:cs="Arial"/>
          <w:sz w:val="20"/>
          <w:szCs w:val="20"/>
          <w:lang w:val="en-US"/>
        </w:rPr>
      </w:pPr>
      <w:r>
        <w:rPr>
          <w:rFonts w:ascii="Arial" w:eastAsia="Arial" w:hAnsi="Arial" w:cs="Arial"/>
          <w:sz w:val="20"/>
          <w:szCs w:val="20"/>
          <w:lang w:val="en-US"/>
        </w:rPr>
        <w:tab/>
      </w:r>
      <w:r w:rsidR="00B32CE2" w:rsidRPr="00CD241F">
        <w:rPr>
          <w:rFonts w:ascii="Arial" w:eastAsia="Arial" w:hAnsi="Arial" w:cs="Arial"/>
          <w:sz w:val="20"/>
          <w:szCs w:val="20"/>
          <w:lang w:val="en-US"/>
        </w:rPr>
        <w:t>Penyebaran angket dilaksanakan pada tanggal 24 Agustus 2018 pada kelas XA di SMA Negeri 8 Semarang. Angket berisi pertanyaan untuk memahami kesulitan siswa pada materi redoks. Hasil angket tanggapan siswa terhadap mata pelajaran redoks menunjukkan bahwa siswa mengalami kesulitan dalam materi redoks terutama dalam menyelesaikan persamaan reaksi dengan metode biloks (bolangan oksidasi), menyetarakan reaksi redoks dalam suasana asam dan suasana basa, serta menyetarakan reaksi redoks dengan metode setengah reaksi.</w:t>
      </w:r>
    </w:p>
    <w:p w:rsidR="00B32CE2" w:rsidRPr="00CD241F" w:rsidRDefault="00CD241F" w:rsidP="00B32CE2">
      <w:pPr>
        <w:pBdr>
          <w:top w:val="nil"/>
          <w:left w:val="nil"/>
          <w:bottom w:val="nil"/>
          <w:right w:val="nil"/>
          <w:between w:val="nil"/>
        </w:pBdr>
        <w:tabs>
          <w:tab w:val="left" w:pos="480"/>
        </w:tabs>
        <w:spacing w:line="360" w:lineRule="auto"/>
        <w:jc w:val="both"/>
        <w:rPr>
          <w:rFonts w:ascii="Arial" w:eastAsia="Arial" w:hAnsi="Arial" w:cs="Arial"/>
          <w:sz w:val="20"/>
          <w:szCs w:val="20"/>
          <w:lang w:val="en-US"/>
        </w:rPr>
      </w:pPr>
      <w:r>
        <w:rPr>
          <w:rFonts w:ascii="Arial" w:eastAsia="Arial" w:hAnsi="Arial" w:cs="Arial"/>
          <w:sz w:val="20"/>
          <w:szCs w:val="20"/>
          <w:lang w:val="en-US"/>
        </w:rPr>
        <w:tab/>
      </w:r>
      <w:r w:rsidR="00B32CE2" w:rsidRPr="00CD241F">
        <w:rPr>
          <w:rFonts w:ascii="Arial" w:eastAsia="Arial" w:hAnsi="Arial" w:cs="Arial"/>
          <w:sz w:val="20"/>
          <w:szCs w:val="20"/>
          <w:lang w:val="en-US"/>
        </w:rPr>
        <w:t xml:space="preserve">Faktor penyebab kesulitan siswa pada materi redoks dibagi menjadi dua yaitu faktor internal dan faktor eksternal. Faktor internal meliputi siswa yang kurang siap dalam menerima pelajaran, siswa kurang memperhatikan guru dalam proses pembelajaran, tidak ada literatur yang dimiliki siswa karena buku hanya dipinjamkan dari perpustakaan. </w:t>
      </w:r>
      <w:r w:rsidR="00B32CE2" w:rsidRPr="00CD241F">
        <w:rPr>
          <w:rFonts w:ascii="Arial" w:eastAsia="Arial" w:hAnsi="Arial" w:cs="Arial"/>
          <w:sz w:val="20"/>
          <w:szCs w:val="20"/>
          <w:lang w:val="id-ID"/>
        </w:rPr>
        <w:t xml:space="preserve">Selain itu, </w:t>
      </w:r>
      <w:r w:rsidR="00B32CE2" w:rsidRPr="00CD241F">
        <w:rPr>
          <w:rFonts w:ascii="Arial" w:eastAsia="Arial" w:hAnsi="Arial" w:cs="Arial"/>
          <w:sz w:val="20"/>
          <w:szCs w:val="20"/>
          <w:lang w:val="en-US"/>
        </w:rPr>
        <w:t xml:space="preserve">faktor eksternal dapat berupa lingkungan kelas media pembelajaran, serta </w:t>
      </w:r>
      <w:r w:rsidR="00B32CE2" w:rsidRPr="00CD241F">
        <w:rPr>
          <w:rFonts w:ascii="Arial" w:eastAsia="Arial" w:hAnsi="Arial" w:cs="Arial"/>
          <w:sz w:val="20"/>
          <w:szCs w:val="20"/>
          <w:lang w:val="id-ID"/>
        </w:rPr>
        <w:t xml:space="preserve">motivasi belajar siswa </w:t>
      </w:r>
      <w:r w:rsidR="00B32CE2" w:rsidRPr="00CD241F">
        <w:rPr>
          <w:rFonts w:ascii="Arial" w:eastAsia="Arial" w:hAnsi="Arial" w:cs="Arial"/>
          <w:sz w:val="20"/>
          <w:szCs w:val="20"/>
          <w:lang w:val="en-US"/>
        </w:rPr>
        <w:t xml:space="preserve">yang </w:t>
      </w:r>
      <w:r w:rsidR="00B32CE2" w:rsidRPr="00CD241F">
        <w:rPr>
          <w:rFonts w:ascii="Arial" w:eastAsia="Arial" w:hAnsi="Arial" w:cs="Arial"/>
          <w:sz w:val="20"/>
          <w:szCs w:val="20"/>
          <w:lang w:val="id-ID"/>
        </w:rPr>
        <w:t xml:space="preserve">juga merupakan faktor penting dalam keberhasilan belajar </w:t>
      </w:r>
      <w:r w:rsidR="00B32CE2" w:rsidRPr="00CD241F">
        <w:rPr>
          <w:rFonts w:ascii="Arial" w:eastAsia="Arial" w:hAnsi="Arial" w:cs="Arial"/>
          <w:sz w:val="20"/>
          <w:szCs w:val="20"/>
          <w:lang w:val="en-US"/>
        </w:rPr>
        <w:fldChar w:fldCharType="begin" w:fldLock="1"/>
      </w:r>
      <w:r>
        <w:rPr>
          <w:rFonts w:ascii="Arial" w:eastAsia="Arial" w:hAnsi="Arial" w:cs="Arial"/>
          <w:sz w:val="20"/>
          <w:szCs w:val="20"/>
          <w:lang w:val="en-US"/>
        </w:rPr>
        <w:instrText>ADDIN CSL_CITATION {"citationItems":[{"id":"ITEM-1","itemData":{"DOI":"10.1016/S0187-893X(13)72495-9","ISSN":"0187893X","abstract":"Understanding the development of high school students’ ideas and ways of reasoning about matter and energy is of central importance to foster meaningful learning in chemistry courses. Similarly it is critical to investigate student understanding of models and modeling. In this work, we used computer model-based assessment questions to investigate student understanding of: a) matter and energy, and b) models and modeling, in the context of nine different chemistry topics. The comparison of item difficulty across topics allowed us to elicit a possible learning progression for high school chemistry. The results of our study can inform the development of secondary school chemistry curricula. La comprensión de cómo se desarrollan las ideas y las formas de razonamiento de los estudiantes sobre los conceptos de materia y energía es de central importancia para favorecer el aprendizaje significativo en cursos de química. Es también crítico investigar la comprensión de los estudiantes sobre modelos y modelaje. En este trabajo utilizamos preguntas de evaluación basadas en modelos computacionales para investigar la comprensión de los estudiantes sobre: a) materia y energía, y b) modelos y modelaje, en el contexto de nueve temas diferentes de química. La comparación del nivel de dificultad de preguntas sobre diferentes temas nos permitió hacer visible una posible progresión de aprendizaje sobre temas de química en el bachillerato. Los resultados de nuestro estudio pueden informar el desarrollo de currículos de química en ese nivel educativo.","author":[{"dropping-particle":"","family":"Liu","given":"Xiufeng","non-dropping-particle":"","parse-names":false,"suffix":""}],"container-title":"Educación Química","id":"ITEM-1","issue":"4","issued":{"date-parts":[["2013"]]},"page":"416-422","title":"Difficulties of items related to energy and matter: Implications for learning progression in high school chemistry","type":"article-journal","volume":"24"},"uris":["http://www.mendeley.com/documents/?uuid=4483dfad-069b-4354-b1a2-84af333997ca"]}],"mendeley":{"formattedCitation":"(Liu, 2013)","plainTextFormattedCitation":"(Liu, 2013)","previouslyFormattedCitation":"(Liu, 2013)"},"properties":{"noteIndex":0},"schema":"https://github.com/citation-style-language/schema/raw/master/csl-citation.json"}</w:instrText>
      </w:r>
      <w:r w:rsidR="00B32CE2" w:rsidRPr="00CD241F">
        <w:rPr>
          <w:rFonts w:ascii="Arial" w:eastAsia="Arial" w:hAnsi="Arial" w:cs="Arial"/>
          <w:sz w:val="20"/>
          <w:szCs w:val="20"/>
          <w:lang w:val="en-US"/>
        </w:rPr>
        <w:fldChar w:fldCharType="separate"/>
      </w:r>
      <w:r w:rsidR="00B32CE2" w:rsidRPr="00CD241F">
        <w:rPr>
          <w:rFonts w:ascii="Arial" w:eastAsia="Arial" w:hAnsi="Arial" w:cs="Arial"/>
          <w:noProof/>
          <w:sz w:val="20"/>
          <w:szCs w:val="20"/>
          <w:lang w:val="en-US"/>
        </w:rPr>
        <w:t>(Liu, 2013)</w:t>
      </w:r>
      <w:r w:rsidR="00B32CE2" w:rsidRPr="00CD241F">
        <w:rPr>
          <w:rFonts w:ascii="Arial" w:eastAsia="Arial" w:hAnsi="Arial" w:cs="Arial"/>
          <w:sz w:val="20"/>
          <w:szCs w:val="20"/>
        </w:rPr>
        <w:fldChar w:fldCharType="end"/>
      </w:r>
      <w:r w:rsidR="00B32CE2" w:rsidRPr="00CD241F">
        <w:rPr>
          <w:rFonts w:ascii="Arial" w:eastAsia="Arial" w:hAnsi="Arial" w:cs="Arial"/>
          <w:sz w:val="20"/>
          <w:szCs w:val="20"/>
          <w:lang w:val="id-ID"/>
        </w:rPr>
        <w:t>.</w:t>
      </w:r>
      <w:r w:rsidR="00B32CE2" w:rsidRPr="00CD241F">
        <w:rPr>
          <w:rFonts w:ascii="Arial" w:eastAsia="Arial" w:hAnsi="Arial" w:cs="Arial"/>
          <w:sz w:val="20"/>
          <w:szCs w:val="20"/>
          <w:lang w:val="en-US"/>
        </w:rPr>
        <w:t xml:space="preserve"> Motivasi belajar siswa dapat ditingkatkan dengan adanya media pembelajaran interaktif berbasis </w:t>
      </w:r>
      <w:r w:rsidR="00B32CE2" w:rsidRPr="00CD241F">
        <w:rPr>
          <w:rFonts w:ascii="Arial" w:eastAsia="Arial" w:hAnsi="Arial" w:cs="Arial"/>
          <w:i/>
          <w:sz w:val="20"/>
          <w:szCs w:val="20"/>
          <w:lang w:val="en-US"/>
        </w:rPr>
        <w:t>e-learning</w:t>
      </w:r>
      <w:r w:rsidR="00B32CE2" w:rsidRPr="00CD241F">
        <w:rPr>
          <w:rFonts w:ascii="Arial" w:eastAsia="Arial" w:hAnsi="Arial" w:cs="Arial"/>
          <w:sz w:val="20"/>
          <w:szCs w:val="20"/>
          <w:lang w:val="en-US"/>
        </w:rPr>
        <w:t xml:space="preserve">. </w:t>
      </w:r>
      <w:r w:rsidR="00B32CE2" w:rsidRPr="00CD241F">
        <w:rPr>
          <w:rFonts w:ascii="Arial" w:eastAsia="Arial" w:hAnsi="Arial" w:cs="Arial"/>
          <w:i/>
          <w:sz w:val="20"/>
          <w:szCs w:val="20"/>
          <w:lang w:val="en-US"/>
        </w:rPr>
        <w:t>E-learning</w:t>
      </w:r>
      <w:r w:rsidR="00B32CE2" w:rsidRPr="00CD241F">
        <w:rPr>
          <w:rFonts w:ascii="Arial" w:eastAsia="Arial" w:hAnsi="Arial" w:cs="Arial"/>
          <w:sz w:val="20"/>
          <w:szCs w:val="20"/>
          <w:lang w:val="en-US"/>
        </w:rPr>
        <w:t xml:space="preserve"> dapat meningkatkan motivasi dan kemandirian siswa dalam belajar </w:t>
      </w:r>
      <w:r w:rsidR="00B32CE2" w:rsidRPr="00CD241F">
        <w:rPr>
          <w:rFonts w:ascii="Arial" w:eastAsia="Arial" w:hAnsi="Arial" w:cs="Arial"/>
          <w:sz w:val="20"/>
          <w:szCs w:val="20"/>
          <w:lang w:val="en-US"/>
        </w:rPr>
        <w:fldChar w:fldCharType="begin" w:fldLock="1"/>
      </w:r>
      <w:r w:rsidR="00B32CE2" w:rsidRPr="00CD241F">
        <w:rPr>
          <w:rFonts w:ascii="Arial" w:eastAsia="Arial" w:hAnsi="Arial" w:cs="Arial"/>
          <w:sz w:val="20"/>
          <w:szCs w:val="20"/>
          <w:lang w:val="en-US"/>
        </w:rPr>
        <w:instrText>ADDIN CSL_CITATION {"citationItems":[{"id":"ITEM-1","itemData":{"DOI":"10.1016/j.compedu.2010.01.007","ISBN":"0360-1315","ISSN":"03601315","abstract":"Computer programming skills constitute one of the core competencies that graduates from many disciplines, such as engineering and computer science, are expected to possess. Developing good programming skills typically requires students to do a lot of practice, which cannot sustain unless they are adequately motivated. This paper reports a preliminary study that investigates the key motivating factors affecting learning among university undergraduate students taking computer programming courses. These courses are supported by an e-learning system - Programming Assignment aSsessment System (PASS), which aims at providing an infrastructure and facilitation to students learning computer programming. A research model is adopted linking various motivating factors, self-efficacy, as well as the effect due to the e-learning system. Some factors are found to be notably more motivating, namely, 'individual attitude and expectation', 'clear direction', and 'reward and recognition'. The results also suggest that a well facilitated e-learning setting can enhance learning motivation and self-efficacy. © 2010 Elsevier Ltd. All rights reserved.","author":[{"dropping-particle":"","family":"Law","given":"Kris M.Y.","non-dropping-particle":"","parse-names":false,"suffix":""},{"dropping-particle":"","family":"Lee","given":"Victor C.S.","non-dropping-particle":"","parse-names":false,"suffix":""},{"dropping-particle":"","family":"Yu","given":"Y. T.","non-dropping-particle":"","parse-names":false,"suffix":""}],"container-title":"Computers and Education","id":"ITEM-1","issue":"1","issued":{"date-parts":[["2010"]]},"page":"218-228","publisher":"Elsevier Ltd","title":"Learning motivation in e-learning facilitated computer programming courses","type":"article-journal","volume":"55"},"uris":["http://www.mendeley.com/documents/?uuid=51e14998-bf21-49c5-a08a-640e628b2c89"]}],"mendeley":{"formattedCitation":"(Law, Lee, &amp; Yu, 2010)","plainTextFormattedCitation":"(Law, Lee, &amp; Yu, 2010)","previouslyFormattedCitation":"(Law, Lee, &amp; Yu, 2010)"},"properties":{"noteIndex":0},"schema":"https://github.com/citation-style-language/schema/raw/master/csl-citation.json"}</w:instrText>
      </w:r>
      <w:r w:rsidR="00B32CE2" w:rsidRPr="00CD241F">
        <w:rPr>
          <w:rFonts w:ascii="Arial" w:eastAsia="Arial" w:hAnsi="Arial" w:cs="Arial"/>
          <w:sz w:val="20"/>
          <w:szCs w:val="20"/>
          <w:lang w:val="en-US"/>
        </w:rPr>
        <w:fldChar w:fldCharType="separate"/>
      </w:r>
      <w:r w:rsidR="00B32CE2" w:rsidRPr="00CD241F">
        <w:rPr>
          <w:rFonts w:ascii="Arial" w:eastAsia="Arial" w:hAnsi="Arial" w:cs="Arial"/>
          <w:noProof/>
          <w:sz w:val="20"/>
          <w:szCs w:val="20"/>
          <w:lang w:val="en-US"/>
        </w:rPr>
        <w:t>(Law, Lee, &amp; Yu, 2010)</w:t>
      </w:r>
      <w:r w:rsidR="00B32CE2" w:rsidRPr="00CD241F">
        <w:rPr>
          <w:rFonts w:ascii="Arial" w:eastAsia="Arial" w:hAnsi="Arial" w:cs="Arial"/>
          <w:sz w:val="20"/>
          <w:szCs w:val="20"/>
        </w:rPr>
        <w:fldChar w:fldCharType="end"/>
      </w:r>
      <w:r w:rsidR="00B32CE2" w:rsidRPr="00CD241F">
        <w:rPr>
          <w:rFonts w:ascii="Arial" w:eastAsia="Arial" w:hAnsi="Arial" w:cs="Arial"/>
          <w:sz w:val="20"/>
          <w:szCs w:val="20"/>
          <w:lang w:val="en-US"/>
        </w:rPr>
        <w:t xml:space="preserve">. </w:t>
      </w:r>
    </w:p>
    <w:p w:rsidR="00B32CE2" w:rsidRPr="00CD241F" w:rsidRDefault="00B32CE2" w:rsidP="00B32CE2">
      <w:pPr>
        <w:pBdr>
          <w:top w:val="nil"/>
          <w:left w:val="nil"/>
          <w:bottom w:val="nil"/>
          <w:right w:val="nil"/>
          <w:between w:val="nil"/>
        </w:pBdr>
        <w:tabs>
          <w:tab w:val="left" w:pos="480"/>
        </w:tabs>
        <w:spacing w:line="360" w:lineRule="auto"/>
        <w:jc w:val="both"/>
        <w:rPr>
          <w:rFonts w:ascii="Arial" w:eastAsia="Arial" w:hAnsi="Arial" w:cs="Arial"/>
          <w:sz w:val="20"/>
          <w:szCs w:val="20"/>
          <w:lang w:val="en-US"/>
        </w:rPr>
      </w:pPr>
    </w:p>
    <w:p w:rsidR="00B32CE2" w:rsidRPr="00B32CE2" w:rsidRDefault="00B32CE2" w:rsidP="00CD241F">
      <w:pPr>
        <w:numPr>
          <w:ilvl w:val="0"/>
          <w:numId w:val="2"/>
        </w:numPr>
        <w:pBdr>
          <w:top w:val="nil"/>
          <w:left w:val="nil"/>
          <w:bottom w:val="nil"/>
          <w:right w:val="nil"/>
          <w:between w:val="nil"/>
        </w:pBdr>
        <w:tabs>
          <w:tab w:val="left" w:pos="480"/>
        </w:tabs>
        <w:spacing w:line="360" w:lineRule="auto"/>
        <w:ind w:left="284" w:hanging="284"/>
        <w:jc w:val="both"/>
        <w:rPr>
          <w:rFonts w:ascii="Arial" w:eastAsia="Arial" w:hAnsi="Arial" w:cs="Arial"/>
          <w:b/>
          <w:sz w:val="20"/>
          <w:szCs w:val="20"/>
          <w:lang w:val="en-US"/>
        </w:rPr>
      </w:pPr>
      <w:r w:rsidRPr="00B32CE2">
        <w:rPr>
          <w:rFonts w:ascii="Arial" w:eastAsia="Arial" w:hAnsi="Arial" w:cs="Arial"/>
          <w:b/>
          <w:sz w:val="20"/>
          <w:szCs w:val="20"/>
          <w:lang w:val="en-US"/>
        </w:rPr>
        <w:t>Analisis Berdasarkan Wawancara Guru dan Wawancara Siswa</w:t>
      </w:r>
    </w:p>
    <w:p w:rsidR="00B32CE2" w:rsidRPr="00B32CE2" w:rsidRDefault="00B32CE2" w:rsidP="00B32CE2">
      <w:pPr>
        <w:pBdr>
          <w:top w:val="nil"/>
          <w:left w:val="nil"/>
          <w:bottom w:val="nil"/>
          <w:right w:val="nil"/>
          <w:between w:val="nil"/>
        </w:pBdr>
        <w:tabs>
          <w:tab w:val="left" w:pos="480"/>
        </w:tabs>
        <w:spacing w:line="360" w:lineRule="auto"/>
        <w:jc w:val="both"/>
        <w:rPr>
          <w:rFonts w:ascii="Arial" w:eastAsia="Arial" w:hAnsi="Arial" w:cs="Arial"/>
          <w:b/>
          <w:sz w:val="20"/>
          <w:szCs w:val="20"/>
          <w:lang w:val="en-US"/>
        </w:rPr>
      </w:pPr>
    </w:p>
    <w:p w:rsidR="00B32CE2" w:rsidRPr="00CD241F" w:rsidRDefault="00CD241F" w:rsidP="00B32CE2">
      <w:pPr>
        <w:pBdr>
          <w:top w:val="nil"/>
          <w:left w:val="nil"/>
          <w:bottom w:val="nil"/>
          <w:right w:val="nil"/>
          <w:between w:val="nil"/>
        </w:pBdr>
        <w:tabs>
          <w:tab w:val="left" w:pos="480"/>
        </w:tabs>
        <w:spacing w:line="360" w:lineRule="auto"/>
        <w:jc w:val="both"/>
        <w:rPr>
          <w:rFonts w:ascii="Arial" w:eastAsia="Arial" w:hAnsi="Arial" w:cs="Arial"/>
          <w:sz w:val="20"/>
          <w:szCs w:val="20"/>
          <w:lang w:val="id-ID"/>
        </w:rPr>
      </w:pPr>
      <w:r>
        <w:rPr>
          <w:rFonts w:ascii="Arial" w:eastAsia="Arial" w:hAnsi="Arial" w:cs="Arial"/>
          <w:sz w:val="20"/>
          <w:szCs w:val="20"/>
          <w:lang w:val="en-US"/>
        </w:rPr>
        <w:tab/>
      </w:r>
      <w:r w:rsidR="00B32CE2" w:rsidRPr="00CD241F">
        <w:rPr>
          <w:rFonts w:ascii="Arial" w:eastAsia="Arial" w:hAnsi="Arial" w:cs="Arial"/>
          <w:sz w:val="20"/>
          <w:szCs w:val="20"/>
          <w:lang w:val="en-US"/>
        </w:rPr>
        <w:t xml:space="preserve">Berdasarkan wawancara siswa didapatkan hasil bahwa materi redoks merupakan materi yang cukup sulit bagi siswa. Kesalahan dan ketidakpahaman siswa dalam materi redoks mengakibatkan tidak tercapainya tujuan pembelajaran </w:t>
      </w:r>
      <w:r w:rsidR="00B32CE2" w:rsidRPr="00CD241F">
        <w:rPr>
          <w:rFonts w:ascii="Arial" w:eastAsia="Arial" w:hAnsi="Arial" w:cs="Arial"/>
          <w:sz w:val="20"/>
          <w:szCs w:val="20"/>
          <w:lang w:val="en-US"/>
        </w:rPr>
        <w:fldChar w:fldCharType="begin" w:fldLock="1"/>
      </w:r>
      <w:r w:rsidR="00B32CE2" w:rsidRPr="00CD241F">
        <w:rPr>
          <w:rFonts w:ascii="Arial" w:eastAsia="Arial" w:hAnsi="Arial" w:cs="Arial"/>
          <w:sz w:val="20"/>
          <w:szCs w:val="20"/>
          <w:lang w:val="en-US"/>
        </w:rPr>
        <w:instrText>ADDIN CSL_CITATION {"citationItems":[{"id":"ITEM-1","itemData":{"author":[{"dropping-particle":"","family":"Brandriet","given":"Alexandra R","non-dropping-particle":"","parse-names":false,"suffix":""},{"dropping-particle":"","family":"Bretz","given":"Stacey Lowery","non-dropping-particle":"","parse-names":false,"suffix":""}],"id":"ITEM-1","issued":{"date-parts":[["2014"]]},"title":"The Development of the Redox Concept Inventory as a Measure of Students ’ Symbolic and Particulate Redox Understandings and Con fi dence","type":"article-journal"},"uris":["http://www.mendeley.com/documents/?uuid=d45fcc4d-e79b-41a9-b33d-60f2800396a5"]}],"mendeley":{"formattedCitation":"(Brandriet &amp; Bretz, 2014)","plainTextFormattedCitation":"(Brandriet &amp; Bretz, 2014)","previouslyFormattedCitation":"(Brandriet &amp; Bretz, 2014)"},"properties":{"noteIndex":0},"schema":"https://github.com/citation-style-language/schema/raw/master/csl-citation.json"}</w:instrText>
      </w:r>
      <w:r w:rsidR="00B32CE2" w:rsidRPr="00CD241F">
        <w:rPr>
          <w:rFonts w:ascii="Arial" w:eastAsia="Arial" w:hAnsi="Arial" w:cs="Arial"/>
          <w:sz w:val="20"/>
          <w:szCs w:val="20"/>
          <w:lang w:val="en-US"/>
        </w:rPr>
        <w:fldChar w:fldCharType="separate"/>
      </w:r>
      <w:r w:rsidR="00B32CE2" w:rsidRPr="00CD241F">
        <w:rPr>
          <w:rFonts w:ascii="Arial" w:eastAsia="Arial" w:hAnsi="Arial" w:cs="Arial"/>
          <w:noProof/>
          <w:sz w:val="20"/>
          <w:szCs w:val="20"/>
          <w:lang w:val="en-US"/>
        </w:rPr>
        <w:t>(Brandriet &amp; Bretz, 2014)</w:t>
      </w:r>
      <w:r w:rsidR="00B32CE2" w:rsidRPr="00CD241F">
        <w:rPr>
          <w:rFonts w:ascii="Arial" w:eastAsia="Arial" w:hAnsi="Arial" w:cs="Arial"/>
          <w:sz w:val="20"/>
          <w:szCs w:val="20"/>
        </w:rPr>
        <w:fldChar w:fldCharType="end"/>
      </w:r>
      <w:r w:rsidR="00B32CE2" w:rsidRPr="00CD241F">
        <w:rPr>
          <w:rFonts w:ascii="Arial" w:eastAsia="Arial" w:hAnsi="Arial" w:cs="Arial"/>
          <w:sz w:val="20"/>
          <w:szCs w:val="20"/>
          <w:lang w:val="en-US"/>
        </w:rPr>
        <w:t xml:space="preserve">. Siswa di SMA Negeri 8 Semarang sudah mampu menggunakan komputer untuk mencari data mata pelajaran kimia melalui jejaring online seperti </w:t>
      </w:r>
      <w:r w:rsidR="00B32CE2" w:rsidRPr="00CD241F">
        <w:rPr>
          <w:rFonts w:ascii="Arial" w:eastAsia="Arial" w:hAnsi="Arial" w:cs="Arial"/>
          <w:i/>
          <w:sz w:val="20"/>
          <w:szCs w:val="20"/>
          <w:lang w:val="en-US"/>
        </w:rPr>
        <w:t>e-learning</w:t>
      </w:r>
      <w:r w:rsidR="00B32CE2" w:rsidRPr="00CD241F">
        <w:rPr>
          <w:rFonts w:ascii="Arial" w:eastAsia="Arial" w:hAnsi="Arial" w:cs="Arial"/>
          <w:sz w:val="20"/>
          <w:szCs w:val="20"/>
          <w:lang w:val="en-US"/>
        </w:rPr>
        <w:t xml:space="preserve">. </w:t>
      </w:r>
      <w:r w:rsidR="00B32CE2" w:rsidRPr="00CD241F">
        <w:rPr>
          <w:rFonts w:ascii="Arial" w:eastAsia="Arial" w:hAnsi="Arial" w:cs="Arial"/>
          <w:sz w:val="20"/>
          <w:szCs w:val="20"/>
          <w:lang w:val="id-ID"/>
        </w:rPr>
        <w:t xml:space="preserve">Aplikasi </w:t>
      </w:r>
      <w:r w:rsidR="00B32CE2" w:rsidRPr="00CD241F">
        <w:rPr>
          <w:rFonts w:ascii="Arial" w:eastAsia="Arial" w:hAnsi="Arial" w:cs="Arial"/>
          <w:i/>
          <w:sz w:val="20"/>
          <w:szCs w:val="20"/>
          <w:lang w:val="id-ID"/>
        </w:rPr>
        <w:t>e-learning</w:t>
      </w:r>
      <w:r w:rsidR="00B32CE2" w:rsidRPr="00CD241F">
        <w:rPr>
          <w:rFonts w:ascii="Arial" w:eastAsia="Arial" w:hAnsi="Arial" w:cs="Arial"/>
          <w:sz w:val="20"/>
          <w:szCs w:val="20"/>
          <w:lang w:val="id-ID"/>
        </w:rPr>
        <w:t xml:space="preserve"> memungkinkan siswa untuk mengerjakan tugas mereka kapanpun dan dimanapun mereka inginkan </w:t>
      </w:r>
      <w:r w:rsidR="00B32CE2" w:rsidRPr="00CD241F">
        <w:rPr>
          <w:rFonts w:ascii="Arial" w:eastAsia="Arial" w:hAnsi="Arial" w:cs="Arial"/>
          <w:sz w:val="20"/>
          <w:szCs w:val="20"/>
          <w:lang w:val="en-US"/>
        </w:rPr>
        <w:fldChar w:fldCharType="begin" w:fldLock="1"/>
      </w:r>
      <w:r w:rsidR="00B32CE2" w:rsidRPr="00CD241F">
        <w:rPr>
          <w:rFonts w:ascii="Arial" w:eastAsia="Arial" w:hAnsi="Arial" w:cs="Arial"/>
          <w:sz w:val="20"/>
          <w:szCs w:val="20"/>
          <w:lang w:val="en-US"/>
        </w:rPr>
        <w:instrText>ADDIN CSL_CITATION {"citationItems":[{"id":"ITEM-1","itemData":{"ISSN":"14794403","abstract":"Contrary to conventional expectations, the reality of computing education in Taiwan's vocational schools is not so practically oriented, and thus reveals much room for improvement. In this context, we conducted a quasi-experiment to examine the effects of applying web-based problem-based learning (PBL), web-based self- regulated learning (SRL), and their combination to enhance students' computing skills in a short-term module of deploying Microsoft Word. Two classes of 106 first-year students were divided into 2 (PBL vs. non-PBL) × 2 (SRL vs. non-SRL) experimental groups. Results were generally positive. This study thus provided a significant illustration of a promising design and implementation of chosen web-based pedagogies for a short-term module. With limitations in mind, we hope that the lesson learned is also useful for those teachers engaged in e-learning, specifically, in vocational schools.","author":[{"dropping-particle":"","family":"Lee","given":"Pei-di Shen","non-dropping-particle":"","parse-names":false,"suffix":""},{"dropping-particle":"","family":"Tsang-Hsiung","given":"Lee","non-dropping-particle":"","parse-names":false,"suffix":""},{"dropping-particle":"","family":"Tsai","given":"Chia-wen","non-dropping-particle":"","parse-names":false,"suffix":""}],"container-title":"The Electronic Journal of e-Learning","id":"ITEM-1","issue":"2","issued":{"date-parts":[["2007"]]},"page":"147-156","title":"Applying Web-Enabled Problem-Based Learning and Self-Regulated Learning to Enhance Computing Skills of Taiwan ’ s Vocational Students : a Quasi-Experimental Study of a Short-Term Module","type":"article-journal","volume":"5"},"uris":["http://www.mendeley.com/documents/?uuid=780dd330-94f2-451d-ace5-85c9672ed236"]}],"mendeley":{"formattedCitation":"(Lee, Tsang-Hsiung, &amp; Tsai, 2007)","plainTextFormattedCitation":"(Lee, Tsang-Hsiung, &amp; Tsai, 2007)","previouslyFormattedCitation":"(Lee, Tsang-Hsiung, &amp; Tsai, 2007)"},"properties":{"noteIndex":0},"schema":"https://github.com/citation-style-language/schema/raw/master/csl-citation.json"}</w:instrText>
      </w:r>
      <w:r w:rsidR="00B32CE2" w:rsidRPr="00CD241F">
        <w:rPr>
          <w:rFonts w:ascii="Arial" w:eastAsia="Arial" w:hAnsi="Arial" w:cs="Arial"/>
          <w:sz w:val="20"/>
          <w:szCs w:val="20"/>
          <w:lang w:val="en-US"/>
        </w:rPr>
        <w:fldChar w:fldCharType="separate"/>
      </w:r>
      <w:r w:rsidR="00B32CE2" w:rsidRPr="00CD241F">
        <w:rPr>
          <w:rFonts w:ascii="Arial" w:eastAsia="Arial" w:hAnsi="Arial" w:cs="Arial"/>
          <w:noProof/>
          <w:sz w:val="20"/>
          <w:szCs w:val="20"/>
          <w:lang w:val="en-US"/>
        </w:rPr>
        <w:t>(Lee, Tsang-Hsiung, &amp; Tsai, 2007)</w:t>
      </w:r>
      <w:r w:rsidR="00B32CE2" w:rsidRPr="00CD241F">
        <w:rPr>
          <w:rFonts w:ascii="Arial" w:eastAsia="Arial" w:hAnsi="Arial" w:cs="Arial"/>
          <w:sz w:val="20"/>
          <w:szCs w:val="20"/>
        </w:rPr>
        <w:fldChar w:fldCharType="end"/>
      </w:r>
      <w:r w:rsidR="00B32CE2" w:rsidRPr="00CD241F">
        <w:rPr>
          <w:rFonts w:ascii="Arial" w:eastAsia="Arial" w:hAnsi="Arial" w:cs="Arial"/>
          <w:sz w:val="20"/>
          <w:szCs w:val="20"/>
          <w:lang w:val="en-US"/>
        </w:rPr>
        <w:t xml:space="preserve">. </w:t>
      </w:r>
      <w:r w:rsidR="00B32CE2" w:rsidRPr="00CD241F">
        <w:rPr>
          <w:rFonts w:ascii="Arial" w:eastAsia="Arial" w:hAnsi="Arial" w:cs="Arial"/>
          <w:sz w:val="20"/>
          <w:szCs w:val="20"/>
          <w:lang w:val="id-ID"/>
        </w:rPr>
        <w:t>Situs jejaring sosial, blog, wiki</w:t>
      </w:r>
      <w:r w:rsidR="00B32CE2" w:rsidRPr="00CD241F">
        <w:rPr>
          <w:rFonts w:ascii="Arial" w:eastAsia="Arial" w:hAnsi="Arial" w:cs="Arial"/>
          <w:sz w:val="20"/>
          <w:szCs w:val="20"/>
          <w:lang w:val="en-US"/>
        </w:rPr>
        <w:t>pedia</w:t>
      </w:r>
      <w:r w:rsidR="00B32CE2" w:rsidRPr="00CD241F">
        <w:rPr>
          <w:rFonts w:ascii="Arial" w:eastAsia="Arial" w:hAnsi="Arial" w:cs="Arial"/>
          <w:sz w:val="20"/>
          <w:szCs w:val="20"/>
          <w:lang w:val="id-ID"/>
        </w:rPr>
        <w:t xml:space="preserve">, </w:t>
      </w:r>
      <w:r w:rsidR="00B32CE2" w:rsidRPr="00CD241F">
        <w:rPr>
          <w:rFonts w:ascii="Arial" w:eastAsia="Arial" w:hAnsi="Arial" w:cs="Arial"/>
          <w:sz w:val="20"/>
          <w:szCs w:val="20"/>
          <w:lang w:val="en-US"/>
        </w:rPr>
        <w:t>google, youtube, smartphone, web, dan e-modul dapat</w:t>
      </w:r>
      <w:r w:rsidR="00B32CE2" w:rsidRPr="00CD241F">
        <w:rPr>
          <w:rFonts w:ascii="Arial" w:eastAsia="Arial" w:hAnsi="Arial" w:cs="Arial"/>
          <w:sz w:val="20"/>
          <w:szCs w:val="20"/>
          <w:lang w:val="id-ID"/>
        </w:rPr>
        <w:t xml:space="preserve"> melengkapi </w:t>
      </w:r>
      <w:r w:rsidR="00B32CE2" w:rsidRPr="00CD241F">
        <w:rPr>
          <w:rFonts w:ascii="Arial" w:eastAsia="Arial" w:hAnsi="Arial" w:cs="Arial"/>
          <w:sz w:val="20"/>
          <w:szCs w:val="20"/>
          <w:lang w:val="en-US"/>
        </w:rPr>
        <w:t>media pembelajaran</w:t>
      </w:r>
      <w:r w:rsidR="00B32CE2" w:rsidRPr="00CD241F">
        <w:rPr>
          <w:rFonts w:ascii="Arial" w:eastAsia="Arial" w:hAnsi="Arial" w:cs="Arial"/>
          <w:sz w:val="20"/>
          <w:szCs w:val="20"/>
          <w:lang w:val="id-ID"/>
        </w:rPr>
        <w:t xml:space="preserve"> </w:t>
      </w:r>
      <w:r w:rsidR="00B32CE2" w:rsidRPr="00CD241F">
        <w:rPr>
          <w:rFonts w:ascii="Arial" w:eastAsia="Arial" w:hAnsi="Arial" w:cs="Arial"/>
          <w:sz w:val="20"/>
          <w:szCs w:val="20"/>
          <w:lang w:val="en-US"/>
        </w:rPr>
        <w:t xml:space="preserve">pendamping </w:t>
      </w:r>
      <w:r w:rsidR="00B32CE2" w:rsidRPr="00CD241F">
        <w:rPr>
          <w:rFonts w:ascii="Arial" w:eastAsia="Arial" w:hAnsi="Arial" w:cs="Arial"/>
          <w:sz w:val="20"/>
          <w:szCs w:val="20"/>
          <w:lang w:val="id-ID"/>
        </w:rPr>
        <w:t>di kelas</w:t>
      </w:r>
      <w:r w:rsidR="00B32CE2" w:rsidRPr="00CD241F">
        <w:rPr>
          <w:rFonts w:ascii="Arial" w:eastAsia="Arial" w:hAnsi="Arial" w:cs="Arial"/>
          <w:sz w:val="20"/>
          <w:szCs w:val="20"/>
          <w:lang w:val="en-US"/>
        </w:rPr>
        <w:t xml:space="preserve"> selain buku-buku penunjang </w:t>
      </w:r>
      <w:r w:rsidR="00B32CE2" w:rsidRPr="00CD241F">
        <w:rPr>
          <w:rFonts w:ascii="Arial" w:eastAsia="Arial" w:hAnsi="Arial" w:cs="Arial"/>
          <w:sz w:val="20"/>
          <w:szCs w:val="20"/>
          <w:lang w:val="en-US"/>
        </w:rPr>
        <w:fldChar w:fldCharType="begin" w:fldLock="1"/>
      </w:r>
      <w:r w:rsidR="00B32CE2" w:rsidRPr="00CD241F">
        <w:rPr>
          <w:rFonts w:ascii="Arial" w:eastAsia="Arial" w:hAnsi="Arial" w:cs="Arial"/>
          <w:sz w:val="20"/>
          <w:szCs w:val="20"/>
          <w:lang w:val="en-US"/>
        </w:rPr>
        <w:instrText>ADDIN CSL_CITATION {"citationItems":[{"id":"ITEM-1","itemData":{"abstract":"New Media is a definitely proving to be a significant technological revolution dawning an era of e-generation. It is creating a significant ripple as dynamic content provider and interactive media indeed revolutionizing the world of communication. Obliterating the geographical barriers, new media is connecting us to every corner of the world sprouting the virtual world. The present paper attempts to study the new medi a’s i ngress into the education sector redesigning the knowledge economy. The online media is allowing students a new avenue to explore their interest and inquisitiveness. As an agent of immense change it is the opted tool for greater specialization in curriculum through experiential learning. New Media, a forum for interaction, self expression, and an avenue for skill enhancement is enabling students to develop professionally. Having redefined the learning process infringing the traditional norm of education, it is crafting individuals for the industrial demands and the competitive world. With exclusive characteristics and undeniable risks, new media is emerging as the preferred medium for outreach learning in younger generation. Keywords:","author":[{"dropping-particle":"","family":"Shilpa","given":"J.","non-dropping-particle":"","parse-names":false,"suffix":""}],"container-title":"Global Media Journal-Indian Edition","id":"ITEM-1","issue":"1","issued":{"date-parts":[["2014"]]},"page":"1-11","title":"New Media Technology in Education - a Genre of Outreach Learning","type":"article-journal","volume":"5"},"uris":["http://www.mendeley.com/documents/?uuid=4fb35f74-5849-4b1e-b8bc-759a25929ef9"]}],"mendeley":{"formattedCitation":"(Shilpa, 2014)","plainTextFormattedCitation":"(Shilpa, 2014)","previouslyFormattedCitation":"(Shilpa, 2014)"},"properties":{"noteIndex":0},"schema":"https://github.com/citation-style-language/schema/raw/master/csl-citation.json"}</w:instrText>
      </w:r>
      <w:r w:rsidR="00B32CE2" w:rsidRPr="00CD241F">
        <w:rPr>
          <w:rFonts w:ascii="Arial" w:eastAsia="Arial" w:hAnsi="Arial" w:cs="Arial"/>
          <w:sz w:val="20"/>
          <w:szCs w:val="20"/>
          <w:lang w:val="en-US"/>
        </w:rPr>
        <w:fldChar w:fldCharType="separate"/>
      </w:r>
      <w:r w:rsidR="00B32CE2" w:rsidRPr="00CD241F">
        <w:rPr>
          <w:rFonts w:ascii="Arial" w:eastAsia="Arial" w:hAnsi="Arial" w:cs="Arial"/>
          <w:noProof/>
          <w:sz w:val="20"/>
          <w:szCs w:val="20"/>
          <w:lang w:val="en-US"/>
        </w:rPr>
        <w:t>(Shilpa, 2014)</w:t>
      </w:r>
      <w:r w:rsidR="00B32CE2" w:rsidRPr="00CD241F">
        <w:rPr>
          <w:rFonts w:ascii="Arial" w:eastAsia="Arial" w:hAnsi="Arial" w:cs="Arial"/>
          <w:sz w:val="20"/>
          <w:szCs w:val="20"/>
        </w:rPr>
        <w:fldChar w:fldCharType="end"/>
      </w:r>
      <w:r w:rsidR="00B32CE2" w:rsidRPr="00CD241F">
        <w:rPr>
          <w:rFonts w:ascii="Arial" w:eastAsia="Arial" w:hAnsi="Arial" w:cs="Arial"/>
          <w:sz w:val="20"/>
          <w:szCs w:val="20"/>
          <w:lang w:val="id-ID"/>
        </w:rPr>
        <w:t xml:space="preserve">. </w:t>
      </w:r>
      <w:r w:rsidR="00B32CE2" w:rsidRPr="00CD241F">
        <w:rPr>
          <w:rFonts w:ascii="Arial" w:eastAsia="Arial" w:hAnsi="Arial" w:cs="Arial"/>
          <w:sz w:val="20"/>
          <w:szCs w:val="20"/>
          <w:lang w:val="en-US"/>
        </w:rPr>
        <w:t xml:space="preserve">Media aplikasi pembelajaran berbasis </w:t>
      </w:r>
      <w:r w:rsidR="00B32CE2" w:rsidRPr="00CD241F">
        <w:rPr>
          <w:rFonts w:ascii="Arial" w:eastAsia="Arial" w:hAnsi="Arial" w:cs="Arial"/>
          <w:i/>
          <w:sz w:val="20"/>
          <w:szCs w:val="20"/>
          <w:lang w:val="en-US"/>
        </w:rPr>
        <w:t>e-learning</w:t>
      </w:r>
      <w:r w:rsidR="00B32CE2" w:rsidRPr="00CD241F">
        <w:rPr>
          <w:rFonts w:ascii="Arial" w:eastAsia="Arial" w:hAnsi="Arial" w:cs="Arial"/>
          <w:sz w:val="20"/>
          <w:szCs w:val="20"/>
          <w:lang w:val="en-US"/>
        </w:rPr>
        <w:t xml:space="preserve"> tersebut</w:t>
      </w:r>
      <w:r w:rsidR="00B32CE2" w:rsidRPr="00CD241F">
        <w:rPr>
          <w:rFonts w:ascii="Arial" w:eastAsia="Arial" w:hAnsi="Arial" w:cs="Arial"/>
          <w:sz w:val="20"/>
          <w:szCs w:val="20"/>
          <w:lang w:val="id-ID"/>
        </w:rPr>
        <w:t xml:space="preserve"> </w:t>
      </w:r>
      <w:r w:rsidR="00B32CE2" w:rsidRPr="00CD241F">
        <w:rPr>
          <w:rFonts w:ascii="Arial" w:eastAsia="Arial" w:hAnsi="Arial" w:cs="Arial"/>
          <w:sz w:val="20"/>
          <w:szCs w:val="20"/>
          <w:lang w:val="en-US"/>
        </w:rPr>
        <w:t xml:space="preserve">dapat </w:t>
      </w:r>
      <w:r w:rsidR="00B32CE2" w:rsidRPr="00CD241F">
        <w:rPr>
          <w:rFonts w:ascii="Arial" w:eastAsia="Arial" w:hAnsi="Arial" w:cs="Arial"/>
          <w:sz w:val="20"/>
          <w:szCs w:val="20"/>
          <w:lang w:val="id-ID"/>
        </w:rPr>
        <w:t>menjadi alat pembelajaran</w:t>
      </w:r>
      <w:r w:rsidR="00B32CE2" w:rsidRPr="00CD241F">
        <w:rPr>
          <w:rFonts w:ascii="Arial" w:eastAsia="Arial" w:hAnsi="Arial" w:cs="Arial"/>
          <w:sz w:val="20"/>
          <w:szCs w:val="20"/>
          <w:lang w:val="en-US"/>
        </w:rPr>
        <w:t xml:space="preserve"> baru</w:t>
      </w:r>
      <w:r w:rsidR="00B32CE2" w:rsidRPr="00CD241F">
        <w:rPr>
          <w:rFonts w:ascii="Arial" w:eastAsia="Arial" w:hAnsi="Arial" w:cs="Arial"/>
          <w:sz w:val="20"/>
          <w:szCs w:val="20"/>
          <w:lang w:val="id-ID"/>
        </w:rPr>
        <w:t xml:space="preserve"> </w:t>
      </w:r>
      <w:r w:rsidR="00B32CE2" w:rsidRPr="00CD241F">
        <w:rPr>
          <w:rFonts w:ascii="Arial" w:eastAsia="Arial" w:hAnsi="Arial" w:cs="Arial"/>
          <w:sz w:val="20"/>
          <w:szCs w:val="20"/>
          <w:lang w:val="en-US"/>
        </w:rPr>
        <w:t xml:space="preserve">dan </w:t>
      </w:r>
      <w:r w:rsidR="00B32CE2" w:rsidRPr="00CD241F">
        <w:rPr>
          <w:rFonts w:ascii="Arial" w:eastAsia="Arial" w:hAnsi="Arial" w:cs="Arial"/>
          <w:sz w:val="20"/>
          <w:szCs w:val="20"/>
          <w:lang w:val="id-ID"/>
        </w:rPr>
        <w:t xml:space="preserve">kebutuhan penting dalam sektor pendidikan </w:t>
      </w:r>
      <w:r w:rsidR="00B32CE2" w:rsidRPr="00CD241F">
        <w:rPr>
          <w:rFonts w:ascii="Arial" w:eastAsia="Arial" w:hAnsi="Arial" w:cs="Arial"/>
          <w:sz w:val="20"/>
          <w:szCs w:val="20"/>
          <w:lang w:val="en-US"/>
        </w:rPr>
        <w:fldChar w:fldCharType="begin" w:fldLock="1"/>
      </w:r>
      <w:r w:rsidR="00B32CE2" w:rsidRPr="00CD241F">
        <w:rPr>
          <w:rFonts w:ascii="Arial" w:eastAsia="Arial" w:hAnsi="Arial" w:cs="Arial"/>
          <w:sz w:val="20"/>
          <w:szCs w:val="20"/>
          <w:lang w:val="en-US"/>
        </w:rPr>
        <w:instrText>ADDIN CSL_CITATION {"citationItems":[{"id":"ITEM-1","itemData":{"DOI":"10.1002/9781118255971","ISBN":"9780470874301","ISSN":"1098-6596","PMID":"25246403","abstract":"Predicting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approach.","author":[{"dropping-particle":"","family":"Clark","given":"Ruth Colvin","non-dropping-particle":"","parse-names":false,"suffix":""},{"dropping-particle":"","family":"Mayer","given":"Richard E.","non-dropping-particle":"","parse-names":false,"suffix":""}],"container-title":"e-Learning and the Science of Instruction: Proven Guidelines for Consumers and Designers of Multimedia Learning: Third Edition","id":"ITEM-1","issued":{"date-parts":[["2012"]]},"title":"e-Learning and the Science of Instruction: Proven Guidelines for Consumers and Designers of Multimedia Learning: Third Edition","type":"book"},"uris":["http://www.mendeley.com/documents/?uuid=d9fed9f6-d98c-3e8d-aaf9-39e02eadfd03"]}],"mendeley":{"formattedCitation":"(Clark &amp; Mayer, 2012)","plainTextFormattedCitation":"(Clark &amp; Mayer, 2012)","previouslyFormattedCitation":"(Clark &amp; Mayer, 2012)"},"properties":{"noteIndex":0},"schema":"https://github.com/citation-style-language/schema/raw/master/csl-citation.json"}</w:instrText>
      </w:r>
      <w:r w:rsidR="00B32CE2" w:rsidRPr="00CD241F">
        <w:rPr>
          <w:rFonts w:ascii="Arial" w:eastAsia="Arial" w:hAnsi="Arial" w:cs="Arial"/>
          <w:sz w:val="20"/>
          <w:szCs w:val="20"/>
          <w:lang w:val="en-US"/>
        </w:rPr>
        <w:fldChar w:fldCharType="separate"/>
      </w:r>
      <w:r w:rsidR="00B32CE2" w:rsidRPr="00CD241F">
        <w:rPr>
          <w:rFonts w:ascii="Arial" w:eastAsia="Arial" w:hAnsi="Arial" w:cs="Arial"/>
          <w:noProof/>
          <w:sz w:val="20"/>
          <w:szCs w:val="20"/>
          <w:lang w:val="en-US"/>
        </w:rPr>
        <w:t>(Clark &amp; Mayer, 2012)</w:t>
      </w:r>
      <w:r w:rsidR="00B32CE2" w:rsidRPr="00CD241F">
        <w:rPr>
          <w:rFonts w:ascii="Arial" w:eastAsia="Arial" w:hAnsi="Arial" w:cs="Arial"/>
          <w:sz w:val="20"/>
          <w:szCs w:val="20"/>
        </w:rPr>
        <w:fldChar w:fldCharType="end"/>
      </w:r>
      <w:r w:rsidR="00B32CE2" w:rsidRPr="00CD241F">
        <w:rPr>
          <w:rFonts w:ascii="Arial" w:eastAsia="Arial" w:hAnsi="Arial" w:cs="Arial"/>
          <w:sz w:val="20"/>
          <w:szCs w:val="20"/>
          <w:lang w:val="id-ID"/>
        </w:rPr>
        <w:t>.</w:t>
      </w:r>
    </w:p>
    <w:p w:rsidR="00B32CE2" w:rsidRPr="00CD241F" w:rsidRDefault="00CD241F" w:rsidP="00B32CE2">
      <w:pPr>
        <w:pBdr>
          <w:top w:val="nil"/>
          <w:left w:val="nil"/>
          <w:bottom w:val="nil"/>
          <w:right w:val="nil"/>
          <w:between w:val="nil"/>
        </w:pBdr>
        <w:tabs>
          <w:tab w:val="left" w:pos="480"/>
        </w:tabs>
        <w:spacing w:line="360" w:lineRule="auto"/>
        <w:jc w:val="both"/>
        <w:rPr>
          <w:rFonts w:ascii="Arial" w:eastAsia="Arial" w:hAnsi="Arial" w:cs="Arial"/>
          <w:sz w:val="20"/>
          <w:szCs w:val="20"/>
          <w:lang w:val="en-US"/>
        </w:rPr>
      </w:pPr>
      <w:r>
        <w:rPr>
          <w:rFonts w:ascii="Arial" w:eastAsia="Arial" w:hAnsi="Arial" w:cs="Arial"/>
          <w:sz w:val="20"/>
          <w:szCs w:val="20"/>
          <w:lang w:val="en-US"/>
        </w:rPr>
        <w:tab/>
      </w:r>
      <w:r w:rsidR="00B32CE2" w:rsidRPr="00CD241F">
        <w:rPr>
          <w:rFonts w:ascii="Arial" w:eastAsia="Arial" w:hAnsi="Arial" w:cs="Arial"/>
          <w:sz w:val="20"/>
          <w:szCs w:val="20"/>
          <w:lang w:val="en-US"/>
        </w:rPr>
        <w:t xml:space="preserve">Berdasarkan wawancara guru didapatkan hasil bahwa guru kimia yang mengajar kelas X adalah Ibu Polimeri Liquidani dan Ibu Eny Murtiningsih. Keduanya telah mengajar kimia di SMA Negeri 8 Semarang lebih dari 20 tahun. Media pembelajaran yang biasanya digunakan adalah buku paket perpustakan dan presentasi </w:t>
      </w:r>
      <w:proofErr w:type="gramStart"/>
      <w:r w:rsidR="00B32CE2" w:rsidRPr="00CD241F">
        <w:rPr>
          <w:rFonts w:ascii="Arial" w:eastAsia="Arial" w:hAnsi="Arial" w:cs="Arial"/>
          <w:sz w:val="20"/>
          <w:szCs w:val="20"/>
          <w:lang w:val="en-US"/>
        </w:rPr>
        <w:t>powerpoint</w:t>
      </w:r>
      <w:proofErr w:type="gramEnd"/>
      <w:r w:rsidR="00B32CE2" w:rsidRPr="00CD241F">
        <w:rPr>
          <w:rFonts w:ascii="Arial" w:eastAsia="Arial" w:hAnsi="Arial" w:cs="Arial"/>
          <w:sz w:val="20"/>
          <w:szCs w:val="20"/>
          <w:lang w:val="en-US"/>
        </w:rPr>
        <w:t xml:space="preserve">. Guru </w:t>
      </w:r>
      <w:proofErr w:type="gramStart"/>
      <w:r w:rsidR="00B32CE2" w:rsidRPr="00CD241F">
        <w:rPr>
          <w:rFonts w:ascii="Arial" w:eastAsia="Arial" w:hAnsi="Arial" w:cs="Arial"/>
          <w:sz w:val="20"/>
          <w:szCs w:val="20"/>
          <w:lang w:val="en-US"/>
        </w:rPr>
        <w:t>telah</w:t>
      </w:r>
      <w:proofErr w:type="gramEnd"/>
      <w:r w:rsidR="00B32CE2" w:rsidRPr="00CD241F">
        <w:rPr>
          <w:rFonts w:ascii="Arial" w:eastAsia="Arial" w:hAnsi="Arial" w:cs="Arial"/>
          <w:sz w:val="20"/>
          <w:szCs w:val="20"/>
          <w:lang w:val="en-US"/>
        </w:rPr>
        <w:t xml:space="preserve"> diberi pembekalan pembelajaran berbasis </w:t>
      </w:r>
      <w:r w:rsidR="00B32CE2" w:rsidRPr="00CD241F">
        <w:rPr>
          <w:rFonts w:ascii="Arial" w:eastAsia="Arial" w:hAnsi="Arial" w:cs="Arial"/>
          <w:i/>
          <w:sz w:val="20"/>
          <w:szCs w:val="20"/>
          <w:lang w:val="en-US"/>
        </w:rPr>
        <w:t xml:space="preserve">e-learning </w:t>
      </w:r>
      <w:r w:rsidR="00B32CE2" w:rsidRPr="00CD241F">
        <w:rPr>
          <w:rFonts w:ascii="Arial" w:eastAsia="Arial" w:hAnsi="Arial" w:cs="Arial"/>
          <w:sz w:val="20"/>
          <w:szCs w:val="20"/>
          <w:lang w:val="en-US"/>
        </w:rPr>
        <w:t xml:space="preserve">di sekolah. Namun apabila membuat aplikasi baru guru belum sanggup. Jika pembelajaran berbasis </w:t>
      </w:r>
      <w:r w:rsidR="00B32CE2" w:rsidRPr="00CD241F">
        <w:rPr>
          <w:rFonts w:ascii="Arial" w:eastAsia="Arial" w:hAnsi="Arial" w:cs="Arial"/>
          <w:i/>
          <w:sz w:val="20"/>
          <w:szCs w:val="20"/>
          <w:lang w:val="en-US"/>
        </w:rPr>
        <w:t>e-learning</w:t>
      </w:r>
      <w:r w:rsidR="00B32CE2" w:rsidRPr="00CD241F">
        <w:rPr>
          <w:rFonts w:ascii="Arial" w:eastAsia="Arial" w:hAnsi="Arial" w:cs="Arial"/>
          <w:sz w:val="20"/>
          <w:szCs w:val="20"/>
          <w:lang w:val="en-US"/>
        </w:rPr>
        <w:t xml:space="preserve"> mulai diberlakukan maka guru kimia di SMA Negeri 8 Semarang </w:t>
      </w:r>
      <w:proofErr w:type="gramStart"/>
      <w:r w:rsidR="00B32CE2" w:rsidRPr="00CD241F">
        <w:rPr>
          <w:rFonts w:ascii="Arial" w:eastAsia="Arial" w:hAnsi="Arial" w:cs="Arial"/>
          <w:sz w:val="20"/>
          <w:szCs w:val="20"/>
          <w:lang w:val="en-US"/>
        </w:rPr>
        <w:t>akan</w:t>
      </w:r>
      <w:proofErr w:type="gramEnd"/>
      <w:r w:rsidR="00B32CE2" w:rsidRPr="00CD241F">
        <w:rPr>
          <w:rFonts w:ascii="Arial" w:eastAsia="Arial" w:hAnsi="Arial" w:cs="Arial"/>
          <w:sz w:val="20"/>
          <w:szCs w:val="20"/>
          <w:lang w:val="en-US"/>
        </w:rPr>
        <w:t xml:space="preserve"> mulai adaptasi dengan media pembelajaran yang baru guna meningkatkan kemajuan pendidikan saat ini.</w:t>
      </w:r>
    </w:p>
    <w:p w:rsidR="00B32CE2" w:rsidRPr="00B32CE2" w:rsidRDefault="00B32CE2" w:rsidP="00B32CE2">
      <w:pPr>
        <w:pBdr>
          <w:top w:val="nil"/>
          <w:left w:val="nil"/>
          <w:bottom w:val="nil"/>
          <w:right w:val="nil"/>
          <w:between w:val="nil"/>
        </w:pBdr>
        <w:tabs>
          <w:tab w:val="left" w:pos="480"/>
        </w:tabs>
        <w:spacing w:line="360" w:lineRule="auto"/>
        <w:jc w:val="both"/>
        <w:rPr>
          <w:rFonts w:ascii="Arial" w:eastAsia="Arial" w:hAnsi="Arial" w:cs="Arial"/>
          <w:b/>
          <w:sz w:val="20"/>
          <w:szCs w:val="20"/>
          <w:lang w:val="en-US"/>
        </w:rPr>
      </w:pPr>
    </w:p>
    <w:p w:rsidR="00B32CE2" w:rsidRPr="00B32CE2" w:rsidRDefault="00B32CE2" w:rsidP="00CD241F">
      <w:pPr>
        <w:numPr>
          <w:ilvl w:val="0"/>
          <w:numId w:val="2"/>
        </w:numPr>
        <w:pBdr>
          <w:top w:val="nil"/>
          <w:left w:val="nil"/>
          <w:bottom w:val="nil"/>
          <w:right w:val="nil"/>
          <w:between w:val="nil"/>
        </w:pBdr>
        <w:tabs>
          <w:tab w:val="left" w:pos="480"/>
        </w:tabs>
        <w:spacing w:line="360" w:lineRule="auto"/>
        <w:ind w:left="284" w:hanging="284"/>
        <w:jc w:val="both"/>
        <w:rPr>
          <w:rFonts w:ascii="Arial" w:eastAsia="Arial" w:hAnsi="Arial" w:cs="Arial"/>
          <w:b/>
          <w:sz w:val="20"/>
          <w:szCs w:val="20"/>
          <w:lang w:val="en-US"/>
        </w:rPr>
      </w:pPr>
      <w:r w:rsidRPr="00B32CE2">
        <w:rPr>
          <w:rFonts w:ascii="Arial" w:eastAsia="Arial" w:hAnsi="Arial" w:cs="Arial"/>
          <w:b/>
          <w:sz w:val="20"/>
          <w:szCs w:val="20"/>
          <w:lang w:val="en-US"/>
        </w:rPr>
        <w:t>Analisis Berdasarkan Lembar Observasi dan Dokumentasi</w:t>
      </w:r>
    </w:p>
    <w:p w:rsidR="00B32CE2" w:rsidRPr="00B32CE2" w:rsidRDefault="00B32CE2" w:rsidP="00B32CE2">
      <w:pPr>
        <w:pBdr>
          <w:top w:val="nil"/>
          <w:left w:val="nil"/>
          <w:bottom w:val="nil"/>
          <w:right w:val="nil"/>
          <w:between w:val="nil"/>
        </w:pBdr>
        <w:tabs>
          <w:tab w:val="left" w:pos="480"/>
        </w:tabs>
        <w:spacing w:line="360" w:lineRule="auto"/>
        <w:jc w:val="both"/>
        <w:rPr>
          <w:rFonts w:ascii="Arial" w:eastAsia="Arial" w:hAnsi="Arial" w:cs="Arial"/>
          <w:b/>
          <w:sz w:val="20"/>
          <w:szCs w:val="20"/>
          <w:lang w:val="en-US"/>
        </w:rPr>
      </w:pPr>
    </w:p>
    <w:p w:rsidR="00B32CE2" w:rsidRPr="00CD241F" w:rsidRDefault="00B32CE2" w:rsidP="00B32CE2">
      <w:pPr>
        <w:pBdr>
          <w:top w:val="nil"/>
          <w:left w:val="nil"/>
          <w:bottom w:val="nil"/>
          <w:right w:val="nil"/>
          <w:between w:val="nil"/>
        </w:pBdr>
        <w:tabs>
          <w:tab w:val="left" w:pos="480"/>
        </w:tabs>
        <w:spacing w:line="360" w:lineRule="auto"/>
        <w:jc w:val="both"/>
        <w:rPr>
          <w:rFonts w:ascii="Arial" w:eastAsia="Arial" w:hAnsi="Arial" w:cs="Arial"/>
          <w:sz w:val="20"/>
          <w:szCs w:val="20"/>
          <w:lang w:val="en-US"/>
        </w:rPr>
      </w:pPr>
      <w:r w:rsidRPr="00B32CE2">
        <w:rPr>
          <w:rFonts w:ascii="Arial" w:eastAsia="Arial" w:hAnsi="Arial" w:cs="Arial"/>
          <w:b/>
          <w:sz w:val="20"/>
          <w:szCs w:val="20"/>
          <w:lang w:val="en-US"/>
        </w:rPr>
        <w:t xml:space="preserve">             </w:t>
      </w:r>
      <w:r w:rsidRPr="00CD241F">
        <w:rPr>
          <w:rFonts w:ascii="Arial" w:eastAsia="Arial" w:hAnsi="Arial" w:cs="Arial"/>
          <w:sz w:val="20"/>
          <w:szCs w:val="20"/>
          <w:lang w:val="en-US"/>
        </w:rPr>
        <w:t xml:space="preserve">Analisis kebutuhan media pembelajaran di SMA Negeri 8 Semarang dilakukan dengan melakukan pengamatan kondisi kelas dan sekolah. SMA Negeri 8 Semarang telah mempersiapkan diri untuk menuju sekolah berbasis teknologi diantaranya sudah adanya sarana pendukung seperti wifi, LCD, proyektor, lab komputer, sound sistem, dan laptop untuk setiap guru. Masing-masing guru juga sudah diberikan pelatihan pembelajaran berbasis IT. Guru sudah mampu membuat dan mempersentasikan dengan media pembelajaran berupa </w:t>
      </w:r>
      <w:proofErr w:type="gramStart"/>
      <w:r w:rsidRPr="00CD241F">
        <w:rPr>
          <w:rFonts w:ascii="Arial" w:eastAsia="Arial" w:hAnsi="Arial" w:cs="Arial"/>
          <w:sz w:val="20"/>
          <w:szCs w:val="20"/>
          <w:lang w:val="en-US"/>
        </w:rPr>
        <w:t>powerpoint</w:t>
      </w:r>
      <w:proofErr w:type="gramEnd"/>
      <w:r w:rsidRPr="00CD241F">
        <w:rPr>
          <w:rFonts w:ascii="Arial" w:eastAsia="Arial" w:hAnsi="Arial" w:cs="Arial"/>
          <w:sz w:val="20"/>
          <w:szCs w:val="20"/>
          <w:lang w:val="en-US"/>
        </w:rPr>
        <w:t xml:space="preserve"> namun apabila membuat aplikasi baru seperti web, flash, e-modul guru belum bisa. Guna meningkatkan keterampilan pendidikan abad 21 guru dapat bekerja </w:t>
      </w:r>
      <w:proofErr w:type="gramStart"/>
      <w:r w:rsidRPr="00CD241F">
        <w:rPr>
          <w:rFonts w:ascii="Arial" w:eastAsia="Arial" w:hAnsi="Arial" w:cs="Arial"/>
          <w:sz w:val="20"/>
          <w:szCs w:val="20"/>
          <w:lang w:val="en-US"/>
        </w:rPr>
        <w:t>sama</w:t>
      </w:r>
      <w:proofErr w:type="gramEnd"/>
      <w:r w:rsidRPr="00CD241F">
        <w:rPr>
          <w:rFonts w:ascii="Arial" w:eastAsia="Arial" w:hAnsi="Arial" w:cs="Arial"/>
          <w:sz w:val="20"/>
          <w:szCs w:val="20"/>
          <w:lang w:val="en-US"/>
        </w:rPr>
        <w:t xml:space="preserve"> dengan pembuat aplikasi untuk membuat media pembelajaran interaktif berbasis </w:t>
      </w:r>
      <w:r w:rsidRPr="00CD241F">
        <w:rPr>
          <w:rFonts w:ascii="Arial" w:eastAsia="Arial" w:hAnsi="Arial" w:cs="Arial"/>
          <w:i/>
          <w:sz w:val="20"/>
          <w:szCs w:val="20"/>
          <w:lang w:val="en-US"/>
        </w:rPr>
        <w:t>e-learning</w:t>
      </w:r>
      <w:r w:rsidRPr="00CD241F">
        <w:rPr>
          <w:rFonts w:ascii="Arial" w:eastAsia="Arial" w:hAnsi="Arial" w:cs="Arial"/>
          <w:sz w:val="20"/>
          <w:szCs w:val="20"/>
          <w:lang w:val="en-US"/>
        </w:rPr>
        <w:t xml:space="preserve">. Jika dilihat dari kemajuan teknologi siswa sudah mampu menggunakan IT seperti pembelajaran dengan teknologi internet atau web, social media, dan smartphone. Pada Gambar 1. </w:t>
      </w:r>
      <w:proofErr w:type="gramStart"/>
      <w:r w:rsidRPr="00CD241F">
        <w:rPr>
          <w:rFonts w:ascii="Arial" w:eastAsia="Arial" w:hAnsi="Arial" w:cs="Arial"/>
          <w:sz w:val="20"/>
          <w:szCs w:val="20"/>
          <w:lang w:val="en-US"/>
        </w:rPr>
        <w:t>menunjukkan</w:t>
      </w:r>
      <w:proofErr w:type="gramEnd"/>
      <w:r w:rsidRPr="00CD241F">
        <w:rPr>
          <w:rFonts w:ascii="Arial" w:eastAsia="Arial" w:hAnsi="Arial" w:cs="Arial"/>
          <w:sz w:val="20"/>
          <w:szCs w:val="20"/>
          <w:lang w:val="en-US"/>
        </w:rPr>
        <w:t xml:space="preserve"> ruang belajar siswa disertai media pembelajaran yang menunjang untuk diterapkannya </w:t>
      </w:r>
      <w:r w:rsidRPr="00CD241F">
        <w:rPr>
          <w:rFonts w:ascii="Arial" w:eastAsia="Arial" w:hAnsi="Arial" w:cs="Arial"/>
          <w:i/>
          <w:sz w:val="20"/>
          <w:szCs w:val="20"/>
          <w:lang w:val="en-US"/>
        </w:rPr>
        <w:t>e-learning.</w:t>
      </w:r>
    </w:p>
    <w:p w:rsidR="00B32CE2" w:rsidRPr="00B32CE2" w:rsidRDefault="00B32CE2" w:rsidP="00CD241F">
      <w:pPr>
        <w:pBdr>
          <w:top w:val="nil"/>
          <w:left w:val="nil"/>
          <w:bottom w:val="nil"/>
          <w:right w:val="nil"/>
          <w:between w:val="nil"/>
        </w:pBdr>
        <w:tabs>
          <w:tab w:val="left" w:pos="480"/>
        </w:tabs>
        <w:spacing w:line="360" w:lineRule="auto"/>
        <w:jc w:val="center"/>
        <w:rPr>
          <w:rFonts w:ascii="Arial" w:eastAsia="Arial" w:hAnsi="Arial" w:cs="Arial"/>
          <w:b/>
          <w:sz w:val="20"/>
          <w:szCs w:val="20"/>
          <w:lang w:val="en-US"/>
        </w:rPr>
      </w:pPr>
      <w:r w:rsidRPr="00B32CE2">
        <w:rPr>
          <w:rFonts w:ascii="Arial" w:eastAsia="Arial" w:hAnsi="Arial" w:cs="Arial"/>
          <w:b/>
          <w:sz w:val="20"/>
          <w:szCs w:val="20"/>
          <w:lang w:val="en-US"/>
        </w:rPr>
        <w:drawing>
          <wp:inline distT="0" distB="0" distL="0" distR="0">
            <wp:extent cx="4733290" cy="2514600"/>
            <wp:effectExtent l="0" t="0" r="0" b="0"/>
            <wp:docPr id="4" name="Picture 4" descr="SAM_346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M_3460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1214" cy="2524122"/>
                    </a:xfrm>
                    <a:prstGeom prst="rect">
                      <a:avLst/>
                    </a:prstGeom>
                    <a:noFill/>
                    <a:ln>
                      <a:noFill/>
                    </a:ln>
                  </pic:spPr>
                </pic:pic>
              </a:graphicData>
            </a:graphic>
          </wp:inline>
        </w:drawing>
      </w:r>
    </w:p>
    <w:p w:rsidR="00BA13E4" w:rsidRDefault="00BA13E4" w:rsidP="00CD241F">
      <w:pPr>
        <w:pBdr>
          <w:top w:val="nil"/>
          <w:left w:val="nil"/>
          <w:bottom w:val="nil"/>
          <w:right w:val="nil"/>
          <w:between w:val="nil"/>
        </w:pBdr>
        <w:tabs>
          <w:tab w:val="left" w:pos="480"/>
        </w:tabs>
        <w:spacing w:line="360" w:lineRule="auto"/>
        <w:jc w:val="center"/>
        <w:rPr>
          <w:rFonts w:ascii="Arial" w:eastAsia="Arial" w:hAnsi="Arial" w:cs="Arial"/>
          <w:b/>
          <w:sz w:val="20"/>
          <w:szCs w:val="20"/>
          <w:lang w:val="en-US"/>
        </w:rPr>
      </w:pPr>
    </w:p>
    <w:p w:rsidR="00B32CE2" w:rsidRPr="00CD241F" w:rsidRDefault="00B32CE2" w:rsidP="00CD241F">
      <w:pPr>
        <w:pBdr>
          <w:top w:val="nil"/>
          <w:left w:val="nil"/>
          <w:bottom w:val="nil"/>
          <w:right w:val="nil"/>
          <w:between w:val="nil"/>
        </w:pBdr>
        <w:tabs>
          <w:tab w:val="left" w:pos="480"/>
        </w:tabs>
        <w:spacing w:line="360" w:lineRule="auto"/>
        <w:jc w:val="center"/>
        <w:rPr>
          <w:rFonts w:ascii="Arial" w:eastAsia="Arial" w:hAnsi="Arial" w:cs="Arial"/>
          <w:sz w:val="20"/>
          <w:szCs w:val="20"/>
          <w:lang w:val="en-US"/>
        </w:rPr>
      </w:pPr>
      <w:r w:rsidRPr="00B32CE2">
        <w:rPr>
          <w:rFonts w:ascii="Arial" w:eastAsia="Arial" w:hAnsi="Arial" w:cs="Arial"/>
          <w:b/>
          <w:sz w:val="20"/>
          <w:szCs w:val="20"/>
          <w:lang w:val="en-US"/>
        </w:rPr>
        <w:t xml:space="preserve">Gambar 1. </w:t>
      </w:r>
      <w:r w:rsidRPr="00CD241F">
        <w:rPr>
          <w:rFonts w:ascii="Arial" w:eastAsia="Arial" w:hAnsi="Arial" w:cs="Arial"/>
          <w:sz w:val="20"/>
          <w:szCs w:val="20"/>
          <w:lang w:val="en-US"/>
        </w:rPr>
        <w:t>Kondisi Media Pembelajaran di Kelas</w:t>
      </w:r>
    </w:p>
    <w:p w:rsidR="00BA13E4" w:rsidRDefault="00BA13E4" w:rsidP="00CD241F">
      <w:pPr>
        <w:pBdr>
          <w:top w:val="nil"/>
          <w:left w:val="nil"/>
          <w:bottom w:val="nil"/>
          <w:right w:val="nil"/>
          <w:between w:val="nil"/>
        </w:pBdr>
        <w:tabs>
          <w:tab w:val="left" w:pos="480"/>
        </w:tabs>
        <w:spacing w:line="360" w:lineRule="auto"/>
        <w:jc w:val="both"/>
        <w:rPr>
          <w:rFonts w:ascii="Arial" w:eastAsia="Arial" w:hAnsi="Arial" w:cs="Arial"/>
          <w:b/>
          <w:sz w:val="20"/>
          <w:szCs w:val="20"/>
        </w:rPr>
      </w:pPr>
    </w:p>
    <w:p w:rsidR="00BA13E4" w:rsidRDefault="00BA13E4" w:rsidP="00CD241F">
      <w:pPr>
        <w:pBdr>
          <w:top w:val="nil"/>
          <w:left w:val="nil"/>
          <w:bottom w:val="nil"/>
          <w:right w:val="nil"/>
          <w:between w:val="nil"/>
        </w:pBdr>
        <w:tabs>
          <w:tab w:val="left" w:pos="480"/>
        </w:tabs>
        <w:spacing w:line="360" w:lineRule="auto"/>
        <w:jc w:val="both"/>
        <w:rPr>
          <w:rFonts w:ascii="Arial" w:eastAsia="Arial" w:hAnsi="Arial" w:cs="Arial"/>
          <w:b/>
          <w:sz w:val="20"/>
          <w:szCs w:val="20"/>
        </w:rPr>
      </w:pPr>
    </w:p>
    <w:p w:rsidR="003B3910" w:rsidRDefault="00FC57C1" w:rsidP="00CD241F">
      <w:pPr>
        <w:pBdr>
          <w:top w:val="nil"/>
          <w:left w:val="nil"/>
          <w:bottom w:val="nil"/>
          <w:right w:val="nil"/>
          <w:between w:val="nil"/>
        </w:pBdr>
        <w:tabs>
          <w:tab w:val="left" w:pos="480"/>
        </w:tabs>
        <w:spacing w:line="360" w:lineRule="auto"/>
        <w:jc w:val="both"/>
        <w:rPr>
          <w:rFonts w:ascii="Arial" w:eastAsia="Arial" w:hAnsi="Arial" w:cs="Arial"/>
          <w:sz w:val="20"/>
          <w:szCs w:val="20"/>
        </w:rPr>
      </w:pPr>
      <w:r>
        <w:rPr>
          <w:rFonts w:ascii="Arial" w:eastAsia="Arial" w:hAnsi="Arial" w:cs="Arial"/>
          <w:b/>
          <w:sz w:val="20"/>
          <w:szCs w:val="20"/>
        </w:rPr>
        <w:t>SIMPULAN</w:t>
      </w:r>
    </w:p>
    <w:p w:rsidR="003B3910" w:rsidRDefault="00CD241F" w:rsidP="00CD241F">
      <w:pPr>
        <w:pBdr>
          <w:top w:val="nil"/>
          <w:left w:val="nil"/>
          <w:bottom w:val="nil"/>
          <w:right w:val="nil"/>
          <w:between w:val="nil"/>
        </w:pBdr>
        <w:spacing w:line="360" w:lineRule="auto"/>
        <w:ind w:firstLine="480"/>
        <w:jc w:val="both"/>
        <w:rPr>
          <w:rFonts w:ascii="Arial" w:eastAsia="Arial" w:hAnsi="Arial" w:cs="Arial"/>
          <w:sz w:val="20"/>
          <w:szCs w:val="20"/>
        </w:rPr>
      </w:pPr>
      <w:r w:rsidRPr="00CD241F">
        <w:rPr>
          <w:rFonts w:ascii="Arial" w:eastAsia="Arial" w:hAnsi="Arial" w:cs="Arial"/>
          <w:sz w:val="20"/>
          <w:szCs w:val="20"/>
        </w:rPr>
        <w:t xml:space="preserve">Pembelajaran kimia di SMA Negeri 8 Semarang dapat ditingkatkan dengan menerapkan media pembelajaran berbasis e-learning. Seluruh komponen sekolah yang terdiri dari kepala sekolah, guru, dan siswa harus bekerja </w:t>
      </w:r>
      <w:proofErr w:type="gramStart"/>
      <w:r w:rsidRPr="00CD241F">
        <w:rPr>
          <w:rFonts w:ascii="Arial" w:eastAsia="Arial" w:hAnsi="Arial" w:cs="Arial"/>
          <w:sz w:val="20"/>
          <w:szCs w:val="20"/>
        </w:rPr>
        <w:t>sama</w:t>
      </w:r>
      <w:proofErr w:type="gramEnd"/>
      <w:r w:rsidRPr="00CD241F">
        <w:rPr>
          <w:rFonts w:ascii="Arial" w:eastAsia="Arial" w:hAnsi="Arial" w:cs="Arial"/>
          <w:sz w:val="20"/>
          <w:szCs w:val="20"/>
        </w:rPr>
        <w:t xml:space="preserve"> demi mendukung kemajuan sistem pendidikan dalam keterampilan abad 21. Pembelajaran berbasis e-learning dapat berupa pembelajaran online melalui web, wikipedia, blog, social media, e-modul dll. SMA Negeri 8 Semarang telah </w:t>
      </w:r>
      <w:r w:rsidRPr="00CD241F">
        <w:rPr>
          <w:rFonts w:ascii="Arial" w:eastAsia="Arial" w:hAnsi="Arial" w:cs="Arial"/>
          <w:sz w:val="20"/>
          <w:szCs w:val="20"/>
        </w:rPr>
        <w:lastRenderedPageBreak/>
        <w:t xml:space="preserve">menyiapkan sarana dan prasarana pendukung sehingga diharapkan tidak ada kendala ketika pembelajaran berbasis e-learning diterapkan. Pembelajaran kimia berbasis e-learning dapat diterapkan pada materi redoks untuk mengatasi kesulitan belajar pada siswa dan meningkatkan motivasi belajar demi memperoleh nilai yang lebih baik. </w:t>
      </w:r>
    </w:p>
    <w:p w:rsidR="003B3910" w:rsidRDefault="003B3910" w:rsidP="00CD241F">
      <w:pPr>
        <w:pBdr>
          <w:top w:val="nil"/>
          <w:left w:val="nil"/>
          <w:bottom w:val="nil"/>
          <w:right w:val="nil"/>
          <w:between w:val="nil"/>
        </w:pBdr>
        <w:tabs>
          <w:tab w:val="left" w:pos="480"/>
        </w:tabs>
        <w:spacing w:line="360" w:lineRule="auto"/>
        <w:jc w:val="both"/>
        <w:rPr>
          <w:rFonts w:ascii="Arial" w:eastAsia="Arial" w:hAnsi="Arial" w:cs="Arial"/>
          <w:sz w:val="20"/>
          <w:szCs w:val="20"/>
        </w:rPr>
      </w:pPr>
    </w:p>
    <w:p w:rsidR="003B3910" w:rsidRDefault="00FC57C1" w:rsidP="00CD241F">
      <w:pPr>
        <w:pBdr>
          <w:top w:val="nil"/>
          <w:left w:val="nil"/>
          <w:bottom w:val="nil"/>
          <w:right w:val="nil"/>
          <w:between w:val="nil"/>
        </w:pBdr>
        <w:tabs>
          <w:tab w:val="left" w:pos="480"/>
        </w:tabs>
        <w:spacing w:line="360" w:lineRule="auto"/>
        <w:jc w:val="both"/>
        <w:rPr>
          <w:rFonts w:ascii="Arial" w:eastAsia="Arial" w:hAnsi="Arial" w:cs="Arial"/>
          <w:sz w:val="20"/>
          <w:szCs w:val="20"/>
        </w:rPr>
      </w:pPr>
      <w:r>
        <w:rPr>
          <w:rFonts w:ascii="Arial" w:eastAsia="Arial" w:hAnsi="Arial" w:cs="Arial"/>
          <w:b/>
          <w:sz w:val="20"/>
          <w:szCs w:val="20"/>
        </w:rPr>
        <w:t>UCAPAN TERIMA KASIH</w:t>
      </w:r>
    </w:p>
    <w:p w:rsidR="003B3910" w:rsidRDefault="00CD241F" w:rsidP="00CD241F">
      <w:pPr>
        <w:pBdr>
          <w:top w:val="nil"/>
          <w:left w:val="nil"/>
          <w:bottom w:val="nil"/>
          <w:right w:val="nil"/>
          <w:between w:val="nil"/>
        </w:pBdr>
        <w:spacing w:line="360" w:lineRule="auto"/>
        <w:ind w:firstLine="480"/>
        <w:jc w:val="both"/>
        <w:rPr>
          <w:rFonts w:ascii="Arial" w:eastAsia="Arial" w:hAnsi="Arial" w:cs="Arial"/>
          <w:sz w:val="20"/>
          <w:szCs w:val="20"/>
        </w:rPr>
      </w:pPr>
      <w:r>
        <w:rPr>
          <w:rFonts w:ascii="Arial" w:eastAsia="Arial" w:hAnsi="Arial" w:cs="Arial"/>
          <w:sz w:val="20"/>
          <w:szCs w:val="20"/>
        </w:rPr>
        <w:t>Penulis mengucapkan terimakasih kepada semua pihak yang telah membantu penulis dalam menyelesaikan artikel ini. Penulis juga mengucapkan terimakasih kepada Pascasarjana Universitas Negeri Semarang dan SMA Negeri 8 Semarang.</w:t>
      </w:r>
    </w:p>
    <w:p w:rsidR="003B3910" w:rsidRDefault="003B3910" w:rsidP="00CD241F">
      <w:pPr>
        <w:pBdr>
          <w:top w:val="nil"/>
          <w:left w:val="nil"/>
          <w:bottom w:val="nil"/>
          <w:right w:val="nil"/>
          <w:between w:val="nil"/>
        </w:pBdr>
        <w:spacing w:line="360" w:lineRule="auto"/>
        <w:ind w:firstLine="480"/>
        <w:jc w:val="both"/>
        <w:rPr>
          <w:rFonts w:ascii="Arial" w:eastAsia="Arial" w:hAnsi="Arial" w:cs="Arial"/>
          <w:sz w:val="20"/>
          <w:szCs w:val="20"/>
        </w:rPr>
      </w:pPr>
    </w:p>
    <w:p w:rsidR="003B3910" w:rsidRDefault="00FC57C1" w:rsidP="00CD241F">
      <w:pPr>
        <w:pBdr>
          <w:top w:val="nil"/>
          <w:left w:val="nil"/>
          <w:bottom w:val="nil"/>
          <w:right w:val="nil"/>
          <w:between w:val="nil"/>
        </w:pBdr>
        <w:tabs>
          <w:tab w:val="left" w:pos="480"/>
        </w:tabs>
        <w:jc w:val="both"/>
      </w:pPr>
      <w:r>
        <w:rPr>
          <w:rFonts w:ascii="Arial" w:eastAsia="Arial" w:hAnsi="Arial" w:cs="Arial"/>
          <w:b/>
          <w:sz w:val="20"/>
          <w:szCs w:val="20"/>
        </w:rPr>
        <w:t>DAFTAR PUSTAKA</w:t>
      </w:r>
    </w:p>
    <w:p w:rsidR="003B3910" w:rsidRDefault="003B3910" w:rsidP="00CD241F">
      <w:pPr>
        <w:pBdr>
          <w:top w:val="nil"/>
          <w:left w:val="nil"/>
          <w:bottom w:val="nil"/>
          <w:right w:val="nil"/>
          <w:between w:val="nil"/>
        </w:pBdr>
        <w:tabs>
          <w:tab w:val="left" w:pos="480"/>
        </w:tabs>
        <w:jc w:val="both"/>
        <w:rPr>
          <w:rFonts w:ascii="Arial" w:eastAsia="Arial" w:hAnsi="Arial" w:cs="Arial"/>
          <w:sz w:val="20"/>
          <w:szCs w:val="20"/>
        </w:rPr>
      </w:pPr>
    </w:p>
    <w:p w:rsidR="00676359" w:rsidRDefault="00676359" w:rsidP="00676359">
      <w:pPr>
        <w:pBdr>
          <w:top w:val="nil"/>
          <w:left w:val="nil"/>
          <w:bottom w:val="nil"/>
          <w:right w:val="nil"/>
          <w:between w:val="nil"/>
        </w:pBdr>
        <w:ind w:left="709" w:hanging="709"/>
        <w:jc w:val="both"/>
      </w:pPr>
      <w:r>
        <w:t>Aparicio, M., Bacao, F., &amp; Oliveira, T. (2016). Cultural impacts on e-learning systems’ success. Internet and Higher Education. https://doi.org/10.1016/j.iheduc.2016.06.003</w:t>
      </w:r>
    </w:p>
    <w:p w:rsidR="00676359" w:rsidRDefault="00676359" w:rsidP="00676359">
      <w:pPr>
        <w:pBdr>
          <w:top w:val="nil"/>
          <w:left w:val="nil"/>
          <w:bottom w:val="nil"/>
          <w:right w:val="nil"/>
          <w:between w:val="nil"/>
        </w:pBdr>
        <w:ind w:left="709" w:hanging="709"/>
        <w:jc w:val="both"/>
      </w:pPr>
      <w:r>
        <w:t>B Boholano, H. (2017). SMART SOCIAL NETWORKING: 21st CENTURY TEACHING AND LEARNING SKILLS. Research in Pedagogy, 7(1), 21–29. https://doi.org/10.17810/2015.45</w:t>
      </w:r>
    </w:p>
    <w:p w:rsidR="00676359" w:rsidRDefault="00676359" w:rsidP="00676359">
      <w:pPr>
        <w:pBdr>
          <w:top w:val="nil"/>
          <w:left w:val="nil"/>
          <w:bottom w:val="nil"/>
          <w:right w:val="nil"/>
          <w:between w:val="nil"/>
        </w:pBdr>
        <w:ind w:left="709" w:hanging="709"/>
        <w:jc w:val="both"/>
      </w:pPr>
      <w:r>
        <w:t>Bingimlas, K. A. (2009). Barriers to the successful integration of ICT in teaching and learning environments: A review of the literature. Eurasia Journal of Mathematics, Science and Technology Education, 5(3), 235–245. https://doi.org/10.12973/ejmste/75275</w:t>
      </w:r>
    </w:p>
    <w:p w:rsidR="00676359" w:rsidRDefault="00676359" w:rsidP="00676359">
      <w:pPr>
        <w:pBdr>
          <w:top w:val="nil"/>
          <w:left w:val="nil"/>
          <w:bottom w:val="nil"/>
          <w:right w:val="nil"/>
          <w:between w:val="nil"/>
        </w:pBdr>
        <w:ind w:left="709" w:hanging="709"/>
        <w:jc w:val="both"/>
      </w:pPr>
      <w:r>
        <w:t>Brandriet, A. R., &amp; Bretz, S. L. (2014). The Development of the Redox Concept Inventory as a Measure of Students ’ Symbolic and Particulate Redox Understandings and Con fi dence.</w:t>
      </w:r>
    </w:p>
    <w:p w:rsidR="00676359" w:rsidRDefault="00676359" w:rsidP="00676359">
      <w:pPr>
        <w:pBdr>
          <w:top w:val="nil"/>
          <w:left w:val="nil"/>
          <w:bottom w:val="nil"/>
          <w:right w:val="nil"/>
          <w:between w:val="nil"/>
        </w:pBdr>
        <w:ind w:left="709" w:hanging="709"/>
        <w:jc w:val="both"/>
      </w:pPr>
      <w:r>
        <w:t xml:space="preserve">Clark, R. C., &amp; Mayer, R. E. (2012). </w:t>
      </w:r>
      <w:proofErr w:type="gramStart"/>
      <w:r>
        <w:t>e-Learning</w:t>
      </w:r>
      <w:proofErr w:type="gramEnd"/>
      <w:r>
        <w:t xml:space="preserve"> and the Science of Instruction: Proven Guidelines for Consumers and Designers of Multimedia Learning: Third Edition. </w:t>
      </w:r>
      <w:proofErr w:type="gramStart"/>
      <w:r>
        <w:t>e-Learning</w:t>
      </w:r>
      <w:proofErr w:type="gramEnd"/>
      <w:r>
        <w:t xml:space="preserve"> and the Science of Instruction: Proven Guidelines for Consumers and Designers of Multimedia Learning: Third Edition. https://doi.org/10.1002/9781118255971</w:t>
      </w:r>
    </w:p>
    <w:p w:rsidR="00676359" w:rsidRDefault="00676359" w:rsidP="00676359">
      <w:pPr>
        <w:pBdr>
          <w:top w:val="nil"/>
          <w:left w:val="nil"/>
          <w:bottom w:val="nil"/>
          <w:right w:val="nil"/>
          <w:between w:val="nil"/>
        </w:pBdr>
        <w:ind w:left="709" w:hanging="709"/>
        <w:jc w:val="both"/>
      </w:pPr>
      <w:r>
        <w:t>Dede, C. (2010). Comparing frameworks for 21st century skills. 21st Century Skills: Rethinking How Students Learn, 51–76.</w:t>
      </w:r>
    </w:p>
    <w:p w:rsidR="00676359" w:rsidRDefault="00676359" w:rsidP="00676359">
      <w:pPr>
        <w:pBdr>
          <w:top w:val="nil"/>
          <w:left w:val="nil"/>
          <w:bottom w:val="nil"/>
          <w:right w:val="nil"/>
          <w:between w:val="nil"/>
        </w:pBdr>
        <w:ind w:left="709" w:hanging="709"/>
        <w:jc w:val="both"/>
      </w:pPr>
      <w:r>
        <w:t xml:space="preserve">Eilks, I., &amp; Moellering, J. (2007). Seventh-grade </w:t>
      </w:r>
      <w:proofErr w:type="gramStart"/>
      <w:r>
        <w:t>Students ’</w:t>
      </w:r>
      <w:proofErr w:type="gramEnd"/>
      <w:r>
        <w:t xml:space="preserve"> Understanding of Chemical Reactions : Reflections from an Action Research Interview Study. Eurasia Journal of Mathematics, Science &amp; Technology Education, 3(4), 271–286.</w:t>
      </w:r>
    </w:p>
    <w:p w:rsidR="00676359" w:rsidRDefault="00676359" w:rsidP="00676359">
      <w:pPr>
        <w:pBdr>
          <w:top w:val="nil"/>
          <w:left w:val="nil"/>
          <w:bottom w:val="nil"/>
          <w:right w:val="nil"/>
          <w:between w:val="nil"/>
        </w:pBdr>
        <w:ind w:left="709" w:hanging="709"/>
        <w:jc w:val="both"/>
      </w:pPr>
      <w:r>
        <w:t>Gupta, T., Burke, K. A., Mehta, A., &amp; Greenbowe, T. J. (2015). Impact of guided-inquiry-based instruction with a writing and reflection emphasis on chemistry students’ critical thinking abilities. Journal of Chemical Education, 92(1), 32–38. https://doi.org/10.1021/ed500059r</w:t>
      </w:r>
    </w:p>
    <w:p w:rsidR="00676359" w:rsidRDefault="00676359" w:rsidP="00676359">
      <w:pPr>
        <w:pBdr>
          <w:top w:val="nil"/>
          <w:left w:val="nil"/>
          <w:bottom w:val="nil"/>
          <w:right w:val="nil"/>
          <w:between w:val="nil"/>
        </w:pBdr>
        <w:ind w:left="709" w:hanging="709"/>
        <w:jc w:val="both"/>
      </w:pPr>
      <w:r>
        <w:t>Hadinugrahaningsih, T., Rahmawati, Y., &amp; Ridwan, A. (2017). Developing 21st century skills in chemistry classrooms: Opportunities and challenges of STEAM integration. AIP Conference Proceedings, 1868. https://doi.org/10.1063/1.4995107</w:t>
      </w:r>
    </w:p>
    <w:p w:rsidR="00676359" w:rsidRDefault="00676359" w:rsidP="00676359">
      <w:pPr>
        <w:pBdr>
          <w:top w:val="nil"/>
          <w:left w:val="nil"/>
          <w:bottom w:val="nil"/>
          <w:right w:val="nil"/>
          <w:between w:val="nil"/>
        </w:pBdr>
        <w:ind w:left="709" w:hanging="709"/>
        <w:jc w:val="both"/>
      </w:pPr>
      <w:r>
        <w:lastRenderedPageBreak/>
        <w:t>Law, K. M. Y., Lee, V. C. S., &amp; Yu, Y. T. (2010). Learning motivation in e-learning facilitated computer programming courses. Computers and Education, 55(1), 218–228. https://doi.org/10.1016/j.compedu.2010.01.007</w:t>
      </w:r>
    </w:p>
    <w:p w:rsidR="00676359" w:rsidRDefault="00676359" w:rsidP="00676359">
      <w:pPr>
        <w:pBdr>
          <w:top w:val="nil"/>
          <w:left w:val="nil"/>
          <w:bottom w:val="nil"/>
          <w:right w:val="nil"/>
          <w:between w:val="nil"/>
        </w:pBdr>
        <w:ind w:left="709" w:hanging="709"/>
        <w:jc w:val="both"/>
      </w:pPr>
      <w:r>
        <w:t xml:space="preserve">Lee, P. S., Tsang-Hsiung, L., &amp; Tsai, C. (2007). Applying Web-Enabled Problem-Based Learning and Self-Regulated Learning to Enhance Computing Skills of </w:t>
      </w:r>
      <w:proofErr w:type="gramStart"/>
      <w:r>
        <w:t>Taiwan ’</w:t>
      </w:r>
      <w:proofErr w:type="gramEnd"/>
      <w:r>
        <w:t xml:space="preserve"> s Vocational Students : a Quasi-Experimental Study of a Short-Term Module. The Electronic Journal of E-Learning, 5(2), 147–156. Retrieved from www.ejel.org</w:t>
      </w:r>
    </w:p>
    <w:p w:rsidR="00676359" w:rsidRDefault="00676359" w:rsidP="00676359">
      <w:pPr>
        <w:pBdr>
          <w:top w:val="nil"/>
          <w:left w:val="nil"/>
          <w:bottom w:val="nil"/>
          <w:right w:val="nil"/>
          <w:between w:val="nil"/>
        </w:pBdr>
        <w:ind w:left="709" w:hanging="709"/>
        <w:jc w:val="both"/>
      </w:pPr>
      <w:r>
        <w:t>Lin, M.-H. (2017). A Study of the Effects of Digital Learning on Learning Motivation and Learning Outcome. EURASIA Journal of Mathematics, Science and Technology Education, 13(7), 3553–3564. https://doi.org/10.12973/eurasia.2017.00744a</w:t>
      </w:r>
    </w:p>
    <w:p w:rsidR="00676359" w:rsidRDefault="00676359" w:rsidP="00676359">
      <w:pPr>
        <w:pBdr>
          <w:top w:val="nil"/>
          <w:left w:val="nil"/>
          <w:bottom w:val="nil"/>
          <w:right w:val="nil"/>
          <w:between w:val="nil"/>
        </w:pBdr>
        <w:ind w:left="709" w:hanging="709"/>
        <w:jc w:val="both"/>
      </w:pPr>
      <w:r>
        <w:t>Liu, X. (2013). Difficulties of items related to energy and matter: Implications for learning progression in high school chemistry. Educación Química, 24(4), 416–422. https://doi.org/10.1016/S0187-</w:t>
      </w:r>
      <w:proofErr w:type="gramStart"/>
      <w:r>
        <w:t>893X(</w:t>
      </w:r>
      <w:proofErr w:type="gramEnd"/>
      <w:r>
        <w:t>13)72495-9</w:t>
      </w:r>
    </w:p>
    <w:p w:rsidR="00676359" w:rsidRDefault="00676359" w:rsidP="00676359">
      <w:pPr>
        <w:pBdr>
          <w:top w:val="nil"/>
          <w:left w:val="nil"/>
          <w:bottom w:val="nil"/>
          <w:right w:val="nil"/>
          <w:between w:val="nil"/>
        </w:pBdr>
        <w:ind w:left="709" w:hanging="709"/>
        <w:jc w:val="both"/>
      </w:pPr>
      <w:r>
        <w:t>Paechter, M., Maier, B., &amp; Macher, D. (2010). Students’ expectations of, and experiences in e-learning: Their relation to learning achievements and course satisfaction. Computers and Education. https://doi.org/10.1016/j.compedu.2009.08.005</w:t>
      </w:r>
    </w:p>
    <w:p w:rsidR="00676359" w:rsidRDefault="00676359" w:rsidP="00676359">
      <w:pPr>
        <w:pBdr>
          <w:top w:val="nil"/>
          <w:left w:val="nil"/>
          <w:bottom w:val="nil"/>
          <w:right w:val="nil"/>
          <w:between w:val="nil"/>
        </w:pBdr>
        <w:ind w:left="709" w:hanging="709"/>
        <w:jc w:val="both"/>
      </w:pPr>
      <w:r>
        <w:t>Prasetyowati, E. N., &amp; Suyatno. (2016). Peningkatan Penguasaan Konsep dan Keterampilan Berpikir Kritis Siswa Melalui Implementasi Model Pembelajaran Inkuiri pada Materi Pokok Larutan Penyangga. Jurnal Kimia Dan Pendidikan Kimia (JKPK), 1(1), 67–74. https://doi.org/2503-4146</w:t>
      </w:r>
    </w:p>
    <w:p w:rsidR="00676359" w:rsidRDefault="00676359" w:rsidP="00676359">
      <w:pPr>
        <w:pBdr>
          <w:top w:val="nil"/>
          <w:left w:val="nil"/>
          <w:bottom w:val="nil"/>
          <w:right w:val="nil"/>
          <w:between w:val="nil"/>
        </w:pBdr>
        <w:ind w:left="709" w:hanging="709"/>
        <w:jc w:val="both"/>
      </w:pPr>
      <w:r>
        <w:t>Rias, R. M., &amp; Zaman, H. B. (2013). Understanding the role of prior knowledge in a multimedia learning application. Australasian Journal of Educational Technology, 29(4), 537–548.</w:t>
      </w:r>
    </w:p>
    <w:p w:rsidR="00676359" w:rsidRDefault="00676359" w:rsidP="00676359">
      <w:pPr>
        <w:pBdr>
          <w:top w:val="nil"/>
          <w:left w:val="nil"/>
          <w:bottom w:val="nil"/>
          <w:right w:val="nil"/>
          <w:between w:val="nil"/>
        </w:pBdr>
        <w:ind w:left="709" w:hanging="709"/>
        <w:jc w:val="both"/>
      </w:pPr>
      <w:r>
        <w:t>Shilpa, J. (2014). New Media Technology in Education - a Genre of Outreach Learning. Global Media Journal-Indian Edition, 5(1), 1–11.</w:t>
      </w:r>
    </w:p>
    <w:p w:rsidR="00676359" w:rsidRDefault="00676359" w:rsidP="00676359">
      <w:pPr>
        <w:pBdr>
          <w:top w:val="nil"/>
          <w:left w:val="nil"/>
          <w:bottom w:val="nil"/>
          <w:right w:val="nil"/>
          <w:between w:val="nil"/>
        </w:pBdr>
        <w:ind w:left="709" w:hanging="709"/>
        <w:jc w:val="both"/>
      </w:pPr>
      <w:r>
        <w:t>Tabor, S. W. (2013). Student Adoption &amp; Development of Digital Learning Media: Action Research and Recommended Practices. Journal of Information Technology Education: Research, 12, 203–223.</w:t>
      </w:r>
    </w:p>
    <w:p w:rsidR="00676359" w:rsidRDefault="00676359" w:rsidP="00676359">
      <w:pPr>
        <w:pBdr>
          <w:top w:val="nil"/>
          <w:left w:val="nil"/>
          <w:bottom w:val="nil"/>
          <w:right w:val="nil"/>
          <w:between w:val="nil"/>
        </w:pBdr>
        <w:ind w:left="709" w:hanging="709"/>
        <w:jc w:val="both"/>
      </w:pPr>
      <w:r>
        <w:t>Tan, J. P. L., Choo, S. S., Kang, T., &amp; Liem, G. A. D. (2017). Educating for twenty-first century competencies and future-ready learners: research perspectives from Singapore. Asia Pacific Journal of Education, 37(4), 425–436. https://doi.org/10.1080/02188791.2017.1405475</w:t>
      </w:r>
    </w:p>
    <w:p w:rsidR="00676359" w:rsidRDefault="00676359" w:rsidP="00676359">
      <w:pPr>
        <w:pBdr>
          <w:top w:val="nil"/>
          <w:left w:val="nil"/>
          <w:bottom w:val="nil"/>
          <w:right w:val="nil"/>
          <w:between w:val="nil"/>
        </w:pBdr>
        <w:ind w:left="709" w:hanging="709"/>
        <w:jc w:val="both"/>
      </w:pPr>
      <w:r>
        <w:t xml:space="preserve">Tuysuz, M., Ekiz, B., Bektas, O., Uzuntiryaki, E., &amp; Tarkin, A. (2011). Pre-service chemistry </w:t>
      </w:r>
      <w:proofErr w:type="gramStart"/>
      <w:r>
        <w:t>teachers ’</w:t>
      </w:r>
      <w:proofErr w:type="gramEnd"/>
      <w:r>
        <w:t xml:space="preserve"> understanding of phase changes and dissolution at macroscopic , symbolic , and microscopic levels. Procedia - Social and Behavioral Sciences, 15, 452–455. https://doi.org/10.1016/j.sbspro.2011.03.120</w:t>
      </w:r>
    </w:p>
    <w:p w:rsidR="00676359" w:rsidRDefault="00676359" w:rsidP="00676359">
      <w:pPr>
        <w:pBdr>
          <w:top w:val="nil"/>
          <w:left w:val="nil"/>
          <w:bottom w:val="nil"/>
          <w:right w:val="nil"/>
          <w:between w:val="nil"/>
        </w:pBdr>
        <w:ind w:left="709" w:hanging="709"/>
        <w:jc w:val="both"/>
      </w:pPr>
      <w:r>
        <w:t>Widarti, H. R., Permanasari, A., &amp; Mulyani, S. (2016). Student misconception on redox titration (A challenge on the course implementation through cognitive dissonance based on the multiple representations). Jurnal Pendidikan IPA Indonesia, 5(1), 56–62. https://doi.org/10.15294/jpii.v5i1.5790</w:t>
      </w:r>
    </w:p>
    <w:p w:rsidR="00676359" w:rsidRDefault="00676359" w:rsidP="00676359">
      <w:pPr>
        <w:pBdr>
          <w:top w:val="nil"/>
          <w:left w:val="nil"/>
          <w:bottom w:val="nil"/>
          <w:right w:val="nil"/>
          <w:between w:val="nil"/>
        </w:pBdr>
        <w:ind w:left="709" w:hanging="709"/>
        <w:jc w:val="both"/>
      </w:pPr>
      <w:r>
        <w:t>Wijaya, E. Y., Sudjimat, D. A., Nyoto, A., &amp; Malang, U. N. (2016). Transformasi pendidikan abad 21 sebagai tuntutan pengembangan sumber daya manusia di era global. Prosiding Seminar Nasional Pendidikan Matematika 2016, 1, 263–278. https://doi.org/ISSN 2528-259X</w:t>
      </w:r>
    </w:p>
    <w:p w:rsidR="003B3910" w:rsidRDefault="00676359" w:rsidP="00676359">
      <w:pPr>
        <w:pBdr>
          <w:top w:val="nil"/>
          <w:left w:val="nil"/>
          <w:bottom w:val="nil"/>
          <w:right w:val="nil"/>
          <w:between w:val="nil"/>
        </w:pBdr>
        <w:ind w:left="709" w:hanging="709"/>
        <w:jc w:val="both"/>
      </w:pPr>
      <w:r>
        <w:lastRenderedPageBreak/>
        <w:t xml:space="preserve">Wita Harahap, L., &amp; Surya, E. (2017). Development of Learning Media in Mathematics for </w:t>
      </w:r>
      <w:proofErr w:type="gramStart"/>
      <w:r>
        <w:t>Students ’</w:t>
      </w:r>
      <w:proofErr w:type="gramEnd"/>
      <w:r>
        <w:t xml:space="preserve"> with Special Needs. International Journal of Sciences : Basic and Applied Research, 33(3), 1–12.</w:t>
      </w:r>
    </w:p>
    <w:p w:rsidR="003B3910" w:rsidRDefault="003B3910">
      <w:pPr>
        <w:pBdr>
          <w:top w:val="nil"/>
          <w:left w:val="nil"/>
          <w:bottom w:val="nil"/>
          <w:right w:val="nil"/>
          <w:between w:val="nil"/>
        </w:pBdr>
        <w:rPr>
          <w:rFonts w:ascii="Arial" w:eastAsia="Arial" w:hAnsi="Arial" w:cs="Arial"/>
          <w:sz w:val="20"/>
          <w:szCs w:val="20"/>
        </w:rPr>
      </w:pPr>
      <w:bookmarkStart w:id="0" w:name="_GoBack"/>
      <w:bookmarkEnd w:id="0"/>
    </w:p>
    <w:p w:rsidR="003B3910" w:rsidRDefault="003B3910">
      <w:pPr>
        <w:pBdr>
          <w:top w:val="nil"/>
          <w:left w:val="nil"/>
          <w:bottom w:val="nil"/>
          <w:right w:val="nil"/>
          <w:between w:val="nil"/>
        </w:pBdr>
        <w:jc w:val="center"/>
        <w:rPr>
          <w:rFonts w:ascii="Arial" w:eastAsia="Arial" w:hAnsi="Arial" w:cs="Arial"/>
          <w:sz w:val="20"/>
          <w:szCs w:val="20"/>
        </w:rPr>
      </w:pPr>
    </w:p>
    <w:sectPr w:rsidR="003B3910">
      <w:headerReference w:type="default" r:id="rId10"/>
      <w:footerReference w:type="default" r:id="rId11"/>
      <w:headerReference w:type="first" r:id="rId12"/>
      <w:footerReference w:type="first" r:id="rId13"/>
      <w:pgSz w:w="11906" w:h="16838"/>
      <w:pgMar w:top="1701" w:right="1701" w:bottom="1701" w:left="1701"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7C1" w:rsidRDefault="00FC57C1">
      <w:r>
        <w:separator/>
      </w:r>
    </w:p>
  </w:endnote>
  <w:endnote w:type="continuationSeparator" w:id="0">
    <w:p w:rsidR="00FC57C1" w:rsidRDefault="00FC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ouvenir Lt B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10" w:rsidRDefault="003B3910">
    <w:pPr>
      <w:pBdr>
        <w:top w:val="nil"/>
        <w:left w:val="nil"/>
        <w:bottom w:val="nil"/>
        <w:right w:val="nil"/>
        <w:between w:val="nil"/>
      </w:pBdr>
      <w:tabs>
        <w:tab w:val="center" w:pos="4320"/>
        <w:tab w:val="right" w:pos="8640"/>
      </w:tabs>
      <w:spacing w:after="403"/>
      <w:ind w:right="360"/>
      <w:rPr>
        <w:rFonts w:ascii="Souvenir Lt BT" w:eastAsia="Souvenir Lt BT" w:hAnsi="Souvenir Lt BT" w:cs="Souvenir Lt BT"/>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10" w:rsidRDefault="003B3910">
    <w:pPr>
      <w:pBdr>
        <w:top w:val="nil"/>
        <w:left w:val="nil"/>
        <w:bottom w:val="nil"/>
        <w:right w:val="nil"/>
        <w:between w:val="nil"/>
      </w:pBdr>
      <w:tabs>
        <w:tab w:val="center" w:pos="4320"/>
        <w:tab w:val="right" w:pos="8640"/>
      </w:tabs>
      <w:spacing w:after="40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7C1" w:rsidRDefault="00FC57C1">
      <w:r>
        <w:separator/>
      </w:r>
    </w:p>
  </w:footnote>
  <w:footnote w:type="continuationSeparator" w:id="0">
    <w:p w:rsidR="00FC57C1" w:rsidRDefault="00FC5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10" w:rsidRDefault="003B3910">
    <w:pPr>
      <w:pStyle w:val="Heading2"/>
      <w:pBdr>
        <w:top w:val="nil"/>
        <w:left w:val="nil"/>
        <w:bottom w:val="nil"/>
        <w:right w:val="nil"/>
        <w:between w:val="nil"/>
      </w:pBdr>
      <w:tabs>
        <w:tab w:val="right" w:pos="8504"/>
      </w:tabs>
      <w:spacing w:before="1418"/>
      <w:ind w:right="360" w:firstLine="360"/>
    </w:pPr>
  </w:p>
  <w:p w:rsidR="003B3910" w:rsidRDefault="003B3910">
    <w:pPr>
      <w:pBdr>
        <w:top w:val="nil"/>
        <w:left w:val="nil"/>
        <w:bottom w:val="nil"/>
        <w:right w:val="nil"/>
        <w:between w:val="nil"/>
      </w:pBdr>
      <w:tabs>
        <w:tab w:val="left" w:pos="4233"/>
        <w:tab w:val="right" w:pos="7938"/>
      </w:tab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10" w:rsidRDefault="003B3910">
    <w:pPr>
      <w:pBdr>
        <w:top w:val="nil"/>
        <w:left w:val="nil"/>
        <w:bottom w:val="nil"/>
        <w:right w:val="nil"/>
        <w:between w:val="nil"/>
      </w:pBdr>
      <w:tabs>
        <w:tab w:val="center" w:pos="4320"/>
        <w:tab w:val="right" w:pos="8640"/>
      </w:tabs>
      <w:spacing w:before="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E3229"/>
    <w:multiLevelType w:val="hybridMultilevel"/>
    <w:tmpl w:val="D00C082A"/>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9D87709"/>
    <w:multiLevelType w:val="hybridMultilevel"/>
    <w:tmpl w:val="425A07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10"/>
    <w:rsid w:val="003B3910"/>
    <w:rsid w:val="003D0BFC"/>
    <w:rsid w:val="004E04DB"/>
    <w:rsid w:val="00676359"/>
    <w:rsid w:val="00884B18"/>
    <w:rsid w:val="00B32CE2"/>
    <w:rsid w:val="00BA13E4"/>
    <w:rsid w:val="00CD241F"/>
    <w:rsid w:val="00FC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6606F0-2E3E-4A23-88AA-46E9B1BD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line="480" w:lineRule="auto"/>
      <w:jc w:val="both"/>
      <w:outlineLvl w:val="0"/>
    </w:pPr>
    <w:rPr>
      <w:rFonts w:ascii="Arial" w:eastAsia="Arial" w:hAnsi="Arial" w:cs="Arial"/>
      <w:u w:val="single"/>
    </w:rPr>
  </w:style>
  <w:style w:type="paragraph" w:styleId="Heading2">
    <w:name w:val="heading 2"/>
    <w:basedOn w:val="Normal"/>
    <w:next w:val="Normal"/>
    <w:pPr>
      <w:keepNext/>
      <w:keepLines/>
      <w:spacing w:line="480" w:lineRule="auto"/>
      <w:outlineLvl w:val="1"/>
    </w:pPr>
    <w:rPr>
      <w:rFonts w:ascii="Arial" w:eastAsia="Arial" w:hAnsi="Arial" w:cs="Arial"/>
      <w:b/>
      <w:i/>
    </w:rPr>
  </w:style>
  <w:style w:type="paragraph" w:styleId="Heading3">
    <w:name w:val="heading 3"/>
    <w:basedOn w:val="Normal"/>
    <w:next w:val="Normal"/>
    <w:pPr>
      <w:keepNext/>
      <w:keepLines/>
      <w:spacing w:line="480" w:lineRule="auto"/>
      <w:jc w:val="both"/>
      <w:outlineLvl w:val="2"/>
    </w:pPr>
    <w:rPr>
      <w:rFonts w:ascii="Arial" w:eastAsia="Arial" w:hAnsi="Arial" w:cs="Arial"/>
      <w:b/>
      <w:i/>
    </w:rPr>
  </w:style>
  <w:style w:type="paragraph" w:styleId="Heading4">
    <w:name w:val="heading 4"/>
    <w:basedOn w:val="Normal"/>
    <w:next w:val="Normal"/>
    <w:pPr>
      <w:keepNext/>
      <w:keepLines/>
      <w:jc w:val="center"/>
      <w:outlineLvl w:val="3"/>
    </w:pPr>
    <w:rPr>
      <w:i/>
    </w:rPr>
  </w:style>
  <w:style w:type="paragraph" w:styleId="Heading5">
    <w:name w:val="heading 5"/>
    <w:basedOn w:val="Normal"/>
    <w:next w:val="Normal"/>
    <w:pPr>
      <w:keepNext/>
      <w:keepLines/>
      <w:jc w:val="center"/>
      <w:outlineLvl w:val="4"/>
    </w:pPr>
    <w:rPr>
      <w:rFonts w:ascii="Arial" w:eastAsia="Arial" w:hAnsi="Arial" w:cs="Arial"/>
      <w:b/>
      <w:sz w:val="22"/>
      <w:szCs w:val="22"/>
    </w:rPr>
  </w:style>
  <w:style w:type="paragraph" w:styleId="Heading6">
    <w:name w:val="heading 6"/>
    <w:basedOn w:val="Normal"/>
    <w:next w:val="Normal"/>
    <w:pPr>
      <w:keepNext/>
      <w:keepLines/>
      <w:ind w:left="540" w:firstLine="540"/>
      <w:jc w:val="center"/>
      <w:outlineLvl w:val="5"/>
    </w:pPr>
    <w:rPr>
      <w:rFonts w:ascii="Arial" w:eastAsia="Arial" w:hAnsi="Arial" w:cs="Arial"/>
      <w: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Arial" w:eastAsia="Arial" w:hAnsi="Arial" w:cs="Arial"/>
      <w:b/>
    </w:rPr>
  </w:style>
  <w:style w:type="paragraph" w:styleId="Subtitle">
    <w:name w:val="Subtitle"/>
    <w:basedOn w:val="Normal"/>
    <w:next w:val="Normal"/>
    <w:pPr>
      <w:keepNext/>
      <w:keepLines/>
      <w:jc w:val="center"/>
    </w:pPr>
    <w:rPr>
      <w:rFonts w:ascii="Arial" w:eastAsia="Arial" w:hAnsi="Arial" w:cs="Arial"/>
      <w:b/>
      <w:i/>
      <w:color w:val="666666"/>
      <w:sz w:val="22"/>
      <w:szCs w:val="2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B32C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09135">
      <w:bodyDiv w:val="1"/>
      <w:marLeft w:val="0"/>
      <w:marRight w:val="0"/>
      <w:marTop w:val="0"/>
      <w:marBottom w:val="0"/>
      <w:divBdr>
        <w:top w:val="none" w:sz="0" w:space="0" w:color="auto"/>
        <w:left w:val="none" w:sz="0" w:space="0" w:color="auto"/>
        <w:bottom w:val="none" w:sz="0" w:space="0" w:color="auto"/>
        <w:right w:val="none" w:sz="0" w:space="0" w:color="auto"/>
      </w:divBdr>
    </w:div>
    <w:div w:id="323436320">
      <w:bodyDiv w:val="1"/>
      <w:marLeft w:val="0"/>
      <w:marRight w:val="0"/>
      <w:marTop w:val="0"/>
      <w:marBottom w:val="0"/>
      <w:divBdr>
        <w:top w:val="none" w:sz="0" w:space="0" w:color="auto"/>
        <w:left w:val="none" w:sz="0" w:space="0" w:color="auto"/>
        <w:bottom w:val="none" w:sz="0" w:space="0" w:color="auto"/>
        <w:right w:val="none" w:sz="0" w:space="0" w:color="auto"/>
      </w:divBdr>
    </w:div>
    <w:div w:id="1858076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tnakumaladewi@students.unnes.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FCCF523-E12D-466A-9F8A-F922988E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5138</Words>
  <Characters>29291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Kumala</dc:creator>
  <cp:lastModifiedBy>Kumala</cp:lastModifiedBy>
  <cp:revision>4</cp:revision>
  <dcterms:created xsi:type="dcterms:W3CDTF">2018-12-08T01:18:00Z</dcterms:created>
  <dcterms:modified xsi:type="dcterms:W3CDTF">2018-12-08T01:39:00Z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30db6658-895e-3845-9768-e7dfec253811</vt:lpwstr>
  </property>
  <property fmtid="{D5CDD505-2E9C-101B-9397-08002B2CF9AE}" pid="4" name="Mendeley Citation Style_1">
    <vt:lpwstr>http://www.zotero.org/styles/apa</vt:lpwstr>
  </property>
</Properties>
</file>