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INSTRUMEN EVALUASI PENYELENGGARAAN PENDIDIKAN INKLUSI 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DI SEKOLAH DASAR PROVINSI YOGYAKARTA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>
      <w:pPr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>
      <w:pPr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Nama Sekolah:</w:t>
      </w:r>
    </w:p>
    <w:p>
      <w:pPr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Alat ini mengukur tingkat keberhasilan penyelenggaraan pendidikan inklusi yang diselenggarakan di sekolah dasar. 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Tujuan: untuk mendeskripsikan tingkat kelayakan penyelenggaraan pendidikan inklusi di sekolah dasar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Dalam evaluasi ini terdapat tiga pokok utama yang akan dievaluasi yaitu input, proses dan output yang berkaitan dengan sila pertama Pancasila yaitu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Ketuhanan Yang Maha Esa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Input berkaitan dengan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Visi, misi, tujuan sekolah, guru, GPK, fasilitas, peserta didik, dan sikap kemandirian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Proses berkaitan dengan 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Implikasi kurikulum, perencanaan pembelajaran,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 xml:space="preserve">pelaksanaan pembelajaran dan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evaluasi belajar</w:t>
      </w:r>
    </w:p>
    <w:p>
      <w:pPr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Output berkaitan dengan p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restasi akade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mik dan non akademik lulusan dan peserta didik yang masih di sekolah, dampak bagi warga sekolah dan masyarakat</w:t>
      </w: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Daftar pertanyaan untuk alat evaluasi berdasarkan sila pertama pancasila</w:t>
      </w:r>
    </w:p>
    <w:p>
      <w:pPr>
        <w:widowControl w:val="0"/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</w:pPr>
    </w:p>
    <w:tbl>
      <w:tblPr>
        <w:tblStyle w:val="4"/>
        <w:tblW w:w="8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5485"/>
        <w:gridCol w:w="519"/>
        <w:gridCol w:w="519"/>
        <w:gridCol w:w="519"/>
        <w:gridCol w:w="519"/>
        <w:gridCol w:w="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tblHeader/>
        </w:trPr>
        <w:tc>
          <w:tcPr>
            <w:tcW w:w="609" w:type="dxa"/>
            <w:vMerge w:val="restart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No.</w:t>
            </w:r>
          </w:p>
        </w:tc>
        <w:tc>
          <w:tcPr>
            <w:tcW w:w="5485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  <w:t>Pernyataan</w:t>
            </w:r>
          </w:p>
        </w:tc>
        <w:tc>
          <w:tcPr>
            <w:tcW w:w="2595" w:type="dxa"/>
            <w:gridSpan w:val="5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  <w:t>Skala Penilaian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tblHeader/>
        </w:trPr>
        <w:tc>
          <w:tcPr>
            <w:tcW w:w="609" w:type="dxa"/>
            <w:vMerge w:val="continue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48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  <w:t>5: sangat Baik              2: kurang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  <w:t>4: baik                    1: sangat kurang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  <w:t xml:space="preserve">3: cukup </w:t>
            </w:r>
          </w:p>
        </w:tc>
        <w:tc>
          <w:tcPr>
            <w:tcW w:w="519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  <w:t>1</w:t>
            </w:r>
          </w:p>
        </w:tc>
        <w:tc>
          <w:tcPr>
            <w:tcW w:w="519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  <w:t>2</w:t>
            </w:r>
          </w:p>
        </w:tc>
        <w:tc>
          <w:tcPr>
            <w:tcW w:w="519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  <w:t>3</w:t>
            </w:r>
          </w:p>
        </w:tc>
        <w:tc>
          <w:tcPr>
            <w:tcW w:w="519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  <w:t>4</w:t>
            </w:r>
          </w:p>
        </w:tc>
        <w:tc>
          <w:tcPr>
            <w:tcW w:w="519" w:type="dxa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  <w:t xml:space="preserve">A. </w:t>
            </w:r>
          </w:p>
        </w:tc>
        <w:tc>
          <w:tcPr>
            <w:tcW w:w="548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Input berkaitan dengan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Visi, misi, tujuan sekolah, guru, GPK, </w:t>
            </w:r>
            <w:r>
              <w:rPr>
                <w:rFonts w:hint="default" w:ascii="Times New Roman" w:hAnsi="Times New Roman" w:cs="Times New Roman"/>
                <w:b/>
                <w:bCs/>
                <w:i/>
                <w:color w:val="auto"/>
                <w:sz w:val="24"/>
                <w:szCs w:val="24"/>
              </w:rPr>
              <w:t>shadow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, fasilitas, peserta didik, dan sikap kemandirian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1. </w:t>
            </w:r>
          </w:p>
        </w:tc>
        <w:tc>
          <w:tcPr>
            <w:tcW w:w="548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Visi sekolah berdasar pada ketuhanan yang maha esa.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2. </w:t>
            </w:r>
          </w:p>
        </w:tc>
        <w:tc>
          <w:tcPr>
            <w:tcW w:w="548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Visi sekolah tidak merujuk pada satu kepercayaan. 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3.</w:t>
            </w:r>
          </w:p>
        </w:tc>
        <w:tc>
          <w:tcPr>
            <w:tcW w:w="548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 xml:space="preserve">Visi sekolah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mengedepankan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 sikap hormat menghormati</w:t>
            </w:r>
            <w:r>
              <w:rPr>
                <w:rFonts w:hint="default" w:ascii="Times New Roman" w:hAnsi="Times New Roman" w:cs="Times New Roman"/>
                <w:i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 xml:space="preserve"> a</w:t>
            </w:r>
            <w:r>
              <w:rPr>
                <w:rFonts w:hint="default" w:ascii="Times New Roman" w:hAnsi="Times New Roman" w:cs="Times New Roman"/>
                <w:i w:val="0"/>
                <w:color w:val="auto"/>
                <w:spacing w:val="0"/>
                <w:sz w:val="24"/>
                <w:szCs w:val="24"/>
                <w:u w:val="none"/>
              </w:rPr>
              <w:t xml:space="preserve">ntara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pemeluk agama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4.</w:t>
            </w:r>
          </w:p>
        </w:tc>
        <w:tc>
          <w:tcPr>
            <w:tcW w:w="5485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pacing w:val="0"/>
                <w:sz w:val="24"/>
                <w:szCs w:val="24"/>
                <w:u w:val="none"/>
              </w:rPr>
              <w:t xml:space="preserve">Kerukunan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hidup di antara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umat beragama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 xml:space="preserve"> dijalankan sesuai visi s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ekolah.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5.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pacing w:val="0"/>
                <w:sz w:val="24"/>
                <w:szCs w:val="24"/>
                <w:u w:val="none"/>
              </w:rPr>
              <w:t xml:space="preserve">Kebebasan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menjalankan ibadah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di s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ekolah diatur melalui visi. 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6.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Visi sekolah t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idak memaksakan suatu agama dan kepercayaan kepada orang lain.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7.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pacing w:val="0"/>
                <w:sz w:val="24"/>
                <w:szCs w:val="24"/>
                <w:u w:val="none"/>
              </w:rPr>
              <w:t xml:space="preserve">Hubungan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pribadi manusia dengan Tuhan Yang Maha Esa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 xml:space="preserve"> mempengaruhi visi sekolah.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8.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Misi sekolah berdasar pada ketuhanan yang maha Esa.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9.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Pencapaian misi sekolah tidak merujuk pada satu kepercayaan. 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10.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Misi sekolah mengedepankan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 sikap hormat menghormati antara pemeluk agama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11.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Misi sekolah m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embina kerukunan hidup di antara sesama umat beragama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12.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Misi sekolah m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engembangkan sikap saling menghormati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antar pemeluk agama.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13.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Misi sekolah t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idak memaksakan suatu agama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kepada orang lain.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14.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Misi sekolah tidak mengikat seseorang untuk memeluk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Agama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 xml:space="preserve"> tertentu.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15.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Guru memahami kebebasan beragama setiap siswa.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16.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Guru tidak memaksakan kepercayaannya kepada siswa.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17.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Guru m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embina kerukunan hidup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pada semua warga sekolah.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18.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Semua guru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 saling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menghormati kebebasan menjalankan ibadah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19.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Sekolah memfasilitasi anak untuk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percaya dan taqwa terhadap Tuhan Yang Maha Esa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20.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ind w:left="120" w:hanging="120" w:hangingChar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Sekolah memfasilitasi warga sekolah untuk saling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menghormati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21.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Sekolah memfasilitasi warga sekolah untuk m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embina kerukunan hidup umat beragama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22.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Sekolah memfasilitasi warga sekolah untuk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menjalankan ibadah sesuai dengan agama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 xml:space="preserve"> yang diyakini.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23.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Fasilitas sekolah t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idak memaksakan suatu agama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 xml:space="preserve"> untuk diyakini kepada warga sekolah.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24.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Peserta didik diterima tidak didasarkan pada agama yang diyakini kepala sekolah.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25.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Peserta didik yang berbeda agama diberikan perlakuan sama.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26.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Peserta didik meneladani sikap mandiri dari kepala sekolah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auto"/>
                <w:sz w:val="24"/>
                <w:szCs w:val="24"/>
                <w:vertAlign w:val="baseline"/>
                <w:lang w:val="en-US"/>
              </w:rPr>
              <w:t>Tuliskan contoh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: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27.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Peserta didik meneladani sikap mandiri dari guru.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  <w:t>B.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Proses berkaitan dengan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Implikasi kurikulum, perencanaan pembelajaran,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 xml:space="preserve">pelaksanaan pembelajaran dan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evaluasi belajar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  <w:t>1.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Implikasi Kurikulum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1.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Melibatkan para siswa untuk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menyatakan kepercayaannya dan ketaqwaannya terhadap Tuhan Yang Maha Esa.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2.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Membuat siswa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percaya dan taqwa terhadap Tuhan Yang Maha Esa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3.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engembangkan sikap hormat menghormati dan bekerjasama antara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semua warga sekolah.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4.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embina kerukunan hidup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warga sekolah.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5.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Memberikan kebebasan kepada semua warga sekolah untuk meyakini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Agama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tertentu.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6.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enghormati kebebasan menjalankan ibadah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kepada semua warga sekolah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7.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T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idak memaksakan suatu agama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semua warga sekolah.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  <w:t>2.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Perencanaan Pembelajaran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1.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Tidak bertentangan dengan keyakinan agama para siswa.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2.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Dirancang untuk membuat para siswa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menya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kini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Tuhan Yang Maha Esa.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3.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i/>
                <w:iCs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Membantu siswa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percaya dan taqwa terhadap Tuhan Yang Maha Esa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4.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ind w:left="120" w:hanging="120" w:hangingChar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engembangkan sikap bekerjasama antara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siswa dan guru sekalipun berbeda keyakinan.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5.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embina kerukunan hidup antara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siswa dan guru sekalipun berbeda keyakinan.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6.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Memberikan kebebasan kepada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 xml:space="preserve">siswa dan guru untuk meyakini satu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Agama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7.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engembangkan sikap saling menghormati kebebasan menjalankan ibadah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di sekolah.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8.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T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idak memaksakan suatu agama kepada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siswa.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9.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Membuat siswa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percaya dan takwa kepada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 Tuhan Yang Maha Esa.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3.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  <w:t>Pelaksanaan Pembelajaran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1.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Membantu siswa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percaya dan taqwa terhadap Tuhan Yang Maha Esa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2.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engembangkan sikap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hormat kepada yang tua, menghargai sesama, dan menyayangi yang lebih muda sekalipun berbeda agama.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3.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embina kerukunan hidup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warga sekolah.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4.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Memberikan kebebasan kepada siswa untuk melaksanakan ajaran agama di sekolah.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5.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M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engembangkan sikap saling menghormati kebebasan menjalankan ibadah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di sekolah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6.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T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idak memaksakan suatu agama dan kepercayaan kepada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siswa.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  <w:t>4.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Evaluasi Hasil Belajar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1.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i/>
                <w:iCs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Tidak memandang latar belakang agama.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2. 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  <w:t>Tidak mempengaruhi ketaatan beragama.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3.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T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 xml:space="preserve">idak 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memaksa siswa untuk meyakini suatu agama tertentu.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4.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T</w:t>
            </w: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/>
              </w:rPr>
              <w:t>idak membatasi kebebasan menjalankan ibadah.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en-US"/>
              </w:rPr>
              <w:t>C.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Output berkaitan dengan p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restasi akademik dan non akademik lulusan dan peserta didik yang masih di sekolah, dampak bagi warga sekolah dan masyarakat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1.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P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restasi akademik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yang dicapai tidak membuat siswa lain mengikuti agama yang dianut oleh anak berprestasi.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2.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P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restasi akademik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diakui tanpa memandang perbedaan agama.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3.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P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restasi akademik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dicapai dengan usaha dan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 xml:space="preserve"> doa sesuai agama dan kepercayaan yang dianutnya.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4.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P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restasi akademik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yang dicapai membuat keyakinan  kepada Tuhan Yang Maha Esa semakin kuat. 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  <w:t>5.</w:t>
            </w:r>
          </w:p>
        </w:tc>
        <w:tc>
          <w:tcPr>
            <w:tcW w:w="5485" w:type="dxa"/>
            <w:vAlign w:val="top"/>
          </w:tcPr>
          <w:p>
            <w:pPr>
              <w:widowControl w:val="0"/>
              <w:ind w:left="120" w:hanging="120" w:hangingChar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  <w:t>Warga sekolah mendukung dengan doa untuk siswa lain yang mengikuti lomba/kejuaraan.</w:t>
            </w: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0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485" w:type="dxa"/>
            <w:vAlign w:val="top"/>
          </w:tcPr>
          <w:p>
            <w:pPr>
              <w:widowControl w:val="0"/>
              <w:ind w:left="120" w:hanging="120" w:hangingChars="5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Jumlah</w:t>
            </w:r>
            <w:bookmarkStart w:id="0" w:name="_GoBack"/>
            <w:bookmarkEnd w:id="0"/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519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</w:p>
        </w:tc>
      </w:tr>
    </w:tbl>
    <w:p>
      <w:pPr>
        <w:pStyle w:val="5"/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eastAsiaTheme="minorEastAsia"/>
          <w:b/>
          <w:sz w:val="24"/>
        </w:rPr>
      </w:pPr>
    </w:p>
    <w:p>
      <w:pPr>
        <w:pStyle w:val="5"/>
        <w:spacing w:after="0" w:line="240" w:lineRule="auto"/>
        <w:ind w:firstLine="3753" w:firstLineChars="0"/>
        <w:jc w:val="both"/>
        <w:rPr>
          <w:rFonts w:hint="default" w:ascii="Times New Roman"/>
          <w:sz w:val="24"/>
          <w:lang w:val="en-US"/>
        </w:rPr>
      </w:pPr>
    </w:p>
    <w:p>
      <w:pPr>
        <w:spacing w:after="0" w:line="480" w:lineRule="auto"/>
        <w:jc w:val="both"/>
        <w:rPr>
          <w:rFonts w:hint="default" w:ascii="Times New Roman"/>
          <w:sz w:val="24"/>
        </w:rPr>
      </w:pPr>
    </w:p>
    <w:p>
      <w:pPr>
        <w:spacing w:after="0" w:line="480" w:lineRule="auto"/>
        <w:jc w:val="both"/>
        <w:rPr>
          <w:rFonts w:hint="default" w:ascii="Times New Roman"/>
          <w:sz w:val="24"/>
        </w:rPr>
      </w:pPr>
    </w:p>
    <w:p>
      <w:pPr>
        <w:pStyle w:val="5"/>
        <w:spacing w:after="0" w:line="480" w:lineRule="auto"/>
        <w:ind w:firstLine="3753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alibri">
    <w:panose1 w:val="020F0502020204030204"/>
    <w:charset w:val="A3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A3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A3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7E88"/>
    <w:rsid w:val="00FD6BC1"/>
    <w:rsid w:val="016024FB"/>
    <w:rsid w:val="01891142"/>
    <w:rsid w:val="04D06697"/>
    <w:rsid w:val="059E6968"/>
    <w:rsid w:val="05A27896"/>
    <w:rsid w:val="06F26D64"/>
    <w:rsid w:val="09420FFD"/>
    <w:rsid w:val="0B0C1E65"/>
    <w:rsid w:val="0C6E43C4"/>
    <w:rsid w:val="0D8555C1"/>
    <w:rsid w:val="0F740F28"/>
    <w:rsid w:val="12417343"/>
    <w:rsid w:val="138F7E0E"/>
    <w:rsid w:val="149661C4"/>
    <w:rsid w:val="14CE1E96"/>
    <w:rsid w:val="15C77098"/>
    <w:rsid w:val="17916734"/>
    <w:rsid w:val="1A943855"/>
    <w:rsid w:val="1C8168CA"/>
    <w:rsid w:val="1E1B3D05"/>
    <w:rsid w:val="1EDA7AE9"/>
    <w:rsid w:val="1EDB7D98"/>
    <w:rsid w:val="1EF44D51"/>
    <w:rsid w:val="1FD0246F"/>
    <w:rsid w:val="21422BB5"/>
    <w:rsid w:val="2190186F"/>
    <w:rsid w:val="21C94AF4"/>
    <w:rsid w:val="23276497"/>
    <w:rsid w:val="239356EE"/>
    <w:rsid w:val="24055E89"/>
    <w:rsid w:val="26C1416C"/>
    <w:rsid w:val="283E1E4F"/>
    <w:rsid w:val="285E76D5"/>
    <w:rsid w:val="2963113D"/>
    <w:rsid w:val="2AF76146"/>
    <w:rsid w:val="2F1373DB"/>
    <w:rsid w:val="321E7B84"/>
    <w:rsid w:val="322B75F3"/>
    <w:rsid w:val="33B46471"/>
    <w:rsid w:val="33CC1E40"/>
    <w:rsid w:val="342917DC"/>
    <w:rsid w:val="343F344E"/>
    <w:rsid w:val="34BA5380"/>
    <w:rsid w:val="35847E88"/>
    <w:rsid w:val="35E11A21"/>
    <w:rsid w:val="382E7A9C"/>
    <w:rsid w:val="389A21F0"/>
    <w:rsid w:val="39060F7B"/>
    <w:rsid w:val="391A2582"/>
    <w:rsid w:val="398F400C"/>
    <w:rsid w:val="3AA811AF"/>
    <w:rsid w:val="3B71528C"/>
    <w:rsid w:val="3E686683"/>
    <w:rsid w:val="3EA91452"/>
    <w:rsid w:val="3F3D41A6"/>
    <w:rsid w:val="3FF64CC6"/>
    <w:rsid w:val="419E316F"/>
    <w:rsid w:val="421445FC"/>
    <w:rsid w:val="448B4B2A"/>
    <w:rsid w:val="45AC0FC4"/>
    <w:rsid w:val="47740451"/>
    <w:rsid w:val="47FD042E"/>
    <w:rsid w:val="4A7B5951"/>
    <w:rsid w:val="4BF55D66"/>
    <w:rsid w:val="4C197E38"/>
    <w:rsid w:val="4C3F1C52"/>
    <w:rsid w:val="4C477191"/>
    <w:rsid w:val="4CA36218"/>
    <w:rsid w:val="4D21159F"/>
    <w:rsid w:val="4E463AAF"/>
    <w:rsid w:val="4F873821"/>
    <w:rsid w:val="4FB05E15"/>
    <w:rsid w:val="4FCC7025"/>
    <w:rsid w:val="50B03F05"/>
    <w:rsid w:val="518F0063"/>
    <w:rsid w:val="523331C3"/>
    <w:rsid w:val="52335A44"/>
    <w:rsid w:val="52340E89"/>
    <w:rsid w:val="55261BAE"/>
    <w:rsid w:val="55A33784"/>
    <w:rsid w:val="55F72124"/>
    <w:rsid w:val="563A36BE"/>
    <w:rsid w:val="573912F8"/>
    <w:rsid w:val="583E2DD6"/>
    <w:rsid w:val="58600A60"/>
    <w:rsid w:val="59072690"/>
    <w:rsid w:val="59990C0C"/>
    <w:rsid w:val="5A4B7E23"/>
    <w:rsid w:val="5BB66C83"/>
    <w:rsid w:val="5CE54E1F"/>
    <w:rsid w:val="5DA8211C"/>
    <w:rsid w:val="5E637F1A"/>
    <w:rsid w:val="5E880590"/>
    <w:rsid w:val="5F02116A"/>
    <w:rsid w:val="60CB3650"/>
    <w:rsid w:val="614D79F4"/>
    <w:rsid w:val="61E94B74"/>
    <w:rsid w:val="631C242B"/>
    <w:rsid w:val="635D2546"/>
    <w:rsid w:val="63AB7E4E"/>
    <w:rsid w:val="64665007"/>
    <w:rsid w:val="65353580"/>
    <w:rsid w:val="65AB66FE"/>
    <w:rsid w:val="66F02353"/>
    <w:rsid w:val="68665C0A"/>
    <w:rsid w:val="69034203"/>
    <w:rsid w:val="6BCE7C61"/>
    <w:rsid w:val="6BE11CBF"/>
    <w:rsid w:val="6C415CA7"/>
    <w:rsid w:val="6CA931E5"/>
    <w:rsid w:val="6DF70E30"/>
    <w:rsid w:val="6DF805FF"/>
    <w:rsid w:val="6E60234D"/>
    <w:rsid w:val="6E7F3158"/>
    <w:rsid w:val="6F0E2F1C"/>
    <w:rsid w:val="6FF765A6"/>
    <w:rsid w:val="703A2D89"/>
    <w:rsid w:val="70E45C4B"/>
    <w:rsid w:val="736C1BF7"/>
    <w:rsid w:val="740C494F"/>
    <w:rsid w:val="74551B1A"/>
    <w:rsid w:val="74F23132"/>
    <w:rsid w:val="74F770DC"/>
    <w:rsid w:val="76CD4CFB"/>
    <w:rsid w:val="77BF06D1"/>
    <w:rsid w:val="7A3533EC"/>
    <w:rsid w:val="7B155999"/>
    <w:rsid w:val="7BC73BF5"/>
    <w:rsid w:val="7BD07342"/>
    <w:rsid w:val="7C423E6B"/>
    <w:rsid w:val="7CA57089"/>
    <w:rsid w:val="7E544E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List Paragraph"/>
    <w:basedOn w:val="1"/>
    <w:unhideWhenUsed/>
    <w:qFormat/>
    <w:uiPriority w:val="34"/>
    <w:pPr>
      <w:ind w:left="720"/>
    </w:pPr>
    <w:rPr>
      <w:rFonts w:hint="default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2018-02-07T07:35:00Z</dcterms:created>
  <dc:creator>HP</dc:creator>
  <cp:lastModifiedBy>HP</cp:lastModifiedBy>
  <dcterms:modified xsi:type="dcterms:W3CDTF">2018-02-25T13:46:05Z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</Properties>
</file>