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E3E" w:rsidRPr="003B1B66" w:rsidRDefault="008B6E3E" w:rsidP="008B6E3E">
      <w:pPr>
        <w:spacing w:line="240" w:lineRule="auto"/>
        <w:jc w:val="center"/>
        <w:rPr>
          <w:rFonts w:ascii="Book Antiqua" w:hAnsi="Book Antiqua" w:cs="Times New Roman"/>
          <w:b/>
          <w:sz w:val="28"/>
          <w:szCs w:val="28"/>
        </w:rPr>
      </w:pPr>
      <w:r w:rsidRPr="003B1B66">
        <w:rPr>
          <w:rFonts w:ascii="Book Antiqua" w:hAnsi="Book Antiqua" w:cs="Times New Roman"/>
          <w:b/>
          <w:sz w:val="28"/>
          <w:szCs w:val="28"/>
        </w:rPr>
        <w:t xml:space="preserve">LANGEN TAYUB PADANG </w:t>
      </w:r>
      <w:proofErr w:type="gramStart"/>
      <w:r w:rsidRPr="003B1B66">
        <w:rPr>
          <w:rFonts w:ascii="Book Antiqua" w:hAnsi="Book Antiqua" w:cs="Times New Roman"/>
          <w:b/>
          <w:sz w:val="28"/>
          <w:szCs w:val="28"/>
        </w:rPr>
        <w:t>BULAN  SEBAGAI</w:t>
      </w:r>
      <w:proofErr w:type="gramEnd"/>
      <w:r w:rsidRPr="003B1B66">
        <w:rPr>
          <w:rFonts w:ascii="Book Antiqua" w:hAnsi="Book Antiqua" w:cs="Times New Roman"/>
          <w:b/>
          <w:sz w:val="28"/>
          <w:szCs w:val="28"/>
        </w:rPr>
        <w:t xml:space="preserve"> MANIFESTASI </w:t>
      </w:r>
    </w:p>
    <w:p w:rsidR="008B6E3E" w:rsidRPr="005D3035" w:rsidRDefault="008B6E3E" w:rsidP="008B6E3E">
      <w:pPr>
        <w:spacing w:line="240" w:lineRule="auto"/>
        <w:jc w:val="center"/>
        <w:rPr>
          <w:rFonts w:ascii="Book Antiqua" w:hAnsi="Book Antiqua" w:cs="Times New Roman"/>
          <w:b/>
          <w:sz w:val="24"/>
          <w:szCs w:val="24"/>
        </w:rPr>
      </w:pPr>
      <w:r w:rsidRPr="003B1B66">
        <w:rPr>
          <w:rFonts w:ascii="Book Antiqua" w:hAnsi="Book Antiqua" w:cs="Times New Roman"/>
          <w:b/>
          <w:sz w:val="28"/>
          <w:szCs w:val="28"/>
        </w:rPr>
        <w:t>PERUBAHAN SOSIAL DAN BUDAYA DALAM MASYARAKAT</w:t>
      </w:r>
      <w:r w:rsidRPr="005D3035">
        <w:rPr>
          <w:rFonts w:ascii="Book Antiqua" w:hAnsi="Book Antiqua" w:cs="Times New Roman"/>
          <w:b/>
          <w:sz w:val="24"/>
          <w:szCs w:val="24"/>
        </w:rPr>
        <w:t xml:space="preserve"> </w:t>
      </w:r>
    </w:p>
    <w:p w:rsidR="008B6E3E" w:rsidRPr="005D3035" w:rsidRDefault="008B6E3E" w:rsidP="008B6E3E">
      <w:pPr>
        <w:jc w:val="center"/>
        <w:rPr>
          <w:rFonts w:ascii="Book Antiqua" w:hAnsi="Book Antiqua" w:cs="Times New Roman"/>
          <w:sz w:val="24"/>
          <w:szCs w:val="24"/>
        </w:rPr>
      </w:pPr>
      <w:r w:rsidRPr="005D3035">
        <w:rPr>
          <w:rFonts w:ascii="Book Antiqua" w:hAnsi="Book Antiqua" w:cs="Times New Roman"/>
          <w:sz w:val="24"/>
          <w:szCs w:val="24"/>
        </w:rPr>
        <w:t>Oleh: Anik Juwariyah</w:t>
      </w:r>
    </w:p>
    <w:p w:rsidR="008B6E3E" w:rsidRPr="005D3035" w:rsidRDefault="008B6E3E" w:rsidP="008B6E3E">
      <w:pPr>
        <w:jc w:val="center"/>
        <w:rPr>
          <w:rFonts w:ascii="Book Antiqua" w:hAnsi="Book Antiqua" w:cs="Times New Roman"/>
          <w:sz w:val="24"/>
          <w:szCs w:val="24"/>
        </w:rPr>
      </w:pPr>
      <w:r w:rsidRPr="005D3035">
        <w:rPr>
          <w:rFonts w:ascii="Book Antiqua" w:hAnsi="Book Antiqua" w:cs="Times New Roman"/>
          <w:sz w:val="24"/>
          <w:szCs w:val="24"/>
        </w:rPr>
        <w:t>Pendidikan Sen</w:t>
      </w:r>
      <w:r w:rsidR="002E5C5A" w:rsidRPr="005D3035">
        <w:rPr>
          <w:rFonts w:ascii="Book Antiqua" w:hAnsi="Book Antiqua" w:cs="Times New Roman"/>
          <w:sz w:val="24"/>
          <w:szCs w:val="24"/>
        </w:rPr>
        <w:t>d</w:t>
      </w:r>
      <w:r w:rsidRPr="005D3035">
        <w:rPr>
          <w:rFonts w:ascii="Book Antiqua" w:hAnsi="Book Antiqua" w:cs="Times New Roman"/>
          <w:sz w:val="24"/>
          <w:szCs w:val="24"/>
        </w:rPr>
        <w:t>ratasik FBS Unesa</w:t>
      </w:r>
      <w:r w:rsidRPr="005D3035">
        <w:rPr>
          <w:rFonts w:ascii="Book Antiqua" w:hAnsi="Book Antiqua" w:cs="Times New Roman"/>
          <w:sz w:val="24"/>
          <w:szCs w:val="24"/>
        </w:rPr>
        <w:br/>
        <w:t>anikjuwariyah@unesa.ac.id</w:t>
      </w:r>
    </w:p>
    <w:p w:rsidR="008B6E3E" w:rsidRPr="005D3035" w:rsidRDefault="008B6E3E" w:rsidP="008B6E3E">
      <w:pPr>
        <w:rPr>
          <w:rFonts w:ascii="Book Antiqua" w:hAnsi="Book Antiqua" w:cs="Times New Roman"/>
          <w:sz w:val="24"/>
          <w:szCs w:val="24"/>
        </w:rPr>
      </w:pPr>
    </w:p>
    <w:p w:rsidR="008B6E3E" w:rsidRPr="005D3035" w:rsidRDefault="008B6E3E" w:rsidP="008B6E3E">
      <w:pPr>
        <w:rPr>
          <w:rFonts w:ascii="Book Antiqua" w:hAnsi="Book Antiqua" w:cs="Times New Roman"/>
          <w:b/>
          <w:i/>
          <w:sz w:val="24"/>
          <w:szCs w:val="24"/>
        </w:rPr>
      </w:pPr>
      <w:r w:rsidRPr="005D3035">
        <w:rPr>
          <w:rFonts w:ascii="Book Antiqua" w:hAnsi="Book Antiqua" w:cs="Times New Roman"/>
          <w:b/>
          <w:i/>
          <w:sz w:val="24"/>
          <w:szCs w:val="24"/>
        </w:rPr>
        <w:t>Abstrak</w:t>
      </w:r>
    </w:p>
    <w:p w:rsidR="008B6E3E" w:rsidRPr="005D3035" w:rsidRDefault="008B6E3E" w:rsidP="008B6E3E">
      <w:pPr>
        <w:jc w:val="both"/>
        <w:rPr>
          <w:rFonts w:ascii="Book Antiqua" w:hAnsi="Book Antiqua" w:cs="Times New Roman"/>
          <w:i/>
          <w:sz w:val="24"/>
          <w:szCs w:val="24"/>
        </w:rPr>
      </w:pPr>
      <w:r w:rsidRPr="005D3035">
        <w:rPr>
          <w:rFonts w:ascii="Book Antiqua" w:hAnsi="Book Antiqua" w:cs="Times New Roman"/>
          <w:sz w:val="24"/>
          <w:szCs w:val="24"/>
        </w:rPr>
        <w:tab/>
      </w:r>
      <w:proofErr w:type="gramStart"/>
      <w:r w:rsidRPr="005D3035">
        <w:rPr>
          <w:rFonts w:ascii="Book Antiqua" w:hAnsi="Book Antiqua" w:cs="Times New Roman"/>
          <w:i/>
          <w:sz w:val="24"/>
          <w:szCs w:val="24"/>
        </w:rPr>
        <w:t>Masyarakat adalah produk manusia dan manusia adalah produk masyarakat.</w:t>
      </w:r>
      <w:proofErr w:type="gramEnd"/>
      <w:r w:rsidRPr="005D3035">
        <w:rPr>
          <w:rFonts w:ascii="Book Antiqua" w:hAnsi="Book Antiqua" w:cs="Times New Roman"/>
          <w:i/>
          <w:sz w:val="24"/>
          <w:szCs w:val="24"/>
        </w:rPr>
        <w:t xml:space="preserve"> </w:t>
      </w:r>
      <w:proofErr w:type="gramStart"/>
      <w:r w:rsidRPr="005D3035">
        <w:rPr>
          <w:rFonts w:ascii="Book Antiqua" w:hAnsi="Book Antiqua" w:cs="Times New Roman"/>
          <w:i/>
          <w:sz w:val="24"/>
          <w:szCs w:val="24"/>
        </w:rPr>
        <w:t>Dua hal yang saling berkaitan.</w:t>
      </w:r>
      <w:proofErr w:type="gramEnd"/>
      <w:r w:rsidRPr="005D3035">
        <w:rPr>
          <w:rFonts w:ascii="Book Antiqua" w:hAnsi="Book Antiqua" w:cs="Times New Roman"/>
          <w:i/>
          <w:sz w:val="24"/>
          <w:szCs w:val="24"/>
        </w:rPr>
        <w:t xml:space="preserve"> Langen </w:t>
      </w:r>
      <w:proofErr w:type="gramStart"/>
      <w:r w:rsidRPr="005D3035">
        <w:rPr>
          <w:rFonts w:ascii="Book Antiqua" w:hAnsi="Book Antiqua" w:cs="Times New Roman"/>
          <w:i/>
          <w:sz w:val="24"/>
          <w:szCs w:val="24"/>
        </w:rPr>
        <w:t>Tayub  adalah</w:t>
      </w:r>
      <w:proofErr w:type="gramEnd"/>
      <w:r w:rsidRPr="005D3035">
        <w:rPr>
          <w:rFonts w:ascii="Book Antiqua" w:hAnsi="Book Antiqua" w:cs="Times New Roman"/>
          <w:i/>
          <w:sz w:val="24"/>
          <w:szCs w:val="24"/>
        </w:rPr>
        <w:t xml:space="preserve">  produk  masyarakat agraris, dan masyarakat agraris membentuk Langen Tayub menjadi sebuah produk sosial yang mempunyai ciri khas masyarakat agraris. </w:t>
      </w:r>
      <w:proofErr w:type="gramStart"/>
      <w:r w:rsidRPr="005D3035">
        <w:rPr>
          <w:rFonts w:ascii="Book Antiqua" w:hAnsi="Book Antiqua" w:cs="Times New Roman"/>
          <w:i/>
          <w:sz w:val="24"/>
          <w:szCs w:val="24"/>
        </w:rPr>
        <w:t>Nganjuk merupakan salah satu daerah yang masih memelihara Langen Tayub.</w:t>
      </w:r>
      <w:proofErr w:type="gramEnd"/>
      <w:r w:rsidRPr="005D3035">
        <w:rPr>
          <w:rFonts w:ascii="Book Antiqua" w:hAnsi="Book Antiqua" w:cs="Times New Roman"/>
          <w:i/>
          <w:sz w:val="24"/>
          <w:szCs w:val="24"/>
        </w:rPr>
        <w:t xml:space="preserve"> </w:t>
      </w:r>
      <w:r w:rsidR="003B1B66" w:rsidRPr="005D3035">
        <w:rPr>
          <w:rFonts w:ascii="Book Antiqua" w:hAnsi="Book Antiqua" w:cs="Times New Roman"/>
          <w:sz w:val="24"/>
          <w:szCs w:val="24"/>
        </w:rPr>
        <w:t xml:space="preserve">Dalam realitasnya kesenian dapat dilihat sebagai </w:t>
      </w:r>
      <w:proofErr w:type="gramStart"/>
      <w:r w:rsidR="003B1B66" w:rsidRPr="005D3035">
        <w:rPr>
          <w:rFonts w:ascii="Book Antiqua" w:hAnsi="Book Antiqua" w:cs="Times New Roman"/>
          <w:sz w:val="24"/>
          <w:szCs w:val="24"/>
        </w:rPr>
        <w:t>cara</w:t>
      </w:r>
      <w:proofErr w:type="gramEnd"/>
      <w:r w:rsidR="003B1B66" w:rsidRPr="005D3035">
        <w:rPr>
          <w:rFonts w:ascii="Book Antiqua" w:hAnsi="Book Antiqua" w:cs="Times New Roman"/>
          <w:sz w:val="24"/>
          <w:szCs w:val="24"/>
        </w:rPr>
        <w:t xml:space="preserve"> hidup yang bertalian dengan keindahan dari warga masyarakat. Lebih lanjut dijelaskan, sebagai bagian dari kebudayaan, kesenian yang merupakan sebuah warisan, menjadi relevan, operasional, dan fungsional, jika ia hidup dan dilaksanakan atau menjadi bagian yang tidak terpisahkan dari kehidupan masyarakatnya</w:t>
      </w:r>
      <w:r w:rsidRPr="005D3035">
        <w:rPr>
          <w:rFonts w:ascii="Book Antiqua" w:hAnsi="Book Antiqua" w:cs="Times New Roman"/>
          <w:i/>
          <w:sz w:val="24"/>
          <w:szCs w:val="24"/>
        </w:rPr>
        <w:t xml:space="preserve">Sebagai produk budaya tradisional, Langen Tayub mengalami perubahan bentuk penyajian. Perubahan sosial dan budaya yang terjadi dalam masyarakat telah menggeser bentuk Langen Tayub model lama ke </w:t>
      </w:r>
      <w:proofErr w:type="gramStart"/>
      <w:r w:rsidRPr="005D3035">
        <w:rPr>
          <w:rFonts w:ascii="Book Antiqua" w:hAnsi="Book Antiqua" w:cs="Times New Roman"/>
          <w:i/>
          <w:sz w:val="24"/>
          <w:szCs w:val="24"/>
        </w:rPr>
        <w:t>Langen  Tayub</w:t>
      </w:r>
      <w:proofErr w:type="gramEnd"/>
      <w:r w:rsidRPr="005D3035">
        <w:rPr>
          <w:rFonts w:ascii="Book Antiqua" w:hAnsi="Book Antiqua" w:cs="Times New Roman"/>
          <w:i/>
          <w:sz w:val="24"/>
          <w:szCs w:val="24"/>
        </w:rPr>
        <w:t xml:space="preserve"> Padang Bulan. </w:t>
      </w:r>
    </w:p>
    <w:p w:rsidR="008B6E3E" w:rsidRPr="005D3035" w:rsidRDefault="008B6E3E" w:rsidP="008B6E3E">
      <w:pPr>
        <w:jc w:val="both"/>
        <w:rPr>
          <w:rFonts w:ascii="Book Antiqua" w:hAnsi="Book Antiqua" w:cs="Times New Roman"/>
          <w:sz w:val="24"/>
          <w:szCs w:val="24"/>
        </w:rPr>
      </w:pPr>
      <w:r w:rsidRPr="005D3035">
        <w:rPr>
          <w:rFonts w:ascii="Book Antiqua" w:hAnsi="Book Antiqua" w:cs="Times New Roman"/>
          <w:b/>
          <w:sz w:val="24"/>
          <w:szCs w:val="24"/>
        </w:rPr>
        <w:t xml:space="preserve">Kata </w:t>
      </w:r>
      <w:proofErr w:type="gramStart"/>
      <w:r w:rsidRPr="005D3035">
        <w:rPr>
          <w:rFonts w:ascii="Book Antiqua" w:hAnsi="Book Antiqua" w:cs="Times New Roman"/>
          <w:b/>
          <w:sz w:val="24"/>
          <w:szCs w:val="24"/>
        </w:rPr>
        <w:t>Kunci</w:t>
      </w:r>
      <w:r w:rsidRPr="005D3035">
        <w:rPr>
          <w:rFonts w:ascii="Book Antiqua" w:hAnsi="Book Antiqua" w:cs="Times New Roman"/>
          <w:sz w:val="24"/>
          <w:szCs w:val="24"/>
        </w:rPr>
        <w:t xml:space="preserve"> :</w:t>
      </w:r>
      <w:proofErr w:type="gramEnd"/>
      <w:r w:rsidRPr="005D3035">
        <w:rPr>
          <w:rFonts w:ascii="Book Antiqua" w:hAnsi="Book Antiqua" w:cs="Times New Roman"/>
          <w:sz w:val="24"/>
          <w:szCs w:val="24"/>
        </w:rPr>
        <w:t xml:space="preserve"> Langen Tayub Padang Bulan, Perubahan Sosial dan Budaya, Masyarakat</w:t>
      </w:r>
    </w:p>
    <w:p w:rsidR="00A4618B" w:rsidRDefault="00A4618B" w:rsidP="008B6E3E">
      <w:pPr>
        <w:rPr>
          <w:rFonts w:ascii="Book Antiqua" w:hAnsi="Book Antiqua" w:cs="Times New Roman"/>
          <w:b/>
          <w:sz w:val="24"/>
          <w:szCs w:val="24"/>
        </w:rPr>
      </w:pPr>
    </w:p>
    <w:p w:rsidR="008B6E3E" w:rsidRPr="003B1B66" w:rsidRDefault="00A4618B" w:rsidP="008B6E3E">
      <w:pPr>
        <w:rPr>
          <w:rFonts w:ascii="Book Antiqua" w:hAnsi="Book Antiqua" w:cs="Times New Roman"/>
          <w:b/>
          <w:sz w:val="24"/>
          <w:szCs w:val="24"/>
        </w:rPr>
      </w:pPr>
      <w:r>
        <w:rPr>
          <w:rFonts w:ascii="Book Antiqua" w:hAnsi="Book Antiqua" w:cs="Times New Roman"/>
          <w:b/>
          <w:sz w:val="24"/>
          <w:szCs w:val="24"/>
        </w:rPr>
        <w:t>PENDAHULUAN</w:t>
      </w:r>
    </w:p>
    <w:p w:rsidR="008B6E3E" w:rsidRPr="005D3035" w:rsidRDefault="008B6E3E" w:rsidP="008B6E3E">
      <w:pPr>
        <w:rPr>
          <w:rFonts w:ascii="Book Antiqua" w:hAnsi="Book Antiqua" w:cs="Times New Roman"/>
          <w:b/>
          <w:sz w:val="24"/>
          <w:szCs w:val="24"/>
        </w:rPr>
      </w:pPr>
      <w:r w:rsidRPr="005D3035">
        <w:rPr>
          <w:rFonts w:ascii="Book Antiqua" w:hAnsi="Book Antiqua" w:cs="Times New Roman"/>
          <w:b/>
          <w:sz w:val="24"/>
          <w:szCs w:val="24"/>
        </w:rPr>
        <w:t>Langen Tayub Sebagai Produk Budaya Masyarakat Agraris</w:t>
      </w:r>
    </w:p>
    <w:p w:rsidR="008B6E3E" w:rsidRPr="005D3035" w:rsidRDefault="008B6E3E" w:rsidP="008B6E3E">
      <w:pPr>
        <w:spacing w:line="360" w:lineRule="auto"/>
        <w:ind w:firstLine="561"/>
        <w:jc w:val="both"/>
        <w:rPr>
          <w:rFonts w:ascii="Book Antiqua" w:hAnsi="Book Antiqua" w:cs="Times New Roman"/>
          <w:sz w:val="24"/>
          <w:szCs w:val="24"/>
          <w:lang w:val="id-ID"/>
        </w:rPr>
      </w:pPr>
      <w:r w:rsidRPr="005D3035">
        <w:rPr>
          <w:rFonts w:ascii="Book Antiqua" w:hAnsi="Book Antiqua" w:cs="Times New Roman"/>
          <w:sz w:val="24"/>
          <w:szCs w:val="24"/>
          <w:lang w:val="id-ID"/>
        </w:rPr>
        <w:t>Sebagai sebuah seni pertunjukan tradisional yang masih eksis</w:t>
      </w:r>
      <w:r w:rsidRPr="005D3035">
        <w:rPr>
          <w:rFonts w:ascii="Book Antiqua" w:hAnsi="Book Antiqua" w:cs="Times New Roman"/>
          <w:sz w:val="24"/>
          <w:szCs w:val="24"/>
        </w:rPr>
        <w:t>,</w:t>
      </w:r>
      <w:r w:rsidRPr="005D3035">
        <w:rPr>
          <w:rFonts w:ascii="Book Antiqua" w:hAnsi="Book Antiqua" w:cs="Times New Roman"/>
          <w:sz w:val="24"/>
          <w:szCs w:val="24"/>
          <w:lang w:val="id-ID"/>
        </w:rPr>
        <w:t xml:space="preserve"> Langen Tayub didukung oleh adanya konstruksi yang kokoh dari berbagai elemen pendukungnya. Hal tersebut sangat menarik untuk dikaji, mengingat dari perkembangan</w:t>
      </w:r>
      <w:r w:rsidRPr="005D3035">
        <w:rPr>
          <w:rFonts w:ascii="Book Antiqua" w:hAnsi="Book Antiqua" w:cs="Times New Roman"/>
          <w:sz w:val="24"/>
          <w:szCs w:val="24"/>
        </w:rPr>
        <w:t xml:space="preserve">  </w:t>
      </w:r>
      <w:r w:rsidRPr="005D3035">
        <w:rPr>
          <w:rFonts w:ascii="Book Antiqua" w:hAnsi="Book Antiqua" w:cs="Times New Roman"/>
          <w:sz w:val="24"/>
          <w:szCs w:val="24"/>
          <w:lang w:val="id-ID"/>
        </w:rPr>
        <w:t xml:space="preserve"> jaman yang ada, posisi kesenian </w:t>
      </w:r>
      <w:r w:rsidRPr="005D3035">
        <w:rPr>
          <w:rFonts w:ascii="Book Antiqua" w:hAnsi="Book Antiqua" w:cs="Times New Roman"/>
          <w:sz w:val="24"/>
          <w:szCs w:val="24"/>
        </w:rPr>
        <w:t>tradisional</w:t>
      </w:r>
      <w:r w:rsidRPr="005D3035">
        <w:rPr>
          <w:rFonts w:ascii="Book Antiqua" w:hAnsi="Book Antiqua" w:cs="Times New Roman"/>
          <w:sz w:val="24"/>
          <w:szCs w:val="24"/>
          <w:lang w:val="id-ID"/>
        </w:rPr>
        <w:t xml:space="preserve"> sangat penting kedudukannya dalam rangka menyokong perkembangan budaya bangsa sekaligus sebagai sebuah identitas budaya yang perlu terus dilestarikan dan dikembangkan. </w:t>
      </w:r>
    </w:p>
    <w:p w:rsidR="008B6E3E" w:rsidRPr="005D3035" w:rsidRDefault="008B6E3E" w:rsidP="008B6E3E">
      <w:pPr>
        <w:spacing w:line="360" w:lineRule="auto"/>
        <w:ind w:firstLine="561"/>
        <w:jc w:val="both"/>
        <w:rPr>
          <w:rFonts w:ascii="Book Antiqua" w:hAnsi="Book Antiqua" w:cs="Times New Roman"/>
          <w:sz w:val="24"/>
          <w:szCs w:val="24"/>
        </w:rPr>
      </w:pPr>
      <w:r w:rsidRPr="005D3035">
        <w:rPr>
          <w:rFonts w:ascii="Book Antiqua" w:hAnsi="Book Antiqua" w:cs="Times New Roman"/>
          <w:sz w:val="24"/>
          <w:szCs w:val="24"/>
        </w:rPr>
        <w:lastRenderedPageBreak/>
        <w:t xml:space="preserve">Sementara itu </w:t>
      </w:r>
      <w:proofErr w:type="gramStart"/>
      <w:r w:rsidRPr="005D3035">
        <w:rPr>
          <w:rFonts w:ascii="Book Antiqua" w:hAnsi="Book Antiqua" w:cs="Times New Roman"/>
          <w:sz w:val="24"/>
          <w:szCs w:val="24"/>
        </w:rPr>
        <w:t>p</w:t>
      </w:r>
      <w:r w:rsidRPr="005D3035">
        <w:rPr>
          <w:rFonts w:ascii="Book Antiqua" w:hAnsi="Book Antiqua" w:cs="Times New Roman"/>
          <w:sz w:val="24"/>
          <w:szCs w:val="24"/>
          <w:lang w:val="id-ID"/>
        </w:rPr>
        <w:t xml:space="preserve">erubahan </w:t>
      </w:r>
      <w:r w:rsidRPr="005D3035">
        <w:rPr>
          <w:rFonts w:ascii="Book Antiqua" w:hAnsi="Book Antiqua" w:cs="Times New Roman"/>
          <w:sz w:val="24"/>
          <w:szCs w:val="24"/>
        </w:rPr>
        <w:t xml:space="preserve"> sosial</w:t>
      </w:r>
      <w:proofErr w:type="gramEnd"/>
      <w:r w:rsidRPr="005D3035">
        <w:rPr>
          <w:rFonts w:ascii="Book Antiqua" w:hAnsi="Book Antiqua" w:cs="Times New Roman"/>
          <w:sz w:val="24"/>
          <w:szCs w:val="24"/>
        </w:rPr>
        <w:t xml:space="preserve"> </w:t>
      </w:r>
      <w:r w:rsidRPr="005D3035">
        <w:rPr>
          <w:rFonts w:ascii="Book Antiqua" w:hAnsi="Book Antiqua" w:cs="Times New Roman"/>
          <w:sz w:val="24"/>
          <w:szCs w:val="24"/>
          <w:lang w:val="id-ID"/>
        </w:rPr>
        <w:t>akan mempengaruhi perkembangan pertunjukan, sebab keadaan sosial, norma-norma atau kaidah-kaidah, nilai-nilai yang ada dalam masyarakat dapat mempengaruhi perkembangan dan keberadaan kesenian Langen Tayub.</w:t>
      </w:r>
    </w:p>
    <w:p w:rsidR="008B6E3E" w:rsidRPr="005D3035" w:rsidRDefault="008B6E3E" w:rsidP="008B6E3E">
      <w:pPr>
        <w:spacing w:line="360" w:lineRule="auto"/>
        <w:ind w:firstLine="561"/>
        <w:jc w:val="both"/>
        <w:rPr>
          <w:rFonts w:ascii="Book Antiqua" w:hAnsi="Book Antiqua" w:cs="Times New Roman"/>
          <w:sz w:val="24"/>
          <w:szCs w:val="24"/>
          <w:lang w:val="id-ID"/>
        </w:rPr>
      </w:pPr>
      <w:proofErr w:type="gramStart"/>
      <w:r w:rsidRPr="005D3035">
        <w:rPr>
          <w:rFonts w:ascii="Book Antiqua" w:hAnsi="Book Antiqua" w:cs="Times New Roman"/>
          <w:sz w:val="24"/>
          <w:szCs w:val="24"/>
        </w:rPr>
        <w:t>Masyarakat Nganjuk termasuk dalam kategori masyarakat agraris.</w:t>
      </w:r>
      <w:proofErr w:type="gramEnd"/>
      <w:r w:rsidRPr="005D3035">
        <w:rPr>
          <w:rFonts w:ascii="Book Antiqua" w:hAnsi="Book Antiqua" w:cs="Times New Roman"/>
          <w:sz w:val="24"/>
          <w:szCs w:val="24"/>
        </w:rPr>
        <w:t xml:space="preserve"> </w:t>
      </w:r>
      <w:proofErr w:type="gramStart"/>
      <w:r w:rsidRPr="005D3035">
        <w:rPr>
          <w:rFonts w:ascii="Book Antiqua" w:hAnsi="Book Antiqua" w:cs="Times New Roman"/>
          <w:sz w:val="24"/>
          <w:szCs w:val="24"/>
        </w:rPr>
        <w:t>M</w:t>
      </w:r>
      <w:r w:rsidRPr="005D3035">
        <w:rPr>
          <w:rFonts w:ascii="Book Antiqua" w:hAnsi="Book Antiqua" w:cs="Times New Roman"/>
          <w:sz w:val="24"/>
          <w:szCs w:val="24"/>
          <w:lang w:val="id-ID"/>
        </w:rPr>
        <w:t xml:space="preserve">ayoritas penduduknya </w:t>
      </w:r>
      <w:r w:rsidRPr="005D3035">
        <w:rPr>
          <w:rFonts w:ascii="Book Antiqua" w:hAnsi="Book Antiqua" w:cs="Times New Roman"/>
          <w:sz w:val="24"/>
          <w:szCs w:val="24"/>
        </w:rPr>
        <w:t>mempunyai mata pencaharian bertani/</w:t>
      </w:r>
      <w:r w:rsidRPr="005D3035">
        <w:rPr>
          <w:rFonts w:ascii="Book Antiqua" w:hAnsi="Book Antiqua" w:cs="Times New Roman"/>
          <w:sz w:val="24"/>
          <w:szCs w:val="24"/>
          <w:lang w:val="id-ID"/>
        </w:rPr>
        <w:t xml:space="preserve">bercocok tanam dan </w:t>
      </w:r>
      <w:r w:rsidRPr="005D3035">
        <w:rPr>
          <w:rFonts w:ascii="Book Antiqua" w:hAnsi="Book Antiqua" w:cs="Times New Roman"/>
          <w:sz w:val="24"/>
          <w:szCs w:val="24"/>
        </w:rPr>
        <w:t xml:space="preserve">mereka mayoritas </w:t>
      </w:r>
      <w:r w:rsidRPr="005D3035">
        <w:rPr>
          <w:rFonts w:ascii="Book Antiqua" w:hAnsi="Book Antiqua" w:cs="Times New Roman"/>
          <w:sz w:val="24"/>
          <w:szCs w:val="24"/>
          <w:lang w:val="id-ID"/>
        </w:rPr>
        <w:t>berada di wilayah pedesaan.</w:t>
      </w:r>
      <w:proofErr w:type="gramEnd"/>
      <w:r w:rsidRPr="005D3035">
        <w:rPr>
          <w:rFonts w:ascii="Book Antiqua" w:hAnsi="Book Antiqua" w:cs="Times New Roman"/>
          <w:sz w:val="24"/>
          <w:szCs w:val="24"/>
          <w:lang w:val="id-ID"/>
        </w:rPr>
        <w:t xml:space="preserve"> Hal ini mengakibatkan pola pik</w:t>
      </w:r>
      <w:r w:rsidRPr="005D3035">
        <w:rPr>
          <w:rFonts w:ascii="Book Antiqua" w:hAnsi="Book Antiqua" w:cs="Times New Roman"/>
          <w:sz w:val="24"/>
          <w:szCs w:val="24"/>
          <w:lang w:val="es-ES"/>
        </w:rPr>
        <w:t xml:space="preserve">ir dan pola hidup masyarakat agraris masih mewarnai kehidupan sehari-hari mereka.  Secara geografis Nganjuk merupakan dataran yang subur. Kondisi lingkungan masyarakatnya berlatar belakang agraris, yang sebagian besar masyarakatnya hidup dari tanah pertanian.  </w:t>
      </w:r>
    </w:p>
    <w:p w:rsidR="008B6E3E" w:rsidRPr="005D3035" w:rsidRDefault="008B6E3E" w:rsidP="008B6E3E">
      <w:pPr>
        <w:spacing w:line="360" w:lineRule="auto"/>
        <w:ind w:firstLine="720"/>
        <w:jc w:val="both"/>
        <w:rPr>
          <w:rFonts w:ascii="Book Antiqua" w:hAnsi="Book Antiqua" w:cs="Times New Roman"/>
          <w:sz w:val="24"/>
          <w:szCs w:val="24"/>
          <w:lang w:val="es-ES"/>
        </w:rPr>
      </w:pPr>
      <w:r w:rsidRPr="005D3035">
        <w:rPr>
          <w:rFonts w:ascii="Book Antiqua" w:hAnsi="Book Antiqua" w:cs="Times New Roman"/>
          <w:sz w:val="24"/>
          <w:szCs w:val="24"/>
          <w:lang w:val="es-ES"/>
        </w:rPr>
        <w:t>Masyarakat pedesaaan  mayoritas menganut agama Islam. Ada masyarakat yang menjalankan agama Islam sesuai syari’atnya, namun ada pula sebagian masyarakat yang menjalankan agama Islam kejawen (Islam Abangan). Artinya mereka beragama Islam, tetapi masih menganut kepercayaan-kepercayaan leluhur yang diyakini dapat memberikan keseimbangan dalam kehidupannya. Hal ini sangat beralasan, mengapa masyarakat di pedesaan masih meyakini kepercayaan yang diwariskan dari leluhurnya, karena dalam konteks budaya Jawa khususnya masyarakat yang mempunyai latar belakang agraris (pertanian) masih meyakini hukum keseimbangan alam yaitu hubungan makrokosmos (manusia dengan alam semesta) dan mikrokosmos (manusia dengan manusia). Pengaruh budaya Jawa (Jawa Tengah) yang kuat tersebut karena secara geografis letak wilayah Nganjuk lebih dekat dengan Jawa Tengah, meskipun secara yuridis masuk wilayah Jawa Timur. Oleh karena Kabupaten Nganjuk jika dilihat berdasarkan pemetaan wilayah sub etnis budayanya merupakan wilayah Jawa Timur sub etnis Jawa Kulonan (Mataraman), maka budaya masyarakatnya lebih cenderung mendekati budaya kulonan (Mataraman), yaitu budaya Jawa Tengah.</w:t>
      </w:r>
    </w:p>
    <w:p w:rsidR="008B6E3E" w:rsidRPr="005D3035" w:rsidRDefault="008B6E3E" w:rsidP="008B6E3E">
      <w:pPr>
        <w:spacing w:line="360" w:lineRule="auto"/>
        <w:ind w:firstLine="720"/>
        <w:jc w:val="both"/>
        <w:rPr>
          <w:rFonts w:ascii="Book Antiqua" w:hAnsi="Book Antiqua" w:cs="Times New Roman"/>
          <w:sz w:val="24"/>
          <w:szCs w:val="24"/>
          <w:lang w:val="es-ES"/>
        </w:rPr>
      </w:pPr>
      <w:r w:rsidRPr="005D3035">
        <w:rPr>
          <w:rFonts w:ascii="Book Antiqua" w:hAnsi="Book Antiqua" w:cs="Times New Roman"/>
          <w:sz w:val="24"/>
          <w:szCs w:val="24"/>
          <w:lang w:val="es-ES"/>
        </w:rPr>
        <w:lastRenderedPageBreak/>
        <w:t xml:space="preserve">Pengaruh budaya yang kuat serta kondisi lingkungan masyarakat agraris yang mendukung dalam menyelenggarakan kehidupannya, menyebabkan masyarakat sangat mentaati adat budaya yang telah turun temurun diyakini oleh masyarakat pedesaaan khususnya dan masyarakat Nganjuk umumnya. Seperti contohnya dalam menyelenggarakan hajat perkawinan, bersih desa, dan lain-lain. Dalam menyelenggarakan suatu hajatan misalnya, masyarakat masih menghitung hari baik dan buruk, hitung-hitungan </w:t>
      </w:r>
      <w:r w:rsidRPr="005D3035">
        <w:rPr>
          <w:rFonts w:ascii="Book Antiqua" w:hAnsi="Book Antiqua" w:cs="Times New Roman"/>
          <w:i/>
          <w:sz w:val="24"/>
          <w:szCs w:val="24"/>
          <w:lang w:val="es-ES"/>
        </w:rPr>
        <w:t>pasaran</w:t>
      </w:r>
      <w:r w:rsidRPr="005D3035">
        <w:rPr>
          <w:rStyle w:val="FootnoteReference"/>
          <w:rFonts w:ascii="Book Antiqua" w:hAnsi="Book Antiqua"/>
          <w:sz w:val="24"/>
          <w:szCs w:val="24"/>
          <w:lang w:val="es-ES"/>
        </w:rPr>
        <w:footnoteReference w:id="1"/>
      </w:r>
      <w:r w:rsidRPr="005D3035">
        <w:rPr>
          <w:rFonts w:ascii="Book Antiqua" w:hAnsi="Book Antiqua" w:cs="Times New Roman"/>
          <w:sz w:val="24"/>
          <w:szCs w:val="24"/>
          <w:lang w:val="es-ES"/>
        </w:rPr>
        <w:t xml:space="preserve"> dan </w:t>
      </w:r>
      <w:r w:rsidRPr="005D3035">
        <w:rPr>
          <w:rFonts w:ascii="Book Antiqua" w:hAnsi="Book Antiqua" w:cs="Times New Roman"/>
          <w:i/>
          <w:sz w:val="24"/>
          <w:szCs w:val="24"/>
          <w:lang w:val="es-ES"/>
        </w:rPr>
        <w:t>weton</w:t>
      </w:r>
      <w:r w:rsidRPr="005D3035">
        <w:rPr>
          <w:rStyle w:val="FootnoteReference"/>
          <w:rFonts w:ascii="Book Antiqua" w:hAnsi="Book Antiqua"/>
          <w:i/>
          <w:sz w:val="24"/>
          <w:szCs w:val="24"/>
          <w:lang w:val="es-ES"/>
        </w:rPr>
        <w:footnoteReference w:id="2"/>
      </w:r>
      <w:r w:rsidRPr="005D3035">
        <w:rPr>
          <w:rFonts w:ascii="Book Antiqua" w:hAnsi="Book Antiqua" w:cs="Times New Roman"/>
          <w:sz w:val="24"/>
          <w:szCs w:val="24"/>
          <w:lang w:val="es-ES"/>
        </w:rPr>
        <w:t xml:space="preserve"> untuk sebuah perkawinan, bahkan ada yang sampai pada bentuk pertunjukan yang harus disajikan dalam sebuah hajatan.</w:t>
      </w:r>
    </w:p>
    <w:p w:rsidR="008B6E3E" w:rsidRPr="005D3035" w:rsidRDefault="008B6E3E" w:rsidP="008B6E3E">
      <w:pPr>
        <w:spacing w:line="360" w:lineRule="auto"/>
        <w:ind w:firstLine="720"/>
        <w:jc w:val="both"/>
        <w:rPr>
          <w:rFonts w:ascii="Book Antiqua" w:hAnsi="Book Antiqua" w:cs="Times New Roman"/>
          <w:sz w:val="24"/>
          <w:szCs w:val="24"/>
          <w:lang w:val="es-ES"/>
        </w:rPr>
      </w:pPr>
      <w:r w:rsidRPr="005D3035">
        <w:rPr>
          <w:rFonts w:ascii="Book Antiqua" w:hAnsi="Book Antiqua" w:cs="Times New Roman"/>
          <w:sz w:val="24"/>
          <w:szCs w:val="24"/>
          <w:lang w:val="es-ES"/>
        </w:rPr>
        <w:t xml:space="preserve">Di beberapa wilayah, pengaruh Langen Tayub dalam kehidupan masyarakat khususnya masyarakat pedesaaan  sangat erat, bahkan  seperti dalam penyelenggaraan adat perkawinan, masyarakat meyakini bahwa dengan menyelenggarakan kesenian Langen Tayub pada setiap hajatan  (khitan, perkawinan, bersih desa, dan lain sebagainya), maka yang mempunyai hajat atau yang bersangkutan akan semakin diberikan berkah rejeki berlimpah dan khususnya bagi yang menikah akan segera memiliki keturunan. Mengapa mereka memilih Langen Tayub dan bukan kesenian yang </w:t>
      </w:r>
      <w:proofErr w:type="gramStart"/>
      <w:r w:rsidRPr="005D3035">
        <w:rPr>
          <w:rFonts w:ascii="Book Antiqua" w:hAnsi="Book Antiqua" w:cs="Times New Roman"/>
          <w:sz w:val="24"/>
          <w:szCs w:val="24"/>
          <w:lang w:val="es-ES"/>
        </w:rPr>
        <w:t>lain ?</w:t>
      </w:r>
      <w:proofErr w:type="gramEnd"/>
      <w:r w:rsidRPr="005D3035">
        <w:rPr>
          <w:rFonts w:ascii="Book Antiqua" w:hAnsi="Book Antiqua" w:cs="Times New Roman"/>
          <w:sz w:val="24"/>
          <w:szCs w:val="24"/>
          <w:lang w:val="es-ES"/>
        </w:rPr>
        <w:t xml:space="preserve"> Hal ini sesuai dengan  beberapa pendapat bahwa Langen Tayub mempunyai makna Simbolik</w:t>
      </w:r>
      <w:r w:rsidRPr="005D3035">
        <w:rPr>
          <w:rStyle w:val="FootnoteReference"/>
          <w:rFonts w:ascii="Book Antiqua" w:hAnsi="Book Antiqua"/>
          <w:sz w:val="24"/>
          <w:szCs w:val="24"/>
          <w:lang w:val="es-ES"/>
        </w:rPr>
        <w:footnoteReference w:id="3"/>
      </w:r>
      <w:r w:rsidRPr="005D3035">
        <w:rPr>
          <w:rFonts w:ascii="Book Antiqua" w:hAnsi="Book Antiqua" w:cs="Times New Roman"/>
          <w:sz w:val="24"/>
          <w:szCs w:val="24"/>
          <w:lang w:val="es-ES"/>
        </w:rPr>
        <w:t xml:space="preserve">. </w:t>
      </w:r>
    </w:p>
    <w:p w:rsidR="008B6E3E" w:rsidRPr="005D3035" w:rsidRDefault="008B6E3E" w:rsidP="008B6E3E">
      <w:pPr>
        <w:spacing w:line="360" w:lineRule="auto"/>
        <w:ind w:firstLine="720"/>
        <w:jc w:val="both"/>
        <w:rPr>
          <w:rFonts w:ascii="Book Antiqua" w:hAnsi="Book Antiqua" w:cs="Times New Roman"/>
          <w:sz w:val="24"/>
          <w:szCs w:val="24"/>
          <w:lang w:val="es-ES"/>
        </w:rPr>
      </w:pPr>
      <w:r w:rsidRPr="005D3035">
        <w:rPr>
          <w:rFonts w:ascii="Book Antiqua" w:hAnsi="Book Antiqua" w:cs="Times New Roman"/>
          <w:sz w:val="24"/>
          <w:szCs w:val="24"/>
          <w:lang w:val="es-ES"/>
        </w:rPr>
        <w:t xml:space="preserve">Menurut Soedarsono (1991:35) dalam budaya agraris, kesuburan merupakan satu-satunya harapan yang selalu didambakan oleh para petani. Dalam benak petani </w:t>
      </w:r>
      <w:r w:rsidRPr="005D3035">
        <w:rPr>
          <w:rFonts w:ascii="Book Antiqua" w:hAnsi="Book Antiqua" w:cs="Times New Roman"/>
          <w:sz w:val="24"/>
          <w:szCs w:val="24"/>
          <w:lang w:val="es-ES"/>
        </w:rPr>
        <w:lastRenderedPageBreak/>
        <w:t>tradisi, kesuburan tanah tidak cukup hanya dicapai lewat peningkatan sistem pertanian baru, tetapi juga perlu diupayakan lewat kekuatan-kekuatan yang tak kasat mata (tampak). Dengan demikian dapat diterjemahkan bahwa petani tradisi dalam usahanya untuk mencapai kesuburan pertaniannya agar berhasil dengan baik, tidak hanya lewat cara-cara yang bersifat rasional, melainkan juga mengadakan kontak dengan kekuatan-kekuatan gaib (irasional) dalam bentuk upacara-upacara. Hubungan secara simbolis inilah yang rupanya melatar belakangi kehadiran Tayub ritual untuk kesuburan, baik kesuburan yang berupa pembuahan hasil pertanian, maupun kesuburan bagi perkawinan.</w:t>
      </w:r>
    </w:p>
    <w:p w:rsidR="008B6E3E" w:rsidRPr="005D3035" w:rsidRDefault="008B6E3E" w:rsidP="008B6E3E">
      <w:pPr>
        <w:spacing w:line="360" w:lineRule="auto"/>
        <w:ind w:firstLine="720"/>
        <w:jc w:val="both"/>
        <w:rPr>
          <w:rFonts w:ascii="Book Antiqua" w:hAnsi="Book Antiqua" w:cs="Times New Roman"/>
          <w:color w:val="000000"/>
          <w:sz w:val="24"/>
          <w:szCs w:val="24"/>
          <w:lang w:val="fi-FI"/>
        </w:rPr>
      </w:pPr>
      <w:r w:rsidRPr="005D3035">
        <w:rPr>
          <w:rFonts w:ascii="Book Antiqua" w:hAnsi="Book Antiqua" w:cs="Times New Roman"/>
          <w:color w:val="000000"/>
          <w:sz w:val="24"/>
          <w:szCs w:val="24"/>
          <w:lang w:val="sv-SE"/>
        </w:rPr>
        <w:t>Menurut Hauser (1982) b</w:t>
      </w:r>
      <w:r w:rsidRPr="005D3035">
        <w:rPr>
          <w:rFonts w:ascii="Book Antiqua" w:hAnsi="Book Antiqua" w:cs="Times New Roman"/>
          <w:color w:val="000000"/>
          <w:sz w:val="24"/>
          <w:szCs w:val="24"/>
        </w:rPr>
        <w:t xml:space="preserve">erdasarkan </w:t>
      </w:r>
      <w:r w:rsidRPr="005D3035">
        <w:rPr>
          <w:rFonts w:ascii="Book Antiqua" w:hAnsi="Book Antiqua" w:cs="Times New Roman"/>
          <w:color w:val="000000"/>
          <w:sz w:val="24"/>
          <w:szCs w:val="24"/>
          <w:lang w:val="sv-SE"/>
        </w:rPr>
        <w:t xml:space="preserve">sudut pandang strata sosial penonton, terdapat empat jenis kategori seni. </w:t>
      </w:r>
      <w:r w:rsidRPr="005D3035">
        <w:rPr>
          <w:rFonts w:ascii="Book Antiqua" w:hAnsi="Book Antiqua" w:cs="Times New Roman"/>
          <w:b/>
          <w:color w:val="000000"/>
          <w:sz w:val="24"/>
          <w:szCs w:val="24"/>
          <w:lang w:val="sv-SE"/>
        </w:rPr>
        <w:t>Pertama,</w:t>
      </w:r>
      <w:r w:rsidRPr="005D3035">
        <w:rPr>
          <w:rFonts w:ascii="Book Antiqua" w:hAnsi="Book Antiqua" w:cs="Times New Roman"/>
          <w:color w:val="000000"/>
          <w:sz w:val="24"/>
          <w:szCs w:val="24"/>
          <w:lang w:val="sv-SE"/>
        </w:rPr>
        <w:t xml:space="preserve"> seni tinggi atau klasik yang cenderung hanya dinikmati oleh elite kultural, yakni bangsawan, pejabat,dan sejenisnya. Biasanya elite kultural memiliki tuntutan agar seni mempunyai nilai estetik yang tinggi. </w:t>
      </w:r>
      <w:r w:rsidRPr="005D3035">
        <w:rPr>
          <w:rFonts w:ascii="Book Antiqua" w:hAnsi="Book Antiqua" w:cs="Times New Roman"/>
          <w:b/>
          <w:color w:val="000000"/>
          <w:sz w:val="24"/>
          <w:szCs w:val="24"/>
          <w:lang w:val="sv-SE"/>
        </w:rPr>
        <w:t>Kedua</w:t>
      </w:r>
      <w:r w:rsidRPr="005D3035">
        <w:rPr>
          <w:rFonts w:ascii="Book Antiqua" w:hAnsi="Book Antiqua" w:cs="Times New Roman"/>
          <w:color w:val="000000"/>
          <w:sz w:val="24"/>
          <w:szCs w:val="24"/>
          <w:lang w:val="sv-SE"/>
        </w:rPr>
        <w:t xml:space="preserve">, seni rakyat yang biasanya dinikmati oleh masyarakat pedesaan (agraris). </w:t>
      </w:r>
      <w:r w:rsidRPr="005D3035">
        <w:rPr>
          <w:rFonts w:ascii="Book Antiqua" w:hAnsi="Book Antiqua" w:cs="Times New Roman"/>
          <w:color w:val="000000"/>
          <w:sz w:val="24"/>
          <w:szCs w:val="24"/>
          <w:lang w:val="fi-FI"/>
        </w:rPr>
        <w:t>Hanya saja dalam seni rakyat, sulit untuk dipisahkan antara pencipta seni dan penikmat seni. Hal ini mengingat bahwa seni rakyat merupakan hasil kolektif, walaupun pada awalnya seni rakyat itu dihasilkan oleh individu. Dengan kata lain seni rakyat merupakan kreasi individu yang menjadi milik banyak orang. Biasanya seni rakyat tidak dituntut adanya nilai estetik, karena sifatnya yang spontan.</w:t>
      </w:r>
      <w:r w:rsidRPr="005D3035">
        <w:rPr>
          <w:rFonts w:ascii="Book Antiqua" w:hAnsi="Book Antiqua" w:cs="Times New Roman"/>
          <w:color w:val="000000"/>
          <w:sz w:val="24"/>
          <w:szCs w:val="24"/>
          <w:lang w:val="id-ID"/>
        </w:rPr>
        <w:t xml:space="preserve"> </w:t>
      </w:r>
      <w:r w:rsidRPr="005D3035">
        <w:rPr>
          <w:rFonts w:ascii="Book Antiqua" w:hAnsi="Book Antiqua" w:cs="Times New Roman"/>
          <w:b/>
          <w:color w:val="000000"/>
          <w:sz w:val="24"/>
          <w:szCs w:val="24"/>
          <w:lang w:val="fi-FI"/>
        </w:rPr>
        <w:t>Ketiga,</w:t>
      </w:r>
      <w:r w:rsidRPr="005D3035">
        <w:rPr>
          <w:rFonts w:ascii="Book Antiqua" w:hAnsi="Book Antiqua" w:cs="Times New Roman"/>
          <w:color w:val="000000"/>
          <w:sz w:val="24"/>
          <w:szCs w:val="24"/>
          <w:lang w:val="fi-FI"/>
        </w:rPr>
        <w:t xml:space="preserve"> seni populer yang biasa dinikmati oleh masyarakat urban (perkotaan), namun secara ideologi menjadi milik masyarakat kelas menengah ke bawah dengan tanpa memandang dari mana kelompok itu datang. Jenis seni populer merupakan hiburan bagi masyarakat perkotaan, yang kesehariannya penuh dengan pekerjaan, sehingga kejenuhan akibat kerja keras mereka menuntut adanya hiburan. Biasanya seni populer juga cenderung tidak dituntut nilai estetik, tetapi yang lebih penting adalah rasa relaksasi bagi penikmatnya sehingga mudah untuk dicerna. </w:t>
      </w:r>
      <w:r w:rsidRPr="005D3035">
        <w:rPr>
          <w:rFonts w:ascii="Book Antiqua" w:hAnsi="Book Antiqua" w:cs="Times New Roman"/>
          <w:color w:val="000000"/>
          <w:sz w:val="24"/>
          <w:szCs w:val="24"/>
          <w:lang w:val="sv-SE"/>
        </w:rPr>
        <w:t xml:space="preserve">Karakteristik yang menonjol dari seni populer adalah produksi artistik dalam industri komersial. Karakteristik komersial yang selalu muncul dalam karya seni populer adalah karena kecocokannya yang tiada titik. Setiap seni, sedikit banyak </w:t>
      </w:r>
      <w:r w:rsidRPr="005D3035">
        <w:rPr>
          <w:rFonts w:ascii="Book Antiqua" w:hAnsi="Book Antiqua" w:cs="Times New Roman"/>
          <w:color w:val="000000"/>
          <w:sz w:val="24"/>
          <w:szCs w:val="24"/>
          <w:lang w:val="sv-SE"/>
        </w:rPr>
        <w:lastRenderedPageBreak/>
        <w:t>diarahkan kepada harapan selera publik, akan tetapi seni tinggi (</w:t>
      </w:r>
      <w:r w:rsidRPr="005D3035">
        <w:rPr>
          <w:rFonts w:ascii="Book Antiqua" w:hAnsi="Book Antiqua" w:cs="Times New Roman"/>
          <w:i/>
          <w:color w:val="000000"/>
          <w:sz w:val="24"/>
          <w:szCs w:val="24"/>
          <w:lang w:val="sv-SE"/>
        </w:rPr>
        <w:t>hight art</w:t>
      </w:r>
      <w:r w:rsidRPr="005D3035">
        <w:rPr>
          <w:rFonts w:ascii="Book Antiqua" w:hAnsi="Book Antiqua" w:cs="Times New Roman"/>
          <w:color w:val="000000"/>
          <w:sz w:val="24"/>
          <w:szCs w:val="24"/>
          <w:lang w:val="sv-SE"/>
        </w:rPr>
        <w:t xml:space="preserve">) kadang melampui dari keinginan dan harapan mereka. Seni yang diarahkan terhadap sebagian besar harapan publik, setidak-tidaknya ia berhubungan dengan sebagian keperluan-keperluan riil dan yang bersifat spontanitas. </w:t>
      </w:r>
      <w:r w:rsidRPr="005D3035">
        <w:rPr>
          <w:rFonts w:ascii="Book Antiqua" w:hAnsi="Book Antiqua" w:cs="Times New Roman"/>
          <w:color w:val="000000"/>
          <w:sz w:val="24"/>
          <w:szCs w:val="24"/>
          <w:lang w:val="fi-FI"/>
        </w:rPr>
        <w:t>Tentunya tuntutan-tuntutan atas keperluan itu tidak selalu menjamin nilai estetiknya. Untuk itu seni populer pun juga membuka ruang dan mempersilakan publik yang menuntut secara kritis terhadap nilai estetis tersebut. Karakteristik yang paling umum seni populer adalah penyandaran (pegangan) yang  kuat terhadap formula-formula tradisional yang diakomodasikan secara mudah. D</w:t>
      </w:r>
      <w:r w:rsidRPr="005D3035">
        <w:rPr>
          <w:rFonts w:ascii="Book Antiqua" w:hAnsi="Book Antiqua" w:cs="Times New Roman"/>
          <w:sz w:val="24"/>
          <w:szCs w:val="24"/>
          <w:lang w:val="fi-FI"/>
        </w:rPr>
        <w:t xml:space="preserve">ukungan ini muncul ketika kehadiran golongan masyarakat urban yang menghendaki jenis pertunjukan yang ringan dan menghibur dan bisa disaksikan sembarang waktu dengan membeli karcis, oleh Hauser disebutnya sebagai </w:t>
      </w:r>
      <w:r w:rsidRPr="005D3035">
        <w:rPr>
          <w:rFonts w:ascii="Book Antiqua" w:hAnsi="Book Antiqua" w:cs="Times New Roman"/>
          <w:i/>
          <w:sz w:val="24"/>
          <w:szCs w:val="24"/>
          <w:lang w:val="fi-FI"/>
        </w:rPr>
        <w:t>popular art</w:t>
      </w:r>
      <w:r w:rsidRPr="005D3035">
        <w:rPr>
          <w:rFonts w:ascii="Book Antiqua" w:hAnsi="Book Antiqua" w:cs="Times New Roman"/>
          <w:color w:val="000000"/>
          <w:sz w:val="24"/>
          <w:szCs w:val="24"/>
          <w:lang w:val="id-ID"/>
        </w:rPr>
        <w:t xml:space="preserve">. </w:t>
      </w:r>
      <w:r w:rsidRPr="005D3035">
        <w:rPr>
          <w:rFonts w:ascii="Book Antiqua" w:hAnsi="Book Antiqua" w:cs="Times New Roman"/>
          <w:b/>
          <w:color w:val="000000"/>
          <w:sz w:val="24"/>
          <w:szCs w:val="24"/>
          <w:lang w:val="fi-FI"/>
        </w:rPr>
        <w:t>Keempat,</w:t>
      </w:r>
      <w:r w:rsidRPr="005D3035">
        <w:rPr>
          <w:rFonts w:ascii="Book Antiqua" w:hAnsi="Book Antiqua" w:cs="Times New Roman"/>
          <w:color w:val="000000"/>
          <w:sz w:val="24"/>
          <w:szCs w:val="24"/>
          <w:lang w:val="fi-FI"/>
        </w:rPr>
        <w:t xml:space="preserve"> seni massa yang penyajiannya diproduksi oleh alat-alat mekanik (radio, tape player, tv, dan lain lain), sehingga penikmatnya sangat heterogin siapapun yang dapat mengamati lewat hasil teknologi itu. </w:t>
      </w:r>
    </w:p>
    <w:p w:rsidR="008B6E3E" w:rsidRPr="005D3035" w:rsidRDefault="008B6E3E" w:rsidP="008B6E3E">
      <w:pPr>
        <w:spacing w:line="360" w:lineRule="auto"/>
        <w:ind w:firstLine="720"/>
        <w:jc w:val="both"/>
        <w:rPr>
          <w:rFonts w:ascii="Book Antiqua" w:hAnsi="Book Antiqua" w:cs="Times New Roman"/>
          <w:color w:val="000000"/>
          <w:sz w:val="24"/>
          <w:szCs w:val="24"/>
        </w:rPr>
      </w:pPr>
      <w:proofErr w:type="gramStart"/>
      <w:r w:rsidRPr="005D3035">
        <w:rPr>
          <w:rFonts w:ascii="Book Antiqua" w:hAnsi="Book Antiqua" w:cs="Times New Roman"/>
          <w:color w:val="000000"/>
          <w:sz w:val="24"/>
          <w:szCs w:val="24"/>
        </w:rPr>
        <w:t xml:space="preserve">Berdasarkan klasifikasi ini maka, Langen Tayub termasuk dalam seni rakyat </w:t>
      </w:r>
      <w:r w:rsidRPr="005D3035">
        <w:rPr>
          <w:rFonts w:ascii="Book Antiqua" w:hAnsi="Book Antiqua" w:cs="Times New Roman"/>
          <w:color w:val="000000"/>
          <w:sz w:val="24"/>
          <w:szCs w:val="24"/>
          <w:lang w:val="sv-SE"/>
        </w:rPr>
        <w:t>yang biasanya dinikmati oleh masyarakat pedesaan (agraris).</w:t>
      </w:r>
      <w:proofErr w:type="gramEnd"/>
      <w:r w:rsidRPr="005D3035">
        <w:rPr>
          <w:rFonts w:ascii="Book Antiqua" w:hAnsi="Book Antiqua" w:cs="Times New Roman"/>
          <w:color w:val="000000"/>
          <w:sz w:val="24"/>
          <w:szCs w:val="24"/>
          <w:lang w:val="sv-SE"/>
        </w:rPr>
        <w:t xml:space="preserve"> </w:t>
      </w:r>
      <w:r w:rsidRPr="005D3035">
        <w:rPr>
          <w:rFonts w:ascii="Book Antiqua" w:hAnsi="Book Antiqua" w:cs="Times New Roman"/>
          <w:color w:val="000000"/>
          <w:sz w:val="24"/>
          <w:szCs w:val="24"/>
          <w:lang w:val="fi-FI"/>
        </w:rPr>
        <w:t>Hanya saja dalam seni rakyat, sulit untuk dipisahkan antara pencipta seni dan penikmat seni. Hal ini mengingat bahwa seni rakyat merupakan hasil kolektif, walaupun pada awalnya seni rakyat itu dihasilkan oleh individu. Dengan kata lain seni rakyat merupakan kreasi individu yang menjadi milik banyak orang. Biasanya seni rakyat tidak dituntut adanya nilai estetik, karena sifatnya yang spontan.</w:t>
      </w:r>
    </w:p>
    <w:p w:rsidR="008B6E3E" w:rsidRPr="005D3035" w:rsidRDefault="008B6E3E" w:rsidP="008B6E3E">
      <w:pPr>
        <w:spacing w:line="360" w:lineRule="auto"/>
        <w:ind w:firstLine="630"/>
        <w:jc w:val="both"/>
        <w:rPr>
          <w:rFonts w:ascii="Book Antiqua" w:hAnsi="Book Antiqua" w:cs="Times New Roman"/>
          <w:b/>
          <w:sz w:val="24"/>
          <w:szCs w:val="24"/>
        </w:rPr>
      </w:pPr>
      <w:proofErr w:type="gramStart"/>
      <w:r w:rsidRPr="005D3035">
        <w:rPr>
          <w:rFonts w:ascii="Book Antiqua" w:hAnsi="Book Antiqua" w:cs="Times New Roman"/>
          <w:sz w:val="24"/>
          <w:szCs w:val="24"/>
        </w:rPr>
        <w:t>Sudikan  (</w:t>
      </w:r>
      <w:proofErr w:type="gramEnd"/>
      <w:r w:rsidRPr="005D3035">
        <w:rPr>
          <w:rFonts w:ascii="Book Antiqua" w:hAnsi="Book Antiqua" w:cs="Times New Roman"/>
          <w:sz w:val="24"/>
          <w:szCs w:val="24"/>
        </w:rPr>
        <w:t>1997:13-14)  menyatakan bahwa :”Seni pertunjukan rakyat memiliki ciri sederhana, spontan, milik komunitas dan dari komunitas, serta menyatu dengan kehidupan rakyat”</w:t>
      </w:r>
      <w:r w:rsidRPr="005D3035">
        <w:rPr>
          <w:rStyle w:val="FootnoteReference"/>
          <w:rFonts w:ascii="Book Antiqua" w:hAnsi="Book Antiqua"/>
          <w:sz w:val="24"/>
          <w:szCs w:val="24"/>
        </w:rPr>
        <w:footnoteReference w:id="4"/>
      </w:r>
      <w:r w:rsidRPr="005D3035">
        <w:rPr>
          <w:rFonts w:ascii="Book Antiqua" w:hAnsi="Book Antiqua" w:cs="Times New Roman"/>
          <w:sz w:val="24"/>
          <w:szCs w:val="24"/>
        </w:rPr>
        <w:t xml:space="preserve">. Lebih lanjut dikatakan </w:t>
      </w:r>
      <w:proofErr w:type="gramStart"/>
      <w:r w:rsidRPr="005D3035">
        <w:rPr>
          <w:rFonts w:ascii="Book Antiqua" w:hAnsi="Book Antiqua" w:cs="Times New Roman"/>
          <w:sz w:val="24"/>
          <w:szCs w:val="24"/>
        </w:rPr>
        <w:t>bahwa :</w:t>
      </w:r>
      <w:proofErr w:type="gramEnd"/>
      <w:r w:rsidRPr="005D3035">
        <w:rPr>
          <w:rFonts w:ascii="Book Antiqua" w:hAnsi="Book Antiqua" w:cs="Times New Roman"/>
          <w:sz w:val="24"/>
          <w:szCs w:val="24"/>
        </w:rPr>
        <w:t xml:space="preserve"> </w:t>
      </w:r>
    </w:p>
    <w:p w:rsidR="008B6E3E" w:rsidRPr="005D3035" w:rsidRDefault="008B6E3E" w:rsidP="008B6E3E">
      <w:pPr>
        <w:spacing w:line="240" w:lineRule="auto"/>
        <w:ind w:left="720" w:right="371"/>
        <w:jc w:val="both"/>
        <w:rPr>
          <w:rFonts w:ascii="Book Antiqua" w:hAnsi="Book Antiqua" w:cs="Times New Roman"/>
          <w:sz w:val="24"/>
          <w:szCs w:val="24"/>
        </w:rPr>
      </w:pPr>
      <w:r w:rsidRPr="005D3035">
        <w:rPr>
          <w:rFonts w:ascii="Book Antiqua" w:hAnsi="Book Antiqua" w:cs="Times New Roman"/>
          <w:sz w:val="24"/>
          <w:szCs w:val="24"/>
        </w:rPr>
        <w:t xml:space="preserve">Berbagai seni pertunjukan rakyat tersebut akan dikenal sebagai </w:t>
      </w:r>
      <w:proofErr w:type="gramStart"/>
      <w:r w:rsidRPr="005D3035">
        <w:rPr>
          <w:rFonts w:ascii="Book Antiqua" w:hAnsi="Book Antiqua" w:cs="Times New Roman"/>
          <w:sz w:val="24"/>
          <w:szCs w:val="24"/>
        </w:rPr>
        <w:t>kesenian  tradisional</w:t>
      </w:r>
      <w:proofErr w:type="gramEnd"/>
      <w:r w:rsidRPr="005D3035">
        <w:rPr>
          <w:rFonts w:ascii="Book Antiqua" w:hAnsi="Book Antiqua" w:cs="Times New Roman"/>
          <w:sz w:val="24"/>
          <w:szCs w:val="24"/>
        </w:rPr>
        <w:t xml:space="preserve"> apabila bentuk seni tersebut bersumber dan berakar serta telah </w:t>
      </w:r>
      <w:r w:rsidRPr="005D3035">
        <w:rPr>
          <w:rFonts w:ascii="Book Antiqua" w:hAnsi="Book Antiqua" w:cs="Times New Roman"/>
          <w:sz w:val="24"/>
          <w:szCs w:val="24"/>
        </w:rPr>
        <w:lastRenderedPageBreak/>
        <w:t xml:space="preserve">dirasakan sebagai milik sendiri oleh masyarakat lingkungannya. </w:t>
      </w:r>
      <w:proofErr w:type="gramStart"/>
      <w:r w:rsidRPr="005D3035">
        <w:rPr>
          <w:rFonts w:ascii="Book Antiqua" w:hAnsi="Book Antiqua" w:cs="Times New Roman"/>
          <w:sz w:val="24"/>
          <w:szCs w:val="24"/>
        </w:rPr>
        <w:t>Pengolahannya didasarkan atas cita rasa masyarakat pendukungnya.</w:t>
      </w:r>
      <w:proofErr w:type="gramEnd"/>
      <w:r w:rsidRPr="005D3035">
        <w:rPr>
          <w:rFonts w:ascii="Book Antiqua" w:hAnsi="Book Antiqua" w:cs="Times New Roman"/>
          <w:sz w:val="24"/>
          <w:szCs w:val="24"/>
        </w:rPr>
        <w:t xml:space="preserve"> Cita rasa di sini mempunyai pengertian yang lebih luas, </w:t>
      </w:r>
      <w:proofErr w:type="gramStart"/>
      <w:r w:rsidRPr="005D3035">
        <w:rPr>
          <w:rFonts w:ascii="Book Antiqua" w:hAnsi="Book Antiqua" w:cs="Times New Roman"/>
          <w:sz w:val="24"/>
          <w:szCs w:val="24"/>
        </w:rPr>
        <w:t>termasuk :</w:t>
      </w:r>
      <w:proofErr w:type="gramEnd"/>
      <w:r w:rsidRPr="005D3035">
        <w:rPr>
          <w:rFonts w:ascii="Book Antiqua" w:hAnsi="Book Antiqua" w:cs="Times New Roman"/>
          <w:sz w:val="24"/>
          <w:szCs w:val="24"/>
        </w:rPr>
        <w:t xml:space="preserve"> “nilai kehidupan tradisi”, pandangan hidup, pendekatan filosofis, rasa etis dan estetis, serta ungkapan budaya lingkungan. </w:t>
      </w:r>
      <w:proofErr w:type="gramStart"/>
      <w:r w:rsidRPr="005D3035">
        <w:rPr>
          <w:rFonts w:ascii="Book Antiqua" w:hAnsi="Book Antiqua" w:cs="Times New Roman"/>
          <w:sz w:val="24"/>
          <w:szCs w:val="24"/>
        </w:rPr>
        <w:t>Hasil kesenian tradisional biasanya diterima sebagai tradisi, pewarisan yang dilimpahkan dari generasi kepada generasi berikutnya.</w:t>
      </w:r>
      <w:proofErr w:type="gramEnd"/>
    </w:p>
    <w:p w:rsidR="008B6E3E" w:rsidRPr="005D3035" w:rsidRDefault="008B6E3E" w:rsidP="008B6E3E">
      <w:pPr>
        <w:spacing w:line="240" w:lineRule="auto"/>
        <w:ind w:left="720" w:right="371"/>
        <w:jc w:val="both"/>
        <w:rPr>
          <w:rFonts w:ascii="Book Antiqua" w:hAnsi="Book Antiqua" w:cs="Times New Roman"/>
          <w:sz w:val="24"/>
          <w:szCs w:val="24"/>
          <w:lang w:val="es-ES"/>
        </w:rPr>
      </w:pPr>
    </w:p>
    <w:p w:rsidR="008B6E3E" w:rsidRDefault="008B6E3E" w:rsidP="008B6E3E">
      <w:pPr>
        <w:spacing w:line="360" w:lineRule="auto"/>
        <w:ind w:firstLine="720"/>
        <w:jc w:val="both"/>
        <w:rPr>
          <w:rFonts w:ascii="Book Antiqua" w:hAnsi="Book Antiqua" w:cs="Times New Roman"/>
          <w:b/>
          <w:sz w:val="24"/>
          <w:szCs w:val="24"/>
        </w:rPr>
      </w:pPr>
      <w:proofErr w:type="gramStart"/>
      <w:r w:rsidRPr="005D3035">
        <w:rPr>
          <w:rFonts w:ascii="Book Antiqua" w:hAnsi="Book Antiqua" w:cs="Times New Roman"/>
          <w:sz w:val="24"/>
          <w:szCs w:val="24"/>
        </w:rPr>
        <w:t>Roh</w:t>
      </w:r>
      <w:r w:rsidRPr="005D3035">
        <w:rPr>
          <w:rFonts w:ascii="Book Antiqua" w:hAnsi="Book Antiqua" w:cs="Times New Roman"/>
          <w:sz w:val="24"/>
          <w:szCs w:val="24"/>
          <w:lang w:val="id-ID"/>
        </w:rPr>
        <w:t>i</w:t>
      </w:r>
      <w:r w:rsidRPr="005D3035">
        <w:rPr>
          <w:rFonts w:ascii="Book Antiqua" w:hAnsi="Book Antiqua" w:cs="Times New Roman"/>
          <w:sz w:val="24"/>
          <w:szCs w:val="24"/>
        </w:rPr>
        <w:t>di</w:t>
      </w:r>
      <w:r w:rsidRPr="005D3035">
        <w:rPr>
          <w:rFonts w:ascii="Book Antiqua" w:hAnsi="Book Antiqua" w:cs="Times New Roman"/>
          <w:sz w:val="24"/>
          <w:szCs w:val="24"/>
          <w:lang w:val="id-ID"/>
        </w:rPr>
        <w:t xml:space="preserve"> (2009</w:t>
      </w:r>
      <w:r w:rsidRPr="005D3035">
        <w:rPr>
          <w:rFonts w:ascii="Book Antiqua" w:hAnsi="Book Antiqua" w:cs="Times New Roman"/>
          <w:sz w:val="24"/>
          <w:szCs w:val="24"/>
        </w:rPr>
        <w:t>:15</w:t>
      </w:r>
      <w:r w:rsidRPr="005D3035">
        <w:rPr>
          <w:rFonts w:ascii="Book Antiqua" w:hAnsi="Book Antiqua" w:cs="Times New Roman"/>
          <w:sz w:val="24"/>
          <w:szCs w:val="24"/>
          <w:lang w:val="id-ID"/>
        </w:rPr>
        <w:t>)</w:t>
      </w:r>
      <w:r w:rsidRPr="005D3035">
        <w:rPr>
          <w:rFonts w:ascii="Book Antiqua" w:hAnsi="Book Antiqua" w:cs="Times New Roman"/>
          <w:sz w:val="24"/>
          <w:szCs w:val="24"/>
        </w:rPr>
        <w:t xml:space="preserve"> menyatakan bahwa</w:t>
      </w:r>
      <w:r w:rsidRPr="005D3035">
        <w:rPr>
          <w:rFonts w:ascii="Book Antiqua" w:hAnsi="Book Antiqua" w:cs="Times New Roman"/>
          <w:sz w:val="24"/>
          <w:szCs w:val="24"/>
          <w:lang w:val="id-ID"/>
        </w:rPr>
        <w:t>,</w:t>
      </w:r>
      <w:r w:rsidRPr="005D3035">
        <w:rPr>
          <w:rFonts w:ascii="Book Antiqua" w:hAnsi="Book Antiqua" w:cs="Times New Roman"/>
          <w:sz w:val="24"/>
          <w:szCs w:val="24"/>
        </w:rPr>
        <w:t xml:space="preserve"> kesenian</w:t>
      </w:r>
      <w:r w:rsidRPr="005D3035">
        <w:rPr>
          <w:rFonts w:ascii="Book Antiqua" w:hAnsi="Book Antiqua" w:cs="Times New Roman"/>
          <w:sz w:val="24"/>
          <w:szCs w:val="24"/>
          <w:lang w:val="id-ID"/>
        </w:rPr>
        <w:t>,</w:t>
      </w:r>
      <w:r w:rsidRPr="005D3035">
        <w:rPr>
          <w:rFonts w:ascii="Book Antiqua" w:hAnsi="Book Antiqua" w:cs="Times New Roman"/>
          <w:sz w:val="24"/>
          <w:szCs w:val="24"/>
        </w:rPr>
        <w:t xml:space="preserve"> hadir, berkembang dan dibakukan melalui tradisi-tradisi sosial suatu masyarakat.</w:t>
      </w:r>
      <w:proofErr w:type="gramEnd"/>
      <w:r w:rsidRPr="005D3035">
        <w:rPr>
          <w:rFonts w:ascii="Book Antiqua" w:hAnsi="Book Antiqua" w:cs="Times New Roman"/>
          <w:sz w:val="24"/>
          <w:szCs w:val="24"/>
        </w:rPr>
        <w:t xml:space="preserve"> </w:t>
      </w:r>
      <w:proofErr w:type="gramStart"/>
      <w:r w:rsidRPr="005D3035">
        <w:rPr>
          <w:rFonts w:ascii="Book Antiqua" w:hAnsi="Book Antiqua" w:cs="Times New Roman"/>
          <w:sz w:val="24"/>
          <w:szCs w:val="24"/>
        </w:rPr>
        <w:t>Seperti halnya dengan unsur-unsur kebudayaan lainnya, kesenian juga berfungsi untuk menopang dan melestarikan kebersamaan masyarakat.</w:t>
      </w:r>
      <w:proofErr w:type="gramEnd"/>
      <w:r w:rsidRPr="005D3035">
        <w:rPr>
          <w:rFonts w:ascii="Book Antiqua" w:hAnsi="Book Antiqua" w:cs="Times New Roman"/>
          <w:sz w:val="24"/>
          <w:szCs w:val="24"/>
        </w:rPr>
        <w:t xml:space="preserve"> </w:t>
      </w:r>
      <w:proofErr w:type="gramStart"/>
      <w:r w:rsidRPr="005D3035">
        <w:rPr>
          <w:rFonts w:ascii="Book Antiqua" w:hAnsi="Book Antiqua" w:cs="Times New Roman"/>
          <w:sz w:val="24"/>
          <w:szCs w:val="24"/>
        </w:rPr>
        <w:t>Kesenian adalah milik masyarakat, walaupun pada hakikatnya yang menjadi pendukung kesenian tersebut ialah individu dalam masyarakat yang bersangkutan.</w:t>
      </w:r>
      <w:proofErr w:type="gramEnd"/>
      <w:r w:rsidRPr="005D3035">
        <w:rPr>
          <w:rFonts w:ascii="Book Antiqua" w:hAnsi="Book Antiqua" w:cs="Times New Roman"/>
          <w:sz w:val="24"/>
          <w:szCs w:val="24"/>
        </w:rPr>
        <w:t xml:space="preserve"> Dalam realitasnya kesenian dapat dilihat sebagai </w:t>
      </w:r>
      <w:proofErr w:type="gramStart"/>
      <w:r w:rsidRPr="005D3035">
        <w:rPr>
          <w:rFonts w:ascii="Book Antiqua" w:hAnsi="Book Antiqua" w:cs="Times New Roman"/>
          <w:sz w:val="24"/>
          <w:szCs w:val="24"/>
        </w:rPr>
        <w:t>cara</w:t>
      </w:r>
      <w:proofErr w:type="gramEnd"/>
      <w:r w:rsidRPr="005D3035">
        <w:rPr>
          <w:rFonts w:ascii="Book Antiqua" w:hAnsi="Book Antiqua" w:cs="Times New Roman"/>
          <w:sz w:val="24"/>
          <w:szCs w:val="24"/>
        </w:rPr>
        <w:t xml:space="preserve"> hidup yang bertalian dengan keindahan dari warga masyarakat. Lebih lanjut dijelaskan, sebagai bagian dari kebudayaan, kesenian yang merupakan sebuah warisan, menjadi relevan, operasional, dan fungsional, jika </w:t>
      </w:r>
      <w:proofErr w:type="gramStart"/>
      <w:r w:rsidRPr="005D3035">
        <w:rPr>
          <w:rFonts w:ascii="Book Antiqua" w:hAnsi="Book Antiqua" w:cs="Times New Roman"/>
          <w:sz w:val="24"/>
          <w:szCs w:val="24"/>
        </w:rPr>
        <w:t>ia</w:t>
      </w:r>
      <w:proofErr w:type="gramEnd"/>
      <w:r w:rsidRPr="005D3035">
        <w:rPr>
          <w:rFonts w:ascii="Book Antiqua" w:hAnsi="Book Antiqua" w:cs="Times New Roman"/>
          <w:sz w:val="24"/>
          <w:szCs w:val="24"/>
        </w:rPr>
        <w:t xml:space="preserve"> hidup dan dilaksanakan atau menjadi bagian yang tidak terpisahkan dari kehidupan masyarakatnya. </w:t>
      </w:r>
      <w:proofErr w:type="gramStart"/>
      <w:r w:rsidRPr="005D3035">
        <w:rPr>
          <w:rFonts w:ascii="Book Antiqua" w:hAnsi="Book Antiqua" w:cs="Times New Roman"/>
          <w:sz w:val="24"/>
          <w:szCs w:val="24"/>
        </w:rPr>
        <w:t>Ia</w:t>
      </w:r>
      <w:proofErr w:type="gramEnd"/>
      <w:r w:rsidRPr="005D3035">
        <w:rPr>
          <w:rFonts w:ascii="Book Antiqua" w:hAnsi="Book Antiqua" w:cs="Times New Roman"/>
          <w:sz w:val="24"/>
          <w:szCs w:val="24"/>
        </w:rPr>
        <w:t xml:space="preserve"> bukan sekedar slogan, retorik, atau naskah di atas kertas melainkan secara nyata ada dan menjadi kerangka untuk melakukan tindakan berkenaan dengan penegasan identitas dan pengukuhan integrasi sebagai masyarakat.</w:t>
      </w:r>
      <w:r w:rsidRPr="005D3035">
        <w:rPr>
          <w:rFonts w:ascii="Book Antiqua" w:hAnsi="Book Antiqua" w:cs="Times New Roman"/>
          <w:b/>
          <w:sz w:val="24"/>
          <w:szCs w:val="24"/>
        </w:rPr>
        <w:t xml:space="preserve"> </w:t>
      </w:r>
    </w:p>
    <w:p w:rsidR="00687D15" w:rsidRDefault="00687D15" w:rsidP="00687D15">
      <w:pPr>
        <w:spacing w:line="360" w:lineRule="auto"/>
        <w:jc w:val="both"/>
        <w:rPr>
          <w:rFonts w:ascii="Book Antiqua" w:hAnsi="Book Antiqua" w:cs="Times New Roman"/>
          <w:b/>
          <w:sz w:val="24"/>
          <w:szCs w:val="24"/>
        </w:rPr>
      </w:pPr>
      <w:r>
        <w:rPr>
          <w:rFonts w:ascii="Book Antiqua" w:hAnsi="Book Antiqua" w:cs="Times New Roman"/>
          <w:b/>
          <w:sz w:val="24"/>
          <w:szCs w:val="24"/>
        </w:rPr>
        <w:t>M</w:t>
      </w:r>
      <w:r w:rsidR="00A4618B">
        <w:rPr>
          <w:rFonts w:ascii="Book Antiqua" w:hAnsi="Book Antiqua" w:cs="Times New Roman"/>
          <w:b/>
          <w:sz w:val="24"/>
          <w:szCs w:val="24"/>
        </w:rPr>
        <w:t>ETODE</w:t>
      </w:r>
      <w:r>
        <w:rPr>
          <w:rFonts w:ascii="Book Antiqua" w:hAnsi="Book Antiqua" w:cs="Times New Roman"/>
          <w:b/>
          <w:sz w:val="24"/>
          <w:szCs w:val="24"/>
        </w:rPr>
        <w:t xml:space="preserve">    </w:t>
      </w:r>
    </w:p>
    <w:p w:rsidR="001D0D03" w:rsidRDefault="001D0D03" w:rsidP="001D0D03">
      <w:pPr>
        <w:tabs>
          <w:tab w:val="left" w:pos="540"/>
        </w:tabs>
        <w:spacing w:line="480" w:lineRule="auto"/>
        <w:ind w:firstLine="540"/>
        <w:jc w:val="both"/>
        <w:rPr>
          <w:rFonts w:ascii="Book Antiqua" w:hAnsi="Book Antiqua"/>
        </w:rPr>
      </w:pPr>
      <w:r w:rsidRPr="001D0D03">
        <w:rPr>
          <w:rFonts w:ascii="Book Antiqua" w:hAnsi="Book Antiqua"/>
          <w:lang w:val="id-ID"/>
        </w:rPr>
        <w:t xml:space="preserve">Penelitian ini menggunakan pendekatan kualitatif, dengan peneliti sebagai instrumen utama dalam proses penelitian. </w:t>
      </w:r>
      <w:proofErr w:type="gramStart"/>
      <w:r w:rsidRPr="001D0D03">
        <w:rPr>
          <w:rFonts w:ascii="Book Antiqua" w:hAnsi="Book Antiqua"/>
        </w:rPr>
        <w:t>Peneliti memilih penelitian kualitatif dengan tujuan agar dapat mengetahui fenomena konstruksi kesenian Langen Tayub dalam kondisi yang alamiah dalam kehidupan keseharian di masyarakat</w:t>
      </w:r>
      <w:r w:rsidRPr="001D0D03">
        <w:rPr>
          <w:rFonts w:ascii="Book Antiqua" w:hAnsi="Book Antiqua"/>
        </w:rPr>
        <w:t>.</w:t>
      </w:r>
      <w:proofErr w:type="gramEnd"/>
      <w:r w:rsidRPr="001D0D03">
        <w:rPr>
          <w:rFonts w:ascii="Book Antiqua" w:hAnsi="Book Antiqua"/>
        </w:rPr>
        <w:t xml:space="preserve"> </w:t>
      </w:r>
      <w:r w:rsidRPr="001D0D03">
        <w:rPr>
          <w:rFonts w:ascii="Book Antiqua" w:hAnsi="Book Antiqua"/>
          <w:lang w:val="id-ID"/>
        </w:rPr>
        <w:t>P</w:t>
      </w:r>
      <w:r w:rsidRPr="001D0D03">
        <w:rPr>
          <w:rFonts w:ascii="Book Antiqua" w:hAnsi="Book Antiqua"/>
        </w:rPr>
        <w:t>aradigma</w:t>
      </w:r>
      <w:r w:rsidRPr="001D0D03">
        <w:rPr>
          <w:rFonts w:ascii="Book Antiqua" w:hAnsi="Book Antiqua"/>
          <w:lang w:val="id-ID"/>
        </w:rPr>
        <w:t xml:space="preserve"> penelitian ini </w:t>
      </w:r>
      <w:r w:rsidRPr="001D0D03">
        <w:rPr>
          <w:rFonts w:ascii="Book Antiqua" w:hAnsi="Book Antiqua"/>
        </w:rPr>
        <w:t>menggunakan paradigma</w:t>
      </w:r>
      <w:r w:rsidRPr="001D0D03">
        <w:rPr>
          <w:rFonts w:ascii="Book Antiqua" w:hAnsi="Book Antiqua"/>
          <w:lang w:val="id-ID"/>
        </w:rPr>
        <w:t xml:space="preserve">  </w:t>
      </w:r>
      <w:r w:rsidRPr="001D0D03">
        <w:rPr>
          <w:rFonts w:ascii="Book Antiqua" w:hAnsi="Book Antiqua"/>
        </w:rPr>
        <w:t>interpretatif.</w:t>
      </w:r>
      <w:r w:rsidRPr="001D0D03">
        <w:rPr>
          <w:rFonts w:ascii="Book Antiqua" w:hAnsi="Book Antiqua"/>
          <w:lang w:val="id-ID"/>
        </w:rPr>
        <w:t xml:space="preserve"> P</w:t>
      </w:r>
      <w:r w:rsidRPr="001D0D03">
        <w:rPr>
          <w:rFonts w:ascii="Book Antiqua" w:hAnsi="Book Antiqua"/>
        </w:rPr>
        <w:t>aradigma</w:t>
      </w:r>
      <w:r w:rsidRPr="001D0D03">
        <w:rPr>
          <w:rFonts w:ascii="Book Antiqua" w:hAnsi="Book Antiqua"/>
          <w:lang w:val="id-ID"/>
        </w:rPr>
        <w:t xml:space="preserve">  </w:t>
      </w:r>
      <w:r w:rsidRPr="001D0D03">
        <w:rPr>
          <w:rFonts w:ascii="Book Antiqua" w:hAnsi="Book Antiqua"/>
        </w:rPr>
        <w:t>i</w:t>
      </w:r>
      <w:r w:rsidRPr="001D0D03">
        <w:rPr>
          <w:rFonts w:ascii="Book Antiqua" w:hAnsi="Book Antiqua"/>
          <w:lang w:val="id-ID"/>
        </w:rPr>
        <w:t xml:space="preserve">nterpretatif </w:t>
      </w:r>
      <w:r w:rsidRPr="001D0D03">
        <w:rPr>
          <w:rFonts w:ascii="Book Antiqua" w:hAnsi="Book Antiqua"/>
        </w:rPr>
        <w:t xml:space="preserve"> yaitu pendekatan yang memandang ilmu sosial sebagai analisis sistematis terhadap “</w:t>
      </w:r>
      <w:r w:rsidRPr="001D0D03">
        <w:rPr>
          <w:rFonts w:ascii="Book Antiqua" w:hAnsi="Book Antiqua"/>
          <w:i/>
          <w:iCs/>
        </w:rPr>
        <w:t>socially meaningful</w:t>
      </w:r>
      <w:r w:rsidRPr="001D0D03">
        <w:rPr>
          <w:rFonts w:ascii="Book Antiqua" w:hAnsi="Book Antiqua"/>
          <w:i/>
          <w:iCs/>
          <w:lang w:val="id-ID"/>
        </w:rPr>
        <w:t>l</w:t>
      </w:r>
      <w:r w:rsidRPr="001D0D03">
        <w:rPr>
          <w:rFonts w:ascii="Book Antiqua" w:hAnsi="Book Antiqua"/>
          <w:i/>
          <w:iCs/>
        </w:rPr>
        <w:t xml:space="preserve"> action” </w:t>
      </w:r>
      <w:r w:rsidRPr="001D0D03">
        <w:rPr>
          <w:rFonts w:ascii="Book Antiqua" w:hAnsi="Book Antiqua"/>
        </w:rPr>
        <w:t xml:space="preserve">melalui pengamatan langsung dan </w:t>
      </w:r>
      <w:r w:rsidRPr="001D0D03">
        <w:rPr>
          <w:rFonts w:ascii="Book Antiqua" w:hAnsi="Book Antiqua"/>
        </w:rPr>
        <w:lastRenderedPageBreak/>
        <w:t xml:space="preserve">terperinci terhadap pelaku sosial dalam </w:t>
      </w:r>
      <w:r w:rsidRPr="001D0D03">
        <w:rPr>
          <w:rFonts w:ascii="Book Antiqua" w:hAnsi="Book Antiqua"/>
          <w:i/>
        </w:rPr>
        <w:t>setting</w:t>
      </w:r>
      <w:r w:rsidRPr="001D0D03">
        <w:rPr>
          <w:rFonts w:ascii="Book Antiqua" w:hAnsi="Book Antiqua"/>
        </w:rPr>
        <w:t xml:space="preserve"> kehidupan sehari-hari yang wajar atau alamiah, agar mampu memahami dan menafsirkan bagaimana para pelaku sosial yang bersangkutan menciptakan dan memelihara/mengelola dunia sosial mereka</w:t>
      </w:r>
      <w:r w:rsidRPr="001D0D03">
        <w:rPr>
          <w:rFonts w:ascii="Book Antiqua" w:hAnsi="Book Antiqua"/>
          <w:lang w:val="id-ID"/>
        </w:rPr>
        <w:t xml:space="preserve"> (Salim,</w:t>
      </w:r>
      <w:r w:rsidRPr="001D0D03">
        <w:rPr>
          <w:rFonts w:ascii="Book Antiqua" w:hAnsi="Book Antiqua"/>
        </w:rPr>
        <w:t xml:space="preserve"> </w:t>
      </w:r>
      <w:r>
        <w:rPr>
          <w:rFonts w:ascii="Book Antiqua" w:hAnsi="Book Antiqua"/>
          <w:lang w:val="id-ID"/>
        </w:rPr>
        <w:t>200</w:t>
      </w:r>
      <w:r>
        <w:rPr>
          <w:rFonts w:ascii="Book Antiqua" w:hAnsi="Book Antiqua"/>
        </w:rPr>
        <w:t>2</w:t>
      </w:r>
      <w:r w:rsidRPr="001D0D03">
        <w:rPr>
          <w:rFonts w:ascii="Book Antiqua" w:hAnsi="Book Antiqua"/>
          <w:lang w:val="id-ID"/>
        </w:rPr>
        <w:t xml:space="preserve">:42). </w:t>
      </w:r>
      <w:proofErr w:type="gramStart"/>
      <w:r w:rsidRPr="001D0D03">
        <w:rPr>
          <w:rFonts w:ascii="Book Antiqua" w:hAnsi="Book Antiqua"/>
        </w:rPr>
        <w:t>Faham ini berpendapat bahwa kebenaran suatu ilmu pengetahuan didasarkan pada hasil interpretasi dari subjek penelitian.</w:t>
      </w:r>
      <w:proofErr w:type="gramEnd"/>
      <w:r w:rsidRPr="001D0D03">
        <w:rPr>
          <w:rFonts w:ascii="Book Antiqua" w:hAnsi="Book Antiqua" w:cs="Calibri"/>
          <w:color w:val="503559"/>
          <w:sz w:val="21"/>
          <w:szCs w:val="21"/>
        </w:rPr>
        <w:t xml:space="preserve"> </w:t>
      </w:r>
      <w:r w:rsidRPr="001D0D03">
        <w:rPr>
          <w:rFonts w:ascii="Book Antiqua" w:hAnsi="Book Antiqua"/>
          <w:color w:val="503559"/>
        </w:rPr>
        <w:t>Denzim dan Yvonna S</w:t>
      </w:r>
      <w:r>
        <w:rPr>
          <w:rFonts w:ascii="Book Antiqua" w:hAnsi="Book Antiqua"/>
          <w:color w:val="503559"/>
        </w:rPr>
        <w:t>. Lincoln (2000</w:t>
      </w:r>
      <w:r w:rsidRPr="001D0D03">
        <w:rPr>
          <w:rFonts w:ascii="Book Antiqua" w:hAnsi="Book Antiqua"/>
          <w:color w:val="503559"/>
        </w:rPr>
        <w:t>:</w:t>
      </w:r>
      <w:r>
        <w:rPr>
          <w:rFonts w:ascii="Book Antiqua" w:hAnsi="Book Antiqua"/>
          <w:color w:val="503559"/>
        </w:rPr>
        <w:t xml:space="preserve"> </w:t>
      </w:r>
      <w:r w:rsidRPr="001D0D03">
        <w:rPr>
          <w:rFonts w:ascii="Book Antiqua" w:hAnsi="Book Antiqua"/>
          <w:color w:val="503559"/>
        </w:rPr>
        <w:t xml:space="preserve">670) menyatakan </w:t>
      </w:r>
      <w:proofErr w:type="gramStart"/>
      <w:r w:rsidRPr="001D0D03">
        <w:rPr>
          <w:rFonts w:ascii="Book Antiqua" w:hAnsi="Book Antiqua"/>
          <w:color w:val="503559"/>
        </w:rPr>
        <w:t>bahwa  interpretasi</w:t>
      </w:r>
      <w:proofErr w:type="gramEnd"/>
      <w:r w:rsidRPr="001D0D03">
        <w:rPr>
          <w:rFonts w:ascii="Book Antiqua" w:hAnsi="Book Antiqua"/>
          <w:color w:val="503559"/>
        </w:rPr>
        <w:t xml:space="preserve"> konstruksionis selalu berpegang pada materi-materi empiris yang reliabel atau dapat dipercaya. </w:t>
      </w:r>
      <w:proofErr w:type="gramStart"/>
      <w:r w:rsidRPr="001D0D03">
        <w:rPr>
          <w:rFonts w:ascii="Book Antiqua" w:hAnsi="Book Antiqua"/>
          <w:color w:val="503559"/>
        </w:rPr>
        <w:t>Realiabilitas sendiri mencakup empat komponen utama, yakni kredibilitas, tranferabilitas, dependabilitas, dan konfirmabilitas.</w:t>
      </w:r>
      <w:proofErr w:type="gramEnd"/>
      <w:r w:rsidRPr="001D0D03">
        <w:rPr>
          <w:rFonts w:ascii="Book Antiqua" w:hAnsi="Book Antiqua"/>
          <w:color w:val="503559"/>
        </w:rPr>
        <w:t xml:space="preserve"> </w:t>
      </w:r>
      <w:r w:rsidRPr="001D0D03">
        <w:rPr>
          <w:rFonts w:ascii="Book Antiqua" w:hAnsi="Book Antiqua"/>
        </w:rPr>
        <w:t xml:space="preserve">Konsep </w:t>
      </w:r>
      <w:r w:rsidRPr="001D0D03">
        <w:rPr>
          <w:rFonts w:ascii="Book Antiqua" w:hAnsi="Book Antiqua"/>
          <w:i/>
        </w:rPr>
        <w:t>Setting</w:t>
      </w:r>
      <w:r w:rsidRPr="001D0D03">
        <w:rPr>
          <w:rFonts w:ascii="Book Antiqua" w:hAnsi="Book Antiqua"/>
        </w:rPr>
        <w:t xml:space="preserve"> atau latar mencakup ruang (tempat), waktu, dan suasana </w:t>
      </w:r>
      <w:proofErr w:type="gramStart"/>
      <w:r w:rsidRPr="001D0D03">
        <w:rPr>
          <w:rFonts w:ascii="Book Antiqua" w:hAnsi="Book Antiqua"/>
        </w:rPr>
        <w:t>terjadinya  peristiwa</w:t>
      </w:r>
      <w:proofErr w:type="gramEnd"/>
      <w:r w:rsidRPr="001D0D03">
        <w:rPr>
          <w:rFonts w:ascii="Book Antiqua" w:hAnsi="Book Antiqua"/>
        </w:rPr>
        <w:t xml:space="preserve"> (Supratno, 2010: 301, Sudjiman, 1986: 46; Satoto, 1985: 27).</w:t>
      </w:r>
      <w:r w:rsidRPr="001D0D03">
        <w:rPr>
          <w:rFonts w:ascii="Book Antiqua" w:hAnsi="Book Antiqua"/>
          <w:b/>
        </w:rPr>
        <w:t xml:space="preserve"> </w:t>
      </w:r>
      <w:proofErr w:type="gramStart"/>
      <w:r w:rsidRPr="001D0D03">
        <w:rPr>
          <w:rFonts w:ascii="Book Antiqua" w:hAnsi="Book Antiqua"/>
        </w:rPr>
        <w:t>Latar penelitian ini adalah tempat dimana pertunjukan digelar atau dipentaskan, beserta waktu dan suasana pementasan berlangsung.</w:t>
      </w:r>
      <w:proofErr w:type="gramEnd"/>
      <w:r w:rsidRPr="001D0D03">
        <w:rPr>
          <w:rFonts w:ascii="Book Antiqua" w:hAnsi="Book Antiqua"/>
        </w:rPr>
        <w:t xml:space="preserve"> </w:t>
      </w:r>
      <w:proofErr w:type="gramStart"/>
      <w:r w:rsidRPr="001D0D03">
        <w:rPr>
          <w:rFonts w:ascii="Book Antiqua" w:hAnsi="Book Antiqua"/>
          <w:i/>
        </w:rPr>
        <w:t>Setting</w:t>
      </w:r>
      <w:r w:rsidRPr="001D0D03">
        <w:rPr>
          <w:rFonts w:ascii="Book Antiqua" w:hAnsi="Book Antiqua"/>
        </w:rPr>
        <w:t xml:space="preserve"> dalam penelitian ini meliputi tempat-tempat dimana pertunjukan kesenian Langen Tayub digelar dan dalam suasana berbagai hajatan masyarakat.</w:t>
      </w:r>
      <w:proofErr w:type="gramEnd"/>
      <w:r w:rsidRPr="001D0D03">
        <w:rPr>
          <w:rFonts w:ascii="Book Antiqua" w:hAnsi="Book Antiqua"/>
        </w:rPr>
        <w:t xml:space="preserve"> </w:t>
      </w:r>
    </w:p>
    <w:p w:rsidR="001D0D03" w:rsidRPr="001D0D03" w:rsidRDefault="001D0D03" w:rsidP="001D0D03">
      <w:pPr>
        <w:tabs>
          <w:tab w:val="left" w:pos="540"/>
        </w:tabs>
        <w:spacing w:line="480" w:lineRule="auto"/>
        <w:ind w:firstLine="540"/>
        <w:jc w:val="both"/>
        <w:rPr>
          <w:rFonts w:ascii="Book Antiqua" w:hAnsi="Book Antiqua"/>
          <w:color w:val="503559"/>
        </w:rPr>
      </w:pPr>
      <w:r w:rsidRPr="001D0D03">
        <w:rPr>
          <w:rFonts w:ascii="Book Antiqua" w:hAnsi="Book Antiqua"/>
          <w:lang w:val="id-ID"/>
        </w:rPr>
        <w:t>Teknik pengumpulan data yang digunakan dalam penelitian ini adalah</w:t>
      </w:r>
      <w:r w:rsidRPr="001D0D03">
        <w:rPr>
          <w:rFonts w:ascii="Book Antiqua" w:hAnsi="Book Antiqua"/>
        </w:rPr>
        <w:t xml:space="preserve"> : (1) wawancara, (2) observasi, (3) dokumentasi, dan (4) Perekaman</w:t>
      </w:r>
      <w:r w:rsidRPr="001D0D03">
        <w:rPr>
          <w:rFonts w:ascii="Book Antiqua" w:hAnsi="Book Antiqua"/>
        </w:rPr>
        <w:t>.</w:t>
      </w:r>
    </w:p>
    <w:p w:rsidR="001D0D03" w:rsidRPr="001D0D03" w:rsidRDefault="001D0D03" w:rsidP="001D0D03">
      <w:pPr>
        <w:tabs>
          <w:tab w:val="left" w:pos="540"/>
        </w:tabs>
        <w:spacing w:line="480" w:lineRule="auto"/>
        <w:ind w:firstLine="540"/>
        <w:jc w:val="both"/>
        <w:rPr>
          <w:rFonts w:ascii="Book Antiqua" w:hAnsi="Book Antiqua" w:cs="Calibri"/>
          <w:color w:val="503559"/>
          <w:sz w:val="21"/>
          <w:szCs w:val="21"/>
        </w:rPr>
      </w:pPr>
    </w:p>
    <w:p w:rsidR="00687D15" w:rsidRPr="001D0D03" w:rsidRDefault="00687D15" w:rsidP="00687D15">
      <w:pPr>
        <w:spacing w:line="360" w:lineRule="auto"/>
        <w:jc w:val="both"/>
        <w:rPr>
          <w:rFonts w:ascii="Book Antiqua" w:hAnsi="Book Antiqua" w:cs="Times New Roman"/>
          <w:b/>
          <w:sz w:val="24"/>
          <w:szCs w:val="24"/>
        </w:rPr>
      </w:pPr>
    </w:p>
    <w:p w:rsidR="00687D15" w:rsidRDefault="00687D15" w:rsidP="00687D15">
      <w:pPr>
        <w:spacing w:line="360" w:lineRule="auto"/>
        <w:jc w:val="both"/>
        <w:rPr>
          <w:rFonts w:ascii="Book Antiqua" w:hAnsi="Book Antiqua" w:cs="Times New Roman"/>
          <w:b/>
          <w:sz w:val="24"/>
          <w:szCs w:val="24"/>
        </w:rPr>
      </w:pPr>
    </w:p>
    <w:p w:rsidR="00687D15" w:rsidRPr="005D3035" w:rsidRDefault="00687D15" w:rsidP="00687D15">
      <w:pPr>
        <w:spacing w:line="360" w:lineRule="auto"/>
        <w:jc w:val="both"/>
        <w:rPr>
          <w:rFonts w:ascii="Book Antiqua" w:hAnsi="Book Antiqua" w:cs="Times New Roman"/>
          <w:sz w:val="24"/>
          <w:szCs w:val="24"/>
        </w:rPr>
      </w:pPr>
      <w:r>
        <w:rPr>
          <w:rFonts w:ascii="Book Antiqua" w:hAnsi="Book Antiqua" w:cs="Times New Roman"/>
          <w:b/>
          <w:sz w:val="24"/>
          <w:szCs w:val="24"/>
        </w:rPr>
        <w:t>H</w:t>
      </w:r>
      <w:r w:rsidR="00A4618B">
        <w:rPr>
          <w:rFonts w:ascii="Book Antiqua" w:hAnsi="Book Antiqua" w:cs="Times New Roman"/>
          <w:b/>
          <w:sz w:val="24"/>
          <w:szCs w:val="24"/>
        </w:rPr>
        <w:t xml:space="preserve">ASIL DAN PEMBAHASAN </w:t>
      </w:r>
    </w:p>
    <w:p w:rsidR="008B6E3E" w:rsidRPr="005D3035" w:rsidRDefault="008B6E3E" w:rsidP="008B6E3E">
      <w:pPr>
        <w:spacing w:line="360" w:lineRule="auto"/>
        <w:rPr>
          <w:rFonts w:ascii="Book Antiqua" w:hAnsi="Book Antiqua" w:cs="Times New Roman"/>
          <w:b/>
          <w:sz w:val="24"/>
          <w:szCs w:val="24"/>
        </w:rPr>
      </w:pPr>
      <w:r w:rsidRPr="005D3035">
        <w:rPr>
          <w:rFonts w:ascii="Book Antiqua" w:hAnsi="Book Antiqua" w:cs="Times New Roman"/>
          <w:b/>
          <w:sz w:val="24"/>
          <w:szCs w:val="24"/>
        </w:rPr>
        <w:t>Konsep dan Penyajian Langen Tayub Model Lama</w:t>
      </w:r>
    </w:p>
    <w:p w:rsidR="008B6E3E" w:rsidRPr="005D3035" w:rsidRDefault="008B6E3E" w:rsidP="008B6E3E">
      <w:pPr>
        <w:spacing w:line="360" w:lineRule="auto"/>
        <w:jc w:val="both"/>
        <w:rPr>
          <w:rFonts w:ascii="Book Antiqua" w:hAnsi="Book Antiqua" w:cs="Times New Roman"/>
          <w:sz w:val="24"/>
          <w:szCs w:val="24"/>
        </w:rPr>
      </w:pPr>
      <w:r w:rsidRPr="005D3035">
        <w:rPr>
          <w:rFonts w:ascii="Book Antiqua" w:hAnsi="Book Antiqua" w:cs="Times New Roman"/>
          <w:sz w:val="24"/>
          <w:szCs w:val="24"/>
        </w:rPr>
        <w:tab/>
        <w:t xml:space="preserve">Langen Tayub model lama merupakan sebutan untuk bentuk penyajian Langen Tayub yang diadakan </w:t>
      </w:r>
      <w:proofErr w:type="gramStart"/>
      <w:r w:rsidRPr="005D3035">
        <w:rPr>
          <w:rFonts w:ascii="Book Antiqua" w:hAnsi="Book Antiqua" w:cs="Times New Roman"/>
          <w:sz w:val="24"/>
          <w:szCs w:val="24"/>
        </w:rPr>
        <w:t>masyarakat  sebelum</w:t>
      </w:r>
      <w:proofErr w:type="gramEnd"/>
      <w:r w:rsidRPr="005D3035">
        <w:rPr>
          <w:rFonts w:ascii="Book Antiqua" w:hAnsi="Book Antiqua" w:cs="Times New Roman"/>
          <w:sz w:val="24"/>
          <w:szCs w:val="24"/>
        </w:rPr>
        <w:t xml:space="preserve"> Tayub padang bulan disosialisasikan. </w:t>
      </w:r>
      <w:proofErr w:type="gramStart"/>
      <w:r w:rsidRPr="005D3035">
        <w:rPr>
          <w:rFonts w:ascii="Book Antiqua" w:hAnsi="Book Antiqua" w:cs="Times New Roman"/>
          <w:sz w:val="24"/>
          <w:szCs w:val="24"/>
        </w:rPr>
        <w:lastRenderedPageBreak/>
        <w:t>Langen Tayub model lama menjadi wadah bagi masyarakat komunitas Langen Tayub berekspresi dan menjalankan kebebasannya.</w:t>
      </w:r>
      <w:proofErr w:type="gramEnd"/>
      <w:r w:rsidRPr="005D3035">
        <w:rPr>
          <w:rFonts w:ascii="Book Antiqua" w:hAnsi="Book Antiqua" w:cs="Times New Roman"/>
          <w:sz w:val="24"/>
          <w:szCs w:val="24"/>
        </w:rPr>
        <w:t xml:space="preserve"> </w:t>
      </w:r>
      <w:proofErr w:type="gramStart"/>
      <w:r w:rsidRPr="005D3035">
        <w:rPr>
          <w:rFonts w:ascii="Book Antiqua" w:hAnsi="Book Antiqua" w:cs="Times New Roman"/>
          <w:sz w:val="24"/>
          <w:szCs w:val="24"/>
        </w:rPr>
        <w:t>Jika dalam kehidupan keseharian mereka tidak leluasa minum-minuman keras, dan lain-lain, maka di kalangan pementasan Langen Tayub mereka dengan leluasa dapat minum sepuasnya.</w:t>
      </w:r>
      <w:proofErr w:type="gramEnd"/>
      <w:r w:rsidRPr="005D3035">
        <w:rPr>
          <w:rFonts w:ascii="Book Antiqua" w:hAnsi="Book Antiqua" w:cs="Times New Roman"/>
          <w:sz w:val="24"/>
          <w:szCs w:val="24"/>
        </w:rPr>
        <w:t xml:space="preserve">  Dalam penyajiannya Langen Tayub ini mempunyai ciri-ciri sebagai </w:t>
      </w:r>
      <w:proofErr w:type="gramStart"/>
      <w:r w:rsidRPr="005D3035">
        <w:rPr>
          <w:rFonts w:ascii="Book Antiqua" w:hAnsi="Book Antiqua" w:cs="Times New Roman"/>
          <w:sz w:val="24"/>
          <w:szCs w:val="24"/>
        </w:rPr>
        <w:t>berikut :</w:t>
      </w:r>
      <w:proofErr w:type="gramEnd"/>
    </w:p>
    <w:p w:rsidR="008B6E3E" w:rsidRPr="005D3035" w:rsidRDefault="008B6E3E" w:rsidP="008B6E3E">
      <w:pPr>
        <w:pStyle w:val="ListParagraph"/>
        <w:numPr>
          <w:ilvl w:val="0"/>
          <w:numId w:val="1"/>
        </w:numPr>
        <w:spacing w:line="360" w:lineRule="auto"/>
        <w:jc w:val="both"/>
        <w:rPr>
          <w:rFonts w:ascii="Book Antiqua" w:hAnsi="Book Antiqua" w:cs="Times New Roman"/>
          <w:sz w:val="24"/>
          <w:szCs w:val="24"/>
        </w:rPr>
      </w:pPr>
      <w:r w:rsidRPr="005D3035">
        <w:rPr>
          <w:rFonts w:ascii="Book Antiqua" w:hAnsi="Book Antiqua" w:cs="Times New Roman"/>
          <w:sz w:val="24"/>
          <w:szCs w:val="24"/>
        </w:rPr>
        <w:t>Penari, penayub dan pengrawit berada dalam satu level, tidak ada pemisahan pelaku Langen Tayub ini dengan panggung. Mereka berada di atas lantai dengan alas karpet atau tikar.</w:t>
      </w:r>
    </w:p>
    <w:p w:rsidR="008B6E3E" w:rsidRPr="005D3035" w:rsidRDefault="008B6E3E" w:rsidP="008B6E3E">
      <w:pPr>
        <w:pStyle w:val="ListParagraph"/>
        <w:numPr>
          <w:ilvl w:val="0"/>
          <w:numId w:val="1"/>
        </w:numPr>
        <w:spacing w:line="360" w:lineRule="auto"/>
        <w:jc w:val="both"/>
        <w:rPr>
          <w:rFonts w:ascii="Book Antiqua" w:hAnsi="Book Antiqua" w:cs="Times New Roman"/>
          <w:sz w:val="24"/>
          <w:szCs w:val="24"/>
        </w:rPr>
      </w:pPr>
      <w:r w:rsidRPr="005D3035">
        <w:rPr>
          <w:rFonts w:ascii="Book Antiqua" w:hAnsi="Book Antiqua" w:cs="Times New Roman"/>
          <w:sz w:val="24"/>
          <w:szCs w:val="24"/>
        </w:rPr>
        <w:t xml:space="preserve">Di arena menari, jarak penari dan penayub bebas, bisa sangat dekat bisa agak jauh. Dalam pertunjukan yang jumlah penayub dan waranggananya banyak, arena pentas kelihatan berjubel. Dalam kondisi ini sangat memungkinkan penayub yang kurang sopan menggoda waranggana, ada yang menjiwit, mencium dan bahkan berbuat yang lebih tidak sopan lagi. </w:t>
      </w:r>
    </w:p>
    <w:p w:rsidR="008B6E3E" w:rsidRPr="005D3035" w:rsidRDefault="008B6E3E" w:rsidP="008B6E3E">
      <w:pPr>
        <w:pStyle w:val="ListParagraph"/>
        <w:numPr>
          <w:ilvl w:val="0"/>
          <w:numId w:val="1"/>
        </w:numPr>
        <w:spacing w:line="360" w:lineRule="auto"/>
        <w:jc w:val="both"/>
        <w:rPr>
          <w:rFonts w:ascii="Book Antiqua" w:hAnsi="Book Antiqua" w:cs="Times New Roman"/>
          <w:sz w:val="24"/>
          <w:szCs w:val="24"/>
        </w:rPr>
      </w:pPr>
      <w:r w:rsidRPr="005D3035">
        <w:rPr>
          <w:rFonts w:ascii="Book Antiqua" w:hAnsi="Book Antiqua" w:cs="Times New Roman"/>
          <w:sz w:val="24"/>
          <w:szCs w:val="24"/>
        </w:rPr>
        <w:t xml:space="preserve">Saweran untuk waranggana (penari Langen Tayub) diberikan dengan </w:t>
      </w:r>
      <w:proofErr w:type="gramStart"/>
      <w:r w:rsidRPr="005D3035">
        <w:rPr>
          <w:rFonts w:ascii="Book Antiqua" w:hAnsi="Book Antiqua" w:cs="Times New Roman"/>
          <w:sz w:val="24"/>
          <w:szCs w:val="24"/>
        </w:rPr>
        <w:t>cara</w:t>
      </w:r>
      <w:proofErr w:type="gramEnd"/>
      <w:r w:rsidRPr="005D3035">
        <w:rPr>
          <w:rFonts w:ascii="Book Antiqua" w:hAnsi="Book Antiqua" w:cs="Times New Roman"/>
          <w:sz w:val="24"/>
          <w:szCs w:val="24"/>
        </w:rPr>
        <w:t xml:space="preserve"> langsung diatas panggung atau ketika tahapan </w:t>
      </w:r>
      <w:r w:rsidRPr="005D3035">
        <w:rPr>
          <w:rFonts w:ascii="Book Antiqua" w:hAnsi="Book Antiqua" w:cs="Times New Roman"/>
          <w:i/>
          <w:sz w:val="24"/>
          <w:szCs w:val="24"/>
        </w:rPr>
        <w:t>ndara-ndara</w:t>
      </w:r>
      <w:r w:rsidRPr="005D3035">
        <w:rPr>
          <w:rFonts w:ascii="Book Antiqua" w:hAnsi="Book Antiqua" w:cs="Times New Roman"/>
          <w:sz w:val="24"/>
          <w:szCs w:val="24"/>
        </w:rPr>
        <w:t xml:space="preserve">. Seringkali kesempatan ini </w:t>
      </w:r>
      <w:proofErr w:type="gramStart"/>
      <w:r w:rsidRPr="005D3035">
        <w:rPr>
          <w:rFonts w:ascii="Book Antiqua" w:hAnsi="Book Antiqua" w:cs="Times New Roman"/>
          <w:sz w:val="24"/>
          <w:szCs w:val="24"/>
        </w:rPr>
        <w:t>digunakan  penayub</w:t>
      </w:r>
      <w:proofErr w:type="gramEnd"/>
      <w:r w:rsidRPr="005D3035">
        <w:rPr>
          <w:rFonts w:ascii="Book Antiqua" w:hAnsi="Book Antiqua" w:cs="Times New Roman"/>
          <w:sz w:val="24"/>
          <w:szCs w:val="24"/>
        </w:rPr>
        <w:t xml:space="preserve"> yang nakal memberikan saweran dengan cara meletakkan di sela-sela payudara.</w:t>
      </w:r>
    </w:p>
    <w:p w:rsidR="008B6E3E" w:rsidRPr="005D3035" w:rsidRDefault="008B6E3E" w:rsidP="008B6E3E">
      <w:pPr>
        <w:pStyle w:val="ListParagraph"/>
        <w:numPr>
          <w:ilvl w:val="0"/>
          <w:numId w:val="1"/>
        </w:numPr>
        <w:spacing w:line="360" w:lineRule="auto"/>
        <w:jc w:val="both"/>
        <w:rPr>
          <w:rFonts w:ascii="Book Antiqua" w:hAnsi="Book Antiqua" w:cs="Times New Roman"/>
          <w:sz w:val="24"/>
          <w:szCs w:val="24"/>
        </w:rPr>
      </w:pPr>
      <w:r w:rsidRPr="005D3035">
        <w:rPr>
          <w:rFonts w:ascii="Book Antiqua" w:hAnsi="Book Antiqua" w:cs="Times New Roman"/>
          <w:sz w:val="24"/>
          <w:szCs w:val="24"/>
        </w:rPr>
        <w:t xml:space="preserve">Pergantian gendhing bisa dilakukan setiap saat. Dalam permintaan pergantian gendhing ini disertai uang saweran untuk pengrawit. Acapkali antar penayub terjadi pertengkaran karena berebut gendhing. Gendhing yang baru dilantunkan bisa langsung diganti. Sangat jarang terjadi gendhing dapat dilantunkan sampai selesai.  Dengan kondisi yang seperti ini mereka yang menari juga kelihatan semrawut, karena belum dapat dinikmati sudah ganti gendhing. </w:t>
      </w:r>
    </w:p>
    <w:p w:rsidR="008B6E3E" w:rsidRPr="005D3035" w:rsidRDefault="008B6E3E" w:rsidP="008B6E3E">
      <w:pPr>
        <w:pStyle w:val="ListParagraph"/>
        <w:numPr>
          <w:ilvl w:val="0"/>
          <w:numId w:val="1"/>
        </w:numPr>
        <w:spacing w:line="360" w:lineRule="auto"/>
        <w:jc w:val="both"/>
        <w:rPr>
          <w:rFonts w:ascii="Book Antiqua" w:hAnsi="Book Antiqua" w:cs="Times New Roman"/>
          <w:b/>
          <w:sz w:val="24"/>
          <w:szCs w:val="24"/>
        </w:rPr>
      </w:pPr>
      <w:r w:rsidRPr="005D3035">
        <w:rPr>
          <w:rFonts w:ascii="Book Antiqua" w:hAnsi="Book Antiqua" w:cs="Times New Roman"/>
          <w:sz w:val="24"/>
          <w:szCs w:val="24"/>
        </w:rPr>
        <w:t xml:space="preserve">Waktu pertunjukan semalam suntuk. Dalam Langen Tayub model lama, pertunjukan dilakukan dari jam 21.00 WIB sampai jam 04.00 </w:t>
      </w:r>
      <w:proofErr w:type="gramStart"/>
      <w:r w:rsidRPr="005D3035">
        <w:rPr>
          <w:rFonts w:ascii="Book Antiqua" w:hAnsi="Book Antiqua" w:cs="Times New Roman"/>
          <w:sz w:val="24"/>
          <w:szCs w:val="24"/>
        </w:rPr>
        <w:t>WIB  (</w:t>
      </w:r>
      <w:proofErr w:type="gramEnd"/>
      <w:r w:rsidRPr="005D3035">
        <w:rPr>
          <w:rFonts w:ascii="Book Antiqua" w:hAnsi="Book Antiqua" w:cs="Times New Roman"/>
          <w:sz w:val="24"/>
          <w:szCs w:val="24"/>
        </w:rPr>
        <w:t xml:space="preserve">menjelang subuh).  Akibat pertunjukan yang semalam suntuk, mereka yang terlibat dalam pertunjukan tidak jarang besoknya tidak dapat melakukan aktivitas bekerja secara normal. Selain itu pertunjukan yang semalam suntuk dapat mengganggu </w:t>
      </w:r>
      <w:r w:rsidRPr="005D3035">
        <w:rPr>
          <w:rFonts w:ascii="Book Antiqua" w:hAnsi="Book Antiqua" w:cs="Times New Roman"/>
          <w:sz w:val="24"/>
          <w:szCs w:val="24"/>
        </w:rPr>
        <w:lastRenderedPageBreak/>
        <w:t>lingkungan sekitar yang kemungkinan kurang atau tidak suka dengan pertunjukan Langen Tayub.</w:t>
      </w:r>
    </w:p>
    <w:p w:rsidR="008B6E3E" w:rsidRPr="005D3035" w:rsidRDefault="008B6E3E" w:rsidP="008B6E3E">
      <w:pPr>
        <w:spacing w:line="360" w:lineRule="auto"/>
        <w:jc w:val="both"/>
        <w:rPr>
          <w:rFonts w:ascii="Book Antiqua" w:hAnsi="Book Antiqua" w:cs="Times New Roman"/>
          <w:b/>
          <w:sz w:val="24"/>
          <w:szCs w:val="24"/>
        </w:rPr>
      </w:pPr>
      <w:r w:rsidRPr="005D3035">
        <w:rPr>
          <w:rFonts w:ascii="Book Antiqua" w:hAnsi="Book Antiqua" w:cs="Times New Roman"/>
          <w:b/>
          <w:sz w:val="24"/>
          <w:szCs w:val="24"/>
        </w:rPr>
        <w:t>Konsep dan Penyajian Tayub Padang Bulan</w:t>
      </w:r>
    </w:p>
    <w:p w:rsidR="008B6E3E" w:rsidRPr="005D3035" w:rsidRDefault="008B6E3E" w:rsidP="008B6E3E">
      <w:pPr>
        <w:spacing w:line="360" w:lineRule="auto"/>
        <w:ind w:firstLine="720"/>
        <w:jc w:val="both"/>
        <w:rPr>
          <w:rFonts w:ascii="Book Antiqua" w:hAnsi="Book Antiqua" w:cs="Times New Roman"/>
          <w:sz w:val="24"/>
          <w:szCs w:val="24"/>
        </w:rPr>
      </w:pPr>
      <w:proofErr w:type="gramStart"/>
      <w:r w:rsidRPr="005D3035">
        <w:rPr>
          <w:rFonts w:ascii="Book Antiqua" w:hAnsi="Book Antiqua" w:cs="Times New Roman"/>
          <w:sz w:val="24"/>
          <w:szCs w:val="24"/>
        </w:rPr>
        <w:t>Dalam beberapa dekade, Langen Tayub di masyarakat mendapat kesan yang buruk, akibat dari adanya minum-minuman keras dan hal-hal negatif yang menyertainya.</w:t>
      </w:r>
      <w:proofErr w:type="gramEnd"/>
      <w:r w:rsidRPr="005D3035">
        <w:rPr>
          <w:rFonts w:ascii="Book Antiqua" w:hAnsi="Book Antiqua" w:cs="Times New Roman"/>
          <w:sz w:val="24"/>
          <w:szCs w:val="24"/>
        </w:rPr>
        <w:t xml:space="preserve"> </w:t>
      </w:r>
      <w:proofErr w:type="gramStart"/>
      <w:r w:rsidRPr="005D3035">
        <w:rPr>
          <w:rFonts w:ascii="Book Antiqua" w:hAnsi="Book Antiqua" w:cs="Times New Roman"/>
          <w:sz w:val="24"/>
          <w:szCs w:val="24"/>
        </w:rPr>
        <w:t>Berdasar hal tersebut, pihak terkait menyusun sebuah rumusan/konsep baru dengan harapan lebih bisa diterima masyarakat luas.</w:t>
      </w:r>
      <w:proofErr w:type="gramEnd"/>
      <w:r w:rsidRPr="005D3035">
        <w:rPr>
          <w:rFonts w:ascii="Book Antiqua" w:hAnsi="Book Antiqua" w:cs="Times New Roman"/>
          <w:sz w:val="24"/>
          <w:szCs w:val="24"/>
        </w:rPr>
        <w:t xml:space="preserve"> </w:t>
      </w:r>
      <w:proofErr w:type="gramStart"/>
      <w:r w:rsidRPr="005D3035">
        <w:rPr>
          <w:rFonts w:ascii="Book Antiqua" w:hAnsi="Book Antiqua" w:cs="Times New Roman"/>
          <w:sz w:val="24"/>
          <w:szCs w:val="24"/>
        </w:rPr>
        <w:t>Langen Tayub Nganjuk mengalami perubahan bentuk penyajian.</w:t>
      </w:r>
      <w:proofErr w:type="gramEnd"/>
      <w:r w:rsidRPr="005D3035">
        <w:rPr>
          <w:rFonts w:ascii="Book Antiqua" w:hAnsi="Book Antiqua" w:cs="Times New Roman"/>
          <w:sz w:val="24"/>
          <w:szCs w:val="24"/>
        </w:rPr>
        <w:t xml:space="preserve"> </w:t>
      </w:r>
      <w:proofErr w:type="gramStart"/>
      <w:r w:rsidRPr="005D3035">
        <w:rPr>
          <w:rFonts w:ascii="Book Antiqua" w:hAnsi="Book Antiqua" w:cs="Times New Roman"/>
          <w:sz w:val="24"/>
          <w:szCs w:val="24"/>
        </w:rPr>
        <w:t>Ide itu dilontarkan oleh Kepala Dinas Pariwisata dan Kebudayaan Kabupaten Nganjuk tahun 2006, yaitu Tri Wiyosoputra.</w:t>
      </w:r>
      <w:proofErr w:type="gramEnd"/>
      <w:r w:rsidRPr="005D3035">
        <w:rPr>
          <w:rFonts w:ascii="Book Antiqua" w:hAnsi="Book Antiqua" w:cs="Times New Roman"/>
          <w:sz w:val="24"/>
          <w:szCs w:val="24"/>
        </w:rPr>
        <w:t xml:space="preserve"> </w:t>
      </w:r>
      <w:proofErr w:type="gramStart"/>
      <w:r w:rsidRPr="005D3035">
        <w:rPr>
          <w:rFonts w:ascii="Book Antiqua" w:hAnsi="Book Antiqua" w:cs="Times New Roman"/>
          <w:sz w:val="24"/>
          <w:szCs w:val="24"/>
        </w:rPr>
        <w:t>Konsep idenya adalah Langen Tayub Padang Bulan.</w:t>
      </w:r>
      <w:proofErr w:type="gramEnd"/>
    </w:p>
    <w:p w:rsidR="008B6E3E" w:rsidRPr="005D3035" w:rsidRDefault="008B6E3E" w:rsidP="008B6E3E">
      <w:pPr>
        <w:spacing w:line="360" w:lineRule="auto"/>
        <w:jc w:val="both"/>
        <w:rPr>
          <w:rFonts w:ascii="Book Antiqua" w:hAnsi="Book Antiqua" w:cs="Times New Roman"/>
          <w:sz w:val="24"/>
          <w:szCs w:val="24"/>
        </w:rPr>
      </w:pPr>
      <w:r w:rsidRPr="005D3035">
        <w:rPr>
          <w:rFonts w:ascii="Book Antiqua" w:hAnsi="Book Antiqua" w:cs="Times New Roman"/>
          <w:sz w:val="24"/>
          <w:szCs w:val="24"/>
        </w:rPr>
        <w:t xml:space="preserve"> </w:t>
      </w:r>
      <w:r w:rsidRPr="005D3035">
        <w:rPr>
          <w:rFonts w:ascii="Book Antiqua" w:hAnsi="Book Antiqua" w:cs="Times New Roman"/>
          <w:sz w:val="24"/>
          <w:szCs w:val="24"/>
        </w:rPr>
        <w:tab/>
      </w:r>
      <w:r w:rsidRPr="005D3035">
        <w:rPr>
          <w:rFonts w:ascii="Book Antiqua" w:hAnsi="Book Antiqua"/>
          <w:sz w:val="24"/>
          <w:szCs w:val="24"/>
          <w:lang w:val="fi-FI"/>
        </w:rPr>
        <w:t>Konsep ini terinspirasikan dari pentas padang bulannya Kyai Kanjeng yang dimotori Emha Ainun Najib. Dengan pemikiran bahwa pada jaman dahulu kalau ada keramaian biasanya dilaksanakan di bulan purnama. Dengan harapan itulah maka pementasan Langen Tayub dilakukan secara rutin setiap bulan bertempat di Padepokan Langen Tayub. Pada awal pelaksanaannya Tayub padang bulan bisa dilakukan secara bergantian di padepokan Langen Tayub. Pementasan rutin itu bisa berlangsung sampai dua tahun. Dengan cara bergiliran, kecamatan-kecamatan yang ada di kabupaten Nganjuk, menampilkan potensinya di hadapan komunitas Langen Tayub dan masyarakat</w:t>
      </w:r>
      <w:r w:rsidRPr="005D3035">
        <w:rPr>
          <w:rStyle w:val="FootnoteReference"/>
          <w:rFonts w:ascii="Book Antiqua" w:hAnsi="Book Antiqua"/>
          <w:sz w:val="24"/>
          <w:szCs w:val="24"/>
          <w:lang w:val="it-IT"/>
        </w:rPr>
        <w:footnoteReference w:id="5"/>
      </w:r>
      <w:r w:rsidRPr="005D3035">
        <w:rPr>
          <w:rFonts w:ascii="Book Antiqua" w:hAnsi="Book Antiqua"/>
          <w:sz w:val="24"/>
          <w:szCs w:val="24"/>
          <w:lang w:val="fi-FI"/>
        </w:rPr>
        <w:t xml:space="preserve">. Setelah dua tahun berjalan Langen Tayub padang bulan dipentaskan secara bergilir  di kecamatan-kecamatan yang ada di kabupaten Nganjuk, jadi tidak dipentaskan di satu tempat. Dengan cara seperti ini, tampaknya justru lebih dapat menggairahkan kehidupan berkesenian masyarakat di pedesaan. Dengan sudah masuknya kegiatan Langen Tayub padang bulan, pada agenda rutin Pemda, maka pementasan yang bergilir tersebut didanai dari PAK daerah. Tiap pergelaran dibantu </w:t>
      </w:r>
      <w:r w:rsidRPr="005D3035">
        <w:rPr>
          <w:rFonts w:ascii="Book Antiqua" w:hAnsi="Book Antiqua"/>
          <w:sz w:val="24"/>
          <w:szCs w:val="24"/>
          <w:lang w:val="fi-FI"/>
        </w:rPr>
        <w:lastRenderedPageBreak/>
        <w:t xml:space="preserve">Rp.4.000.000,00; Sebuah jumlah yang  besar untuk ukuran pementasan Langen Tayub yang rutin. </w:t>
      </w:r>
      <w:r w:rsidRPr="005D3035">
        <w:rPr>
          <w:rFonts w:ascii="Book Antiqua" w:hAnsi="Book Antiqua"/>
          <w:sz w:val="24"/>
          <w:szCs w:val="24"/>
          <w:lang w:val="fi-FI"/>
        </w:rPr>
        <w:tab/>
      </w:r>
    </w:p>
    <w:p w:rsidR="008B6E3E" w:rsidRPr="005D3035" w:rsidRDefault="008B6E3E" w:rsidP="008B6E3E">
      <w:pPr>
        <w:spacing w:line="360" w:lineRule="auto"/>
        <w:ind w:firstLine="720"/>
        <w:jc w:val="both"/>
        <w:rPr>
          <w:rFonts w:ascii="Book Antiqua" w:hAnsi="Book Antiqua"/>
          <w:sz w:val="24"/>
          <w:szCs w:val="24"/>
          <w:lang w:val="fi-FI"/>
        </w:rPr>
      </w:pPr>
      <w:r w:rsidRPr="005D3035">
        <w:rPr>
          <w:rFonts w:ascii="Book Antiqua" w:hAnsi="Book Antiqua" w:cs="Times New Roman"/>
          <w:sz w:val="24"/>
          <w:szCs w:val="24"/>
          <w:lang w:val="es-ES"/>
        </w:rPr>
        <w:t xml:space="preserve">Adapun aturan khusus pentas Langen Tayub Padang Bulan adalah sebagai berikut, </w:t>
      </w:r>
    </w:p>
    <w:p w:rsidR="008B6E3E" w:rsidRPr="005D3035" w:rsidRDefault="008B6E3E" w:rsidP="008B6E3E">
      <w:pPr>
        <w:spacing w:line="360" w:lineRule="auto"/>
        <w:jc w:val="both"/>
        <w:rPr>
          <w:rFonts w:ascii="Book Antiqua" w:hAnsi="Book Antiqua" w:cs="Times New Roman"/>
          <w:sz w:val="24"/>
          <w:szCs w:val="24"/>
          <w:lang w:val="sv-SE"/>
        </w:rPr>
      </w:pPr>
      <w:r w:rsidRPr="005D3035">
        <w:rPr>
          <w:rFonts w:ascii="Book Antiqua" w:hAnsi="Book Antiqua" w:cs="Times New Roman"/>
          <w:sz w:val="24"/>
          <w:szCs w:val="24"/>
          <w:lang w:val="sv-SE"/>
        </w:rPr>
        <w:t>1. Gamelan diatas panggung lebih kurang 40 cm dari lantai.</w:t>
      </w:r>
    </w:p>
    <w:p w:rsidR="008B6E3E" w:rsidRPr="005D3035" w:rsidRDefault="008B6E3E" w:rsidP="008B6E3E">
      <w:pPr>
        <w:spacing w:line="360" w:lineRule="auto"/>
        <w:jc w:val="both"/>
        <w:rPr>
          <w:rFonts w:ascii="Book Antiqua" w:hAnsi="Book Antiqua" w:cs="Times New Roman"/>
          <w:sz w:val="24"/>
          <w:szCs w:val="24"/>
          <w:lang w:val="sv-SE"/>
        </w:rPr>
      </w:pPr>
      <w:r w:rsidRPr="005D3035">
        <w:rPr>
          <w:rFonts w:ascii="Book Antiqua" w:hAnsi="Book Antiqua" w:cs="Times New Roman"/>
          <w:sz w:val="24"/>
          <w:szCs w:val="24"/>
          <w:lang w:val="sv-SE"/>
        </w:rPr>
        <w:tab/>
        <w:t>Ketentuan gamelan di atas panggung merupakan upaya untuk mengangkat posisi pengrawit, supaya terlihat penonton. Dengan adanya panggung sangat memungkinkan untuk dinikmati sampai jarak agak jauh.</w:t>
      </w:r>
    </w:p>
    <w:p w:rsidR="008B6E3E" w:rsidRPr="005D3035" w:rsidRDefault="008B6E3E" w:rsidP="008B6E3E">
      <w:pPr>
        <w:spacing w:line="360" w:lineRule="auto"/>
        <w:jc w:val="both"/>
        <w:rPr>
          <w:rFonts w:ascii="Book Antiqua" w:hAnsi="Book Antiqua" w:cs="Times New Roman"/>
          <w:sz w:val="24"/>
          <w:szCs w:val="24"/>
          <w:lang w:val="sv-SE"/>
        </w:rPr>
      </w:pPr>
      <w:r w:rsidRPr="005D3035">
        <w:rPr>
          <w:rFonts w:ascii="Book Antiqua" w:hAnsi="Book Antiqua" w:cs="Times New Roman"/>
          <w:b/>
          <w:sz w:val="24"/>
          <w:szCs w:val="24"/>
        </w:rPr>
        <w:t>2.</w:t>
      </w:r>
      <w:r w:rsidRPr="005D3035">
        <w:rPr>
          <w:rFonts w:ascii="Book Antiqua" w:hAnsi="Book Antiqua" w:cs="Times New Roman"/>
          <w:sz w:val="24"/>
          <w:szCs w:val="24"/>
          <w:lang w:val="sv-SE"/>
        </w:rPr>
        <w:t xml:space="preserve"> Panggung untuk menari berada lebih kurang 20 cm dari lantai</w:t>
      </w:r>
    </w:p>
    <w:p w:rsidR="008B6E3E" w:rsidRPr="005D3035" w:rsidRDefault="008B6E3E" w:rsidP="008B6E3E">
      <w:pPr>
        <w:spacing w:line="360" w:lineRule="auto"/>
        <w:ind w:firstLine="720"/>
        <w:jc w:val="both"/>
        <w:rPr>
          <w:rFonts w:ascii="Book Antiqua" w:hAnsi="Book Antiqua" w:cs="Times New Roman"/>
          <w:sz w:val="24"/>
          <w:szCs w:val="24"/>
          <w:lang w:val="sv-SE"/>
        </w:rPr>
      </w:pPr>
      <w:r w:rsidRPr="005D3035">
        <w:rPr>
          <w:rFonts w:ascii="Book Antiqua" w:hAnsi="Book Antiqua" w:cs="Times New Roman"/>
          <w:sz w:val="24"/>
          <w:szCs w:val="24"/>
          <w:lang w:val="sv-SE"/>
        </w:rPr>
        <w:t>Adanya panggung  untuk menari waranggana dan penayub, bertujuan untuk mengangkat derajat pelaku Langen Tayub. Di samping itu supaya orang yang sedang menari di atas panggung dapat dinikmati keindahannya. Pada konsep Langen Tayub lama (sebelum Tayub Padang Bulan), yang tidak ada panggungnya sangat memungkinkan dalam satu tampilan Tayuban,  jumlah penayub tidak bisa dibatasi dan suasana menjadi penuh sesak. Dalam hal ini keindahan Langen Tayub kurang dapat dinikmati. Selain itu sangat memungkinkan penayub untuk berbuat yang tidak senonoh. Dengan adanya panggung, maka jumlah penayub yang menari berdasarkan jumlah waranggana, atau kalau penayubnya banyak, jumlah penayub yang menari dapat dua kali lipat jumlah waranggana. Dengan posisi diatas panggung, maka penayub yang akan mengganggu waranggana di atas panggung akan kelihatan orang banyak. Untuk lebih jelasnya dapat dilihat pada gambar berikut.</w:t>
      </w:r>
    </w:p>
    <w:p w:rsidR="008B6E3E" w:rsidRPr="005D3035" w:rsidRDefault="008B6E3E" w:rsidP="008B6E3E">
      <w:pPr>
        <w:spacing w:line="360" w:lineRule="auto"/>
        <w:ind w:firstLine="720"/>
        <w:jc w:val="both"/>
        <w:rPr>
          <w:rFonts w:ascii="Book Antiqua" w:hAnsi="Book Antiqua" w:cs="Times New Roman"/>
          <w:sz w:val="24"/>
          <w:szCs w:val="24"/>
          <w:lang w:val="sv-SE"/>
        </w:rPr>
      </w:pPr>
      <w:r w:rsidRPr="005D3035">
        <w:rPr>
          <w:rFonts w:ascii="Book Antiqua" w:hAnsi="Book Antiqua" w:cs="Times New Roman"/>
          <w:noProof/>
          <w:sz w:val="24"/>
          <w:szCs w:val="24"/>
        </w:rPr>
        <w:drawing>
          <wp:anchor distT="0" distB="0" distL="114300" distR="114300" simplePos="0" relativeHeight="251660288" behindDoc="0" locked="0" layoutInCell="1" allowOverlap="1" wp14:anchorId="7A838DA9" wp14:editId="23DE9777">
            <wp:simplePos x="0" y="0"/>
            <wp:positionH relativeFrom="column">
              <wp:posOffset>1383450</wp:posOffset>
            </wp:positionH>
            <wp:positionV relativeFrom="paragraph">
              <wp:posOffset>-8920</wp:posOffset>
            </wp:positionV>
            <wp:extent cx="2665280" cy="1994400"/>
            <wp:effectExtent l="19050" t="0" r="1720" b="0"/>
            <wp:wrapNone/>
            <wp:docPr id="3" name="Picture 2" descr="D:\foto-foto\fundamental'09\100_07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foto-foto\fundamental'09\100_0741.jpg"/>
                    <pic:cNvPicPr>
                      <a:picLocks noChangeAspect="1" noChangeArrowheads="1"/>
                    </pic:cNvPicPr>
                  </pic:nvPicPr>
                  <pic:blipFill>
                    <a:blip r:embed="rId8" cstate="print"/>
                    <a:srcRect/>
                    <a:stretch>
                      <a:fillRect/>
                    </a:stretch>
                  </pic:blipFill>
                  <pic:spPr bwMode="auto">
                    <a:xfrm>
                      <a:off x="0" y="0"/>
                      <a:ext cx="2665280" cy="1994400"/>
                    </a:xfrm>
                    <a:prstGeom prst="rect">
                      <a:avLst/>
                    </a:prstGeom>
                    <a:noFill/>
                    <a:ln w="9525">
                      <a:noFill/>
                      <a:miter lim="800000"/>
                      <a:headEnd/>
                      <a:tailEnd/>
                    </a:ln>
                  </pic:spPr>
                </pic:pic>
              </a:graphicData>
            </a:graphic>
          </wp:anchor>
        </w:drawing>
      </w:r>
    </w:p>
    <w:p w:rsidR="008B6E3E" w:rsidRPr="005D3035" w:rsidRDefault="008B6E3E" w:rsidP="008B6E3E">
      <w:pPr>
        <w:spacing w:line="360" w:lineRule="auto"/>
        <w:ind w:firstLine="720"/>
        <w:jc w:val="both"/>
        <w:rPr>
          <w:rFonts w:ascii="Book Antiqua" w:hAnsi="Book Antiqua" w:cs="Times New Roman"/>
          <w:sz w:val="24"/>
          <w:szCs w:val="24"/>
          <w:lang w:val="sv-SE"/>
        </w:rPr>
      </w:pPr>
    </w:p>
    <w:p w:rsidR="008B6E3E" w:rsidRPr="005D3035" w:rsidRDefault="008B6E3E" w:rsidP="008B6E3E">
      <w:pPr>
        <w:spacing w:line="360" w:lineRule="auto"/>
        <w:ind w:firstLine="720"/>
        <w:jc w:val="both"/>
        <w:rPr>
          <w:rFonts w:ascii="Book Antiqua" w:hAnsi="Book Antiqua" w:cs="Times New Roman"/>
          <w:sz w:val="24"/>
          <w:szCs w:val="24"/>
          <w:lang w:val="sv-SE"/>
        </w:rPr>
      </w:pPr>
    </w:p>
    <w:p w:rsidR="008B6E3E" w:rsidRPr="005D3035" w:rsidRDefault="008B6E3E" w:rsidP="008B6E3E">
      <w:pPr>
        <w:spacing w:line="360" w:lineRule="auto"/>
        <w:ind w:firstLine="720"/>
        <w:jc w:val="both"/>
        <w:rPr>
          <w:rFonts w:ascii="Book Antiqua" w:hAnsi="Book Antiqua" w:cs="Times New Roman"/>
          <w:sz w:val="24"/>
          <w:szCs w:val="24"/>
          <w:lang w:val="sv-SE"/>
        </w:rPr>
      </w:pPr>
    </w:p>
    <w:p w:rsidR="008B6E3E" w:rsidRPr="005D3035" w:rsidRDefault="008B6E3E" w:rsidP="008B6E3E">
      <w:pPr>
        <w:spacing w:line="360" w:lineRule="auto"/>
        <w:ind w:firstLine="720"/>
        <w:jc w:val="both"/>
        <w:rPr>
          <w:rFonts w:ascii="Book Antiqua" w:hAnsi="Book Antiqua" w:cs="Times New Roman"/>
          <w:sz w:val="24"/>
          <w:szCs w:val="24"/>
          <w:lang w:val="sv-SE"/>
        </w:rPr>
      </w:pPr>
    </w:p>
    <w:p w:rsidR="008B6E3E" w:rsidRPr="005D3035" w:rsidRDefault="008B6E3E" w:rsidP="008B6E3E">
      <w:pPr>
        <w:spacing w:line="360" w:lineRule="auto"/>
        <w:ind w:firstLine="720"/>
        <w:jc w:val="both"/>
        <w:rPr>
          <w:rFonts w:ascii="Book Antiqua" w:hAnsi="Book Antiqua" w:cs="Times New Roman"/>
          <w:sz w:val="24"/>
          <w:szCs w:val="24"/>
          <w:lang w:val="sv-SE"/>
        </w:rPr>
      </w:pPr>
    </w:p>
    <w:p w:rsidR="008B6E3E" w:rsidRPr="005D3035" w:rsidRDefault="008B6E3E" w:rsidP="008B6E3E">
      <w:pPr>
        <w:spacing w:line="240" w:lineRule="auto"/>
        <w:ind w:firstLine="720"/>
        <w:jc w:val="center"/>
        <w:rPr>
          <w:rFonts w:ascii="Book Antiqua" w:hAnsi="Book Antiqua" w:cs="Times New Roman"/>
          <w:sz w:val="24"/>
          <w:szCs w:val="24"/>
          <w:lang w:val="sv-SE"/>
        </w:rPr>
      </w:pPr>
      <w:r w:rsidRPr="005D3035">
        <w:rPr>
          <w:rFonts w:ascii="Book Antiqua" w:hAnsi="Book Antiqua" w:cs="Times New Roman"/>
          <w:sz w:val="24"/>
          <w:szCs w:val="24"/>
          <w:lang w:val="sv-SE"/>
        </w:rPr>
        <w:t>Gambar 1: Bentuk Panggung Model Tayub Padang Bulan</w:t>
      </w:r>
      <w:r w:rsidRPr="005D3035">
        <w:rPr>
          <w:rFonts w:ascii="Book Antiqua" w:hAnsi="Book Antiqua" w:cs="Times New Roman"/>
          <w:sz w:val="24"/>
          <w:szCs w:val="24"/>
          <w:lang w:val="sv-SE"/>
        </w:rPr>
        <w:br/>
        <w:t>(Foto, Dokumen Anik: 2009)</w:t>
      </w:r>
    </w:p>
    <w:p w:rsidR="008B6E3E" w:rsidRPr="005D3035" w:rsidRDefault="008B6E3E" w:rsidP="008B6E3E">
      <w:pPr>
        <w:spacing w:line="360" w:lineRule="auto"/>
        <w:jc w:val="both"/>
        <w:rPr>
          <w:rFonts w:ascii="Book Antiqua" w:hAnsi="Book Antiqua" w:cs="Times New Roman"/>
          <w:sz w:val="24"/>
          <w:szCs w:val="24"/>
          <w:lang w:val="sv-SE"/>
        </w:rPr>
      </w:pPr>
      <w:r w:rsidRPr="005D3035">
        <w:rPr>
          <w:rFonts w:ascii="Book Antiqua" w:hAnsi="Book Antiqua" w:cs="Times New Roman"/>
          <w:b/>
          <w:sz w:val="24"/>
          <w:szCs w:val="24"/>
        </w:rPr>
        <w:t>3.</w:t>
      </w:r>
      <w:r w:rsidRPr="005D3035">
        <w:rPr>
          <w:rFonts w:ascii="Book Antiqua" w:hAnsi="Book Antiqua" w:cs="Times New Roman"/>
          <w:sz w:val="24"/>
          <w:szCs w:val="24"/>
          <w:lang w:val="sv-SE"/>
        </w:rPr>
        <w:t xml:space="preserve"> Pengrawit, pramugari dan waranggana berbusana kejawen.</w:t>
      </w:r>
    </w:p>
    <w:p w:rsidR="008B6E3E" w:rsidRPr="005D3035" w:rsidRDefault="008B6E3E" w:rsidP="008B6E3E">
      <w:pPr>
        <w:spacing w:line="360" w:lineRule="auto"/>
        <w:jc w:val="both"/>
        <w:rPr>
          <w:rFonts w:ascii="Book Antiqua" w:hAnsi="Book Antiqua" w:cs="Times New Roman"/>
          <w:sz w:val="24"/>
          <w:szCs w:val="24"/>
          <w:lang w:val="sv-SE"/>
        </w:rPr>
      </w:pPr>
      <w:r w:rsidRPr="005D3035">
        <w:rPr>
          <w:rFonts w:ascii="Book Antiqua" w:hAnsi="Book Antiqua" w:cs="Times New Roman"/>
          <w:b/>
          <w:sz w:val="24"/>
          <w:szCs w:val="24"/>
        </w:rPr>
        <w:tab/>
      </w:r>
      <w:r w:rsidRPr="005D3035">
        <w:rPr>
          <w:rFonts w:ascii="Book Antiqua" w:hAnsi="Book Antiqua" w:cs="Times New Roman"/>
          <w:sz w:val="24"/>
          <w:szCs w:val="24"/>
          <w:lang w:val="sv-SE"/>
        </w:rPr>
        <w:t>Pengrawit, pramugari dan waranggana berbusana kejawen merupakan bentuk kepatuhan pelaku Langen Tayub pada warisan leluhur dan sebuah penghormatan terhadap unsur budaya Jawa. Dengan mengenakan busana adat Jawa mereka berarti sudah melestarikan peninggalan nenek moyang.</w:t>
      </w:r>
    </w:p>
    <w:p w:rsidR="008B6E3E" w:rsidRPr="005D3035" w:rsidRDefault="008B6E3E" w:rsidP="008B6E3E">
      <w:pPr>
        <w:spacing w:line="360" w:lineRule="auto"/>
        <w:ind w:left="270" w:hanging="270"/>
        <w:jc w:val="both"/>
        <w:rPr>
          <w:rFonts w:ascii="Book Antiqua" w:hAnsi="Book Antiqua" w:cs="Times New Roman"/>
          <w:sz w:val="24"/>
          <w:szCs w:val="24"/>
          <w:lang w:val="sv-SE"/>
        </w:rPr>
      </w:pPr>
      <w:r w:rsidRPr="005D3035">
        <w:rPr>
          <w:rFonts w:ascii="Book Antiqua" w:hAnsi="Book Antiqua" w:cs="Times New Roman"/>
          <w:b/>
          <w:sz w:val="24"/>
          <w:szCs w:val="24"/>
        </w:rPr>
        <w:t xml:space="preserve">4. </w:t>
      </w:r>
      <w:r w:rsidRPr="005D3035">
        <w:rPr>
          <w:rFonts w:ascii="Book Antiqua" w:hAnsi="Book Antiqua" w:cs="Times New Roman"/>
          <w:sz w:val="24"/>
          <w:szCs w:val="24"/>
          <w:lang w:val="sv-SE"/>
        </w:rPr>
        <w:t xml:space="preserve"> Sebelum Langen Tayub dimulai, pramugari membacakan etika atau tata tertib   Langen Tayub, yang isinya </w:t>
      </w:r>
      <w:proofErr w:type="gramStart"/>
      <w:r w:rsidRPr="005D3035">
        <w:rPr>
          <w:rFonts w:ascii="Book Antiqua" w:hAnsi="Book Antiqua" w:cs="Times New Roman"/>
          <w:sz w:val="24"/>
          <w:szCs w:val="24"/>
          <w:lang w:val="sv-SE"/>
        </w:rPr>
        <w:t>tentang :</w:t>
      </w:r>
      <w:proofErr w:type="gramEnd"/>
    </w:p>
    <w:p w:rsidR="008B6E3E" w:rsidRPr="005D3035" w:rsidRDefault="008B6E3E" w:rsidP="008B6E3E">
      <w:pPr>
        <w:spacing w:line="360" w:lineRule="auto"/>
        <w:jc w:val="both"/>
        <w:rPr>
          <w:rFonts w:ascii="Book Antiqua" w:hAnsi="Book Antiqua" w:cs="Times New Roman"/>
          <w:sz w:val="24"/>
          <w:szCs w:val="24"/>
          <w:lang w:val="sv-SE"/>
        </w:rPr>
      </w:pPr>
      <w:r w:rsidRPr="005D3035">
        <w:rPr>
          <w:rFonts w:ascii="Book Antiqua" w:hAnsi="Book Antiqua" w:cs="Times New Roman"/>
          <w:b/>
          <w:sz w:val="24"/>
          <w:szCs w:val="24"/>
        </w:rPr>
        <w:t xml:space="preserve">4.1 </w:t>
      </w:r>
      <w:r w:rsidRPr="005D3035">
        <w:rPr>
          <w:rFonts w:ascii="Book Antiqua" w:hAnsi="Book Antiqua" w:cs="Times New Roman"/>
          <w:sz w:val="24"/>
          <w:szCs w:val="24"/>
          <w:lang w:val="sv-SE"/>
        </w:rPr>
        <w:t xml:space="preserve">  Penayub berpakaian rapi, berbaju dan celana panjang (bukan kaos dan atau training).</w:t>
      </w:r>
    </w:p>
    <w:p w:rsidR="008B6E3E" w:rsidRPr="005D3035" w:rsidRDefault="008B6E3E" w:rsidP="008B6E3E">
      <w:pPr>
        <w:spacing w:line="360" w:lineRule="auto"/>
        <w:jc w:val="both"/>
        <w:rPr>
          <w:rFonts w:ascii="Book Antiqua" w:hAnsi="Book Antiqua" w:cs="Times New Roman"/>
          <w:sz w:val="24"/>
          <w:szCs w:val="24"/>
          <w:lang w:val="sv-SE"/>
        </w:rPr>
      </w:pPr>
      <w:r w:rsidRPr="005D3035">
        <w:rPr>
          <w:rFonts w:ascii="Book Antiqua" w:hAnsi="Book Antiqua" w:cs="Times New Roman"/>
          <w:sz w:val="24"/>
          <w:szCs w:val="24"/>
          <w:lang w:val="sv-SE"/>
        </w:rPr>
        <w:tab/>
        <w:t>Keharusan penayub berpakaian rapi diharapkan dapat menserasikan penampilan waranggana dan pramugari serta pengrawit. Dengan berbusana yang rapi maka orang akan lebih menghargai, daripada dalam pementasan penayub mengenakan training atau pakaian santai lainnya. Dengan berpakaian rapi maka unsur estetikanya juga akan nampak.</w:t>
      </w:r>
    </w:p>
    <w:p w:rsidR="008B6E3E" w:rsidRPr="005D3035" w:rsidRDefault="008B6E3E" w:rsidP="008B6E3E">
      <w:pPr>
        <w:spacing w:line="360" w:lineRule="auto"/>
        <w:jc w:val="both"/>
        <w:rPr>
          <w:rFonts w:ascii="Book Antiqua" w:hAnsi="Book Antiqua" w:cs="Times New Roman"/>
          <w:sz w:val="24"/>
          <w:szCs w:val="24"/>
          <w:lang w:val="sv-SE"/>
        </w:rPr>
      </w:pPr>
      <w:r w:rsidRPr="005D3035">
        <w:rPr>
          <w:rFonts w:ascii="Book Antiqua" w:hAnsi="Book Antiqua" w:cs="Times New Roman"/>
          <w:b/>
          <w:sz w:val="24"/>
          <w:szCs w:val="24"/>
        </w:rPr>
        <w:t>4.2</w:t>
      </w:r>
      <w:r w:rsidRPr="005D3035">
        <w:rPr>
          <w:rFonts w:ascii="Book Antiqua" w:hAnsi="Book Antiqua" w:cs="Times New Roman"/>
          <w:sz w:val="24"/>
          <w:szCs w:val="24"/>
          <w:lang w:val="sv-SE"/>
        </w:rPr>
        <w:t xml:space="preserve"> Penayub yang mendapat sampur sesuai jumlah waranggana saat pentas.</w:t>
      </w:r>
    </w:p>
    <w:p w:rsidR="008B6E3E" w:rsidRPr="005D3035" w:rsidRDefault="008B6E3E" w:rsidP="008B6E3E">
      <w:pPr>
        <w:spacing w:line="360" w:lineRule="auto"/>
        <w:jc w:val="both"/>
        <w:rPr>
          <w:rFonts w:ascii="Book Antiqua" w:hAnsi="Book Antiqua" w:cs="Times New Roman"/>
          <w:sz w:val="24"/>
          <w:szCs w:val="24"/>
          <w:lang w:val="sv-SE"/>
        </w:rPr>
      </w:pPr>
      <w:r w:rsidRPr="005D3035">
        <w:rPr>
          <w:rFonts w:ascii="Book Antiqua" w:hAnsi="Book Antiqua" w:cs="Times New Roman"/>
          <w:sz w:val="24"/>
          <w:szCs w:val="24"/>
          <w:lang w:val="sv-SE"/>
        </w:rPr>
        <w:t xml:space="preserve">Aturan ini disusun agar pementasan Langen Tayub dapat dinikmati keindahannya, juga agar terlihat lebih tertata dan tertib. Dengan pembatasan jumlah penayub di atas pentas, maksimal dua kali jumlah waranggana maka kemungkinan penayub untuk berbuat kurang sopan dapat dihindari. </w:t>
      </w:r>
    </w:p>
    <w:p w:rsidR="008B6E3E" w:rsidRPr="005D3035" w:rsidRDefault="008B6E3E" w:rsidP="008B6E3E">
      <w:pPr>
        <w:spacing w:line="360" w:lineRule="auto"/>
        <w:jc w:val="both"/>
        <w:rPr>
          <w:rFonts w:ascii="Book Antiqua" w:hAnsi="Book Antiqua" w:cs="Times New Roman"/>
          <w:sz w:val="24"/>
          <w:szCs w:val="24"/>
          <w:lang w:val="sv-SE"/>
        </w:rPr>
      </w:pPr>
      <w:r w:rsidRPr="005D3035">
        <w:rPr>
          <w:rFonts w:ascii="Book Antiqua" w:hAnsi="Book Antiqua" w:cs="Times New Roman"/>
          <w:b/>
          <w:sz w:val="24"/>
          <w:szCs w:val="24"/>
        </w:rPr>
        <w:t xml:space="preserve">4.3 </w:t>
      </w:r>
      <w:r w:rsidRPr="005D3035">
        <w:rPr>
          <w:rFonts w:ascii="Book Antiqua" w:hAnsi="Book Antiqua" w:cs="Times New Roman"/>
          <w:sz w:val="24"/>
          <w:szCs w:val="24"/>
          <w:lang w:val="sv-SE"/>
        </w:rPr>
        <w:t xml:space="preserve">  Pemberian tip kepada waranggana diberikan lewat berjabat tangan atau ditaruh nampan.</w:t>
      </w:r>
    </w:p>
    <w:p w:rsidR="008B6E3E" w:rsidRPr="005D3035" w:rsidRDefault="008B6E3E" w:rsidP="008B6E3E">
      <w:pPr>
        <w:spacing w:line="360" w:lineRule="auto"/>
        <w:ind w:firstLine="270"/>
        <w:jc w:val="both"/>
        <w:rPr>
          <w:rFonts w:ascii="Book Antiqua" w:hAnsi="Book Antiqua" w:cs="Times New Roman"/>
          <w:sz w:val="24"/>
          <w:szCs w:val="24"/>
          <w:lang w:val="sv-SE"/>
        </w:rPr>
      </w:pPr>
      <w:r w:rsidRPr="005D3035">
        <w:rPr>
          <w:rFonts w:ascii="Book Antiqua" w:hAnsi="Book Antiqua" w:cs="Times New Roman"/>
          <w:sz w:val="24"/>
          <w:szCs w:val="24"/>
          <w:lang w:val="sv-SE"/>
        </w:rPr>
        <w:lastRenderedPageBreak/>
        <w:tab/>
        <w:t>Sudah menjadi rahasia umum bahwa Langen Tayub dekat dengan perbuatan yang kurang sopan, misalnya memberikan sawer ke dada penari, atau penayub yang mabuk-mabukan. Namun kedua hal tersebut menjadi perhatian yang serius pihak dinas pariwisata dan pihak terkait lainnya. Maka sekarang cara memberikan tip atau sawer diberikan dengan cara jabat tangan.</w:t>
      </w:r>
    </w:p>
    <w:p w:rsidR="008B6E3E" w:rsidRPr="005D3035" w:rsidRDefault="008B6E3E" w:rsidP="008B6E3E">
      <w:pPr>
        <w:spacing w:line="360" w:lineRule="auto"/>
        <w:jc w:val="both"/>
        <w:rPr>
          <w:rFonts w:ascii="Book Antiqua" w:hAnsi="Book Antiqua" w:cs="Times New Roman"/>
          <w:sz w:val="24"/>
          <w:szCs w:val="24"/>
          <w:lang w:val="sv-SE"/>
        </w:rPr>
      </w:pPr>
      <w:r w:rsidRPr="005D3035">
        <w:rPr>
          <w:rFonts w:ascii="Book Antiqua" w:hAnsi="Book Antiqua" w:cs="Times New Roman"/>
          <w:b/>
          <w:sz w:val="24"/>
          <w:szCs w:val="24"/>
        </w:rPr>
        <w:t xml:space="preserve">4.4 </w:t>
      </w:r>
      <w:r w:rsidRPr="005D3035">
        <w:rPr>
          <w:rFonts w:ascii="Book Antiqua" w:hAnsi="Book Antiqua" w:cs="Times New Roman"/>
          <w:sz w:val="24"/>
          <w:szCs w:val="24"/>
          <w:lang w:val="sv-SE"/>
        </w:rPr>
        <w:t xml:space="preserve">  Penayub diberi kesempatan untuk mengibing maksimal 3 gending </w:t>
      </w:r>
      <w:proofErr w:type="gramStart"/>
      <w:r w:rsidRPr="005D3035">
        <w:rPr>
          <w:rFonts w:ascii="Book Antiqua" w:hAnsi="Book Antiqua" w:cs="Times New Roman"/>
          <w:sz w:val="24"/>
          <w:szCs w:val="24"/>
          <w:lang w:val="sv-SE"/>
        </w:rPr>
        <w:t>secara  berurutan</w:t>
      </w:r>
      <w:proofErr w:type="gramEnd"/>
      <w:r w:rsidRPr="005D3035">
        <w:rPr>
          <w:rFonts w:ascii="Book Antiqua" w:hAnsi="Book Antiqua" w:cs="Times New Roman"/>
          <w:sz w:val="24"/>
          <w:szCs w:val="24"/>
          <w:lang w:val="sv-SE"/>
        </w:rPr>
        <w:t xml:space="preserve"> sampai selesai syair lagu  yang terakhir (tidak ada pergantian gending di tengah-tengah gendhing sedang dilantunkan).</w:t>
      </w:r>
    </w:p>
    <w:p w:rsidR="008B6E3E" w:rsidRPr="005D3035" w:rsidRDefault="008B6E3E" w:rsidP="008B6E3E">
      <w:pPr>
        <w:spacing w:line="360" w:lineRule="auto"/>
        <w:ind w:firstLine="270"/>
        <w:jc w:val="both"/>
        <w:rPr>
          <w:rFonts w:ascii="Book Antiqua" w:hAnsi="Book Antiqua" w:cs="Times New Roman"/>
          <w:sz w:val="24"/>
          <w:szCs w:val="24"/>
          <w:lang w:val="sv-SE"/>
        </w:rPr>
      </w:pPr>
      <w:r w:rsidRPr="005D3035">
        <w:rPr>
          <w:rFonts w:ascii="Book Antiqua" w:hAnsi="Book Antiqua" w:cs="Times New Roman"/>
          <w:sz w:val="24"/>
          <w:szCs w:val="24"/>
          <w:lang w:val="sv-SE"/>
        </w:rPr>
        <w:tab/>
        <w:t>Tata tertib ini jelas bermaksud untuk meminimalis kekacauan yang sering ditimbulkan persaingan permintaan gendhing yang mendadak dari para penayub. Dengan memberikan sawer di tengah gendhing para penayub saling berusaha menunjukkan keegoisannya yang akhirnya hal ini menjadi sumber pertengkaran antar penayub dan pementasan bisa kacau. Dengan aturan ini Langen Tayub juga lebih dapat dinikmati. Orang yang mendengarkan pementasan Langen Tayub dari jauhpun dapat mendengarkan dengan baik gendhing yang dilantunkan. Sebagaimana pernyataan Sunarto</w:t>
      </w:r>
      <w:r w:rsidRPr="005D3035">
        <w:rPr>
          <w:rStyle w:val="FootnoteReference"/>
          <w:rFonts w:ascii="Book Antiqua" w:hAnsi="Book Antiqua"/>
          <w:sz w:val="24"/>
          <w:szCs w:val="24"/>
          <w:lang w:val="sv-SE"/>
        </w:rPr>
        <w:footnoteReference w:id="6"/>
      </w:r>
      <w:r w:rsidRPr="005D3035">
        <w:rPr>
          <w:rFonts w:ascii="Book Antiqua" w:hAnsi="Book Antiqua" w:cs="Times New Roman"/>
          <w:sz w:val="24"/>
          <w:szCs w:val="24"/>
          <w:lang w:val="sv-SE"/>
        </w:rPr>
        <w:t xml:space="preserve"> :</w:t>
      </w:r>
    </w:p>
    <w:p w:rsidR="008B6E3E" w:rsidRPr="005D3035" w:rsidRDefault="008B6E3E" w:rsidP="008B6E3E">
      <w:pPr>
        <w:ind w:left="720" w:right="371"/>
        <w:jc w:val="both"/>
        <w:rPr>
          <w:rFonts w:ascii="Book Antiqua" w:hAnsi="Book Antiqua" w:cs="Times New Roman"/>
          <w:sz w:val="24"/>
          <w:szCs w:val="24"/>
        </w:rPr>
      </w:pPr>
      <w:r w:rsidRPr="005D3035">
        <w:rPr>
          <w:rFonts w:ascii="Book Antiqua" w:hAnsi="Book Antiqua" w:cs="Times New Roman"/>
          <w:sz w:val="24"/>
          <w:szCs w:val="24"/>
        </w:rPr>
        <w:t xml:space="preserve">“Langen Tayub yang baik adalah yang dapat dinikmati seperti model Langen Tayub Padang Bulan. </w:t>
      </w:r>
      <w:proofErr w:type="gramStart"/>
      <w:r w:rsidRPr="005D3035">
        <w:rPr>
          <w:rFonts w:ascii="Book Antiqua" w:hAnsi="Book Antiqua" w:cs="Times New Roman"/>
          <w:sz w:val="24"/>
          <w:szCs w:val="24"/>
        </w:rPr>
        <w:t>Saya setuju dengan penerapan Langen Tayub Padang Bulan.</w:t>
      </w:r>
      <w:proofErr w:type="gramEnd"/>
      <w:r w:rsidRPr="005D3035">
        <w:rPr>
          <w:rFonts w:ascii="Book Antiqua" w:hAnsi="Book Antiqua" w:cs="Times New Roman"/>
          <w:sz w:val="24"/>
          <w:szCs w:val="24"/>
        </w:rPr>
        <w:t xml:space="preserve"> </w:t>
      </w:r>
      <w:proofErr w:type="gramStart"/>
      <w:r w:rsidRPr="005D3035">
        <w:rPr>
          <w:rFonts w:ascii="Book Antiqua" w:hAnsi="Book Antiqua" w:cs="Times New Roman"/>
          <w:sz w:val="24"/>
          <w:szCs w:val="24"/>
        </w:rPr>
        <w:t>Dengan konsep ini kesulitan di pihak pengrawit sangat sedikit.</w:t>
      </w:r>
      <w:proofErr w:type="gramEnd"/>
      <w:r w:rsidRPr="005D3035">
        <w:rPr>
          <w:rFonts w:ascii="Book Antiqua" w:hAnsi="Book Antiqua" w:cs="Times New Roman"/>
          <w:sz w:val="24"/>
          <w:szCs w:val="24"/>
        </w:rPr>
        <w:t xml:space="preserve"> </w:t>
      </w:r>
      <w:proofErr w:type="gramStart"/>
      <w:r w:rsidRPr="005D3035">
        <w:rPr>
          <w:rFonts w:ascii="Book Antiqua" w:hAnsi="Book Antiqua" w:cs="Times New Roman"/>
          <w:sz w:val="24"/>
          <w:szCs w:val="24"/>
        </w:rPr>
        <w:t>Jika ada yang belum hafal bisa mengikuti waranggana yang sudah hafal.</w:t>
      </w:r>
      <w:proofErr w:type="gramEnd"/>
      <w:r w:rsidRPr="005D3035">
        <w:rPr>
          <w:rFonts w:ascii="Book Antiqua" w:hAnsi="Book Antiqua" w:cs="Times New Roman"/>
          <w:sz w:val="24"/>
          <w:szCs w:val="24"/>
        </w:rPr>
        <w:t xml:space="preserve"> Dalam Tayub Padang Bulan, joget penari lebih bisa dinikmati”.</w:t>
      </w:r>
    </w:p>
    <w:p w:rsidR="008B6E3E" w:rsidRPr="005D3035" w:rsidRDefault="008B6E3E" w:rsidP="008B6E3E">
      <w:pPr>
        <w:tabs>
          <w:tab w:val="left" w:pos="8010"/>
        </w:tabs>
        <w:spacing w:line="360" w:lineRule="auto"/>
        <w:ind w:right="11" w:firstLine="720"/>
        <w:jc w:val="both"/>
        <w:rPr>
          <w:rFonts w:ascii="Book Antiqua" w:hAnsi="Book Antiqua" w:cs="Times New Roman"/>
          <w:sz w:val="24"/>
          <w:szCs w:val="24"/>
        </w:rPr>
      </w:pPr>
      <w:r w:rsidRPr="005D3035">
        <w:rPr>
          <w:rFonts w:ascii="Book Antiqua" w:hAnsi="Book Antiqua" w:cs="Times New Roman"/>
          <w:sz w:val="24"/>
          <w:szCs w:val="24"/>
        </w:rPr>
        <w:t>Bagi kalangan waranggana (penari Langen Tayub), model  Langen Tayub Padang Bulan dikatakan lebih baik, sebagaimana dinyatakan oleh waranggana Sriatun</w:t>
      </w:r>
      <w:r w:rsidRPr="005D3035">
        <w:rPr>
          <w:rStyle w:val="FootnoteReference"/>
          <w:rFonts w:ascii="Book Antiqua" w:hAnsi="Book Antiqua"/>
          <w:sz w:val="24"/>
          <w:szCs w:val="24"/>
        </w:rPr>
        <w:footnoteReference w:id="7"/>
      </w:r>
      <w:r w:rsidRPr="005D3035">
        <w:rPr>
          <w:rFonts w:ascii="Book Antiqua" w:hAnsi="Book Antiqua" w:cs="Times New Roman"/>
          <w:sz w:val="24"/>
          <w:szCs w:val="24"/>
        </w:rPr>
        <w:t xml:space="preserve"> </w:t>
      </w:r>
      <w:r w:rsidRPr="005D3035">
        <w:rPr>
          <w:rFonts w:ascii="Book Antiqua" w:hAnsi="Book Antiqua" w:cs="Times New Roman"/>
          <w:sz w:val="24"/>
          <w:szCs w:val="24"/>
        </w:rPr>
        <w:lastRenderedPageBreak/>
        <w:t>:”</w:t>
      </w:r>
      <w:r w:rsidRPr="005D3035">
        <w:rPr>
          <w:rFonts w:ascii="Book Antiqua" w:hAnsi="Book Antiqua"/>
          <w:sz w:val="24"/>
          <w:szCs w:val="24"/>
        </w:rPr>
        <w:t xml:space="preserve"> Lebih baik Tayub Padang Bulan, karena lebih tertata, lebih sopan, lebih bisa dinikmati dan jarang sampai ada kerusuhan, karena gendhing dilantunkan sampai gendhing selesai tidak diputus di tengah jalan”.  </w:t>
      </w:r>
    </w:p>
    <w:p w:rsidR="008B6E3E" w:rsidRPr="005D3035" w:rsidRDefault="008B6E3E" w:rsidP="008B6E3E">
      <w:pPr>
        <w:spacing w:line="360" w:lineRule="auto"/>
        <w:jc w:val="both"/>
        <w:rPr>
          <w:rFonts w:ascii="Book Antiqua" w:hAnsi="Book Antiqua" w:cs="Times New Roman"/>
          <w:sz w:val="24"/>
          <w:szCs w:val="24"/>
          <w:lang w:val="sv-SE"/>
        </w:rPr>
      </w:pPr>
      <w:r w:rsidRPr="005D3035">
        <w:rPr>
          <w:rFonts w:ascii="Book Antiqua" w:hAnsi="Book Antiqua" w:cs="Times New Roman"/>
          <w:b/>
          <w:sz w:val="24"/>
          <w:szCs w:val="24"/>
        </w:rPr>
        <w:t xml:space="preserve">4.5 </w:t>
      </w:r>
      <w:r w:rsidRPr="005D3035">
        <w:rPr>
          <w:rFonts w:ascii="Book Antiqua" w:hAnsi="Book Antiqua" w:cs="Times New Roman"/>
          <w:sz w:val="24"/>
          <w:szCs w:val="24"/>
          <w:lang w:val="sv-SE"/>
        </w:rPr>
        <w:t xml:space="preserve">  Biaya gendhing diberikan lewat pramugari saat penayub naik diatas pentas.</w:t>
      </w:r>
    </w:p>
    <w:p w:rsidR="008B6E3E" w:rsidRPr="005D3035" w:rsidRDefault="008B6E3E" w:rsidP="008B6E3E">
      <w:pPr>
        <w:spacing w:line="360" w:lineRule="auto"/>
        <w:ind w:firstLine="270"/>
        <w:jc w:val="both"/>
        <w:rPr>
          <w:rFonts w:ascii="Book Antiqua" w:hAnsi="Book Antiqua" w:cs="Times New Roman"/>
          <w:sz w:val="24"/>
          <w:szCs w:val="24"/>
          <w:lang w:val="sv-SE"/>
        </w:rPr>
      </w:pPr>
      <w:r w:rsidRPr="005D3035">
        <w:rPr>
          <w:rFonts w:ascii="Book Antiqua" w:hAnsi="Book Antiqua" w:cs="Times New Roman"/>
          <w:sz w:val="24"/>
          <w:szCs w:val="24"/>
          <w:lang w:val="sv-SE"/>
        </w:rPr>
        <w:tab/>
        <w:t>Biaya gendhing yang diberikan lewat pramugari meminimalis upaya penayub yang ingin berbuat kurang sopan kepada waranggana. Biaya gendhing ini biasanya diletakkan di piring atau nampan.</w:t>
      </w:r>
    </w:p>
    <w:p w:rsidR="008B6E3E" w:rsidRPr="005D3035" w:rsidRDefault="008B6E3E" w:rsidP="008B6E3E">
      <w:pPr>
        <w:spacing w:line="360" w:lineRule="auto"/>
        <w:jc w:val="both"/>
        <w:rPr>
          <w:rFonts w:ascii="Book Antiqua" w:hAnsi="Book Antiqua" w:cs="Times New Roman"/>
          <w:sz w:val="24"/>
          <w:szCs w:val="24"/>
          <w:lang w:val="sv-SE"/>
        </w:rPr>
      </w:pPr>
      <w:r w:rsidRPr="005D3035">
        <w:rPr>
          <w:rFonts w:ascii="Book Antiqua" w:hAnsi="Book Antiqua" w:cs="Times New Roman"/>
          <w:b/>
          <w:sz w:val="24"/>
          <w:szCs w:val="24"/>
        </w:rPr>
        <w:t>4.6</w:t>
      </w:r>
      <w:r w:rsidRPr="005D3035">
        <w:rPr>
          <w:rFonts w:ascii="Book Antiqua" w:hAnsi="Book Antiqua" w:cs="Times New Roman"/>
          <w:sz w:val="24"/>
          <w:szCs w:val="24"/>
          <w:lang w:val="sv-SE"/>
        </w:rPr>
        <w:t xml:space="preserve"> Jarak penayub/penayub dengan waranggana waktu pentas minimal satu meter.</w:t>
      </w:r>
    </w:p>
    <w:p w:rsidR="008B6E3E" w:rsidRPr="005D3035" w:rsidRDefault="008B6E3E" w:rsidP="008B6E3E">
      <w:pPr>
        <w:spacing w:line="360" w:lineRule="auto"/>
        <w:ind w:firstLine="270"/>
        <w:jc w:val="both"/>
        <w:rPr>
          <w:rFonts w:ascii="Book Antiqua" w:hAnsi="Book Antiqua" w:cs="Times New Roman"/>
          <w:sz w:val="24"/>
          <w:szCs w:val="24"/>
          <w:lang w:val="sv-SE"/>
        </w:rPr>
      </w:pPr>
      <w:r w:rsidRPr="005D3035">
        <w:rPr>
          <w:rFonts w:ascii="Book Antiqua" w:hAnsi="Book Antiqua" w:cs="Times New Roman"/>
          <w:sz w:val="24"/>
          <w:szCs w:val="24"/>
          <w:lang w:val="sv-SE"/>
        </w:rPr>
        <w:tab/>
        <w:t>Model Langen Tayub lama yang tidak membatasi jumlah penayub yang menari dengan waranggana mengakibatkan pementasan jadi semrawut. Jarak penari yang terlalu dekat sangat memberi peluang kepada penayub yang kurang sopan berbuat hal yang tidak baik. Pementasan Langen Tayubpun kurang dapat dinikmati estetikanya.</w:t>
      </w:r>
    </w:p>
    <w:p w:rsidR="008B6E3E" w:rsidRPr="005D3035" w:rsidRDefault="008B6E3E" w:rsidP="008B6E3E">
      <w:pPr>
        <w:spacing w:line="360" w:lineRule="auto"/>
        <w:jc w:val="both"/>
        <w:rPr>
          <w:rFonts w:ascii="Book Antiqua" w:hAnsi="Book Antiqua" w:cs="Times New Roman"/>
          <w:sz w:val="24"/>
          <w:szCs w:val="24"/>
          <w:lang w:val="sv-SE"/>
        </w:rPr>
      </w:pPr>
      <w:r w:rsidRPr="005D3035">
        <w:rPr>
          <w:rFonts w:ascii="Book Antiqua" w:hAnsi="Book Antiqua" w:cs="Times New Roman"/>
          <w:b/>
          <w:sz w:val="24"/>
          <w:szCs w:val="24"/>
        </w:rPr>
        <w:t xml:space="preserve">4.7 </w:t>
      </w:r>
      <w:r w:rsidRPr="005D3035">
        <w:rPr>
          <w:rFonts w:ascii="Book Antiqua" w:hAnsi="Book Antiqua" w:cs="Times New Roman"/>
          <w:sz w:val="24"/>
          <w:szCs w:val="24"/>
          <w:lang w:val="sv-SE"/>
        </w:rPr>
        <w:t xml:space="preserve">  Pada saat pentas dilarang merokok diatas panggung</w:t>
      </w:r>
    </w:p>
    <w:p w:rsidR="008B6E3E" w:rsidRPr="005D3035" w:rsidRDefault="008B6E3E" w:rsidP="008B6E3E">
      <w:pPr>
        <w:spacing w:line="360" w:lineRule="auto"/>
        <w:ind w:firstLine="270"/>
        <w:jc w:val="both"/>
        <w:rPr>
          <w:rFonts w:ascii="Book Antiqua" w:hAnsi="Book Antiqua" w:cs="Times New Roman"/>
          <w:sz w:val="24"/>
          <w:szCs w:val="24"/>
          <w:lang w:val="sv-SE"/>
        </w:rPr>
      </w:pPr>
      <w:r w:rsidRPr="005D3035">
        <w:rPr>
          <w:rFonts w:ascii="Book Antiqua" w:hAnsi="Book Antiqua" w:cs="Times New Roman"/>
          <w:sz w:val="24"/>
          <w:szCs w:val="24"/>
          <w:lang w:val="sv-SE"/>
        </w:rPr>
        <w:tab/>
        <w:t>Merokok di atas panggung sangat membahayakan bagi waranggana maupun penayub yang lain. Untuk itu selama penayub menari dengan waranggana penayub dilarang merokok. Merokok diperbolehkan saat duduk di meja bersama komunitasnya.</w:t>
      </w:r>
    </w:p>
    <w:p w:rsidR="008B6E3E" w:rsidRPr="005D3035" w:rsidRDefault="008B6E3E" w:rsidP="008B6E3E">
      <w:pPr>
        <w:spacing w:line="360" w:lineRule="auto"/>
        <w:jc w:val="both"/>
        <w:rPr>
          <w:rFonts w:ascii="Book Antiqua" w:hAnsi="Book Antiqua" w:cs="Times New Roman"/>
          <w:sz w:val="24"/>
          <w:szCs w:val="24"/>
          <w:lang w:val="sv-SE"/>
        </w:rPr>
      </w:pPr>
      <w:r w:rsidRPr="005D3035">
        <w:rPr>
          <w:rFonts w:ascii="Book Antiqua" w:hAnsi="Book Antiqua" w:cs="Times New Roman"/>
          <w:b/>
          <w:sz w:val="24"/>
          <w:szCs w:val="24"/>
        </w:rPr>
        <w:t xml:space="preserve">4.8 </w:t>
      </w:r>
      <w:r w:rsidRPr="005D3035">
        <w:rPr>
          <w:rFonts w:ascii="Book Antiqua" w:hAnsi="Book Antiqua" w:cs="Times New Roman"/>
          <w:sz w:val="24"/>
          <w:szCs w:val="24"/>
          <w:lang w:val="sv-SE"/>
        </w:rPr>
        <w:t>Dilarang minum-minuman keras di arena pentas (diatas panggung)</w:t>
      </w:r>
    </w:p>
    <w:p w:rsidR="008B6E3E" w:rsidRPr="005D3035" w:rsidRDefault="008B6E3E" w:rsidP="008B6E3E">
      <w:pPr>
        <w:spacing w:line="360" w:lineRule="auto"/>
        <w:ind w:firstLine="270"/>
        <w:jc w:val="both"/>
        <w:rPr>
          <w:rFonts w:ascii="Book Antiqua" w:hAnsi="Book Antiqua" w:cs="Times New Roman"/>
          <w:sz w:val="24"/>
          <w:szCs w:val="24"/>
          <w:lang w:val="sv-SE"/>
        </w:rPr>
      </w:pPr>
      <w:r w:rsidRPr="005D3035">
        <w:rPr>
          <w:rFonts w:ascii="Book Antiqua" w:hAnsi="Book Antiqua" w:cs="Times New Roman"/>
          <w:sz w:val="24"/>
          <w:szCs w:val="24"/>
          <w:lang w:val="sv-SE"/>
        </w:rPr>
        <w:tab/>
        <w:t>Pelarangan minum-minuman keras di atas panggung juga bertujuan untuk menciptakan pementasan yang indah dan dapat dinikmati, jangan sampai penayub yang minum terlalu banyak dan meneruskan aktivitas minumnya diatas panggung membuat keonaran. Penayub yang minum dipanggung dapat berakibat kurang bisa mengendalikan dirinya, dan itu berbahaya bagi yang lain.</w:t>
      </w:r>
    </w:p>
    <w:p w:rsidR="008B6E3E" w:rsidRPr="005D3035" w:rsidRDefault="008B6E3E" w:rsidP="008B6E3E">
      <w:pPr>
        <w:spacing w:line="360" w:lineRule="auto"/>
        <w:jc w:val="both"/>
        <w:rPr>
          <w:rFonts w:ascii="Book Antiqua" w:hAnsi="Book Antiqua" w:cs="Times New Roman"/>
          <w:sz w:val="24"/>
          <w:szCs w:val="24"/>
          <w:lang w:val="sv-SE"/>
        </w:rPr>
      </w:pPr>
      <w:r w:rsidRPr="005D3035">
        <w:rPr>
          <w:rFonts w:ascii="Book Antiqua" w:hAnsi="Book Antiqua" w:cs="Times New Roman"/>
          <w:b/>
          <w:sz w:val="24"/>
          <w:szCs w:val="24"/>
        </w:rPr>
        <w:t xml:space="preserve">4.9 </w:t>
      </w:r>
      <w:r w:rsidRPr="005D3035">
        <w:rPr>
          <w:rFonts w:ascii="Book Antiqua" w:hAnsi="Book Antiqua" w:cs="Times New Roman"/>
          <w:sz w:val="24"/>
          <w:szCs w:val="24"/>
          <w:lang w:val="it-IT"/>
        </w:rPr>
        <w:t xml:space="preserve">Dilarang membawa senjata tajam/senjata </w:t>
      </w:r>
      <w:proofErr w:type="gramStart"/>
      <w:r w:rsidRPr="005D3035">
        <w:rPr>
          <w:rFonts w:ascii="Book Antiqua" w:hAnsi="Book Antiqua" w:cs="Times New Roman"/>
          <w:sz w:val="24"/>
          <w:szCs w:val="24"/>
          <w:lang w:val="it-IT"/>
        </w:rPr>
        <w:t>api</w:t>
      </w:r>
      <w:proofErr w:type="gramEnd"/>
      <w:r w:rsidRPr="005D3035">
        <w:rPr>
          <w:rFonts w:ascii="Book Antiqua" w:hAnsi="Book Antiqua" w:cs="Times New Roman"/>
          <w:sz w:val="24"/>
          <w:szCs w:val="24"/>
          <w:lang w:val="it-IT"/>
        </w:rPr>
        <w:t xml:space="preserve"> di arena pentas, kecuali petugas.</w:t>
      </w:r>
    </w:p>
    <w:p w:rsidR="008B6E3E" w:rsidRPr="005D3035" w:rsidRDefault="008B6E3E" w:rsidP="008B6E3E">
      <w:pPr>
        <w:spacing w:line="360" w:lineRule="auto"/>
        <w:ind w:firstLine="270"/>
        <w:jc w:val="both"/>
        <w:rPr>
          <w:rFonts w:ascii="Book Antiqua" w:hAnsi="Book Antiqua" w:cs="Times New Roman"/>
          <w:sz w:val="24"/>
          <w:szCs w:val="24"/>
          <w:lang w:val="sv-SE"/>
        </w:rPr>
      </w:pPr>
      <w:r w:rsidRPr="005D3035">
        <w:rPr>
          <w:rFonts w:ascii="Book Antiqua" w:hAnsi="Book Antiqua" w:cs="Times New Roman"/>
          <w:sz w:val="24"/>
          <w:szCs w:val="24"/>
          <w:lang w:val="sv-SE"/>
        </w:rPr>
        <w:lastRenderedPageBreak/>
        <w:tab/>
        <w:t xml:space="preserve">Membawa senjata tajam/api sangat dilarang di arena pentas, karena apabila membawa benda tersebut dan yang bersangkutan sampai mabuk dapat membahayakan yang lain. Petugas keamanan diperbolehkan membawa senjata karena memang bertugas menjaga keamanan selama pertunjukan berlangsung. </w:t>
      </w:r>
    </w:p>
    <w:p w:rsidR="008B6E3E" w:rsidRPr="005D3035" w:rsidRDefault="008B6E3E" w:rsidP="008B6E3E">
      <w:pPr>
        <w:spacing w:line="360" w:lineRule="auto"/>
        <w:jc w:val="both"/>
        <w:rPr>
          <w:rFonts w:ascii="Book Antiqua" w:hAnsi="Book Antiqua" w:cs="Times New Roman"/>
          <w:sz w:val="24"/>
          <w:szCs w:val="24"/>
          <w:lang w:val="it-IT"/>
        </w:rPr>
      </w:pPr>
      <w:r w:rsidRPr="005D3035">
        <w:rPr>
          <w:rFonts w:ascii="Book Antiqua" w:hAnsi="Book Antiqua" w:cs="Times New Roman"/>
          <w:b/>
          <w:sz w:val="24"/>
          <w:szCs w:val="24"/>
        </w:rPr>
        <w:t xml:space="preserve">4.10 </w:t>
      </w:r>
      <w:r w:rsidRPr="005D3035">
        <w:rPr>
          <w:rFonts w:ascii="Book Antiqua" w:hAnsi="Book Antiqua" w:cs="Times New Roman"/>
          <w:sz w:val="24"/>
          <w:szCs w:val="24"/>
          <w:lang w:val="it-IT"/>
        </w:rPr>
        <w:t>Waktu pentas paling akhir jam 24.00 WIB</w:t>
      </w:r>
    </w:p>
    <w:p w:rsidR="008B6E3E" w:rsidRPr="005D3035" w:rsidRDefault="008B6E3E" w:rsidP="008B6E3E">
      <w:pPr>
        <w:spacing w:line="360" w:lineRule="auto"/>
        <w:jc w:val="both"/>
        <w:rPr>
          <w:rFonts w:ascii="Book Antiqua" w:hAnsi="Book Antiqua" w:cs="Times New Roman"/>
          <w:sz w:val="24"/>
          <w:szCs w:val="24"/>
          <w:lang w:val="sv-SE"/>
        </w:rPr>
      </w:pPr>
      <w:r w:rsidRPr="005D3035">
        <w:rPr>
          <w:rFonts w:ascii="Book Antiqua" w:hAnsi="Book Antiqua" w:cs="Times New Roman"/>
          <w:sz w:val="24"/>
          <w:szCs w:val="24"/>
          <w:lang w:val="it-IT"/>
        </w:rPr>
        <w:tab/>
        <w:t>Pementasan Langen Tayub yang berlangsung sampai menjelang pagi dapat mengakibatkan gangguan bagi lingkungan sekitarnya. Selain itu pementasan di atas jam 12 malam, terkadang kurang dapat dikendalikan, seperti pementasan di Desa Tempuran</w:t>
      </w:r>
      <w:r w:rsidRPr="005D3035">
        <w:rPr>
          <w:rStyle w:val="FootnoteReference"/>
          <w:rFonts w:ascii="Book Antiqua" w:hAnsi="Book Antiqua"/>
          <w:sz w:val="24"/>
          <w:szCs w:val="24"/>
          <w:lang w:val="it-IT"/>
        </w:rPr>
        <w:footnoteReference w:id="8"/>
      </w:r>
      <w:r w:rsidRPr="005D3035">
        <w:rPr>
          <w:rFonts w:ascii="Book Antiqua" w:hAnsi="Book Antiqua" w:cs="Times New Roman"/>
          <w:sz w:val="24"/>
          <w:szCs w:val="24"/>
          <w:lang w:val="it-IT"/>
        </w:rPr>
        <w:t>, pementasan di atas jam 12 malam didominasi para generasi muda. Mereka mengabaikan semua aturan tata tertib yang sudah dibacakan di awal pertunjukan. Bahkan dalam menari mereka minum minuman keras sambil merokok. Untuk itu aturan yang menganjurkan pementasan berakhir jam 12 malam merupakan sebuah toleransi yang baik. Jika penayub banyak, pertunjukan terkadang  selesainya sampai jam 02.00 WIB.</w:t>
      </w:r>
    </w:p>
    <w:p w:rsidR="008B6E3E" w:rsidRPr="005D3035" w:rsidRDefault="008B6E3E" w:rsidP="008B6E3E">
      <w:pPr>
        <w:spacing w:line="360" w:lineRule="auto"/>
        <w:rPr>
          <w:rFonts w:ascii="Book Antiqua" w:hAnsi="Book Antiqua" w:cs="Times New Roman"/>
          <w:b/>
          <w:sz w:val="24"/>
          <w:szCs w:val="24"/>
        </w:rPr>
      </w:pPr>
      <w:r w:rsidRPr="005D3035">
        <w:rPr>
          <w:rFonts w:ascii="Book Antiqua" w:hAnsi="Book Antiqua" w:cs="Times New Roman"/>
          <w:b/>
          <w:sz w:val="24"/>
          <w:szCs w:val="24"/>
        </w:rPr>
        <w:t>Pertunjukan Langen Tayub dalam Konteks Perubahan Sosial dan Budaya</w:t>
      </w:r>
    </w:p>
    <w:p w:rsidR="008B6E3E" w:rsidRPr="005D3035" w:rsidRDefault="008B6E3E" w:rsidP="008B6E3E">
      <w:pPr>
        <w:spacing w:line="480" w:lineRule="auto"/>
        <w:ind w:firstLine="720"/>
        <w:jc w:val="both"/>
        <w:rPr>
          <w:rFonts w:ascii="Book Antiqua" w:hAnsi="Book Antiqua" w:cs="Times New Roman"/>
          <w:sz w:val="24"/>
          <w:szCs w:val="24"/>
        </w:rPr>
      </w:pPr>
      <w:r w:rsidRPr="005D3035">
        <w:rPr>
          <w:rFonts w:ascii="Book Antiqua" w:hAnsi="Book Antiqua" w:cs="Times New Roman"/>
          <w:sz w:val="24"/>
          <w:szCs w:val="24"/>
        </w:rPr>
        <w:t xml:space="preserve">Menurut Sutarto (2004:29), lingkungan sosial seni Langen Tayub terbelah menjadi tiga :1) Kelompok yang menerima karena dianggap sebagai </w:t>
      </w:r>
      <w:r w:rsidRPr="005D3035">
        <w:rPr>
          <w:rFonts w:ascii="Book Antiqua" w:hAnsi="Book Antiqua" w:cs="Times New Roman"/>
          <w:i/>
          <w:sz w:val="24"/>
          <w:szCs w:val="24"/>
        </w:rPr>
        <w:t xml:space="preserve">klangenan </w:t>
      </w:r>
      <w:r w:rsidRPr="005D3035">
        <w:rPr>
          <w:rFonts w:ascii="Book Antiqua" w:hAnsi="Book Antiqua" w:cs="Times New Roman"/>
          <w:sz w:val="24"/>
          <w:szCs w:val="24"/>
        </w:rPr>
        <w:t>yang menghibur; 2) kelompok masa bodoh yakni mereka yang tak acuh terhadap eksistensi dan kelangsungannya karena jenis kesenian ini di luar jangkauan estetis dan seleranya; 3) menolak karena dipandang tidak sesuai dengan nilai ketimuran, nilai agama, tak pantas, lebih banyak mudharatnya (mabuk-mabukan, mengumbar aurat, merusak keluarga, dan lain-lain).</w:t>
      </w:r>
    </w:p>
    <w:p w:rsidR="008B6E3E" w:rsidRPr="005D3035" w:rsidRDefault="008B6E3E" w:rsidP="008B6E3E">
      <w:pPr>
        <w:spacing w:line="480" w:lineRule="auto"/>
        <w:jc w:val="both"/>
        <w:rPr>
          <w:rFonts w:ascii="Book Antiqua" w:hAnsi="Book Antiqua"/>
          <w:noProof/>
          <w:sz w:val="24"/>
          <w:szCs w:val="24"/>
        </w:rPr>
      </w:pPr>
      <w:r w:rsidRPr="005D3035">
        <w:rPr>
          <w:rFonts w:ascii="Book Antiqua" w:eastAsia="Calibri" w:hAnsi="Book Antiqua" w:cs="Times New Roman"/>
          <w:sz w:val="24"/>
          <w:szCs w:val="24"/>
          <w:lang w:val="it-IT"/>
        </w:rPr>
        <w:lastRenderedPageBreak/>
        <w:t>Berdasarkan klasifikasi ini pengelompokan lingkungan sosial Langen Tayub di Nganjuk yang dominan adalah pada lingkungan nomor satu dan dua. Meskipun demikian kelompok ketiga juga tidak dapat diabaikan karena ada fenomena yang menarik terjadi di Desa Sambirejo Kecamatan Tanjunganom.  Kalau selama ini Desa Sambirejo dikenal sebagai gudangnya waranggana/seniman Langen Tayub dan bahkan ada Padepokan Langen Tayub di Dukuh Ngrajek Desa Sambirejo, dan pertunjukan Langen Tayub sering dilakukan di desa ini maka tiga tahun terakhir di Desa Sambirejo sudah tidak ada pertunjukan Langen Tayub. Langen Tayub disajikan hanya pada saat bersih desa di Dukuh Ngrajek bersamaan dengan acara gembyangan waranggana. Pengaruh perkembangan agama Islam di Desa ini sangat besar, sebagaimana pernyataan salah satu tokoh agama yang ada di Desa Sambirejo,</w:t>
      </w:r>
      <w:r w:rsidRPr="005D3035">
        <w:rPr>
          <w:rFonts w:ascii="Book Antiqua" w:hAnsi="Book Antiqua"/>
          <w:noProof/>
          <w:sz w:val="24"/>
          <w:szCs w:val="24"/>
        </w:rPr>
        <w:t xml:space="preserve"> </w:t>
      </w:r>
      <w:r w:rsidRPr="005D3035">
        <w:rPr>
          <w:rFonts w:ascii="Book Antiqua" w:hAnsi="Book Antiqua" w:cs="Times New Roman"/>
          <w:noProof/>
          <w:sz w:val="24"/>
          <w:szCs w:val="24"/>
        </w:rPr>
        <w:t>KH.Mohamad Ikhsan</w:t>
      </w:r>
      <w:r w:rsidRPr="005D3035">
        <w:rPr>
          <w:rStyle w:val="FootnoteReference"/>
          <w:rFonts w:ascii="Book Antiqua" w:hAnsi="Book Antiqua"/>
          <w:noProof/>
          <w:sz w:val="24"/>
          <w:szCs w:val="24"/>
        </w:rPr>
        <w:footnoteReference w:id="9"/>
      </w:r>
      <w:r w:rsidRPr="005D3035">
        <w:rPr>
          <w:rFonts w:ascii="Book Antiqua" w:hAnsi="Book Antiqua" w:cs="Times New Roman"/>
          <w:noProof/>
          <w:sz w:val="24"/>
          <w:szCs w:val="24"/>
        </w:rPr>
        <w:t xml:space="preserve"> :</w:t>
      </w:r>
    </w:p>
    <w:p w:rsidR="008B6E3E" w:rsidRPr="005D3035" w:rsidRDefault="008B6E3E" w:rsidP="008B6E3E">
      <w:pPr>
        <w:pStyle w:val="ListParagraph"/>
        <w:jc w:val="both"/>
        <w:rPr>
          <w:rFonts w:ascii="Book Antiqua" w:hAnsi="Book Antiqua"/>
          <w:noProof/>
          <w:sz w:val="24"/>
          <w:szCs w:val="24"/>
        </w:rPr>
      </w:pPr>
      <w:r w:rsidRPr="005D3035">
        <w:rPr>
          <w:rFonts w:ascii="Book Antiqua" w:hAnsi="Book Antiqua"/>
          <w:noProof/>
          <w:sz w:val="24"/>
          <w:szCs w:val="24"/>
        </w:rPr>
        <w:t>“Sejak tahun 2000 dapat dikatakan Langen Tayub di Sambirejo 90 % mengalami kepunahan, bahkan pada tahun-tahun terakhir pertunjukann Langen Tayub hanya dilakukan di punden mbah Ageng untuk acara wisuda waranggana, jadi setahun hanya sekali. Padahal pada sekitar tahun 1985 an, setiap ada hajatan masyarakat selalu menanggap Langen Tayub. Lebih parah lagi malam sebelum hajatan mereka “</w:t>
      </w:r>
      <w:r w:rsidRPr="005D3035">
        <w:rPr>
          <w:rFonts w:ascii="Book Antiqua" w:hAnsi="Book Antiqua"/>
          <w:i/>
          <w:noProof/>
          <w:sz w:val="24"/>
          <w:szCs w:val="24"/>
        </w:rPr>
        <w:t>ngucut</w:t>
      </w:r>
      <w:r w:rsidRPr="005D3035">
        <w:rPr>
          <w:rFonts w:ascii="Book Antiqua" w:hAnsi="Book Antiqua"/>
          <w:noProof/>
          <w:sz w:val="24"/>
          <w:szCs w:val="24"/>
        </w:rPr>
        <w:t>”/main kartu/judi.</w:t>
      </w:r>
    </w:p>
    <w:p w:rsidR="008B6E3E" w:rsidRPr="005D3035" w:rsidRDefault="008B6E3E" w:rsidP="008B6E3E">
      <w:pPr>
        <w:pStyle w:val="ListParagraph"/>
        <w:jc w:val="both"/>
        <w:rPr>
          <w:rFonts w:ascii="Book Antiqua" w:hAnsi="Book Antiqua"/>
          <w:noProof/>
          <w:sz w:val="24"/>
          <w:szCs w:val="24"/>
        </w:rPr>
      </w:pPr>
      <w:r w:rsidRPr="005D3035">
        <w:rPr>
          <w:rFonts w:ascii="Book Antiqua" w:hAnsi="Book Antiqua"/>
          <w:noProof/>
          <w:sz w:val="24"/>
          <w:szCs w:val="24"/>
        </w:rPr>
        <w:t>Pertunjukan Langen Tayub sangat berkurang jauh. Generasi muda desa Sambirejo juga tidak ada yang berminat untuk berprofesi menjadi waranggana. Jika mempunyai hajatan masyarakat lebih memilih menanggap elekton atau jaranan”.</w:t>
      </w:r>
    </w:p>
    <w:p w:rsidR="008B6E3E" w:rsidRPr="005D3035" w:rsidRDefault="008B6E3E" w:rsidP="008B6E3E">
      <w:pPr>
        <w:spacing w:line="360" w:lineRule="auto"/>
        <w:ind w:firstLine="720"/>
        <w:jc w:val="both"/>
        <w:rPr>
          <w:rFonts w:ascii="Book Antiqua" w:eastAsia="Calibri" w:hAnsi="Book Antiqua" w:cs="Times New Roman"/>
          <w:sz w:val="24"/>
          <w:szCs w:val="24"/>
          <w:lang w:val="it-IT"/>
        </w:rPr>
      </w:pPr>
      <w:r w:rsidRPr="005D3035">
        <w:rPr>
          <w:rFonts w:ascii="Book Antiqua" w:eastAsia="Calibri" w:hAnsi="Book Antiqua" w:cs="Times New Roman"/>
          <w:sz w:val="24"/>
          <w:szCs w:val="24"/>
          <w:lang w:val="it-IT"/>
        </w:rPr>
        <w:lastRenderedPageBreak/>
        <w:t>Kesenian Langen Tayub di Kabupaten Nganjuk sudah menjadi seni pertunjukan yang tidak dapat dilepaskan dari konteks perubahan sosial dan budaya masyarakat di Nganjuk. Sejalan dengan perkembangan jaman, kesenian ini mengalami perubahan bentuk penyajiannya dan hal tersebut salah satu disebabkan karena adanya perubahan sosial dan budaya masyarakat baik itu karena pengaruh agama, pengaruh pemerintah, perkembangan teknologi, dan lain lain. Beberapa tatanan dan ketentuan yang ada dalam pertunjukan mengalami proses perubahan, misalnya dalam konteks perkembangan agama yang dianut masyarakat yang semakin kuat, bentuk penyajian kesenian Langen Tayub juga mengalami perubahan. Salah satu contoh cara berbusana waranggana, dahulu busana yang dikenakan adalah kemben dan selendang yang melingkar di leher, sekarang ini kemben tersebut ditutup dengan sampur yang ditata melebar sehingga menutup bagian bahu waranggana. Dengan model ini bagian atas tertutup selendang sampai jatuh di separoh lengan, sebagaimana terlihat pada gambar berikut.</w:t>
      </w:r>
    </w:p>
    <w:p w:rsidR="008B6E3E" w:rsidRPr="005D3035" w:rsidRDefault="008B6E3E" w:rsidP="008B6E3E">
      <w:pPr>
        <w:spacing w:line="360" w:lineRule="auto"/>
        <w:jc w:val="both"/>
        <w:rPr>
          <w:rFonts w:ascii="Book Antiqua" w:eastAsia="Calibri" w:hAnsi="Book Antiqua" w:cs="Times New Roman"/>
          <w:sz w:val="24"/>
          <w:szCs w:val="24"/>
          <w:lang w:val="it-IT"/>
        </w:rPr>
      </w:pPr>
      <w:r w:rsidRPr="005D3035">
        <w:rPr>
          <w:rFonts w:ascii="Book Antiqua" w:eastAsia="Calibri" w:hAnsi="Book Antiqua" w:cs="Times New Roman"/>
          <w:noProof/>
          <w:sz w:val="24"/>
          <w:szCs w:val="24"/>
        </w:rPr>
        <w:drawing>
          <wp:anchor distT="0" distB="0" distL="114300" distR="114300" simplePos="0" relativeHeight="251659264" behindDoc="0" locked="0" layoutInCell="1" allowOverlap="1" wp14:anchorId="2D656881" wp14:editId="2666E027">
            <wp:simplePos x="0" y="0"/>
            <wp:positionH relativeFrom="column">
              <wp:posOffset>1026839</wp:posOffset>
            </wp:positionH>
            <wp:positionV relativeFrom="paragraph">
              <wp:posOffset>112485</wp:posOffset>
            </wp:positionV>
            <wp:extent cx="3117611" cy="1915200"/>
            <wp:effectExtent l="19050" t="0" r="6589" b="0"/>
            <wp:wrapNone/>
            <wp:docPr id="1" name="Picture 23" descr="105_02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5_0246.JPG"/>
                    <pic:cNvPicPr/>
                  </pic:nvPicPr>
                  <pic:blipFill>
                    <a:blip r:embed="rId9" cstate="print"/>
                    <a:srcRect l="17916" t="24494" r="10722" b="17163"/>
                    <a:stretch>
                      <a:fillRect/>
                    </a:stretch>
                  </pic:blipFill>
                  <pic:spPr>
                    <a:xfrm>
                      <a:off x="0" y="0"/>
                      <a:ext cx="3121426" cy="1917543"/>
                    </a:xfrm>
                    <a:prstGeom prst="rect">
                      <a:avLst/>
                    </a:prstGeom>
                  </pic:spPr>
                </pic:pic>
              </a:graphicData>
            </a:graphic>
          </wp:anchor>
        </w:drawing>
      </w:r>
    </w:p>
    <w:p w:rsidR="008B6E3E" w:rsidRPr="005D3035" w:rsidRDefault="008B6E3E" w:rsidP="008B6E3E">
      <w:pPr>
        <w:spacing w:line="360" w:lineRule="auto"/>
        <w:jc w:val="both"/>
        <w:rPr>
          <w:rFonts w:ascii="Book Antiqua" w:eastAsia="Calibri" w:hAnsi="Book Antiqua" w:cs="Times New Roman"/>
          <w:sz w:val="24"/>
          <w:szCs w:val="24"/>
          <w:lang w:val="it-IT"/>
        </w:rPr>
      </w:pPr>
    </w:p>
    <w:p w:rsidR="008B6E3E" w:rsidRPr="005D3035" w:rsidRDefault="008B6E3E" w:rsidP="008B6E3E">
      <w:pPr>
        <w:spacing w:line="360" w:lineRule="auto"/>
        <w:jc w:val="both"/>
        <w:rPr>
          <w:rFonts w:ascii="Book Antiqua" w:eastAsia="Calibri" w:hAnsi="Book Antiqua" w:cs="Times New Roman"/>
          <w:sz w:val="24"/>
          <w:szCs w:val="24"/>
          <w:lang w:val="it-IT"/>
        </w:rPr>
      </w:pPr>
    </w:p>
    <w:p w:rsidR="008B6E3E" w:rsidRPr="005D3035" w:rsidRDefault="008B6E3E" w:rsidP="008B6E3E">
      <w:pPr>
        <w:spacing w:line="360" w:lineRule="auto"/>
        <w:jc w:val="both"/>
        <w:rPr>
          <w:rFonts w:ascii="Book Antiqua" w:eastAsia="Calibri" w:hAnsi="Book Antiqua" w:cs="Times New Roman"/>
          <w:sz w:val="24"/>
          <w:szCs w:val="24"/>
          <w:lang w:val="it-IT"/>
        </w:rPr>
      </w:pPr>
    </w:p>
    <w:p w:rsidR="008B6E3E" w:rsidRPr="005D3035" w:rsidRDefault="008B6E3E" w:rsidP="008B6E3E">
      <w:pPr>
        <w:spacing w:line="360" w:lineRule="auto"/>
        <w:jc w:val="center"/>
        <w:rPr>
          <w:rFonts w:ascii="Book Antiqua" w:eastAsia="Calibri" w:hAnsi="Book Antiqua" w:cs="Times New Roman"/>
          <w:sz w:val="24"/>
          <w:szCs w:val="24"/>
          <w:lang w:val="it-IT"/>
        </w:rPr>
      </w:pPr>
    </w:p>
    <w:p w:rsidR="008B6E3E" w:rsidRPr="005D3035" w:rsidRDefault="008B6E3E" w:rsidP="008B6E3E">
      <w:pPr>
        <w:spacing w:line="240" w:lineRule="auto"/>
        <w:jc w:val="center"/>
        <w:rPr>
          <w:rFonts w:ascii="Book Antiqua" w:eastAsia="Calibri" w:hAnsi="Book Antiqua" w:cs="Times New Roman"/>
          <w:sz w:val="24"/>
          <w:szCs w:val="24"/>
          <w:lang w:val="it-IT"/>
        </w:rPr>
      </w:pPr>
    </w:p>
    <w:p w:rsidR="008B6E3E" w:rsidRPr="005D3035" w:rsidRDefault="008B6E3E" w:rsidP="008B6E3E">
      <w:pPr>
        <w:spacing w:line="240" w:lineRule="auto"/>
        <w:jc w:val="center"/>
        <w:rPr>
          <w:rFonts w:ascii="Book Antiqua" w:eastAsia="Calibri" w:hAnsi="Book Antiqua" w:cs="Times New Roman"/>
          <w:sz w:val="24"/>
          <w:szCs w:val="24"/>
          <w:lang w:val="it-IT"/>
        </w:rPr>
      </w:pPr>
      <w:r w:rsidRPr="005D3035">
        <w:rPr>
          <w:rFonts w:ascii="Book Antiqua" w:eastAsia="Calibri" w:hAnsi="Book Antiqua" w:cs="Times New Roman"/>
          <w:sz w:val="24"/>
          <w:szCs w:val="24"/>
          <w:lang w:val="it-IT"/>
        </w:rPr>
        <w:t>Gambar 2 : Model Berbusana Waranggana</w:t>
      </w:r>
      <w:r w:rsidRPr="005D3035">
        <w:rPr>
          <w:rFonts w:ascii="Book Antiqua" w:eastAsia="Calibri" w:hAnsi="Book Antiqua" w:cs="Times New Roman"/>
          <w:sz w:val="24"/>
          <w:szCs w:val="24"/>
          <w:lang w:val="it-IT"/>
        </w:rPr>
        <w:br/>
        <w:t>(Foto, Dokumen Anik:2012)</w:t>
      </w:r>
    </w:p>
    <w:p w:rsidR="008B6E3E" w:rsidRPr="005D3035" w:rsidRDefault="008B6E3E" w:rsidP="008B6E3E">
      <w:pPr>
        <w:spacing w:line="360" w:lineRule="auto"/>
        <w:jc w:val="both"/>
        <w:rPr>
          <w:rFonts w:ascii="Book Antiqua" w:hAnsi="Book Antiqua" w:cs="Times New Roman"/>
          <w:sz w:val="24"/>
          <w:szCs w:val="24"/>
        </w:rPr>
      </w:pPr>
      <w:r w:rsidRPr="005D3035">
        <w:rPr>
          <w:rFonts w:ascii="Book Antiqua" w:hAnsi="Book Antiqua" w:cs="Times New Roman"/>
          <w:b/>
          <w:sz w:val="24"/>
          <w:szCs w:val="24"/>
        </w:rPr>
        <w:tab/>
      </w:r>
      <w:r w:rsidRPr="005D3035">
        <w:rPr>
          <w:rFonts w:ascii="Book Antiqua" w:hAnsi="Book Antiqua" w:cs="Times New Roman"/>
          <w:sz w:val="24"/>
          <w:szCs w:val="24"/>
        </w:rPr>
        <w:t xml:space="preserve">Nilai kehidupan tradisi yang tertuang dalam Langen Tayub lama kelamaan </w:t>
      </w:r>
      <w:proofErr w:type="gramStart"/>
      <w:r w:rsidRPr="005D3035">
        <w:rPr>
          <w:rFonts w:ascii="Book Antiqua" w:hAnsi="Book Antiqua" w:cs="Times New Roman"/>
          <w:sz w:val="24"/>
          <w:szCs w:val="24"/>
        </w:rPr>
        <w:t>akan</w:t>
      </w:r>
      <w:proofErr w:type="gramEnd"/>
      <w:r w:rsidRPr="005D3035">
        <w:rPr>
          <w:rFonts w:ascii="Book Antiqua" w:hAnsi="Book Antiqua" w:cs="Times New Roman"/>
          <w:sz w:val="24"/>
          <w:szCs w:val="24"/>
        </w:rPr>
        <w:t xml:space="preserve"> tergusur dengan konsep-konsep yang ditawarkan pemerintah (dinas pariwisata dan kebudayaan) Kabupaten Nganjuk, misalnya pada aturan jumlah gendhing yang boleh dilakukan oleh penayub. </w:t>
      </w:r>
      <w:proofErr w:type="gramStart"/>
      <w:r w:rsidRPr="005D3035">
        <w:rPr>
          <w:rFonts w:ascii="Book Antiqua" w:hAnsi="Book Antiqua" w:cs="Times New Roman"/>
          <w:sz w:val="24"/>
          <w:szCs w:val="24"/>
        </w:rPr>
        <w:t xml:space="preserve">Model Langen Tayub lama menjadikan bentuk kesenian ini </w:t>
      </w:r>
      <w:r w:rsidRPr="005D3035">
        <w:rPr>
          <w:rFonts w:ascii="Book Antiqua" w:hAnsi="Book Antiqua" w:cs="Times New Roman"/>
          <w:sz w:val="24"/>
          <w:szCs w:val="24"/>
        </w:rPr>
        <w:lastRenderedPageBreak/>
        <w:t>ajang kebebasan masyarakat di pedesaan untuk mengekspresikan nilai seni yang dimilikinya.</w:t>
      </w:r>
      <w:proofErr w:type="gramEnd"/>
      <w:r w:rsidRPr="005D3035">
        <w:rPr>
          <w:rFonts w:ascii="Book Antiqua" w:hAnsi="Book Antiqua" w:cs="Times New Roman"/>
          <w:sz w:val="24"/>
          <w:szCs w:val="24"/>
        </w:rPr>
        <w:t xml:space="preserve"> </w:t>
      </w:r>
      <w:proofErr w:type="gramStart"/>
      <w:r w:rsidRPr="005D3035">
        <w:rPr>
          <w:rFonts w:ascii="Book Antiqua" w:hAnsi="Book Antiqua" w:cs="Times New Roman"/>
          <w:sz w:val="24"/>
          <w:szCs w:val="24"/>
        </w:rPr>
        <w:t>Unsur klangenan yang dibatasi oleh pembatasan jumlah gendhing yang diminta sesuai ketentuan pada Langen Tayub Padang Bulan membuat pelaku Langen Tayub yang fanatik kurang merasakan kepuasan.</w:t>
      </w:r>
      <w:proofErr w:type="gramEnd"/>
      <w:r w:rsidRPr="005D3035">
        <w:rPr>
          <w:rFonts w:ascii="Book Antiqua" w:hAnsi="Book Antiqua" w:cs="Times New Roman"/>
          <w:sz w:val="24"/>
          <w:szCs w:val="24"/>
        </w:rPr>
        <w:t xml:space="preserve"> Selain itu dengan adanya penataan-penataan tersebut telah mengaburkan pengertian seni rakyat yang disandang Langen Tayub dengan ciri yang menonjol sederhana, spontan, milik komunitas dan dari komunitas, serta menyatu dengan kehidupan rakyat sederhana dan bebas tanpa aturan yang mengikat sebagaimana pendapat Hauser (1982) dan Sudikan (1997: 13-14).  </w:t>
      </w:r>
    </w:p>
    <w:p w:rsidR="008B6E3E" w:rsidRPr="005D3035" w:rsidRDefault="008B6E3E" w:rsidP="008B6E3E">
      <w:pPr>
        <w:spacing w:line="360" w:lineRule="auto"/>
        <w:ind w:firstLine="720"/>
        <w:jc w:val="both"/>
        <w:rPr>
          <w:rFonts w:ascii="Book Antiqua" w:hAnsi="Book Antiqua" w:cs="Times New Roman"/>
          <w:color w:val="000000"/>
          <w:sz w:val="24"/>
          <w:szCs w:val="24"/>
          <w:lang w:val="sv-SE"/>
        </w:rPr>
      </w:pPr>
      <w:r w:rsidRPr="005D3035">
        <w:rPr>
          <w:rFonts w:ascii="Book Antiqua" w:hAnsi="Book Antiqua" w:cs="Times New Roman"/>
          <w:color w:val="000000"/>
          <w:sz w:val="24"/>
          <w:szCs w:val="24"/>
          <w:lang w:val="fi-FI"/>
        </w:rPr>
        <w:t>Hauser</w:t>
      </w:r>
      <w:r w:rsidRPr="005D3035">
        <w:rPr>
          <w:rFonts w:ascii="Book Antiqua" w:hAnsi="Book Antiqua" w:cs="Times New Roman"/>
          <w:color w:val="000000"/>
          <w:sz w:val="24"/>
          <w:szCs w:val="24"/>
          <w:lang w:val="id-ID"/>
        </w:rPr>
        <w:t xml:space="preserve"> (1982)</w:t>
      </w:r>
      <w:r w:rsidRPr="005D3035">
        <w:rPr>
          <w:rFonts w:ascii="Book Antiqua" w:hAnsi="Book Antiqua" w:cs="Times New Roman"/>
          <w:color w:val="000000"/>
          <w:sz w:val="24"/>
          <w:szCs w:val="24"/>
          <w:lang w:val="fi-FI"/>
        </w:rPr>
        <w:t xml:space="preserve"> menjelaskan bah</w:t>
      </w:r>
      <w:r w:rsidRPr="005D3035">
        <w:rPr>
          <w:rFonts w:ascii="Book Antiqua" w:hAnsi="Book Antiqua" w:cs="Times New Roman"/>
          <w:color w:val="000000"/>
          <w:sz w:val="24"/>
          <w:szCs w:val="24"/>
          <w:lang w:val="sv-SE"/>
        </w:rPr>
        <w:t xml:space="preserve">wa perubahan sosial di </w:t>
      </w:r>
      <w:r w:rsidRPr="005D3035">
        <w:rPr>
          <w:rFonts w:ascii="Book Antiqua" w:hAnsi="Book Antiqua" w:cs="Times New Roman"/>
          <w:color w:val="000000"/>
          <w:sz w:val="24"/>
          <w:szCs w:val="24"/>
        </w:rPr>
        <w:t xml:space="preserve">sebuah wilayah akan menghasilkan gaya seni yang khas, sesuai dengan  bentuk masyarakat pada waktu itu. </w:t>
      </w:r>
      <w:r w:rsidRPr="005D3035">
        <w:rPr>
          <w:rFonts w:ascii="Book Antiqua" w:hAnsi="Book Antiqua" w:cs="Times New Roman"/>
          <w:color w:val="000000"/>
          <w:sz w:val="24"/>
          <w:szCs w:val="24"/>
          <w:lang w:val="sv-SE"/>
        </w:rPr>
        <w:t xml:space="preserve">Suatu jenis seni yang pada periode tertentu merupakan seni ritual, dapat saja pada periode berikutnya menjadi seni populer. Suatu jenis seni yang semula berfungsi sebagai ritus keagaamaan pada suatu era tertentu dapat sebagai sarana kekuasaan, dan akhirnya menjadi komoditas/pasar. </w:t>
      </w:r>
    </w:p>
    <w:p w:rsidR="008B6E3E" w:rsidRPr="000B2CCD" w:rsidRDefault="008B6E3E" w:rsidP="008B6E3E">
      <w:pPr>
        <w:spacing w:line="360" w:lineRule="auto"/>
        <w:ind w:firstLine="720"/>
        <w:jc w:val="both"/>
        <w:rPr>
          <w:rFonts w:ascii="Book Antiqua" w:hAnsi="Book Antiqua" w:cs="Times New Roman"/>
          <w:sz w:val="24"/>
          <w:szCs w:val="24"/>
        </w:rPr>
      </w:pPr>
      <w:r w:rsidRPr="005D3035">
        <w:rPr>
          <w:rFonts w:ascii="Book Antiqua" w:hAnsi="Book Antiqua" w:cs="Times New Roman"/>
          <w:color w:val="000000"/>
          <w:sz w:val="24"/>
          <w:szCs w:val="24"/>
          <w:lang w:val="fi-FI"/>
        </w:rPr>
        <w:t xml:space="preserve">Sejalan dengan pendapat Hauser tersebut, maka perkembangan Langen Tayub sekarang ini menunjukkan fungsinya lebih mengarah ke seni untuk hiburan. Seni rakyat yang dahulunya untuk kepentingan ritual kesuburan, sekarang lebih dominan sebagai hiburan masyarakat baik laki-laki maupun perempuan. Meskipun demikian fungsi hiburan masih didominasi kaum laki-laki. </w:t>
      </w:r>
      <w:r w:rsidRPr="005D3035">
        <w:rPr>
          <w:rFonts w:ascii="Book Antiqua" w:eastAsia="Calibri" w:hAnsi="Book Antiqua" w:cs="Times New Roman"/>
          <w:sz w:val="24"/>
          <w:szCs w:val="24"/>
          <w:lang w:val="it-IT"/>
        </w:rPr>
        <w:t xml:space="preserve">Dalam Kamus Besar Bahasa Indonesia (1990:909) dinyatakan bahwa </w:t>
      </w:r>
      <w:r w:rsidRPr="005D3035">
        <w:rPr>
          <w:rFonts w:ascii="Book Antiqua" w:eastAsia="Calibri" w:hAnsi="Book Antiqua" w:cs="Times New Roman"/>
          <w:i/>
          <w:iCs/>
          <w:sz w:val="24"/>
          <w:szCs w:val="24"/>
          <w:lang w:val="it-IT"/>
        </w:rPr>
        <w:t xml:space="preserve">tayuban </w:t>
      </w:r>
      <w:r w:rsidRPr="005D3035">
        <w:rPr>
          <w:rFonts w:ascii="Book Antiqua" w:eastAsia="Calibri" w:hAnsi="Book Antiqua" w:cs="Times New Roman"/>
          <w:iCs/>
          <w:sz w:val="24"/>
          <w:szCs w:val="24"/>
          <w:lang w:val="it-IT"/>
        </w:rPr>
        <w:t>a</w:t>
      </w:r>
      <w:r w:rsidRPr="005D3035">
        <w:rPr>
          <w:rFonts w:ascii="Book Antiqua" w:eastAsia="Calibri" w:hAnsi="Book Antiqua" w:cs="Times New Roman"/>
          <w:sz w:val="24"/>
          <w:szCs w:val="24"/>
          <w:lang w:val="it-IT"/>
        </w:rPr>
        <w:t>dalah tarian yang dilakukan oleh laki-laki dan perempuan diiringi gamelan dan tembang biasanya untuk meramaikan pesta (perkawinan, kitanan, dan sebagainya).</w:t>
      </w:r>
      <w:r w:rsidRPr="005D3035">
        <w:rPr>
          <w:rFonts w:ascii="Book Antiqua" w:hAnsi="Book Antiqua" w:cs="Times New Roman"/>
          <w:sz w:val="24"/>
          <w:szCs w:val="24"/>
          <w:lang w:val="id-ID"/>
        </w:rPr>
        <w:t xml:space="preserve"> </w:t>
      </w:r>
      <w:r w:rsidR="000B2CCD">
        <w:rPr>
          <w:rFonts w:ascii="Book Antiqua" w:hAnsi="Book Antiqua" w:cs="Times New Roman"/>
          <w:sz w:val="24"/>
          <w:szCs w:val="24"/>
        </w:rPr>
        <w:t>Robby Hidajat (2014: 73) menyatakan:</w:t>
      </w:r>
    </w:p>
    <w:p w:rsidR="000B2CCD" w:rsidRPr="000B2CCD" w:rsidRDefault="000B2CCD" w:rsidP="000B2CCD">
      <w:pPr>
        <w:spacing w:line="240" w:lineRule="auto"/>
        <w:ind w:left="720" w:right="720"/>
        <w:jc w:val="both"/>
        <w:rPr>
          <w:rFonts w:ascii="Book Antiqua" w:hAnsi="Book Antiqua" w:cs="Times New Roman"/>
          <w:sz w:val="24"/>
          <w:szCs w:val="24"/>
        </w:rPr>
      </w:pPr>
      <w:r w:rsidRPr="000B2CCD">
        <w:rPr>
          <w:rFonts w:ascii="Book Antiqua" w:hAnsi="Book Antiqua" w:cs="Book Antiqua"/>
          <w:i/>
          <w:iCs/>
          <w:color w:val="000000"/>
        </w:rPr>
        <w:t xml:space="preserve">The Tayub </w:t>
      </w:r>
      <w:r w:rsidRPr="000B2CCD">
        <w:rPr>
          <w:rFonts w:ascii="Book Antiqua" w:hAnsi="Book Antiqua" w:cs="Book Antiqua"/>
          <w:color w:val="000000"/>
        </w:rPr>
        <w:t>association needed a dan</w:t>
      </w:r>
      <w:r w:rsidRPr="000B2CCD">
        <w:rPr>
          <w:rFonts w:ascii="Book Antiqua" w:hAnsi="Book Antiqua" w:cs="Book Antiqua"/>
          <w:color w:val="000000"/>
        </w:rPr>
        <w:softHyphen/>
        <w:t>cer who can perform excellently with va</w:t>
      </w:r>
      <w:r w:rsidRPr="000B2CCD">
        <w:rPr>
          <w:rFonts w:ascii="Book Antiqua" w:hAnsi="Book Antiqua" w:cs="Book Antiqua"/>
          <w:color w:val="000000"/>
        </w:rPr>
        <w:softHyphen/>
        <w:t xml:space="preserve">ried dancing movement, sweet voice, slim bright body, and beautiful face. Such these ideal criteria were difficult to meet with the women who had continuously chosen </w:t>
      </w:r>
      <w:r w:rsidRPr="000B2CCD">
        <w:rPr>
          <w:rFonts w:ascii="Book Antiqua" w:hAnsi="Book Antiqua" w:cs="Book Antiqua"/>
          <w:i/>
          <w:iCs/>
          <w:color w:val="000000"/>
        </w:rPr>
        <w:t>Wa</w:t>
      </w:r>
      <w:r w:rsidRPr="000B2CCD">
        <w:rPr>
          <w:rFonts w:ascii="Book Antiqua" w:hAnsi="Book Antiqua" w:cs="Book Antiqua"/>
          <w:i/>
          <w:iCs/>
          <w:color w:val="000000"/>
        </w:rPr>
        <w:softHyphen/>
        <w:t xml:space="preserve">ranggana </w:t>
      </w:r>
      <w:r w:rsidRPr="000B2CCD">
        <w:rPr>
          <w:rFonts w:ascii="Book Antiqua" w:hAnsi="Book Antiqua" w:cs="Book Antiqua"/>
          <w:color w:val="000000"/>
        </w:rPr>
        <w:t xml:space="preserve">as their profession. A variety of strategies were taken to make the </w:t>
      </w:r>
      <w:r w:rsidRPr="000B2CCD">
        <w:rPr>
          <w:rFonts w:ascii="Book Antiqua" w:hAnsi="Book Antiqua" w:cs="Book Antiqua"/>
          <w:i/>
          <w:iCs/>
          <w:color w:val="000000"/>
        </w:rPr>
        <w:t>Warang</w:t>
      </w:r>
      <w:r w:rsidRPr="000B2CCD">
        <w:rPr>
          <w:rFonts w:ascii="Book Antiqua" w:hAnsi="Book Antiqua" w:cs="Book Antiqua"/>
          <w:i/>
          <w:iCs/>
          <w:color w:val="000000"/>
        </w:rPr>
        <w:softHyphen/>
        <w:t xml:space="preserve">gana </w:t>
      </w:r>
      <w:r w:rsidRPr="000B2CCD">
        <w:rPr>
          <w:rFonts w:ascii="Book Antiqua" w:hAnsi="Book Antiqua" w:cs="Book Antiqua"/>
          <w:color w:val="000000"/>
        </w:rPr>
        <w:t xml:space="preserve">remain to be acceptable to the </w:t>
      </w:r>
      <w:r w:rsidRPr="000B2CCD">
        <w:rPr>
          <w:rFonts w:ascii="Book Antiqua" w:hAnsi="Book Antiqua" w:cs="Book Antiqua"/>
          <w:i/>
          <w:iCs/>
          <w:color w:val="000000"/>
        </w:rPr>
        <w:t xml:space="preserve">Tayub </w:t>
      </w:r>
      <w:r w:rsidRPr="000B2CCD">
        <w:rPr>
          <w:rFonts w:ascii="Book Antiqua" w:hAnsi="Book Antiqua" w:cs="Book Antiqua"/>
          <w:color w:val="000000"/>
        </w:rPr>
        <w:t xml:space="preserve">devotees. </w:t>
      </w:r>
      <w:r w:rsidRPr="000B2CCD">
        <w:rPr>
          <w:rFonts w:ascii="Book Antiqua" w:hAnsi="Book Antiqua" w:cs="Book Antiqua"/>
          <w:i/>
          <w:iCs/>
          <w:color w:val="000000"/>
        </w:rPr>
        <w:t xml:space="preserve">Waranggana </w:t>
      </w:r>
      <w:r w:rsidRPr="000B2CCD">
        <w:rPr>
          <w:rFonts w:ascii="Book Antiqua" w:hAnsi="Book Antiqua" w:cs="Book Antiqua"/>
          <w:color w:val="000000"/>
        </w:rPr>
        <w:t>grows over the yea</w:t>
      </w:r>
      <w:r w:rsidRPr="000B2CCD">
        <w:rPr>
          <w:rFonts w:ascii="Book Antiqua" w:hAnsi="Book Antiqua" w:cs="Book Antiqua"/>
          <w:color w:val="000000"/>
        </w:rPr>
        <w:softHyphen/>
        <w:t xml:space="preserve">rs. Originally </w:t>
      </w:r>
      <w:r w:rsidRPr="000B2CCD">
        <w:rPr>
          <w:rFonts w:ascii="Book Antiqua" w:hAnsi="Book Antiqua" w:cs="Book Antiqua"/>
          <w:i/>
          <w:iCs/>
          <w:color w:val="000000"/>
        </w:rPr>
        <w:t xml:space="preserve">Tayub </w:t>
      </w:r>
      <w:r w:rsidRPr="000B2CCD">
        <w:rPr>
          <w:rFonts w:ascii="Book Antiqua" w:hAnsi="Book Antiqua" w:cs="Book Antiqua"/>
          <w:color w:val="000000"/>
        </w:rPr>
        <w:t xml:space="preserve">summoners presented only 2-3 </w:t>
      </w:r>
      <w:r w:rsidRPr="000B2CCD">
        <w:rPr>
          <w:rFonts w:ascii="Book Antiqua" w:hAnsi="Book Antiqua" w:cs="Book Antiqua"/>
          <w:i/>
          <w:iCs/>
          <w:color w:val="000000"/>
        </w:rPr>
        <w:t>Waranggana</w:t>
      </w:r>
      <w:r w:rsidRPr="000B2CCD">
        <w:rPr>
          <w:rFonts w:ascii="Book Antiqua" w:hAnsi="Book Antiqua" w:cs="Book Antiqua"/>
          <w:color w:val="000000"/>
        </w:rPr>
        <w:t>’s, but in 2000s, they presented at least 508 dances.</w:t>
      </w:r>
    </w:p>
    <w:p w:rsidR="008B6E3E" w:rsidRPr="005D3035" w:rsidRDefault="008B6E3E" w:rsidP="008B6E3E">
      <w:pPr>
        <w:spacing w:line="360" w:lineRule="auto"/>
        <w:ind w:firstLine="720"/>
        <w:jc w:val="both"/>
        <w:rPr>
          <w:rFonts w:ascii="Book Antiqua" w:hAnsi="Book Antiqua" w:cs="Times New Roman"/>
          <w:sz w:val="24"/>
          <w:szCs w:val="24"/>
        </w:rPr>
      </w:pPr>
      <w:proofErr w:type="gramStart"/>
      <w:r w:rsidRPr="005D3035">
        <w:rPr>
          <w:rFonts w:ascii="Book Antiqua" w:hAnsi="Book Antiqua" w:cs="Times New Roman"/>
          <w:sz w:val="24"/>
          <w:szCs w:val="24"/>
        </w:rPr>
        <w:lastRenderedPageBreak/>
        <w:t>Setelah penulis melakukan beberapa observasi maka penulis menemukan sebuah pengertian baru dari Tayub yang ada kaitannya dengan fungsi Tayub yang paling menonjol saat ini yaitu sebagai hiburan.</w:t>
      </w:r>
      <w:proofErr w:type="gramEnd"/>
      <w:r w:rsidRPr="005D3035">
        <w:rPr>
          <w:rFonts w:ascii="Book Antiqua" w:hAnsi="Book Antiqua" w:cs="Times New Roman"/>
          <w:sz w:val="24"/>
          <w:szCs w:val="24"/>
        </w:rPr>
        <w:t xml:space="preserve"> </w:t>
      </w:r>
      <w:proofErr w:type="gramStart"/>
      <w:r w:rsidRPr="005D3035">
        <w:rPr>
          <w:rFonts w:ascii="Book Antiqua" w:hAnsi="Book Antiqua" w:cs="Times New Roman"/>
          <w:sz w:val="24"/>
          <w:szCs w:val="24"/>
        </w:rPr>
        <w:t>Fungsi hiburan disini maksudnya yang paling merasakan adalah hiburan bagi penayub.</w:t>
      </w:r>
      <w:proofErr w:type="gramEnd"/>
      <w:r w:rsidRPr="005D3035">
        <w:rPr>
          <w:rFonts w:ascii="Book Antiqua" w:hAnsi="Book Antiqua" w:cs="Times New Roman"/>
          <w:sz w:val="24"/>
          <w:szCs w:val="24"/>
        </w:rPr>
        <w:t xml:space="preserve"> </w:t>
      </w:r>
      <w:proofErr w:type="gramStart"/>
      <w:r w:rsidRPr="005D3035">
        <w:rPr>
          <w:rFonts w:ascii="Book Antiqua" w:hAnsi="Book Antiqua" w:cs="Times New Roman"/>
          <w:sz w:val="24"/>
          <w:szCs w:val="24"/>
        </w:rPr>
        <w:t xml:space="preserve">Redefinisi kata Tayub yang penulis maksudkan bahwa Tayub </w:t>
      </w:r>
      <w:r w:rsidRPr="005D3035">
        <w:rPr>
          <w:rFonts w:ascii="Book Antiqua" w:hAnsi="Book Antiqua" w:cs="Times New Roman"/>
          <w:i/>
          <w:sz w:val="24"/>
          <w:szCs w:val="24"/>
        </w:rPr>
        <w:t>artinya sebuah tarian yang dibawakan oleh laki-laki dan perempuan atau perempuan dan perempuan yang diiringi dengan gamelan</w:t>
      </w:r>
      <w:r w:rsidRPr="005D3035">
        <w:rPr>
          <w:rFonts w:ascii="Book Antiqua" w:hAnsi="Book Antiqua" w:cs="Times New Roman"/>
          <w:sz w:val="24"/>
          <w:szCs w:val="24"/>
        </w:rPr>
        <w:t>.</w:t>
      </w:r>
      <w:proofErr w:type="gramEnd"/>
      <w:r w:rsidRPr="005D3035">
        <w:rPr>
          <w:rFonts w:ascii="Book Antiqua" w:hAnsi="Book Antiqua" w:cs="Times New Roman"/>
          <w:sz w:val="24"/>
          <w:szCs w:val="24"/>
        </w:rPr>
        <w:t xml:space="preserve"> </w:t>
      </w:r>
      <w:proofErr w:type="gramStart"/>
      <w:r w:rsidRPr="005D3035">
        <w:rPr>
          <w:rFonts w:ascii="Book Antiqua" w:hAnsi="Book Antiqua" w:cs="Times New Roman"/>
          <w:sz w:val="24"/>
          <w:szCs w:val="24"/>
        </w:rPr>
        <w:t>Pengertian ini diambil berdasarkan fakta di lapangan bahwa yang menari diatas panggung bukan hanya waranggana dan penayub laki-laki saja melainkan waranggana dan penayub perempuan.</w:t>
      </w:r>
      <w:proofErr w:type="gramEnd"/>
    </w:p>
    <w:p w:rsidR="008B6E3E" w:rsidRPr="005D3035" w:rsidRDefault="008B6E3E" w:rsidP="008B6E3E">
      <w:pPr>
        <w:spacing w:line="360" w:lineRule="auto"/>
        <w:ind w:firstLine="720"/>
        <w:jc w:val="both"/>
        <w:rPr>
          <w:rFonts w:ascii="Book Antiqua" w:hAnsi="Book Antiqua" w:cs="Times New Roman"/>
          <w:sz w:val="24"/>
          <w:szCs w:val="24"/>
        </w:rPr>
      </w:pPr>
      <w:r w:rsidRPr="005D3035">
        <w:rPr>
          <w:rFonts w:ascii="Book Antiqua" w:hAnsi="Book Antiqua" w:cs="Times New Roman"/>
          <w:sz w:val="24"/>
          <w:szCs w:val="24"/>
        </w:rPr>
        <w:t xml:space="preserve">Di beberapa wilayah selain Nganjuk, ada kemungkinan fakta tersebut sudah bukan hal yang baru, namun di Nganjuk baru ada sekarang ini, yaitu ketika ada pementasan Langen Tayub Nganjuk di pendopo Taman Budaya Jawa Timur Jalan Gentengkali 85 Surabaya. Beberapa kali penayub perempuan naik ke panggung </w:t>
      </w:r>
      <w:proofErr w:type="gramStart"/>
      <w:r w:rsidRPr="005D3035">
        <w:rPr>
          <w:rFonts w:ascii="Book Antiqua" w:hAnsi="Book Antiqua" w:cs="Times New Roman"/>
          <w:sz w:val="24"/>
          <w:szCs w:val="24"/>
        </w:rPr>
        <w:t>untuk  menari</w:t>
      </w:r>
      <w:proofErr w:type="gramEnd"/>
      <w:r w:rsidRPr="005D3035">
        <w:rPr>
          <w:rFonts w:ascii="Book Antiqua" w:hAnsi="Book Antiqua" w:cs="Times New Roman"/>
          <w:sz w:val="24"/>
          <w:szCs w:val="24"/>
        </w:rPr>
        <w:t xml:space="preserve"> dengan waranggana. </w:t>
      </w:r>
      <w:proofErr w:type="gramStart"/>
      <w:r w:rsidRPr="005D3035">
        <w:rPr>
          <w:rFonts w:ascii="Book Antiqua" w:hAnsi="Book Antiqua" w:cs="Times New Roman"/>
          <w:sz w:val="24"/>
          <w:szCs w:val="24"/>
        </w:rPr>
        <w:t>Penayub perempuan ini juga melakukan saweran sebagaimana layaknya penayub laki-laki.</w:t>
      </w:r>
      <w:proofErr w:type="gramEnd"/>
      <w:r w:rsidRPr="005D3035">
        <w:rPr>
          <w:rFonts w:ascii="Book Antiqua" w:hAnsi="Book Antiqua" w:cs="Times New Roman"/>
          <w:sz w:val="24"/>
          <w:szCs w:val="24"/>
        </w:rPr>
        <w:t xml:space="preserve"> </w:t>
      </w:r>
      <w:proofErr w:type="gramStart"/>
      <w:r w:rsidRPr="005D3035">
        <w:rPr>
          <w:rFonts w:ascii="Book Antiqua" w:hAnsi="Book Antiqua" w:cs="Times New Roman"/>
          <w:sz w:val="24"/>
          <w:szCs w:val="24"/>
        </w:rPr>
        <w:t>Kehadiran penayub perempuan dapat dilihat pada gambar berikut.</w:t>
      </w:r>
      <w:proofErr w:type="gramEnd"/>
    </w:p>
    <w:p w:rsidR="008B6E3E" w:rsidRPr="005D3035" w:rsidRDefault="008B6E3E" w:rsidP="008B6E3E">
      <w:pPr>
        <w:spacing w:line="360" w:lineRule="auto"/>
        <w:ind w:firstLine="720"/>
        <w:jc w:val="both"/>
        <w:rPr>
          <w:rFonts w:ascii="Book Antiqua" w:hAnsi="Book Antiqua" w:cs="Times New Roman"/>
          <w:sz w:val="24"/>
          <w:szCs w:val="24"/>
        </w:rPr>
      </w:pPr>
      <w:r w:rsidRPr="005D3035">
        <w:rPr>
          <w:rFonts w:ascii="Book Antiqua" w:hAnsi="Book Antiqua"/>
          <w:noProof/>
          <w:sz w:val="24"/>
          <w:szCs w:val="24"/>
        </w:rPr>
        <w:drawing>
          <wp:anchor distT="0" distB="0" distL="114300" distR="114300" simplePos="0" relativeHeight="251661312" behindDoc="0" locked="0" layoutInCell="1" allowOverlap="1" wp14:anchorId="53B1EFFD" wp14:editId="6C50A31C">
            <wp:simplePos x="0" y="0"/>
            <wp:positionH relativeFrom="column">
              <wp:posOffset>1169035</wp:posOffset>
            </wp:positionH>
            <wp:positionV relativeFrom="paragraph">
              <wp:posOffset>64770</wp:posOffset>
            </wp:positionV>
            <wp:extent cx="2922905" cy="2003425"/>
            <wp:effectExtent l="0" t="0" r="0" b="0"/>
            <wp:wrapNone/>
            <wp:docPr id="8" name="Picture 1" descr="D:\disertasi\105_14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isertasi\105_1444.JPG"/>
                    <pic:cNvPicPr>
                      <a:picLocks noChangeAspect="1" noChangeArrowheads="1"/>
                    </pic:cNvPicPr>
                  </pic:nvPicPr>
                  <pic:blipFill>
                    <a:blip r:embed="rId10" cstate="print"/>
                    <a:srcRect l="22508" t="31526" r="17554" b="13837"/>
                    <a:stretch>
                      <a:fillRect/>
                    </a:stretch>
                  </pic:blipFill>
                  <pic:spPr bwMode="auto">
                    <a:xfrm>
                      <a:off x="0" y="0"/>
                      <a:ext cx="2922905" cy="20034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8B6E3E" w:rsidRPr="005D3035" w:rsidRDefault="008B6E3E" w:rsidP="008B6E3E">
      <w:pPr>
        <w:spacing w:line="360" w:lineRule="auto"/>
        <w:ind w:firstLine="720"/>
        <w:jc w:val="both"/>
        <w:rPr>
          <w:rFonts w:ascii="Book Antiqua" w:hAnsi="Book Antiqua" w:cs="Times New Roman"/>
          <w:sz w:val="24"/>
          <w:szCs w:val="24"/>
        </w:rPr>
      </w:pPr>
    </w:p>
    <w:p w:rsidR="008B6E3E" w:rsidRPr="005D3035" w:rsidRDefault="008B6E3E" w:rsidP="008B6E3E">
      <w:pPr>
        <w:spacing w:line="360" w:lineRule="auto"/>
        <w:ind w:firstLine="720"/>
        <w:jc w:val="both"/>
        <w:rPr>
          <w:rFonts w:ascii="Book Antiqua" w:hAnsi="Book Antiqua" w:cs="Times New Roman"/>
          <w:sz w:val="24"/>
          <w:szCs w:val="24"/>
        </w:rPr>
      </w:pPr>
    </w:p>
    <w:p w:rsidR="008B6E3E" w:rsidRPr="005D3035" w:rsidRDefault="008B6E3E" w:rsidP="008B6E3E">
      <w:pPr>
        <w:spacing w:line="360" w:lineRule="auto"/>
        <w:ind w:firstLine="720"/>
        <w:jc w:val="both"/>
        <w:rPr>
          <w:rFonts w:ascii="Book Antiqua" w:hAnsi="Book Antiqua" w:cs="Times New Roman"/>
          <w:sz w:val="24"/>
          <w:szCs w:val="24"/>
        </w:rPr>
      </w:pPr>
    </w:p>
    <w:p w:rsidR="008B6E3E" w:rsidRPr="005D3035" w:rsidRDefault="008B6E3E" w:rsidP="008B6E3E">
      <w:pPr>
        <w:spacing w:line="360" w:lineRule="auto"/>
        <w:ind w:firstLine="720"/>
        <w:jc w:val="both"/>
        <w:rPr>
          <w:rFonts w:ascii="Book Antiqua" w:hAnsi="Book Antiqua" w:cs="Times New Roman"/>
          <w:sz w:val="24"/>
          <w:szCs w:val="24"/>
        </w:rPr>
      </w:pPr>
    </w:p>
    <w:p w:rsidR="008B6E3E" w:rsidRPr="005D3035" w:rsidRDefault="008B6E3E" w:rsidP="008B6E3E">
      <w:pPr>
        <w:spacing w:line="360" w:lineRule="auto"/>
        <w:ind w:firstLine="720"/>
        <w:jc w:val="both"/>
        <w:rPr>
          <w:rFonts w:ascii="Book Antiqua" w:hAnsi="Book Antiqua" w:cs="Times New Roman"/>
          <w:sz w:val="24"/>
          <w:szCs w:val="24"/>
        </w:rPr>
      </w:pPr>
    </w:p>
    <w:p w:rsidR="008B6E3E" w:rsidRPr="005D3035" w:rsidRDefault="008B6E3E" w:rsidP="008B6E3E">
      <w:pPr>
        <w:spacing w:line="240" w:lineRule="auto"/>
        <w:ind w:firstLine="720"/>
        <w:jc w:val="center"/>
        <w:rPr>
          <w:rFonts w:ascii="Book Antiqua" w:hAnsi="Book Antiqua" w:cs="Times New Roman"/>
          <w:sz w:val="24"/>
          <w:szCs w:val="24"/>
        </w:rPr>
      </w:pPr>
      <w:r w:rsidRPr="005D3035">
        <w:rPr>
          <w:rFonts w:ascii="Book Antiqua" w:hAnsi="Book Antiqua" w:cs="Times New Roman"/>
          <w:sz w:val="24"/>
          <w:szCs w:val="24"/>
        </w:rPr>
        <w:t xml:space="preserve">Gambar </w:t>
      </w:r>
      <w:proofErr w:type="gramStart"/>
      <w:r w:rsidRPr="005D3035">
        <w:rPr>
          <w:rFonts w:ascii="Book Antiqua" w:hAnsi="Book Antiqua" w:cs="Times New Roman"/>
          <w:sz w:val="24"/>
          <w:szCs w:val="24"/>
        </w:rPr>
        <w:t>3 :</w:t>
      </w:r>
      <w:proofErr w:type="gramEnd"/>
      <w:r w:rsidRPr="005D3035">
        <w:rPr>
          <w:rFonts w:ascii="Book Antiqua" w:hAnsi="Book Antiqua" w:cs="Times New Roman"/>
          <w:sz w:val="24"/>
          <w:szCs w:val="24"/>
        </w:rPr>
        <w:t xml:space="preserve"> Penayub perempuan Dalam Pertunjukan Langen Tayub di Taman Budaya Jawa Timur (Foto, Dokumen Anik:2012)</w:t>
      </w:r>
    </w:p>
    <w:p w:rsidR="008B6E3E" w:rsidRPr="005D3035" w:rsidRDefault="008B6E3E" w:rsidP="008B6E3E">
      <w:pPr>
        <w:spacing w:line="240" w:lineRule="auto"/>
        <w:ind w:firstLine="720"/>
        <w:jc w:val="center"/>
        <w:rPr>
          <w:rFonts w:ascii="Book Antiqua" w:hAnsi="Book Antiqua" w:cs="Times New Roman"/>
          <w:sz w:val="24"/>
          <w:szCs w:val="24"/>
        </w:rPr>
      </w:pPr>
    </w:p>
    <w:p w:rsidR="008B6E3E" w:rsidRPr="005D3035" w:rsidRDefault="008B6E3E" w:rsidP="008B6E3E">
      <w:pPr>
        <w:spacing w:line="360" w:lineRule="auto"/>
        <w:ind w:firstLine="720"/>
        <w:jc w:val="both"/>
        <w:rPr>
          <w:rFonts w:ascii="Book Antiqua" w:hAnsi="Book Antiqua" w:cs="Times New Roman"/>
          <w:sz w:val="24"/>
          <w:szCs w:val="24"/>
        </w:rPr>
      </w:pPr>
      <w:proofErr w:type="gramStart"/>
      <w:r w:rsidRPr="005D3035">
        <w:rPr>
          <w:rFonts w:ascii="Book Antiqua" w:hAnsi="Book Antiqua" w:cs="Times New Roman"/>
          <w:sz w:val="24"/>
          <w:szCs w:val="24"/>
        </w:rPr>
        <w:lastRenderedPageBreak/>
        <w:t xml:space="preserve">Selain menemukan redefinisi baru tentang pengertian Tayub, penulis juga menemukan sebuah temuan yang terkait dengan pengertian </w:t>
      </w:r>
      <w:r w:rsidRPr="005D3035">
        <w:rPr>
          <w:rFonts w:ascii="Book Antiqua" w:hAnsi="Book Antiqua" w:cs="Times New Roman"/>
          <w:i/>
          <w:sz w:val="24"/>
          <w:szCs w:val="24"/>
        </w:rPr>
        <w:t>Unthul.</w:t>
      </w:r>
      <w:proofErr w:type="gramEnd"/>
      <w:r w:rsidRPr="005D3035">
        <w:rPr>
          <w:rFonts w:ascii="Book Antiqua" w:hAnsi="Book Antiqua" w:cs="Times New Roman"/>
          <w:i/>
          <w:sz w:val="24"/>
          <w:szCs w:val="24"/>
        </w:rPr>
        <w:t xml:space="preserve"> </w:t>
      </w:r>
      <w:proofErr w:type="gramStart"/>
      <w:r w:rsidRPr="005D3035">
        <w:rPr>
          <w:rFonts w:ascii="Book Antiqua" w:hAnsi="Book Antiqua" w:cs="Times New Roman"/>
          <w:sz w:val="24"/>
          <w:szCs w:val="24"/>
        </w:rPr>
        <w:t xml:space="preserve">Pengembangan pengertian istilah </w:t>
      </w:r>
      <w:r w:rsidRPr="005D3035">
        <w:rPr>
          <w:rFonts w:ascii="Book Antiqua" w:hAnsi="Book Antiqua" w:cs="Times New Roman"/>
          <w:i/>
          <w:sz w:val="24"/>
          <w:szCs w:val="24"/>
        </w:rPr>
        <w:t>unthul/nyantrik</w:t>
      </w:r>
      <w:r w:rsidRPr="005D3035">
        <w:rPr>
          <w:rFonts w:ascii="Book Antiqua" w:hAnsi="Book Antiqua" w:cs="Times New Roman"/>
          <w:sz w:val="24"/>
          <w:szCs w:val="24"/>
        </w:rPr>
        <w:t xml:space="preserve"> merupakan salah satu temuan penulis.</w:t>
      </w:r>
      <w:proofErr w:type="gramEnd"/>
      <w:r w:rsidRPr="005D3035">
        <w:rPr>
          <w:rFonts w:ascii="Book Antiqua" w:hAnsi="Book Antiqua" w:cs="Times New Roman"/>
          <w:sz w:val="24"/>
          <w:szCs w:val="24"/>
        </w:rPr>
        <w:t xml:space="preserve"> Sebelumnya istilah </w:t>
      </w:r>
      <w:r w:rsidRPr="005D3035">
        <w:rPr>
          <w:rFonts w:ascii="Book Antiqua" w:hAnsi="Book Antiqua" w:cs="Times New Roman"/>
          <w:i/>
          <w:sz w:val="24"/>
          <w:szCs w:val="24"/>
        </w:rPr>
        <w:t>unthul/</w:t>
      </w:r>
      <w:proofErr w:type="gramStart"/>
      <w:r w:rsidRPr="005D3035">
        <w:rPr>
          <w:rFonts w:ascii="Book Antiqua" w:hAnsi="Book Antiqua" w:cs="Times New Roman"/>
          <w:i/>
          <w:sz w:val="24"/>
          <w:szCs w:val="24"/>
        </w:rPr>
        <w:t xml:space="preserve">nyantrik  </w:t>
      </w:r>
      <w:r w:rsidRPr="005D3035">
        <w:rPr>
          <w:rFonts w:ascii="Book Antiqua" w:hAnsi="Book Antiqua" w:cs="Times New Roman"/>
          <w:sz w:val="24"/>
          <w:szCs w:val="24"/>
        </w:rPr>
        <w:t>sering</w:t>
      </w:r>
      <w:proofErr w:type="gramEnd"/>
      <w:r w:rsidRPr="005D3035">
        <w:rPr>
          <w:rFonts w:ascii="Book Antiqua" w:hAnsi="Book Antiqua" w:cs="Times New Roman"/>
          <w:sz w:val="24"/>
          <w:szCs w:val="24"/>
        </w:rPr>
        <w:t xml:space="preserve"> digunakan untuk menyebut seseorang yang sedang belajar sesuatu kepada mereka yang lebih senior. </w:t>
      </w:r>
      <w:proofErr w:type="gramStart"/>
      <w:r w:rsidRPr="005D3035">
        <w:rPr>
          <w:rFonts w:ascii="Book Antiqua" w:hAnsi="Book Antiqua" w:cs="Times New Roman"/>
          <w:sz w:val="24"/>
          <w:szCs w:val="24"/>
        </w:rPr>
        <w:t xml:space="preserve">Seperti waranggana muda yang magang kepada waranggana senior dengan melakukan </w:t>
      </w:r>
      <w:r w:rsidRPr="005D3035">
        <w:rPr>
          <w:rFonts w:ascii="Book Antiqua" w:hAnsi="Book Antiqua" w:cs="Times New Roman"/>
          <w:i/>
          <w:sz w:val="24"/>
          <w:szCs w:val="24"/>
        </w:rPr>
        <w:t>unthul/nyantrik</w:t>
      </w:r>
      <w:r w:rsidRPr="005D3035">
        <w:rPr>
          <w:rFonts w:ascii="Book Antiqua" w:hAnsi="Book Antiqua" w:cs="Times New Roman"/>
          <w:sz w:val="24"/>
          <w:szCs w:val="24"/>
        </w:rPr>
        <w:t xml:space="preserve"> di kalangan atau di arena pementasan Langen Tayub secara langsung.</w:t>
      </w:r>
      <w:proofErr w:type="gramEnd"/>
      <w:r w:rsidRPr="005D3035">
        <w:rPr>
          <w:rFonts w:ascii="Book Antiqua" w:hAnsi="Book Antiqua" w:cs="Times New Roman"/>
          <w:sz w:val="24"/>
          <w:szCs w:val="24"/>
        </w:rPr>
        <w:t xml:space="preserve"> Mereka yang magang/</w:t>
      </w:r>
      <w:r w:rsidRPr="005D3035">
        <w:rPr>
          <w:rFonts w:ascii="Book Antiqua" w:hAnsi="Book Antiqua" w:cs="Times New Roman"/>
          <w:i/>
          <w:sz w:val="24"/>
          <w:szCs w:val="24"/>
        </w:rPr>
        <w:t>nyantrik</w:t>
      </w:r>
      <w:r w:rsidRPr="005D3035">
        <w:rPr>
          <w:rFonts w:ascii="Book Antiqua" w:hAnsi="Book Antiqua" w:cs="Times New Roman"/>
          <w:sz w:val="24"/>
          <w:szCs w:val="24"/>
        </w:rPr>
        <w:t xml:space="preserve"> ini </w:t>
      </w:r>
      <w:proofErr w:type="gramStart"/>
      <w:r w:rsidRPr="005D3035">
        <w:rPr>
          <w:rFonts w:ascii="Book Antiqua" w:hAnsi="Book Antiqua" w:cs="Times New Roman"/>
          <w:sz w:val="24"/>
          <w:szCs w:val="24"/>
        </w:rPr>
        <w:t>akan</w:t>
      </w:r>
      <w:proofErr w:type="gramEnd"/>
      <w:r w:rsidRPr="005D3035">
        <w:rPr>
          <w:rFonts w:ascii="Book Antiqua" w:hAnsi="Book Antiqua" w:cs="Times New Roman"/>
          <w:sz w:val="24"/>
          <w:szCs w:val="24"/>
        </w:rPr>
        <w:t xml:space="preserve"> mempelajari segala sesuatu yang terkait dengan perannya sebagai waranggana, misalnya melayani permintaan gendhing, belajar berias sendiri, komunikasi dengan sesama waranggana, dan lain-lain.  </w:t>
      </w:r>
      <w:proofErr w:type="gramStart"/>
      <w:r w:rsidRPr="005D3035">
        <w:rPr>
          <w:rFonts w:ascii="Book Antiqua" w:hAnsi="Book Antiqua" w:cs="Times New Roman"/>
          <w:sz w:val="24"/>
          <w:szCs w:val="24"/>
        </w:rPr>
        <w:t xml:space="preserve">Sekarang ini istilah </w:t>
      </w:r>
      <w:r w:rsidRPr="005D3035">
        <w:rPr>
          <w:rFonts w:ascii="Book Antiqua" w:hAnsi="Book Antiqua" w:cs="Times New Roman"/>
          <w:i/>
          <w:sz w:val="24"/>
          <w:szCs w:val="24"/>
        </w:rPr>
        <w:t>unthul</w:t>
      </w:r>
      <w:r w:rsidRPr="005D3035">
        <w:rPr>
          <w:rFonts w:ascii="Book Antiqua" w:hAnsi="Book Antiqua" w:cs="Times New Roman"/>
          <w:sz w:val="24"/>
          <w:szCs w:val="24"/>
        </w:rPr>
        <w:t xml:space="preserve"> berkembang pengertiannya, bukan hanya berarti magang/nyantrik, tetapi </w:t>
      </w:r>
      <w:r w:rsidRPr="005D3035">
        <w:rPr>
          <w:rFonts w:ascii="Book Antiqua" w:hAnsi="Book Antiqua" w:cs="Times New Roman"/>
          <w:i/>
          <w:sz w:val="24"/>
          <w:szCs w:val="24"/>
        </w:rPr>
        <w:t xml:space="preserve">unthul </w:t>
      </w:r>
      <w:r w:rsidRPr="005D3035">
        <w:rPr>
          <w:rFonts w:ascii="Book Antiqua" w:hAnsi="Book Antiqua" w:cs="Times New Roman"/>
          <w:sz w:val="24"/>
          <w:szCs w:val="24"/>
        </w:rPr>
        <w:t>juga mempunyai arti ikut pentas, dalam konteks ini yang melakukan adalah waranggana senior yang sudah tidak laku lagi.</w:t>
      </w:r>
      <w:proofErr w:type="gramEnd"/>
      <w:r w:rsidRPr="005D3035">
        <w:rPr>
          <w:rFonts w:ascii="Book Antiqua" w:hAnsi="Book Antiqua" w:cs="Times New Roman"/>
          <w:sz w:val="24"/>
          <w:szCs w:val="24"/>
        </w:rPr>
        <w:t xml:space="preserve"> </w:t>
      </w:r>
      <w:proofErr w:type="gramStart"/>
      <w:r w:rsidRPr="005D3035">
        <w:rPr>
          <w:rFonts w:ascii="Book Antiqua" w:hAnsi="Book Antiqua" w:cs="Times New Roman"/>
          <w:sz w:val="24"/>
          <w:szCs w:val="24"/>
        </w:rPr>
        <w:t>Waranggana yang tidak laku, ikut pentas teman atau saudaranya supaya tetap mendapatkan penghasilan, meskipun honornya tidak sebesar waranggana yang masih laku/laris.</w:t>
      </w:r>
      <w:proofErr w:type="gramEnd"/>
    </w:p>
    <w:p w:rsidR="008B6E3E" w:rsidRPr="005D3035" w:rsidRDefault="008B6E3E" w:rsidP="008B6E3E">
      <w:pPr>
        <w:spacing w:line="360" w:lineRule="auto"/>
        <w:ind w:firstLine="720"/>
        <w:jc w:val="both"/>
        <w:rPr>
          <w:rFonts w:ascii="Book Antiqua" w:eastAsia="Calibri" w:hAnsi="Book Antiqua" w:cs="Times New Roman"/>
          <w:sz w:val="24"/>
          <w:szCs w:val="24"/>
          <w:lang w:val="it-IT"/>
        </w:rPr>
      </w:pPr>
      <w:r w:rsidRPr="005D3035">
        <w:rPr>
          <w:rFonts w:ascii="Book Antiqua" w:eastAsia="Calibri" w:hAnsi="Book Antiqua" w:cs="Times New Roman"/>
          <w:sz w:val="24"/>
          <w:szCs w:val="24"/>
          <w:lang w:val="it-IT"/>
        </w:rPr>
        <w:t xml:space="preserve">Sementara itu terkait minuman keras/bir yang selalu ada dalam pertunjukan Langen Tayub, sekarang ini juga sudah mengalami perubahan. Di meja-meja tamu, bukan hanya bir saja yang disajikan tetapi sudah ada jenis minuman lain yaitu softdrink, air putih, Ciu, dan minuman suplemen. Tidak jarang penayub mengoplos aneka minuman itu dalam satu gelas. </w:t>
      </w:r>
      <w:r w:rsidRPr="005D3035">
        <w:rPr>
          <w:rFonts w:ascii="Book Antiqua" w:eastAsia="Times New Roman" w:hAnsi="Book Antiqua" w:cs="Times New Roman"/>
          <w:sz w:val="24"/>
          <w:szCs w:val="24"/>
          <w:lang w:eastAsia="id-ID"/>
        </w:rPr>
        <w:t xml:space="preserve">Meskipun demikian dalam pertunjukan Langen Tayub, kehadiran minuman keras juga mendapat sorotan yang tajam dari masyarakat, sebagaimana pernyataan </w:t>
      </w:r>
      <w:r w:rsidRPr="005D3035">
        <w:rPr>
          <w:rFonts w:ascii="Book Antiqua" w:hAnsi="Book Antiqua" w:cs="Times New Roman"/>
          <w:sz w:val="24"/>
          <w:szCs w:val="24"/>
        </w:rPr>
        <w:t>Imam Mujaib</w:t>
      </w:r>
      <w:r w:rsidRPr="005D3035">
        <w:rPr>
          <w:rStyle w:val="FootnoteReference"/>
          <w:rFonts w:ascii="Book Antiqua" w:hAnsi="Book Antiqua"/>
          <w:sz w:val="24"/>
          <w:szCs w:val="24"/>
        </w:rPr>
        <w:footnoteReference w:id="10"/>
      </w:r>
      <w:r w:rsidRPr="005D3035">
        <w:rPr>
          <w:rFonts w:ascii="Book Antiqua" w:hAnsi="Book Antiqua" w:cs="Times New Roman"/>
          <w:sz w:val="24"/>
          <w:szCs w:val="24"/>
        </w:rPr>
        <w:t xml:space="preserve"> :</w:t>
      </w:r>
    </w:p>
    <w:p w:rsidR="008B6E3E" w:rsidRPr="005D3035" w:rsidRDefault="008B6E3E" w:rsidP="008B6E3E">
      <w:pPr>
        <w:pStyle w:val="ListParagraph"/>
        <w:jc w:val="both"/>
        <w:rPr>
          <w:rFonts w:ascii="Book Antiqua" w:hAnsi="Book Antiqua" w:cs="Times New Roman"/>
          <w:noProof/>
          <w:sz w:val="24"/>
          <w:szCs w:val="24"/>
        </w:rPr>
      </w:pPr>
      <w:r w:rsidRPr="005D3035">
        <w:rPr>
          <w:rFonts w:ascii="Book Antiqua" w:hAnsi="Book Antiqua" w:cs="Times New Roman"/>
          <w:noProof/>
          <w:sz w:val="24"/>
          <w:szCs w:val="24"/>
        </w:rPr>
        <w:t xml:space="preserve">“Terkait dengan kesenian Langen Tayub yang pernah akan dijadikan identitas budaya Nganjuk, MUI Kabupaten Nganjuk pernah juga diajak berdialog, dan sikap MUI jelas menolak karena banyak mudharotnya. Langen Tayub dalam penyajiannya sudah memperlihatkan aurat (busana penari wanita) dan selalu </w:t>
      </w:r>
      <w:r w:rsidRPr="005D3035">
        <w:rPr>
          <w:rFonts w:ascii="Book Antiqua" w:hAnsi="Book Antiqua" w:cs="Times New Roman"/>
          <w:noProof/>
          <w:sz w:val="24"/>
          <w:szCs w:val="24"/>
        </w:rPr>
        <w:lastRenderedPageBreak/>
        <w:t>menghadirkan minuman keras yang jelas-jelas dilarang oleh agama. Namun karena itu sudah menjadi tradisi, MUI hanya menghimbau untuk bersikap lebih baik dan tidak mengganggu keamanan lingkungan”.</w:t>
      </w:r>
    </w:p>
    <w:p w:rsidR="008B6E3E" w:rsidRPr="005D3035" w:rsidRDefault="008B6E3E" w:rsidP="008B6E3E">
      <w:pPr>
        <w:spacing w:line="360" w:lineRule="auto"/>
        <w:ind w:firstLine="720"/>
        <w:jc w:val="both"/>
        <w:rPr>
          <w:rFonts w:ascii="Book Antiqua" w:eastAsia="Times New Roman" w:hAnsi="Book Antiqua" w:cs="Times New Roman"/>
          <w:sz w:val="24"/>
          <w:szCs w:val="24"/>
          <w:lang w:eastAsia="id-ID"/>
        </w:rPr>
      </w:pPr>
      <w:r w:rsidRPr="005D3035">
        <w:rPr>
          <w:rFonts w:ascii="Book Antiqua" w:eastAsia="Times New Roman" w:hAnsi="Book Antiqua" w:cs="Times New Roman"/>
          <w:sz w:val="24"/>
          <w:szCs w:val="24"/>
          <w:lang w:eastAsia="id-ID"/>
        </w:rPr>
        <w:t xml:space="preserve">Mencermati adanya beberapa perubahan bentuk penyajian dalam pertunjukan Langen Tayub menunjukkan bahwa dalam masyarakat telah terjadi perubahan </w:t>
      </w:r>
      <w:proofErr w:type="gramStart"/>
      <w:r w:rsidRPr="005D3035">
        <w:rPr>
          <w:rFonts w:ascii="Book Antiqua" w:eastAsia="Times New Roman" w:hAnsi="Book Antiqua" w:cs="Times New Roman"/>
          <w:sz w:val="24"/>
          <w:szCs w:val="24"/>
          <w:lang w:eastAsia="id-ID"/>
        </w:rPr>
        <w:t>cara</w:t>
      </w:r>
      <w:proofErr w:type="gramEnd"/>
      <w:r w:rsidRPr="005D3035">
        <w:rPr>
          <w:rFonts w:ascii="Book Antiqua" w:eastAsia="Times New Roman" w:hAnsi="Book Antiqua" w:cs="Times New Roman"/>
          <w:sz w:val="24"/>
          <w:szCs w:val="24"/>
          <w:lang w:eastAsia="id-ID"/>
        </w:rPr>
        <w:t xml:space="preserve"> pandang, dan pergeseran nilai-nilai dalam masyarakat. Langen Tayub yang dahulu disajikan semalam suntuk setelah mendapat berbagai masukan dari masyarakat dapat menyesuaikan diri dengan mengurangi jam pertunjukan hingga jam 24.00 WIB. </w:t>
      </w:r>
      <w:proofErr w:type="gramStart"/>
      <w:r w:rsidRPr="005D3035">
        <w:rPr>
          <w:rFonts w:ascii="Book Antiqua" w:eastAsia="Times New Roman" w:hAnsi="Book Antiqua" w:cs="Times New Roman"/>
          <w:sz w:val="24"/>
          <w:szCs w:val="24"/>
          <w:lang w:eastAsia="id-ID"/>
        </w:rPr>
        <w:t>Hal ini menunjukkan sebuah toleransi untuk mereka yang kurang senang terhadap pertunjukan ini.</w:t>
      </w:r>
      <w:proofErr w:type="gramEnd"/>
      <w:r w:rsidRPr="005D3035">
        <w:rPr>
          <w:rFonts w:ascii="Book Antiqua" w:eastAsia="Times New Roman" w:hAnsi="Book Antiqua" w:cs="Times New Roman"/>
          <w:sz w:val="24"/>
          <w:szCs w:val="24"/>
          <w:lang w:eastAsia="id-ID"/>
        </w:rPr>
        <w:t xml:space="preserve"> Selain sebuah toleransi, perubahan itu juga didukung oleh perubahan yang terjadi dalam </w:t>
      </w:r>
      <w:proofErr w:type="gramStart"/>
      <w:r w:rsidRPr="005D3035">
        <w:rPr>
          <w:rFonts w:ascii="Book Antiqua" w:eastAsia="Times New Roman" w:hAnsi="Book Antiqua" w:cs="Times New Roman"/>
          <w:sz w:val="24"/>
          <w:szCs w:val="24"/>
          <w:lang w:eastAsia="id-ID"/>
        </w:rPr>
        <w:t>cara</w:t>
      </w:r>
      <w:proofErr w:type="gramEnd"/>
      <w:r w:rsidRPr="005D3035">
        <w:rPr>
          <w:rFonts w:ascii="Book Antiqua" w:eastAsia="Times New Roman" w:hAnsi="Book Antiqua" w:cs="Times New Roman"/>
          <w:sz w:val="24"/>
          <w:szCs w:val="24"/>
          <w:lang w:eastAsia="id-ID"/>
        </w:rPr>
        <w:t xml:space="preserve"> masyarakat menikmati satu bentuk kesenian tradisional. </w:t>
      </w:r>
      <w:proofErr w:type="gramStart"/>
      <w:r w:rsidRPr="005D3035">
        <w:rPr>
          <w:rFonts w:ascii="Book Antiqua" w:eastAsia="Times New Roman" w:hAnsi="Book Antiqua" w:cs="Times New Roman"/>
          <w:sz w:val="24"/>
          <w:szCs w:val="24"/>
          <w:lang w:eastAsia="id-ID"/>
        </w:rPr>
        <w:t>Masyarakat sekarang menginginkan sesuatu yang praktis dan pertunjukan semalam suntuk sangat menyita waktu.</w:t>
      </w:r>
      <w:proofErr w:type="gramEnd"/>
      <w:r w:rsidRPr="005D3035">
        <w:rPr>
          <w:rFonts w:ascii="Book Antiqua" w:eastAsia="Times New Roman" w:hAnsi="Book Antiqua" w:cs="Times New Roman"/>
          <w:sz w:val="24"/>
          <w:szCs w:val="24"/>
          <w:lang w:eastAsia="id-ID"/>
        </w:rPr>
        <w:t xml:space="preserve"> </w:t>
      </w:r>
      <w:proofErr w:type="gramStart"/>
      <w:r w:rsidRPr="005D3035">
        <w:rPr>
          <w:rFonts w:ascii="Book Antiqua" w:eastAsia="Times New Roman" w:hAnsi="Book Antiqua" w:cs="Times New Roman"/>
          <w:sz w:val="24"/>
          <w:szCs w:val="24"/>
          <w:lang w:eastAsia="id-ID"/>
        </w:rPr>
        <w:t>Meskipun mereka hidup dalam budaya agraris namun pengaruh modernisasi sudah merambah dalam kehidupan mereka.</w:t>
      </w:r>
      <w:proofErr w:type="gramEnd"/>
    </w:p>
    <w:p w:rsidR="008B6E3E" w:rsidRPr="00687D15" w:rsidRDefault="006F4D65" w:rsidP="00687D15">
      <w:pPr>
        <w:spacing w:line="360" w:lineRule="auto"/>
        <w:jc w:val="both"/>
        <w:rPr>
          <w:rFonts w:ascii="Book Antiqua" w:eastAsia="Times New Roman" w:hAnsi="Book Antiqua" w:cs="Times New Roman"/>
          <w:b/>
          <w:sz w:val="24"/>
          <w:szCs w:val="24"/>
          <w:lang w:eastAsia="id-ID"/>
        </w:rPr>
      </w:pPr>
      <w:r>
        <w:rPr>
          <w:rFonts w:ascii="Book Antiqua" w:eastAsia="Times New Roman" w:hAnsi="Book Antiqua" w:cs="Times New Roman"/>
          <w:b/>
          <w:sz w:val="24"/>
          <w:szCs w:val="24"/>
          <w:lang w:eastAsia="id-ID"/>
        </w:rPr>
        <w:t>SIMPULAN</w:t>
      </w:r>
    </w:p>
    <w:p w:rsidR="008B6E3E" w:rsidRPr="005D3035" w:rsidRDefault="008B6E3E" w:rsidP="008B6E3E">
      <w:pPr>
        <w:spacing w:line="360" w:lineRule="auto"/>
        <w:ind w:firstLine="720"/>
        <w:jc w:val="both"/>
        <w:rPr>
          <w:rFonts w:ascii="Book Antiqua" w:hAnsi="Book Antiqua" w:cs="Times New Roman"/>
          <w:sz w:val="24"/>
          <w:szCs w:val="24"/>
        </w:rPr>
      </w:pPr>
      <w:proofErr w:type="gramStart"/>
      <w:r w:rsidRPr="005D3035">
        <w:rPr>
          <w:rFonts w:ascii="Book Antiqua" w:hAnsi="Book Antiqua" w:cs="Times New Roman"/>
          <w:sz w:val="24"/>
          <w:szCs w:val="24"/>
        </w:rPr>
        <w:t>Seni bersifat dinamis.</w:t>
      </w:r>
      <w:proofErr w:type="gramEnd"/>
      <w:r w:rsidRPr="005D3035">
        <w:rPr>
          <w:rFonts w:ascii="Book Antiqua" w:hAnsi="Book Antiqua" w:cs="Times New Roman"/>
          <w:sz w:val="24"/>
          <w:szCs w:val="24"/>
        </w:rPr>
        <w:t xml:space="preserve"> Seiring perubahan sosial dan budaya dalam masyarakat seni yang semula berfungsi sebagai ritual lambat laun </w:t>
      </w:r>
      <w:proofErr w:type="gramStart"/>
      <w:r w:rsidRPr="005D3035">
        <w:rPr>
          <w:rFonts w:ascii="Book Antiqua" w:hAnsi="Book Antiqua" w:cs="Times New Roman"/>
          <w:sz w:val="24"/>
          <w:szCs w:val="24"/>
        </w:rPr>
        <w:t>akan</w:t>
      </w:r>
      <w:proofErr w:type="gramEnd"/>
      <w:r w:rsidRPr="005D3035">
        <w:rPr>
          <w:rFonts w:ascii="Book Antiqua" w:hAnsi="Book Antiqua" w:cs="Times New Roman"/>
          <w:sz w:val="24"/>
          <w:szCs w:val="24"/>
        </w:rPr>
        <w:t xml:space="preserve"> berubah fungsi menjadi seni hiburan. Konsep Langen Tayub Padang Bulan yang saat ini diterapkan dalam pertunjukan Langen Tayub di Nganjuk menunjukkan bukti akan </w:t>
      </w:r>
      <w:proofErr w:type="gramStart"/>
      <w:r w:rsidRPr="005D3035">
        <w:rPr>
          <w:rFonts w:ascii="Book Antiqua" w:hAnsi="Book Antiqua" w:cs="Times New Roman"/>
          <w:sz w:val="24"/>
          <w:szCs w:val="24"/>
        </w:rPr>
        <w:t>hal  itu</w:t>
      </w:r>
      <w:proofErr w:type="gramEnd"/>
      <w:r w:rsidRPr="005D3035">
        <w:rPr>
          <w:rFonts w:ascii="Book Antiqua" w:hAnsi="Book Antiqua" w:cs="Times New Roman"/>
          <w:sz w:val="24"/>
          <w:szCs w:val="24"/>
        </w:rPr>
        <w:t xml:space="preserve">. Nilai kehidupan tradisi yang tertuang dalam Langen Tayub lama kelamaan </w:t>
      </w:r>
      <w:proofErr w:type="gramStart"/>
      <w:r w:rsidRPr="005D3035">
        <w:rPr>
          <w:rFonts w:ascii="Book Antiqua" w:hAnsi="Book Antiqua" w:cs="Times New Roman"/>
          <w:sz w:val="24"/>
          <w:szCs w:val="24"/>
        </w:rPr>
        <w:t>akan</w:t>
      </w:r>
      <w:proofErr w:type="gramEnd"/>
      <w:r w:rsidRPr="005D3035">
        <w:rPr>
          <w:rFonts w:ascii="Book Antiqua" w:hAnsi="Book Antiqua" w:cs="Times New Roman"/>
          <w:sz w:val="24"/>
          <w:szCs w:val="24"/>
        </w:rPr>
        <w:t xml:space="preserve"> tergusur dengan konsep-konsep yang ditawarkan pemerintah (dinas pariwisata dan kebudayaan) Kabupaten Nganjuk, misalnya pada aturan jumlah gendhing yang boleh dilakukan oleh penayub. </w:t>
      </w:r>
      <w:proofErr w:type="gramStart"/>
      <w:r w:rsidRPr="005D3035">
        <w:rPr>
          <w:rFonts w:ascii="Book Antiqua" w:hAnsi="Book Antiqua" w:cs="Times New Roman"/>
          <w:sz w:val="24"/>
          <w:szCs w:val="24"/>
        </w:rPr>
        <w:t>Model Langen Tayub lama menjadikan bentuk kesenian ini ajang kebebasan masyarakat di pedesaan untuk mengekspresikan nilai seni yang dimilikinya.</w:t>
      </w:r>
      <w:proofErr w:type="gramEnd"/>
      <w:r w:rsidRPr="005D3035">
        <w:rPr>
          <w:rFonts w:ascii="Book Antiqua" w:hAnsi="Book Antiqua" w:cs="Times New Roman"/>
          <w:sz w:val="24"/>
          <w:szCs w:val="24"/>
        </w:rPr>
        <w:t xml:space="preserve"> </w:t>
      </w:r>
      <w:proofErr w:type="gramStart"/>
      <w:r w:rsidRPr="005D3035">
        <w:rPr>
          <w:rFonts w:ascii="Book Antiqua" w:hAnsi="Book Antiqua" w:cs="Times New Roman"/>
          <w:sz w:val="24"/>
          <w:szCs w:val="24"/>
        </w:rPr>
        <w:t>Unsur klangenan yang dibatasi oleh pembatasan jumlah gendhing yang diminta sesuai ketentuan pada Langen Tayub Padang Bulan membuat pelaku Langen Tayub yang fanatik kurang merasakan kepuasan.</w:t>
      </w:r>
      <w:proofErr w:type="gramEnd"/>
      <w:r w:rsidRPr="005D3035">
        <w:rPr>
          <w:rFonts w:ascii="Book Antiqua" w:hAnsi="Book Antiqua" w:cs="Times New Roman"/>
          <w:sz w:val="24"/>
          <w:szCs w:val="24"/>
        </w:rPr>
        <w:t xml:space="preserve"> Selain itu dengan adanya penataan-penataan tersebut telah mengaburkan pengertian seni rakyat yang disandang Langen </w:t>
      </w:r>
      <w:r w:rsidRPr="005D3035">
        <w:rPr>
          <w:rFonts w:ascii="Book Antiqua" w:hAnsi="Book Antiqua" w:cs="Times New Roman"/>
          <w:sz w:val="24"/>
          <w:szCs w:val="24"/>
        </w:rPr>
        <w:lastRenderedPageBreak/>
        <w:t xml:space="preserve">Tayub dengan ciri yang menonjol sederhana, spontan, milik komunitas dan dari komunitas, serta menyatu dengan kehidupan rakyat sederhana dan bebas tanpa aturan yang mengikat. </w:t>
      </w:r>
    </w:p>
    <w:p w:rsidR="008B6E3E" w:rsidRPr="005D3035" w:rsidRDefault="008B6E3E" w:rsidP="008B6E3E">
      <w:pPr>
        <w:spacing w:line="360" w:lineRule="auto"/>
        <w:rPr>
          <w:rFonts w:ascii="Book Antiqua" w:hAnsi="Book Antiqua" w:cs="Times New Roman"/>
          <w:b/>
          <w:sz w:val="24"/>
          <w:szCs w:val="24"/>
        </w:rPr>
      </w:pPr>
    </w:p>
    <w:p w:rsidR="008B6E3E" w:rsidRPr="005D3035" w:rsidRDefault="006F4D65" w:rsidP="008B6E3E">
      <w:pPr>
        <w:spacing w:line="360" w:lineRule="auto"/>
        <w:rPr>
          <w:rFonts w:ascii="Book Antiqua" w:hAnsi="Book Antiqua" w:cs="Times New Roman"/>
          <w:b/>
          <w:sz w:val="24"/>
          <w:szCs w:val="24"/>
        </w:rPr>
      </w:pPr>
      <w:r>
        <w:rPr>
          <w:rFonts w:ascii="Book Antiqua" w:hAnsi="Book Antiqua" w:cs="Times New Roman"/>
          <w:b/>
          <w:sz w:val="24"/>
          <w:szCs w:val="24"/>
        </w:rPr>
        <w:t>DAFTAR RUJUKAN</w:t>
      </w:r>
    </w:p>
    <w:p w:rsidR="001D0D03" w:rsidRPr="003B28E8" w:rsidRDefault="001D0D03" w:rsidP="006F4D65">
      <w:pPr>
        <w:spacing w:line="240" w:lineRule="auto"/>
        <w:ind w:left="851" w:hanging="851"/>
        <w:jc w:val="both"/>
        <w:rPr>
          <w:rFonts w:ascii="Book Antiqua" w:hAnsi="Book Antiqua" w:cs="Times New Roman"/>
        </w:rPr>
      </w:pPr>
      <w:proofErr w:type="gramStart"/>
      <w:r w:rsidRPr="003B28E8">
        <w:rPr>
          <w:rFonts w:ascii="Book Antiqua" w:hAnsi="Book Antiqua"/>
          <w:color w:val="503559"/>
        </w:rPr>
        <w:t>Denzim dan Yvonna S. Lincoln</w:t>
      </w:r>
      <w:r w:rsidRPr="003B28E8">
        <w:rPr>
          <w:rFonts w:ascii="Book Antiqua" w:hAnsi="Book Antiqua"/>
          <w:color w:val="503559"/>
        </w:rPr>
        <w:t>.</w:t>
      </w:r>
      <w:proofErr w:type="gramEnd"/>
      <w:r w:rsidRPr="003B28E8">
        <w:rPr>
          <w:rFonts w:ascii="Book Antiqua" w:hAnsi="Book Antiqua"/>
          <w:color w:val="503559"/>
        </w:rPr>
        <w:t xml:space="preserve"> 2000.</w:t>
      </w:r>
      <w:r w:rsidRPr="003B28E8">
        <w:rPr>
          <w:rFonts w:ascii="Book Antiqua" w:hAnsi="Book Antiqua"/>
          <w:i/>
          <w:lang w:val="id-ID"/>
        </w:rPr>
        <w:t xml:space="preserve"> </w:t>
      </w:r>
      <w:r w:rsidRPr="003B28E8">
        <w:rPr>
          <w:rFonts w:ascii="Book Antiqua" w:hAnsi="Book Antiqua"/>
          <w:i/>
          <w:lang w:val="id-ID"/>
        </w:rPr>
        <w:t xml:space="preserve">Handbook of Qualitative Research </w:t>
      </w:r>
      <w:r w:rsidRPr="003B28E8">
        <w:rPr>
          <w:rFonts w:ascii="Book Antiqua" w:hAnsi="Book Antiqua"/>
          <w:lang w:val="id-ID"/>
        </w:rPr>
        <w:t>Second Edition. London, New Delhi:</w:t>
      </w:r>
      <w:r w:rsidRPr="003B28E8">
        <w:rPr>
          <w:rFonts w:ascii="Book Antiqua" w:hAnsi="Book Antiqua"/>
        </w:rPr>
        <w:t xml:space="preserve"> </w:t>
      </w:r>
      <w:r w:rsidRPr="003B28E8">
        <w:rPr>
          <w:rFonts w:ascii="Book Antiqua" w:hAnsi="Book Antiqua"/>
          <w:lang w:val="id-ID"/>
        </w:rPr>
        <w:t>Sage Publications, Inc.</w:t>
      </w:r>
    </w:p>
    <w:p w:rsidR="008B6E3E" w:rsidRPr="003B28E8" w:rsidRDefault="008B6E3E" w:rsidP="006F4D65">
      <w:pPr>
        <w:spacing w:line="240" w:lineRule="auto"/>
        <w:ind w:left="851" w:hanging="851"/>
        <w:jc w:val="both"/>
        <w:rPr>
          <w:rFonts w:ascii="Book Antiqua" w:hAnsi="Book Antiqua" w:cs="Times New Roman"/>
        </w:rPr>
      </w:pPr>
      <w:r w:rsidRPr="003B28E8">
        <w:rPr>
          <w:rFonts w:ascii="Book Antiqua" w:hAnsi="Book Antiqua" w:cs="Times New Roman"/>
          <w:lang w:val="id-ID"/>
        </w:rPr>
        <w:t xml:space="preserve">Hauser, Arnold. 1982. Diterjemahkan Northcott, Kenneth J.  </w:t>
      </w:r>
      <w:r w:rsidRPr="003B28E8">
        <w:rPr>
          <w:rFonts w:ascii="Book Antiqua" w:hAnsi="Book Antiqua" w:cs="Times New Roman"/>
          <w:i/>
          <w:lang w:val="id-ID"/>
        </w:rPr>
        <w:t>The Socialogy of Art</w:t>
      </w:r>
      <w:r w:rsidRPr="003B28E8">
        <w:rPr>
          <w:rFonts w:ascii="Book Antiqua" w:hAnsi="Book Antiqua" w:cs="Times New Roman"/>
          <w:lang w:val="id-ID"/>
        </w:rPr>
        <w:t>. USA : The University of Chicago.</w:t>
      </w:r>
    </w:p>
    <w:p w:rsidR="002E5C5A" w:rsidRPr="003B28E8" w:rsidRDefault="002E5C5A" w:rsidP="006F4D65">
      <w:pPr>
        <w:spacing w:line="240" w:lineRule="auto"/>
        <w:ind w:left="851" w:hanging="851"/>
        <w:jc w:val="both"/>
        <w:rPr>
          <w:rFonts w:ascii="Book Antiqua" w:hAnsi="Book Antiqua" w:cs="Times New Roman"/>
        </w:rPr>
      </w:pPr>
      <w:proofErr w:type="gramStart"/>
      <w:r w:rsidRPr="003B28E8">
        <w:rPr>
          <w:rFonts w:ascii="Book Antiqua" w:hAnsi="Book Antiqua" w:cs="Times New Roman"/>
        </w:rPr>
        <w:t>Hidayat, Robby.</w:t>
      </w:r>
      <w:proofErr w:type="gramEnd"/>
      <w:r w:rsidRPr="003B28E8">
        <w:rPr>
          <w:rFonts w:ascii="Book Antiqua" w:hAnsi="Book Antiqua" w:cs="Times New Roman"/>
        </w:rPr>
        <w:t xml:space="preserve"> “The Popularity of Waranggana Tayub Malang </w:t>
      </w:r>
      <w:proofErr w:type="gramStart"/>
      <w:r w:rsidRPr="003B28E8">
        <w:rPr>
          <w:rFonts w:ascii="Book Antiqua" w:hAnsi="Book Antiqua" w:cs="Times New Roman"/>
        </w:rPr>
        <w:t>Through</w:t>
      </w:r>
      <w:proofErr w:type="gramEnd"/>
      <w:r w:rsidRPr="003B28E8">
        <w:rPr>
          <w:rFonts w:ascii="Book Antiqua" w:hAnsi="Book Antiqua" w:cs="Times New Roman"/>
        </w:rPr>
        <w:t xml:space="preserve"> Body Exploitation”, </w:t>
      </w:r>
      <w:r w:rsidRPr="003B28E8">
        <w:rPr>
          <w:rFonts w:ascii="Book Antiqua" w:hAnsi="Book Antiqua" w:cs="Times New Roman"/>
          <w:i/>
        </w:rPr>
        <w:t xml:space="preserve">Harmonia </w:t>
      </w:r>
      <w:r w:rsidRPr="003B28E8">
        <w:rPr>
          <w:rFonts w:ascii="Book Antiqua" w:hAnsi="Book Antiqua" w:cs="Times New Roman"/>
        </w:rPr>
        <w:t>Journal of Arts Research and Education, Vol. 14(2) 2014, page: 72-77.</w:t>
      </w:r>
    </w:p>
    <w:p w:rsidR="008B6E3E" w:rsidRPr="003B28E8" w:rsidRDefault="008B6E3E" w:rsidP="008B6E3E">
      <w:pPr>
        <w:ind w:left="900" w:hanging="900"/>
        <w:jc w:val="both"/>
        <w:rPr>
          <w:rFonts w:ascii="Book Antiqua" w:hAnsi="Book Antiqua" w:cs="Times New Roman"/>
        </w:rPr>
      </w:pPr>
      <w:r w:rsidRPr="003B28E8">
        <w:rPr>
          <w:rFonts w:ascii="Book Antiqua" w:hAnsi="Book Antiqua" w:cs="Times New Roman"/>
          <w:lang w:val="id-ID"/>
        </w:rPr>
        <w:t xml:space="preserve">Kayam, Umar. 1981. </w:t>
      </w:r>
      <w:r w:rsidRPr="003B28E8">
        <w:rPr>
          <w:rFonts w:ascii="Book Antiqua" w:hAnsi="Book Antiqua" w:cs="Times New Roman"/>
          <w:i/>
          <w:lang w:val="id-ID"/>
        </w:rPr>
        <w:t>Seni, Tradisi dan Masyarakat</w:t>
      </w:r>
      <w:r w:rsidRPr="003B28E8">
        <w:rPr>
          <w:rFonts w:ascii="Book Antiqua" w:hAnsi="Book Antiqua" w:cs="Times New Roman"/>
          <w:lang w:val="id-ID"/>
        </w:rPr>
        <w:t>. Jakarta : Sinar Harapan.</w:t>
      </w:r>
    </w:p>
    <w:p w:rsidR="008B6E3E" w:rsidRPr="003B28E8" w:rsidRDefault="008B6E3E" w:rsidP="006F4D65">
      <w:pPr>
        <w:pStyle w:val="FootnoteText"/>
        <w:ind w:left="720" w:hanging="720"/>
        <w:jc w:val="both"/>
        <w:rPr>
          <w:rFonts w:ascii="Book Antiqua" w:hAnsi="Book Antiqua"/>
          <w:sz w:val="22"/>
          <w:szCs w:val="22"/>
        </w:rPr>
      </w:pPr>
      <w:r w:rsidRPr="003B28E8">
        <w:rPr>
          <w:rFonts w:ascii="Book Antiqua" w:hAnsi="Book Antiqua"/>
          <w:sz w:val="22"/>
          <w:szCs w:val="22"/>
          <w:lang w:val="id-ID"/>
        </w:rPr>
        <w:t>Rohidi, Tjetjep Rohendi</w:t>
      </w:r>
      <w:r w:rsidRPr="003B28E8">
        <w:rPr>
          <w:rFonts w:ascii="Book Antiqua" w:hAnsi="Book Antiqua"/>
          <w:sz w:val="22"/>
          <w:szCs w:val="22"/>
        </w:rPr>
        <w:t xml:space="preserve">. </w:t>
      </w:r>
      <w:r w:rsidRPr="003B28E8">
        <w:rPr>
          <w:rFonts w:ascii="Book Antiqua" w:hAnsi="Book Antiqua"/>
          <w:sz w:val="22"/>
          <w:szCs w:val="22"/>
          <w:lang w:val="id-ID"/>
        </w:rPr>
        <w:t xml:space="preserve">2009. “ Kesenian Tradisional “Nusantara” Bahasan tentang Warisan dalam Konteks Perubahan Budaya”, </w:t>
      </w:r>
      <w:r w:rsidRPr="003B28E8">
        <w:rPr>
          <w:rFonts w:ascii="Book Antiqua" w:hAnsi="Book Antiqua"/>
          <w:i/>
          <w:sz w:val="22"/>
          <w:szCs w:val="22"/>
          <w:lang w:val="id-ID"/>
        </w:rPr>
        <w:t>Makalah</w:t>
      </w:r>
      <w:r w:rsidRPr="003B28E8">
        <w:rPr>
          <w:rFonts w:ascii="Book Antiqua" w:hAnsi="Book Antiqua"/>
          <w:sz w:val="22"/>
          <w:szCs w:val="22"/>
          <w:lang w:val="id-ID"/>
        </w:rPr>
        <w:t xml:space="preserve"> disampaikan pada Seminar Nasional Pengembangan Kesenian Tradisional dalam Kebudayaan Kontemporer” di Universitas Negeri Semarang, tanggal 18 November 2009.</w:t>
      </w:r>
    </w:p>
    <w:p w:rsidR="003B28E8" w:rsidRDefault="003B28E8" w:rsidP="001D0D03">
      <w:pPr>
        <w:ind w:left="450" w:hanging="450"/>
        <w:jc w:val="both"/>
        <w:rPr>
          <w:rFonts w:ascii="Book Antiqua" w:hAnsi="Book Antiqua"/>
        </w:rPr>
      </w:pPr>
    </w:p>
    <w:p w:rsidR="001D0D03" w:rsidRPr="003B28E8" w:rsidRDefault="001D0D03" w:rsidP="001D0D03">
      <w:pPr>
        <w:ind w:left="450" w:hanging="450"/>
        <w:jc w:val="both"/>
        <w:rPr>
          <w:rFonts w:ascii="Book Antiqua" w:hAnsi="Book Antiqua"/>
          <w:lang w:val="id-ID"/>
        </w:rPr>
      </w:pPr>
      <w:r w:rsidRPr="003B28E8">
        <w:rPr>
          <w:rFonts w:ascii="Book Antiqua" w:hAnsi="Book Antiqua"/>
        </w:rPr>
        <w:t xml:space="preserve">Salim, Agus. </w:t>
      </w:r>
      <w:r w:rsidRPr="003B28E8">
        <w:rPr>
          <w:rFonts w:ascii="Book Antiqua" w:hAnsi="Book Antiqua"/>
          <w:lang w:val="id-ID"/>
        </w:rPr>
        <w:t xml:space="preserve">2002. </w:t>
      </w:r>
      <w:r w:rsidRPr="003B28E8">
        <w:rPr>
          <w:rFonts w:ascii="Book Antiqua" w:hAnsi="Book Antiqua"/>
          <w:i/>
          <w:iCs/>
          <w:lang w:val="id-ID"/>
        </w:rPr>
        <w:t xml:space="preserve">Perubahan Sosial, Sketsa Teori dan refleksi Metodologi Kasus Indonesia. </w:t>
      </w:r>
      <w:r w:rsidRPr="003B28E8">
        <w:rPr>
          <w:rFonts w:ascii="Book Antiqua" w:hAnsi="Book Antiqua"/>
          <w:lang w:val="id-ID"/>
        </w:rPr>
        <w:t>Yogyakarta:</w:t>
      </w:r>
      <w:r w:rsidRPr="003B28E8">
        <w:rPr>
          <w:rFonts w:ascii="Book Antiqua" w:hAnsi="Book Antiqua"/>
        </w:rPr>
        <w:t xml:space="preserve"> </w:t>
      </w:r>
      <w:r w:rsidRPr="003B28E8">
        <w:rPr>
          <w:rFonts w:ascii="Book Antiqua" w:hAnsi="Book Antiqua"/>
          <w:lang w:val="id-ID"/>
        </w:rPr>
        <w:t>Tiara Wacana.</w:t>
      </w:r>
    </w:p>
    <w:p w:rsidR="008B6E3E" w:rsidRPr="003B28E8" w:rsidRDefault="008B6E3E" w:rsidP="006F4D65">
      <w:pPr>
        <w:spacing w:line="240" w:lineRule="auto"/>
        <w:ind w:left="900" w:hanging="900"/>
        <w:jc w:val="both"/>
        <w:rPr>
          <w:rFonts w:ascii="Book Antiqua" w:hAnsi="Book Antiqua" w:cs="Times New Roman"/>
        </w:rPr>
      </w:pPr>
      <w:r w:rsidRPr="003B28E8">
        <w:rPr>
          <w:rFonts w:ascii="Book Antiqua" w:hAnsi="Book Antiqua" w:cs="Times New Roman"/>
          <w:lang w:val="id-ID"/>
        </w:rPr>
        <w:t>Soedarsono</w:t>
      </w:r>
      <w:r w:rsidRPr="003B28E8">
        <w:rPr>
          <w:rFonts w:ascii="Book Antiqua" w:hAnsi="Book Antiqua" w:cs="Times New Roman"/>
        </w:rPr>
        <w:t>, R.M.</w:t>
      </w:r>
      <w:r w:rsidRPr="003B28E8">
        <w:rPr>
          <w:rFonts w:ascii="Book Antiqua" w:hAnsi="Book Antiqua" w:cs="Times New Roman"/>
          <w:lang w:val="id-ID"/>
        </w:rPr>
        <w:t xml:space="preserve"> </w:t>
      </w:r>
      <w:r w:rsidRPr="003B28E8">
        <w:rPr>
          <w:rFonts w:ascii="Book Antiqua" w:hAnsi="Book Antiqua" w:cs="Times New Roman"/>
        </w:rPr>
        <w:t xml:space="preserve">2002. </w:t>
      </w:r>
      <w:proofErr w:type="gramStart"/>
      <w:r w:rsidRPr="003B28E8">
        <w:rPr>
          <w:rFonts w:ascii="Book Antiqua" w:hAnsi="Book Antiqua" w:cs="Times New Roman"/>
          <w:i/>
        </w:rPr>
        <w:t>Seni Pertunjukan Indonesia di Era Globalisasi</w:t>
      </w:r>
      <w:r w:rsidRPr="003B28E8">
        <w:rPr>
          <w:rFonts w:ascii="Book Antiqua" w:hAnsi="Book Antiqua" w:cs="Times New Roman"/>
        </w:rPr>
        <w:t>.</w:t>
      </w:r>
      <w:proofErr w:type="gramEnd"/>
      <w:r w:rsidRPr="003B28E8">
        <w:rPr>
          <w:rFonts w:ascii="Book Antiqua" w:hAnsi="Book Antiqua" w:cs="Times New Roman"/>
        </w:rPr>
        <w:t xml:space="preserve"> Yogyakarta: Gajah Mada University Press.</w:t>
      </w:r>
    </w:p>
    <w:p w:rsidR="008B6E3E" w:rsidRPr="003B28E8" w:rsidRDefault="008B6E3E" w:rsidP="006F4D65">
      <w:pPr>
        <w:pStyle w:val="FootnoteText"/>
        <w:ind w:left="720" w:hanging="720"/>
        <w:jc w:val="both"/>
        <w:rPr>
          <w:rFonts w:ascii="Book Antiqua" w:hAnsi="Book Antiqua"/>
          <w:sz w:val="22"/>
          <w:szCs w:val="22"/>
        </w:rPr>
      </w:pPr>
      <w:r w:rsidRPr="003B28E8">
        <w:rPr>
          <w:rFonts w:ascii="Book Antiqua" w:hAnsi="Book Antiqua"/>
          <w:sz w:val="22"/>
          <w:szCs w:val="22"/>
        </w:rPr>
        <w:t>______________</w:t>
      </w:r>
      <w:r w:rsidRPr="003B28E8">
        <w:rPr>
          <w:rFonts w:ascii="Book Antiqua" w:hAnsi="Book Antiqua"/>
          <w:sz w:val="22"/>
          <w:szCs w:val="22"/>
          <w:lang w:val="id-ID"/>
        </w:rPr>
        <w:t>. 197</w:t>
      </w:r>
      <w:r w:rsidRPr="003B28E8">
        <w:rPr>
          <w:rFonts w:ascii="Book Antiqua" w:hAnsi="Book Antiqua"/>
          <w:sz w:val="22"/>
          <w:szCs w:val="22"/>
        </w:rPr>
        <w:t>2</w:t>
      </w:r>
      <w:r w:rsidRPr="003B28E8">
        <w:rPr>
          <w:rFonts w:ascii="Book Antiqua" w:hAnsi="Book Antiqua"/>
          <w:sz w:val="22"/>
          <w:szCs w:val="22"/>
          <w:lang w:val="id-ID"/>
        </w:rPr>
        <w:t xml:space="preserve">. </w:t>
      </w:r>
      <w:r w:rsidRPr="003B28E8">
        <w:rPr>
          <w:rFonts w:ascii="Book Antiqua" w:hAnsi="Book Antiqua"/>
          <w:i/>
          <w:sz w:val="22"/>
          <w:szCs w:val="22"/>
          <w:lang w:val="id-ID"/>
        </w:rPr>
        <w:t>Jawa dan Bali Dua Pusat Pengembangan Kesenian Tradisional Indonesia.</w:t>
      </w:r>
      <w:r w:rsidRPr="003B28E8">
        <w:rPr>
          <w:rFonts w:ascii="Book Antiqua" w:hAnsi="Book Antiqua"/>
          <w:sz w:val="22"/>
          <w:szCs w:val="22"/>
          <w:lang w:val="id-ID"/>
        </w:rPr>
        <w:t xml:space="preserve"> Yogyakarta : Gajahmada University Press.</w:t>
      </w:r>
    </w:p>
    <w:p w:rsidR="008B6E3E" w:rsidRPr="003B28E8" w:rsidRDefault="008B6E3E" w:rsidP="008B6E3E">
      <w:pPr>
        <w:pStyle w:val="FootnoteText"/>
        <w:ind w:left="720" w:hanging="720"/>
        <w:jc w:val="both"/>
        <w:rPr>
          <w:rFonts w:ascii="Book Antiqua" w:hAnsi="Book Antiqua"/>
          <w:sz w:val="22"/>
          <w:szCs w:val="22"/>
        </w:rPr>
      </w:pPr>
    </w:p>
    <w:p w:rsidR="008B6E3E" w:rsidRPr="003B28E8" w:rsidRDefault="008B6E3E" w:rsidP="006F4D65">
      <w:pPr>
        <w:spacing w:line="240" w:lineRule="auto"/>
        <w:ind w:left="900" w:hanging="900"/>
        <w:jc w:val="both"/>
        <w:rPr>
          <w:rFonts w:ascii="Book Antiqua" w:hAnsi="Book Antiqua" w:cs="Times New Roman"/>
        </w:rPr>
      </w:pPr>
      <w:r w:rsidRPr="003B28E8">
        <w:rPr>
          <w:rFonts w:ascii="Book Antiqua" w:hAnsi="Book Antiqua" w:cs="Times New Roman"/>
          <w:lang w:val="id-ID"/>
        </w:rPr>
        <w:t>Sudikan, Setya Yuwana</w:t>
      </w:r>
      <w:r w:rsidRPr="003B28E8">
        <w:rPr>
          <w:rFonts w:ascii="Book Antiqua" w:hAnsi="Book Antiqua" w:cs="Times New Roman"/>
        </w:rPr>
        <w:t xml:space="preserve">. “Tantangan Seni Pertunjukan </w:t>
      </w:r>
      <w:proofErr w:type="gramStart"/>
      <w:r w:rsidRPr="003B28E8">
        <w:rPr>
          <w:rFonts w:ascii="Book Antiqua" w:hAnsi="Book Antiqua" w:cs="Times New Roman"/>
        </w:rPr>
        <w:t>Rakyat(</w:t>
      </w:r>
      <w:proofErr w:type="gramEnd"/>
      <w:r w:rsidRPr="003B28E8">
        <w:rPr>
          <w:rFonts w:ascii="Book Antiqua" w:hAnsi="Book Antiqua" w:cs="Times New Roman"/>
        </w:rPr>
        <w:t xml:space="preserve">Tradisional) dalam Menghadapi Era Teknologi Komunikasi”(Seniman sebagai Agen Perubahan Sosio-Budaya di Pedesaan) dalam </w:t>
      </w:r>
      <w:r w:rsidRPr="003B28E8">
        <w:rPr>
          <w:rFonts w:ascii="Book Antiqua" w:hAnsi="Book Antiqua" w:cs="Times New Roman"/>
          <w:i/>
        </w:rPr>
        <w:t>Prasasti</w:t>
      </w:r>
      <w:r w:rsidRPr="003B28E8">
        <w:rPr>
          <w:rFonts w:ascii="Book Antiqua" w:hAnsi="Book Antiqua" w:cs="Times New Roman"/>
        </w:rPr>
        <w:t xml:space="preserve">, No.26 Tahun VII April 1997. </w:t>
      </w:r>
      <w:proofErr w:type="gramStart"/>
      <w:r w:rsidRPr="003B28E8">
        <w:rPr>
          <w:rFonts w:ascii="Book Antiqua" w:hAnsi="Book Antiqua" w:cs="Times New Roman"/>
        </w:rPr>
        <w:t>Hal.13-23.</w:t>
      </w:r>
      <w:proofErr w:type="gramEnd"/>
    </w:p>
    <w:p w:rsidR="008B6E3E" w:rsidRPr="003B28E8" w:rsidRDefault="008B6E3E" w:rsidP="006F4D65">
      <w:pPr>
        <w:spacing w:line="240" w:lineRule="auto"/>
        <w:ind w:left="900" w:hanging="900"/>
        <w:jc w:val="both"/>
        <w:rPr>
          <w:rFonts w:ascii="Book Antiqua" w:hAnsi="Book Antiqua" w:cs="Times New Roman"/>
        </w:rPr>
      </w:pPr>
      <w:r w:rsidRPr="003B28E8">
        <w:rPr>
          <w:rFonts w:ascii="Book Antiqua" w:hAnsi="Book Antiqua" w:cs="Times New Roman"/>
          <w:lang w:val="id-ID"/>
        </w:rPr>
        <w:t xml:space="preserve">Suharto, Ben. 1999. </w:t>
      </w:r>
      <w:r w:rsidRPr="003B28E8">
        <w:rPr>
          <w:rFonts w:ascii="Book Antiqua" w:hAnsi="Book Antiqua" w:cs="Times New Roman"/>
          <w:i/>
          <w:lang w:val="id-ID"/>
        </w:rPr>
        <w:t>Langen Tayub, Pertunjukan dan Ritus Kesuburan</w:t>
      </w:r>
      <w:r w:rsidRPr="003B28E8">
        <w:rPr>
          <w:rFonts w:ascii="Book Antiqua" w:hAnsi="Book Antiqua" w:cs="Times New Roman"/>
          <w:lang w:val="id-ID"/>
        </w:rPr>
        <w:t>. Bandung: Masyarakat Seni Pertunjukan Indonesia (MSPI).</w:t>
      </w:r>
    </w:p>
    <w:p w:rsidR="008B6E3E" w:rsidRPr="003B28E8" w:rsidRDefault="008B6E3E" w:rsidP="008B6E3E">
      <w:pPr>
        <w:jc w:val="both"/>
        <w:rPr>
          <w:rFonts w:ascii="Book Antiqua" w:hAnsi="Book Antiqua" w:cs="Times New Roman"/>
        </w:rPr>
      </w:pPr>
      <w:r w:rsidRPr="003B28E8">
        <w:rPr>
          <w:rFonts w:ascii="Book Antiqua" w:hAnsi="Book Antiqua" w:cs="Times New Roman"/>
        </w:rPr>
        <w:t xml:space="preserve">Sumardjo, Jacob. 2000. </w:t>
      </w:r>
      <w:r w:rsidRPr="003B28E8">
        <w:rPr>
          <w:rFonts w:ascii="Book Antiqua" w:hAnsi="Book Antiqua" w:cs="Times New Roman"/>
          <w:i/>
        </w:rPr>
        <w:t xml:space="preserve">Filsafat Seni. </w:t>
      </w:r>
      <w:r w:rsidRPr="003B28E8">
        <w:rPr>
          <w:rFonts w:ascii="Book Antiqua" w:hAnsi="Book Antiqua" w:cs="Times New Roman"/>
        </w:rPr>
        <w:t>Bandung: ITB</w:t>
      </w:r>
      <w:r w:rsidR="003B28E8" w:rsidRPr="003B28E8">
        <w:rPr>
          <w:rFonts w:ascii="Book Antiqua" w:hAnsi="Book Antiqua" w:cs="Times New Roman"/>
        </w:rPr>
        <w:t>.</w:t>
      </w:r>
    </w:p>
    <w:p w:rsidR="003B28E8" w:rsidRPr="003B28E8" w:rsidRDefault="003B28E8" w:rsidP="003B28E8">
      <w:pPr>
        <w:ind w:left="450" w:hanging="450"/>
        <w:jc w:val="both"/>
        <w:rPr>
          <w:rFonts w:ascii="Book Antiqua" w:hAnsi="Book Antiqua"/>
        </w:rPr>
      </w:pPr>
      <w:r w:rsidRPr="003B28E8">
        <w:rPr>
          <w:rFonts w:ascii="Book Antiqua" w:hAnsi="Book Antiqua"/>
        </w:rPr>
        <w:t xml:space="preserve">Supratno, Haris. 2010. </w:t>
      </w:r>
      <w:r w:rsidRPr="003B28E8">
        <w:rPr>
          <w:rFonts w:ascii="Book Antiqua" w:hAnsi="Book Antiqua"/>
          <w:i/>
        </w:rPr>
        <w:t>Sosiologi Seni, Wayang Sasak Lakon Dewi Rengganis dalam Konteks Perubahan Masyarakat di Lombok</w:t>
      </w:r>
      <w:r w:rsidRPr="003B28E8">
        <w:rPr>
          <w:rFonts w:ascii="Book Antiqua" w:hAnsi="Book Antiqua"/>
        </w:rPr>
        <w:t>. Surabaya: Unesa University Press.</w:t>
      </w:r>
    </w:p>
    <w:p w:rsidR="008B6E3E" w:rsidRPr="003B28E8" w:rsidRDefault="008B6E3E" w:rsidP="006F4D65">
      <w:pPr>
        <w:spacing w:line="240" w:lineRule="auto"/>
        <w:ind w:left="900" w:hanging="900"/>
        <w:jc w:val="both"/>
        <w:rPr>
          <w:rFonts w:ascii="Book Antiqua" w:hAnsi="Book Antiqua" w:cs="Times New Roman"/>
        </w:rPr>
      </w:pPr>
      <w:r w:rsidRPr="003B28E8">
        <w:rPr>
          <w:rFonts w:ascii="Book Antiqua" w:hAnsi="Book Antiqua" w:cs="Times New Roman"/>
        </w:rPr>
        <w:lastRenderedPageBreak/>
        <w:t xml:space="preserve">Sutarto, Ayu. </w:t>
      </w:r>
      <w:proofErr w:type="gramStart"/>
      <w:r w:rsidRPr="003B28E8">
        <w:rPr>
          <w:rFonts w:ascii="Book Antiqua" w:hAnsi="Book Antiqua" w:cs="Times New Roman"/>
        </w:rPr>
        <w:t xml:space="preserve">2004. </w:t>
      </w:r>
      <w:r w:rsidRPr="003B28E8">
        <w:rPr>
          <w:rFonts w:ascii="Book Antiqua" w:hAnsi="Book Antiqua" w:cs="Times New Roman"/>
          <w:i/>
        </w:rPr>
        <w:t>Menguak Pergumulan antara Seni, Politik, Islam, dan Indonesia.</w:t>
      </w:r>
      <w:proofErr w:type="gramEnd"/>
      <w:r w:rsidRPr="003B28E8">
        <w:rPr>
          <w:rFonts w:ascii="Book Antiqua" w:hAnsi="Book Antiqua" w:cs="Times New Roman"/>
          <w:i/>
        </w:rPr>
        <w:t xml:space="preserve"> </w:t>
      </w:r>
      <w:r w:rsidRPr="003B28E8">
        <w:rPr>
          <w:rFonts w:ascii="Book Antiqua" w:hAnsi="Book Antiqua" w:cs="Times New Roman"/>
        </w:rPr>
        <w:t>Jember: Kelompok Peduli Budaya dan Wisata Daerah Jawa Timur (Kompyawisda) bekerjasama dengan Pemerintah Propinsi Jawa Timur.</w:t>
      </w:r>
    </w:p>
    <w:p w:rsidR="008B6E3E" w:rsidRPr="003B28E8" w:rsidRDefault="008B6E3E" w:rsidP="008B6E3E">
      <w:pPr>
        <w:ind w:left="900" w:hanging="900"/>
        <w:jc w:val="both"/>
        <w:rPr>
          <w:rFonts w:ascii="Times New Roman" w:hAnsi="Times New Roman" w:cs="Times New Roman"/>
        </w:rPr>
      </w:pPr>
    </w:p>
    <w:p w:rsidR="008B6E3E" w:rsidRPr="00F6523E" w:rsidRDefault="008B6E3E" w:rsidP="008B6E3E">
      <w:pPr>
        <w:ind w:left="900" w:hanging="900"/>
        <w:jc w:val="both"/>
        <w:rPr>
          <w:rFonts w:ascii="Times New Roman" w:hAnsi="Times New Roman" w:cs="Times New Roman"/>
          <w:sz w:val="24"/>
          <w:szCs w:val="24"/>
        </w:rPr>
      </w:pPr>
    </w:p>
    <w:p w:rsidR="008B6E3E" w:rsidRDefault="008B6E3E" w:rsidP="008B6E3E">
      <w:pPr>
        <w:ind w:left="900" w:hanging="900"/>
        <w:jc w:val="both"/>
      </w:pPr>
    </w:p>
    <w:p w:rsidR="008B6E3E" w:rsidRDefault="008B6E3E" w:rsidP="008B6E3E">
      <w:pPr>
        <w:ind w:left="900" w:hanging="900"/>
        <w:jc w:val="both"/>
      </w:pPr>
    </w:p>
    <w:p w:rsidR="008B6E3E" w:rsidRPr="00AD6488" w:rsidRDefault="008B6E3E" w:rsidP="008B6E3E">
      <w:pPr>
        <w:spacing w:line="360" w:lineRule="auto"/>
        <w:rPr>
          <w:rFonts w:ascii="Times New Roman" w:hAnsi="Times New Roman" w:cs="Times New Roman"/>
          <w:sz w:val="24"/>
          <w:szCs w:val="24"/>
        </w:rPr>
      </w:pPr>
      <w:r w:rsidRPr="00AD6488">
        <w:rPr>
          <w:rFonts w:ascii="Times New Roman" w:hAnsi="Times New Roman" w:cs="Times New Roman"/>
          <w:sz w:val="24"/>
          <w:szCs w:val="24"/>
        </w:rPr>
        <w:t xml:space="preserve"> </w:t>
      </w:r>
      <w:bookmarkStart w:id="0" w:name="_GoBack"/>
      <w:bookmarkEnd w:id="0"/>
    </w:p>
    <w:sectPr w:rsidR="008B6E3E" w:rsidRPr="00AD64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DF5" w:rsidRDefault="00AA0DF5" w:rsidP="008B6E3E">
      <w:pPr>
        <w:spacing w:after="0" w:line="240" w:lineRule="auto"/>
      </w:pPr>
      <w:r>
        <w:separator/>
      </w:r>
    </w:p>
  </w:endnote>
  <w:endnote w:type="continuationSeparator" w:id="0">
    <w:p w:rsidR="00AA0DF5" w:rsidRDefault="00AA0DF5" w:rsidP="008B6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DF5" w:rsidRDefault="00AA0DF5" w:rsidP="008B6E3E">
      <w:pPr>
        <w:spacing w:after="0" w:line="240" w:lineRule="auto"/>
      </w:pPr>
      <w:r>
        <w:separator/>
      </w:r>
    </w:p>
  </w:footnote>
  <w:footnote w:type="continuationSeparator" w:id="0">
    <w:p w:rsidR="00AA0DF5" w:rsidRDefault="00AA0DF5" w:rsidP="008B6E3E">
      <w:pPr>
        <w:spacing w:after="0" w:line="240" w:lineRule="auto"/>
      </w:pPr>
      <w:r>
        <w:continuationSeparator/>
      </w:r>
    </w:p>
  </w:footnote>
  <w:footnote w:id="1">
    <w:p w:rsidR="008B6E3E" w:rsidRDefault="008B6E3E" w:rsidP="008B6E3E">
      <w:pPr>
        <w:pStyle w:val="FootnoteText"/>
        <w:ind w:firstLine="720"/>
        <w:jc w:val="both"/>
      </w:pPr>
      <w:r>
        <w:rPr>
          <w:rStyle w:val="FootnoteReference"/>
        </w:rPr>
        <w:footnoteRef/>
      </w:r>
      <w:r>
        <w:t xml:space="preserve"> Pasaran yang dimaksud adalah hari-hari yang digunakan untuk masyarakat pedesaan di Jawa yang jumlahnya ada lima, </w:t>
      </w:r>
      <w:proofErr w:type="gramStart"/>
      <w:r>
        <w:t>yaitu  :</w:t>
      </w:r>
      <w:proofErr w:type="gramEnd"/>
      <w:r>
        <w:t xml:space="preserve"> </w:t>
      </w:r>
      <w:r w:rsidRPr="00B50301">
        <w:rPr>
          <w:i/>
        </w:rPr>
        <w:t>Pahing, Pon, Wage, Kliwon, Legi</w:t>
      </w:r>
      <w:r>
        <w:t xml:space="preserve">. Biasanya ramainya pasar-pasar di pedesaan (pasar tradisional) berdasarkan hitungan ini, ada kecamatan yang pasar tradisionalnya ramai kalau pas Wage, Pahing, Legi atau yang lain. Pasar kecamatan Pace ramainya kalau Pahing, Pasar kecamatan Berbek ramainya Legi, Pasar di pusat </w:t>
      </w:r>
      <w:proofErr w:type="gramStart"/>
      <w:r>
        <w:t>kota</w:t>
      </w:r>
      <w:proofErr w:type="gramEnd"/>
      <w:r>
        <w:t xml:space="preserve"> Nganjuk sering disebut dengan pasar Wage.</w:t>
      </w:r>
    </w:p>
  </w:footnote>
  <w:footnote w:id="2">
    <w:p w:rsidR="008B6E3E" w:rsidRDefault="008B6E3E" w:rsidP="008B6E3E">
      <w:pPr>
        <w:pStyle w:val="FootnoteText"/>
        <w:ind w:firstLine="720"/>
      </w:pPr>
      <w:r>
        <w:rPr>
          <w:rStyle w:val="FootnoteReference"/>
        </w:rPr>
        <w:footnoteRef/>
      </w:r>
      <w:r>
        <w:t xml:space="preserve">  Penanggalan Jawa</w:t>
      </w:r>
    </w:p>
  </w:footnote>
  <w:footnote w:id="3">
    <w:p w:rsidR="008B6E3E" w:rsidRDefault="008B6E3E" w:rsidP="008B6E3E">
      <w:pPr>
        <w:pStyle w:val="FootnoteText"/>
        <w:ind w:firstLine="720"/>
        <w:jc w:val="both"/>
      </w:pPr>
      <w:r>
        <w:rPr>
          <w:rStyle w:val="FootnoteReference"/>
        </w:rPr>
        <w:footnoteRef/>
      </w:r>
      <w:r>
        <w:t xml:space="preserve"> </w:t>
      </w:r>
      <w:proofErr w:type="gramStart"/>
      <w:r>
        <w:t>Berpijak dari konsep Clifford Geertz, tari Tayub untuk upacara bersih desa adalah mempunyai makna kesuburan, keselamatan, dan solidaritas masyarakat atau kerukunan.</w:t>
      </w:r>
      <w:proofErr w:type="gramEnd"/>
      <w:r>
        <w:t xml:space="preserve"> </w:t>
      </w:r>
      <w:proofErr w:type="gramStart"/>
      <w:r>
        <w:t>Umar Kayam (1985:82) mengatakan bahwa bersih desa adalah suatu penghormatan kepada Dewi Sri (dewi kemakmuran/padi).</w:t>
      </w:r>
      <w:proofErr w:type="gramEnd"/>
      <w:r>
        <w:t xml:space="preserve"> </w:t>
      </w:r>
      <w:proofErr w:type="gramStart"/>
      <w:r>
        <w:t>Ahmad Tohari (1992) menyatakan bahwa fungsi tertua Tayub adalah untuk upacara kesuburan.</w:t>
      </w:r>
      <w:proofErr w:type="gramEnd"/>
      <w:r>
        <w:t xml:space="preserve"> Soedarsono  (1976:1) menyatakan bahwa Tayuban merupakan ekspresi hubungan romantik antara wanita (ledhek) dengan pria (penayub), yang asal usulnya dari tari upacara kesuburan, yang pada masyarakat Jawa masih melestarikan kebudayaan pra Hindu diperlukan pada pertanian dan perkawinan. </w:t>
      </w:r>
      <w:proofErr w:type="gramStart"/>
      <w:r>
        <w:t>Ben Suharto (1999:1) menjelaskan bahwa tari Tayub di tengah masyarakat juga mengemban tugas suci, karena menjadi pusat dalam upacara bersih desa, rasulan (sehabis panen), ruwatan, nadaran dan lain-lain.</w:t>
      </w:r>
      <w:proofErr w:type="gramEnd"/>
      <w:r>
        <w:t xml:space="preserve"> </w:t>
      </w:r>
      <w:proofErr w:type="gramStart"/>
      <w:r>
        <w:t>Tari Tayub berkaitan erat dengan kesuburan yang disimbolkan hubungan pria dan wanita yang merupakan lambang pengharapan agar tanaman subur.</w:t>
      </w:r>
      <w:proofErr w:type="gramEnd"/>
      <w:r>
        <w:t xml:space="preserve">   </w:t>
      </w:r>
    </w:p>
  </w:footnote>
  <w:footnote w:id="4">
    <w:p w:rsidR="008B6E3E" w:rsidRDefault="008B6E3E" w:rsidP="008B6E3E">
      <w:pPr>
        <w:pStyle w:val="FootnoteText"/>
        <w:ind w:firstLine="720"/>
        <w:jc w:val="both"/>
      </w:pPr>
      <w:r>
        <w:rPr>
          <w:rStyle w:val="FootnoteReference"/>
        </w:rPr>
        <w:footnoteRef/>
      </w:r>
      <w:r>
        <w:t xml:space="preserve"> Pengertian ini di Jawa Tengah dan Jawa Timur biasanya dipertentangkan dengan seni pertunjukan kraton yang konon lahir dalam lingkungan kraton sehingga muncul kesan “adiluhung</w:t>
      </w:r>
      <w:proofErr w:type="gramStart"/>
      <w:r>
        <w:t>”(</w:t>
      </w:r>
      <w:proofErr w:type="gramEnd"/>
      <w:r>
        <w:t>mewujudkan keutamaan,”terawat”,anggun dan halus.</w:t>
      </w:r>
    </w:p>
  </w:footnote>
  <w:footnote w:id="5">
    <w:p w:rsidR="008B6E3E" w:rsidRPr="00EA6799" w:rsidRDefault="008B6E3E" w:rsidP="008B6E3E">
      <w:pPr>
        <w:pStyle w:val="FootnoteText"/>
        <w:ind w:firstLine="720"/>
        <w:jc w:val="both"/>
        <w:rPr>
          <w:lang w:val="sv-SE"/>
        </w:rPr>
      </w:pPr>
      <w:r w:rsidRPr="00062560">
        <w:rPr>
          <w:rStyle w:val="FootnoteReference"/>
          <w:rFonts w:ascii="Arial" w:hAnsi="Arial" w:cs="Arial"/>
        </w:rPr>
        <w:footnoteRef/>
      </w:r>
      <w:r w:rsidRPr="00062560">
        <w:rPr>
          <w:rFonts w:ascii="Arial" w:hAnsi="Arial" w:cs="Arial"/>
          <w:lang w:val="sv-SE"/>
        </w:rPr>
        <w:t xml:space="preserve"> </w:t>
      </w:r>
      <w:r w:rsidRPr="00EA6799">
        <w:rPr>
          <w:lang w:val="sv-SE"/>
        </w:rPr>
        <w:t>Disarikan dari hasil Wawancara dengan Triwiyosoputro sebagai Kepala Disparbudda Kab</w:t>
      </w:r>
      <w:r>
        <w:rPr>
          <w:lang w:val="sv-SE"/>
        </w:rPr>
        <w:t xml:space="preserve">upaten </w:t>
      </w:r>
      <w:r w:rsidRPr="00EA6799">
        <w:rPr>
          <w:lang w:val="sv-SE"/>
        </w:rPr>
        <w:t>Nganjuk dan  Waras, Kepala s</w:t>
      </w:r>
      <w:r>
        <w:rPr>
          <w:lang w:val="sv-SE"/>
        </w:rPr>
        <w:t xml:space="preserve">eksi kebudayaan disparbudda Kabupaten </w:t>
      </w:r>
      <w:r w:rsidRPr="00EA6799">
        <w:rPr>
          <w:lang w:val="sv-SE"/>
        </w:rPr>
        <w:t>Nganjuk tgl 24 September 2009 di kantor Disparbudda Kab</w:t>
      </w:r>
      <w:r>
        <w:rPr>
          <w:lang w:val="sv-SE"/>
        </w:rPr>
        <w:t xml:space="preserve">upaten </w:t>
      </w:r>
      <w:r w:rsidRPr="00EA6799">
        <w:rPr>
          <w:lang w:val="sv-SE"/>
        </w:rPr>
        <w:t>Nganjuk.</w:t>
      </w:r>
    </w:p>
  </w:footnote>
  <w:footnote w:id="6">
    <w:p w:rsidR="008B6E3E" w:rsidRPr="00FC64D3" w:rsidRDefault="008B6E3E" w:rsidP="008B6E3E">
      <w:pPr>
        <w:ind w:firstLine="720"/>
        <w:contextualSpacing/>
        <w:jc w:val="both"/>
        <w:rPr>
          <w:rFonts w:ascii="Times New Roman" w:hAnsi="Times New Roman" w:cs="Times New Roman"/>
          <w:sz w:val="20"/>
          <w:szCs w:val="20"/>
        </w:rPr>
      </w:pPr>
      <w:r w:rsidRPr="00FC64D3">
        <w:rPr>
          <w:rStyle w:val="FootnoteReference"/>
        </w:rPr>
        <w:footnoteRef/>
      </w:r>
      <w:r w:rsidRPr="00FC64D3">
        <w:rPr>
          <w:rFonts w:ascii="Times New Roman" w:hAnsi="Times New Roman" w:cs="Times New Roman"/>
          <w:sz w:val="20"/>
          <w:szCs w:val="20"/>
        </w:rPr>
        <w:t xml:space="preserve"> </w:t>
      </w:r>
      <w:proofErr w:type="gramStart"/>
      <w:r w:rsidRPr="00FC64D3">
        <w:rPr>
          <w:rFonts w:ascii="Times New Roman" w:hAnsi="Times New Roman" w:cs="Times New Roman"/>
          <w:sz w:val="20"/>
          <w:szCs w:val="20"/>
        </w:rPr>
        <w:t xml:space="preserve">Wawancara tanggal 27 Desember 2011 Jam 10.00 sampai 11.00 WIB di rumah Sunarto Gang Punden Dukuh Ngrajek Desa Sambirejo </w:t>
      </w:r>
      <w:r>
        <w:rPr>
          <w:rFonts w:ascii="Times New Roman" w:hAnsi="Times New Roman" w:cs="Times New Roman"/>
          <w:sz w:val="20"/>
          <w:szCs w:val="20"/>
        </w:rPr>
        <w:t>Kecamatan Tanjunganom Kabupaten Nganjuk.</w:t>
      </w:r>
      <w:proofErr w:type="gramEnd"/>
    </w:p>
    <w:p w:rsidR="008B6E3E" w:rsidRDefault="008B6E3E" w:rsidP="008B6E3E">
      <w:pPr>
        <w:pStyle w:val="FootnoteText"/>
      </w:pPr>
    </w:p>
  </w:footnote>
  <w:footnote w:id="7">
    <w:p w:rsidR="008B6E3E" w:rsidRPr="00E55D04" w:rsidRDefault="008B6E3E" w:rsidP="008B6E3E">
      <w:pPr>
        <w:ind w:firstLine="720"/>
        <w:contextualSpacing/>
        <w:jc w:val="both"/>
        <w:rPr>
          <w:rFonts w:ascii="Times New Roman" w:hAnsi="Times New Roman" w:cs="Times New Roman"/>
          <w:sz w:val="20"/>
          <w:szCs w:val="20"/>
        </w:rPr>
      </w:pPr>
      <w:r w:rsidRPr="00E55D04">
        <w:rPr>
          <w:rStyle w:val="FootnoteReference"/>
        </w:rPr>
        <w:footnoteRef/>
      </w:r>
      <w:r w:rsidRPr="00E55D04">
        <w:rPr>
          <w:rFonts w:ascii="Times New Roman" w:hAnsi="Times New Roman" w:cs="Times New Roman"/>
          <w:sz w:val="20"/>
          <w:szCs w:val="20"/>
        </w:rPr>
        <w:t xml:space="preserve"> Wawancara dengan Sriatun, tanggal 18 Februari  2012 Jam 14.00 sampai 16.00 WIB di Taman Budaya Jawa Timur, Jl.</w:t>
      </w:r>
      <w:r>
        <w:rPr>
          <w:rFonts w:ascii="Times New Roman" w:hAnsi="Times New Roman" w:cs="Times New Roman"/>
          <w:sz w:val="20"/>
          <w:szCs w:val="20"/>
        </w:rPr>
        <w:t xml:space="preserve"> </w:t>
      </w:r>
      <w:r w:rsidRPr="00E55D04">
        <w:rPr>
          <w:rFonts w:ascii="Times New Roman" w:hAnsi="Times New Roman" w:cs="Times New Roman"/>
          <w:sz w:val="20"/>
          <w:szCs w:val="20"/>
        </w:rPr>
        <w:t>Gentengkali 85 Surabaya</w:t>
      </w:r>
    </w:p>
    <w:p w:rsidR="008B6E3E" w:rsidRDefault="008B6E3E" w:rsidP="008B6E3E">
      <w:pPr>
        <w:pStyle w:val="FootnoteText"/>
      </w:pPr>
    </w:p>
  </w:footnote>
  <w:footnote w:id="8">
    <w:p w:rsidR="008B6E3E" w:rsidRDefault="008B6E3E" w:rsidP="008B6E3E">
      <w:pPr>
        <w:pStyle w:val="FootnoteText"/>
        <w:ind w:firstLine="720"/>
        <w:jc w:val="both"/>
      </w:pPr>
      <w:r>
        <w:rPr>
          <w:rStyle w:val="FootnoteReference"/>
        </w:rPr>
        <w:footnoteRef/>
      </w:r>
      <w:r>
        <w:t xml:space="preserve"> </w:t>
      </w:r>
      <w:proofErr w:type="gramStart"/>
      <w:r>
        <w:t>Observasi pertunjukan Langen Tayub di rumah Pardani, Desa Tempuran Kecamatan Ngluyu Kabupaten Nganjuk tanggal 25 April 2012.</w:t>
      </w:r>
      <w:proofErr w:type="gramEnd"/>
    </w:p>
  </w:footnote>
  <w:footnote w:id="9">
    <w:p w:rsidR="008B6E3E" w:rsidRPr="00F11206" w:rsidRDefault="008B6E3E" w:rsidP="008B6E3E">
      <w:pPr>
        <w:spacing w:line="240" w:lineRule="auto"/>
        <w:ind w:firstLine="720"/>
        <w:jc w:val="both"/>
        <w:rPr>
          <w:rFonts w:ascii="Times New Roman" w:hAnsi="Times New Roman" w:cs="Times New Roman"/>
          <w:noProof/>
          <w:sz w:val="20"/>
          <w:szCs w:val="20"/>
        </w:rPr>
      </w:pPr>
      <w:r>
        <w:rPr>
          <w:rStyle w:val="FootnoteReference"/>
        </w:rPr>
        <w:footnoteRef/>
      </w:r>
      <w:r>
        <w:t xml:space="preserve"> </w:t>
      </w:r>
      <w:r w:rsidRPr="00F11206">
        <w:rPr>
          <w:rFonts w:ascii="Times New Roman" w:hAnsi="Times New Roman" w:cs="Times New Roman"/>
          <w:noProof/>
          <w:sz w:val="20"/>
          <w:szCs w:val="20"/>
        </w:rPr>
        <w:t xml:space="preserve">Pimpinan Yayasan Pendidikan Da’wah dan Sosial “Manba’ul Hidayah, Desa Sambirejo Kecamatan Tanjunganom Kabupaten Nganjuk; Pembina PAUD dan TK Islam “Manba’ul Hidayah”; Pencetus kegiatan Ta’miril Qur’an </w:t>
      </w:r>
      <w:r>
        <w:rPr>
          <w:rFonts w:ascii="Times New Roman" w:hAnsi="Times New Roman" w:cs="Times New Roman"/>
          <w:noProof/>
          <w:sz w:val="20"/>
          <w:szCs w:val="20"/>
        </w:rPr>
        <w:t>untuk masyarakat Desa Sambirejo. Wawancara dilakukan t</w:t>
      </w:r>
      <w:r w:rsidRPr="00F11206">
        <w:rPr>
          <w:rFonts w:ascii="Times New Roman" w:hAnsi="Times New Roman" w:cs="Times New Roman"/>
          <w:noProof/>
          <w:sz w:val="20"/>
          <w:szCs w:val="20"/>
        </w:rPr>
        <w:t>anggal  2 Juli 2012, jam 11.30 WIB-12.30 WIB</w:t>
      </w:r>
      <w:r>
        <w:rPr>
          <w:rFonts w:ascii="Times New Roman" w:hAnsi="Times New Roman" w:cs="Times New Roman"/>
          <w:noProof/>
          <w:sz w:val="20"/>
          <w:szCs w:val="20"/>
        </w:rPr>
        <w:t xml:space="preserve"> di kediamannya.</w:t>
      </w:r>
    </w:p>
    <w:p w:rsidR="008B6E3E" w:rsidRDefault="008B6E3E" w:rsidP="008B6E3E">
      <w:pPr>
        <w:pStyle w:val="FootnoteText"/>
      </w:pPr>
    </w:p>
  </w:footnote>
  <w:footnote w:id="10">
    <w:p w:rsidR="008B6E3E" w:rsidRPr="005235A1" w:rsidRDefault="008B6E3E" w:rsidP="008B6E3E">
      <w:pPr>
        <w:spacing w:line="240" w:lineRule="auto"/>
        <w:ind w:firstLine="720"/>
        <w:jc w:val="both"/>
        <w:rPr>
          <w:rFonts w:ascii="Times New Roman" w:hAnsi="Times New Roman" w:cs="Times New Roman"/>
          <w:noProof/>
          <w:sz w:val="20"/>
          <w:szCs w:val="20"/>
        </w:rPr>
      </w:pPr>
      <w:r>
        <w:rPr>
          <w:rStyle w:val="FootnoteReference"/>
        </w:rPr>
        <w:footnoteRef/>
      </w:r>
      <w:r>
        <w:t xml:space="preserve"> </w:t>
      </w:r>
      <w:r w:rsidRPr="005235A1">
        <w:rPr>
          <w:rFonts w:ascii="Times New Roman" w:hAnsi="Times New Roman" w:cs="Times New Roman"/>
          <w:noProof/>
          <w:sz w:val="20"/>
          <w:szCs w:val="20"/>
        </w:rPr>
        <w:t>Sekretaris MUI Kabupaten Nganjuk tiga periode (mulai 1997-2013)</w:t>
      </w:r>
      <w:r>
        <w:rPr>
          <w:rFonts w:ascii="Times New Roman" w:hAnsi="Times New Roman" w:cs="Times New Roman"/>
          <w:noProof/>
          <w:sz w:val="20"/>
          <w:szCs w:val="20"/>
        </w:rPr>
        <w:t xml:space="preserve">. Wawancara dilakukan tanggal </w:t>
      </w:r>
      <w:r w:rsidRPr="005235A1">
        <w:rPr>
          <w:rFonts w:ascii="Times New Roman" w:hAnsi="Times New Roman" w:cs="Times New Roman"/>
          <w:noProof/>
          <w:sz w:val="20"/>
          <w:szCs w:val="20"/>
        </w:rPr>
        <w:t>2 Juli 2012, jam 09.00 WIB-10.00 WIB di Jl. Dermojoyo No.22 Nganjuk</w:t>
      </w:r>
      <w:r>
        <w:rPr>
          <w:rFonts w:ascii="Times New Roman" w:hAnsi="Times New Roman" w:cs="Times New Roman"/>
          <w:noProof/>
          <w:sz w:val="20"/>
          <w:szCs w:val="20"/>
        </w:rPr>
        <w:t>.</w:t>
      </w:r>
    </w:p>
    <w:p w:rsidR="008B6E3E" w:rsidRDefault="008B6E3E" w:rsidP="008B6E3E">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8A0C04"/>
    <w:multiLevelType w:val="hybridMultilevel"/>
    <w:tmpl w:val="DAA2F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E8E"/>
    <w:rsid w:val="000B2CCD"/>
    <w:rsid w:val="000B772C"/>
    <w:rsid w:val="001D0D03"/>
    <w:rsid w:val="002E5C5A"/>
    <w:rsid w:val="003B1B66"/>
    <w:rsid w:val="003B28E8"/>
    <w:rsid w:val="004154BD"/>
    <w:rsid w:val="005D3035"/>
    <w:rsid w:val="00687D15"/>
    <w:rsid w:val="006F4D65"/>
    <w:rsid w:val="007F3E8E"/>
    <w:rsid w:val="00802F84"/>
    <w:rsid w:val="008700EF"/>
    <w:rsid w:val="008A32A0"/>
    <w:rsid w:val="008B6E3E"/>
    <w:rsid w:val="00A4618B"/>
    <w:rsid w:val="00AA0DF5"/>
    <w:rsid w:val="00E67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2F84"/>
    <w:rPr>
      <w:color w:val="0000FF" w:themeColor="hyperlink"/>
      <w:u w:val="single"/>
    </w:rPr>
  </w:style>
  <w:style w:type="paragraph" w:styleId="ListParagraph">
    <w:name w:val="List Paragraph"/>
    <w:basedOn w:val="Normal"/>
    <w:uiPriority w:val="34"/>
    <w:qFormat/>
    <w:rsid w:val="008B6E3E"/>
    <w:pPr>
      <w:ind w:left="720"/>
      <w:contextualSpacing/>
    </w:pPr>
  </w:style>
  <w:style w:type="paragraph" w:styleId="FootnoteText">
    <w:name w:val="footnote text"/>
    <w:basedOn w:val="Normal"/>
    <w:link w:val="FootnoteTextChar"/>
    <w:semiHidden/>
    <w:rsid w:val="008B6E3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8B6E3E"/>
    <w:rPr>
      <w:rFonts w:ascii="Times New Roman" w:eastAsia="Times New Roman" w:hAnsi="Times New Roman" w:cs="Times New Roman"/>
      <w:sz w:val="20"/>
      <w:szCs w:val="20"/>
    </w:rPr>
  </w:style>
  <w:style w:type="character" w:styleId="FootnoteReference">
    <w:name w:val="footnote reference"/>
    <w:semiHidden/>
    <w:rsid w:val="008B6E3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2F84"/>
    <w:rPr>
      <w:color w:val="0000FF" w:themeColor="hyperlink"/>
      <w:u w:val="single"/>
    </w:rPr>
  </w:style>
  <w:style w:type="paragraph" w:styleId="ListParagraph">
    <w:name w:val="List Paragraph"/>
    <w:basedOn w:val="Normal"/>
    <w:uiPriority w:val="34"/>
    <w:qFormat/>
    <w:rsid w:val="008B6E3E"/>
    <w:pPr>
      <w:ind w:left="720"/>
      <w:contextualSpacing/>
    </w:pPr>
  </w:style>
  <w:style w:type="paragraph" w:styleId="FootnoteText">
    <w:name w:val="footnote text"/>
    <w:basedOn w:val="Normal"/>
    <w:link w:val="FootnoteTextChar"/>
    <w:semiHidden/>
    <w:rsid w:val="008B6E3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8B6E3E"/>
    <w:rPr>
      <w:rFonts w:ascii="Times New Roman" w:eastAsia="Times New Roman" w:hAnsi="Times New Roman" w:cs="Times New Roman"/>
      <w:sz w:val="20"/>
      <w:szCs w:val="20"/>
    </w:rPr>
  </w:style>
  <w:style w:type="character" w:styleId="FootnoteReference">
    <w:name w:val="footnote reference"/>
    <w:semiHidden/>
    <w:rsid w:val="008B6E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22</Pages>
  <Words>5419</Words>
  <Characters>30894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2018-04-08T02:24:00Z</dcterms:created>
  <dcterms:modified xsi:type="dcterms:W3CDTF">2018-04-08T15:22:00Z</dcterms:modified>
</cp:coreProperties>
</file>