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7154" w14:textId="77777777" w:rsidR="00035A96" w:rsidRDefault="00035A96" w:rsidP="00035A96">
      <w:pPr>
        <w:pStyle w:val="Title"/>
      </w:pPr>
      <w:r>
        <w:t>Mimicry and Hybridity of “</w:t>
      </w:r>
      <w:proofErr w:type="spellStart"/>
      <w:r>
        <w:t>Congrock</w:t>
      </w:r>
      <w:proofErr w:type="spellEnd"/>
      <w:r>
        <w:t xml:space="preserve"> </w:t>
      </w:r>
      <w:proofErr w:type="spellStart"/>
      <w:r>
        <w:t>Musik</w:t>
      </w:r>
      <w:proofErr w:type="spellEnd"/>
      <w:r>
        <w:t xml:space="preserve"> 17”</w:t>
      </w:r>
    </w:p>
    <w:p w14:paraId="1A0E724A" w14:textId="25CAC6AF" w:rsidR="00901A32" w:rsidRDefault="00035A96" w:rsidP="00035A96">
      <w:pPr>
        <w:pStyle w:val="Title"/>
        <w:rPr>
          <w:b w:val="0"/>
          <w:lang w:val="id-ID"/>
        </w:rPr>
      </w:pPr>
      <w:r>
        <w:t xml:space="preserve"> in Semarang</w:t>
      </w:r>
      <w:r>
        <w:t xml:space="preserve"> </w:t>
      </w:r>
    </w:p>
    <w:p w14:paraId="37433ABA" w14:textId="77777777" w:rsidR="00B47489" w:rsidRDefault="00876822" w:rsidP="00876822">
      <w:pPr>
        <w:ind w:left="2852" w:right="2852"/>
        <w:jc w:val="left"/>
        <w:rPr>
          <w:rFonts w:ascii="Wingdings" w:hAnsi="Wingdings" w:cs="Wingdings"/>
          <w:color w:val="363435"/>
          <w:position w:val="7"/>
          <w:sz w:val="13"/>
          <w:szCs w:val="13"/>
          <w:lang w:val="id-ID"/>
        </w:rPr>
      </w:pP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p>
    <w:p w14:paraId="2930D41A" w14:textId="7ABC0335" w:rsidR="00876822" w:rsidRDefault="00876822" w:rsidP="00B47489">
      <w:pPr>
        <w:ind w:left="4292" w:right="2852" w:firstLine="28"/>
        <w:jc w:val="left"/>
        <w:rPr>
          <w:rFonts w:ascii="Book Antiqua" w:hAnsi="Book Antiqua" w:cs="Book Antiqua"/>
          <w:b/>
          <w:bCs/>
          <w:color w:val="363435"/>
          <w:sz w:val="24"/>
          <w:szCs w:val="24"/>
          <w:lang w:val="id-ID"/>
        </w:rPr>
      </w:pPr>
      <w:r>
        <w:rPr>
          <w:rFonts w:ascii="Wingdings" w:hAnsi="Wingdings" w:cs="Wingdings"/>
          <w:color w:val="363435"/>
          <w:position w:val="7"/>
          <w:sz w:val="13"/>
          <w:szCs w:val="13"/>
        </w:rPr>
        <w:t></w:t>
      </w:r>
      <w:r>
        <w:rPr>
          <w:rFonts w:ascii="Book Antiqua" w:hAnsi="Book Antiqua" w:cs="Book Antiqua"/>
          <w:b/>
          <w:bCs/>
          <w:color w:val="363435"/>
          <w:spacing w:val="-13"/>
          <w:sz w:val="24"/>
          <w:szCs w:val="24"/>
        </w:rPr>
        <w:t xml:space="preserve"> </w:t>
      </w:r>
      <w:proofErr w:type="spellStart"/>
      <w:r w:rsidR="00035A96" w:rsidRPr="00035A96">
        <w:rPr>
          <w:rFonts w:ascii="Book Antiqua" w:hAnsi="Book Antiqua" w:cs="Book Antiqua"/>
          <w:b/>
          <w:bCs/>
          <w:color w:val="363435"/>
          <w:spacing w:val="-13"/>
          <w:sz w:val="24"/>
          <w:szCs w:val="24"/>
        </w:rPr>
        <w:t>Sunarto</w:t>
      </w:r>
      <w:proofErr w:type="spellEnd"/>
      <w:r w:rsidR="00035A96" w:rsidRPr="00035A96">
        <w:rPr>
          <w:rFonts w:ascii="Book Antiqua" w:hAnsi="Book Antiqua" w:cs="Book Antiqua"/>
          <w:b/>
          <w:bCs/>
          <w:color w:val="363435"/>
          <w:spacing w:val="-13"/>
          <w:sz w:val="24"/>
          <w:szCs w:val="24"/>
        </w:rPr>
        <w:t xml:space="preserve"> </w:t>
      </w:r>
      <w:r w:rsidR="00DA0AC1">
        <w:rPr>
          <w:rFonts w:ascii="Book Antiqua" w:hAnsi="Book Antiqua"/>
          <w:sz w:val="22"/>
          <w:szCs w:val="22"/>
          <w:lang w:val="id-ID"/>
        </w:rPr>
        <w:t>*</w:t>
      </w:r>
    </w:p>
    <w:p w14:paraId="7444AE3D" w14:textId="0D3A58BA" w:rsidR="003B32D3" w:rsidRDefault="00876822" w:rsidP="003B32D3">
      <w:pPr>
        <w:tabs>
          <w:tab w:val="left" w:pos="7655"/>
        </w:tabs>
        <w:ind w:left="2852" w:right="993"/>
        <w:jc w:val="left"/>
        <w:rPr>
          <w:rFonts w:ascii="Book Antiqua" w:hAnsi="Book Antiqua"/>
          <w:b/>
          <w:sz w:val="24"/>
          <w:szCs w:val="24"/>
        </w:rPr>
      </w:pP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sidR="00B47489">
        <w:rPr>
          <w:rFonts w:ascii="Wingdings" w:hAnsi="Wingdings" w:cs="Wingdings"/>
          <w:color w:val="363435"/>
          <w:position w:val="7"/>
          <w:sz w:val="13"/>
          <w:szCs w:val="13"/>
          <w:lang w:val="id-ID"/>
        </w:rPr>
        <w:t></w:t>
      </w:r>
      <w:r w:rsidR="00B47489">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proofErr w:type="spellStart"/>
      <w:r w:rsidR="00035A96" w:rsidRPr="00035A96">
        <w:rPr>
          <w:rFonts w:ascii="Book Antiqua" w:hAnsi="Book Antiqua"/>
          <w:b/>
          <w:sz w:val="24"/>
          <w:szCs w:val="24"/>
        </w:rPr>
        <w:t>Irfanda</w:t>
      </w:r>
      <w:proofErr w:type="spellEnd"/>
      <w:r w:rsidR="00035A96" w:rsidRPr="00035A96">
        <w:rPr>
          <w:rFonts w:ascii="Book Antiqua" w:hAnsi="Book Antiqua"/>
          <w:b/>
          <w:sz w:val="24"/>
          <w:szCs w:val="24"/>
        </w:rPr>
        <w:t xml:space="preserve"> </w:t>
      </w:r>
      <w:proofErr w:type="spellStart"/>
      <w:r w:rsidR="00035A96" w:rsidRPr="00035A96">
        <w:rPr>
          <w:rFonts w:ascii="Book Antiqua" w:hAnsi="Book Antiqua"/>
          <w:b/>
          <w:sz w:val="24"/>
          <w:szCs w:val="24"/>
        </w:rPr>
        <w:t>Rizki</w:t>
      </w:r>
      <w:proofErr w:type="spellEnd"/>
      <w:r w:rsidR="00035A96" w:rsidRPr="00035A96">
        <w:rPr>
          <w:rFonts w:ascii="Book Antiqua" w:hAnsi="Book Antiqua"/>
          <w:b/>
          <w:sz w:val="24"/>
          <w:szCs w:val="24"/>
        </w:rPr>
        <w:t xml:space="preserve"> </w:t>
      </w:r>
      <w:proofErr w:type="spellStart"/>
      <w:r w:rsidR="00035A96" w:rsidRPr="00035A96">
        <w:rPr>
          <w:rFonts w:ascii="Book Antiqua" w:hAnsi="Book Antiqua"/>
          <w:b/>
          <w:sz w:val="24"/>
          <w:szCs w:val="24"/>
        </w:rPr>
        <w:t>Harmono</w:t>
      </w:r>
      <w:proofErr w:type="spellEnd"/>
      <w:r w:rsidR="00035A96" w:rsidRPr="00035A96">
        <w:rPr>
          <w:rFonts w:ascii="Book Antiqua" w:hAnsi="Book Antiqua"/>
          <w:b/>
          <w:sz w:val="24"/>
          <w:szCs w:val="24"/>
        </w:rPr>
        <w:t xml:space="preserve"> </w:t>
      </w:r>
      <w:proofErr w:type="spellStart"/>
      <w:r w:rsidR="00035A96" w:rsidRPr="00035A96">
        <w:rPr>
          <w:rFonts w:ascii="Book Antiqua" w:hAnsi="Book Antiqua"/>
          <w:b/>
          <w:sz w:val="24"/>
          <w:szCs w:val="24"/>
        </w:rPr>
        <w:t>Sejati</w:t>
      </w:r>
      <w:proofErr w:type="spellEnd"/>
      <w:r w:rsidR="003B32D3">
        <w:rPr>
          <w:rFonts w:ascii="Book Antiqua" w:hAnsi="Book Antiqua"/>
          <w:b/>
          <w:sz w:val="24"/>
          <w:szCs w:val="24"/>
        </w:rPr>
        <w:t xml:space="preserve">** </w:t>
      </w:r>
    </w:p>
    <w:p w14:paraId="5145BDD0" w14:textId="5A67BFFA" w:rsidR="00876822" w:rsidRPr="003B32D3" w:rsidRDefault="003B32D3" w:rsidP="003B32D3">
      <w:pPr>
        <w:tabs>
          <w:tab w:val="left" w:pos="7655"/>
        </w:tabs>
        <w:ind w:left="2852" w:right="993"/>
        <w:rPr>
          <w:rFonts w:ascii="Book Antiqua" w:hAnsi="Book Antiqua"/>
          <w:b/>
          <w:sz w:val="24"/>
          <w:szCs w:val="24"/>
        </w:rPr>
      </w:pPr>
      <w:r>
        <w:rPr>
          <w:rFonts w:ascii="Book Antiqua" w:hAnsi="Book Antiqua"/>
          <w:b/>
          <w:sz w:val="24"/>
          <w:szCs w:val="24"/>
        </w:rPr>
        <w:t xml:space="preserve">                        Udi </w:t>
      </w:r>
      <w:proofErr w:type="spellStart"/>
      <w:r>
        <w:rPr>
          <w:rFonts w:ascii="Book Antiqua" w:hAnsi="Book Antiqua"/>
          <w:b/>
          <w:sz w:val="24"/>
          <w:szCs w:val="24"/>
        </w:rPr>
        <w:t>Utomo</w:t>
      </w:r>
      <w:proofErr w:type="spellEnd"/>
      <w:r w:rsidR="00DA0AC1">
        <w:rPr>
          <w:rFonts w:ascii="Book Antiqua" w:hAnsi="Book Antiqua"/>
          <w:sz w:val="22"/>
          <w:szCs w:val="22"/>
          <w:lang w:val="id-ID"/>
        </w:rPr>
        <w:t>**</w:t>
      </w:r>
      <w:r>
        <w:rPr>
          <w:rFonts w:ascii="Book Antiqua" w:hAnsi="Book Antiqua"/>
          <w:sz w:val="22"/>
          <w:szCs w:val="22"/>
        </w:rPr>
        <w:t>*</w:t>
      </w:r>
    </w:p>
    <w:p w14:paraId="102F3E69" w14:textId="77777777" w:rsidR="00035A96" w:rsidRPr="009E744B" w:rsidRDefault="00035A96" w:rsidP="00876822">
      <w:pPr>
        <w:tabs>
          <w:tab w:val="left" w:pos="7655"/>
        </w:tabs>
        <w:ind w:left="2852" w:right="993"/>
        <w:jc w:val="left"/>
        <w:rPr>
          <w:rFonts w:ascii="Book Antiqua" w:hAnsi="Book Antiqua" w:cs="Book Antiqua"/>
          <w:b/>
          <w:bCs/>
          <w:color w:val="363435"/>
          <w:sz w:val="24"/>
          <w:szCs w:val="24"/>
          <w:lang w:val="id-ID"/>
        </w:rPr>
      </w:pPr>
    </w:p>
    <w:p w14:paraId="044B0D68" w14:textId="38476E83" w:rsidR="00035A96" w:rsidRPr="00035A96" w:rsidRDefault="00876822" w:rsidP="00035A96">
      <w:pPr>
        <w:spacing w:line="262" w:lineRule="exact"/>
        <w:ind w:left="1623" w:right="568"/>
        <w:jc w:val="center"/>
        <w:rPr>
          <w:rFonts w:ascii="Book Antiqua" w:hAnsi="Book Antiqua"/>
          <w:sz w:val="22"/>
          <w:szCs w:val="22"/>
          <w:lang w:val="id-ID"/>
        </w:rPr>
      </w:pPr>
      <w:r>
        <w:rPr>
          <w:rFonts w:ascii="Book Antiqua" w:hAnsi="Book Antiqua"/>
          <w:sz w:val="22"/>
          <w:szCs w:val="22"/>
          <w:lang w:val="id-ID"/>
        </w:rPr>
        <w:t>*</w:t>
      </w:r>
      <w:proofErr w:type="spellStart"/>
      <w:r w:rsidR="00035A96" w:rsidRPr="00035A96">
        <w:rPr>
          <w:rFonts w:ascii="Book Antiqua" w:hAnsi="Book Antiqua"/>
          <w:sz w:val="22"/>
          <w:szCs w:val="22"/>
          <w:lang w:val="id-ID"/>
        </w:rPr>
        <w:t>Faculty</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of</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Language</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and</w:t>
      </w:r>
      <w:proofErr w:type="spellEnd"/>
      <w:r w:rsidR="00035A96" w:rsidRPr="00035A96">
        <w:rPr>
          <w:rFonts w:ascii="Book Antiqua" w:hAnsi="Book Antiqua"/>
          <w:sz w:val="22"/>
          <w:szCs w:val="22"/>
          <w:lang w:val="id-ID"/>
        </w:rPr>
        <w:t xml:space="preserve"> Art, Universitas Negeri Semarang, </w:t>
      </w:r>
      <w:proofErr w:type="spellStart"/>
      <w:r w:rsidR="00035A96" w:rsidRPr="00035A96">
        <w:rPr>
          <w:rFonts w:ascii="Book Antiqua" w:hAnsi="Book Antiqua"/>
          <w:sz w:val="22"/>
          <w:szCs w:val="22"/>
          <w:lang w:val="id-ID"/>
        </w:rPr>
        <w:t>Sekaran</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Gunungpati</w:t>
      </w:r>
      <w:proofErr w:type="spellEnd"/>
      <w:r w:rsidR="00035A96" w:rsidRPr="00035A96">
        <w:rPr>
          <w:rFonts w:ascii="Book Antiqua" w:hAnsi="Book Antiqua"/>
          <w:sz w:val="22"/>
          <w:szCs w:val="22"/>
          <w:lang w:val="id-ID"/>
        </w:rPr>
        <w:t>, Semarang</w:t>
      </w:r>
    </w:p>
    <w:p w14:paraId="552A942C" w14:textId="22F2C1BE" w:rsidR="00876822" w:rsidRPr="00035A96" w:rsidRDefault="00035A96" w:rsidP="00035A96">
      <w:pPr>
        <w:spacing w:line="262" w:lineRule="exact"/>
        <w:ind w:left="1623" w:right="568"/>
        <w:jc w:val="center"/>
        <w:rPr>
          <w:rFonts w:ascii="Book Antiqua" w:hAnsi="Book Antiqua"/>
          <w:sz w:val="22"/>
          <w:szCs w:val="22"/>
        </w:rPr>
      </w:pPr>
      <w:r w:rsidRPr="00035A96">
        <w:rPr>
          <w:rFonts w:ascii="Book Antiqua" w:hAnsi="Book Antiqua"/>
          <w:sz w:val="22"/>
          <w:szCs w:val="22"/>
          <w:lang w:val="id-ID"/>
        </w:rPr>
        <w:t>E-</w:t>
      </w:r>
      <w:proofErr w:type="spellStart"/>
      <w:r w:rsidRPr="00035A96">
        <w:rPr>
          <w:rFonts w:ascii="Book Antiqua" w:hAnsi="Book Antiqua"/>
          <w:sz w:val="22"/>
          <w:szCs w:val="22"/>
          <w:lang w:val="id-ID"/>
        </w:rPr>
        <w:t>mail</w:t>
      </w:r>
      <w:proofErr w:type="spellEnd"/>
      <w:r w:rsidRPr="00035A96">
        <w:rPr>
          <w:rFonts w:ascii="Book Antiqua" w:hAnsi="Book Antiqua"/>
          <w:sz w:val="22"/>
          <w:szCs w:val="22"/>
          <w:lang w:val="id-ID"/>
        </w:rPr>
        <w:t xml:space="preserve">: </w:t>
      </w:r>
      <w:hyperlink r:id="rId8" w:history="1">
        <w:r w:rsidRPr="000A2F37">
          <w:rPr>
            <w:rStyle w:val="Hyperlink"/>
            <w:rFonts w:ascii="Book Antiqua" w:hAnsi="Book Antiqua"/>
            <w:sz w:val="22"/>
            <w:szCs w:val="22"/>
            <w:lang w:val="id-ID"/>
          </w:rPr>
          <w:t>sunartofbs@mail.unnes.ac.</w:t>
        </w:r>
        <w:r w:rsidRPr="000A2F37">
          <w:rPr>
            <w:rStyle w:val="Hyperlink"/>
            <w:rFonts w:ascii="Book Antiqua" w:hAnsi="Book Antiqua"/>
            <w:sz w:val="22"/>
            <w:szCs w:val="22"/>
          </w:rPr>
          <w:t>id</w:t>
        </w:r>
      </w:hyperlink>
      <w:r>
        <w:rPr>
          <w:rFonts w:ascii="Book Antiqua" w:hAnsi="Book Antiqua"/>
          <w:sz w:val="22"/>
          <w:szCs w:val="22"/>
        </w:rPr>
        <w:t xml:space="preserve"> </w:t>
      </w:r>
    </w:p>
    <w:p w14:paraId="2BA241CF" w14:textId="55FF6034" w:rsidR="00035A96" w:rsidRPr="00035A96" w:rsidRDefault="00876822" w:rsidP="00035A96">
      <w:pPr>
        <w:spacing w:line="262" w:lineRule="exact"/>
        <w:ind w:left="1623" w:right="1"/>
        <w:jc w:val="center"/>
        <w:rPr>
          <w:rFonts w:ascii="Book Antiqua" w:hAnsi="Book Antiqua"/>
          <w:sz w:val="22"/>
          <w:szCs w:val="22"/>
          <w:lang w:val="id-ID"/>
        </w:rPr>
      </w:pPr>
      <w:r>
        <w:rPr>
          <w:rFonts w:ascii="Book Antiqua" w:hAnsi="Book Antiqua"/>
          <w:sz w:val="22"/>
          <w:szCs w:val="22"/>
          <w:lang w:val="id-ID"/>
        </w:rPr>
        <w:t>**</w:t>
      </w:r>
      <w:proofErr w:type="spellStart"/>
      <w:r w:rsidR="00035A96" w:rsidRPr="00035A96">
        <w:rPr>
          <w:rFonts w:ascii="Book Antiqua" w:hAnsi="Book Antiqua"/>
          <w:sz w:val="22"/>
          <w:szCs w:val="22"/>
          <w:lang w:val="id-ID"/>
        </w:rPr>
        <w:t>Faculty</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of</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Language</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and</w:t>
      </w:r>
      <w:proofErr w:type="spellEnd"/>
      <w:r w:rsidR="00035A96" w:rsidRPr="00035A96">
        <w:rPr>
          <w:rFonts w:ascii="Book Antiqua" w:hAnsi="Book Antiqua"/>
          <w:sz w:val="22"/>
          <w:szCs w:val="22"/>
          <w:lang w:val="id-ID"/>
        </w:rPr>
        <w:t xml:space="preserve"> Art, Universitas Negeri Semarang, </w:t>
      </w:r>
      <w:proofErr w:type="spellStart"/>
      <w:r w:rsidR="00035A96" w:rsidRPr="00035A96">
        <w:rPr>
          <w:rFonts w:ascii="Book Antiqua" w:hAnsi="Book Antiqua"/>
          <w:sz w:val="22"/>
          <w:szCs w:val="22"/>
          <w:lang w:val="id-ID"/>
        </w:rPr>
        <w:t>Sekaran</w:t>
      </w:r>
      <w:proofErr w:type="spellEnd"/>
      <w:r w:rsidR="00035A96" w:rsidRPr="00035A96">
        <w:rPr>
          <w:rFonts w:ascii="Book Antiqua" w:hAnsi="Book Antiqua"/>
          <w:sz w:val="22"/>
          <w:szCs w:val="22"/>
          <w:lang w:val="id-ID"/>
        </w:rPr>
        <w:t xml:space="preserve">, </w:t>
      </w:r>
      <w:proofErr w:type="spellStart"/>
      <w:r w:rsidR="00035A96" w:rsidRPr="00035A96">
        <w:rPr>
          <w:rFonts w:ascii="Book Antiqua" w:hAnsi="Book Antiqua"/>
          <w:sz w:val="22"/>
          <w:szCs w:val="22"/>
          <w:lang w:val="id-ID"/>
        </w:rPr>
        <w:t>Gunungpati</w:t>
      </w:r>
      <w:proofErr w:type="spellEnd"/>
      <w:r w:rsidR="00035A96" w:rsidRPr="00035A96">
        <w:rPr>
          <w:rFonts w:ascii="Book Antiqua" w:hAnsi="Book Antiqua"/>
          <w:sz w:val="22"/>
          <w:szCs w:val="22"/>
          <w:lang w:val="id-ID"/>
        </w:rPr>
        <w:t>, Semarang</w:t>
      </w:r>
    </w:p>
    <w:p w14:paraId="16B4E112" w14:textId="77777777" w:rsidR="003B32D3" w:rsidRDefault="00035A96" w:rsidP="00035A96">
      <w:pPr>
        <w:spacing w:line="262" w:lineRule="exact"/>
        <w:ind w:left="1623" w:right="1"/>
        <w:jc w:val="center"/>
        <w:rPr>
          <w:rFonts w:ascii="Book Antiqua" w:hAnsi="Book Antiqua"/>
          <w:sz w:val="22"/>
          <w:szCs w:val="22"/>
          <w:lang w:val="id-ID"/>
        </w:rPr>
      </w:pPr>
      <w:r w:rsidRPr="00035A96">
        <w:rPr>
          <w:rFonts w:ascii="Book Antiqua" w:hAnsi="Book Antiqua"/>
          <w:sz w:val="22"/>
          <w:szCs w:val="22"/>
          <w:lang w:val="id-ID"/>
        </w:rPr>
        <w:t>E-</w:t>
      </w:r>
      <w:proofErr w:type="spellStart"/>
      <w:r w:rsidRPr="00035A96">
        <w:rPr>
          <w:rFonts w:ascii="Book Antiqua" w:hAnsi="Book Antiqua"/>
          <w:sz w:val="22"/>
          <w:szCs w:val="22"/>
          <w:lang w:val="id-ID"/>
        </w:rPr>
        <w:t>mail</w:t>
      </w:r>
      <w:proofErr w:type="spellEnd"/>
      <w:r w:rsidRPr="00035A96">
        <w:rPr>
          <w:rFonts w:ascii="Book Antiqua" w:hAnsi="Book Antiqua"/>
          <w:sz w:val="22"/>
          <w:szCs w:val="22"/>
          <w:lang w:val="id-ID"/>
        </w:rPr>
        <w:t xml:space="preserve">: </w:t>
      </w:r>
      <w:hyperlink r:id="rId9" w:history="1">
        <w:r w:rsidRPr="000A2F37">
          <w:rPr>
            <w:rStyle w:val="Hyperlink"/>
            <w:rFonts w:ascii="Book Antiqua" w:hAnsi="Book Antiqua"/>
            <w:sz w:val="22"/>
            <w:szCs w:val="22"/>
            <w:lang w:val="id-ID"/>
          </w:rPr>
          <w:t>irfandasejati@mail.unnes.ac.</w:t>
        </w:r>
        <w:r w:rsidRPr="000A2F37">
          <w:rPr>
            <w:rStyle w:val="Hyperlink"/>
            <w:rFonts w:ascii="Book Antiqua" w:hAnsi="Book Antiqua"/>
            <w:sz w:val="22"/>
            <w:szCs w:val="22"/>
          </w:rPr>
          <w:t>id</w:t>
        </w:r>
      </w:hyperlink>
    </w:p>
    <w:p w14:paraId="2133D52C" w14:textId="77777777" w:rsidR="003B32D3" w:rsidRPr="003B32D3" w:rsidRDefault="003B32D3" w:rsidP="003B32D3">
      <w:pPr>
        <w:spacing w:line="262" w:lineRule="exact"/>
        <w:ind w:left="1623" w:right="1"/>
        <w:jc w:val="center"/>
        <w:rPr>
          <w:rFonts w:ascii="Book Antiqua" w:hAnsi="Book Antiqua"/>
          <w:sz w:val="22"/>
          <w:szCs w:val="22"/>
        </w:rPr>
      </w:pPr>
      <w:r w:rsidRPr="003B32D3">
        <w:rPr>
          <w:rFonts w:ascii="Book Antiqua" w:hAnsi="Book Antiqua"/>
          <w:sz w:val="22"/>
          <w:szCs w:val="22"/>
        </w:rPr>
        <w:t xml:space="preserve">3Faculty of Language and Art, </w:t>
      </w:r>
      <w:proofErr w:type="spellStart"/>
      <w:r w:rsidRPr="003B32D3">
        <w:rPr>
          <w:rFonts w:ascii="Book Antiqua" w:hAnsi="Book Antiqua"/>
          <w:sz w:val="22"/>
          <w:szCs w:val="22"/>
        </w:rPr>
        <w:t>Universitas</w:t>
      </w:r>
      <w:proofErr w:type="spellEnd"/>
      <w:r w:rsidRPr="003B32D3">
        <w:rPr>
          <w:rFonts w:ascii="Book Antiqua" w:hAnsi="Book Antiqua"/>
          <w:sz w:val="22"/>
          <w:szCs w:val="22"/>
        </w:rPr>
        <w:t xml:space="preserve"> </w:t>
      </w:r>
      <w:proofErr w:type="spellStart"/>
      <w:r w:rsidRPr="003B32D3">
        <w:rPr>
          <w:rFonts w:ascii="Book Antiqua" w:hAnsi="Book Antiqua"/>
          <w:sz w:val="22"/>
          <w:szCs w:val="22"/>
        </w:rPr>
        <w:t>Negeri</w:t>
      </w:r>
      <w:proofErr w:type="spellEnd"/>
      <w:r w:rsidRPr="003B32D3">
        <w:rPr>
          <w:rFonts w:ascii="Book Antiqua" w:hAnsi="Book Antiqua"/>
          <w:sz w:val="22"/>
          <w:szCs w:val="22"/>
        </w:rPr>
        <w:t xml:space="preserve"> Semarang, Sekaran, </w:t>
      </w:r>
      <w:proofErr w:type="spellStart"/>
      <w:r w:rsidRPr="003B32D3">
        <w:rPr>
          <w:rFonts w:ascii="Book Antiqua" w:hAnsi="Book Antiqua"/>
          <w:sz w:val="22"/>
          <w:szCs w:val="22"/>
        </w:rPr>
        <w:t>Gunungpati</w:t>
      </w:r>
      <w:proofErr w:type="spellEnd"/>
      <w:r w:rsidRPr="003B32D3">
        <w:rPr>
          <w:rFonts w:ascii="Book Antiqua" w:hAnsi="Book Antiqua"/>
          <w:sz w:val="22"/>
          <w:szCs w:val="22"/>
        </w:rPr>
        <w:t>, Semarang</w:t>
      </w:r>
    </w:p>
    <w:p w14:paraId="75D0476A" w14:textId="5E9DD9AA" w:rsidR="00876822" w:rsidRPr="009E744B" w:rsidRDefault="003B32D3" w:rsidP="003B32D3">
      <w:pPr>
        <w:spacing w:line="262" w:lineRule="exact"/>
        <w:ind w:left="1623" w:right="1"/>
        <w:jc w:val="center"/>
        <w:rPr>
          <w:rFonts w:ascii="Book Antiqua" w:hAnsi="Book Antiqua"/>
          <w:sz w:val="22"/>
          <w:szCs w:val="22"/>
          <w:lang w:val="id-ID"/>
        </w:rPr>
      </w:pPr>
      <w:r w:rsidRPr="003B32D3">
        <w:rPr>
          <w:rFonts w:ascii="Book Antiqua" w:hAnsi="Book Antiqua"/>
          <w:sz w:val="22"/>
          <w:szCs w:val="22"/>
        </w:rPr>
        <w:t xml:space="preserve">E-mail: </w:t>
      </w:r>
      <w:hyperlink r:id="rId10" w:history="1">
        <w:r w:rsidRPr="000A2F37">
          <w:rPr>
            <w:rStyle w:val="Hyperlink"/>
            <w:rFonts w:ascii="Book Antiqua" w:hAnsi="Book Antiqua"/>
            <w:sz w:val="22"/>
            <w:szCs w:val="22"/>
          </w:rPr>
          <w:t>udiutomo@mail.unnes.ac.id</w:t>
        </w:r>
      </w:hyperlink>
      <w:r>
        <w:rPr>
          <w:rFonts w:ascii="Book Antiqua" w:hAnsi="Book Antiqua"/>
          <w:sz w:val="22"/>
          <w:szCs w:val="22"/>
        </w:rPr>
        <w:t xml:space="preserve"> </w:t>
      </w:r>
      <w:r w:rsidR="00035A96">
        <w:rPr>
          <w:rFonts w:ascii="Book Antiqua" w:hAnsi="Book Antiqua"/>
          <w:sz w:val="22"/>
          <w:szCs w:val="22"/>
        </w:rPr>
        <w:t xml:space="preserve"> </w:t>
      </w:r>
      <w:r w:rsidR="00876822" w:rsidRPr="009E744B">
        <w:rPr>
          <w:rFonts w:ascii="Book Antiqua" w:hAnsi="Book Antiqua"/>
          <w:sz w:val="22"/>
          <w:szCs w:val="22"/>
        </w:rPr>
        <w:t xml:space="preserve"> </w:t>
      </w:r>
    </w:p>
    <w:p w14:paraId="52509F19" w14:textId="77777777" w:rsidR="00B25EA8" w:rsidRDefault="001F2E40" w:rsidP="00901A32">
      <w:pPr>
        <w:pStyle w:val="Body"/>
        <w:ind w:firstLine="0"/>
        <w:rPr>
          <w:b/>
          <w:i/>
          <w:sz w:val="22"/>
        </w:rPr>
      </w:pPr>
      <w:r>
        <w:rPr>
          <w:b/>
          <w:i/>
          <w:noProof/>
          <w:sz w:val="22"/>
          <w:lang w:val="id-ID" w:eastAsia="id-ID"/>
        </w:rPr>
        <mc:AlternateContent>
          <mc:Choice Requires="wps">
            <w:drawing>
              <wp:anchor distT="0" distB="0" distL="114300" distR="114300" simplePos="0" relativeHeight="251659264" behindDoc="0" locked="0" layoutInCell="1" allowOverlap="1" wp14:anchorId="3C864880" wp14:editId="06982D6C">
                <wp:simplePos x="0" y="0"/>
                <wp:positionH relativeFrom="column">
                  <wp:posOffset>-8890</wp:posOffset>
                </wp:positionH>
                <wp:positionV relativeFrom="paragraph">
                  <wp:posOffset>144145</wp:posOffset>
                </wp:positionV>
                <wp:extent cx="6495415" cy="0"/>
                <wp:effectExtent l="16510" t="19685" r="1270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KRrHQ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" strokeweight="1.75pt"/>
            </w:pict>
          </mc:Fallback>
        </mc:AlternateContent>
      </w:r>
    </w:p>
    <w:p w14:paraId="79F46A01" w14:textId="77777777" w:rsidR="00B25EA8" w:rsidRDefault="00B25EA8" w:rsidP="00B25EA8">
      <w:pPr>
        <w:pStyle w:val="Body"/>
        <w:ind w:firstLine="0"/>
        <w:jc w:val="center"/>
        <w:rPr>
          <w:b/>
          <w:sz w:val="22"/>
        </w:rPr>
      </w:pPr>
    </w:p>
    <w:p w14:paraId="3093A618" w14:textId="77777777" w:rsidR="00B25EA8" w:rsidRPr="00B25EA8" w:rsidRDefault="00901A32" w:rsidP="00B25EA8">
      <w:pPr>
        <w:pStyle w:val="Body"/>
        <w:ind w:firstLine="0"/>
        <w:jc w:val="center"/>
        <w:rPr>
          <w:b/>
          <w:sz w:val="22"/>
        </w:rPr>
      </w:pPr>
      <w:r w:rsidRPr="00B25EA8">
        <w:rPr>
          <w:b/>
          <w:sz w:val="22"/>
        </w:rPr>
        <w:t>Abstract</w:t>
      </w:r>
    </w:p>
    <w:p w14:paraId="2B57B8C4" w14:textId="77777777" w:rsidR="00B25EA8" w:rsidRPr="00B25EA8" w:rsidRDefault="00B25EA8" w:rsidP="00B25EA8">
      <w:pPr>
        <w:pStyle w:val="Body"/>
        <w:tabs>
          <w:tab w:val="left" w:pos="5704"/>
        </w:tabs>
        <w:ind w:firstLine="0"/>
        <w:rPr>
          <w:b/>
          <w:sz w:val="22"/>
        </w:rPr>
      </w:pPr>
      <w:r w:rsidRPr="00B25EA8">
        <w:rPr>
          <w:b/>
          <w:sz w:val="22"/>
        </w:rPr>
        <w:tab/>
      </w:r>
    </w:p>
    <w:p w14:paraId="4FFA4B86" w14:textId="47F4CBB6" w:rsidR="00901A32" w:rsidRDefault="00035A96" w:rsidP="00035A96">
      <w:pPr>
        <w:pStyle w:val="Body"/>
        <w:ind w:firstLine="0"/>
        <w:rPr>
          <w:sz w:val="22"/>
        </w:rPr>
      </w:pPr>
      <w:proofErr w:type="spellStart"/>
      <w:r w:rsidRPr="00035A96">
        <w:rPr>
          <w:sz w:val="22"/>
        </w:rPr>
        <w:t>Keroncong</w:t>
      </w:r>
      <w:proofErr w:type="spellEnd"/>
      <w:r w:rsidRPr="00035A96">
        <w:rPr>
          <w:sz w:val="22"/>
        </w:rPr>
        <w:t xml:space="preserve">, a slow and crooning music, serves as the art and culture that reflects Indonesian identities. This music style still exists today, particularly in Semarang that is widely known as an urban area. The resistance of such music is actualized with the process of mimicry and hybridity of </w:t>
      </w:r>
      <w:proofErr w:type="spellStart"/>
      <w:r w:rsidRPr="00035A96">
        <w:rPr>
          <w:sz w:val="22"/>
        </w:rPr>
        <w:t>keroncong</w:t>
      </w:r>
      <w:proofErr w:type="spellEnd"/>
      <w:r w:rsidRPr="00035A96">
        <w:rPr>
          <w:sz w:val="22"/>
        </w:rPr>
        <w:t xml:space="preserve"> and rock music, causing pros and cons that lead to a crisis. The performed mimicry and hybridity </w:t>
      </w:r>
      <w:proofErr w:type="gramStart"/>
      <w:r w:rsidRPr="00035A96">
        <w:rPr>
          <w:sz w:val="22"/>
        </w:rPr>
        <w:t>is</w:t>
      </w:r>
      <w:proofErr w:type="gramEnd"/>
      <w:r w:rsidRPr="00035A96">
        <w:rPr>
          <w:sz w:val="22"/>
        </w:rPr>
        <w:t xml:space="preserve"> a negotiation in identity construction that takes place in ambivalent behavior as a strategy to survive from the crisis. Building an identity of </w:t>
      </w:r>
      <w:proofErr w:type="spellStart"/>
      <w:r w:rsidRPr="00035A96">
        <w:rPr>
          <w:sz w:val="22"/>
        </w:rPr>
        <w:t>Congrock</w:t>
      </w:r>
      <w:proofErr w:type="spellEnd"/>
      <w:r w:rsidRPr="00035A96">
        <w:rPr>
          <w:sz w:val="22"/>
        </w:rPr>
        <w:t xml:space="preserve"> (</w:t>
      </w:r>
      <w:proofErr w:type="spellStart"/>
      <w:r w:rsidRPr="00035A96">
        <w:rPr>
          <w:sz w:val="22"/>
        </w:rPr>
        <w:t>keroncong</w:t>
      </w:r>
      <w:proofErr w:type="spellEnd"/>
      <w:r w:rsidRPr="00035A96">
        <w:rPr>
          <w:sz w:val="22"/>
        </w:rPr>
        <w:t xml:space="preserve"> and rock) is carried out to explore the mediation form in the third space, enabling the outlining of the position of </w:t>
      </w:r>
      <w:proofErr w:type="spellStart"/>
      <w:r w:rsidRPr="00035A96">
        <w:rPr>
          <w:sz w:val="22"/>
        </w:rPr>
        <w:t>Congrock</w:t>
      </w:r>
      <w:proofErr w:type="spellEnd"/>
      <w:r w:rsidRPr="00035A96">
        <w:rPr>
          <w:sz w:val="22"/>
        </w:rPr>
        <w:t xml:space="preserve"> identity in Semarang. A case study, an art research method, and historical reading were employed to interpret the existing phenomenon. The result indicated that the </w:t>
      </w:r>
      <w:proofErr w:type="spellStart"/>
      <w:r w:rsidRPr="00035A96">
        <w:rPr>
          <w:sz w:val="22"/>
        </w:rPr>
        <w:t>Congrock</w:t>
      </w:r>
      <w:proofErr w:type="spellEnd"/>
      <w:r w:rsidRPr="00035A96">
        <w:rPr>
          <w:sz w:val="22"/>
        </w:rPr>
        <w:t xml:space="preserve"> identity was the result of mimicry and hybridity that was formed due to the hegemony in Indonesia. Mimicry and hybridity had become the most important point because they took place in an urban area, such as Semarang. The integration of local and global cultures in </w:t>
      </w:r>
      <w:proofErr w:type="spellStart"/>
      <w:r w:rsidRPr="00035A96">
        <w:rPr>
          <w:sz w:val="22"/>
        </w:rPr>
        <w:t>Congrock</w:t>
      </w:r>
      <w:proofErr w:type="spellEnd"/>
      <w:r w:rsidRPr="00035A96">
        <w:rPr>
          <w:sz w:val="22"/>
        </w:rPr>
        <w:t xml:space="preserve"> generated a new identity in society as the third space and created a gray zone in </w:t>
      </w:r>
      <w:proofErr w:type="spellStart"/>
      <w:r w:rsidRPr="00035A96">
        <w:rPr>
          <w:sz w:val="22"/>
        </w:rPr>
        <w:t>Congrock</w:t>
      </w:r>
      <w:proofErr w:type="spellEnd"/>
      <w:r w:rsidRPr="00035A96">
        <w:rPr>
          <w:sz w:val="22"/>
        </w:rPr>
        <w:t xml:space="preserve">, i.e., the area between the form of imitation and cross-cultural music integration. The position of </w:t>
      </w:r>
      <w:proofErr w:type="spellStart"/>
      <w:r w:rsidRPr="00035A96">
        <w:rPr>
          <w:sz w:val="22"/>
        </w:rPr>
        <w:t>Congrock</w:t>
      </w:r>
      <w:proofErr w:type="spellEnd"/>
      <w:r w:rsidRPr="00035A96">
        <w:rPr>
          <w:sz w:val="22"/>
        </w:rPr>
        <w:t xml:space="preserve"> in Semarang became a symbol of freedom in negotiating locality while partially articulating modernity.</w:t>
      </w:r>
    </w:p>
    <w:p w14:paraId="1537DCA3" w14:textId="1B1812B0" w:rsidR="00035A96" w:rsidRDefault="00035A96" w:rsidP="00035A96">
      <w:pPr>
        <w:pStyle w:val="Body"/>
        <w:ind w:firstLine="0"/>
        <w:rPr>
          <w:sz w:val="22"/>
        </w:rPr>
      </w:pPr>
    </w:p>
    <w:p w14:paraId="0591A9A1" w14:textId="77777777" w:rsidR="00035A96" w:rsidRPr="00B25EA8" w:rsidRDefault="00035A96" w:rsidP="00035A96">
      <w:pPr>
        <w:pStyle w:val="Body"/>
        <w:ind w:firstLine="0"/>
        <w:rPr>
          <w:sz w:val="22"/>
        </w:rPr>
      </w:pPr>
    </w:p>
    <w:p w14:paraId="5030214E" w14:textId="3D560DA6" w:rsidR="00901A32" w:rsidRPr="00B25EA8" w:rsidRDefault="00901A32" w:rsidP="00901A32">
      <w:pPr>
        <w:pStyle w:val="Body"/>
        <w:ind w:left="1134" w:hanging="1134"/>
        <w:rPr>
          <w:sz w:val="22"/>
        </w:rPr>
      </w:pPr>
      <w:r w:rsidRPr="00B25EA8">
        <w:rPr>
          <w:b/>
          <w:sz w:val="22"/>
        </w:rPr>
        <w:t>Keywords:</w:t>
      </w:r>
      <w:r w:rsidR="00B25EA8">
        <w:rPr>
          <w:sz w:val="22"/>
        </w:rPr>
        <w:t xml:space="preserve"> </w:t>
      </w:r>
      <w:proofErr w:type="spellStart"/>
      <w:r w:rsidR="00035A96" w:rsidRPr="00035A96">
        <w:rPr>
          <w:sz w:val="22"/>
        </w:rPr>
        <w:t>Congrock</w:t>
      </w:r>
      <w:proofErr w:type="spellEnd"/>
      <w:r w:rsidR="00035A96" w:rsidRPr="00035A96">
        <w:rPr>
          <w:sz w:val="22"/>
        </w:rPr>
        <w:t>, Mimicry, Hybridity, Urban Area, Semarang</w:t>
      </w:r>
      <w:r w:rsidR="00035A96">
        <w:rPr>
          <w:sz w:val="22"/>
        </w:rPr>
        <w:t xml:space="preserve"> </w:t>
      </w:r>
    </w:p>
    <w:p w14:paraId="617A8E11" w14:textId="77777777" w:rsidR="00901A32" w:rsidRDefault="001F2E40" w:rsidP="00901A32">
      <w:pPr>
        <w:rPr>
          <w:sz w:val="22"/>
        </w:rPr>
      </w:pPr>
      <w:r>
        <w:rPr>
          <w:noProof/>
          <w:sz w:val="22"/>
          <w:lang w:val="id-ID" w:eastAsia="id-ID"/>
        </w:rPr>
        <mc:AlternateContent>
          <mc:Choice Requires="wps">
            <w:drawing>
              <wp:anchor distT="0" distB="0" distL="114300" distR="114300" simplePos="0" relativeHeight="251660288" behindDoc="0" locked="0" layoutInCell="1" allowOverlap="1" wp14:anchorId="17133053" wp14:editId="56319A72">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vl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" strokeweight="1.75pt"/>
            </w:pict>
          </mc:Fallback>
        </mc:AlternateContent>
      </w:r>
    </w:p>
    <w:p w14:paraId="35A90F1F" w14:textId="77777777" w:rsidR="00901A32" w:rsidRDefault="00901A32" w:rsidP="00901A32">
      <w:pPr>
        <w:jc w:val="center"/>
        <w:rPr>
          <w:sz w:val="22"/>
          <w:lang w:val="id-ID"/>
        </w:rPr>
      </w:pPr>
    </w:p>
    <w:p w14:paraId="31B5F626" w14:textId="77777777" w:rsidR="00886CF3" w:rsidRPr="00886CF3" w:rsidRDefault="00886CF3" w:rsidP="00901A32">
      <w:pPr>
        <w:jc w:val="center"/>
        <w:rPr>
          <w:sz w:val="22"/>
          <w:lang w:val="id-ID"/>
        </w:rPr>
        <w:sectPr w:rsidR="00886CF3" w:rsidRPr="00886CF3" w:rsidSect="00901A32">
          <w:headerReference w:type="default" r:id="rId11"/>
          <w:endnotePr>
            <w:numFmt w:val="decimal"/>
          </w:endnotePr>
          <w:pgSz w:w="11907" w:h="16840"/>
          <w:pgMar w:top="1411" w:right="850" w:bottom="1411" w:left="850" w:header="864" w:footer="0" w:gutter="0"/>
          <w:cols w:space="1152"/>
          <w:noEndnote/>
        </w:sectPr>
      </w:pPr>
    </w:p>
    <w:p w14:paraId="17AD2B63" w14:textId="4F970F3B" w:rsidR="00901A32" w:rsidRDefault="00901A32" w:rsidP="00035A96">
      <w:pPr>
        <w:pStyle w:val="Heading1"/>
      </w:pPr>
      <w:r w:rsidRPr="005C0AF4">
        <w:t>INTRODUCTION</w:t>
      </w:r>
      <w:r w:rsidR="002A5A11" w:rsidRPr="005C0AF4">
        <w:t xml:space="preserve"> </w:t>
      </w:r>
    </w:p>
    <w:p w14:paraId="71303594" w14:textId="77777777" w:rsidR="00035A96" w:rsidRPr="00035A96" w:rsidRDefault="00035A96" w:rsidP="00035A96"/>
    <w:p w14:paraId="1BFE9891"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 xml:space="preserve">As written in a book entitled Indonesia Heritage: </w:t>
      </w:r>
      <w:proofErr w:type="spellStart"/>
      <w:r w:rsidRPr="00035A96">
        <w:rPr>
          <w:rFonts w:ascii="Book Antiqua" w:hAnsi="Book Antiqua"/>
          <w:sz w:val="22"/>
          <w:szCs w:val="22"/>
        </w:rPr>
        <w:t>Seni</w:t>
      </w:r>
      <w:proofErr w:type="spellEnd"/>
      <w:r w:rsidRPr="00035A96">
        <w:rPr>
          <w:rFonts w:ascii="Book Antiqua" w:hAnsi="Book Antiqua"/>
          <w:sz w:val="22"/>
          <w:szCs w:val="22"/>
        </w:rPr>
        <w:t xml:space="preserve"> </w:t>
      </w:r>
      <w:proofErr w:type="spellStart"/>
      <w:r w:rsidRPr="00035A96">
        <w:rPr>
          <w:rFonts w:ascii="Book Antiqua" w:hAnsi="Book Antiqua"/>
          <w:sz w:val="22"/>
          <w:szCs w:val="22"/>
        </w:rPr>
        <w:t>Pertunjukan</w:t>
      </w:r>
      <w:proofErr w:type="spellEnd"/>
      <w:r w:rsidRPr="00035A96">
        <w:rPr>
          <w:rFonts w:ascii="Book Antiqua" w:hAnsi="Book Antiqua"/>
          <w:sz w:val="22"/>
          <w:szCs w:val="22"/>
        </w:rPr>
        <w:t xml:space="preserve"> [Indonesian Heritage: Performing Arts] (</w:t>
      </w:r>
      <w:proofErr w:type="spellStart"/>
      <w:r w:rsidRPr="00035A96">
        <w:rPr>
          <w:rFonts w:ascii="Book Antiqua" w:hAnsi="Book Antiqua"/>
          <w:sz w:val="22"/>
          <w:szCs w:val="22"/>
        </w:rPr>
        <w:t>Sedyawati</w:t>
      </w:r>
      <w:proofErr w:type="spellEnd"/>
      <w:r w:rsidRPr="00035A96">
        <w:rPr>
          <w:rFonts w:ascii="Book Antiqua" w:hAnsi="Book Antiqua"/>
          <w:sz w:val="22"/>
          <w:szCs w:val="22"/>
        </w:rPr>
        <w:t xml:space="preserve">, 2002), Semarang includes in the area of the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music spreading map in Indonesia. This city is also considered one of the barometers for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development in the homeland. The rapid development of this music in Semarang is proven by the existence of several communities of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music that still last until today, and are given media of preservation by the local government. Nevertheless, due to the </w:t>
      </w:r>
      <w:r w:rsidRPr="00035A96">
        <w:rPr>
          <w:rFonts w:ascii="Book Antiqua" w:hAnsi="Book Antiqua"/>
          <w:sz w:val="22"/>
          <w:szCs w:val="22"/>
        </w:rPr>
        <w:t xml:space="preserve">consumerism of western cultures and the power of dominant cultures that cause an identity crisis, the art of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has increasingly developed. The impact of such identity politics urges local artists to create innovations in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music to develop its identity, one of which is by combining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and rock genres to become a new contemporary genre called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w:t>
      </w:r>
      <w:proofErr w:type="spellStart"/>
      <w:r w:rsidRPr="00035A96">
        <w:rPr>
          <w:rFonts w:ascii="Book Antiqua" w:hAnsi="Book Antiqua"/>
          <w:sz w:val="22"/>
          <w:szCs w:val="22"/>
        </w:rPr>
        <w:t>Rachman</w:t>
      </w:r>
      <w:proofErr w:type="spellEnd"/>
      <w:r w:rsidRPr="00035A96">
        <w:rPr>
          <w:rFonts w:ascii="Book Antiqua" w:hAnsi="Book Antiqua"/>
          <w:sz w:val="22"/>
          <w:szCs w:val="22"/>
        </w:rPr>
        <w:t xml:space="preserve"> &amp; </w:t>
      </w:r>
      <w:proofErr w:type="spellStart"/>
      <w:r w:rsidRPr="00035A96">
        <w:rPr>
          <w:rFonts w:ascii="Book Antiqua" w:hAnsi="Book Antiqua"/>
          <w:sz w:val="22"/>
          <w:szCs w:val="22"/>
        </w:rPr>
        <w:t>Utomo</w:t>
      </w:r>
      <w:proofErr w:type="spellEnd"/>
      <w:r w:rsidRPr="00035A96">
        <w:rPr>
          <w:rFonts w:ascii="Book Antiqua" w:hAnsi="Book Antiqua"/>
          <w:sz w:val="22"/>
          <w:szCs w:val="22"/>
        </w:rPr>
        <w:t xml:space="preserve">, 2018). </w:t>
      </w:r>
    </w:p>
    <w:p w14:paraId="112FC061" w14:textId="77777777" w:rsidR="00035A96" w:rsidRPr="00035A96" w:rsidRDefault="00035A96" w:rsidP="00035A96">
      <w:pPr>
        <w:pStyle w:val="Body"/>
        <w:rPr>
          <w:rFonts w:ascii="Book Antiqua" w:hAnsi="Book Antiqua"/>
          <w:sz w:val="22"/>
          <w:szCs w:val="22"/>
        </w:rPr>
      </w:pP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is derived from the words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and rock. The mixed genres of music between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and rock rhythms in Semarang came into an identity of a student community in </w:t>
      </w:r>
      <w:proofErr w:type="spellStart"/>
      <w:r w:rsidRPr="00035A96">
        <w:rPr>
          <w:rFonts w:ascii="Book Antiqua" w:hAnsi="Book Antiqua"/>
          <w:sz w:val="22"/>
          <w:szCs w:val="22"/>
        </w:rPr>
        <w:t>Universitas</w:t>
      </w:r>
      <w:proofErr w:type="spellEnd"/>
      <w:r w:rsidRPr="00035A96">
        <w:rPr>
          <w:rFonts w:ascii="Book Antiqua" w:hAnsi="Book Antiqua"/>
          <w:sz w:val="22"/>
          <w:szCs w:val="22"/>
        </w:rPr>
        <w:t xml:space="preserve"> 17 </w:t>
      </w:r>
      <w:proofErr w:type="spellStart"/>
      <w:r w:rsidRPr="00035A96">
        <w:rPr>
          <w:rFonts w:ascii="Book Antiqua" w:hAnsi="Book Antiqua"/>
          <w:sz w:val="22"/>
          <w:szCs w:val="22"/>
        </w:rPr>
        <w:t>Agustus</w:t>
      </w:r>
      <w:proofErr w:type="spellEnd"/>
      <w:r w:rsidRPr="00035A96">
        <w:rPr>
          <w:rFonts w:ascii="Book Antiqua" w:hAnsi="Book Antiqua"/>
          <w:sz w:val="22"/>
          <w:szCs w:val="22"/>
        </w:rPr>
        <w:t xml:space="preserve"> 1945 on March 17th, 1983.  There were mutual agreement </w:t>
      </w:r>
      <w:r w:rsidRPr="00035A96">
        <w:rPr>
          <w:rFonts w:ascii="Book Antiqua" w:hAnsi="Book Antiqua"/>
          <w:sz w:val="22"/>
          <w:szCs w:val="22"/>
        </w:rPr>
        <w:lastRenderedPageBreak/>
        <w:t xml:space="preserve">and mission to create innovations towards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music to maintain the existence of this music as local culture. The innovations were seen by a variety of instruments, tone, tempo, and harmonization played by a group called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w:t>
      </w:r>
      <w:proofErr w:type="spellStart"/>
      <w:r w:rsidRPr="00035A96">
        <w:rPr>
          <w:rFonts w:ascii="Book Antiqua" w:hAnsi="Book Antiqua"/>
          <w:sz w:val="22"/>
          <w:szCs w:val="22"/>
        </w:rPr>
        <w:t>Musik</w:t>
      </w:r>
      <w:proofErr w:type="spellEnd"/>
      <w:r w:rsidRPr="00035A96">
        <w:rPr>
          <w:rFonts w:ascii="Book Antiqua" w:hAnsi="Book Antiqua"/>
          <w:sz w:val="22"/>
          <w:szCs w:val="22"/>
        </w:rPr>
        <w:t xml:space="preserve"> 17” (</w:t>
      </w:r>
      <w:proofErr w:type="spellStart"/>
      <w:r w:rsidRPr="00035A96">
        <w:rPr>
          <w:rFonts w:ascii="Book Antiqua" w:hAnsi="Book Antiqua"/>
          <w:sz w:val="22"/>
          <w:szCs w:val="22"/>
        </w:rPr>
        <w:t>Rachmawati</w:t>
      </w:r>
      <w:proofErr w:type="spellEnd"/>
      <w:r w:rsidRPr="00035A96">
        <w:rPr>
          <w:rFonts w:ascii="Book Antiqua" w:hAnsi="Book Antiqua"/>
          <w:sz w:val="22"/>
          <w:szCs w:val="22"/>
        </w:rPr>
        <w:t xml:space="preserve">, </w:t>
      </w:r>
      <w:proofErr w:type="spellStart"/>
      <w:r w:rsidRPr="00035A96">
        <w:rPr>
          <w:rFonts w:ascii="Book Antiqua" w:hAnsi="Book Antiqua"/>
          <w:sz w:val="22"/>
          <w:szCs w:val="22"/>
        </w:rPr>
        <w:t>Rohidi</w:t>
      </w:r>
      <w:proofErr w:type="spellEnd"/>
      <w:r w:rsidRPr="00035A96">
        <w:rPr>
          <w:rFonts w:ascii="Book Antiqua" w:hAnsi="Book Antiqua"/>
          <w:sz w:val="22"/>
          <w:szCs w:val="22"/>
        </w:rPr>
        <w:t xml:space="preserve">, &amp; </w:t>
      </w:r>
      <w:proofErr w:type="spellStart"/>
      <w:r w:rsidRPr="00035A96">
        <w:rPr>
          <w:rFonts w:ascii="Book Antiqua" w:hAnsi="Book Antiqua"/>
          <w:sz w:val="22"/>
          <w:szCs w:val="22"/>
        </w:rPr>
        <w:t>Tarwiyah</w:t>
      </w:r>
      <w:proofErr w:type="spellEnd"/>
      <w:r w:rsidRPr="00035A96">
        <w:rPr>
          <w:rFonts w:ascii="Book Antiqua" w:hAnsi="Book Antiqua"/>
          <w:sz w:val="22"/>
          <w:szCs w:val="22"/>
        </w:rPr>
        <w:t xml:space="preserve">, 2016, p. 10). </w:t>
      </w:r>
    </w:p>
    <w:p w14:paraId="6FF40A93" w14:textId="2B35FD96" w:rsidR="00035A96" w:rsidRPr="00035A96" w:rsidRDefault="00035A96" w:rsidP="00035A96">
      <w:pPr>
        <w:pStyle w:val="Body"/>
        <w:rPr>
          <w:rFonts w:ascii="Book Antiqua" w:hAnsi="Book Antiqua"/>
          <w:sz w:val="22"/>
          <w:szCs w:val="22"/>
        </w:rPr>
      </w:pPr>
      <w:r w:rsidRPr="00035A96">
        <w:rPr>
          <w:rFonts w:ascii="Book Antiqua" w:hAnsi="Book Antiqua"/>
          <w:sz w:val="22"/>
          <w:szCs w:val="22"/>
        </w:rPr>
        <w:t>According to Kartika (2015, p. 36), Indonesian society as a post-colonial society, which referred to the historical period of post-independence at that time, had empiricism towards the practices of fascist colonialism or the racist administration.  This issue also affects the existence of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group that invites the pros and cons of its genre of music. The works created by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is considered to be out of the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music, in terms of the standard rhythm patterns </w:t>
      </w:r>
      <w:r w:rsidR="009521E0">
        <w:rPr>
          <w:noProof/>
          <w:sz w:val="22"/>
          <w:szCs w:val="22"/>
          <w:lang w:val="en-GB" w:eastAsia="en-GB"/>
        </w:rPr>
        <w:drawing>
          <wp:anchor distT="0" distB="0" distL="0" distR="0" simplePos="0" relativeHeight="251662336" behindDoc="1" locked="0" layoutInCell="1" allowOverlap="1" wp14:anchorId="0164D010" wp14:editId="7849C1AC">
            <wp:simplePos x="0" y="0"/>
            <wp:positionH relativeFrom="column">
              <wp:posOffset>-4445</wp:posOffset>
            </wp:positionH>
            <wp:positionV relativeFrom="paragraph">
              <wp:posOffset>1833880</wp:posOffset>
            </wp:positionV>
            <wp:extent cx="3001645" cy="176657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1645" cy="176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A96">
        <w:rPr>
          <w:rFonts w:ascii="Book Antiqua" w:hAnsi="Book Antiqua"/>
          <w:sz w:val="22"/>
          <w:szCs w:val="22"/>
        </w:rPr>
        <w:t>and musical instruments.</w:t>
      </w:r>
    </w:p>
    <w:p w14:paraId="0046923B" w14:textId="155CFBD6" w:rsidR="00035A96" w:rsidRPr="00035A96" w:rsidRDefault="00035A96" w:rsidP="00035A96">
      <w:pPr>
        <w:pStyle w:val="Body"/>
        <w:rPr>
          <w:rFonts w:ascii="Book Antiqua" w:hAnsi="Book Antiqua"/>
          <w:sz w:val="22"/>
          <w:szCs w:val="22"/>
        </w:rPr>
      </w:pPr>
    </w:p>
    <w:p w14:paraId="2E649968" w14:textId="481451DE" w:rsidR="00035A96" w:rsidRPr="00035A96" w:rsidRDefault="00035A96" w:rsidP="00035A96">
      <w:pPr>
        <w:pStyle w:val="Body"/>
        <w:rPr>
          <w:rFonts w:ascii="Book Antiqua" w:hAnsi="Book Antiqua"/>
          <w:sz w:val="22"/>
          <w:szCs w:val="22"/>
        </w:rPr>
      </w:pPr>
    </w:p>
    <w:p w14:paraId="645DF88E"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 xml:space="preserve">Figure 1. Double rhythms of </w:t>
      </w:r>
      <w:proofErr w:type="spellStart"/>
      <w:r w:rsidRPr="00035A96">
        <w:rPr>
          <w:rFonts w:ascii="Book Antiqua" w:hAnsi="Book Antiqua"/>
          <w:sz w:val="22"/>
          <w:szCs w:val="22"/>
        </w:rPr>
        <w:t>cak</w:t>
      </w:r>
      <w:proofErr w:type="spellEnd"/>
      <w:r w:rsidRPr="00035A96">
        <w:rPr>
          <w:rFonts w:ascii="Book Antiqua" w:hAnsi="Book Antiqua"/>
          <w:sz w:val="22"/>
          <w:szCs w:val="22"/>
        </w:rPr>
        <w:t xml:space="preserve"> (four-stringed instrument) </w:t>
      </w:r>
      <w:proofErr w:type="spellStart"/>
      <w:r w:rsidRPr="00035A96">
        <w:rPr>
          <w:rFonts w:ascii="Book Antiqua" w:hAnsi="Book Antiqua"/>
          <w:sz w:val="22"/>
          <w:szCs w:val="22"/>
        </w:rPr>
        <w:t>cuk</w:t>
      </w:r>
      <w:proofErr w:type="spellEnd"/>
      <w:r w:rsidRPr="00035A96">
        <w:rPr>
          <w:rFonts w:ascii="Book Antiqua" w:hAnsi="Book Antiqua"/>
          <w:sz w:val="22"/>
          <w:szCs w:val="22"/>
        </w:rPr>
        <w:t xml:space="preserve"> (three-stringed instrument), cello, and bass of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(Source: Giza Abel, 2019)</w:t>
      </w:r>
    </w:p>
    <w:p w14:paraId="04155CA5" w14:textId="77777777" w:rsidR="00035A96" w:rsidRPr="00035A96" w:rsidRDefault="00035A96" w:rsidP="00035A96">
      <w:pPr>
        <w:pStyle w:val="Body"/>
        <w:rPr>
          <w:rFonts w:ascii="Book Antiqua" w:hAnsi="Book Antiqua"/>
          <w:sz w:val="22"/>
          <w:szCs w:val="22"/>
        </w:rPr>
      </w:pPr>
    </w:p>
    <w:p w14:paraId="428FDF7D"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 xml:space="preserve">Standard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rhythm patterns are characterized by recognizable patterns, although they are varied. Nonetheless, the basic rhythmic form does not change; only does the tempo, accentuation, and tone color (</w:t>
      </w:r>
      <w:proofErr w:type="spellStart"/>
      <w:r w:rsidRPr="00035A96">
        <w:rPr>
          <w:rFonts w:ascii="Book Antiqua" w:hAnsi="Book Antiqua"/>
          <w:sz w:val="22"/>
          <w:szCs w:val="22"/>
        </w:rPr>
        <w:t>Utomo</w:t>
      </w:r>
      <w:proofErr w:type="spellEnd"/>
      <w:r w:rsidRPr="00035A96">
        <w:rPr>
          <w:rFonts w:ascii="Book Antiqua" w:hAnsi="Book Antiqua"/>
          <w:sz w:val="22"/>
          <w:szCs w:val="22"/>
        </w:rPr>
        <w:t xml:space="preserve"> &amp; </w:t>
      </w:r>
      <w:proofErr w:type="spellStart"/>
      <w:r w:rsidRPr="00035A96">
        <w:rPr>
          <w:rFonts w:ascii="Book Antiqua" w:hAnsi="Book Antiqua"/>
          <w:sz w:val="22"/>
          <w:szCs w:val="22"/>
        </w:rPr>
        <w:t>Rachman</w:t>
      </w:r>
      <w:proofErr w:type="spellEnd"/>
      <w:r w:rsidRPr="00035A96">
        <w:rPr>
          <w:rFonts w:ascii="Book Antiqua" w:hAnsi="Book Antiqua"/>
          <w:sz w:val="22"/>
          <w:szCs w:val="22"/>
        </w:rPr>
        <w:t xml:space="preserve">, 2019). </w:t>
      </w:r>
    </w:p>
    <w:p w14:paraId="247D8512"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 xml:space="preserve">Based on the above idea, </w:t>
      </w:r>
      <w:proofErr w:type="spellStart"/>
      <w:r w:rsidRPr="00035A96">
        <w:rPr>
          <w:rFonts w:ascii="Book Antiqua" w:hAnsi="Book Antiqua"/>
          <w:sz w:val="22"/>
          <w:szCs w:val="22"/>
        </w:rPr>
        <w:t>Purwanto</w:t>
      </w:r>
      <w:proofErr w:type="spellEnd"/>
      <w:r w:rsidRPr="00035A96">
        <w:rPr>
          <w:rFonts w:ascii="Book Antiqua" w:hAnsi="Book Antiqua"/>
          <w:sz w:val="22"/>
          <w:szCs w:val="22"/>
        </w:rPr>
        <w:t xml:space="preserve"> (2015) opines that a crisis of identities causes a shift in identities in cultural politics as a result of the hegemony of the dominant group until an agreement comes from a marginalized minority to show/build their identities. Building identities in cultural diversity is now a problem occurring in the ex-colonized nation, including Indonesia. This is a sign of colonialism in the modern era, which its agreement raises an ambivalence; such a phenomenon is known as identity politics (Dini, </w:t>
      </w:r>
      <w:proofErr w:type="spellStart"/>
      <w:r w:rsidRPr="00035A96">
        <w:rPr>
          <w:rFonts w:ascii="Book Antiqua" w:hAnsi="Book Antiqua"/>
          <w:sz w:val="22"/>
          <w:szCs w:val="22"/>
        </w:rPr>
        <w:t>Utomo</w:t>
      </w:r>
      <w:proofErr w:type="spellEnd"/>
      <w:r w:rsidRPr="00035A96">
        <w:rPr>
          <w:rFonts w:ascii="Book Antiqua" w:hAnsi="Book Antiqua"/>
          <w:sz w:val="22"/>
          <w:szCs w:val="22"/>
        </w:rPr>
        <w:t xml:space="preserve">, &amp; </w:t>
      </w:r>
      <w:proofErr w:type="spellStart"/>
      <w:r w:rsidRPr="00035A96">
        <w:rPr>
          <w:rFonts w:ascii="Book Antiqua" w:hAnsi="Book Antiqua"/>
          <w:sz w:val="22"/>
          <w:szCs w:val="22"/>
        </w:rPr>
        <w:t>Triyanto</w:t>
      </w:r>
      <w:proofErr w:type="spellEnd"/>
      <w:r w:rsidRPr="00035A96">
        <w:rPr>
          <w:rFonts w:ascii="Book Antiqua" w:hAnsi="Book Antiqua"/>
          <w:sz w:val="22"/>
          <w:szCs w:val="22"/>
        </w:rPr>
        <w:t>, 2018).</w:t>
      </w:r>
    </w:p>
    <w:p w14:paraId="7E66C207"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On that ground, the phenomenon of identity politics is utilized to see the factors influencing the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group in choosing the rock genre. Further, the analysis of the works and performances of the group is used to answer the question regarding the position of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identity in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Semarang” with mimicry and hybridity in a postcolonial study. </w:t>
      </w:r>
    </w:p>
    <w:p w14:paraId="472E731D" w14:textId="77777777" w:rsidR="00035A96" w:rsidRPr="00035A96" w:rsidRDefault="00035A96" w:rsidP="00035A96">
      <w:pPr>
        <w:pStyle w:val="Body"/>
        <w:rPr>
          <w:rFonts w:ascii="Book Antiqua" w:hAnsi="Book Antiqua"/>
          <w:sz w:val="22"/>
          <w:szCs w:val="22"/>
        </w:rPr>
      </w:pPr>
      <w:r w:rsidRPr="00035A96">
        <w:rPr>
          <w:rFonts w:ascii="Book Antiqua" w:hAnsi="Book Antiqua"/>
          <w:sz w:val="22"/>
          <w:szCs w:val="22"/>
        </w:rPr>
        <w:t xml:space="preserve">In this context,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has become an in-depth study in finding out the issue of the diversity of values in the process of forming the art itself. Along with technological advancements, the phenomenon serves as the montage of time-image that relates to the complexity of social relations that starts looking for new identities amidst the authority, politics, and ideology (</w:t>
      </w:r>
      <w:proofErr w:type="spellStart"/>
      <w:r w:rsidRPr="00035A96">
        <w:rPr>
          <w:rFonts w:ascii="Book Antiqua" w:hAnsi="Book Antiqua"/>
          <w:sz w:val="22"/>
          <w:szCs w:val="22"/>
        </w:rPr>
        <w:t>Aryandari</w:t>
      </w:r>
      <w:proofErr w:type="spellEnd"/>
      <w:r w:rsidRPr="00035A96">
        <w:rPr>
          <w:rFonts w:ascii="Book Antiqua" w:hAnsi="Book Antiqua"/>
          <w:sz w:val="22"/>
          <w:szCs w:val="22"/>
        </w:rPr>
        <w:t xml:space="preserve">, 2018). This paper is devoted to the understanding of the art formulation, and determining the correlation between mimicry and hybridity in urban cultures.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is a type of music that goes through an integration, mixing, and re-interpretation of a culture (Lestari &amp; </w:t>
      </w:r>
      <w:proofErr w:type="spellStart"/>
      <w:r w:rsidRPr="00035A96">
        <w:rPr>
          <w:rFonts w:ascii="Book Antiqua" w:hAnsi="Book Antiqua"/>
          <w:sz w:val="22"/>
          <w:szCs w:val="22"/>
        </w:rPr>
        <w:t>Rachman</w:t>
      </w:r>
      <w:proofErr w:type="spellEnd"/>
      <w:r w:rsidRPr="00035A96">
        <w:rPr>
          <w:rFonts w:ascii="Book Antiqua" w:hAnsi="Book Antiqua"/>
          <w:sz w:val="22"/>
          <w:szCs w:val="22"/>
        </w:rPr>
        <w:t xml:space="preserve">, 2012). The mimicry and hybridity of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are essential, considering their never-ending existence and consistency. Interestingly, when mimicry and hybridity take place in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the development is never-ceasing, leading to some innovations to the music itself. </w:t>
      </w:r>
    </w:p>
    <w:p w14:paraId="5C030104" w14:textId="77777777" w:rsidR="00035A96" w:rsidRPr="00035A96" w:rsidRDefault="00035A96" w:rsidP="00035A96">
      <w:pPr>
        <w:pStyle w:val="Body"/>
        <w:rPr>
          <w:rFonts w:ascii="Book Antiqua" w:hAnsi="Book Antiqua"/>
          <w:sz w:val="22"/>
          <w:szCs w:val="22"/>
        </w:rPr>
      </w:pP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has been the most-requested music by society. The diversity and continuous development of </w:t>
      </w:r>
      <w:proofErr w:type="spellStart"/>
      <w:r w:rsidRPr="00035A96">
        <w:rPr>
          <w:rFonts w:ascii="Book Antiqua" w:hAnsi="Book Antiqua"/>
          <w:sz w:val="22"/>
          <w:szCs w:val="22"/>
        </w:rPr>
        <w:t>keroncong</w:t>
      </w:r>
      <w:proofErr w:type="spellEnd"/>
      <w:r w:rsidRPr="00035A96">
        <w:rPr>
          <w:rFonts w:ascii="Book Antiqua" w:hAnsi="Book Antiqua"/>
          <w:sz w:val="22"/>
          <w:szCs w:val="22"/>
        </w:rPr>
        <w:t xml:space="preserve"> make this type of music more attractive. This paper will mix and match the concepts of mimicry and hybridity in explaining the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music, specifically in the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group in the level of urban society in Semarang.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has become very interesting with its diversity, particularly its existence which has been continually exposed and becoming public consumption of Indonesian people in the past few years. </w:t>
      </w:r>
    </w:p>
    <w:p w14:paraId="6966310E" w14:textId="514E29D9" w:rsidR="00901A32" w:rsidRPr="005C0AF4" w:rsidRDefault="00035A96" w:rsidP="00035A96">
      <w:pPr>
        <w:pStyle w:val="Body"/>
        <w:rPr>
          <w:rFonts w:ascii="Book Antiqua" w:hAnsi="Book Antiqua"/>
          <w:sz w:val="22"/>
          <w:szCs w:val="22"/>
        </w:rPr>
      </w:pPr>
      <w:r w:rsidRPr="00035A96">
        <w:rPr>
          <w:rFonts w:ascii="Book Antiqua" w:hAnsi="Book Antiqua"/>
          <w:sz w:val="22"/>
          <w:szCs w:val="22"/>
        </w:rPr>
        <w:t>Grounding from the above discussion, the problem of this research is the concepts of mimicry and hybridity in the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17” group in the phenomenon of identity politics. This study is theoretically significant in terms of finding out the forms of identities in a postcolonial study. Practically, this study is useful for opening up the view of the society, local musicians, and government that the hybrid identity of </w:t>
      </w:r>
      <w:proofErr w:type="spellStart"/>
      <w:r w:rsidRPr="00035A96">
        <w:rPr>
          <w:rFonts w:ascii="Book Antiqua" w:hAnsi="Book Antiqua"/>
          <w:sz w:val="22"/>
          <w:szCs w:val="22"/>
        </w:rPr>
        <w:t>congrock</w:t>
      </w:r>
      <w:proofErr w:type="spellEnd"/>
      <w:r w:rsidRPr="00035A96">
        <w:rPr>
          <w:rFonts w:ascii="Book Antiqua" w:hAnsi="Book Antiqua"/>
          <w:sz w:val="22"/>
          <w:szCs w:val="22"/>
        </w:rPr>
        <w:t xml:space="preserve"> can be an icon for its group in the context of arts in Semarang, so that it will become a sustainable </w:t>
      </w:r>
      <w:r w:rsidRPr="00035A96">
        <w:rPr>
          <w:rFonts w:ascii="Book Antiqua" w:hAnsi="Book Antiqua"/>
          <w:sz w:val="22"/>
          <w:szCs w:val="22"/>
        </w:rPr>
        <w:lastRenderedPageBreak/>
        <w:t>local art.</w:t>
      </w:r>
      <w:r w:rsidR="00901A32" w:rsidRPr="005C0AF4">
        <w:rPr>
          <w:rFonts w:ascii="Book Antiqua" w:hAnsi="Book Antiqua"/>
          <w:sz w:val="22"/>
          <w:szCs w:val="22"/>
        </w:rPr>
        <w:t xml:space="preserve"> </w:t>
      </w:r>
    </w:p>
    <w:p w14:paraId="512F5520" w14:textId="1F747A94" w:rsidR="00901A32" w:rsidRDefault="00901A32" w:rsidP="009521E0">
      <w:pPr>
        <w:pStyle w:val="Heading1"/>
      </w:pPr>
      <w:r w:rsidRPr="005C0AF4">
        <w:t>Method</w:t>
      </w:r>
      <w:r w:rsidR="00886CF3" w:rsidRPr="005C0AF4">
        <w:rPr>
          <w:lang w:val="id-ID"/>
        </w:rPr>
        <w:t xml:space="preserve"> </w:t>
      </w:r>
    </w:p>
    <w:p w14:paraId="528F54E2" w14:textId="77777777" w:rsidR="009521E0" w:rsidRPr="009521E0" w:rsidRDefault="009521E0" w:rsidP="009521E0"/>
    <w:p w14:paraId="2A634FBB" w14:textId="5FB84920" w:rsidR="00901A32" w:rsidRPr="009725C8" w:rsidRDefault="009521E0" w:rsidP="009521E0">
      <w:pPr>
        <w:pStyle w:val="Body"/>
        <w:rPr>
          <w:sz w:val="22"/>
        </w:rPr>
      </w:pPr>
      <w:r w:rsidRPr="009521E0">
        <w:rPr>
          <w:rFonts w:ascii="Book Antiqua" w:hAnsi="Book Antiqua"/>
          <w:sz w:val="22"/>
        </w:rPr>
        <w:t xml:space="preserve">This study relied on a case study, historical, and art research methods in interpreting the process of </w:t>
      </w:r>
      <w:proofErr w:type="spellStart"/>
      <w:r w:rsidRPr="009521E0">
        <w:rPr>
          <w:rFonts w:ascii="Book Antiqua" w:hAnsi="Book Antiqua"/>
          <w:sz w:val="22"/>
        </w:rPr>
        <w:t>keroncong</w:t>
      </w:r>
      <w:proofErr w:type="spellEnd"/>
      <w:r w:rsidRPr="009521E0">
        <w:rPr>
          <w:rFonts w:ascii="Book Antiqua" w:hAnsi="Book Antiqua"/>
          <w:sz w:val="22"/>
        </w:rPr>
        <w:t xml:space="preserve"> mimicry and hybridity. To make it easier, an in-depth reading of the existing problem could be done with this method. A qualitative data collection was the best choice in collecting the research data. Moreover, reading historical events also served as valid data in figuring out the existence of a </w:t>
      </w:r>
      <w:proofErr w:type="spellStart"/>
      <w:r w:rsidRPr="009521E0">
        <w:rPr>
          <w:rFonts w:ascii="Book Antiqua" w:hAnsi="Book Antiqua"/>
          <w:sz w:val="22"/>
        </w:rPr>
        <w:t>congrock</w:t>
      </w:r>
      <w:proofErr w:type="spellEnd"/>
      <w:r w:rsidRPr="009521E0">
        <w:rPr>
          <w:rFonts w:ascii="Book Antiqua" w:hAnsi="Book Antiqua"/>
          <w:sz w:val="22"/>
        </w:rPr>
        <w:t xml:space="preserve"> in Semarang that could be specifically seen in the group of “</w:t>
      </w:r>
      <w:proofErr w:type="spellStart"/>
      <w:r w:rsidRPr="009521E0">
        <w:rPr>
          <w:rFonts w:ascii="Book Antiqua" w:hAnsi="Book Antiqua"/>
          <w:sz w:val="22"/>
        </w:rPr>
        <w:t>Congrock</w:t>
      </w:r>
      <w:proofErr w:type="spellEnd"/>
      <w:r w:rsidRPr="009521E0">
        <w:rPr>
          <w:rFonts w:ascii="Book Antiqua" w:hAnsi="Book Antiqua"/>
          <w:sz w:val="22"/>
        </w:rPr>
        <w:t xml:space="preserve"> 17 Semarang”. The reading of art, which was devoted to the notation correlation, was considered to be able to respond to the art explicitly. The findings would become a reflection in seeing urban mimicry and hybridity in perceiving arts as a cultural manifesto.</w:t>
      </w:r>
      <w:r w:rsidR="00901A32" w:rsidRPr="009725C8">
        <w:rPr>
          <w:sz w:val="22"/>
        </w:rPr>
        <w:t xml:space="preserve"> </w:t>
      </w:r>
    </w:p>
    <w:p w14:paraId="3EF686EF" w14:textId="77777777" w:rsidR="00901A32" w:rsidRDefault="00901A32" w:rsidP="00901A32">
      <w:pPr>
        <w:pStyle w:val="Quote"/>
      </w:pPr>
    </w:p>
    <w:p w14:paraId="3B3A8520" w14:textId="4F2921CB" w:rsidR="00901A32" w:rsidRPr="009725C8" w:rsidRDefault="009521E0" w:rsidP="009521E0">
      <w:pPr>
        <w:pStyle w:val="Heading2"/>
      </w:pPr>
      <w:r>
        <w:t xml:space="preserve">Result and Discussion </w:t>
      </w:r>
    </w:p>
    <w:p w14:paraId="12904E1E"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Postcolonialism</w:t>
      </w:r>
    </w:p>
    <w:p w14:paraId="4CEE9971" w14:textId="77777777" w:rsidR="009521E0" w:rsidRPr="009521E0" w:rsidRDefault="009521E0" w:rsidP="009521E0">
      <w:pPr>
        <w:pStyle w:val="Body"/>
        <w:rPr>
          <w:rFonts w:ascii="Book Antiqua" w:hAnsi="Book Antiqua"/>
          <w:sz w:val="22"/>
        </w:rPr>
      </w:pPr>
      <w:r w:rsidRPr="009521E0">
        <w:rPr>
          <w:rFonts w:ascii="Book Antiqua" w:hAnsi="Book Antiqua"/>
          <w:sz w:val="22"/>
        </w:rPr>
        <w:t>Speaking of postcolonialism, being traditional and modern is the same two sides, and it is almost impossible to speak of it without involving the western and eastern countries, especially those with a history of colonialism. One of the strategies to deal with the dominance of colonizing culture is through mimicry and hybridity that is usually called a process of imitating and integrating cultures. There are also any other strategies that can be applied in media that look for innovations to vocalize equality and self-identity in the dominance of the interest of western-style companies. Among the innovations is exploring Indonesian local culture as an icon (</w:t>
      </w:r>
      <w:proofErr w:type="spellStart"/>
      <w:r w:rsidRPr="009521E0">
        <w:rPr>
          <w:rFonts w:ascii="Book Antiqua" w:hAnsi="Book Antiqua"/>
          <w:sz w:val="22"/>
        </w:rPr>
        <w:t>Laksono</w:t>
      </w:r>
      <w:proofErr w:type="spellEnd"/>
      <w:r w:rsidRPr="009521E0">
        <w:rPr>
          <w:rFonts w:ascii="Book Antiqua" w:hAnsi="Book Antiqua"/>
          <w:sz w:val="22"/>
        </w:rPr>
        <w:t xml:space="preserve">, </w:t>
      </w:r>
      <w:proofErr w:type="spellStart"/>
      <w:r w:rsidRPr="009521E0">
        <w:rPr>
          <w:rFonts w:ascii="Book Antiqua" w:hAnsi="Book Antiqua"/>
          <w:sz w:val="22"/>
        </w:rPr>
        <w:t>Purba</w:t>
      </w:r>
      <w:proofErr w:type="spellEnd"/>
      <w:r w:rsidRPr="009521E0">
        <w:rPr>
          <w:rFonts w:ascii="Book Antiqua" w:hAnsi="Book Antiqua"/>
          <w:sz w:val="22"/>
        </w:rPr>
        <w:t xml:space="preserve">, &amp; </w:t>
      </w:r>
      <w:proofErr w:type="spellStart"/>
      <w:r w:rsidRPr="009521E0">
        <w:rPr>
          <w:rFonts w:ascii="Book Antiqua" w:hAnsi="Book Antiqua"/>
          <w:sz w:val="22"/>
        </w:rPr>
        <w:t>Hapsari</w:t>
      </w:r>
      <w:proofErr w:type="spellEnd"/>
      <w:r w:rsidRPr="009521E0">
        <w:rPr>
          <w:rFonts w:ascii="Book Antiqua" w:hAnsi="Book Antiqua"/>
          <w:sz w:val="22"/>
        </w:rPr>
        <w:t>, 2015, p. 5) and (</w:t>
      </w:r>
      <w:proofErr w:type="spellStart"/>
      <w:r w:rsidRPr="009521E0">
        <w:rPr>
          <w:rFonts w:ascii="Book Antiqua" w:hAnsi="Book Antiqua"/>
          <w:sz w:val="22"/>
        </w:rPr>
        <w:t>Widiastuti</w:t>
      </w:r>
      <w:proofErr w:type="spellEnd"/>
      <w:r w:rsidRPr="009521E0">
        <w:rPr>
          <w:rFonts w:ascii="Book Antiqua" w:hAnsi="Book Antiqua"/>
          <w:sz w:val="22"/>
        </w:rPr>
        <w:t>, 2015, p. 20).</w:t>
      </w:r>
    </w:p>
    <w:p w14:paraId="78816D9F" w14:textId="77777777" w:rsidR="009521E0" w:rsidRPr="009521E0" w:rsidRDefault="009521E0" w:rsidP="009521E0">
      <w:pPr>
        <w:pStyle w:val="Body"/>
        <w:rPr>
          <w:rFonts w:ascii="Book Antiqua" w:hAnsi="Book Antiqua"/>
          <w:sz w:val="22"/>
        </w:rPr>
      </w:pPr>
      <w:r w:rsidRPr="009521E0">
        <w:rPr>
          <w:rFonts w:ascii="Book Antiqua" w:hAnsi="Book Antiqua"/>
          <w:sz w:val="22"/>
        </w:rPr>
        <w:t>The part of postcolonial identity complexities is related to the process of how the colonized society or culture absorbs the meaning for themselves by the creation and coercion of the colonizers’ power (Easton, 1964, p.108). When colonized countries become independent politically and militarily from colonialism, their new sovereign status is usually the integration between elements and forms of previous identities (pre-colonial times) which are created during the colonization (Clayton &amp; Gregory [eds.], 1996, p. 148).</w:t>
      </w:r>
    </w:p>
    <w:p w14:paraId="18576A58"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Postcolonialism, in its turn, refers to the situation of a society or culture after being </w:t>
      </w:r>
      <w:r w:rsidRPr="009521E0">
        <w:rPr>
          <w:rFonts w:ascii="Book Antiqua" w:hAnsi="Book Antiqua"/>
          <w:sz w:val="22"/>
        </w:rPr>
        <w:t>colonized by those who intend to conquer, control, exploit, and even fix the society or culture itself.  Although the use of postcolonialism normally refers to the aftermath of colonialism as mentioned earlier, this term has urged analytic values regarding the condition of the subject, society, or culture immediately after the initial colonial contact came about (Chatterjee, 1993, p. 10).</w:t>
      </w:r>
    </w:p>
    <w:p w14:paraId="0D295D7B"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 xml:space="preserve">Urban Area and Popularity </w:t>
      </w:r>
    </w:p>
    <w:p w14:paraId="57C4E7BA"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Every developing region desires an establishment of becoming an urban area, especially when the regional development is carried out massively. The advancement and concept of urban areas are what the society has been dreaming of, and its value has become a stigma. The society craves for a concept of urban areas, i.e., borderline of values in the society. Clark (2003, p.4) states: </w:t>
      </w:r>
    </w:p>
    <w:p w14:paraId="37FAB75E" w14:textId="77777777" w:rsidR="009521E0" w:rsidRPr="009521E0" w:rsidRDefault="009521E0" w:rsidP="009521E0">
      <w:pPr>
        <w:pStyle w:val="Body"/>
        <w:rPr>
          <w:rFonts w:ascii="Book Antiqua" w:hAnsi="Book Antiqua"/>
          <w:sz w:val="22"/>
        </w:rPr>
      </w:pPr>
      <w:r w:rsidRPr="009521E0">
        <w:rPr>
          <w:rFonts w:ascii="Book Antiqua" w:hAnsi="Book Antiqua"/>
          <w:sz w:val="22"/>
        </w:rPr>
        <w:t>Seeing urban areas as spaces that have been conceptualized, and more importantly, signified in particular ways towards particular ends, can provide insight into the manner in which old, new and fluid cultural identities emerge, are negotiated or contested within and between these urban spaces.</w:t>
      </w:r>
    </w:p>
    <w:p w14:paraId="28596119"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Urban spaces become a negotiation place in building old, new, and emerging identities with mixing and integration that is introduced as hybridity. Urban areas become the level of an arena in the occurrence of the hybridity. Looking at the previous concept of urban areas, </w:t>
      </w:r>
      <w:proofErr w:type="spellStart"/>
      <w:r w:rsidRPr="009521E0">
        <w:rPr>
          <w:rFonts w:ascii="Book Antiqua" w:hAnsi="Book Antiqua"/>
          <w:sz w:val="22"/>
        </w:rPr>
        <w:t>Weirtheim</w:t>
      </w:r>
      <w:proofErr w:type="spellEnd"/>
      <w:r w:rsidRPr="009521E0">
        <w:rPr>
          <w:rFonts w:ascii="Book Antiqua" w:hAnsi="Book Antiqua"/>
          <w:sz w:val="22"/>
        </w:rPr>
        <w:t xml:space="preserve"> (1964, p. 170) claims “cities used to be the center of the kingdom, religious activities, or harbor".  It is implied that cities are the place of power over something, such as suzerainty in a kingdom, God’s power in religion, and trade power in a harbor. There come values that are referred to and controlled, causing a new concept that is different from rural areas in general.</w:t>
      </w:r>
    </w:p>
    <w:p w14:paraId="07EECEA8"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Urban arts have more quantities in forming a performance with a strong existence, and quantities with high frequency create values of popularity. Turner (1984, p. 4) indicates that the culture of popularity acts as a domain of production, and come a negotiation with the consent of the society. Turner also asserts that popularity is mass and the other way around. Popularity has a huge power on the demand of the society. </w:t>
      </w:r>
    </w:p>
    <w:p w14:paraId="6F7ABCF3"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Popular things come from conscious or unconscious habituation. A popular understanding of a culture is expressed as the </w:t>
      </w:r>
      <w:r w:rsidRPr="009521E0">
        <w:rPr>
          <w:rFonts w:ascii="Book Antiqua" w:hAnsi="Book Antiqua"/>
          <w:sz w:val="22"/>
        </w:rPr>
        <w:lastRenderedPageBreak/>
        <w:t>biggest demand and desire of people in negotiating social and cultural aspects. There are many collaborative concepts in their application, which can be concluded as hybridity efforts. In the art domain, Hauser (1982, p. 580) points out, “boredom is what underlies the presence of popular arts, and such boredom raises restlessness”. The boredom of the previous art has triggered people to look away to popular arts, and even initiate new arts that come from the regional or global scope. The categorization of arts is stated in popular music.</w:t>
      </w:r>
    </w:p>
    <w:p w14:paraId="52AF9FC7"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Usman (2000, p. 154) argues that from the perspective of social aspect, three important factors influence people’s appreciation to popular music, including 1) Introduction refers to a contact with certain popular music products; 2) Habituation is the frequency of the contact; and 3) Intensity of Association with the popular music. More basic knowledge about the aspects and involvement in activities that use popular music is one of its main means. </w:t>
      </w:r>
    </w:p>
    <w:p w14:paraId="3691658B"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Usman’s theory strengthens the idea that the popularity of arts is based on its introduction, frequency, contact, and association. If applied to </w:t>
      </w:r>
      <w:proofErr w:type="spellStart"/>
      <w:r w:rsidRPr="009521E0">
        <w:rPr>
          <w:rFonts w:ascii="Book Antiqua" w:hAnsi="Book Antiqua"/>
          <w:sz w:val="22"/>
        </w:rPr>
        <w:t>keroncong</w:t>
      </w:r>
      <w:proofErr w:type="spellEnd"/>
      <w:r w:rsidRPr="009521E0">
        <w:rPr>
          <w:rFonts w:ascii="Book Antiqua" w:hAnsi="Book Antiqua"/>
          <w:sz w:val="22"/>
        </w:rPr>
        <w:t xml:space="preserve">, the popularity of this music has been of a certain object. </w:t>
      </w:r>
      <w:proofErr w:type="spellStart"/>
      <w:r w:rsidRPr="009521E0">
        <w:rPr>
          <w:rFonts w:ascii="Book Antiqua" w:hAnsi="Book Antiqua"/>
          <w:sz w:val="22"/>
        </w:rPr>
        <w:t>Keroncong</w:t>
      </w:r>
      <w:proofErr w:type="spellEnd"/>
      <w:r w:rsidRPr="009521E0">
        <w:rPr>
          <w:rFonts w:ascii="Book Antiqua" w:hAnsi="Book Antiqua"/>
          <w:sz w:val="22"/>
        </w:rPr>
        <w:t xml:space="preserve"> is created as a natural reflection of the society over the resistance to the type of music coming from outside; this is the counterwork to the new culture. People make an interpretation by mixing and matching all developing cultures. </w:t>
      </w:r>
    </w:p>
    <w:p w14:paraId="0EA84CEE" w14:textId="77777777" w:rsidR="009521E0" w:rsidRDefault="009521E0" w:rsidP="009521E0">
      <w:pPr>
        <w:pStyle w:val="Body"/>
        <w:ind w:firstLine="0"/>
        <w:rPr>
          <w:rFonts w:ascii="Book Antiqua" w:hAnsi="Book Antiqua"/>
          <w:sz w:val="22"/>
        </w:rPr>
      </w:pPr>
    </w:p>
    <w:p w14:paraId="10B4DD51" w14:textId="5AA8894E" w:rsidR="009521E0" w:rsidRPr="009521E0" w:rsidRDefault="009521E0" w:rsidP="009521E0">
      <w:pPr>
        <w:pStyle w:val="Body"/>
        <w:ind w:firstLine="0"/>
        <w:rPr>
          <w:rFonts w:ascii="Book Antiqua" w:hAnsi="Book Antiqua"/>
          <w:b/>
          <w:sz w:val="22"/>
        </w:rPr>
      </w:pPr>
      <w:proofErr w:type="spellStart"/>
      <w:r w:rsidRPr="009521E0">
        <w:rPr>
          <w:rFonts w:ascii="Book Antiqua" w:hAnsi="Book Antiqua"/>
          <w:b/>
          <w:sz w:val="22"/>
        </w:rPr>
        <w:t>Keroncong</w:t>
      </w:r>
      <w:proofErr w:type="spellEnd"/>
    </w:p>
    <w:p w14:paraId="2B0CB3A0"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According to </w:t>
      </w:r>
      <w:proofErr w:type="spellStart"/>
      <w:r w:rsidRPr="009521E0">
        <w:rPr>
          <w:rFonts w:ascii="Book Antiqua" w:hAnsi="Book Antiqua"/>
          <w:sz w:val="22"/>
        </w:rPr>
        <w:t>Paeni</w:t>
      </w:r>
      <w:proofErr w:type="spellEnd"/>
      <w:r w:rsidRPr="009521E0">
        <w:rPr>
          <w:rFonts w:ascii="Book Antiqua" w:hAnsi="Book Antiqua"/>
          <w:sz w:val="22"/>
        </w:rPr>
        <w:t xml:space="preserve"> (2009), in the book Sejarah </w:t>
      </w:r>
      <w:proofErr w:type="spellStart"/>
      <w:r w:rsidRPr="009521E0">
        <w:rPr>
          <w:rFonts w:ascii="Book Antiqua" w:hAnsi="Book Antiqua"/>
          <w:sz w:val="22"/>
        </w:rPr>
        <w:t>Kebudayaan</w:t>
      </w:r>
      <w:proofErr w:type="spellEnd"/>
      <w:r w:rsidRPr="009521E0">
        <w:rPr>
          <w:rFonts w:ascii="Book Antiqua" w:hAnsi="Book Antiqua"/>
          <w:sz w:val="22"/>
        </w:rPr>
        <w:t xml:space="preserve"> Indonesia: </w:t>
      </w:r>
      <w:proofErr w:type="spellStart"/>
      <w:r w:rsidRPr="009521E0">
        <w:rPr>
          <w:rFonts w:ascii="Book Antiqua" w:hAnsi="Book Antiqua"/>
          <w:sz w:val="22"/>
        </w:rPr>
        <w:t>Seni</w:t>
      </w:r>
      <w:proofErr w:type="spellEnd"/>
      <w:r w:rsidRPr="009521E0">
        <w:rPr>
          <w:rFonts w:ascii="Book Antiqua" w:hAnsi="Book Antiqua"/>
          <w:sz w:val="22"/>
        </w:rPr>
        <w:t xml:space="preserve"> </w:t>
      </w:r>
      <w:proofErr w:type="spellStart"/>
      <w:r w:rsidRPr="009521E0">
        <w:rPr>
          <w:rFonts w:ascii="Book Antiqua" w:hAnsi="Book Antiqua"/>
          <w:sz w:val="22"/>
        </w:rPr>
        <w:t>Pertunjukan</w:t>
      </w:r>
      <w:proofErr w:type="spellEnd"/>
      <w:r w:rsidRPr="009521E0">
        <w:rPr>
          <w:rFonts w:ascii="Book Antiqua" w:hAnsi="Book Antiqua"/>
          <w:sz w:val="22"/>
        </w:rPr>
        <w:t xml:space="preserve"> </w:t>
      </w:r>
      <w:proofErr w:type="spellStart"/>
      <w:r w:rsidRPr="009521E0">
        <w:rPr>
          <w:rFonts w:ascii="Book Antiqua" w:hAnsi="Book Antiqua"/>
          <w:sz w:val="22"/>
        </w:rPr>
        <w:t>dan</w:t>
      </w:r>
      <w:proofErr w:type="spellEnd"/>
      <w:r w:rsidRPr="009521E0">
        <w:rPr>
          <w:rFonts w:ascii="Book Antiqua" w:hAnsi="Book Antiqua"/>
          <w:sz w:val="22"/>
        </w:rPr>
        <w:t xml:space="preserve"> </w:t>
      </w:r>
      <w:proofErr w:type="spellStart"/>
      <w:r w:rsidRPr="009521E0">
        <w:rPr>
          <w:rFonts w:ascii="Book Antiqua" w:hAnsi="Book Antiqua"/>
          <w:sz w:val="22"/>
        </w:rPr>
        <w:t>Seni</w:t>
      </w:r>
      <w:proofErr w:type="spellEnd"/>
      <w:r w:rsidRPr="009521E0">
        <w:rPr>
          <w:rFonts w:ascii="Book Antiqua" w:hAnsi="Book Antiqua"/>
          <w:sz w:val="22"/>
        </w:rPr>
        <w:t xml:space="preserve"> Media (History of Indonesian Culture: Performing and Media Arts), in the 1970s, </w:t>
      </w:r>
      <w:proofErr w:type="spellStart"/>
      <w:r w:rsidRPr="009521E0">
        <w:rPr>
          <w:rFonts w:ascii="Book Antiqua" w:hAnsi="Book Antiqua"/>
          <w:sz w:val="22"/>
        </w:rPr>
        <w:t>keroncong</w:t>
      </w:r>
      <w:proofErr w:type="spellEnd"/>
      <w:r w:rsidRPr="009521E0">
        <w:rPr>
          <w:rFonts w:ascii="Book Antiqua" w:hAnsi="Book Antiqua"/>
          <w:sz w:val="22"/>
        </w:rPr>
        <w:t xml:space="preserve"> music had been regarded as modern music because it played pop music. This type of music was considered the first pop music in Indonesia that always involved in a music competition held by RRI and TVRI (Indonesian TV channels). </w:t>
      </w:r>
      <w:proofErr w:type="spellStart"/>
      <w:r w:rsidRPr="009521E0">
        <w:rPr>
          <w:rFonts w:ascii="Book Antiqua" w:hAnsi="Book Antiqua"/>
          <w:sz w:val="22"/>
        </w:rPr>
        <w:t>Keroncong</w:t>
      </w:r>
      <w:proofErr w:type="spellEnd"/>
      <w:r w:rsidRPr="009521E0">
        <w:rPr>
          <w:rFonts w:ascii="Book Antiqua" w:hAnsi="Book Antiqua"/>
          <w:sz w:val="22"/>
        </w:rPr>
        <w:t>, in the 1990s, already had a huge position in its event (</w:t>
      </w:r>
      <w:proofErr w:type="spellStart"/>
      <w:r w:rsidRPr="009521E0">
        <w:rPr>
          <w:rFonts w:ascii="Book Antiqua" w:hAnsi="Book Antiqua"/>
          <w:sz w:val="22"/>
        </w:rPr>
        <w:t>Darini</w:t>
      </w:r>
      <w:proofErr w:type="spellEnd"/>
      <w:r w:rsidRPr="009521E0">
        <w:rPr>
          <w:rFonts w:ascii="Book Antiqua" w:hAnsi="Book Antiqua"/>
          <w:sz w:val="22"/>
        </w:rPr>
        <w:t xml:space="preserve">, 2012). Moreover, </w:t>
      </w:r>
      <w:proofErr w:type="spellStart"/>
      <w:r w:rsidRPr="009521E0">
        <w:rPr>
          <w:rFonts w:ascii="Book Antiqua" w:hAnsi="Book Antiqua"/>
          <w:sz w:val="22"/>
        </w:rPr>
        <w:t>keroncong</w:t>
      </w:r>
      <w:proofErr w:type="spellEnd"/>
      <w:r w:rsidRPr="009521E0">
        <w:rPr>
          <w:rFonts w:ascii="Book Antiqua" w:hAnsi="Book Antiqua"/>
          <w:sz w:val="22"/>
        </w:rPr>
        <w:t xml:space="preserve"> community began to raise that brought hybrid </w:t>
      </w:r>
      <w:proofErr w:type="spellStart"/>
      <w:r w:rsidRPr="009521E0">
        <w:rPr>
          <w:rFonts w:ascii="Book Antiqua" w:hAnsi="Book Antiqua"/>
          <w:sz w:val="22"/>
        </w:rPr>
        <w:t>keroncong</w:t>
      </w:r>
      <w:proofErr w:type="spellEnd"/>
      <w:r w:rsidRPr="009521E0">
        <w:rPr>
          <w:rFonts w:ascii="Book Antiqua" w:hAnsi="Book Antiqua"/>
          <w:sz w:val="22"/>
        </w:rPr>
        <w:t xml:space="preserve"> or combining </w:t>
      </w:r>
      <w:proofErr w:type="spellStart"/>
      <w:r w:rsidRPr="009521E0">
        <w:rPr>
          <w:rFonts w:ascii="Book Antiqua" w:hAnsi="Book Antiqua"/>
          <w:sz w:val="22"/>
        </w:rPr>
        <w:t>keroncong</w:t>
      </w:r>
      <w:proofErr w:type="spellEnd"/>
      <w:r w:rsidRPr="009521E0">
        <w:rPr>
          <w:rFonts w:ascii="Book Antiqua" w:hAnsi="Book Antiqua"/>
          <w:sz w:val="22"/>
        </w:rPr>
        <w:t xml:space="preserve"> with other types of music to create new types of </w:t>
      </w:r>
      <w:proofErr w:type="spellStart"/>
      <w:r w:rsidRPr="009521E0">
        <w:rPr>
          <w:rFonts w:ascii="Book Antiqua" w:hAnsi="Book Antiqua"/>
          <w:sz w:val="22"/>
        </w:rPr>
        <w:t>keroncong</w:t>
      </w:r>
      <w:proofErr w:type="spellEnd"/>
      <w:r w:rsidRPr="009521E0">
        <w:rPr>
          <w:rFonts w:ascii="Book Antiqua" w:hAnsi="Book Antiqua"/>
          <w:sz w:val="22"/>
        </w:rPr>
        <w:t xml:space="preserve"> music, such as </w:t>
      </w:r>
      <w:proofErr w:type="spellStart"/>
      <w:r w:rsidRPr="009521E0">
        <w:rPr>
          <w:rFonts w:ascii="Book Antiqua" w:hAnsi="Book Antiqua"/>
          <w:sz w:val="22"/>
        </w:rPr>
        <w:t>congdut</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dangdut/melodious genre of music in Indonesia), </w:t>
      </w:r>
      <w:proofErr w:type="spellStart"/>
      <w:r w:rsidRPr="009521E0">
        <w:rPr>
          <w:rFonts w:ascii="Book Antiqua" w:hAnsi="Book Antiqua"/>
          <w:sz w:val="22"/>
        </w:rPr>
        <w:t>congpop</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pop), and </w:t>
      </w:r>
      <w:proofErr w:type="spellStart"/>
      <w:r w:rsidRPr="009521E0">
        <w:rPr>
          <w:rFonts w:ascii="Book Antiqua" w:hAnsi="Book Antiqua"/>
          <w:sz w:val="22"/>
        </w:rPr>
        <w:t>congrock</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rock).</w:t>
      </w:r>
    </w:p>
    <w:p w14:paraId="2153D51F"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As opined by </w:t>
      </w:r>
      <w:proofErr w:type="spellStart"/>
      <w:r w:rsidRPr="009521E0">
        <w:rPr>
          <w:rFonts w:ascii="Book Antiqua" w:hAnsi="Book Antiqua"/>
          <w:sz w:val="22"/>
        </w:rPr>
        <w:t>Ganap</w:t>
      </w:r>
      <w:proofErr w:type="spellEnd"/>
      <w:r w:rsidRPr="009521E0">
        <w:rPr>
          <w:rFonts w:ascii="Book Antiqua" w:hAnsi="Book Antiqua"/>
          <w:sz w:val="22"/>
        </w:rPr>
        <w:t xml:space="preserve"> (2006), </w:t>
      </w:r>
      <w:proofErr w:type="spellStart"/>
      <w:r w:rsidRPr="009521E0">
        <w:rPr>
          <w:rFonts w:ascii="Book Antiqua" w:hAnsi="Book Antiqua"/>
          <w:sz w:val="22"/>
        </w:rPr>
        <w:t>keroncong</w:t>
      </w:r>
      <w:proofErr w:type="spellEnd"/>
      <w:r w:rsidRPr="009521E0">
        <w:rPr>
          <w:rFonts w:ascii="Book Antiqua" w:hAnsi="Book Antiqua"/>
          <w:sz w:val="22"/>
        </w:rPr>
        <w:t xml:space="preserve"> is a hybrid music, a genre resulted from the accumulation of western elements (from Portuguese and Netherlands) and non-western elements (from Saudi Arabia, Africa, India, China, Oceania, Betawi, and Java). In this case, </w:t>
      </w:r>
      <w:proofErr w:type="spellStart"/>
      <w:r w:rsidRPr="009521E0">
        <w:rPr>
          <w:rFonts w:ascii="Book Antiqua" w:hAnsi="Book Antiqua"/>
          <w:sz w:val="22"/>
        </w:rPr>
        <w:t>keroncong</w:t>
      </w:r>
      <w:proofErr w:type="spellEnd"/>
      <w:r w:rsidRPr="009521E0">
        <w:rPr>
          <w:rFonts w:ascii="Book Antiqua" w:hAnsi="Book Antiqua"/>
          <w:sz w:val="22"/>
        </w:rPr>
        <w:t xml:space="preserve"> turns into neutral and multicultural music due to its strong relation with various local and even global cultures. As seen in its development, </w:t>
      </w:r>
      <w:proofErr w:type="spellStart"/>
      <w:r w:rsidRPr="009521E0">
        <w:rPr>
          <w:rFonts w:ascii="Book Antiqua" w:hAnsi="Book Antiqua"/>
          <w:sz w:val="22"/>
        </w:rPr>
        <w:t>keroncong</w:t>
      </w:r>
      <w:proofErr w:type="spellEnd"/>
      <w:r w:rsidRPr="009521E0">
        <w:rPr>
          <w:rFonts w:ascii="Book Antiqua" w:hAnsi="Book Antiqua"/>
          <w:sz w:val="22"/>
        </w:rPr>
        <w:t xml:space="preserve"> music has proven that it has characteristics different from other genres of music (</w:t>
      </w:r>
      <w:proofErr w:type="spellStart"/>
      <w:r w:rsidRPr="009521E0">
        <w:rPr>
          <w:rFonts w:ascii="Book Antiqua" w:hAnsi="Book Antiqua"/>
          <w:sz w:val="22"/>
        </w:rPr>
        <w:t>Alfian</w:t>
      </w:r>
      <w:proofErr w:type="spellEnd"/>
      <w:r w:rsidRPr="009521E0">
        <w:rPr>
          <w:rFonts w:ascii="Book Antiqua" w:hAnsi="Book Antiqua"/>
          <w:sz w:val="22"/>
        </w:rPr>
        <w:t xml:space="preserve">, 2013). </w:t>
      </w:r>
      <w:proofErr w:type="spellStart"/>
      <w:r w:rsidRPr="009521E0">
        <w:rPr>
          <w:rFonts w:ascii="Book Antiqua" w:hAnsi="Book Antiqua"/>
          <w:sz w:val="22"/>
        </w:rPr>
        <w:t>Keroncong</w:t>
      </w:r>
      <w:proofErr w:type="spellEnd"/>
      <w:r w:rsidRPr="009521E0">
        <w:rPr>
          <w:rFonts w:ascii="Book Antiqua" w:hAnsi="Book Antiqua"/>
          <w:sz w:val="22"/>
        </w:rPr>
        <w:t xml:space="preserve"> has currently grown and developed, showing Indonesian identities and personalities, so that this music may be proposed to be the world heritage (</w:t>
      </w:r>
      <w:proofErr w:type="spellStart"/>
      <w:r w:rsidRPr="009521E0">
        <w:rPr>
          <w:rFonts w:ascii="Book Antiqua" w:hAnsi="Book Antiqua"/>
          <w:sz w:val="22"/>
        </w:rPr>
        <w:t>Alfian</w:t>
      </w:r>
      <w:proofErr w:type="spellEnd"/>
      <w:r w:rsidRPr="009521E0">
        <w:rPr>
          <w:rFonts w:ascii="Book Antiqua" w:hAnsi="Book Antiqua"/>
          <w:sz w:val="22"/>
        </w:rPr>
        <w:t>, 2013).</w:t>
      </w:r>
    </w:p>
    <w:p w14:paraId="2823D17E"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In addition, </w:t>
      </w:r>
      <w:proofErr w:type="spellStart"/>
      <w:r w:rsidRPr="009521E0">
        <w:rPr>
          <w:rFonts w:ascii="Book Antiqua" w:hAnsi="Book Antiqua"/>
          <w:sz w:val="22"/>
        </w:rPr>
        <w:t>Darini</w:t>
      </w:r>
      <w:proofErr w:type="spellEnd"/>
      <w:r w:rsidRPr="009521E0">
        <w:rPr>
          <w:rFonts w:ascii="Book Antiqua" w:hAnsi="Book Antiqua"/>
          <w:sz w:val="22"/>
        </w:rPr>
        <w:t xml:space="preserve"> (2012) mentions that the development of </w:t>
      </w:r>
      <w:proofErr w:type="spellStart"/>
      <w:r w:rsidRPr="009521E0">
        <w:rPr>
          <w:rFonts w:ascii="Book Antiqua" w:hAnsi="Book Antiqua"/>
          <w:sz w:val="22"/>
        </w:rPr>
        <w:t>keroncong</w:t>
      </w:r>
      <w:proofErr w:type="spellEnd"/>
      <w:r w:rsidRPr="009521E0">
        <w:rPr>
          <w:rFonts w:ascii="Book Antiqua" w:hAnsi="Book Antiqua"/>
          <w:sz w:val="22"/>
        </w:rPr>
        <w:t xml:space="preserve"> music in Indonesia can be </w:t>
      </w:r>
      <w:proofErr w:type="spellStart"/>
      <w:r w:rsidRPr="009521E0">
        <w:rPr>
          <w:rFonts w:ascii="Book Antiqua" w:hAnsi="Book Antiqua"/>
          <w:sz w:val="22"/>
        </w:rPr>
        <w:t>periodized</w:t>
      </w:r>
      <w:proofErr w:type="spellEnd"/>
      <w:r w:rsidRPr="009521E0">
        <w:rPr>
          <w:rFonts w:ascii="Book Antiqua" w:hAnsi="Book Antiqua"/>
          <w:sz w:val="22"/>
        </w:rPr>
        <w:t xml:space="preserve"> into before independence, independence, and the present time. </w:t>
      </w:r>
      <w:proofErr w:type="spellStart"/>
      <w:r w:rsidRPr="009521E0">
        <w:rPr>
          <w:rFonts w:ascii="Book Antiqua" w:hAnsi="Book Antiqua"/>
          <w:sz w:val="22"/>
        </w:rPr>
        <w:t>Keroncong</w:t>
      </w:r>
      <w:proofErr w:type="spellEnd"/>
      <w:r w:rsidRPr="009521E0">
        <w:rPr>
          <w:rFonts w:ascii="Book Antiqua" w:hAnsi="Book Antiqua"/>
          <w:sz w:val="22"/>
        </w:rPr>
        <w:t xml:space="preserve"> still stands with more creative innovations, music compositions and arrangements. </w:t>
      </w:r>
      <w:proofErr w:type="spellStart"/>
      <w:r w:rsidRPr="009521E0">
        <w:rPr>
          <w:rFonts w:ascii="Book Antiqua" w:hAnsi="Book Antiqua"/>
          <w:sz w:val="22"/>
        </w:rPr>
        <w:t>Keroncong</w:t>
      </w:r>
      <w:proofErr w:type="spellEnd"/>
      <w:r w:rsidRPr="009521E0">
        <w:rPr>
          <w:rFonts w:ascii="Book Antiqua" w:hAnsi="Book Antiqua"/>
          <w:sz w:val="22"/>
        </w:rPr>
        <w:t xml:space="preserve"> community still grows in some cities, such as Semarang, Solo, and Yogyakarta. </w:t>
      </w:r>
    </w:p>
    <w:p w14:paraId="01289057"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According to </w:t>
      </w:r>
      <w:proofErr w:type="spellStart"/>
      <w:r w:rsidRPr="009521E0">
        <w:rPr>
          <w:rFonts w:ascii="Book Antiqua" w:hAnsi="Book Antiqua"/>
          <w:sz w:val="22"/>
        </w:rPr>
        <w:t>Mintargo</w:t>
      </w:r>
      <w:proofErr w:type="spellEnd"/>
      <w:r w:rsidRPr="009521E0">
        <w:rPr>
          <w:rFonts w:ascii="Book Antiqua" w:hAnsi="Book Antiqua"/>
          <w:sz w:val="22"/>
        </w:rPr>
        <w:t xml:space="preserve"> (2017), </w:t>
      </w:r>
      <w:proofErr w:type="spellStart"/>
      <w:r w:rsidRPr="009521E0">
        <w:rPr>
          <w:rFonts w:ascii="Book Antiqua" w:hAnsi="Book Antiqua"/>
          <w:sz w:val="22"/>
        </w:rPr>
        <w:t>keroncong</w:t>
      </w:r>
      <w:proofErr w:type="spellEnd"/>
      <w:r w:rsidRPr="009521E0">
        <w:rPr>
          <w:rFonts w:ascii="Book Antiqua" w:hAnsi="Book Antiqua"/>
          <w:sz w:val="22"/>
        </w:rPr>
        <w:t xml:space="preserve"> also serves as a form of acculturation between western and eastern cultures. This is characterized by the unique acculturation process of </w:t>
      </w:r>
      <w:proofErr w:type="spellStart"/>
      <w:r w:rsidRPr="009521E0">
        <w:rPr>
          <w:rFonts w:ascii="Book Antiqua" w:hAnsi="Book Antiqua"/>
          <w:sz w:val="22"/>
        </w:rPr>
        <w:t>keroncong</w:t>
      </w:r>
      <w:proofErr w:type="spellEnd"/>
      <w:r w:rsidRPr="009521E0">
        <w:rPr>
          <w:rFonts w:ascii="Book Antiqua" w:hAnsi="Book Antiqua"/>
          <w:sz w:val="22"/>
        </w:rPr>
        <w:t xml:space="preserve"> with functional transfer from gamelan musical instrument (traditional music of Javanese, Sundanese, and Balinese) to a western musical instrument. The process of acculturation takes place during the play of </w:t>
      </w:r>
      <w:proofErr w:type="spellStart"/>
      <w:r w:rsidRPr="009521E0">
        <w:rPr>
          <w:rFonts w:ascii="Book Antiqua" w:hAnsi="Book Antiqua"/>
          <w:sz w:val="22"/>
        </w:rPr>
        <w:t>keroncong</w:t>
      </w:r>
      <w:proofErr w:type="spellEnd"/>
      <w:r w:rsidRPr="009521E0">
        <w:rPr>
          <w:rFonts w:ascii="Book Antiqua" w:hAnsi="Book Antiqua"/>
          <w:sz w:val="22"/>
        </w:rPr>
        <w:t xml:space="preserve"> in the form of the philharmonic, indicating that this form is the acculturation model developed by the NIROM (privately funded territorial broadcaster in the Netherlands) and Jos </w:t>
      </w:r>
      <w:proofErr w:type="spellStart"/>
      <w:r w:rsidRPr="009521E0">
        <w:rPr>
          <w:rFonts w:ascii="Book Antiqua" w:hAnsi="Book Antiqua"/>
          <w:sz w:val="22"/>
        </w:rPr>
        <w:t>Cleber</w:t>
      </w:r>
      <w:proofErr w:type="spellEnd"/>
      <w:r w:rsidRPr="009521E0">
        <w:rPr>
          <w:rFonts w:ascii="Book Antiqua" w:hAnsi="Book Antiqua"/>
          <w:sz w:val="22"/>
        </w:rPr>
        <w:t xml:space="preserve"> in the Cosmopolitan orchestra. The conventional form and way developed in this type of </w:t>
      </w:r>
      <w:proofErr w:type="spellStart"/>
      <w:r w:rsidRPr="009521E0">
        <w:rPr>
          <w:rFonts w:ascii="Book Antiqua" w:hAnsi="Book Antiqua"/>
          <w:sz w:val="22"/>
        </w:rPr>
        <w:t>keroncong</w:t>
      </w:r>
      <w:proofErr w:type="spellEnd"/>
      <w:r w:rsidRPr="009521E0">
        <w:rPr>
          <w:rFonts w:ascii="Book Antiqua" w:hAnsi="Book Antiqua"/>
          <w:sz w:val="22"/>
        </w:rPr>
        <w:t xml:space="preserve"> orchestra are that all the instrumentalists use block notation with the western music system (</w:t>
      </w:r>
      <w:proofErr w:type="spellStart"/>
      <w:r w:rsidRPr="009521E0">
        <w:rPr>
          <w:rFonts w:ascii="Book Antiqua" w:hAnsi="Book Antiqua"/>
          <w:sz w:val="22"/>
        </w:rPr>
        <w:t>Mintargo</w:t>
      </w:r>
      <w:proofErr w:type="spellEnd"/>
      <w:r w:rsidRPr="009521E0">
        <w:rPr>
          <w:rFonts w:ascii="Book Antiqua" w:hAnsi="Book Antiqua"/>
          <w:sz w:val="22"/>
        </w:rPr>
        <w:t xml:space="preserve">, 2017). The development of technological media makes </w:t>
      </w:r>
      <w:proofErr w:type="spellStart"/>
      <w:r w:rsidRPr="009521E0">
        <w:rPr>
          <w:rFonts w:ascii="Book Antiqua" w:hAnsi="Book Antiqua"/>
          <w:sz w:val="22"/>
        </w:rPr>
        <w:t>keroncong</w:t>
      </w:r>
      <w:proofErr w:type="spellEnd"/>
      <w:r w:rsidRPr="009521E0">
        <w:rPr>
          <w:rFonts w:ascii="Book Antiqua" w:hAnsi="Book Antiqua"/>
          <w:sz w:val="22"/>
        </w:rPr>
        <w:t xml:space="preserve"> music still acceptable by and more popular in society until today.</w:t>
      </w:r>
    </w:p>
    <w:p w14:paraId="0C360A9D" w14:textId="77777777" w:rsidR="009521E0" w:rsidRPr="009521E0" w:rsidRDefault="009521E0" w:rsidP="009521E0">
      <w:pPr>
        <w:pStyle w:val="Body"/>
        <w:rPr>
          <w:rFonts w:ascii="Book Antiqua" w:hAnsi="Book Antiqua"/>
          <w:sz w:val="22"/>
        </w:rPr>
      </w:pPr>
    </w:p>
    <w:p w14:paraId="4884B879"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 xml:space="preserve">Construction of </w:t>
      </w:r>
      <w:proofErr w:type="spellStart"/>
      <w:r w:rsidRPr="009521E0">
        <w:rPr>
          <w:rFonts w:ascii="Book Antiqua" w:hAnsi="Book Antiqua"/>
          <w:b/>
          <w:sz w:val="22"/>
        </w:rPr>
        <w:t>Keroncong</w:t>
      </w:r>
      <w:proofErr w:type="spellEnd"/>
      <w:r w:rsidRPr="009521E0">
        <w:rPr>
          <w:rFonts w:ascii="Book Antiqua" w:hAnsi="Book Antiqua"/>
          <w:b/>
          <w:sz w:val="22"/>
        </w:rPr>
        <w:t xml:space="preserve"> and Rock (</w:t>
      </w:r>
      <w:proofErr w:type="spellStart"/>
      <w:r w:rsidRPr="009521E0">
        <w:rPr>
          <w:rFonts w:ascii="Book Antiqua" w:hAnsi="Book Antiqua"/>
          <w:b/>
          <w:sz w:val="22"/>
        </w:rPr>
        <w:t>Congrock</w:t>
      </w:r>
      <w:proofErr w:type="spellEnd"/>
      <w:r w:rsidRPr="009521E0">
        <w:rPr>
          <w:rFonts w:ascii="Book Antiqua" w:hAnsi="Book Antiqua"/>
          <w:b/>
          <w:sz w:val="22"/>
        </w:rPr>
        <w:t xml:space="preserve">) Genre </w:t>
      </w:r>
    </w:p>
    <w:p w14:paraId="41552AEC"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The formation of the </w:t>
      </w:r>
      <w:proofErr w:type="spellStart"/>
      <w:r w:rsidRPr="009521E0">
        <w:rPr>
          <w:rFonts w:ascii="Book Antiqua" w:hAnsi="Book Antiqua"/>
          <w:sz w:val="22"/>
        </w:rPr>
        <w:t>congrock</w:t>
      </w:r>
      <w:proofErr w:type="spellEnd"/>
      <w:r w:rsidRPr="009521E0">
        <w:rPr>
          <w:rFonts w:ascii="Book Antiqua" w:hAnsi="Book Antiqua"/>
          <w:sz w:val="22"/>
        </w:rPr>
        <w:t xml:space="preserve"> genre in Semarang as the urban area is seen by the identity of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which is formed through two theoretical approaches, i.e., primordialism and constructivism. As stated by Susanto </w:t>
      </w:r>
      <w:proofErr w:type="gramStart"/>
      <w:r w:rsidRPr="009521E0">
        <w:rPr>
          <w:rFonts w:ascii="Book Antiqua" w:hAnsi="Book Antiqua"/>
          <w:sz w:val="22"/>
        </w:rPr>
        <w:t>( 2003</w:t>
      </w:r>
      <w:proofErr w:type="gramEnd"/>
      <w:r w:rsidRPr="009521E0">
        <w:rPr>
          <w:rFonts w:ascii="Book Antiqua" w:hAnsi="Book Antiqua"/>
          <w:sz w:val="22"/>
        </w:rPr>
        <w:t xml:space="preserve">), the perspective of primordialism </w:t>
      </w:r>
      <w:r w:rsidRPr="009521E0">
        <w:rPr>
          <w:rFonts w:ascii="Book Antiqua" w:hAnsi="Book Antiqua"/>
          <w:sz w:val="22"/>
        </w:rPr>
        <w:lastRenderedPageBreak/>
        <w:t>describes that identities are formed naturally from generation to generation, which are also personally handed down by some of the parents of the “</w:t>
      </w:r>
      <w:proofErr w:type="spellStart"/>
      <w:r w:rsidRPr="009521E0">
        <w:rPr>
          <w:rFonts w:ascii="Book Antiqua" w:hAnsi="Book Antiqua"/>
          <w:sz w:val="22"/>
        </w:rPr>
        <w:t>Congrock</w:t>
      </w:r>
      <w:proofErr w:type="spellEnd"/>
      <w:r w:rsidRPr="009521E0">
        <w:rPr>
          <w:rFonts w:ascii="Book Antiqua" w:hAnsi="Book Antiqua"/>
          <w:sz w:val="22"/>
        </w:rPr>
        <w:t xml:space="preserve"> 17” members in Semarang. This becomes the strong factor causing some members to be familiar with </w:t>
      </w:r>
      <w:proofErr w:type="spellStart"/>
      <w:r w:rsidRPr="009521E0">
        <w:rPr>
          <w:rFonts w:ascii="Book Antiqua" w:hAnsi="Book Antiqua"/>
          <w:sz w:val="22"/>
        </w:rPr>
        <w:t>keroncong</w:t>
      </w:r>
      <w:proofErr w:type="spellEnd"/>
      <w:r w:rsidRPr="009521E0">
        <w:rPr>
          <w:rFonts w:ascii="Book Antiqua" w:hAnsi="Book Antiqua"/>
          <w:sz w:val="22"/>
        </w:rPr>
        <w:t xml:space="preserve"> genre since childhood, and have more personal ties with this music. The constructivism approach views identities as a product that is produced by a thorough social process seen in the selection of rock genre by “</w:t>
      </w:r>
      <w:proofErr w:type="spellStart"/>
      <w:r w:rsidRPr="009521E0">
        <w:rPr>
          <w:rFonts w:ascii="Book Antiqua" w:hAnsi="Book Antiqua"/>
          <w:sz w:val="22"/>
        </w:rPr>
        <w:t>Congrock</w:t>
      </w:r>
      <w:proofErr w:type="spellEnd"/>
      <w:r w:rsidRPr="009521E0">
        <w:rPr>
          <w:rFonts w:ascii="Book Antiqua" w:hAnsi="Book Antiqua"/>
          <w:sz w:val="22"/>
        </w:rPr>
        <w:t xml:space="preserve"> 17 Semarang”. This selection is through continuous social interaction with the society, as well as media exposure that massively popularizes rock music at the time.</w:t>
      </w:r>
    </w:p>
    <w:p w14:paraId="7B5C6497"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group inevitably brings forth inspiration for the presence of groups of </w:t>
      </w:r>
      <w:proofErr w:type="spellStart"/>
      <w:r w:rsidRPr="009521E0">
        <w:rPr>
          <w:rFonts w:ascii="Book Antiqua" w:hAnsi="Book Antiqua"/>
          <w:sz w:val="22"/>
        </w:rPr>
        <w:t>keroncong</w:t>
      </w:r>
      <w:proofErr w:type="spellEnd"/>
      <w:r w:rsidRPr="009521E0">
        <w:rPr>
          <w:rFonts w:ascii="Book Antiqua" w:hAnsi="Book Antiqua"/>
          <w:sz w:val="22"/>
        </w:rPr>
        <w:t xml:space="preserve"> derivatives, e.g., </w:t>
      </w:r>
      <w:proofErr w:type="spellStart"/>
      <w:r w:rsidRPr="009521E0">
        <w:rPr>
          <w:rFonts w:ascii="Book Antiqua" w:hAnsi="Book Antiqua"/>
          <w:sz w:val="22"/>
        </w:rPr>
        <w:t>congjazz</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jazz), </w:t>
      </w:r>
      <w:proofErr w:type="spellStart"/>
      <w:r w:rsidRPr="009521E0">
        <w:rPr>
          <w:rFonts w:ascii="Book Antiqua" w:hAnsi="Book Antiqua"/>
          <w:sz w:val="22"/>
        </w:rPr>
        <w:t>congdut</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dangdut), and </w:t>
      </w:r>
      <w:proofErr w:type="spellStart"/>
      <w:r w:rsidRPr="009521E0">
        <w:rPr>
          <w:rFonts w:ascii="Book Antiqua" w:hAnsi="Book Antiqua"/>
          <w:sz w:val="22"/>
        </w:rPr>
        <w:t>congyang</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xml:space="preserve"> and </w:t>
      </w:r>
      <w:proofErr w:type="spellStart"/>
      <w:r w:rsidRPr="009521E0">
        <w:rPr>
          <w:rFonts w:ascii="Book Antiqua" w:hAnsi="Book Antiqua"/>
          <w:sz w:val="22"/>
        </w:rPr>
        <w:t>goyang</w:t>
      </w:r>
      <w:proofErr w:type="spellEnd"/>
      <w:r w:rsidRPr="009521E0">
        <w:rPr>
          <w:rFonts w:ascii="Book Antiqua" w:hAnsi="Book Antiqua"/>
          <w:sz w:val="22"/>
        </w:rPr>
        <w:t>/ shaking). For this reason, the Music Committee in Semarang Arts Council immediately creates an appreciation place named “</w:t>
      </w:r>
      <w:proofErr w:type="spellStart"/>
      <w:r w:rsidRPr="009521E0">
        <w:rPr>
          <w:rFonts w:ascii="Book Antiqua" w:hAnsi="Book Antiqua"/>
          <w:sz w:val="22"/>
        </w:rPr>
        <w:t>Warung</w:t>
      </w:r>
      <w:proofErr w:type="spellEnd"/>
      <w:r w:rsidRPr="009521E0">
        <w:rPr>
          <w:rFonts w:ascii="Book Antiqua" w:hAnsi="Book Antiqua"/>
          <w:sz w:val="22"/>
        </w:rPr>
        <w:t xml:space="preserve"> </w:t>
      </w:r>
      <w:proofErr w:type="spellStart"/>
      <w:r w:rsidRPr="009521E0">
        <w:rPr>
          <w:rFonts w:ascii="Book Antiqua" w:hAnsi="Book Antiqua"/>
          <w:sz w:val="22"/>
        </w:rPr>
        <w:t>Keroncong</w:t>
      </w:r>
      <w:proofErr w:type="spellEnd"/>
      <w:r w:rsidRPr="009521E0">
        <w:rPr>
          <w:rFonts w:ascii="Book Antiqua" w:hAnsi="Book Antiqua"/>
          <w:sz w:val="22"/>
        </w:rPr>
        <w:t>” (</w:t>
      </w:r>
      <w:proofErr w:type="spellStart"/>
      <w:r w:rsidRPr="009521E0">
        <w:rPr>
          <w:rFonts w:ascii="Book Antiqua" w:hAnsi="Book Antiqua"/>
          <w:sz w:val="22"/>
        </w:rPr>
        <w:t>Keroncong</w:t>
      </w:r>
      <w:proofErr w:type="spellEnd"/>
      <w:r w:rsidRPr="009521E0">
        <w:rPr>
          <w:rFonts w:ascii="Book Antiqua" w:hAnsi="Book Antiqua"/>
          <w:sz w:val="22"/>
        </w:rPr>
        <w:t xml:space="preserve"> Shop). The shop is open every Wednesday in Cultural Park of </w:t>
      </w:r>
      <w:proofErr w:type="spellStart"/>
      <w:r w:rsidRPr="009521E0">
        <w:rPr>
          <w:rFonts w:ascii="Book Antiqua" w:hAnsi="Book Antiqua"/>
          <w:sz w:val="22"/>
        </w:rPr>
        <w:t>Raden</w:t>
      </w:r>
      <w:proofErr w:type="spellEnd"/>
      <w:r w:rsidRPr="009521E0">
        <w:rPr>
          <w:rFonts w:ascii="Book Antiqua" w:hAnsi="Book Antiqua"/>
          <w:sz w:val="22"/>
        </w:rPr>
        <w:t xml:space="preserve"> Saleh, Semarang, where the youth gathers and has a small talk while listening to </w:t>
      </w:r>
      <w:proofErr w:type="spellStart"/>
      <w:r w:rsidRPr="009521E0">
        <w:rPr>
          <w:rFonts w:ascii="Book Antiqua" w:hAnsi="Book Antiqua"/>
          <w:sz w:val="22"/>
        </w:rPr>
        <w:t>keroncong</w:t>
      </w:r>
      <w:proofErr w:type="spellEnd"/>
      <w:r w:rsidRPr="009521E0">
        <w:rPr>
          <w:rFonts w:ascii="Book Antiqua" w:hAnsi="Book Antiqua"/>
          <w:sz w:val="22"/>
        </w:rPr>
        <w:t xml:space="preserve"> music. Besides Indonesia, “</w:t>
      </w:r>
      <w:proofErr w:type="spellStart"/>
      <w:r w:rsidRPr="009521E0">
        <w:rPr>
          <w:rFonts w:ascii="Book Antiqua" w:hAnsi="Book Antiqua"/>
          <w:sz w:val="22"/>
        </w:rPr>
        <w:t>Congrock</w:t>
      </w:r>
      <w:proofErr w:type="spellEnd"/>
      <w:r w:rsidRPr="009521E0">
        <w:rPr>
          <w:rFonts w:ascii="Book Antiqua" w:hAnsi="Book Antiqua"/>
          <w:sz w:val="22"/>
        </w:rPr>
        <w:t xml:space="preserve"> 17” is also sometimes invited overseas, such as Malaysia, and attends several international </w:t>
      </w:r>
      <w:proofErr w:type="spellStart"/>
      <w:r w:rsidRPr="009521E0">
        <w:rPr>
          <w:rFonts w:ascii="Book Antiqua" w:hAnsi="Book Antiqua"/>
          <w:sz w:val="22"/>
        </w:rPr>
        <w:t>keroncong</w:t>
      </w:r>
      <w:proofErr w:type="spellEnd"/>
      <w:r w:rsidRPr="009521E0">
        <w:rPr>
          <w:rFonts w:ascii="Book Antiqua" w:hAnsi="Book Antiqua"/>
          <w:sz w:val="22"/>
        </w:rPr>
        <w:t xml:space="preserve"> festivals (Wikipedia, n.d.).</w:t>
      </w:r>
    </w:p>
    <w:p w14:paraId="228BF24A"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itself was chosen as the name of the music group because the members studied at the </w:t>
      </w:r>
      <w:proofErr w:type="spellStart"/>
      <w:r w:rsidRPr="009521E0">
        <w:rPr>
          <w:rFonts w:ascii="Book Antiqua" w:hAnsi="Book Antiqua"/>
          <w:sz w:val="22"/>
        </w:rPr>
        <w:t>Universitas</w:t>
      </w:r>
      <w:proofErr w:type="spellEnd"/>
      <w:r w:rsidRPr="009521E0">
        <w:rPr>
          <w:rFonts w:ascii="Book Antiqua" w:hAnsi="Book Antiqua"/>
          <w:sz w:val="22"/>
        </w:rPr>
        <w:t xml:space="preserve"> 17 </w:t>
      </w:r>
      <w:proofErr w:type="spellStart"/>
      <w:r w:rsidRPr="009521E0">
        <w:rPr>
          <w:rFonts w:ascii="Book Antiqua" w:hAnsi="Book Antiqua"/>
          <w:sz w:val="22"/>
        </w:rPr>
        <w:t>Agustus</w:t>
      </w:r>
      <w:proofErr w:type="spellEnd"/>
      <w:r w:rsidRPr="009521E0">
        <w:rPr>
          <w:rFonts w:ascii="Book Antiqua" w:hAnsi="Book Antiqua"/>
          <w:sz w:val="22"/>
        </w:rPr>
        <w:t xml:space="preserve"> 1945 (</w:t>
      </w:r>
      <w:proofErr w:type="spellStart"/>
      <w:r w:rsidRPr="009521E0">
        <w:rPr>
          <w:rFonts w:ascii="Book Antiqua" w:hAnsi="Book Antiqua"/>
          <w:sz w:val="22"/>
        </w:rPr>
        <w:t>Untag</w:t>
      </w:r>
      <w:proofErr w:type="spellEnd"/>
      <w:r w:rsidRPr="009521E0">
        <w:rPr>
          <w:rFonts w:ascii="Book Antiqua" w:hAnsi="Book Antiqua"/>
          <w:sz w:val="22"/>
        </w:rPr>
        <w:t xml:space="preserve">), Semarang. However, an audience who watched one of their performances stated that their </w:t>
      </w:r>
      <w:proofErr w:type="spellStart"/>
      <w:r w:rsidRPr="009521E0">
        <w:rPr>
          <w:rFonts w:ascii="Book Antiqua" w:hAnsi="Book Antiqua"/>
          <w:sz w:val="22"/>
        </w:rPr>
        <w:t>keroncong</w:t>
      </w:r>
      <w:proofErr w:type="spellEnd"/>
      <w:r w:rsidRPr="009521E0">
        <w:rPr>
          <w:rFonts w:ascii="Book Antiqua" w:hAnsi="Book Antiqua"/>
          <w:sz w:val="22"/>
        </w:rPr>
        <w:t xml:space="preserve"> music mixed with the rock genre. Marco and other members indeed combine two genres of music, i.e., </w:t>
      </w:r>
      <w:proofErr w:type="spellStart"/>
      <w:r w:rsidRPr="009521E0">
        <w:rPr>
          <w:rFonts w:ascii="Book Antiqua" w:hAnsi="Book Antiqua"/>
          <w:sz w:val="22"/>
        </w:rPr>
        <w:t>keroncong</w:t>
      </w:r>
      <w:proofErr w:type="spellEnd"/>
      <w:r w:rsidRPr="009521E0">
        <w:rPr>
          <w:rFonts w:ascii="Book Antiqua" w:hAnsi="Book Antiqua"/>
          <w:sz w:val="22"/>
        </w:rPr>
        <w:t xml:space="preserve"> and rock, in their performances as a form of freedom of expression without binding standards. The rock genre does not necessarily refer to producing loud, blaring, and thumping sounds from electric musical instruments, yet bringing up some unique parts of the rhythm, gesture, intonation, and sometimes humor.</w:t>
      </w:r>
    </w:p>
    <w:p w14:paraId="7AAD7A6F" w14:textId="699C06E6" w:rsidR="009521E0" w:rsidRPr="009521E0" w:rsidRDefault="009521E0" w:rsidP="009521E0">
      <w:pPr>
        <w:pStyle w:val="Body"/>
        <w:rPr>
          <w:rFonts w:ascii="Book Antiqua" w:hAnsi="Book Antiqua"/>
          <w:sz w:val="22"/>
        </w:rPr>
      </w:pPr>
      <w:r w:rsidRPr="009521E0">
        <w:rPr>
          <w:rFonts w:ascii="Book Antiqua" w:hAnsi="Book Antiqua"/>
          <w:sz w:val="22"/>
        </w:rPr>
        <w:t>The emergence of the “</w:t>
      </w:r>
      <w:proofErr w:type="spellStart"/>
      <w:r w:rsidRPr="009521E0">
        <w:rPr>
          <w:rFonts w:ascii="Book Antiqua" w:hAnsi="Book Antiqua"/>
          <w:sz w:val="22"/>
        </w:rPr>
        <w:t>Congrock</w:t>
      </w:r>
      <w:proofErr w:type="spellEnd"/>
      <w:r w:rsidRPr="009521E0">
        <w:rPr>
          <w:rFonts w:ascii="Book Antiqua" w:hAnsi="Book Antiqua"/>
          <w:sz w:val="22"/>
        </w:rPr>
        <w:t xml:space="preserve"> 17” group on the music scene in Semarang was initially unacceptable because many people thought that their performance broke up the standards of classical </w:t>
      </w:r>
      <w:proofErr w:type="spellStart"/>
      <w:r w:rsidRPr="009521E0">
        <w:rPr>
          <w:rFonts w:ascii="Book Antiqua" w:hAnsi="Book Antiqua"/>
          <w:sz w:val="22"/>
        </w:rPr>
        <w:t>keroncong</w:t>
      </w:r>
      <w:proofErr w:type="spellEnd"/>
      <w:r w:rsidRPr="009521E0">
        <w:rPr>
          <w:rFonts w:ascii="Book Antiqua" w:hAnsi="Book Antiqua"/>
          <w:sz w:val="22"/>
        </w:rPr>
        <w:t xml:space="preserve">. Among the standards was seven musical instruments, in which more or less than this number must not be called as </w:t>
      </w:r>
      <w:proofErr w:type="spellStart"/>
      <w:r w:rsidRPr="009521E0">
        <w:rPr>
          <w:rFonts w:ascii="Book Antiqua" w:hAnsi="Book Antiqua"/>
          <w:sz w:val="22"/>
        </w:rPr>
        <w:t>keroncong</w:t>
      </w:r>
      <w:proofErr w:type="spellEnd"/>
      <w:r w:rsidRPr="009521E0">
        <w:rPr>
          <w:rFonts w:ascii="Book Antiqua" w:hAnsi="Book Antiqua"/>
          <w:sz w:val="22"/>
        </w:rPr>
        <w:t xml:space="preserve">; that was stated by the audience. Nevertheless, the </w:t>
      </w:r>
      <w:proofErr w:type="spellStart"/>
      <w:r w:rsidRPr="009521E0">
        <w:rPr>
          <w:rFonts w:ascii="Book Antiqua" w:hAnsi="Book Antiqua"/>
          <w:sz w:val="22"/>
        </w:rPr>
        <w:t>keroncong</w:t>
      </w:r>
      <w:proofErr w:type="spellEnd"/>
      <w:r w:rsidRPr="009521E0">
        <w:rPr>
          <w:rFonts w:ascii="Book Antiqua" w:hAnsi="Book Antiqua"/>
          <w:sz w:val="22"/>
        </w:rPr>
        <w:t xml:space="preserve"> music community finally started enjoying the performance of this group. There are now 15 members of this group by adding musical instruments of brass, saxophone, trumpet, trombone, drum, and keyboard (Wikipedia, n.d.).</w:t>
      </w:r>
    </w:p>
    <w:p w14:paraId="6C3EF952" w14:textId="77777777" w:rsidR="009521E0" w:rsidRPr="009521E0" w:rsidRDefault="009521E0" w:rsidP="009521E0">
      <w:pPr>
        <w:pStyle w:val="Body"/>
        <w:rPr>
          <w:rFonts w:ascii="Book Antiqua" w:hAnsi="Book Antiqua"/>
          <w:sz w:val="22"/>
        </w:rPr>
      </w:pPr>
      <w:r w:rsidRPr="009521E0">
        <w:rPr>
          <w:rFonts w:ascii="Book Antiqua" w:hAnsi="Book Antiqua"/>
          <w:sz w:val="22"/>
        </w:rPr>
        <w:t>The effect of media in building rock identity in “</w:t>
      </w:r>
      <w:proofErr w:type="spellStart"/>
      <w:r w:rsidRPr="009521E0">
        <w:rPr>
          <w:rFonts w:ascii="Book Antiqua" w:hAnsi="Book Antiqua"/>
          <w:sz w:val="22"/>
        </w:rPr>
        <w:t>Congrock</w:t>
      </w:r>
      <w:proofErr w:type="spellEnd"/>
      <w:r w:rsidRPr="009521E0">
        <w:rPr>
          <w:rFonts w:ascii="Book Antiqua" w:hAnsi="Book Antiqua"/>
          <w:sz w:val="22"/>
        </w:rPr>
        <w:t xml:space="preserve"> 17 Semarang” lasts for quite a long time. The continuous spread of </w:t>
      </w:r>
      <w:proofErr w:type="spellStart"/>
      <w:r w:rsidRPr="009521E0">
        <w:rPr>
          <w:rFonts w:ascii="Book Antiqua" w:hAnsi="Book Antiqua"/>
          <w:sz w:val="22"/>
        </w:rPr>
        <w:t>keroncong</w:t>
      </w:r>
      <w:proofErr w:type="spellEnd"/>
      <w:r w:rsidRPr="009521E0">
        <w:rPr>
          <w:rFonts w:ascii="Book Antiqua" w:hAnsi="Book Antiqua"/>
          <w:sz w:val="22"/>
        </w:rPr>
        <w:t xml:space="preserve"> by the media has become one of the strong factors in forming the genre of rock in the group. Further, social interaction between group members and the society who likes rock also plays a big role in building rock identities until it reaches popularity at this time (Nasional </w:t>
      </w:r>
      <w:proofErr w:type="spellStart"/>
      <w:r w:rsidRPr="009521E0">
        <w:rPr>
          <w:rFonts w:ascii="Book Antiqua" w:hAnsi="Book Antiqua"/>
          <w:sz w:val="22"/>
        </w:rPr>
        <w:t>Kompas</w:t>
      </w:r>
      <w:proofErr w:type="spellEnd"/>
      <w:r w:rsidRPr="009521E0">
        <w:rPr>
          <w:rFonts w:ascii="Book Antiqua" w:hAnsi="Book Antiqua"/>
          <w:sz w:val="22"/>
        </w:rPr>
        <w:t>, 2008; Metro Semarang, 2015).</w:t>
      </w:r>
    </w:p>
    <w:p w14:paraId="46EFA883" w14:textId="77777777" w:rsidR="009521E0" w:rsidRPr="009521E0" w:rsidRDefault="009521E0" w:rsidP="009521E0">
      <w:pPr>
        <w:pStyle w:val="Body"/>
        <w:rPr>
          <w:rFonts w:ascii="Book Antiqua" w:hAnsi="Book Antiqua"/>
          <w:sz w:val="22"/>
        </w:rPr>
      </w:pPr>
    </w:p>
    <w:p w14:paraId="4313D0FA"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 xml:space="preserve">Identities of </w:t>
      </w:r>
      <w:proofErr w:type="spellStart"/>
      <w:r w:rsidRPr="009521E0">
        <w:rPr>
          <w:rFonts w:ascii="Book Antiqua" w:hAnsi="Book Antiqua"/>
          <w:b/>
          <w:sz w:val="22"/>
        </w:rPr>
        <w:t>Keroncong</w:t>
      </w:r>
      <w:proofErr w:type="spellEnd"/>
      <w:r w:rsidRPr="009521E0">
        <w:rPr>
          <w:rFonts w:ascii="Book Antiqua" w:hAnsi="Book Antiqua"/>
          <w:b/>
          <w:sz w:val="22"/>
        </w:rPr>
        <w:t xml:space="preserve"> and Rock (</w:t>
      </w:r>
      <w:proofErr w:type="spellStart"/>
      <w:r w:rsidRPr="009521E0">
        <w:rPr>
          <w:rFonts w:ascii="Book Antiqua" w:hAnsi="Book Antiqua"/>
          <w:b/>
          <w:sz w:val="22"/>
        </w:rPr>
        <w:t>Congrock</w:t>
      </w:r>
      <w:proofErr w:type="spellEnd"/>
      <w:r w:rsidRPr="009521E0">
        <w:rPr>
          <w:rFonts w:ascii="Book Antiqua" w:hAnsi="Book Antiqua"/>
          <w:b/>
          <w:sz w:val="22"/>
        </w:rPr>
        <w:t>) Genre in Postcolonial Study</w:t>
      </w:r>
    </w:p>
    <w:p w14:paraId="6D7D1B4F"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A postcolonial theory put forward by </w:t>
      </w:r>
      <w:proofErr w:type="spellStart"/>
      <w:r w:rsidRPr="009521E0">
        <w:rPr>
          <w:rFonts w:ascii="Book Antiqua" w:hAnsi="Book Antiqua"/>
          <w:sz w:val="22"/>
        </w:rPr>
        <w:t>Homi</w:t>
      </w:r>
      <w:proofErr w:type="spellEnd"/>
      <w:r w:rsidRPr="009521E0">
        <w:rPr>
          <w:rFonts w:ascii="Book Antiqua" w:hAnsi="Book Antiqua"/>
          <w:sz w:val="22"/>
        </w:rPr>
        <w:t xml:space="preserve"> k. Bhabha (1984) elaborates that building identities is inseparable from cultural hybridity and mimicry; contemporary products provide and create an “intermediate”</w:t>
      </w:r>
      <w:proofErr w:type="gramStart"/>
      <w:r w:rsidRPr="009521E0">
        <w:rPr>
          <w:rFonts w:ascii="Book Antiqua" w:hAnsi="Book Antiqua"/>
          <w:sz w:val="22"/>
        </w:rPr>
        <w:t>/”third</w:t>
      </w:r>
      <w:proofErr w:type="gramEnd"/>
      <w:r w:rsidRPr="009521E0">
        <w:rPr>
          <w:rFonts w:ascii="Book Antiqua" w:hAnsi="Book Antiqua"/>
          <w:sz w:val="22"/>
        </w:rPr>
        <w:t>” space to actualize marginalized local cultures (</w:t>
      </w:r>
      <w:proofErr w:type="spellStart"/>
      <w:r w:rsidRPr="009521E0">
        <w:rPr>
          <w:rFonts w:ascii="Book Antiqua" w:hAnsi="Book Antiqua"/>
          <w:sz w:val="22"/>
        </w:rPr>
        <w:t>Wirawan</w:t>
      </w:r>
      <w:proofErr w:type="spellEnd"/>
      <w:r w:rsidRPr="009521E0">
        <w:rPr>
          <w:rFonts w:ascii="Book Antiqua" w:hAnsi="Book Antiqua"/>
          <w:sz w:val="22"/>
        </w:rPr>
        <w:t xml:space="preserve">, 2017). The construction of the </w:t>
      </w:r>
      <w:proofErr w:type="spellStart"/>
      <w:r w:rsidRPr="009521E0">
        <w:rPr>
          <w:rFonts w:ascii="Book Antiqua" w:hAnsi="Book Antiqua"/>
          <w:sz w:val="22"/>
        </w:rPr>
        <w:t>congrock</w:t>
      </w:r>
      <w:proofErr w:type="spellEnd"/>
      <w:r w:rsidRPr="009521E0">
        <w:rPr>
          <w:rFonts w:ascii="Book Antiqua" w:hAnsi="Book Antiqua"/>
          <w:sz w:val="22"/>
        </w:rPr>
        <w:t xml:space="preserve"> identity in Semarang is viewed through the process of mimicry and hybridity done by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w:t>
      </w:r>
    </w:p>
    <w:p w14:paraId="738D915E" w14:textId="77777777" w:rsidR="009521E0" w:rsidRPr="009521E0" w:rsidRDefault="009521E0" w:rsidP="009521E0">
      <w:pPr>
        <w:pStyle w:val="Body"/>
        <w:rPr>
          <w:rFonts w:ascii="Book Antiqua" w:hAnsi="Book Antiqua"/>
          <w:sz w:val="22"/>
        </w:rPr>
      </w:pPr>
    </w:p>
    <w:p w14:paraId="190EC41A"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Mimicry</w:t>
      </w:r>
    </w:p>
    <w:p w14:paraId="398E6351"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The process of composing music with </w:t>
      </w:r>
      <w:proofErr w:type="spellStart"/>
      <w:r w:rsidRPr="009521E0">
        <w:rPr>
          <w:rFonts w:ascii="Book Antiqua" w:hAnsi="Book Antiqua"/>
          <w:sz w:val="22"/>
        </w:rPr>
        <w:t>keroncong</w:t>
      </w:r>
      <w:proofErr w:type="spellEnd"/>
      <w:r w:rsidRPr="009521E0">
        <w:rPr>
          <w:rFonts w:ascii="Book Antiqua" w:hAnsi="Book Antiqua"/>
          <w:sz w:val="22"/>
        </w:rPr>
        <w:t xml:space="preserve"> and rock (</w:t>
      </w:r>
      <w:proofErr w:type="spellStart"/>
      <w:r w:rsidRPr="009521E0">
        <w:rPr>
          <w:rFonts w:ascii="Book Antiqua" w:hAnsi="Book Antiqua"/>
          <w:sz w:val="22"/>
        </w:rPr>
        <w:t>congrock</w:t>
      </w:r>
      <w:proofErr w:type="spellEnd"/>
      <w:r w:rsidRPr="009521E0">
        <w:rPr>
          <w:rFonts w:ascii="Book Antiqua" w:hAnsi="Book Antiqua"/>
          <w:sz w:val="22"/>
        </w:rPr>
        <w:t>) genres by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is regarded as a form of mimicry. The mimicry, in this context, is viewed as an action (performance) that shows the artificiality of all forms of symbolic expressions of power.  </w:t>
      </w:r>
    </w:p>
    <w:p w14:paraId="2684E847"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shows ambivalence because, on the one hand, they want to build an identity similarity by maintaining </w:t>
      </w:r>
      <w:proofErr w:type="spellStart"/>
      <w:r w:rsidRPr="009521E0">
        <w:rPr>
          <w:rFonts w:ascii="Book Antiqua" w:hAnsi="Book Antiqua"/>
          <w:sz w:val="22"/>
        </w:rPr>
        <w:t>keroncong</w:t>
      </w:r>
      <w:proofErr w:type="spellEnd"/>
      <w:r w:rsidRPr="009521E0">
        <w:rPr>
          <w:rFonts w:ascii="Book Antiqua" w:hAnsi="Book Antiqua"/>
          <w:sz w:val="22"/>
        </w:rPr>
        <w:t xml:space="preserve">, but on the other hand, they want to show a difference by including rock genre.  Colonialism, in this context, is defined as a role of a dominant group that employs globalization strategies to spread a culture, or rock music in this case. The imbalance in disseminating information or discourse by the media affects the position of local cultures, or in this case, </w:t>
      </w:r>
      <w:proofErr w:type="spellStart"/>
      <w:r w:rsidRPr="009521E0">
        <w:rPr>
          <w:rFonts w:ascii="Book Antiqua" w:hAnsi="Book Antiqua"/>
          <w:sz w:val="22"/>
        </w:rPr>
        <w:t>keroncong</w:t>
      </w:r>
      <w:proofErr w:type="spellEnd"/>
      <w:r w:rsidRPr="009521E0">
        <w:rPr>
          <w:rFonts w:ascii="Book Antiqua" w:hAnsi="Book Antiqua"/>
          <w:sz w:val="22"/>
        </w:rPr>
        <w:t xml:space="preserve"> music being marginalized. This is different from what has happened to rock music brought by the dominant group that is massively spread by the media over a long period of time in order that it </w:t>
      </w:r>
      <w:r w:rsidRPr="009521E0">
        <w:rPr>
          <w:rFonts w:ascii="Book Antiqua" w:hAnsi="Book Antiqua"/>
          <w:sz w:val="22"/>
        </w:rPr>
        <w:lastRenderedPageBreak/>
        <w:t>has a major impact on society. One of the mimicries undertaken by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is the adoption of rhythm patterns in rock music, which then inserted with </w:t>
      </w:r>
      <w:proofErr w:type="spellStart"/>
      <w:r w:rsidRPr="009521E0">
        <w:rPr>
          <w:rFonts w:ascii="Book Antiqua" w:hAnsi="Book Antiqua"/>
          <w:sz w:val="22"/>
        </w:rPr>
        <w:t>keroncong</w:t>
      </w:r>
      <w:proofErr w:type="spellEnd"/>
      <w:r w:rsidRPr="009521E0">
        <w:rPr>
          <w:rFonts w:ascii="Book Antiqua" w:hAnsi="Book Antiqua"/>
          <w:sz w:val="22"/>
        </w:rPr>
        <w:t xml:space="preserve"> rhythm as the local culture until it brings up new music known as </w:t>
      </w:r>
      <w:proofErr w:type="spellStart"/>
      <w:r w:rsidRPr="009521E0">
        <w:rPr>
          <w:rFonts w:ascii="Book Antiqua" w:hAnsi="Book Antiqua"/>
          <w:sz w:val="22"/>
        </w:rPr>
        <w:t>congrock</w:t>
      </w:r>
      <w:proofErr w:type="spellEnd"/>
      <w:r w:rsidRPr="009521E0">
        <w:rPr>
          <w:rFonts w:ascii="Book Antiqua" w:hAnsi="Book Antiqua"/>
          <w:sz w:val="22"/>
        </w:rPr>
        <w:t>.</w:t>
      </w:r>
    </w:p>
    <w:p w14:paraId="53CFBB11"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did mimicry in the process of imitating rock music style spread by the media, particularly in terms of its rhythm patterns. Nonetheless, by carrying out the mimicry, this group had also mocked/made game of rock music at that time. Although this group is now also mocked by some groups of </w:t>
      </w:r>
      <w:proofErr w:type="spellStart"/>
      <w:r w:rsidRPr="009521E0">
        <w:rPr>
          <w:rFonts w:ascii="Book Antiqua" w:hAnsi="Book Antiqua"/>
          <w:sz w:val="22"/>
        </w:rPr>
        <w:t>keroncong</w:t>
      </w:r>
      <w:proofErr w:type="spellEnd"/>
      <w:r w:rsidRPr="009521E0">
        <w:rPr>
          <w:rFonts w:ascii="Book Antiqua" w:hAnsi="Book Antiqua"/>
          <w:sz w:val="22"/>
        </w:rPr>
        <w:t xml:space="preserve">, yet the music of the </w:t>
      </w:r>
      <w:proofErr w:type="spellStart"/>
      <w:r w:rsidRPr="009521E0">
        <w:rPr>
          <w:rFonts w:ascii="Book Antiqua" w:hAnsi="Book Antiqua"/>
          <w:sz w:val="22"/>
        </w:rPr>
        <w:t>congrock</w:t>
      </w:r>
      <w:proofErr w:type="spellEnd"/>
      <w:r w:rsidRPr="009521E0">
        <w:rPr>
          <w:rFonts w:ascii="Book Antiqua" w:hAnsi="Book Antiqua"/>
          <w:sz w:val="22"/>
        </w:rPr>
        <w:t xml:space="preserve"> they have brought has become sarcasm for global music trends that are not completely able to conquer the attitude towards the music of local musicians.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also shows that they can create a new ‘market’. </w:t>
      </w:r>
      <w:proofErr w:type="spellStart"/>
      <w:r w:rsidRPr="009521E0">
        <w:rPr>
          <w:rFonts w:ascii="Book Antiqua" w:hAnsi="Book Antiqua"/>
          <w:sz w:val="22"/>
        </w:rPr>
        <w:t>Congrock</w:t>
      </w:r>
      <w:proofErr w:type="spellEnd"/>
      <w:r w:rsidRPr="009521E0">
        <w:rPr>
          <w:rFonts w:ascii="Book Antiqua" w:hAnsi="Book Antiqua"/>
          <w:sz w:val="22"/>
        </w:rPr>
        <w:t xml:space="preserve"> music presented by this group has vaguely removed cultural boundaries between rock as a global culture and </w:t>
      </w:r>
      <w:proofErr w:type="spellStart"/>
      <w:r w:rsidRPr="009521E0">
        <w:rPr>
          <w:rFonts w:ascii="Book Antiqua" w:hAnsi="Book Antiqua"/>
          <w:sz w:val="22"/>
        </w:rPr>
        <w:t>keroncong</w:t>
      </w:r>
      <w:proofErr w:type="spellEnd"/>
      <w:r w:rsidRPr="009521E0">
        <w:rPr>
          <w:rFonts w:ascii="Book Antiqua" w:hAnsi="Book Antiqua"/>
          <w:sz w:val="22"/>
        </w:rPr>
        <w:t xml:space="preserve"> as a local culture. The action of mimicry or imitation in the </w:t>
      </w:r>
      <w:proofErr w:type="spellStart"/>
      <w:r w:rsidRPr="009521E0">
        <w:rPr>
          <w:rFonts w:ascii="Book Antiqua" w:hAnsi="Book Antiqua"/>
          <w:sz w:val="22"/>
        </w:rPr>
        <w:t>congrock</w:t>
      </w:r>
      <w:proofErr w:type="spellEnd"/>
      <w:r w:rsidRPr="009521E0">
        <w:rPr>
          <w:rFonts w:ascii="Book Antiqua" w:hAnsi="Book Antiqua"/>
          <w:sz w:val="22"/>
        </w:rPr>
        <w:t xml:space="preserve"> identity done by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further brings forth hybridity.</w:t>
      </w:r>
    </w:p>
    <w:p w14:paraId="63485BC2" w14:textId="77777777" w:rsidR="009521E0" w:rsidRPr="009521E0" w:rsidRDefault="009521E0" w:rsidP="009521E0">
      <w:pPr>
        <w:pStyle w:val="Body"/>
        <w:rPr>
          <w:rFonts w:ascii="Book Antiqua" w:hAnsi="Book Antiqua"/>
          <w:sz w:val="22"/>
        </w:rPr>
      </w:pPr>
    </w:p>
    <w:p w14:paraId="77207B2C"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Hybridity</w:t>
      </w:r>
    </w:p>
    <w:p w14:paraId="1FA20A53" w14:textId="77777777" w:rsidR="009521E0" w:rsidRPr="009521E0" w:rsidRDefault="009521E0" w:rsidP="009521E0">
      <w:pPr>
        <w:pStyle w:val="Body"/>
        <w:ind w:firstLine="720"/>
        <w:rPr>
          <w:rFonts w:ascii="Book Antiqua" w:hAnsi="Book Antiqua"/>
          <w:sz w:val="22"/>
        </w:rPr>
      </w:pPr>
      <w:r w:rsidRPr="009521E0">
        <w:rPr>
          <w:rFonts w:ascii="Book Antiqua" w:hAnsi="Book Antiqua"/>
          <w:sz w:val="22"/>
        </w:rPr>
        <w:t xml:space="preserve">Hybridity is not only about mixing culture, but it also has cultural politics issues that underlie its presence. The identity of the </w:t>
      </w:r>
      <w:proofErr w:type="spellStart"/>
      <w:r w:rsidRPr="009521E0">
        <w:rPr>
          <w:rFonts w:ascii="Book Antiqua" w:hAnsi="Book Antiqua"/>
          <w:sz w:val="22"/>
        </w:rPr>
        <w:t>congrock</w:t>
      </w:r>
      <w:proofErr w:type="spellEnd"/>
      <w:r w:rsidRPr="009521E0">
        <w:rPr>
          <w:rFonts w:ascii="Book Antiqua" w:hAnsi="Book Antiqua"/>
          <w:sz w:val="22"/>
        </w:rPr>
        <w:t xml:space="preserve"> genre is the hybridity that is formed due to the media hegemony in Indonesia. </w:t>
      </w:r>
      <w:proofErr w:type="spellStart"/>
      <w:r w:rsidRPr="009521E0">
        <w:rPr>
          <w:rFonts w:ascii="Book Antiqua" w:hAnsi="Book Antiqua"/>
          <w:sz w:val="22"/>
        </w:rPr>
        <w:t>Congrock</w:t>
      </w:r>
      <w:proofErr w:type="spellEnd"/>
      <w:r w:rsidRPr="009521E0">
        <w:rPr>
          <w:rFonts w:ascii="Book Antiqua" w:hAnsi="Book Antiqua"/>
          <w:sz w:val="22"/>
        </w:rPr>
        <w:t xml:space="preserve"> as hybrid music is inextricable from identity politics that has a big effect on the creation of the works by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There is also a process of imitation and mimicry in the process of </w:t>
      </w:r>
      <w:proofErr w:type="spellStart"/>
      <w:r w:rsidRPr="009521E0">
        <w:rPr>
          <w:rFonts w:ascii="Book Antiqua" w:hAnsi="Book Antiqua"/>
          <w:sz w:val="22"/>
        </w:rPr>
        <w:t>congrock</w:t>
      </w:r>
      <w:proofErr w:type="spellEnd"/>
      <w:r w:rsidRPr="009521E0">
        <w:rPr>
          <w:rFonts w:ascii="Book Antiqua" w:hAnsi="Book Antiqua"/>
          <w:sz w:val="22"/>
        </w:rPr>
        <w:t xml:space="preserve"> hybridity. </w:t>
      </w:r>
    </w:p>
    <w:p w14:paraId="2672DF08" w14:textId="77777777" w:rsidR="009521E0" w:rsidRPr="009521E0" w:rsidRDefault="009521E0" w:rsidP="009521E0">
      <w:pPr>
        <w:pStyle w:val="Body"/>
        <w:rPr>
          <w:rFonts w:ascii="Book Antiqua" w:hAnsi="Book Antiqua"/>
          <w:sz w:val="22"/>
        </w:rPr>
      </w:pPr>
    </w:p>
    <w:p w14:paraId="6136CE38" w14:textId="35016B57" w:rsidR="009521E0" w:rsidRPr="009521E0" w:rsidRDefault="009521E0" w:rsidP="009521E0">
      <w:pPr>
        <w:pStyle w:val="Body"/>
        <w:ind w:firstLine="0"/>
        <w:rPr>
          <w:rFonts w:ascii="Book Antiqua" w:hAnsi="Book Antiqua"/>
          <w:sz w:val="22"/>
        </w:rPr>
      </w:pPr>
      <w:bookmarkStart w:id="0" w:name="_GoBack"/>
      <w:r>
        <w:rPr>
          <w:noProof/>
          <w:lang w:val="en-GB" w:eastAsia="en-GB"/>
        </w:rPr>
        <w:drawing>
          <wp:inline distT="0" distB="0" distL="0" distR="0" wp14:anchorId="127FB58F" wp14:editId="717BE423">
            <wp:extent cx="3006127" cy="2998177"/>
            <wp:effectExtent l="0" t="0" r="3810" b="0"/>
            <wp:docPr id="6" name="Picture 6" descr="gambang semara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ng semarang-1"/>
                    <pic:cNvPicPr>
                      <a:picLocks noChangeAspect="1" noChangeArrowheads="1"/>
                    </pic:cNvPicPr>
                  </pic:nvPicPr>
                  <pic:blipFill>
                    <a:blip r:embed="rId13" cstate="print">
                      <a:extLst>
                        <a:ext uri="{28A0092B-C50C-407E-A947-70E740481C1C}">
                          <a14:useLocalDpi xmlns:a14="http://schemas.microsoft.com/office/drawing/2010/main" val="0"/>
                        </a:ext>
                      </a:extLst>
                    </a:blip>
                    <a:srcRect t="5409" b="5556"/>
                    <a:stretch>
                      <a:fillRect/>
                    </a:stretch>
                  </pic:blipFill>
                  <pic:spPr bwMode="auto">
                    <a:xfrm>
                      <a:off x="0" y="0"/>
                      <a:ext cx="3058055" cy="3049968"/>
                    </a:xfrm>
                    <a:prstGeom prst="rect">
                      <a:avLst/>
                    </a:prstGeom>
                    <a:noFill/>
                    <a:ln>
                      <a:noFill/>
                    </a:ln>
                  </pic:spPr>
                </pic:pic>
              </a:graphicData>
            </a:graphic>
          </wp:inline>
        </w:drawing>
      </w:r>
      <w:bookmarkEnd w:id="0"/>
    </w:p>
    <w:p w14:paraId="0E92147C" w14:textId="77777777" w:rsidR="009521E0" w:rsidRPr="009521E0" w:rsidRDefault="009521E0" w:rsidP="009521E0">
      <w:pPr>
        <w:pStyle w:val="Body"/>
        <w:rPr>
          <w:rFonts w:ascii="Book Antiqua" w:hAnsi="Book Antiqua"/>
          <w:sz w:val="22"/>
        </w:rPr>
      </w:pPr>
    </w:p>
    <w:p w14:paraId="1528A03B" w14:textId="77777777" w:rsidR="009521E0" w:rsidRPr="009521E0" w:rsidRDefault="009521E0" w:rsidP="009521E0">
      <w:pPr>
        <w:pStyle w:val="Body"/>
        <w:rPr>
          <w:rFonts w:ascii="Book Antiqua" w:hAnsi="Book Antiqua"/>
          <w:sz w:val="22"/>
        </w:rPr>
      </w:pPr>
    </w:p>
    <w:p w14:paraId="3EB1CBFB" w14:textId="72A8A980" w:rsidR="009521E0" w:rsidRPr="009521E0" w:rsidRDefault="009521E0" w:rsidP="009521E0">
      <w:pPr>
        <w:pStyle w:val="Body"/>
        <w:ind w:firstLine="0"/>
        <w:rPr>
          <w:rFonts w:ascii="Book Antiqua" w:hAnsi="Book Antiqua"/>
          <w:sz w:val="22"/>
        </w:rPr>
      </w:pPr>
      <w:r w:rsidRPr="009521E0">
        <w:rPr>
          <w:rFonts w:ascii="Book Antiqua" w:hAnsi="Book Antiqua"/>
          <w:sz w:val="22"/>
        </w:rPr>
        <w:t>Figure 2. Sheet Music of Block Notation of the Intro in “</w:t>
      </w:r>
      <w:proofErr w:type="spellStart"/>
      <w:r w:rsidRPr="009521E0">
        <w:rPr>
          <w:rFonts w:ascii="Book Antiqua" w:hAnsi="Book Antiqua"/>
          <w:sz w:val="22"/>
        </w:rPr>
        <w:t>Gambang</w:t>
      </w:r>
      <w:proofErr w:type="spellEnd"/>
      <w:r w:rsidRPr="009521E0">
        <w:rPr>
          <w:rFonts w:ascii="Book Antiqua" w:hAnsi="Book Antiqua"/>
          <w:sz w:val="22"/>
        </w:rPr>
        <w:t xml:space="preserve"> Semarang” Song (Source: Copyright Giza Abel, 2019)</w:t>
      </w:r>
    </w:p>
    <w:p w14:paraId="62162C4C" w14:textId="77777777" w:rsidR="003B32D3" w:rsidRDefault="003B32D3" w:rsidP="009521E0">
      <w:pPr>
        <w:pStyle w:val="Body"/>
        <w:rPr>
          <w:rFonts w:ascii="Book Antiqua" w:hAnsi="Book Antiqua"/>
          <w:sz w:val="22"/>
        </w:rPr>
      </w:pPr>
    </w:p>
    <w:p w14:paraId="4E63F8A6" w14:textId="68B425AC" w:rsidR="009521E0" w:rsidRPr="009521E0" w:rsidRDefault="009521E0" w:rsidP="009521E0">
      <w:pPr>
        <w:pStyle w:val="Body"/>
        <w:rPr>
          <w:rFonts w:ascii="Book Antiqua" w:hAnsi="Book Antiqua"/>
          <w:sz w:val="22"/>
        </w:rPr>
      </w:pPr>
      <w:r w:rsidRPr="009521E0">
        <w:rPr>
          <w:rFonts w:ascii="Book Antiqua" w:hAnsi="Book Antiqua"/>
          <w:sz w:val="22"/>
        </w:rPr>
        <w:t xml:space="preserve">Hybridity in the </w:t>
      </w:r>
      <w:proofErr w:type="spellStart"/>
      <w:r w:rsidRPr="009521E0">
        <w:rPr>
          <w:rFonts w:ascii="Book Antiqua" w:hAnsi="Book Antiqua"/>
          <w:sz w:val="22"/>
        </w:rPr>
        <w:t>congrock</w:t>
      </w:r>
      <w:proofErr w:type="spellEnd"/>
      <w:r w:rsidRPr="009521E0">
        <w:rPr>
          <w:rFonts w:ascii="Book Antiqua" w:hAnsi="Book Antiqua"/>
          <w:sz w:val="22"/>
        </w:rPr>
        <w:t xml:space="preserve"> can be clearly seen in the performance and music in the works of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However, the hybridity is not only about the combination of local and modern elements, but also the subject formed by the dominant group through the media that can apply and play modernity in discourse or daily life without losing their cultures or traditions entirely. When the subordinate group has become modern people, they are, in fact, not taking, adopting, and applying completely the truth of modern knowledge ideology that is massively disseminated through programs of readings on popular media (H. Bhabha, 1984)</w:t>
      </w:r>
    </w:p>
    <w:p w14:paraId="6C46C4CE"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Semarang” also comes up with a different reality, so that it creates a gray zone contained in the </w:t>
      </w:r>
      <w:proofErr w:type="spellStart"/>
      <w:r w:rsidRPr="009521E0">
        <w:rPr>
          <w:rFonts w:ascii="Book Antiqua" w:hAnsi="Book Antiqua"/>
          <w:sz w:val="22"/>
        </w:rPr>
        <w:t>congrock</w:t>
      </w:r>
      <w:proofErr w:type="spellEnd"/>
      <w:r w:rsidRPr="009521E0">
        <w:rPr>
          <w:rFonts w:ascii="Book Antiqua" w:hAnsi="Book Antiqua"/>
          <w:sz w:val="22"/>
        </w:rPr>
        <w:t xml:space="preserve"> music. A zone between exoticism and modernity, a form of imitation and shrewdness in integrating cross-cultural music, self-awareness of bringing local wisdom, and creating cross-cultural entertainment appears in the </w:t>
      </w:r>
      <w:proofErr w:type="spellStart"/>
      <w:r w:rsidRPr="009521E0">
        <w:rPr>
          <w:rFonts w:ascii="Book Antiqua" w:hAnsi="Book Antiqua"/>
          <w:sz w:val="22"/>
        </w:rPr>
        <w:t>congrock</w:t>
      </w:r>
      <w:proofErr w:type="spellEnd"/>
      <w:r w:rsidRPr="009521E0">
        <w:rPr>
          <w:rFonts w:ascii="Book Antiqua" w:hAnsi="Book Antiqua"/>
          <w:sz w:val="22"/>
        </w:rPr>
        <w:t xml:space="preserve"> music of the group. The group does not place rock music as a symbol of capitalist power; rather it is a symbol of freedom to negotiate locality along with partially articulating modernity. </w:t>
      </w:r>
    </w:p>
    <w:p w14:paraId="71F8FE21" w14:textId="77777777" w:rsidR="009521E0" w:rsidRPr="009521E0" w:rsidRDefault="009521E0" w:rsidP="009521E0">
      <w:pPr>
        <w:pStyle w:val="Body"/>
        <w:rPr>
          <w:rFonts w:ascii="Book Antiqua" w:hAnsi="Book Antiqua"/>
          <w:sz w:val="22"/>
        </w:rPr>
      </w:pPr>
    </w:p>
    <w:p w14:paraId="783A3C62" w14:textId="77777777" w:rsidR="009521E0" w:rsidRPr="009521E0" w:rsidRDefault="009521E0" w:rsidP="009521E0">
      <w:pPr>
        <w:pStyle w:val="Body"/>
        <w:ind w:firstLine="0"/>
        <w:rPr>
          <w:rFonts w:ascii="Book Antiqua" w:hAnsi="Book Antiqua"/>
          <w:b/>
          <w:sz w:val="22"/>
        </w:rPr>
      </w:pPr>
      <w:r w:rsidRPr="009521E0">
        <w:rPr>
          <w:rFonts w:ascii="Book Antiqua" w:hAnsi="Book Antiqua"/>
          <w:b/>
          <w:sz w:val="22"/>
        </w:rPr>
        <w:t>Third Space</w:t>
      </w:r>
    </w:p>
    <w:p w14:paraId="37FFE22C" w14:textId="77777777" w:rsidR="009521E0" w:rsidRPr="009521E0" w:rsidRDefault="009521E0" w:rsidP="009521E0">
      <w:pPr>
        <w:pStyle w:val="Body"/>
        <w:rPr>
          <w:rFonts w:ascii="Book Antiqua" w:hAnsi="Book Antiqua"/>
          <w:sz w:val="22"/>
        </w:rPr>
      </w:pPr>
      <w:r w:rsidRPr="009521E0">
        <w:rPr>
          <w:rFonts w:ascii="Book Antiqua" w:hAnsi="Book Antiqua"/>
          <w:sz w:val="22"/>
        </w:rPr>
        <w:t xml:space="preserve">Rock music is a cultural product owned by the </w:t>
      </w:r>
      <w:r w:rsidRPr="009521E0">
        <w:rPr>
          <w:rFonts w:ascii="Book Antiqua" w:hAnsi="Book Antiqua"/>
          <w:sz w:val="22"/>
        </w:rPr>
        <w:lastRenderedPageBreak/>
        <w:t xml:space="preserve">dominant group in a long period, and popularized by the media (Tolah &amp; </w:t>
      </w:r>
      <w:proofErr w:type="spellStart"/>
      <w:r w:rsidRPr="009521E0">
        <w:rPr>
          <w:rFonts w:ascii="Book Antiqua" w:hAnsi="Book Antiqua"/>
          <w:sz w:val="22"/>
        </w:rPr>
        <w:t>Utomo</w:t>
      </w:r>
      <w:proofErr w:type="spellEnd"/>
      <w:r w:rsidRPr="009521E0">
        <w:rPr>
          <w:rFonts w:ascii="Book Antiqua" w:hAnsi="Book Antiqua"/>
          <w:sz w:val="22"/>
        </w:rPr>
        <w:t>, 2014).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as this research subject unwittingly gets the consequences of media exposure that spread rock music continuously. Rock music, which has become a trend among adolescents, has influenced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in imitating the cloth, style, and gesture that are shown on the stage. </w:t>
      </w:r>
    </w:p>
    <w:p w14:paraId="6E9471BF" w14:textId="77777777" w:rsidR="009521E0" w:rsidRPr="009521E0" w:rsidRDefault="009521E0" w:rsidP="009521E0">
      <w:pPr>
        <w:pStyle w:val="Body"/>
        <w:rPr>
          <w:rFonts w:ascii="Book Antiqua" w:hAnsi="Book Antiqua"/>
          <w:sz w:val="22"/>
        </w:rPr>
      </w:pPr>
    </w:p>
    <w:p w14:paraId="4FDC9C54" w14:textId="291BA4EC" w:rsidR="009521E0" w:rsidRPr="009521E0" w:rsidRDefault="009521E0" w:rsidP="009521E0">
      <w:pPr>
        <w:pStyle w:val="Body"/>
        <w:rPr>
          <w:rFonts w:ascii="Book Antiqua" w:hAnsi="Book Antiqua"/>
          <w:sz w:val="22"/>
        </w:rPr>
      </w:pPr>
      <w:r>
        <w:rPr>
          <w:noProof/>
          <w:lang w:val="en-GB" w:eastAsia="en-GB"/>
        </w:rPr>
        <w:drawing>
          <wp:inline distT="0" distB="0" distL="0" distR="0" wp14:anchorId="2492C9C7" wp14:editId="69521120">
            <wp:extent cx="2593731" cy="156901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754" cy="1596252"/>
                    </a:xfrm>
                    <a:prstGeom prst="rect">
                      <a:avLst/>
                    </a:prstGeom>
                    <a:noFill/>
                    <a:ln>
                      <a:noFill/>
                    </a:ln>
                  </pic:spPr>
                </pic:pic>
              </a:graphicData>
            </a:graphic>
          </wp:inline>
        </w:drawing>
      </w:r>
    </w:p>
    <w:p w14:paraId="338287E7" w14:textId="0C67D52A" w:rsidR="009521E0" w:rsidRPr="009521E0" w:rsidRDefault="009521E0" w:rsidP="009521E0">
      <w:pPr>
        <w:pStyle w:val="Body"/>
        <w:rPr>
          <w:rFonts w:ascii="Book Antiqua" w:hAnsi="Book Antiqua"/>
          <w:sz w:val="22"/>
        </w:rPr>
      </w:pPr>
      <w:r w:rsidRPr="009521E0">
        <w:rPr>
          <w:rFonts w:ascii="Book Antiqua" w:hAnsi="Book Antiqua"/>
          <w:sz w:val="22"/>
        </w:rPr>
        <w:t xml:space="preserve"> </w:t>
      </w:r>
    </w:p>
    <w:p w14:paraId="2F9B98D7" w14:textId="0A4C99CF" w:rsidR="009521E0" w:rsidRPr="009521E0" w:rsidRDefault="009521E0" w:rsidP="009521E0">
      <w:pPr>
        <w:pStyle w:val="Body"/>
        <w:rPr>
          <w:rFonts w:ascii="Book Antiqua" w:hAnsi="Book Antiqua"/>
          <w:sz w:val="22"/>
        </w:rPr>
      </w:pPr>
      <w:r w:rsidRPr="009521E0">
        <w:rPr>
          <w:rFonts w:ascii="Book Antiqua" w:hAnsi="Book Antiqua"/>
          <w:sz w:val="22"/>
        </w:rPr>
        <w:t>Figure 3. The performance of “</w:t>
      </w:r>
      <w:proofErr w:type="spellStart"/>
      <w:r w:rsidRPr="009521E0">
        <w:rPr>
          <w:rFonts w:ascii="Book Antiqua" w:hAnsi="Book Antiqua"/>
          <w:sz w:val="22"/>
        </w:rPr>
        <w:t>Congrock</w:t>
      </w:r>
      <w:proofErr w:type="spellEnd"/>
      <w:r w:rsidRPr="009521E0">
        <w:rPr>
          <w:rFonts w:ascii="Book Antiqua" w:hAnsi="Book Antiqua"/>
          <w:sz w:val="22"/>
        </w:rPr>
        <w:t xml:space="preserve"> 17 Semarang” (Source: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w:t>
      </w:r>
    </w:p>
    <w:p w14:paraId="7F433749" w14:textId="77777777" w:rsidR="009521E0" w:rsidRPr="009521E0" w:rsidRDefault="009521E0" w:rsidP="009521E0">
      <w:pPr>
        <w:pStyle w:val="Body"/>
        <w:rPr>
          <w:rFonts w:ascii="Book Antiqua" w:hAnsi="Book Antiqua"/>
          <w:sz w:val="22"/>
        </w:rPr>
      </w:pPr>
      <w:r w:rsidRPr="009521E0">
        <w:rPr>
          <w:rFonts w:ascii="Book Antiqua" w:hAnsi="Book Antiqua"/>
          <w:sz w:val="22"/>
        </w:rPr>
        <w:t>“</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also carries out mimicry by adopting rock genre in stage performances. The group decides to keep preserving the local culture, specifically </w:t>
      </w:r>
      <w:proofErr w:type="spellStart"/>
      <w:r w:rsidRPr="009521E0">
        <w:rPr>
          <w:rFonts w:ascii="Book Antiqua" w:hAnsi="Book Antiqua"/>
          <w:sz w:val="22"/>
        </w:rPr>
        <w:t>keroncong</w:t>
      </w:r>
      <w:proofErr w:type="spellEnd"/>
      <w:r w:rsidRPr="009521E0">
        <w:rPr>
          <w:rFonts w:ascii="Book Antiqua" w:hAnsi="Book Antiqua"/>
          <w:sz w:val="22"/>
        </w:rPr>
        <w:t xml:space="preserve"> music as a cultural strategy to oppose capitalists in employing globalization strategies through the media. </w:t>
      </w:r>
    </w:p>
    <w:p w14:paraId="50ACDACA" w14:textId="6407DED1" w:rsidR="009521E0" w:rsidRPr="009521E0" w:rsidRDefault="009521E0" w:rsidP="009521E0">
      <w:pPr>
        <w:pStyle w:val="Body"/>
        <w:rPr>
          <w:rFonts w:ascii="Book Antiqua" w:hAnsi="Book Antiqua"/>
          <w:sz w:val="22"/>
        </w:rPr>
      </w:pPr>
    </w:p>
    <w:p w14:paraId="06741AA1" w14:textId="3BA826A1" w:rsidR="009521E0" w:rsidRPr="009521E0" w:rsidRDefault="00531928" w:rsidP="00531928">
      <w:pPr>
        <w:pStyle w:val="Body"/>
        <w:ind w:firstLine="0"/>
        <w:rPr>
          <w:rFonts w:ascii="Book Antiqua" w:hAnsi="Book Antiqua"/>
          <w:sz w:val="22"/>
        </w:rPr>
      </w:pPr>
      <w:r>
        <w:rPr>
          <w:noProof/>
          <w:sz w:val="24"/>
          <w:szCs w:val="24"/>
          <w:lang w:val="en-GB" w:eastAsia="en-GB"/>
        </w:rPr>
        <w:drawing>
          <wp:anchor distT="0" distB="0" distL="114300" distR="114300" simplePos="0" relativeHeight="251664384" behindDoc="1" locked="0" layoutInCell="1" allowOverlap="1" wp14:anchorId="585C3A51" wp14:editId="5388A17D">
            <wp:simplePos x="0" y="0"/>
            <wp:positionH relativeFrom="column">
              <wp:posOffset>-4445</wp:posOffset>
            </wp:positionH>
            <wp:positionV relativeFrom="paragraph">
              <wp:posOffset>169545</wp:posOffset>
            </wp:positionV>
            <wp:extent cx="3015615" cy="1696720"/>
            <wp:effectExtent l="0" t="0" r="0" b="5080"/>
            <wp:wrapTight wrapText="bothSides">
              <wp:wrapPolygon edited="0">
                <wp:start x="0" y="0"/>
                <wp:lineTo x="0" y="21503"/>
                <wp:lineTo x="21468" y="21503"/>
                <wp:lineTo x="21468"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5615" cy="1696720"/>
                    </a:xfrm>
                    <a:prstGeom prst="rect">
                      <a:avLst/>
                    </a:prstGeom>
                  </pic:spPr>
                </pic:pic>
              </a:graphicData>
            </a:graphic>
            <wp14:sizeRelH relativeFrom="margin">
              <wp14:pctWidth>0</wp14:pctWidth>
            </wp14:sizeRelH>
            <wp14:sizeRelV relativeFrom="margin">
              <wp14:pctHeight>0</wp14:pctHeight>
            </wp14:sizeRelV>
          </wp:anchor>
        </w:drawing>
      </w:r>
    </w:p>
    <w:p w14:paraId="2F2E4691" w14:textId="77777777" w:rsidR="009521E0" w:rsidRPr="009521E0" w:rsidRDefault="009521E0" w:rsidP="009521E0">
      <w:pPr>
        <w:pStyle w:val="Body"/>
        <w:rPr>
          <w:rFonts w:ascii="Book Antiqua" w:hAnsi="Book Antiqua"/>
          <w:sz w:val="22"/>
        </w:rPr>
      </w:pPr>
      <w:r w:rsidRPr="009521E0">
        <w:rPr>
          <w:rFonts w:ascii="Book Antiqua" w:hAnsi="Book Antiqua"/>
          <w:sz w:val="22"/>
        </w:rPr>
        <w:t>Figure 4. The performance of “</w:t>
      </w:r>
      <w:proofErr w:type="spellStart"/>
      <w:r w:rsidRPr="009521E0">
        <w:rPr>
          <w:rFonts w:ascii="Book Antiqua" w:hAnsi="Book Antiqua"/>
          <w:sz w:val="22"/>
        </w:rPr>
        <w:t>Congrock</w:t>
      </w:r>
      <w:proofErr w:type="spellEnd"/>
      <w:r w:rsidRPr="009521E0">
        <w:rPr>
          <w:rFonts w:ascii="Book Antiqua" w:hAnsi="Book Antiqua"/>
          <w:sz w:val="22"/>
        </w:rPr>
        <w:t xml:space="preserve"> 17 Semarang” (Source: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w:t>
      </w:r>
    </w:p>
    <w:p w14:paraId="1D55E55F" w14:textId="77777777" w:rsidR="009521E0" w:rsidRPr="009521E0" w:rsidRDefault="009521E0" w:rsidP="009521E0">
      <w:pPr>
        <w:pStyle w:val="Body"/>
        <w:rPr>
          <w:rFonts w:ascii="Book Antiqua" w:hAnsi="Book Antiqua"/>
          <w:sz w:val="22"/>
        </w:rPr>
      </w:pPr>
    </w:p>
    <w:p w14:paraId="034D25F0" w14:textId="77777777" w:rsidR="009521E0" w:rsidRPr="009521E0" w:rsidRDefault="009521E0" w:rsidP="009521E0">
      <w:pPr>
        <w:pStyle w:val="Body"/>
        <w:rPr>
          <w:rFonts w:ascii="Book Antiqua" w:hAnsi="Book Antiqua"/>
          <w:sz w:val="22"/>
        </w:rPr>
      </w:pPr>
      <w:proofErr w:type="spellStart"/>
      <w:r w:rsidRPr="009521E0">
        <w:rPr>
          <w:rFonts w:ascii="Book Antiqua" w:hAnsi="Book Antiqua"/>
          <w:sz w:val="22"/>
        </w:rPr>
        <w:t>Congrock</w:t>
      </w:r>
      <w:proofErr w:type="spellEnd"/>
      <w:r w:rsidRPr="009521E0">
        <w:rPr>
          <w:rFonts w:ascii="Book Antiqua" w:hAnsi="Book Antiqua"/>
          <w:sz w:val="22"/>
        </w:rPr>
        <w:t xml:space="preserve"> identity of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is then regarded as the third space or ‘intermediate’ space, in which there is a negotiation in </w:t>
      </w:r>
      <w:proofErr w:type="spellStart"/>
      <w:r w:rsidRPr="009521E0">
        <w:rPr>
          <w:rFonts w:ascii="Book Antiqua" w:hAnsi="Book Antiqua"/>
          <w:sz w:val="22"/>
        </w:rPr>
        <w:t>congrock</w:t>
      </w:r>
      <w:proofErr w:type="spellEnd"/>
      <w:r w:rsidRPr="009521E0">
        <w:rPr>
          <w:rFonts w:ascii="Book Antiqua" w:hAnsi="Book Antiqua"/>
          <w:sz w:val="22"/>
        </w:rPr>
        <w:t xml:space="preserve"> hybridity. The group members do not refuse identities or cultures </w:t>
      </w:r>
      <w:r w:rsidRPr="009521E0">
        <w:rPr>
          <w:rFonts w:ascii="Book Antiqua" w:hAnsi="Book Antiqua"/>
          <w:sz w:val="22"/>
        </w:rPr>
        <w:t xml:space="preserve">brought up by the dominant group through the media. Instead, they show the dynamics of building an identity that continues to change, as well as a strategy to ‘survive’ from the rock genre exposure as the dominant culture. </w:t>
      </w:r>
      <w:proofErr w:type="spellStart"/>
      <w:r w:rsidRPr="009521E0">
        <w:rPr>
          <w:rFonts w:ascii="Book Antiqua" w:hAnsi="Book Antiqua"/>
          <w:sz w:val="22"/>
        </w:rPr>
        <w:t>Congrock</w:t>
      </w:r>
      <w:proofErr w:type="spellEnd"/>
      <w:r w:rsidRPr="009521E0">
        <w:rPr>
          <w:rFonts w:ascii="Book Antiqua" w:hAnsi="Book Antiqua"/>
          <w:sz w:val="22"/>
        </w:rPr>
        <w:t xml:space="preserve"> genre of the group serves as the form of negotiation of cultural identities in the third space mediation.</w:t>
      </w:r>
    </w:p>
    <w:p w14:paraId="324266F8" w14:textId="3CDECFBF" w:rsidR="00901A32" w:rsidRPr="00D94CE5" w:rsidRDefault="009521E0" w:rsidP="00531928">
      <w:pPr>
        <w:pStyle w:val="Body"/>
        <w:rPr>
          <w:rFonts w:ascii="Book Antiqua" w:hAnsi="Book Antiqua"/>
        </w:rPr>
      </w:pPr>
      <w:r w:rsidRPr="009521E0">
        <w:rPr>
          <w:rFonts w:ascii="Book Antiqua" w:hAnsi="Book Antiqua"/>
          <w:sz w:val="22"/>
        </w:rPr>
        <w:t xml:space="preserve">The negotiation between rock and </w:t>
      </w:r>
      <w:proofErr w:type="spellStart"/>
      <w:r w:rsidRPr="009521E0">
        <w:rPr>
          <w:rFonts w:ascii="Book Antiqua" w:hAnsi="Book Antiqua"/>
          <w:sz w:val="22"/>
        </w:rPr>
        <w:t>keroncong</w:t>
      </w:r>
      <w:proofErr w:type="spellEnd"/>
      <w:r w:rsidRPr="009521E0">
        <w:rPr>
          <w:rFonts w:ascii="Book Antiqua" w:hAnsi="Book Antiqua"/>
          <w:sz w:val="22"/>
        </w:rPr>
        <w:t xml:space="preserve"> is a hybridity discourse taking place in ambivalence, i.e., imitating and mocking, and is not completely subdued in cultural discrimination that occurs in globalization strategies done by the media. The performances and works of the “</w:t>
      </w:r>
      <w:proofErr w:type="spellStart"/>
      <w:r w:rsidRPr="009521E0">
        <w:rPr>
          <w:rFonts w:ascii="Book Antiqua" w:hAnsi="Book Antiqua"/>
          <w:sz w:val="22"/>
        </w:rPr>
        <w:t>Congrock</w:t>
      </w:r>
      <w:proofErr w:type="spellEnd"/>
      <w:r w:rsidRPr="009521E0">
        <w:rPr>
          <w:rFonts w:ascii="Book Antiqua" w:hAnsi="Book Antiqua"/>
          <w:sz w:val="22"/>
        </w:rPr>
        <w:t xml:space="preserve"> 17 Semarang” group presented on the stage show a negotiation of cultural identities between rock and </w:t>
      </w:r>
      <w:proofErr w:type="spellStart"/>
      <w:r w:rsidRPr="009521E0">
        <w:rPr>
          <w:rFonts w:ascii="Book Antiqua" w:hAnsi="Book Antiqua"/>
          <w:sz w:val="22"/>
        </w:rPr>
        <w:t>keroncong</w:t>
      </w:r>
      <w:proofErr w:type="spellEnd"/>
      <w:r w:rsidRPr="009521E0">
        <w:rPr>
          <w:rFonts w:ascii="Book Antiqua" w:hAnsi="Book Antiqua"/>
          <w:sz w:val="22"/>
        </w:rPr>
        <w:t xml:space="preserve"> music that encompasses continuous cross-cultural encounters.</w:t>
      </w:r>
      <w:r w:rsidR="00901A32" w:rsidRPr="00D94CE5">
        <w:rPr>
          <w:rFonts w:ascii="Book Antiqua" w:hAnsi="Book Antiqua"/>
        </w:rPr>
        <w:t xml:space="preserve"> </w:t>
      </w:r>
    </w:p>
    <w:p w14:paraId="7F1285EC" w14:textId="46F1BEB3" w:rsidR="00901A32" w:rsidRPr="00D94CE5" w:rsidRDefault="00901A32" w:rsidP="00531928">
      <w:pPr>
        <w:pStyle w:val="Heading1"/>
      </w:pPr>
      <w:r w:rsidRPr="00D94CE5">
        <w:t xml:space="preserve">CONCLUSIONS </w:t>
      </w:r>
    </w:p>
    <w:p w14:paraId="71FA5CBC" w14:textId="77777777" w:rsidR="00531928" w:rsidRPr="00531928" w:rsidRDefault="00531928" w:rsidP="00531928">
      <w:pPr>
        <w:pStyle w:val="Body"/>
        <w:rPr>
          <w:rFonts w:ascii="Book Antiqua" w:hAnsi="Book Antiqua"/>
          <w:sz w:val="22"/>
        </w:rPr>
      </w:pPr>
      <w:proofErr w:type="spellStart"/>
      <w:r w:rsidRPr="00531928">
        <w:rPr>
          <w:rFonts w:ascii="Book Antiqua" w:hAnsi="Book Antiqua"/>
          <w:sz w:val="22"/>
        </w:rPr>
        <w:t>Keroncong</w:t>
      </w:r>
      <w:proofErr w:type="spellEnd"/>
      <w:r w:rsidRPr="00531928">
        <w:rPr>
          <w:rFonts w:ascii="Book Antiqua" w:hAnsi="Book Antiqua"/>
          <w:sz w:val="22"/>
        </w:rPr>
        <w:t xml:space="preserve"> music has existed since the Independence Day of Indonesia and continued to develop until today; this proves the resistance of the music. From time to time, the existence and success of </w:t>
      </w:r>
      <w:proofErr w:type="spellStart"/>
      <w:r w:rsidRPr="00531928">
        <w:rPr>
          <w:rFonts w:ascii="Book Antiqua" w:hAnsi="Book Antiqua"/>
          <w:sz w:val="22"/>
        </w:rPr>
        <w:t>keroncong</w:t>
      </w:r>
      <w:proofErr w:type="spellEnd"/>
      <w:r w:rsidRPr="00531928">
        <w:rPr>
          <w:rFonts w:ascii="Book Antiqua" w:hAnsi="Book Antiqua"/>
          <w:sz w:val="22"/>
        </w:rPr>
        <w:t xml:space="preserve"> music, including </w:t>
      </w:r>
      <w:proofErr w:type="spellStart"/>
      <w:r w:rsidRPr="00531928">
        <w:rPr>
          <w:rFonts w:ascii="Book Antiqua" w:hAnsi="Book Antiqua"/>
          <w:sz w:val="22"/>
        </w:rPr>
        <w:t>keroncong</w:t>
      </w:r>
      <w:proofErr w:type="spellEnd"/>
      <w:r w:rsidRPr="00531928">
        <w:rPr>
          <w:rFonts w:ascii="Book Antiqua" w:hAnsi="Book Antiqua"/>
          <w:sz w:val="22"/>
        </w:rPr>
        <w:t xml:space="preserve"> pop, dangdut, </w:t>
      </w:r>
      <w:proofErr w:type="spellStart"/>
      <w:r w:rsidRPr="00531928">
        <w:rPr>
          <w:rFonts w:ascii="Book Antiqua" w:hAnsi="Book Antiqua"/>
          <w:sz w:val="22"/>
        </w:rPr>
        <w:t>bossa</w:t>
      </w:r>
      <w:proofErr w:type="spellEnd"/>
      <w:r w:rsidRPr="00531928">
        <w:rPr>
          <w:rFonts w:ascii="Book Antiqua" w:hAnsi="Book Antiqua"/>
          <w:sz w:val="22"/>
        </w:rPr>
        <w:t xml:space="preserve"> nova, and rock, can undeniably accept any kinds of cultures and developments. The integration of culture and development of new things becomes the key to the popularity of </w:t>
      </w:r>
      <w:proofErr w:type="spellStart"/>
      <w:r w:rsidRPr="00531928">
        <w:rPr>
          <w:rFonts w:ascii="Book Antiqua" w:hAnsi="Book Antiqua"/>
          <w:sz w:val="22"/>
        </w:rPr>
        <w:t>keroncong</w:t>
      </w:r>
      <w:proofErr w:type="spellEnd"/>
      <w:r w:rsidRPr="00531928">
        <w:rPr>
          <w:rFonts w:ascii="Book Antiqua" w:hAnsi="Book Antiqua"/>
          <w:sz w:val="22"/>
        </w:rPr>
        <w:t xml:space="preserve"> music. Music that emerges and develops with urban contours forms its own distinctive values, in which hybridity is increasingly occurring in the contours of urban society. Urban areas are the place of cross-cultural encounters, and the hybridity is applied in </w:t>
      </w:r>
      <w:proofErr w:type="spellStart"/>
      <w:r w:rsidRPr="00531928">
        <w:rPr>
          <w:rFonts w:ascii="Book Antiqua" w:hAnsi="Book Antiqua"/>
          <w:sz w:val="22"/>
        </w:rPr>
        <w:t>keroncong</w:t>
      </w:r>
      <w:proofErr w:type="spellEnd"/>
      <w:r w:rsidRPr="00531928">
        <w:rPr>
          <w:rFonts w:ascii="Book Antiqua" w:hAnsi="Book Antiqua"/>
          <w:sz w:val="22"/>
        </w:rPr>
        <w:t xml:space="preserve"> as a type of music. Hybridity, in its formation process, utilizes the elements of mimicry. Mimicry in hybridity, however, does not happen that easily because habitus also plays a role in the mimicry process. Hence, the elements of habitus, mimicry, and hybridity become a unity in its formation. The formation of mimicry and hybridity in </w:t>
      </w:r>
      <w:proofErr w:type="spellStart"/>
      <w:r w:rsidRPr="00531928">
        <w:rPr>
          <w:rFonts w:ascii="Book Antiqua" w:hAnsi="Book Antiqua"/>
          <w:sz w:val="22"/>
        </w:rPr>
        <w:t>keroncong</w:t>
      </w:r>
      <w:proofErr w:type="spellEnd"/>
      <w:r w:rsidRPr="00531928">
        <w:rPr>
          <w:rFonts w:ascii="Book Antiqua" w:hAnsi="Book Antiqua"/>
          <w:sz w:val="22"/>
        </w:rPr>
        <w:t xml:space="preserve"> mixes global values, along with local values as the strong element in hybridity. Global and local values integrate forming new values that do not remove, yet enrich both integrated values. The existence of </w:t>
      </w:r>
      <w:proofErr w:type="spellStart"/>
      <w:r w:rsidRPr="00531928">
        <w:rPr>
          <w:rFonts w:ascii="Book Antiqua" w:hAnsi="Book Antiqua"/>
          <w:sz w:val="22"/>
        </w:rPr>
        <w:t>keroncong</w:t>
      </w:r>
      <w:proofErr w:type="spellEnd"/>
      <w:r w:rsidRPr="00531928">
        <w:rPr>
          <w:rFonts w:ascii="Book Antiqua" w:hAnsi="Book Antiqua"/>
          <w:sz w:val="22"/>
        </w:rPr>
        <w:t xml:space="preserve"> is due to the strength of mimicry and hybridity.</w:t>
      </w:r>
    </w:p>
    <w:p w14:paraId="2CC48060" w14:textId="77777777" w:rsidR="00531928" w:rsidRPr="00531928" w:rsidRDefault="00531928" w:rsidP="00531928">
      <w:pPr>
        <w:pStyle w:val="Body"/>
        <w:rPr>
          <w:rFonts w:ascii="Book Antiqua" w:hAnsi="Book Antiqua"/>
          <w:sz w:val="22"/>
        </w:rPr>
      </w:pPr>
      <w:proofErr w:type="spellStart"/>
      <w:r w:rsidRPr="00531928">
        <w:rPr>
          <w:rFonts w:ascii="Book Antiqua" w:hAnsi="Book Antiqua"/>
          <w:sz w:val="22"/>
        </w:rPr>
        <w:t>Keroncong</w:t>
      </w:r>
      <w:proofErr w:type="spellEnd"/>
      <w:r w:rsidRPr="00531928">
        <w:rPr>
          <w:rFonts w:ascii="Book Antiqua" w:hAnsi="Book Antiqua"/>
          <w:sz w:val="22"/>
        </w:rPr>
        <w:t xml:space="preserve"> and rock (</w:t>
      </w:r>
      <w:proofErr w:type="spellStart"/>
      <w:r w:rsidRPr="00531928">
        <w:rPr>
          <w:rFonts w:ascii="Book Antiqua" w:hAnsi="Book Antiqua"/>
          <w:sz w:val="22"/>
        </w:rPr>
        <w:t>congrock</w:t>
      </w:r>
      <w:proofErr w:type="spellEnd"/>
      <w:r w:rsidRPr="00531928">
        <w:rPr>
          <w:rFonts w:ascii="Book Antiqua" w:hAnsi="Book Antiqua"/>
          <w:sz w:val="22"/>
        </w:rPr>
        <w:t xml:space="preserve">) is a mimicry and hybridity behavior that is shaped in cultural identity politics. The relation of this phenomenon in the </w:t>
      </w:r>
      <w:proofErr w:type="spellStart"/>
      <w:r w:rsidRPr="00531928">
        <w:rPr>
          <w:rFonts w:ascii="Book Antiqua" w:hAnsi="Book Antiqua"/>
          <w:sz w:val="22"/>
        </w:rPr>
        <w:t>congrock</w:t>
      </w:r>
      <w:proofErr w:type="spellEnd"/>
      <w:r w:rsidRPr="00531928">
        <w:rPr>
          <w:rFonts w:ascii="Book Antiqua" w:hAnsi="Book Antiqua"/>
          <w:sz w:val="22"/>
        </w:rPr>
        <w:t xml:space="preserve"> genre used by the “</w:t>
      </w:r>
      <w:proofErr w:type="spellStart"/>
      <w:r w:rsidRPr="00531928">
        <w:rPr>
          <w:rFonts w:ascii="Book Antiqua" w:hAnsi="Book Antiqua"/>
          <w:sz w:val="22"/>
        </w:rPr>
        <w:t>Congrock</w:t>
      </w:r>
      <w:proofErr w:type="spellEnd"/>
      <w:r w:rsidRPr="00531928">
        <w:rPr>
          <w:rFonts w:ascii="Book Antiqua" w:hAnsi="Book Antiqua"/>
          <w:sz w:val="22"/>
        </w:rPr>
        <w:t xml:space="preserve"> 17 Semarang” group is seen by the huge impact of </w:t>
      </w:r>
      <w:r w:rsidRPr="00531928">
        <w:rPr>
          <w:rFonts w:ascii="Book Antiqua" w:hAnsi="Book Antiqua"/>
          <w:sz w:val="22"/>
        </w:rPr>
        <w:lastRenderedPageBreak/>
        <w:t xml:space="preserve">media hegemony that strongly contributes to the choice of rock genre by the group. The unification between </w:t>
      </w:r>
      <w:proofErr w:type="spellStart"/>
      <w:r w:rsidRPr="00531928">
        <w:rPr>
          <w:rFonts w:ascii="Book Antiqua" w:hAnsi="Book Antiqua"/>
          <w:sz w:val="22"/>
        </w:rPr>
        <w:t>keroncong</w:t>
      </w:r>
      <w:proofErr w:type="spellEnd"/>
      <w:r w:rsidRPr="00531928">
        <w:rPr>
          <w:rFonts w:ascii="Book Antiqua" w:hAnsi="Book Antiqua"/>
          <w:sz w:val="22"/>
        </w:rPr>
        <w:t xml:space="preserve"> and rock genres in the group’s works is due to identity formation in the concept of primordialism and media hegemony as the primary factors of the genre selection. Nevertheless, the group does not completely realize that the factors behind choosing rock genre are the consequences of media influence in carrying out globalization strategies. The establishment of the </w:t>
      </w:r>
      <w:proofErr w:type="spellStart"/>
      <w:r w:rsidRPr="00531928">
        <w:rPr>
          <w:rFonts w:ascii="Book Antiqua" w:hAnsi="Book Antiqua"/>
          <w:sz w:val="22"/>
        </w:rPr>
        <w:t>congrock</w:t>
      </w:r>
      <w:proofErr w:type="spellEnd"/>
      <w:r w:rsidRPr="00531928">
        <w:rPr>
          <w:rFonts w:ascii="Book Antiqua" w:hAnsi="Book Antiqua"/>
          <w:sz w:val="22"/>
        </w:rPr>
        <w:t xml:space="preserve"> is analyzed by using mimicry and hybridity to find out the gap in the third space, i.e., the society that becomes a space of integration, mixing, and re-interpretation of a culture. What has been done by this group is a form of </w:t>
      </w:r>
      <w:proofErr w:type="spellStart"/>
      <w:r w:rsidRPr="00531928">
        <w:rPr>
          <w:rFonts w:ascii="Book Antiqua" w:hAnsi="Book Antiqua"/>
          <w:sz w:val="22"/>
        </w:rPr>
        <w:t>keroncong</w:t>
      </w:r>
      <w:proofErr w:type="spellEnd"/>
      <w:r w:rsidRPr="00531928">
        <w:rPr>
          <w:rFonts w:ascii="Book Antiqua" w:hAnsi="Book Antiqua"/>
          <w:sz w:val="22"/>
        </w:rPr>
        <w:t xml:space="preserve"> actualization that is risen with new meaning. The group shows ambivalence between imitating the performance styles and rhythm patterns of the rock genre and disobeying the standard to play akin </w:t>
      </w:r>
      <w:proofErr w:type="spellStart"/>
      <w:r w:rsidRPr="00531928">
        <w:rPr>
          <w:rFonts w:ascii="Book Antiqua" w:hAnsi="Book Antiqua"/>
          <w:sz w:val="22"/>
        </w:rPr>
        <w:t>keroncong</w:t>
      </w:r>
      <w:proofErr w:type="spellEnd"/>
      <w:r w:rsidRPr="00531928">
        <w:rPr>
          <w:rFonts w:ascii="Book Antiqua" w:hAnsi="Book Antiqua"/>
          <w:sz w:val="22"/>
        </w:rPr>
        <w:t xml:space="preserve"> accompaniment music.</w:t>
      </w:r>
    </w:p>
    <w:p w14:paraId="04A8B070" w14:textId="432DBA96" w:rsidR="00901A32" w:rsidRPr="00D94CE5" w:rsidRDefault="00531928" w:rsidP="00531928">
      <w:pPr>
        <w:pStyle w:val="Body"/>
        <w:rPr>
          <w:rFonts w:ascii="Book Antiqua" w:hAnsi="Book Antiqua"/>
          <w:sz w:val="22"/>
        </w:rPr>
      </w:pPr>
      <w:r w:rsidRPr="00531928">
        <w:rPr>
          <w:rFonts w:ascii="Book Antiqua" w:hAnsi="Book Antiqua"/>
          <w:sz w:val="22"/>
        </w:rPr>
        <w:t xml:space="preserve">Choosing </w:t>
      </w:r>
      <w:proofErr w:type="spellStart"/>
      <w:r w:rsidRPr="00531928">
        <w:rPr>
          <w:rFonts w:ascii="Book Antiqua" w:hAnsi="Book Antiqua"/>
          <w:sz w:val="22"/>
        </w:rPr>
        <w:t>congrock</w:t>
      </w:r>
      <w:proofErr w:type="spellEnd"/>
      <w:r w:rsidRPr="00531928">
        <w:rPr>
          <w:rFonts w:ascii="Book Antiqua" w:hAnsi="Book Antiqua"/>
          <w:sz w:val="22"/>
        </w:rPr>
        <w:t xml:space="preserve"> music as the identity of the “</w:t>
      </w:r>
      <w:proofErr w:type="spellStart"/>
      <w:r w:rsidRPr="00531928">
        <w:rPr>
          <w:rFonts w:ascii="Book Antiqua" w:hAnsi="Book Antiqua"/>
          <w:sz w:val="22"/>
        </w:rPr>
        <w:t>Congrock</w:t>
      </w:r>
      <w:proofErr w:type="spellEnd"/>
      <w:r w:rsidRPr="00531928">
        <w:rPr>
          <w:rFonts w:ascii="Book Antiqua" w:hAnsi="Book Antiqua"/>
          <w:sz w:val="22"/>
        </w:rPr>
        <w:t xml:space="preserve"> 17 Semarang” group is a form of negotiation of the local cultures that are clearly seen in their works and performances on stage. The group members do not refuse the identities or cultures brought up by the dominant group through the media. Instead, they show the dynamics of building an identity that continues to change, as well as a strategy to ‘survive’ from the dominant culture exposure. This study finally concludes that </w:t>
      </w:r>
      <w:proofErr w:type="spellStart"/>
      <w:r w:rsidRPr="00531928">
        <w:rPr>
          <w:rFonts w:ascii="Book Antiqua" w:hAnsi="Book Antiqua"/>
          <w:sz w:val="22"/>
        </w:rPr>
        <w:t>congrock</w:t>
      </w:r>
      <w:proofErr w:type="spellEnd"/>
      <w:r w:rsidRPr="00531928">
        <w:rPr>
          <w:rFonts w:ascii="Book Antiqua" w:hAnsi="Book Antiqua"/>
          <w:sz w:val="22"/>
        </w:rPr>
        <w:t xml:space="preserve"> music in Semarang serves as the cultural identity that is formed in society as the third space, along with comprising continuous cross-cultural encounters. </w:t>
      </w:r>
      <w:proofErr w:type="spellStart"/>
      <w:r w:rsidRPr="00531928">
        <w:rPr>
          <w:rFonts w:ascii="Book Antiqua" w:hAnsi="Book Antiqua"/>
          <w:sz w:val="22"/>
        </w:rPr>
        <w:t>Congrock</w:t>
      </w:r>
      <w:proofErr w:type="spellEnd"/>
      <w:r w:rsidRPr="00531928">
        <w:rPr>
          <w:rFonts w:ascii="Book Antiqua" w:hAnsi="Book Antiqua"/>
          <w:sz w:val="22"/>
        </w:rPr>
        <w:t xml:space="preserve">, as free music, refers to how one’s creativity is used in processing </w:t>
      </w:r>
      <w:proofErr w:type="spellStart"/>
      <w:r w:rsidRPr="00531928">
        <w:rPr>
          <w:rFonts w:ascii="Book Antiqua" w:hAnsi="Book Antiqua"/>
          <w:sz w:val="22"/>
        </w:rPr>
        <w:t>keroncong</w:t>
      </w:r>
      <w:proofErr w:type="spellEnd"/>
      <w:r w:rsidRPr="00531928">
        <w:rPr>
          <w:rFonts w:ascii="Book Antiqua" w:hAnsi="Book Antiqua"/>
          <w:sz w:val="22"/>
        </w:rPr>
        <w:t xml:space="preserve"> music, not a selection of a particular type of music.</w:t>
      </w:r>
      <w:r w:rsidR="00901A32" w:rsidRPr="00D94CE5">
        <w:rPr>
          <w:rFonts w:ascii="Book Antiqua" w:hAnsi="Book Antiqua"/>
          <w:sz w:val="22"/>
        </w:rPr>
        <w:t xml:space="preserve"> </w:t>
      </w:r>
    </w:p>
    <w:p w14:paraId="13BC3AB1" w14:textId="08C0FF4B" w:rsidR="00901A32" w:rsidRPr="00272EC4" w:rsidRDefault="00901A32" w:rsidP="001F2E40">
      <w:pPr>
        <w:pStyle w:val="Heading1"/>
      </w:pPr>
      <w:r w:rsidRPr="00272EC4">
        <w:t>REFERENCES</w:t>
      </w:r>
    </w:p>
    <w:p w14:paraId="58FC91F2"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Alfian</w:t>
      </w:r>
      <w:proofErr w:type="spellEnd"/>
      <w:r w:rsidRPr="00531928">
        <w:rPr>
          <w:rFonts w:ascii="Book Antiqua" w:eastAsia="Times New Roman" w:hAnsi="Book Antiqua" w:cs="Book Antiqua"/>
          <w:color w:val="201E1E"/>
          <w:kern w:val="0"/>
          <w:sz w:val="22"/>
          <w:szCs w:val="22"/>
          <w:lang w:eastAsia="en-US"/>
        </w:rPr>
        <w:t xml:space="preserve">, M. (2013).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Music Reflects the Identity of Indonesia. </w:t>
      </w:r>
      <w:proofErr w:type="spellStart"/>
      <w:r w:rsidRPr="00531928">
        <w:rPr>
          <w:rFonts w:ascii="Book Antiqua" w:eastAsia="Times New Roman" w:hAnsi="Book Antiqua" w:cs="Book Antiqua"/>
          <w:color w:val="201E1E"/>
          <w:kern w:val="0"/>
          <w:sz w:val="22"/>
          <w:szCs w:val="22"/>
          <w:lang w:eastAsia="en-US"/>
        </w:rPr>
        <w:t>Tawarikh</w:t>
      </w:r>
      <w:proofErr w:type="spellEnd"/>
      <w:r w:rsidRPr="00531928">
        <w:rPr>
          <w:rFonts w:ascii="Book Antiqua" w:eastAsia="Times New Roman" w:hAnsi="Book Antiqua" w:cs="Book Antiqua"/>
          <w:color w:val="201E1E"/>
          <w:kern w:val="0"/>
          <w:sz w:val="22"/>
          <w:szCs w:val="22"/>
          <w:lang w:eastAsia="en-US"/>
        </w:rPr>
        <w:t>-International Journal for Historical Studies.</w:t>
      </w:r>
    </w:p>
    <w:p w14:paraId="6C77C9ED"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Aryandari</w:t>
      </w:r>
      <w:proofErr w:type="spellEnd"/>
      <w:r w:rsidRPr="00531928">
        <w:rPr>
          <w:rFonts w:ascii="Book Antiqua" w:eastAsia="Times New Roman" w:hAnsi="Book Antiqua" w:cs="Book Antiqua"/>
          <w:color w:val="201E1E"/>
          <w:kern w:val="0"/>
          <w:sz w:val="22"/>
          <w:szCs w:val="22"/>
          <w:lang w:eastAsia="en-US"/>
        </w:rPr>
        <w:t xml:space="preserve">, C. (2018). “Ora </w:t>
      </w:r>
      <w:proofErr w:type="spellStart"/>
      <w:r w:rsidRPr="00531928">
        <w:rPr>
          <w:rFonts w:ascii="Book Antiqua" w:eastAsia="Times New Roman" w:hAnsi="Book Antiqua" w:cs="Book Antiqua"/>
          <w:color w:val="201E1E"/>
          <w:kern w:val="0"/>
          <w:sz w:val="22"/>
          <w:szCs w:val="22"/>
          <w:lang w:eastAsia="en-US"/>
        </w:rPr>
        <w:t>Minggir</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Tabrak</w:t>
      </w:r>
      <w:proofErr w:type="spellEnd"/>
      <w:r w:rsidRPr="00531928">
        <w:rPr>
          <w:rFonts w:ascii="Book Antiqua" w:eastAsia="Times New Roman" w:hAnsi="Book Antiqua" w:cs="Book Antiqua"/>
          <w:color w:val="201E1E"/>
          <w:kern w:val="0"/>
          <w:sz w:val="22"/>
          <w:szCs w:val="22"/>
          <w:lang w:eastAsia="en-US"/>
        </w:rPr>
        <w:t>”: Electronic Dance Music (EDM), a Montage of The Time-Image. Journal of Urban Society’s Art, 5 No.2, 87–93.</w:t>
      </w:r>
    </w:p>
    <w:p w14:paraId="4A8A8135"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Bhabha, H. (1984). Of Mimicry and Man: The Ambivalence of Colonial Discourse. Spring, 28, 125–133. https://doi.org/10.2307/778467</w:t>
      </w:r>
    </w:p>
    <w:p w14:paraId="3E8BAEB0"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Bhabha, </w:t>
      </w:r>
      <w:proofErr w:type="spellStart"/>
      <w:r w:rsidRPr="00531928">
        <w:rPr>
          <w:rFonts w:ascii="Book Antiqua" w:eastAsia="Times New Roman" w:hAnsi="Book Antiqua" w:cs="Book Antiqua"/>
          <w:color w:val="201E1E"/>
          <w:kern w:val="0"/>
          <w:sz w:val="22"/>
          <w:szCs w:val="22"/>
          <w:lang w:eastAsia="en-US"/>
        </w:rPr>
        <w:t>Homi</w:t>
      </w:r>
      <w:proofErr w:type="spellEnd"/>
      <w:r w:rsidRPr="00531928">
        <w:rPr>
          <w:rFonts w:ascii="Book Antiqua" w:eastAsia="Times New Roman" w:hAnsi="Book Antiqua" w:cs="Book Antiqua"/>
          <w:color w:val="201E1E"/>
          <w:kern w:val="0"/>
          <w:sz w:val="22"/>
          <w:szCs w:val="22"/>
          <w:lang w:eastAsia="en-US"/>
        </w:rPr>
        <w:t xml:space="preserve"> k. (1984). The Location of Culture. </w:t>
      </w:r>
      <w:r w:rsidRPr="00531928">
        <w:rPr>
          <w:rFonts w:ascii="Book Antiqua" w:eastAsia="Times New Roman" w:hAnsi="Book Antiqua" w:cs="Book Antiqua"/>
          <w:color w:val="201E1E"/>
          <w:kern w:val="0"/>
          <w:sz w:val="22"/>
          <w:szCs w:val="22"/>
          <w:lang w:eastAsia="en-US"/>
        </w:rPr>
        <w:t>London: Routledge.</w:t>
      </w:r>
    </w:p>
    <w:p w14:paraId="0FB96703"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Chatterjee, P. (1993). The Nation and its Fragments: Colonial and Postcolonial </w:t>
      </w:r>
      <w:proofErr w:type="spellStart"/>
      <w:r w:rsidRPr="00531928">
        <w:rPr>
          <w:rFonts w:ascii="Book Antiqua" w:eastAsia="Times New Roman" w:hAnsi="Book Antiqua" w:cs="Book Antiqua"/>
          <w:color w:val="201E1E"/>
          <w:kern w:val="0"/>
          <w:sz w:val="22"/>
          <w:szCs w:val="22"/>
          <w:lang w:eastAsia="en-US"/>
        </w:rPr>
        <w:t>Histories.Princeton</w:t>
      </w:r>
      <w:proofErr w:type="spellEnd"/>
      <w:r w:rsidRPr="00531928">
        <w:rPr>
          <w:rFonts w:ascii="Book Antiqua" w:eastAsia="Times New Roman" w:hAnsi="Book Antiqua" w:cs="Book Antiqua"/>
          <w:color w:val="201E1E"/>
          <w:kern w:val="0"/>
          <w:sz w:val="22"/>
          <w:szCs w:val="22"/>
          <w:lang w:eastAsia="en-US"/>
        </w:rPr>
        <w:t xml:space="preserve">: Princeton University Press. </w:t>
      </w:r>
    </w:p>
    <w:p w14:paraId="56B1A618"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Clark, J. (2003). Introduction: Urban Culture: Representations and Experiences in/of Urban Space and Culture. Urban Culture, 1(57), 3–10.</w:t>
      </w:r>
    </w:p>
    <w:p w14:paraId="783DD5E9"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Clayton, D. and D. Gregory (eds.). (1996). Colonialism, Postcolonialism and the Production of Space. Massachusetts: Blackwell. </w:t>
      </w:r>
    </w:p>
    <w:p w14:paraId="77443AC3"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Darini</w:t>
      </w:r>
      <w:proofErr w:type="spellEnd"/>
      <w:r w:rsidRPr="00531928">
        <w:rPr>
          <w:rFonts w:ascii="Book Antiqua" w:eastAsia="Times New Roman" w:hAnsi="Book Antiqua" w:cs="Book Antiqua"/>
          <w:color w:val="201E1E"/>
          <w:kern w:val="0"/>
          <w:sz w:val="22"/>
          <w:szCs w:val="22"/>
          <w:lang w:eastAsia="en-US"/>
        </w:rPr>
        <w:t xml:space="preserve">. (2012).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Dulu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Kini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in the Past and Present Time].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Mozaik</w:t>
      </w:r>
      <w:proofErr w:type="spellEnd"/>
      <w:r w:rsidRPr="00531928">
        <w:rPr>
          <w:rFonts w:ascii="Book Antiqua" w:eastAsia="Times New Roman" w:hAnsi="Book Antiqua" w:cs="Book Antiqua"/>
          <w:color w:val="201E1E"/>
          <w:kern w:val="0"/>
          <w:sz w:val="22"/>
          <w:szCs w:val="22"/>
          <w:lang w:eastAsia="en-US"/>
        </w:rPr>
        <w:t>, 6 No.1, 19–31.</w:t>
      </w:r>
    </w:p>
    <w:p w14:paraId="0F8F3312"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Dini, T., </w:t>
      </w:r>
      <w:proofErr w:type="spellStart"/>
      <w:r w:rsidRPr="00531928">
        <w:rPr>
          <w:rFonts w:ascii="Book Antiqua" w:eastAsia="Times New Roman" w:hAnsi="Book Antiqua" w:cs="Book Antiqua"/>
          <w:color w:val="201E1E"/>
          <w:kern w:val="0"/>
          <w:sz w:val="22"/>
          <w:szCs w:val="22"/>
          <w:lang w:eastAsia="en-US"/>
        </w:rPr>
        <w:t>Utomo</w:t>
      </w:r>
      <w:proofErr w:type="spellEnd"/>
      <w:r w:rsidRPr="00531928">
        <w:rPr>
          <w:rFonts w:ascii="Book Antiqua" w:eastAsia="Times New Roman" w:hAnsi="Book Antiqua" w:cs="Book Antiqua"/>
          <w:color w:val="201E1E"/>
          <w:kern w:val="0"/>
          <w:sz w:val="22"/>
          <w:szCs w:val="22"/>
          <w:lang w:eastAsia="en-US"/>
        </w:rPr>
        <w:t xml:space="preserve">, U., &amp; </w:t>
      </w:r>
      <w:proofErr w:type="spellStart"/>
      <w:r w:rsidRPr="00531928">
        <w:rPr>
          <w:rFonts w:ascii="Book Antiqua" w:eastAsia="Times New Roman" w:hAnsi="Book Antiqua" w:cs="Book Antiqua"/>
          <w:color w:val="201E1E"/>
          <w:kern w:val="0"/>
          <w:sz w:val="22"/>
          <w:szCs w:val="22"/>
          <w:lang w:eastAsia="en-US"/>
        </w:rPr>
        <w:t>Triyanto</w:t>
      </w:r>
      <w:proofErr w:type="spellEnd"/>
      <w:r w:rsidRPr="00531928">
        <w:rPr>
          <w:rFonts w:ascii="Book Antiqua" w:eastAsia="Times New Roman" w:hAnsi="Book Antiqua" w:cs="Book Antiqua"/>
          <w:color w:val="201E1E"/>
          <w:kern w:val="0"/>
          <w:sz w:val="22"/>
          <w:szCs w:val="22"/>
          <w:lang w:eastAsia="en-US"/>
        </w:rPr>
        <w:t xml:space="preserve">, T. (2018). The Reflection of Cultural Identity of </w:t>
      </w:r>
      <w:proofErr w:type="spellStart"/>
      <w:r w:rsidRPr="00531928">
        <w:rPr>
          <w:rFonts w:ascii="Book Antiqua" w:eastAsia="Times New Roman" w:hAnsi="Book Antiqua" w:cs="Book Antiqua"/>
          <w:color w:val="201E1E"/>
          <w:kern w:val="0"/>
          <w:sz w:val="22"/>
          <w:szCs w:val="22"/>
          <w:lang w:eastAsia="en-US"/>
        </w:rPr>
        <w:t>Gayo</w:t>
      </w:r>
      <w:proofErr w:type="spellEnd"/>
      <w:r w:rsidRPr="00531928">
        <w:rPr>
          <w:rFonts w:ascii="Book Antiqua" w:eastAsia="Times New Roman" w:hAnsi="Book Antiqua" w:cs="Book Antiqua"/>
          <w:color w:val="201E1E"/>
          <w:kern w:val="0"/>
          <w:sz w:val="22"/>
          <w:szCs w:val="22"/>
          <w:lang w:eastAsia="en-US"/>
        </w:rPr>
        <w:t xml:space="preserve"> Society, Central Aceh Regency in </w:t>
      </w:r>
      <w:proofErr w:type="spellStart"/>
      <w:r w:rsidRPr="00531928">
        <w:rPr>
          <w:rFonts w:ascii="Book Antiqua" w:eastAsia="Times New Roman" w:hAnsi="Book Antiqua" w:cs="Book Antiqua"/>
          <w:color w:val="201E1E"/>
          <w:kern w:val="0"/>
          <w:sz w:val="22"/>
          <w:szCs w:val="22"/>
          <w:lang w:eastAsia="en-US"/>
        </w:rPr>
        <w:t>Tawar</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Sedenge</w:t>
      </w:r>
      <w:proofErr w:type="spellEnd"/>
      <w:r w:rsidRPr="00531928">
        <w:rPr>
          <w:rFonts w:ascii="Book Antiqua" w:eastAsia="Times New Roman" w:hAnsi="Book Antiqua" w:cs="Book Antiqua"/>
          <w:color w:val="201E1E"/>
          <w:kern w:val="0"/>
          <w:sz w:val="22"/>
          <w:szCs w:val="22"/>
          <w:lang w:eastAsia="en-US"/>
        </w:rPr>
        <w:t xml:space="preserve"> Song. Catharsis, 7(2), 189198.</w:t>
      </w:r>
    </w:p>
    <w:p w14:paraId="03A6E022"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Easton, S. C. (1964). The Rise and Fall of Western Colonialism: A Historical Survey from the Early Nineteenth Century. Connecticut: Praeger.</w:t>
      </w:r>
    </w:p>
    <w:p w14:paraId="33F11A5F"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Ganap</w:t>
      </w:r>
      <w:proofErr w:type="spellEnd"/>
      <w:r w:rsidRPr="00531928">
        <w:rPr>
          <w:rFonts w:ascii="Book Antiqua" w:eastAsia="Times New Roman" w:hAnsi="Book Antiqua" w:cs="Book Antiqua"/>
          <w:color w:val="201E1E"/>
          <w:kern w:val="0"/>
          <w:sz w:val="22"/>
          <w:szCs w:val="22"/>
          <w:lang w:eastAsia="en-US"/>
        </w:rPr>
        <w:t xml:space="preserve">, V. (2006). </w:t>
      </w:r>
      <w:proofErr w:type="spellStart"/>
      <w:r w:rsidRPr="00531928">
        <w:rPr>
          <w:rFonts w:ascii="Book Antiqua" w:eastAsia="Times New Roman" w:hAnsi="Book Antiqua" w:cs="Book Antiqua"/>
          <w:color w:val="201E1E"/>
          <w:kern w:val="0"/>
          <w:sz w:val="22"/>
          <w:szCs w:val="22"/>
          <w:lang w:eastAsia="en-US"/>
        </w:rPr>
        <w:t>Pengaruh</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Portugis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pada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[The Influence of Portuguese on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Music]. Harmonia.</w:t>
      </w:r>
    </w:p>
    <w:p w14:paraId="438D73D2"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Hauser, A. (1982). The Sociology of Art. </w:t>
      </w:r>
      <w:proofErr w:type="spellStart"/>
      <w:r w:rsidRPr="00531928">
        <w:rPr>
          <w:rFonts w:ascii="Book Antiqua" w:eastAsia="Times New Roman" w:hAnsi="Book Antiqua" w:cs="Book Antiqua"/>
          <w:color w:val="201E1E"/>
          <w:kern w:val="0"/>
          <w:sz w:val="22"/>
          <w:szCs w:val="22"/>
          <w:lang w:eastAsia="en-US"/>
        </w:rPr>
        <w:t>Terj</w:t>
      </w:r>
      <w:proofErr w:type="spellEnd"/>
      <w:r w:rsidRPr="00531928">
        <w:rPr>
          <w:rFonts w:ascii="Book Antiqua" w:eastAsia="Times New Roman" w:hAnsi="Book Antiqua" w:cs="Book Antiqua"/>
          <w:color w:val="201E1E"/>
          <w:kern w:val="0"/>
          <w:sz w:val="22"/>
          <w:szCs w:val="22"/>
          <w:lang w:eastAsia="en-US"/>
        </w:rPr>
        <w:t>. Kenneth J. Northcott. London: University of Chicago Press.</w:t>
      </w:r>
    </w:p>
    <w:p w14:paraId="24A119CE"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Kartika, B. A. (2015). </w:t>
      </w:r>
      <w:proofErr w:type="spellStart"/>
      <w:r w:rsidRPr="00531928">
        <w:rPr>
          <w:rFonts w:ascii="Book Antiqua" w:eastAsia="Times New Roman" w:hAnsi="Book Antiqua" w:cs="Book Antiqua"/>
          <w:color w:val="201E1E"/>
          <w:kern w:val="0"/>
          <w:sz w:val="22"/>
          <w:szCs w:val="22"/>
          <w:lang w:eastAsia="en-US"/>
        </w:rPr>
        <w:t>Mengapa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Selalu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Harus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Perempuan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Suatu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Konstruksi</w:t>
      </w:r>
      <w:proofErr w:type="spellEnd"/>
      <w:r w:rsidRPr="00531928">
        <w:rPr>
          <w:rFonts w:ascii="Book Antiqua" w:eastAsia="Times New Roman" w:hAnsi="Book Antiqua" w:cs="Book Antiqua"/>
          <w:color w:val="201E1E"/>
          <w:kern w:val="0"/>
          <w:sz w:val="22"/>
          <w:szCs w:val="22"/>
          <w:lang w:eastAsia="en-US"/>
        </w:rPr>
        <w:t xml:space="preserve"> Urban </w:t>
      </w:r>
      <w:proofErr w:type="spellStart"/>
      <w:r w:rsidRPr="00531928">
        <w:rPr>
          <w:rFonts w:ascii="Book Antiqua" w:eastAsia="Times New Roman" w:hAnsi="Book Antiqua" w:cs="Book Antiqua"/>
          <w:color w:val="201E1E"/>
          <w:kern w:val="0"/>
          <w:sz w:val="22"/>
          <w:szCs w:val="22"/>
          <w:lang w:eastAsia="en-US"/>
        </w:rPr>
        <w:t>Pemenjaraan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Seksual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Hingga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Hegemoni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Maskulinitas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Film </w:t>
      </w:r>
      <w:proofErr w:type="spellStart"/>
      <w:r w:rsidRPr="00531928">
        <w:rPr>
          <w:rFonts w:ascii="Book Antiqua" w:eastAsia="Times New Roman" w:hAnsi="Book Antiqua" w:cs="Book Antiqua"/>
          <w:color w:val="201E1E"/>
          <w:kern w:val="0"/>
          <w:sz w:val="22"/>
          <w:szCs w:val="22"/>
          <w:lang w:eastAsia="en-US"/>
        </w:rPr>
        <w:t>Soekarno</w:t>
      </w:r>
      <w:proofErr w:type="spellEnd"/>
      <w:r w:rsidRPr="00531928">
        <w:rPr>
          <w:rFonts w:ascii="Book Antiqua" w:eastAsia="Times New Roman" w:hAnsi="Book Antiqua" w:cs="Book Antiqua"/>
          <w:color w:val="201E1E"/>
          <w:kern w:val="0"/>
          <w:sz w:val="22"/>
          <w:szCs w:val="22"/>
          <w:lang w:eastAsia="en-US"/>
        </w:rPr>
        <w:t xml:space="preserve"> [Why Always Women: An Urban Construction of Sexual Restraint </w:t>
      </w:r>
      <w:proofErr w:type="gramStart"/>
      <w:r w:rsidRPr="00531928">
        <w:rPr>
          <w:rFonts w:ascii="Book Antiqua" w:eastAsia="Times New Roman" w:hAnsi="Book Antiqua" w:cs="Book Antiqua"/>
          <w:color w:val="201E1E"/>
          <w:kern w:val="0"/>
          <w:sz w:val="22"/>
          <w:szCs w:val="22"/>
          <w:lang w:eastAsia="en-US"/>
        </w:rPr>
        <w:t xml:space="preserve">and  </w:t>
      </w:r>
      <w:proofErr w:type="spellStart"/>
      <w:r w:rsidRPr="00531928">
        <w:rPr>
          <w:rFonts w:ascii="Book Antiqua" w:eastAsia="Times New Roman" w:hAnsi="Book Antiqua" w:cs="Book Antiqua"/>
          <w:color w:val="201E1E"/>
          <w:kern w:val="0"/>
          <w:sz w:val="22"/>
          <w:szCs w:val="22"/>
          <w:lang w:eastAsia="en-US"/>
        </w:rPr>
        <w:t>Masculinitiy</w:t>
      </w:r>
      <w:proofErr w:type="spellEnd"/>
      <w:proofErr w:type="gramEnd"/>
      <w:r w:rsidRPr="00531928">
        <w:rPr>
          <w:rFonts w:ascii="Book Antiqua" w:eastAsia="Times New Roman" w:hAnsi="Book Antiqua" w:cs="Book Antiqua"/>
          <w:color w:val="201E1E"/>
          <w:kern w:val="0"/>
          <w:sz w:val="22"/>
          <w:szCs w:val="22"/>
          <w:lang w:eastAsia="en-US"/>
        </w:rPr>
        <w:t xml:space="preserve"> Hegemony in the Movie of </w:t>
      </w:r>
      <w:proofErr w:type="spellStart"/>
      <w:r w:rsidRPr="00531928">
        <w:rPr>
          <w:rFonts w:ascii="Book Antiqua" w:eastAsia="Times New Roman" w:hAnsi="Book Antiqua" w:cs="Book Antiqua"/>
          <w:color w:val="201E1E"/>
          <w:kern w:val="0"/>
          <w:sz w:val="22"/>
          <w:szCs w:val="22"/>
          <w:lang w:eastAsia="en-US"/>
        </w:rPr>
        <w:t>Soekarno</w:t>
      </w:r>
      <w:proofErr w:type="spellEnd"/>
      <w:r w:rsidRPr="00531928">
        <w:rPr>
          <w:rFonts w:ascii="Book Antiqua" w:eastAsia="Times New Roman" w:hAnsi="Book Antiqua" w:cs="Book Antiqua"/>
          <w:color w:val="201E1E"/>
          <w:kern w:val="0"/>
          <w:sz w:val="22"/>
          <w:szCs w:val="22"/>
          <w:lang w:eastAsia="en-US"/>
        </w:rPr>
        <w:t>]. Journal of Urban Society’s Art, 2 No.1, 35–54.</w:t>
      </w:r>
    </w:p>
    <w:p w14:paraId="5367B77F"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Laksono</w:t>
      </w:r>
      <w:proofErr w:type="spellEnd"/>
      <w:r w:rsidRPr="00531928">
        <w:rPr>
          <w:rFonts w:ascii="Book Antiqua" w:eastAsia="Times New Roman" w:hAnsi="Book Antiqua" w:cs="Book Antiqua"/>
          <w:color w:val="201E1E"/>
          <w:kern w:val="0"/>
          <w:sz w:val="22"/>
          <w:szCs w:val="22"/>
          <w:lang w:eastAsia="en-US"/>
        </w:rPr>
        <w:t xml:space="preserve">, K., </w:t>
      </w:r>
      <w:proofErr w:type="spellStart"/>
      <w:r w:rsidRPr="00531928">
        <w:rPr>
          <w:rFonts w:ascii="Book Antiqua" w:eastAsia="Times New Roman" w:hAnsi="Book Antiqua" w:cs="Book Antiqua"/>
          <w:color w:val="201E1E"/>
          <w:kern w:val="0"/>
          <w:sz w:val="22"/>
          <w:szCs w:val="22"/>
          <w:lang w:eastAsia="en-US"/>
        </w:rPr>
        <w:t>Purba</w:t>
      </w:r>
      <w:proofErr w:type="spellEnd"/>
      <w:r w:rsidRPr="00531928">
        <w:rPr>
          <w:rFonts w:ascii="Book Antiqua" w:eastAsia="Times New Roman" w:hAnsi="Book Antiqua" w:cs="Book Antiqua"/>
          <w:color w:val="201E1E"/>
          <w:kern w:val="0"/>
          <w:sz w:val="22"/>
          <w:szCs w:val="22"/>
          <w:lang w:eastAsia="en-US"/>
        </w:rPr>
        <w:t xml:space="preserve">, S. A., &amp; </w:t>
      </w:r>
      <w:proofErr w:type="spellStart"/>
      <w:r w:rsidRPr="00531928">
        <w:rPr>
          <w:rFonts w:ascii="Book Antiqua" w:eastAsia="Times New Roman" w:hAnsi="Book Antiqua" w:cs="Book Antiqua"/>
          <w:color w:val="201E1E"/>
          <w:kern w:val="0"/>
          <w:sz w:val="22"/>
          <w:szCs w:val="22"/>
          <w:lang w:eastAsia="en-US"/>
        </w:rPr>
        <w:t>Hapsari</w:t>
      </w:r>
      <w:proofErr w:type="spellEnd"/>
      <w:r w:rsidRPr="00531928">
        <w:rPr>
          <w:rFonts w:ascii="Book Antiqua" w:eastAsia="Times New Roman" w:hAnsi="Book Antiqua" w:cs="Book Antiqua"/>
          <w:color w:val="201E1E"/>
          <w:kern w:val="0"/>
          <w:sz w:val="22"/>
          <w:szCs w:val="22"/>
          <w:lang w:eastAsia="en-US"/>
        </w:rPr>
        <w:t xml:space="preserve">, D. (2015).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Hip-Hop </w:t>
      </w:r>
      <w:proofErr w:type="spellStart"/>
      <w:r w:rsidRPr="00531928">
        <w:rPr>
          <w:rFonts w:ascii="Book Antiqua" w:eastAsia="Times New Roman" w:hAnsi="Book Antiqua" w:cs="Book Antiqua"/>
          <w:color w:val="201E1E"/>
          <w:kern w:val="0"/>
          <w:sz w:val="22"/>
          <w:szCs w:val="22"/>
          <w:lang w:eastAsia="en-US"/>
        </w:rPr>
        <w:t>sebagai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Bentuk</w:t>
      </w:r>
      <w:proofErr w:type="spellEnd"/>
      <w:r w:rsidRPr="00531928">
        <w:rPr>
          <w:rFonts w:ascii="Book Antiqua" w:eastAsia="Times New Roman" w:hAnsi="Book Antiqua" w:cs="Book Antiqua"/>
          <w:color w:val="201E1E"/>
          <w:kern w:val="0"/>
          <w:sz w:val="22"/>
          <w:szCs w:val="22"/>
          <w:lang w:eastAsia="en-US"/>
        </w:rPr>
        <w:t xml:space="preserve"> Hybrid Culture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Tinjauan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Estetika</w:t>
      </w:r>
      <w:proofErr w:type="spellEnd"/>
      <w:r w:rsidRPr="00531928">
        <w:rPr>
          <w:rFonts w:ascii="Book Antiqua" w:eastAsia="Times New Roman" w:hAnsi="Book Antiqua" w:cs="Book Antiqua"/>
          <w:color w:val="201E1E"/>
          <w:kern w:val="0"/>
          <w:sz w:val="22"/>
          <w:szCs w:val="22"/>
          <w:lang w:eastAsia="en-US"/>
        </w:rPr>
        <w:t xml:space="preserve"> [Hip-Hop Music as a Form of Hybrid Culture in the Perspective of Aesthetics</w:t>
      </w:r>
      <w:proofErr w:type="gramStart"/>
      <w:r w:rsidRPr="00531928">
        <w:rPr>
          <w:rFonts w:ascii="Book Antiqua" w:eastAsia="Times New Roman" w:hAnsi="Book Antiqua" w:cs="Book Antiqua"/>
          <w:color w:val="201E1E"/>
          <w:kern w:val="0"/>
          <w:sz w:val="22"/>
          <w:szCs w:val="22"/>
          <w:lang w:eastAsia="en-US"/>
        </w:rPr>
        <w:t>] .</w:t>
      </w:r>
      <w:proofErr w:type="gram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Resital</w:t>
      </w:r>
      <w:proofErr w:type="spellEnd"/>
      <w:r w:rsidRPr="00531928">
        <w:rPr>
          <w:rFonts w:ascii="Book Antiqua" w:eastAsia="Times New Roman" w:hAnsi="Book Antiqua" w:cs="Book Antiqua"/>
          <w:color w:val="201E1E"/>
          <w:kern w:val="0"/>
          <w:sz w:val="22"/>
          <w:szCs w:val="22"/>
          <w:lang w:eastAsia="en-US"/>
        </w:rPr>
        <w:t>, 16(2), 75–83.</w:t>
      </w:r>
    </w:p>
    <w:p w14:paraId="4CF75DCD"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Lestari, W., &amp; </w:t>
      </w:r>
      <w:proofErr w:type="spellStart"/>
      <w:r w:rsidRPr="00531928">
        <w:rPr>
          <w:rFonts w:ascii="Book Antiqua" w:eastAsia="Times New Roman" w:hAnsi="Book Antiqua" w:cs="Book Antiqua"/>
          <w:color w:val="201E1E"/>
          <w:kern w:val="0"/>
          <w:sz w:val="22"/>
          <w:szCs w:val="22"/>
          <w:lang w:eastAsia="en-US"/>
        </w:rPr>
        <w:t>Rachman</w:t>
      </w:r>
      <w:proofErr w:type="spellEnd"/>
      <w:r w:rsidRPr="00531928">
        <w:rPr>
          <w:rFonts w:ascii="Book Antiqua" w:eastAsia="Times New Roman" w:hAnsi="Book Antiqua" w:cs="Book Antiqua"/>
          <w:color w:val="201E1E"/>
          <w:kern w:val="0"/>
          <w:sz w:val="22"/>
          <w:szCs w:val="22"/>
          <w:lang w:eastAsia="en-US"/>
        </w:rPr>
        <w:t xml:space="preserve">, A. (2012). </w:t>
      </w:r>
      <w:proofErr w:type="spellStart"/>
      <w:r w:rsidRPr="00531928">
        <w:rPr>
          <w:rFonts w:ascii="Book Antiqua" w:eastAsia="Times New Roman" w:hAnsi="Book Antiqua" w:cs="Book Antiqua"/>
          <w:color w:val="201E1E"/>
          <w:kern w:val="0"/>
          <w:sz w:val="22"/>
          <w:szCs w:val="22"/>
          <w:lang w:eastAsia="en-US"/>
        </w:rPr>
        <w:t>Bentuk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Aransemen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Asli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Karya</w:t>
      </w:r>
      <w:proofErr w:type="spellEnd"/>
      <w:r w:rsidRPr="00531928">
        <w:rPr>
          <w:rFonts w:ascii="Book Antiqua" w:eastAsia="Times New Roman" w:hAnsi="Book Antiqua" w:cs="Book Antiqua"/>
          <w:color w:val="201E1E"/>
          <w:kern w:val="0"/>
          <w:sz w:val="22"/>
          <w:szCs w:val="22"/>
          <w:lang w:eastAsia="en-US"/>
        </w:rPr>
        <w:t xml:space="preserve"> Kelly </w:t>
      </w:r>
      <w:proofErr w:type="spellStart"/>
      <w:r w:rsidRPr="00531928">
        <w:rPr>
          <w:rFonts w:ascii="Book Antiqua" w:eastAsia="Times New Roman" w:hAnsi="Book Antiqua" w:cs="Book Antiqua"/>
          <w:color w:val="201E1E"/>
          <w:kern w:val="0"/>
          <w:sz w:val="22"/>
          <w:szCs w:val="22"/>
          <w:lang w:eastAsia="en-US"/>
        </w:rPr>
        <w:t>Puspito</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Relevansinya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Bagi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Remaja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Mengembangkan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Asli</w:t>
      </w:r>
      <w:proofErr w:type="spellEnd"/>
      <w:r w:rsidRPr="00531928">
        <w:rPr>
          <w:rFonts w:ascii="Book Antiqua" w:eastAsia="Times New Roman" w:hAnsi="Book Antiqua" w:cs="Book Antiqua"/>
          <w:color w:val="201E1E"/>
          <w:kern w:val="0"/>
          <w:sz w:val="22"/>
          <w:szCs w:val="22"/>
          <w:lang w:eastAsia="en-US"/>
        </w:rPr>
        <w:t xml:space="preserve"> [Music Arrangements of Original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by Kelly </w:t>
      </w:r>
      <w:proofErr w:type="spellStart"/>
      <w:r w:rsidRPr="00531928">
        <w:rPr>
          <w:rFonts w:ascii="Book Antiqua" w:eastAsia="Times New Roman" w:hAnsi="Book Antiqua" w:cs="Book Antiqua"/>
          <w:color w:val="201E1E"/>
          <w:kern w:val="0"/>
          <w:sz w:val="22"/>
          <w:szCs w:val="22"/>
          <w:lang w:eastAsia="en-US"/>
        </w:rPr>
        <w:t>Puspito</w:t>
      </w:r>
      <w:proofErr w:type="spellEnd"/>
      <w:r w:rsidRPr="00531928">
        <w:rPr>
          <w:rFonts w:ascii="Book Antiqua" w:eastAsia="Times New Roman" w:hAnsi="Book Antiqua" w:cs="Book Antiqua"/>
          <w:color w:val="201E1E"/>
          <w:kern w:val="0"/>
          <w:sz w:val="22"/>
          <w:szCs w:val="22"/>
          <w:lang w:eastAsia="en-US"/>
        </w:rPr>
        <w:t xml:space="preserve"> and Its Relevance to Adolescents in Developing </w:t>
      </w:r>
      <w:r w:rsidRPr="00531928">
        <w:rPr>
          <w:rFonts w:ascii="Book Antiqua" w:eastAsia="Times New Roman" w:hAnsi="Book Antiqua" w:cs="Book Antiqua"/>
          <w:color w:val="201E1E"/>
          <w:kern w:val="0"/>
          <w:sz w:val="22"/>
          <w:szCs w:val="22"/>
          <w:lang w:eastAsia="en-US"/>
        </w:rPr>
        <w:lastRenderedPageBreak/>
        <w:t xml:space="preserve">Original </w:t>
      </w:r>
      <w:proofErr w:type="spellStart"/>
      <w:r w:rsidRPr="00531928">
        <w:rPr>
          <w:rFonts w:ascii="Book Antiqua" w:eastAsia="Times New Roman" w:hAnsi="Book Antiqua" w:cs="Book Antiqua"/>
          <w:color w:val="201E1E"/>
          <w:kern w:val="0"/>
          <w:sz w:val="22"/>
          <w:szCs w:val="22"/>
          <w:lang w:eastAsia="en-US"/>
        </w:rPr>
        <w:t>Keroncong</w:t>
      </w:r>
      <w:proofErr w:type="spellEnd"/>
      <w:proofErr w:type="gramStart"/>
      <w:r w:rsidRPr="00531928">
        <w:rPr>
          <w:rFonts w:ascii="Book Antiqua" w:eastAsia="Times New Roman" w:hAnsi="Book Antiqua" w:cs="Book Antiqua"/>
          <w:color w:val="201E1E"/>
          <w:kern w:val="0"/>
          <w:sz w:val="22"/>
          <w:szCs w:val="22"/>
          <w:lang w:eastAsia="en-US"/>
        </w:rPr>
        <w:t>] .</w:t>
      </w:r>
      <w:proofErr w:type="gramEnd"/>
      <w:r w:rsidRPr="00531928">
        <w:rPr>
          <w:rFonts w:ascii="Book Antiqua" w:eastAsia="Times New Roman" w:hAnsi="Book Antiqua" w:cs="Book Antiqua"/>
          <w:color w:val="201E1E"/>
          <w:kern w:val="0"/>
          <w:sz w:val="22"/>
          <w:szCs w:val="22"/>
          <w:lang w:eastAsia="en-US"/>
        </w:rPr>
        <w:t xml:space="preserve"> Catharsis, 1(2), 15–30.</w:t>
      </w:r>
    </w:p>
    <w:p w14:paraId="48D65312"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Metro Semarang. 2015.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1 </w:t>
      </w:r>
      <w:proofErr w:type="spellStart"/>
      <w:r w:rsidRPr="00531928">
        <w:rPr>
          <w:rFonts w:ascii="Book Antiqua" w:eastAsia="Times New Roman" w:hAnsi="Book Antiqua" w:cs="Book Antiqua"/>
          <w:color w:val="201E1E"/>
          <w:kern w:val="0"/>
          <w:sz w:val="22"/>
          <w:szCs w:val="22"/>
          <w:lang w:eastAsia="en-US"/>
        </w:rPr>
        <w:t>Kolaborasi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dengan</w:t>
      </w:r>
      <w:proofErr w:type="spellEnd"/>
      <w:r w:rsidRPr="00531928">
        <w:rPr>
          <w:rFonts w:ascii="Book Antiqua" w:eastAsia="Times New Roman" w:hAnsi="Book Antiqua" w:cs="Book Antiqua"/>
          <w:color w:val="201E1E"/>
          <w:kern w:val="0"/>
          <w:sz w:val="22"/>
          <w:szCs w:val="22"/>
          <w:lang w:eastAsia="en-US"/>
        </w:rPr>
        <w:t xml:space="preserve"> Rock </w:t>
      </w:r>
      <w:proofErr w:type="spellStart"/>
      <w:r w:rsidRPr="00531928">
        <w:rPr>
          <w:rFonts w:ascii="Book Antiqua" w:eastAsia="Times New Roman" w:hAnsi="Book Antiqua" w:cs="Book Antiqua"/>
          <w:color w:val="201E1E"/>
          <w:kern w:val="0"/>
          <w:sz w:val="22"/>
          <w:szCs w:val="22"/>
          <w:lang w:eastAsia="en-US"/>
        </w:rPr>
        <w:t>dengan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Sentuhan</w:t>
      </w:r>
      <w:proofErr w:type="spellEnd"/>
      <w:r w:rsidRPr="00531928">
        <w:rPr>
          <w:rFonts w:ascii="Book Antiqua" w:eastAsia="Times New Roman" w:hAnsi="Book Antiqua" w:cs="Book Antiqua"/>
          <w:color w:val="201E1E"/>
          <w:kern w:val="0"/>
          <w:sz w:val="22"/>
          <w:szCs w:val="22"/>
          <w:lang w:eastAsia="en-US"/>
        </w:rPr>
        <w:t xml:space="preserve"> Modern [The Collaboration between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1 and Rock Music with Modern Touch]. Retrieved from https://metrosemarang.com/congrock-17-kolaborasi-keroncong-dan-rock-dengan-sentuhan-modern-13657 on 6 March 2017.</w:t>
      </w:r>
    </w:p>
    <w:p w14:paraId="613DABF5"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
    <w:p w14:paraId="15FACEB7"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Mintargo</w:t>
      </w:r>
      <w:proofErr w:type="spellEnd"/>
      <w:r w:rsidRPr="00531928">
        <w:rPr>
          <w:rFonts w:ascii="Book Antiqua" w:eastAsia="Times New Roman" w:hAnsi="Book Antiqua" w:cs="Book Antiqua"/>
          <w:color w:val="201E1E"/>
          <w:kern w:val="0"/>
          <w:sz w:val="22"/>
          <w:szCs w:val="22"/>
          <w:lang w:eastAsia="en-US"/>
        </w:rPr>
        <w:t xml:space="preserve">, W. (2017). </w:t>
      </w:r>
      <w:proofErr w:type="spellStart"/>
      <w:r w:rsidRPr="00531928">
        <w:rPr>
          <w:rFonts w:ascii="Book Antiqua" w:eastAsia="Times New Roman" w:hAnsi="Book Antiqua" w:cs="Book Antiqua"/>
          <w:color w:val="201E1E"/>
          <w:kern w:val="0"/>
          <w:sz w:val="22"/>
          <w:szCs w:val="22"/>
          <w:lang w:eastAsia="en-US"/>
        </w:rPr>
        <w:t>Akulturasi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Budaya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di Indonesia [Cultural Acculturation in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Music in Indonesia]. </w:t>
      </w:r>
      <w:proofErr w:type="spellStart"/>
      <w:r w:rsidRPr="00531928">
        <w:rPr>
          <w:rFonts w:ascii="Book Antiqua" w:eastAsia="Times New Roman" w:hAnsi="Book Antiqua" w:cs="Book Antiqua"/>
          <w:color w:val="201E1E"/>
          <w:kern w:val="0"/>
          <w:sz w:val="22"/>
          <w:szCs w:val="22"/>
          <w:lang w:eastAsia="en-US"/>
        </w:rPr>
        <w:t>Nuansa</w:t>
      </w:r>
      <w:proofErr w:type="spellEnd"/>
      <w:r w:rsidRPr="00531928">
        <w:rPr>
          <w:rFonts w:ascii="Book Antiqua" w:eastAsia="Times New Roman" w:hAnsi="Book Antiqua" w:cs="Book Antiqua"/>
          <w:color w:val="201E1E"/>
          <w:kern w:val="0"/>
          <w:sz w:val="22"/>
          <w:szCs w:val="22"/>
          <w:lang w:eastAsia="en-US"/>
        </w:rPr>
        <w:t xml:space="preserve"> Journal of Arts and Design, 1(1), 10–22.</w:t>
      </w:r>
    </w:p>
    <w:p w14:paraId="51D90DDC"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Nasional </w:t>
      </w:r>
      <w:proofErr w:type="spellStart"/>
      <w:r w:rsidRPr="00531928">
        <w:rPr>
          <w:rFonts w:ascii="Book Antiqua" w:eastAsia="Times New Roman" w:hAnsi="Book Antiqua" w:cs="Book Antiqua"/>
          <w:color w:val="201E1E"/>
          <w:kern w:val="0"/>
          <w:sz w:val="22"/>
          <w:szCs w:val="22"/>
          <w:lang w:eastAsia="en-US"/>
        </w:rPr>
        <w:t>Kompas</w:t>
      </w:r>
      <w:proofErr w:type="spellEnd"/>
      <w:r w:rsidRPr="00531928">
        <w:rPr>
          <w:rFonts w:ascii="Book Antiqua" w:eastAsia="Times New Roman" w:hAnsi="Book Antiqua" w:cs="Book Antiqua"/>
          <w:color w:val="201E1E"/>
          <w:kern w:val="0"/>
          <w:sz w:val="22"/>
          <w:szCs w:val="22"/>
          <w:lang w:eastAsia="en-US"/>
        </w:rPr>
        <w:t>. 2008.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Kebebasan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Berkesenian</w:t>
      </w:r>
      <w:proofErr w:type="spellEnd"/>
      <w:r w:rsidRPr="00531928">
        <w:rPr>
          <w:rFonts w:ascii="Book Antiqua" w:eastAsia="Times New Roman" w:hAnsi="Book Antiqua" w:cs="Book Antiqua"/>
          <w:color w:val="201E1E"/>
          <w:kern w:val="0"/>
          <w:sz w:val="22"/>
          <w:szCs w:val="22"/>
          <w:lang w:eastAsia="en-US"/>
        </w:rPr>
        <w:t>”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as A Freedom in Art]. Retrieved from https://nasional.kompas.com/read/2008/12/13/15153116/~Oase~Cakrawala on 6 March 2017.</w:t>
      </w:r>
    </w:p>
    <w:p w14:paraId="0EF5806D"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Paeni</w:t>
      </w:r>
      <w:proofErr w:type="spellEnd"/>
      <w:r w:rsidRPr="00531928">
        <w:rPr>
          <w:rFonts w:ascii="Book Antiqua" w:eastAsia="Times New Roman" w:hAnsi="Book Antiqua" w:cs="Book Antiqua"/>
          <w:color w:val="201E1E"/>
          <w:kern w:val="0"/>
          <w:sz w:val="22"/>
          <w:szCs w:val="22"/>
          <w:lang w:eastAsia="en-US"/>
        </w:rPr>
        <w:t xml:space="preserve">, M. (2009). Sejarah </w:t>
      </w:r>
      <w:proofErr w:type="spellStart"/>
      <w:r w:rsidRPr="00531928">
        <w:rPr>
          <w:rFonts w:ascii="Book Antiqua" w:eastAsia="Times New Roman" w:hAnsi="Book Antiqua" w:cs="Book Antiqua"/>
          <w:color w:val="201E1E"/>
          <w:kern w:val="0"/>
          <w:sz w:val="22"/>
          <w:szCs w:val="22"/>
          <w:lang w:eastAsia="en-US"/>
        </w:rPr>
        <w:t>Kebudayaan</w:t>
      </w:r>
      <w:proofErr w:type="spellEnd"/>
      <w:r w:rsidRPr="00531928">
        <w:rPr>
          <w:rFonts w:ascii="Book Antiqua" w:eastAsia="Times New Roman" w:hAnsi="Book Antiqua" w:cs="Book Antiqua"/>
          <w:color w:val="201E1E"/>
          <w:kern w:val="0"/>
          <w:sz w:val="22"/>
          <w:szCs w:val="22"/>
          <w:lang w:eastAsia="en-US"/>
        </w:rPr>
        <w:t xml:space="preserve"> Indonesia: </w:t>
      </w:r>
      <w:proofErr w:type="spellStart"/>
      <w:r w:rsidRPr="00531928">
        <w:rPr>
          <w:rFonts w:ascii="Book Antiqua" w:eastAsia="Times New Roman" w:hAnsi="Book Antiqua" w:cs="Book Antiqua"/>
          <w:color w:val="201E1E"/>
          <w:kern w:val="0"/>
          <w:sz w:val="22"/>
          <w:szCs w:val="22"/>
          <w:lang w:eastAsia="en-US"/>
        </w:rPr>
        <w:t>Seni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Pertunjukan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Seni</w:t>
      </w:r>
      <w:proofErr w:type="spellEnd"/>
      <w:r w:rsidRPr="00531928">
        <w:rPr>
          <w:rFonts w:ascii="Book Antiqua" w:eastAsia="Times New Roman" w:hAnsi="Book Antiqua" w:cs="Book Antiqua"/>
          <w:color w:val="201E1E"/>
          <w:kern w:val="0"/>
          <w:sz w:val="22"/>
          <w:szCs w:val="22"/>
          <w:lang w:eastAsia="en-US"/>
        </w:rPr>
        <w:t xml:space="preserve"> Media [History of Indonesian Cultures: Performing and Media Arts]. Jakarta: Raja </w:t>
      </w:r>
      <w:proofErr w:type="spellStart"/>
      <w:r w:rsidRPr="00531928">
        <w:rPr>
          <w:rFonts w:ascii="Book Antiqua" w:eastAsia="Times New Roman" w:hAnsi="Book Antiqua" w:cs="Book Antiqua"/>
          <w:color w:val="201E1E"/>
          <w:kern w:val="0"/>
          <w:sz w:val="22"/>
          <w:szCs w:val="22"/>
          <w:lang w:eastAsia="en-US"/>
        </w:rPr>
        <w:t>Grafindo</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Persada</w:t>
      </w:r>
      <w:proofErr w:type="spellEnd"/>
      <w:r w:rsidRPr="00531928">
        <w:rPr>
          <w:rFonts w:ascii="Book Antiqua" w:eastAsia="Times New Roman" w:hAnsi="Book Antiqua" w:cs="Book Antiqua"/>
          <w:color w:val="201E1E"/>
          <w:kern w:val="0"/>
          <w:sz w:val="22"/>
          <w:szCs w:val="22"/>
          <w:lang w:eastAsia="en-US"/>
        </w:rPr>
        <w:t>.</w:t>
      </w:r>
    </w:p>
    <w:p w14:paraId="7B4C7E5B"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Purwanto</w:t>
      </w:r>
      <w:proofErr w:type="spellEnd"/>
      <w:r w:rsidRPr="00531928">
        <w:rPr>
          <w:rFonts w:ascii="Book Antiqua" w:eastAsia="Times New Roman" w:hAnsi="Book Antiqua" w:cs="Book Antiqua"/>
          <w:color w:val="201E1E"/>
          <w:kern w:val="0"/>
          <w:sz w:val="22"/>
          <w:szCs w:val="22"/>
          <w:lang w:eastAsia="en-US"/>
        </w:rPr>
        <w:t xml:space="preserve">. (2015). </w:t>
      </w:r>
      <w:proofErr w:type="spellStart"/>
      <w:r w:rsidRPr="00531928">
        <w:rPr>
          <w:rFonts w:ascii="Book Antiqua" w:eastAsia="Times New Roman" w:hAnsi="Book Antiqua" w:cs="Book Antiqua"/>
          <w:color w:val="201E1E"/>
          <w:kern w:val="0"/>
          <w:sz w:val="22"/>
          <w:szCs w:val="22"/>
          <w:lang w:eastAsia="en-US"/>
        </w:rPr>
        <w:t>Politik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Identitas</w:t>
      </w:r>
      <w:proofErr w:type="spellEnd"/>
      <w:r w:rsidRPr="00531928">
        <w:rPr>
          <w:rFonts w:ascii="Book Antiqua" w:eastAsia="Times New Roman" w:hAnsi="Book Antiqua" w:cs="Book Antiqua"/>
          <w:color w:val="201E1E"/>
          <w:kern w:val="0"/>
          <w:sz w:val="22"/>
          <w:szCs w:val="22"/>
          <w:lang w:eastAsia="en-US"/>
        </w:rPr>
        <w:t xml:space="preserve"> Dan </w:t>
      </w:r>
      <w:proofErr w:type="spellStart"/>
      <w:r w:rsidRPr="00531928">
        <w:rPr>
          <w:rFonts w:ascii="Book Antiqua" w:eastAsia="Times New Roman" w:hAnsi="Book Antiqua" w:cs="Book Antiqua"/>
          <w:color w:val="201E1E"/>
          <w:kern w:val="0"/>
          <w:sz w:val="22"/>
          <w:szCs w:val="22"/>
          <w:lang w:eastAsia="en-US"/>
        </w:rPr>
        <w:t>Resolusi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Konflik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Transformatif</w:t>
      </w:r>
      <w:proofErr w:type="spellEnd"/>
      <w:r w:rsidRPr="00531928">
        <w:rPr>
          <w:rFonts w:ascii="Book Antiqua" w:eastAsia="Times New Roman" w:hAnsi="Book Antiqua" w:cs="Book Antiqua"/>
          <w:color w:val="201E1E"/>
          <w:kern w:val="0"/>
          <w:sz w:val="22"/>
          <w:szCs w:val="22"/>
          <w:lang w:eastAsia="en-US"/>
        </w:rPr>
        <w:t xml:space="preserve"> [Identity Politics and Transformative Conflict Resolution].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Review </w:t>
      </w:r>
      <w:proofErr w:type="spellStart"/>
      <w:r w:rsidRPr="00531928">
        <w:rPr>
          <w:rFonts w:ascii="Book Antiqua" w:eastAsia="Times New Roman" w:hAnsi="Book Antiqua" w:cs="Book Antiqua"/>
          <w:color w:val="201E1E"/>
          <w:kern w:val="0"/>
          <w:sz w:val="22"/>
          <w:szCs w:val="22"/>
          <w:lang w:eastAsia="en-US"/>
        </w:rPr>
        <w:t>Politik</w:t>
      </w:r>
      <w:proofErr w:type="spellEnd"/>
      <w:r w:rsidRPr="00531928">
        <w:rPr>
          <w:rFonts w:ascii="Book Antiqua" w:eastAsia="Times New Roman" w:hAnsi="Book Antiqua" w:cs="Book Antiqua"/>
          <w:color w:val="201E1E"/>
          <w:kern w:val="0"/>
          <w:sz w:val="22"/>
          <w:szCs w:val="22"/>
          <w:lang w:eastAsia="en-US"/>
        </w:rPr>
        <w:t>, 5(01), 11–30.</w:t>
      </w:r>
    </w:p>
    <w:p w14:paraId="40986211"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Rachman</w:t>
      </w:r>
      <w:proofErr w:type="spellEnd"/>
      <w:r w:rsidRPr="00531928">
        <w:rPr>
          <w:rFonts w:ascii="Book Antiqua" w:eastAsia="Times New Roman" w:hAnsi="Book Antiqua" w:cs="Book Antiqua"/>
          <w:color w:val="201E1E"/>
          <w:kern w:val="0"/>
          <w:sz w:val="22"/>
          <w:szCs w:val="22"/>
          <w:lang w:eastAsia="en-US"/>
        </w:rPr>
        <w:t xml:space="preserve">, A., &amp; </w:t>
      </w:r>
      <w:proofErr w:type="spellStart"/>
      <w:r w:rsidRPr="00531928">
        <w:rPr>
          <w:rFonts w:ascii="Book Antiqua" w:eastAsia="Times New Roman" w:hAnsi="Book Antiqua" w:cs="Book Antiqua"/>
          <w:color w:val="201E1E"/>
          <w:kern w:val="0"/>
          <w:sz w:val="22"/>
          <w:szCs w:val="22"/>
          <w:lang w:eastAsia="en-US"/>
        </w:rPr>
        <w:t>Utomo</w:t>
      </w:r>
      <w:proofErr w:type="spellEnd"/>
      <w:r w:rsidRPr="00531928">
        <w:rPr>
          <w:rFonts w:ascii="Book Antiqua" w:eastAsia="Times New Roman" w:hAnsi="Book Antiqua" w:cs="Book Antiqua"/>
          <w:color w:val="201E1E"/>
          <w:kern w:val="0"/>
          <w:sz w:val="22"/>
          <w:szCs w:val="22"/>
          <w:lang w:eastAsia="en-US"/>
        </w:rPr>
        <w:t xml:space="preserve">, U. (2018). “sing </w:t>
      </w:r>
      <w:proofErr w:type="spellStart"/>
      <w:r w:rsidRPr="00531928">
        <w:rPr>
          <w:rFonts w:ascii="Book Antiqua" w:eastAsia="Times New Roman" w:hAnsi="Book Antiqua" w:cs="Book Antiqua"/>
          <w:color w:val="201E1E"/>
          <w:kern w:val="0"/>
          <w:sz w:val="22"/>
          <w:szCs w:val="22"/>
          <w:lang w:eastAsia="en-US"/>
        </w:rPr>
        <w:t>penting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sebuah</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inovasi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petunjukkan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di </w:t>
      </w:r>
      <w:proofErr w:type="spellStart"/>
      <w:r w:rsidRPr="00531928">
        <w:rPr>
          <w:rFonts w:ascii="Book Antiqua" w:eastAsia="Times New Roman" w:hAnsi="Book Antiqua" w:cs="Book Antiqua"/>
          <w:color w:val="201E1E"/>
          <w:kern w:val="0"/>
          <w:sz w:val="22"/>
          <w:szCs w:val="22"/>
          <w:lang w:eastAsia="en-US"/>
        </w:rPr>
        <w:t>semarang</w:t>
      </w:r>
      <w:proofErr w:type="spellEnd"/>
      <w:r w:rsidRPr="00531928">
        <w:rPr>
          <w:rFonts w:ascii="Book Antiqua" w:eastAsia="Times New Roman" w:hAnsi="Book Antiqua" w:cs="Book Antiqua"/>
          <w:color w:val="201E1E"/>
          <w:kern w:val="0"/>
          <w:sz w:val="22"/>
          <w:szCs w:val="22"/>
          <w:lang w:eastAsia="en-US"/>
        </w:rPr>
        <w:t xml:space="preserve"> ["sing </w:t>
      </w:r>
      <w:proofErr w:type="spellStart"/>
      <w:r w:rsidRPr="00531928">
        <w:rPr>
          <w:rFonts w:ascii="Book Antiqua" w:eastAsia="Times New Roman" w:hAnsi="Book Antiqua" w:cs="Book Antiqua"/>
          <w:color w:val="201E1E"/>
          <w:kern w:val="0"/>
          <w:sz w:val="22"/>
          <w:szCs w:val="22"/>
          <w:lang w:eastAsia="en-US"/>
        </w:rPr>
        <w:t>penting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an innovation of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music performances in </w:t>
      </w:r>
      <w:proofErr w:type="spellStart"/>
      <w:r w:rsidRPr="00531928">
        <w:rPr>
          <w:rFonts w:ascii="Book Antiqua" w:eastAsia="Times New Roman" w:hAnsi="Book Antiqua" w:cs="Book Antiqua"/>
          <w:color w:val="201E1E"/>
          <w:kern w:val="0"/>
          <w:sz w:val="22"/>
          <w:szCs w:val="22"/>
          <w:lang w:eastAsia="en-US"/>
        </w:rPr>
        <w:t>semarang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Pendidikan Dan Kajian </w:t>
      </w:r>
      <w:proofErr w:type="spellStart"/>
      <w:r w:rsidRPr="00531928">
        <w:rPr>
          <w:rFonts w:ascii="Book Antiqua" w:eastAsia="Times New Roman" w:hAnsi="Book Antiqua" w:cs="Book Antiqua"/>
          <w:color w:val="201E1E"/>
          <w:kern w:val="0"/>
          <w:sz w:val="22"/>
          <w:szCs w:val="22"/>
          <w:lang w:eastAsia="en-US"/>
        </w:rPr>
        <w:t>Seni</w:t>
      </w:r>
      <w:proofErr w:type="spellEnd"/>
      <w:r w:rsidRPr="00531928">
        <w:rPr>
          <w:rFonts w:ascii="Book Antiqua" w:eastAsia="Times New Roman" w:hAnsi="Book Antiqua" w:cs="Book Antiqua"/>
          <w:color w:val="201E1E"/>
          <w:kern w:val="0"/>
          <w:sz w:val="22"/>
          <w:szCs w:val="22"/>
          <w:lang w:eastAsia="en-US"/>
        </w:rPr>
        <w:t>, 3(1), 47–63.</w:t>
      </w:r>
    </w:p>
    <w:p w14:paraId="30F70D81"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Rachmawati</w:t>
      </w:r>
      <w:proofErr w:type="spellEnd"/>
      <w:r w:rsidRPr="00531928">
        <w:rPr>
          <w:rFonts w:ascii="Book Antiqua" w:eastAsia="Times New Roman" w:hAnsi="Book Antiqua" w:cs="Book Antiqua"/>
          <w:color w:val="201E1E"/>
          <w:kern w:val="0"/>
          <w:sz w:val="22"/>
          <w:szCs w:val="22"/>
          <w:lang w:eastAsia="en-US"/>
        </w:rPr>
        <w:t xml:space="preserve">, L., </w:t>
      </w:r>
      <w:proofErr w:type="spellStart"/>
      <w:r w:rsidRPr="00531928">
        <w:rPr>
          <w:rFonts w:ascii="Book Antiqua" w:eastAsia="Times New Roman" w:hAnsi="Book Antiqua" w:cs="Book Antiqua"/>
          <w:color w:val="201E1E"/>
          <w:kern w:val="0"/>
          <w:sz w:val="22"/>
          <w:szCs w:val="22"/>
          <w:lang w:eastAsia="en-US"/>
        </w:rPr>
        <w:t>Rohidi</w:t>
      </w:r>
      <w:proofErr w:type="spellEnd"/>
      <w:r w:rsidRPr="00531928">
        <w:rPr>
          <w:rFonts w:ascii="Book Antiqua" w:eastAsia="Times New Roman" w:hAnsi="Book Antiqua" w:cs="Book Antiqua"/>
          <w:color w:val="201E1E"/>
          <w:kern w:val="0"/>
          <w:sz w:val="22"/>
          <w:szCs w:val="22"/>
          <w:lang w:eastAsia="en-US"/>
        </w:rPr>
        <w:t xml:space="preserve">, T., &amp; </w:t>
      </w:r>
      <w:proofErr w:type="spellStart"/>
      <w:r w:rsidRPr="00531928">
        <w:rPr>
          <w:rFonts w:ascii="Book Antiqua" w:eastAsia="Times New Roman" w:hAnsi="Book Antiqua" w:cs="Book Antiqua"/>
          <w:color w:val="201E1E"/>
          <w:kern w:val="0"/>
          <w:sz w:val="22"/>
          <w:szCs w:val="22"/>
          <w:lang w:eastAsia="en-US"/>
        </w:rPr>
        <w:t>Tarwiyah</w:t>
      </w:r>
      <w:proofErr w:type="spellEnd"/>
      <w:r w:rsidRPr="00531928">
        <w:rPr>
          <w:rFonts w:ascii="Book Antiqua" w:eastAsia="Times New Roman" w:hAnsi="Book Antiqua" w:cs="Book Antiqua"/>
          <w:color w:val="201E1E"/>
          <w:kern w:val="0"/>
          <w:sz w:val="22"/>
          <w:szCs w:val="22"/>
          <w:lang w:eastAsia="en-US"/>
        </w:rPr>
        <w:t xml:space="preserve">, T. (2016). Yen </w:t>
      </w:r>
      <w:proofErr w:type="spellStart"/>
      <w:r w:rsidRPr="00531928">
        <w:rPr>
          <w:rFonts w:ascii="Book Antiqua" w:eastAsia="Times New Roman" w:hAnsi="Book Antiqua" w:cs="Book Antiqua"/>
          <w:color w:val="201E1E"/>
          <w:kern w:val="0"/>
          <w:sz w:val="22"/>
          <w:szCs w:val="22"/>
          <w:lang w:eastAsia="en-US"/>
        </w:rPr>
        <w:t>Ing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Tawang</w:t>
      </w:r>
      <w:proofErr w:type="spellEnd"/>
      <w:r w:rsidRPr="00531928">
        <w:rPr>
          <w:rFonts w:ascii="Book Antiqua" w:eastAsia="Times New Roman" w:hAnsi="Book Antiqua" w:cs="Book Antiqua"/>
          <w:color w:val="201E1E"/>
          <w:kern w:val="0"/>
          <w:sz w:val="22"/>
          <w:szCs w:val="22"/>
          <w:lang w:eastAsia="en-US"/>
        </w:rPr>
        <w:t xml:space="preserve"> Ana </w:t>
      </w:r>
      <w:proofErr w:type="spellStart"/>
      <w:r w:rsidRPr="00531928">
        <w:rPr>
          <w:rFonts w:ascii="Book Antiqua" w:eastAsia="Times New Roman" w:hAnsi="Book Antiqua" w:cs="Book Antiqua"/>
          <w:color w:val="201E1E"/>
          <w:kern w:val="0"/>
          <w:sz w:val="22"/>
          <w:szCs w:val="22"/>
          <w:lang w:eastAsia="en-US"/>
        </w:rPr>
        <w:t>Lintang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Kasus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Bentuk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Group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17 Di Semarang [Yen </w:t>
      </w:r>
      <w:proofErr w:type="spellStart"/>
      <w:r w:rsidRPr="00531928">
        <w:rPr>
          <w:rFonts w:ascii="Book Antiqua" w:eastAsia="Times New Roman" w:hAnsi="Book Antiqua" w:cs="Book Antiqua"/>
          <w:color w:val="201E1E"/>
          <w:kern w:val="0"/>
          <w:sz w:val="22"/>
          <w:szCs w:val="22"/>
          <w:lang w:eastAsia="en-US"/>
        </w:rPr>
        <w:t>Ing</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Tawang</w:t>
      </w:r>
      <w:proofErr w:type="spellEnd"/>
      <w:r w:rsidRPr="00531928">
        <w:rPr>
          <w:rFonts w:ascii="Book Antiqua" w:eastAsia="Times New Roman" w:hAnsi="Book Antiqua" w:cs="Book Antiqua"/>
          <w:color w:val="201E1E"/>
          <w:kern w:val="0"/>
          <w:sz w:val="22"/>
          <w:szCs w:val="22"/>
          <w:lang w:eastAsia="en-US"/>
        </w:rPr>
        <w:t xml:space="preserve"> Ana </w:t>
      </w:r>
      <w:proofErr w:type="spellStart"/>
      <w:r w:rsidRPr="00531928">
        <w:rPr>
          <w:rFonts w:ascii="Book Antiqua" w:eastAsia="Times New Roman" w:hAnsi="Book Antiqua" w:cs="Book Antiqua"/>
          <w:color w:val="201E1E"/>
          <w:kern w:val="0"/>
          <w:sz w:val="22"/>
          <w:szCs w:val="22"/>
          <w:lang w:eastAsia="en-US"/>
        </w:rPr>
        <w:t>Lintang</w:t>
      </w:r>
      <w:proofErr w:type="spellEnd"/>
      <w:r w:rsidRPr="00531928">
        <w:rPr>
          <w:rFonts w:ascii="Book Antiqua" w:eastAsia="Times New Roman" w:hAnsi="Book Antiqua" w:cs="Book Antiqua"/>
          <w:color w:val="201E1E"/>
          <w:kern w:val="0"/>
          <w:sz w:val="22"/>
          <w:szCs w:val="22"/>
          <w:lang w:eastAsia="en-US"/>
        </w:rPr>
        <w:t xml:space="preserve">: A Case of Forms of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Music of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17 Semarang Group]. Catharsis, 5(2), 79–83.</w:t>
      </w:r>
    </w:p>
    <w:p w14:paraId="10CDD3D9"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Sedyawati</w:t>
      </w:r>
      <w:proofErr w:type="spellEnd"/>
      <w:r w:rsidRPr="00531928">
        <w:rPr>
          <w:rFonts w:ascii="Book Antiqua" w:eastAsia="Times New Roman" w:hAnsi="Book Antiqua" w:cs="Book Antiqua"/>
          <w:color w:val="201E1E"/>
          <w:kern w:val="0"/>
          <w:sz w:val="22"/>
          <w:szCs w:val="22"/>
          <w:lang w:eastAsia="en-US"/>
        </w:rPr>
        <w:t xml:space="preserve">, E. (2002). Indonesia Heritage </w:t>
      </w:r>
      <w:proofErr w:type="spellStart"/>
      <w:r w:rsidRPr="00531928">
        <w:rPr>
          <w:rFonts w:ascii="Book Antiqua" w:eastAsia="Times New Roman" w:hAnsi="Book Antiqua" w:cs="Book Antiqua"/>
          <w:color w:val="201E1E"/>
          <w:kern w:val="0"/>
          <w:sz w:val="22"/>
          <w:szCs w:val="22"/>
          <w:lang w:eastAsia="en-US"/>
        </w:rPr>
        <w:t>Seni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Pertunjukan</w:t>
      </w:r>
      <w:proofErr w:type="spellEnd"/>
      <w:r w:rsidRPr="00531928">
        <w:rPr>
          <w:rFonts w:ascii="Book Antiqua" w:eastAsia="Times New Roman" w:hAnsi="Book Antiqua" w:cs="Book Antiqua"/>
          <w:color w:val="201E1E"/>
          <w:kern w:val="0"/>
          <w:sz w:val="22"/>
          <w:szCs w:val="22"/>
          <w:lang w:eastAsia="en-US"/>
        </w:rPr>
        <w:t xml:space="preserve"> [Indonesian Heritage: Performing Arts]. Jakarta: </w:t>
      </w:r>
      <w:proofErr w:type="spellStart"/>
      <w:r w:rsidRPr="00531928">
        <w:rPr>
          <w:rFonts w:ascii="Book Antiqua" w:eastAsia="Times New Roman" w:hAnsi="Book Antiqua" w:cs="Book Antiqua"/>
          <w:color w:val="201E1E"/>
          <w:kern w:val="0"/>
          <w:sz w:val="22"/>
          <w:szCs w:val="22"/>
          <w:lang w:eastAsia="en-US"/>
        </w:rPr>
        <w:t>Buku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Antar</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Bangsa</w:t>
      </w:r>
      <w:proofErr w:type="spellEnd"/>
      <w:r w:rsidRPr="00531928">
        <w:rPr>
          <w:rFonts w:ascii="Book Antiqua" w:eastAsia="Times New Roman" w:hAnsi="Book Antiqua" w:cs="Book Antiqua"/>
          <w:color w:val="201E1E"/>
          <w:kern w:val="0"/>
          <w:sz w:val="22"/>
          <w:szCs w:val="22"/>
          <w:lang w:eastAsia="en-US"/>
        </w:rPr>
        <w:t>.</w:t>
      </w:r>
    </w:p>
    <w:p w14:paraId="4344F855"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Susanto, B. (2003). </w:t>
      </w:r>
      <w:proofErr w:type="spellStart"/>
      <w:r w:rsidRPr="00531928">
        <w:rPr>
          <w:rFonts w:ascii="Book Antiqua" w:eastAsia="Times New Roman" w:hAnsi="Book Antiqua" w:cs="Book Antiqua"/>
          <w:color w:val="201E1E"/>
          <w:kern w:val="0"/>
          <w:sz w:val="22"/>
          <w:szCs w:val="22"/>
          <w:lang w:eastAsia="en-US"/>
        </w:rPr>
        <w:t>Identitas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Poskolonialitas</w:t>
      </w:r>
      <w:proofErr w:type="spellEnd"/>
      <w:r w:rsidRPr="00531928">
        <w:rPr>
          <w:rFonts w:ascii="Book Antiqua" w:eastAsia="Times New Roman" w:hAnsi="Book Antiqua" w:cs="Book Antiqua"/>
          <w:color w:val="201E1E"/>
          <w:kern w:val="0"/>
          <w:sz w:val="22"/>
          <w:szCs w:val="22"/>
          <w:lang w:eastAsia="en-US"/>
        </w:rPr>
        <w:t xml:space="preserve"> di Indonesia [Identities and </w:t>
      </w:r>
      <w:proofErr w:type="spellStart"/>
      <w:r w:rsidRPr="00531928">
        <w:rPr>
          <w:rFonts w:ascii="Book Antiqua" w:eastAsia="Times New Roman" w:hAnsi="Book Antiqua" w:cs="Book Antiqua"/>
          <w:color w:val="201E1E"/>
          <w:kern w:val="0"/>
          <w:sz w:val="22"/>
          <w:szCs w:val="22"/>
          <w:lang w:eastAsia="en-US"/>
        </w:rPr>
        <w:t>Posrcolonialisms</w:t>
      </w:r>
      <w:proofErr w:type="spellEnd"/>
      <w:r w:rsidRPr="00531928">
        <w:rPr>
          <w:rFonts w:ascii="Book Antiqua" w:eastAsia="Times New Roman" w:hAnsi="Book Antiqua" w:cs="Book Antiqua"/>
          <w:color w:val="201E1E"/>
          <w:kern w:val="0"/>
          <w:sz w:val="22"/>
          <w:szCs w:val="22"/>
          <w:lang w:eastAsia="en-US"/>
        </w:rPr>
        <w:t xml:space="preserve"> in Indonesia]. Yogyakarta: </w:t>
      </w:r>
      <w:proofErr w:type="spellStart"/>
      <w:r w:rsidRPr="00531928">
        <w:rPr>
          <w:rFonts w:ascii="Book Antiqua" w:eastAsia="Times New Roman" w:hAnsi="Book Antiqua" w:cs="Book Antiqua"/>
          <w:color w:val="201E1E"/>
          <w:kern w:val="0"/>
          <w:sz w:val="22"/>
          <w:szCs w:val="22"/>
          <w:lang w:eastAsia="en-US"/>
        </w:rPr>
        <w:t>Kanisius</w:t>
      </w:r>
      <w:proofErr w:type="spellEnd"/>
      <w:r w:rsidRPr="00531928">
        <w:rPr>
          <w:rFonts w:ascii="Book Antiqua" w:eastAsia="Times New Roman" w:hAnsi="Book Antiqua" w:cs="Book Antiqua"/>
          <w:color w:val="201E1E"/>
          <w:kern w:val="0"/>
          <w:sz w:val="22"/>
          <w:szCs w:val="22"/>
          <w:lang w:eastAsia="en-US"/>
        </w:rPr>
        <w:t>.</w:t>
      </w:r>
    </w:p>
    <w:p w14:paraId="47F7C02D"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 xml:space="preserve">Tolah, A., &amp; </w:t>
      </w:r>
      <w:proofErr w:type="spellStart"/>
      <w:r w:rsidRPr="00531928">
        <w:rPr>
          <w:rFonts w:ascii="Book Antiqua" w:eastAsia="Times New Roman" w:hAnsi="Book Antiqua" w:cs="Book Antiqua"/>
          <w:color w:val="201E1E"/>
          <w:kern w:val="0"/>
          <w:sz w:val="22"/>
          <w:szCs w:val="22"/>
          <w:lang w:eastAsia="en-US"/>
        </w:rPr>
        <w:t>Utomo</w:t>
      </w:r>
      <w:proofErr w:type="spellEnd"/>
      <w:r w:rsidRPr="00531928">
        <w:rPr>
          <w:rFonts w:ascii="Book Antiqua" w:eastAsia="Times New Roman" w:hAnsi="Book Antiqua" w:cs="Book Antiqua"/>
          <w:color w:val="201E1E"/>
          <w:kern w:val="0"/>
          <w:sz w:val="22"/>
          <w:szCs w:val="22"/>
          <w:lang w:eastAsia="en-US"/>
        </w:rPr>
        <w:t xml:space="preserve">, U. (2014). Proses </w:t>
      </w:r>
      <w:proofErr w:type="spellStart"/>
      <w:r w:rsidRPr="00531928">
        <w:rPr>
          <w:rFonts w:ascii="Book Antiqua" w:eastAsia="Times New Roman" w:hAnsi="Book Antiqua" w:cs="Book Antiqua"/>
          <w:color w:val="201E1E"/>
          <w:kern w:val="0"/>
          <w:sz w:val="22"/>
          <w:szCs w:val="22"/>
          <w:lang w:eastAsia="en-US"/>
        </w:rPr>
        <w:t>Berkarya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Grup</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Distorsi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Akustik</w:t>
      </w:r>
      <w:proofErr w:type="spellEnd"/>
      <w:r w:rsidRPr="00531928">
        <w:rPr>
          <w:rFonts w:ascii="Book Antiqua" w:eastAsia="Times New Roman" w:hAnsi="Book Antiqua" w:cs="Book Antiqua"/>
          <w:color w:val="201E1E"/>
          <w:kern w:val="0"/>
          <w:sz w:val="22"/>
          <w:szCs w:val="22"/>
          <w:lang w:eastAsia="en-US"/>
        </w:rPr>
        <w:t xml:space="preserve"> [The Work Process of Acoustic Distortion Music Group]. Catharsis, 3(2), 10–25.</w:t>
      </w:r>
    </w:p>
    <w:p w14:paraId="06945C63"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Turner, K. (1984). Mass Media and Popular Culture. Chicago: Science Research Association.</w:t>
      </w:r>
    </w:p>
    <w:p w14:paraId="04A8F3DF"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Usman, S. (2000). “</w:t>
      </w:r>
      <w:proofErr w:type="spellStart"/>
      <w:r w:rsidRPr="00531928">
        <w:rPr>
          <w:rFonts w:ascii="Book Antiqua" w:eastAsia="Times New Roman" w:hAnsi="Book Antiqua" w:cs="Book Antiqua"/>
          <w:color w:val="201E1E"/>
          <w:kern w:val="0"/>
          <w:sz w:val="22"/>
          <w:szCs w:val="22"/>
          <w:lang w:eastAsia="en-US"/>
        </w:rPr>
        <w:t>Apresiasi</w:t>
      </w:r>
      <w:proofErr w:type="spellEnd"/>
      <w:r w:rsidRPr="00531928">
        <w:rPr>
          <w:rFonts w:ascii="Book Antiqua" w:eastAsia="Times New Roman" w:hAnsi="Book Antiqua" w:cs="Book Antiqua"/>
          <w:color w:val="201E1E"/>
          <w:kern w:val="0"/>
          <w:sz w:val="22"/>
          <w:szCs w:val="22"/>
          <w:lang w:eastAsia="en-US"/>
        </w:rPr>
        <w:t xml:space="preserve"> Masyarakat </w:t>
      </w:r>
      <w:proofErr w:type="spellStart"/>
      <w:r w:rsidRPr="00531928">
        <w:rPr>
          <w:rFonts w:ascii="Book Antiqua" w:eastAsia="Times New Roman" w:hAnsi="Book Antiqua" w:cs="Book Antiqua"/>
          <w:color w:val="201E1E"/>
          <w:kern w:val="0"/>
          <w:sz w:val="22"/>
          <w:szCs w:val="22"/>
          <w:lang w:eastAsia="en-US"/>
        </w:rPr>
        <w:t>terhadap</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Musik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Populer</w:t>
      </w:r>
      <w:proofErr w:type="spellEnd"/>
      <w:r w:rsidRPr="00531928">
        <w:rPr>
          <w:rFonts w:ascii="Book Antiqua" w:eastAsia="Times New Roman" w:hAnsi="Book Antiqua" w:cs="Book Antiqua"/>
          <w:color w:val="201E1E"/>
          <w:kern w:val="0"/>
          <w:sz w:val="22"/>
          <w:szCs w:val="22"/>
          <w:lang w:eastAsia="en-US"/>
        </w:rPr>
        <w:t xml:space="preserve">” [Community Appreciation to Popular Music] In </w:t>
      </w:r>
      <w:proofErr w:type="spellStart"/>
      <w:r w:rsidRPr="00531928">
        <w:rPr>
          <w:rFonts w:ascii="Book Antiqua" w:eastAsia="Times New Roman" w:hAnsi="Book Antiqua" w:cs="Book Antiqua"/>
          <w:color w:val="201E1E"/>
          <w:kern w:val="0"/>
          <w:sz w:val="22"/>
          <w:szCs w:val="22"/>
          <w:lang w:eastAsia="en-US"/>
        </w:rPr>
        <w:t>Ketika</w:t>
      </w:r>
      <w:proofErr w:type="spellEnd"/>
      <w:r w:rsidRPr="00531928">
        <w:rPr>
          <w:rFonts w:ascii="Book Antiqua" w:eastAsia="Times New Roman" w:hAnsi="Book Antiqua" w:cs="Book Antiqua"/>
          <w:color w:val="201E1E"/>
          <w:kern w:val="0"/>
          <w:sz w:val="22"/>
          <w:szCs w:val="22"/>
          <w:lang w:eastAsia="en-US"/>
        </w:rPr>
        <w:t xml:space="preserve"> Orang </w:t>
      </w:r>
      <w:proofErr w:type="spellStart"/>
      <w:r w:rsidRPr="00531928">
        <w:rPr>
          <w:rFonts w:ascii="Book Antiqua" w:eastAsia="Times New Roman" w:hAnsi="Book Antiqua" w:cs="Book Antiqua"/>
          <w:color w:val="201E1E"/>
          <w:kern w:val="0"/>
          <w:sz w:val="22"/>
          <w:szCs w:val="22"/>
          <w:lang w:eastAsia="en-US"/>
        </w:rPr>
        <w:t>Jawa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Nyeni</w:t>
      </w:r>
      <w:proofErr w:type="spellEnd"/>
      <w:r w:rsidRPr="00531928">
        <w:rPr>
          <w:rFonts w:ascii="Book Antiqua" w:eastAsia="Times New Roman" w:hAnsi="Book Antiqua" w:cs="Book Antiqua"/>
          <w:color w:val="201E1E"/>
          <w:kern w:val="0"/>
          <w:sz w:val="22"/>
          <w:szCs w:val="22"/>
          <w:lang w:eastAsia="en-US"/>
        </w:rPr>
        <w:t xml:space="preserve"> [When the Javanese does Arts], Ahimsa-Putra (Ed). Yogyakarta: </w:t>
      </w:r>
      <w:proofErr w:type="spellStart"/>
      <w:r w:rsidRPr="00531928">
        <w:rPr>
          <w:rFonts w:ascii="Book Antiqua" w:eastAsia="Times New Roman" w:hAnsi="Book Antiqua" w:cs="Book Antiqua"/>
          <w:color w:val="201E1E"/>
          <w:kern w:val="0"/>
          <w:sz w:val="22"/>
          <w:szCs w:val="22"/>
          <w:lang w:eastAsia="en-US"/>
        </w:rPr>
        <w:t>Galangpress</w:t>
      </w:r>
      <w:proofErr w:type="spellEnd"/>
      <w:r w:rsidRPr="00531928">
        <w:rPr>
          <w:rFonts w:ascii="Book Antiqua" w:eastAsia="Times New Roman" w:hAnsi="Book Antiqua" w:cs="Book Antiqua"/>
          <w:color w:val="201E1E"/>
          <w:kern w:val="0"/>
          <w:sz w:val="22"/>
          <w:szCs w:val="22"/>
          <w:lang w:eastAsia="en-US"/>
        </w:rPr>
        <w:t>.</w:t>
      </w:r>
    </w:p>
    <w:p w14:paraId="60A06470"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Utomo</w:t>
      </w:r>
      <w:proofErr w:type="spellEnd"/>
      <w:r w:rsidRPr="00531928">
        <w:rPr>
          <w:rFonts w:ascii="Book Antiqua" w:eastAsia="Times New Roman" w:hAnsi="Book Antiqua" w:cs="Book Antiqua"/>
          <w:color w:val="201E1E"/>
          <w:kern w:val="0"/>
          <w:sz w:val="22"/>
          <w:szCs w:val="22"/>
          <w:lang w:eastAsia="en-US"/>
        </w:rPr>
        <w:t xml:space="preserve">, U., &amp; </w:t>
      </w:r>
      <w:proofErr w:type="spellStart"/>
      <w:r w:rsidRPr="00531928">
        <w:rPr>
          <w:rFonts w:ascii="Book Antiqua" w:eastAsia="Times New Roman" w:hAnsi="Book Antiqua" w:cs="Book Antiqua"/>
          <w:color w:val="201E1E"/>
          <w:kern w:val="0"/>
          <w:sz w:val="22"/>
          <w:szCs w:val="22"/>
          <w:lang w:eastAsia="en-US"/>
        </w:rPr>
        <w:t>Rachman</w:t>
      </w:r>
      <w:proofErr w:type="spellEnd"/>
      <w:r w:rsidRPr="00531928">
        <w:rPr>
          <w:rFonts w:ascii="Book Antiqua" w:eastAsia="Times New Roman" w:hAnsi="Book Antiqua" w:cs="Book Antiqua"/>
          <w:color w:val="201E1E"/>
          <w:kern w:val="0"/>
          <w:sz w:val="22"/>
          <w:szCs w:val="22"/>
          <w:lang w:eastAsia="en-US"/>
        </w:rPr>
        <w:t xml:space="preserve">, A. (2019). The Rhythm Pattern Adaption of </w:t>
      </w:r>
      <w:proofErr w:type="spellStart"/>
      <w:r w:rsidRPr="00531928">
        <w:rPr>
          <w:rFonts w:ascii="Book Antiqua" w:eastAsia="Times New Roman" w:hAnsi="Book Antiqua" w:cs="Book Antiqua"/>
          <w:color w:val="201E1E"/>
          <w:kern w:val="0"/>
          <w:sz w:val="22"/>
          <w:szCs w:val="22"/>
          <w:lang w:eastAsia="en-US"/>
        </w:rPr>
        <w:t>Langgam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Jawa</w:t>
      </w:r>
      <w:proofErr w:type="spellEnd"/>
      <w:r w:rsidRPr="00531928">
        <w:rPr>
          <w:rFonts w:ascii="Book Antiqua" w:eastAsia="Times New Roman" w:hAnsi="Book Antiqua" w:cs="Book Antiqua"/>
          <w:color w:val="201E1E"/>
          <w:kern w:val="0"/>
          <w:sz w:val="22"/>
          <w:szCs w:val="22"/>
          <w:lang w:eastAsia="en-US"/>
        </w:rPr>
        <w:t xml:space="preserve"> in </w:t>
      </w:r>
      <w:proofErr w:type="spellStart"/>
      <w:r w:rsidRPr="00531928">
        <w:rPr>
          <w:rFonts w:ascii="Book Antiqua" w:eastAsia="Times New Roman" w:hAnsi="Book Antiqua" w:cs="Book Antiqua"/>
          <w:color w:val="201E1E"/>
          <w:kern w:val="0"/>
          <w:sz w:val="22"/>
          <w:szCs w:val="22"/>
          <w:lang w:eastAsia="en-US"/>
        </w:rPr>
        <w:t>Keroncong</w:t>
      </w:r>
      <w:proofErr w:type="spellEnd"/>
      <w:r w:rsidRPr="00531928">
        <w:rPr>
          <w:rFonts w:ascii="Book Antiqua" w:eastAsia="Times New Roman" w:hAnsi="Book Antiqua" w:cs="Book Antiqua"/>
          <w:color w:val="201E1E"/>
          <w:kern w:val="0"/>
          <w:sz w:val="22"/>
          <w:szCs w:val="22"/>
          <w:lang w:eastAsia="en-US"/>
        </w:rPr>
        <w:t xml:space="preserve">. In </w:t>
      </w:r>
      <w:proofErr w:type="spellStart"/>
      <w:r w:rsidRPr="00531928">
        <w:rPr>
          <w:rFonts w:ascii="Book Antiqua" w:eastAsia="Times New Roman" w:hAnsi="Book Antiqua" w:cs="Book Antiqua"/>
          <w:color w:val="201E1E"/>
          <w:kern w:val="0"/>
          <w:sz w:val="22"/>
          <w:szCs w:val="22"/>
          <w:lang w:eastAsia="en-US"/>
        </w:rPr>
        <w:t>iconarc</w:t>
      </w:r>
      <w:proofErr w:type="spellEnd"/>
      <w:r w:rsidRPr="00531928">
        <w:rPr>
          <w:rFonts w:ascii="Book Antiqua" w:eastAsia="Times New Roman" w:hAnsi="Book Antiqua" w:cs="Book Antiqua"/>
          <w:color w:val="201E1E"/>
          <w:kern w:val="0"/>
          <w:sz w:val="22"/>
          <w:szCs w:val="22"/>
          <w:lang w:eastAsia="en-US"/>
        </w:rPr>
        <w:t xml:space="preserve"> 2018.</w:t>
      </w:r>
    </w:p>
    <w:p w14:paraId="0439FFE6"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Weirtheim</w:t>
      </w:r>
      <w:proofErr w:type="spellEnd"/>
      <w:r w:rsidRPr="00531928">
        <w:rPr>
          <w:rFonts w:ascii="Book Antiqua" w:eastAsia="Times New Roman" w:hAnsi="Book Antiqua" w:cs="Book Antiqua"/>
          <w:color w:val="201E1E"/>
          <w:kern w:val="0"/>
          <w:sz w:val="22"/>
          <w:szCs w:val="22"/>
          <w:lang w:eastAsia="en-US"/>
        </w:rPr>
        <w:t xml:space="preserve">, W. F. (1964). Indonesian Society in Transition: A Study of Social Change. The Hague: W. van </w:t>
      </w:r>
      <w:proofErr w:type="spellStart"/>
      <w:r w:rsidRPr="00531928">
        <w:rPr>
          <w:rFonts w:ascii="Book Antiqua" w:eastAsia="Times New Roman" w:hAnsi="Book Antiqua" w:cs="Book Antiqua"/>
          <w:color w:val="201E1E"/>
          <w:kern w:val="0"/>
          <w:sz w:val="22"/>
          <w:szCs w:val="22"/>
          <w:lang w:eastAsia="en-US"/>
        </w:rPr>
        <w:t>Hoewe</w:t>
      </w:r>
      <w:proofErr w:type="spellEnd"/>
      <w:r w:rsidRPr="00531928">
        <w:rPr>
          <w:rFonts w:ascii="Book Antiqua" w:eastAsia="Times New Roman" w:hAnsi="Book Antiqua" w:cs="Book Antiqua"/>
          <w:color w:val="201E1E"/>
          <w:kern w:val="0"/>
          <w:sz w:val="22"/>
          <w:szCs w:val="22"/>
          <w:lang w:eastAsia="en-US"/>
        </w:rPr>
        <w:t xml:space="preserve">. Bandung: </w:t>
      </w:r>
      <w:proofErr w:type="spellStart"/>
      <w:r w:rsidRPr="00531928">
        <w:rPr>
          <w:rFonts w:ascii="Book Antiqua" w:eastAsia="Times New Roman" w:hAnsi="Book Antiqua" w:cs="Book Antiqua"/>
          <w:color w:val="201E1E"/>
          <w:kern w:val="0"/>
          <w:sz w:val="22"/>
          <w:szCs w:val="22"/>
          <w:lang w:eastAsia="en-US"/>
        </w:rPr>
        <w:t>Sumur</w:t>
      </w:r>
      <w:proofErr w:type="spellEnd"/>
      <w:r w:rsidRPr="00531928">
        <w:rPr>
          <w:rFonts w:ascii="Book Antiqua" w:eastAsia="Times New Roman" w:hAnsi="Book Antiqua" w:cs="Book Antiqua"/>
          <w:color w:val="201E1E"/>
          <w:kern w:val="0"/>
          <w:sz w:val="22"/>
          <w:szCs w:val="22"/>
          <w:lang w:eastAsia="en-US"/>
        </w:rPr>
        <w:t xml:space="preserve"> Bandung.</w:t>
      </w:r>
    </w:p>
    <w:p w14:paraId="401ABA8D"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Widiastuti</w:t>
      </w:r>
      <w:proofErr w:type="spellEnd"/>
      <w:r w:rsidRPr="00531928">
        <w:rPr>
          <w:rFonts w:ascii="Book Antiqua" w:eastAsia="Times New Roman" w:hAnsi="Book Antiqua" w:cs="Book Antiqua"/>
          <w:color w:val="201E1E"/>
          <w:kern w:val="0"/>
          <w:sz w:val="22"/>
          <w:szCs w:val="22"/>
          <w:lang w:eastAsia="en-US"/>
        </w:rPr>
        <w:t xml:space="preserve">, T. (2015). </w:t>
      </w:r>
      <w:proofErr w:type="spellStart"/>
      <w:r w:rsidRPr="00531928">
        <w:rPr>
          <w:rFonts w:ascii="Book Antiqua" w:eastAsia="Times New Roman" w:hAnsi="Book Antiqua" w:cs="Book Antiqua"/>
          <w:color w:val="201E1E"/>
          <w:kern w:val="0"/>
          <w:sz w:val="22"/>
          <w:szCs w:val="22"/>
          <w:lang w:eastAsia="en-US"/>
        </w:rPr>
        <w:t>Wacana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Poskolonial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dalam</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Desain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Komunikasi</w:t>
      </w:r>
      <w:proofErr w:type="spellEnd"/>
      <w:r w:rsidRPr="00531928">
        <w:rPr>
          <w:rFonts w:ascii="Book Antiqua" w:eastAsia="Times New Roman" w:hAnsi="Book Antiqua" w:cs="Book Antiqua"/>
          <w:color w:val="201E1E"/>
          <w:kern w:val="0"/>
          <w:sz w:val="22"/>
          <w:szCs w:val="22"/>
          <w:lang w:eastAsia="en-US"/>
        </w:rPr>
        <w:t xml:space="preserve"> Visual </w:t>
      </w:r>
      <w:proofErr w:type="spellStart"/>
      <w:r w:rsidRPr="00531928">
        <w:rPr>
          <w:rFonts w:ascii="Book Antiqua" w:eastAsia="Times New Roman" w:hAnsi="Book Antiqua" w:cs="Book Antiqua"/>
          <w:color w:val="201E1E"/>
          <w:kern w:val="0"/>
          <w:sz w:val="22"/>
          <w:szCs w:val="22"/>
          <w:lang w:eastAsia="en-US"/>
        </w:rPr>
        <w:t>Kemasan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Jamu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Tradisional</w:t>
      </w:r>
      <w:proofErr w:type="spellEnd"/>
      <w:r w:rsidRPr="00531928">
        <w:rPr>
          <w:rFonts w:ascii="Book Antiqua" w:eastAsia="Times New Roman" w:hAnsi="Book Antiqua" w:cs="Book Antiqua"/>
          <w:color w:val="201E1E"/>
          <w:kern w:val="0"/>
          <w:sz w:val="22"/>
          <w:szCs w:val="22"/>
          <w:lang w:eastAsia="en-US"/>
        </w:rPr>
        <w:t xml:space="preserve"> Indonesia [A Postcolonial </w:t>
      </w:r>
      <w:proofErr w:type="spellStart"/>
      <w:r w:rsidRPr="00531928">
        <w:rPr>
          <w:rFonts w:ascii="Book Antiqua" w:eastAsia="Times New Roman" w:hAnsi="Book Antiqua" w:cs="Book Antiqua"/>
          <w:color w:val="201E1E"/>
          <w:kern w:val="0"/>
          <w:sz w:val="22"/>
          <w:szCs w:val="22"/>
          <w:lang w:eastAsia="en-US"/>
        </w:rPr>
        <w:t>Dicourse</w:t>
      </w:r>
      <w:proofErr w:type="spellEnd"/>
      <w:r w:rsidRPr="00531928">
        <w:rPr>
          <w:rFonts w:ascii="Book Antiqua" w:eastAsia="Times New Roman" w:hAnsi="Book Antiqua" w:cs="Book Antiqua"/>
          <w:color w:val="201E1E"/>
          <w:kern w:val="0"/>
          <w:sz w:val="22"/>
          <w:szCs w:val="22"/>
          <w:lang w:eastAsia="en-US"/>
        </w:rPr>
        <w:t xml:space="preserve"> in Visual Communication Design of the Package </w:t>
      </w:r>
      <w:proofErr w:type="gramStart"/>
      <w:r w:rsidRPr="00531928">
        <w:rPr>
          <w:rFonts w:ascii="Book Antiqua" w:eastAsia="Times New Roman" w:hAnsi="Book Antiqua" w:cs="Book Antiqua"/>
          <w:color w:val="201E1E"/>
          <w:kern w:val="0"/>
          <w:sz w:val="22"/>
          <w:szCs w:val="22"/>
          <w:lang w:eastAsia="en-US"/>
        </w:rPr>
        <w:t>of  Indonesian</w:t>
      </w:r>
      <w:proofErr w:type="gramEnd"/>
      <w:r w:rsidRPr="00531928">
        <w:rPr>
          <w:rFonts w:ascii="Book Antiqua" w:eastAsia="Times New Roman" w:hAnsi="Book Antiqua" w:cs="Book Antiqua"/>
          <w:color w:val="201E1E"/>
          <w:kern w:val="0"/>
          <w:sz w:val="22"/>
          <w:szCs w:val="22"/>
          <w:lang w:eastAsia="en-US"/>
        </w:rPr>
        <w:t xml:space="preserve"> Traditional Herbal Medicine].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Ilmu</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Komunikasi</w:t>
      </w:r>
      <w:proofErr w:type="spellEnd"/>
      <w:r w:rsidRPr="00531928">
        <w:rPr>
          <w:rFonts w:ascii="Book Antiqua" w:eastAsia="Times New Roman" w:hAnsi="Book Antiqua" w:cs="Book Antiqua"/>
          <w:color w:val="201E1E"/>
          <w:kern w:val="0"/>
          <w:sz w:val="22"/>
          <w:szCs w:val="22"/>
          <w:lang w:eastAsia="en-US"/>
        </w:rPr>
        <w:t>, 12(1), 1–15.</w:t>
      </w:r>
    </w:p>
    <w:p w14:paraId="5C737C34"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r w:rsidRPr="00531928">
        <w:rPr>
          <w:rFonts w:ascii="Book Antiqua" w:eastAsia="Times New Roman" w:hAnsi="Book Antiqua" w:cs="Book Antiqua"/>
          <w:color w:val="201E1E"/>
          <w:kern w:val="0"/>
          <w:sz w:val="22"/>
          <w:szCs w:val="22"/>
          <w:lang w:eastAsia="en-US"/>
        </w:rPr>
        <w:t>Wikipedia. n.d. "</w:t>
      </w:r>
      <w:proofErr w:type="spellStart"/>
      <w:r w:rsidRPr="00531928">
        <w:rPr>
          <w:rFonts w:ascii="Book Antiqua" w:eastAsia="Times New Roman" w:hAnsi="Book Antiqua" w:cs="Book Antiqua"/>
          <w:color w:val="201E1E"/>
          <w:kern w:val="0"/>
          <w:sz w:val="22"/>
          <w:szCs w:val="22"/>
          <w:lang w:eastAsia="en-US"/>
        </w:rPr>
        <w:t>Congrock</w:t>
      </w:r>
      <w:proofErr w:type="spellEnd"/>
      <w:r w:rsidRPr="00531928">
        <w:rPr>
          <w:rFonts w:ascii="Book Antiqua" w:eastAsia="Times New Roman" w:hAnsi="Book Antiqua" w:cs="Book Antiqua"/>
          <w:color w:val="201E1E"/>
          <w:kern w:val="0"/>
          <w:sz w:val="22"/>
          <w:szCs w:val="22"/>
          <w:lang w:eastAsia="en-US"/>
        </w:rPr>
        <w:t xml:space="preserve"> 17". Retrieved from https://id.wikipedia.org/wiki/Congrock_17.</w:t>
      </w:r>
    </w:p>
    <w:p w14:paraId="5570AD95" w14:textId="77777777" w:rsidR="00531928" w:rsidRPr="00531928" w:rsidRDefault="00531928" w:rsidP="00531928">
      <w:pPr>
        <w:ind w:left="709" w:right="-41" w:hanging="709"/>
        <w:textAlignment w:val="auto"/>
        <w:rPr>
          <w:rFonts w:ascii="Book Antiqua" w:eastAsia="Times New Roman" w:hAnsi="Book Antiqua" w:cs="Book Antiqua"/>
          <w:color w:val="201E1E"/>
          <w:kern w:val="0"/>
          <w:sz w:val="22"/>
          <w:szCs w:val="22"/>
          <w:lang w:eastAsia="en-US"/>
        </w:rPr>
      </w:pPr>
      <w:proofErr w:type="spellStart"/>
      <w:r w:rsidRPr="00531928">
        <w:rPr>
          <w:rFonts w:ascii="Book Antiqua" w:eastAsia="Times New Roman" w:hAnsi="Book Antiqua" w:cs="Book Antiqua"/>
          <w:color w:val="201E1E"/>
          <w:kern w:val="0"/>
          <w:sz w:val="22"/>
          <w:szCs w:val="22"/>
          <w:lang w:eastAsia="en-US"/>
        </w:rPr>
        <w:t>Wirawan</w:t>
      </w:r>
      <w:proofErr w:type="spellEnd"/>
      <w:r w:rsidRPr="00531928">
        <w:rPr>
          <w:rFonts w:ascii="Book Antiqua" w:eastAsia="Times New Roman" w:hAnsi="Book Antiqua" w:cs="Book Antiqua"/>
          <w:color w:val="201E1E"/>
          <w:kern w:val="0"/>
          <w:sz w:val="22"/>
          <w:szCs w:val="22"/>
          <w:lang w:eastAsia="en-US"/>
        </w:rPr>
        <w:t xml:space="preserve">, S. (2017). </w:t>
      </w:r>
      <w:proofErr w:type="spellStart"/>
      <w:r w:rsidRPr="00531928">
        <w:rPr>
          <w:rFonts w:ascii="Book Antiqua" w:eastAsia="Times New Roman" w:hAnsi="Book Antiqua" w:cs="Book Antiqua"/>
          <w:color w:val="201E1E"/>
          <w:kern w:val="0"/>
          <w:sz w:val="22"/>
          <w:szCs w:val="22"/>
          <w:lang w:eastAsia="en-US"/>
        </w:rPr>
        <w:t>Krisis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Identitas</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Budaya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Studi</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Poskolonial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Pada</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Produk</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Desain</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Kontemporer</w:t>
      </w:r>
      <w:proofErr w:type="spellEnd"/>
      <w:r w:rsidRPr="00531928">
        <w:rPr>
          <w:rFonts w:ascii="Book Antiqua" w:eastAsia="Times New Roman" w:hAnsi="Book Antiqua" w:cs="Book Antiqua"/>
          <w:color w:val="201E1E"/>
          <w:kern w:val="0"/>
          <w:sz w:val="22"/>
          <w:szCs w:val="22"/>
          <w:lang w:eastAsia="en-US"/>
        </w:rPr>
        <w:t xml:space="preserve"> [Crisis of Cultural Identities: A Postcolonial Study on Contemporary Design Products]. </w:t>
      </w:r>
      <w:proofErr w:type="spellStart"/>
      <w:r w:rsidRPr="00531928">
        <w:rPr>
          <w:rFonts w:ascii="Book Antiqua" w:eastAsia="Times New Roman" w:hAnsi="Book Antiqua" w:cs="Book Antiqua"/>
          <w:color w:val="201E1E"/>
          <w:kern w:val="0"/>
          <w:sz w:val="22"/>
          <w:szCs w:val="22"/>
          <w:lang w:eastAsia="en-US"/>
        </w:rPr>
        <w:t>Jurnal</w:t>
      </w:r>
      <w:proofErr w:type="spellEnd"/>
      <w:r w:rsidRPr="00531928">
        <w:rPr>
          <w:rFonts w:ascii="Book Antiqua" w:eastAsia="Times New Roman" w:hAnsi="Book Antiqua" w:cs="Book Antiqua"/>
          <w:color w:val="201E1E"/>
          <w:kern w:val="0"/>
          <w:sz w:val="22"/>
          <w:szCs w:val="22"/>
          <w:lang w:eastAsia="en-US"/>
        </w:rPr>
        <w:t xml:space="preserve"> </w:t>
      </w:r>
      <w:proofErr w:type="spellStart"/>
      <w:r w:rsidRPr="00531928">
        <w:rPr>
          <w:rFonts w:ascii="Book Antiqua" w:eastAsia="Times New Roman" w:hAnsi="Book Antiqua" w:cs="Book Antiqua"/>
          <w:color w:val="201E1E"/>
          <w:kern w:val="0"/>
          <w:sz w:val="22"/>
          <w:szCs w:val="22"/>
          <w:lang w:eastAsia="en-US"/>
        </w:rPr>
        <w:t>Desain</w:t>
      </w:r>
      <w:proofErr w:type="spellEnd"/>
      <w:r w:rsidRPr="00531928">
        <w:rPr>
          <w:rFonts w:ascii="Book Antiqua" w:eastAsia="Times New Roman" w:hAnsi="Book Antiqua" w:cs="Book Antiqua"/>
          <w:color w:val="201E1E"/>
          <w:kern w:val="0"/>
          <w:sz w:val="22"/>
          <w:szCs w:val="22"/>
          <w:lang w:eastAsia="en-US"/>
        </w:rPr>
        <w:t>, 04(03), 311–324.</w:t>
      </w:r>
    </w:p>
    <w:p w14:paraId="08BFAE16" w14:textId="5EC00D09" w:rsidR="00715854" w:rsidRPr="00272EC4" w:rsidRDefault="00715854" w:rsidP="004F2F5E">
      <w:pPr>
        <w:tabs>
          <w:tab w:val="left" w:pos="270"/>
        </w:tabs>
        <w:ind w:left="709" w:hanging="709"/>
        <w:rPr>
          <w:rFonts w:ascii="Book Antiqua" w:hAnsi="Book Antiqua"/>
          <w:sz w:val="22"/>
          <w:szCs w:val="22"/>
        </w:rPr>
      </w:pPr>
    </w:p>
    <w:sectPr w:rsidR="00715854" w:rsidRPr="00272EC4" w:rsidSect="00D94CE5">
      <w:endnotePr>
        <w:numFmt w:val="decimal"/>
      </w:endnotePr>
      <w:type w:val="continuous"/>
      <w:pgSz w:w="11907" w:h="16840" w:code="9"/>
      <w:pgMar w:top="1418" w:right="851" w:bottom="1418" w:left="851" w:header="0" w:footer="0" w:gutter="0"/>
      <w:cols w:num="2" w:space="283"/>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9A791" w14:textId="77777777" w:rsidR="00BA675A" w:rsidRDefault="00BA675A" w:rsidP="00901A32">
      <w:r>
        <w:separator/>
      </w:r>
    </w:p>
  </w:endnote>
  <w:endnote w:type="continuationSeparator" w:id="0">
    <w:p w14:paraId="52352FD6" w14:textId="77777777" w:rsidR="00BA675A" w:rsidRDefault="00BA675A"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6288" w14:textId="77777777" w:rsidR="00BA675A" w:rsidRDefault="00BA675A" w:rsidP="00901A32">
      <w:r>
        <w:separator/>
      </w:r>
    </w:p>
  </w:footnote>
  <w:footnote w:type="continuationSeparator" w:id="0">
    <w:p w14:paraId="52169D5A" w14:textId="77777777" w:rsidR="00BA675A" w:rsidRDefault="00BA675A"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1451" w14:textId="77777777" w:rsidR="00901A32" w:rsidRDefault="00901A32">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A32"/>
    <w:rsid w:val="00035A96"/>
    <w:rsid w:val="001F2E40"/>
    <w:rsid w:val="002235F1"/>
    <w:rsid w:val="00266077"/>
    <w:rsid w:val="00270104"/>
    <w:rsid w:val="00272EC4"/>
    <w:rsid w:val="002A5A11"/>
    <w:rsid w:val="002D0445"/>
    <w:rsid w:val="00366BE8"/>
    <w:rsid w:val="0039450F"/>
    <w:rsid w:val="003B32D3"/>
    <w:rsid w:val="004F2F5E"/>
    <w:rsid w:val="005110D1"/>
    <w:rsid w:val="00531928"/>
    <w:rsid w:val="0058697F"/>
    <w:rsid w:val="005C0AF4"/>
    <w:rsid w:val="00715854"/>
    <w:rsid w:val="00865137"/>
    <w:rsid w:val="00876822"/>
    <w:rsid w:val="00886CF3"/>
    <w:rsid w:val="00901A32"/>
    <w:rsid w:val="009521E0"/>
    <w:rsid w:val="00A351E8"/>
    <w:rsid w:val="00B01868"/>
    <w:rsid w:val="00B25EA8"/>
    <w:rsid w:val="00B47489"/>
    <w:rsid w:val="00B82CC7"/>
    <w:rsid w:val="00BA675A"/>
    <w:rsid w:val="00BC0945"/>
    <w:rsid w:val="00BE3E1C"/>
    <w:rsid w:val="00D6608A"/>
    <w:rsid w:val="00D94CE5"/>
    <w:rsid w:val="00DA0AC1"/>
    <w:rsid w:val="00F73FC8"/>
    <w:rsid w:val="00F7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4A7A"/>
  <w15:docId w15:val="{42C2A764-8A3C-CA49-8850-4F71BA1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basedOn w:val="Normal"/>
    <w:uiPriority w:val="34"/>
    <w:qFormat/>
    <w:rsid w:val="00715854"/>
    <w:pPr>
      <w:ind w:left="720"/>
      <w:contextualSpacing/>
    </w:pPr>
  </w:style>
  <w:style w:type="character" w:styleId="UnresolvedMention">
    <w:name w:val="Unresolved Mention"/>
    <w:basedOn w:val="DefaultParagraphFont"/>
    <w:uiPriority w:val="99"/>
    <w:semiHidden/>
    <w:unhideWhenUsed/>
    <w:rsid w:val="0003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artofbs@mail.unnes.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udiutomo@mail.unnes.ac.id" TargetMode="External"/><Relationship Id="rId4" Type="http://schemas.openxmlformats.org/officeDocument/2006/relationships/settings" Target="settings.xml"/><Relationship Id="rId9" Type="http://schemas.openxmlformats.org/officeDocument/2006/relationships/hyperlink" Target="mailto:irfandasejati@mail.unnes.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65CB-AC12-CD4F-AD5C-6FD490E7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Microsoft Office User</cp:lastModifiedBy>
  <cp:revision>4</cp:revision>
  <dcterms:created xsi:type="dcterms:W3CDTF">2015-12-02T01:41:00Z</dcterms:created>
  <dcterms:modified xsi:type="dcterms:W3CDTF">2020-05-23T03:37:00Z</dcterms:modified>
</cp:coreProperties>
</file>