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1"/>
        <w:gridCol w:w="3919"/>
        <w:gridCol w:w="4536"/>
      </w:tblGrid>
      <w:tr w:rsidR="00925995" w:rsidRPr="000B5201" w14:paraId="60652532" w14:textId="77777777" w:rsidTr="009F3857">
        <w:trPr>
          <w:trHeight w:val="416"/>
        </w:trPr>
        <w:tc>
          <w:tcPr>
            <w:tcW w:w="1151" w:type="dxa"/>
            <w:tcBorders>
              <w:right w:val="single" w:sz="4" w:space="0" w:color="auto"/>
            </w:tcBorders>
            <w:vAlign w:val="center"/>
          </w:tcPr>
          <w:p w14:paraId="46E28E52" w14:textId="77777777" w:rsidR="00925995" w:rsidRPr="00925995" w:rsidRDefault="00925995" w:rsidP="009F3857">
            <w:pPr>
              <w:jc w:val="left"/>
              <w:rPr>
                <w:rFonts w:ascii="Britannic Bold" w:hAnsi="Britannic Bold"/>
                <w:sz w:val="58"/>
                <w:szCs w:val="58"/>
                <w:lang w:val="en-GB"/>
              </w:rPr>
            </w:pPr>
            <w:r w:rsidRPr="00925995">
              <w:rPr>
                <w:rFonts w:ascii="Britannic Bold" w:hAnsi="Britannic Bold"/>
                <w:sz w:val="58"/>
                <w:szCs w:val="58"/>
                <w:lang w:val="en-GB"/>
              </w:rPr>
              <w:t>JDA</w:t>
            </w:r>
          </w:p>
        </w:tc>
        <w:tc>
          <w:tcPr>
            <w:tcW w:w="3919" w:type="dxa"/>
            <w:tcBorders>
              <w:left w:val="single" w:sz="4" w:space="0" w:color="auto"/>
            </w:tcBorders>
            <w:vAlign w:val="center"/>
          </w:tcPr>
          <w:p w14:paraId="7C7AC8AF" w14:textId="77777777" w:rsidR="00925995" w:rsidRPr="00443B4E" w:rsidRDefault="00925995" w:rsidP="002D3D5C">
            <w:pPr>
              <w:rPr>
                <w:sz w:val="20"/>
                <w:lang w:val="en-GB"/>
              </w:rPr>
            </w:pPr>
            <w:proofErr w:type="spellStart"/>
            <w:r w:rsidRPr="00443B4E">
              <w:rPr>
                <w:sz w:val="20"/>
                <w:lang w:val="en-GB"/>
              </w:rPr>
              <w:t>Jurnal</w:t>
            </w:r>
            <w:proofErr w:type="spellEnd"/>
            <w:r w:rsidRPr="00443B4E">
              <w:rPr>
                <w:sz w:val="20"/>
                <w:lang w:val="en-GB"/>
              </w:rPr>
              <w:t xml:space="preserve"> </w:t>
            </w:r>
            <w:proofErr w:type="spellStart"/>
            <w:r w:rsidRPr="00443B4E">
              <w:rPr>
                <w:sz w:val="20"/>
                <w:lang w:val="en-GB"/>
              </w:rPr>
              <w:t>Dinamika</w:t>
            </w:r>
            <w:proofErr w:type="spellEnd"/>
            <w:r w:rsidRPr="00443B4E">
              <w:rPr>
                <w:sz w:val="20"/>
                <w:lang w:val="en-GB"/>
              </w:rPr>
              <w:t xml:space="preserve"> </w:t>
            </w:r>
            <w:proofErr w:type="spellStart"/>
            <w:r w:rsidRPr="00443B4E">
              <w:rPr>
                <w:sz w:val="20"/>
                <w:lang w:val="en-GB"/>
              </w:rPr>
              <w:t>Akuntansi</w:t>
            </w:r>
            <w:proofErr w:type="spellEnd"/>
          </w:p>
          <w:p w14:paraId="0D71ED2B" w14:textId="0246E23D" w:rsidR="00925995" w:rsidRPr="00C52F05" w:rsidRDefault="00C52F05" w:rsidP="00082CFD">
            <w:pPr>
              <w:rPr>
                <w:lang w:val="id-ID"/>
              </w:rPr>
            </w:pPr>
            <w:r>
              <w:rPr>
                <w:sz w:val="20"/>
                <w:lang w:val="en-GB"/>
              </w:rPr>
              <w:t>Vol</w:t>
            </w:r>
            <w:r>
              <w:rPr>
                <w:sz w:val="20"/>
                <w:lang w:val="id-ID"/>
              </w:rPr>
              <w:t xml:space="preserve">. </w:t>
            </w:r>
            <w:r>
              <w:rPr>
                <w:sz w:val="20"/>
                <w:lang w:val="en-GB"/>
              </w:rPr>
              <w:t>…, No</w:t>
            </w:r>
            <w:r>
              <w:rPr>
                <w:sz w:val="20"/>
                <w:lang w:val="id-ID"/>
              </w:rPr>
              <w:t xml:space="preserve">. </w:t>
            </w:r>
            <w:r>
              <w:rPr>
                <w:sz w:val="20"/>
                <w:lang w:val="en-GB"/>
              </w:rPr>
              <w:t>…,</w:t>
            </w:r>
            <w:r>
              <w:rPr>
                <w:sz w:val="20"/>
                <w:lang w:val="id-ID"/>
              </w:rPr>
              <w:t xml:space="preserve"> </w:t>
            </w:r>
            <w:r>
              <w:rPr>
                <w:sz w:val="20"/>
                <w:lang w:val="en-GB"/>
              </w:rPr>
              <w:t>…</w:t>
            </w:r>
            <w:r>
              <w:rPr>
                <w:sz w:val="20"/>
                <w:lang w:val="id-ID"/>
              </w:rPr>
              <w:t>201</w:t>
            </w:r>
            <w:r w:rsidR="00060F0B">
              <w:rPr>
                <w:sz w:val="20"/>
                <w:lang w:val="id-ID"/>
              </w:rPr>
              <w:t>9</w:t>
            </w:r>
            <w:r w:rsidR="00925995" w:rsidRPr="00443B4E">
              <w:rPr>
                <w:sz w:val="20"/>
                <w:lang w:val="en-GB"/>
              </w:rPr>
              <w:t>, pp</w:t>
            </w:r>
            <w:r>
              <w:rPr>
                <w:sz w:val="20"/>
                <w:lang w:val="id-ID"/>
              </w:rPr>
              <w:t>. ...-...</w:t>
            </w:r>
          </w:p>
        </w:tc>
        <w:tc>
          <w:tcPr>
            <w:tcW w:w="4536" w:type="dxa"/>
            <w:vAlign w:val="center"/>
          </w:tcPr>
          <w:p w14:paraId="66A44D61" w14:textId="77777777" w:rsidR="000B5201" w:rsidRPr="002D3D5C" w:rsidRDefault="000B5201" w:rsidP="002D3D5C">
            <w:pPr>
              <w:pStyle w:val="Heading8"/>
              <w:outlineLvl w:val="7"/>
            </w:pPr>
            <w:r w:rsidRPr="002D3D5C">
              <w:t>ISSN 2085-4277</w:t>
            </w:r>
          </w:p>
          <w:p w14:paraId="48397C5F" w14:textId="77777777" w:rsidR="00925995" w:rsidRPr="000B5201" w:rsidRDefault="000B5201" w:rsidP="002D3D5C">
            <w:pPr>
              <w:pStyle w:val="Heading8"/>
              <w:outlineLvl w:val="7"/>
            </w:pPr>
            <w:r w:rsidRPr="002D3D5C">
              <w:t>http://journal.unnes.ac.id/nju/index.php/jda</w:t>
            </w:r>
          </w:p>
        </w:tc>
      </w:tr>
      <w:tr w:rsidR="000B5201" w14:paraId="7132AF61" w14:textId="77777777" w:rsidTr="002052E3">
        <w:trPr>
          <w:trHeight w:val="80"/>
        </w:trPr>
        <w:tc>
          <w:tcPr>
            <w:tcW w:w="9606" w:type="dxa"/>
            <w:gridSpan w:val="3"/>
          </w:tcPr>
          <w:p w14:paraId="2350E374" w14:textId="77777777" w:rsidR="000B5201" w:rsidRDefault="000B5201"/>
        </w:tc>
      </w:tr>
      <w:tr w:rsidR="000B5201" w:rsidRPr="00AC24CA" w14:paraId="68F2864A" w14:textId="77777777" w:rsidTr="00281D7F">
        <w:tc>
          <w:tcPr>
            <w:tcW w:w="9606" w:type="dxa"/>
            <w:gridSpan w:val="3"/>
          </w:tcPr>
          <w:p w14:paraId="51E5A680" w14:textId="77777777" w:rsidR="00157A88" w:rsidRPr="00157A88" w:rsidRDefault="00157A88" w:rsidP="00157A88">
            <w:pPr>
              <w:pStyle w:val="ListParagraph"/>
              <w:jc w:val="center"/>
              <w:rPr>
                <w:rFonts w:ascii="Bookman Old Style" w:hAnsi="Bookman Old Style"/>
                <w:b/>
              </w:rPr>
            </w:pPr>
            <w:r w:rsidRPr="00157A88">
              <w:rPr>
                <w:rFonts w:ascii="Bookman Old Style" w:hAnsi="Bookman Old Style"/>
                <w:b/>
              </w:rPr>
              <w:t xml:space="preserve">Transparansi sebagai Antisipasi Perilaku </w:t>
            </w:r>
            <w:r w:rsidRPr="00157A88">
              <w:rPr>
                <w:rFonts w:ascii="Bookman Old Style" w:hAnsi="Bookman Old Style"/>
                <w:b/>
                <w:i/>
              </w:rPr>
              <w:t xml:space="preserve">Tax Avoidance </w:t>
            </w:r>
            <w:r w:rsidRPr="00157A88">
              <w:rPr>
                <w:rFonts w:ascii="Bookman Old Style" w:hAnsi="Bookman Old Style"/>
                <w:b/>
              </w:rPr>
              <w:t xml:space="preserve">melalui </w:t>
            </w:r>
            <w:r w:rsidRPr="00157A88">
              <w:rPr>
                <w:rFonts w:ascii="Bookman Old Style" w:hAnsi="Bookman Old Style"/>
                <w:b/>
                <w:i/>
              </w:rPr>
              <w:t>Corporate Social Responsibility</w:t>
            </w:r>
          </w:p>
          <w:p w14:paraId="661E9526" w14:textId="2383F102" w:rsidR="0054768A" w:rsidRPr="00AC24CA" w:rsidRDefault="0054768A" w:rsidP="0054768A">
            <w:pPr>
              <w:jc w:val="center"/>
              <w:rPr>
                <w:rFonts w:ascii="Bookman Old Style" w:hAnsi="Bookman Old Style"/>
                <w:b/>
                <w:vertAlign w:val="superscript"/>
              </w:rPr>
            </w:pPr>
            <w:proofErr w:type="spellStart"/>
            <w:r w:rsidRPr="00AC24CA">
              <w:rPr>
                <w:rFonts w:ascii="Bookman Old Style" w:hAnsi="Bookman Old Style"/>
                <w:b/>
              </w:rPr>
              <w:t>Yenni</w:t>
            </w:r>
            <w:proofErr w:type="spellEnd"/>
            <w:r w:rsidRPr="00AC24CA">
              <w:rPr>
                <w:rFonts w:ascii="Bookman Old Style" w:hAnsi="Bookman Old Style"/>
                <w:b/>
              </w:rPr>
              <w:t xml:space="preserve"> </w:t>
            </w:r>
            <w:proofErr w:type="spellStart"/>
            <w:r w:rsidRPr="00AC24CA">
              <w:rPr>
                <w:rFonts w:ascii="Bookman Old Style" w:hAnsi="Bookman Old Style"/>
                <w:b/>
              </w:rPr>
              <w:t>Mangoting</w:t>
            </w:r>
            <w:proofErr w:type="spellEnd"/>
            <w:r w:rsidR="005534D9">
              <w:rPr>
                <w:rFonts w:ascii="Bookman Old Style" w:hAnsi="Bookman Old Style"/>
                <w:b/>
              </w:rPr>
              <w:t>*</w:t>
            </w:r>
            <w:r w:rsidRPr="00AC24CA">
              <w:rPr>
                <w:rFonts w:ascii="Bookman Old Style" w:hAnsi="Bookman Old Style"/>
                <w:b/>
              </w:rPr>
              <w:t xml:space="preserve">, </w:t>
            </w:r>
            <w:proofErr w:type="spellStart"/>
            <w:r w:rsidRPr="00AC24CA">
              <w:rPr>
                <w:rFonts w:ascii="Bookman Old Style" w:hAnsi="Bookman Old Style"/>
                <w:b/>
              </w:rPr>
              <w:t>Viollin</w:t>
            </w:r>
            <w:proofErr w:type="spellEnd"/>
            <w:r w:rsidRPr="00AC24CA">
              <w:rPr>
                <w:rFonts w:ascii="Bookman Old Style" w:hAnsi="Bookman Old Style"/>
                <w:b/>
              </w:rPr>
              <w:t xml:space="preserve"> </w:t>
            </w:r>
            <w:proofErr w:type="spellStart"/>
            <w:r w:rsidRPr="00AC24CA">
              <w:rPr>
                <w:rFonts w:ascii="Bookman Old Style" w:hAnsi="Bookman Old Style"/>
                <w:b/>
              </w:rPr>
              <w:t>Charysta</w:t>
            </w:r>
            <w:proofErr w:type="spellEnd"/>
            <w:r w:rsidRPr="00AC24CA">
              <w:rPr>
                <w:rFonts w:ascii="Bookman Old Style" w:hAnsi="Bookman Old Style"/>
                <w:b/>
              </w:rPr>
              <w:t xml:space="preserve">, Devina Martina, Sylvia </w:t>
            </w:r>
            <w:proofErr w:type="spellStart"/>
            <w:r w:rsidRPr="00AC24CA">
              <w:rPr>
                <w:rFonts w:ascii="Bookman Old Style" w:hAnsi="Bookman Old Style"/>
                <w:b/>
              </w:rPr>
              <w:t>Fransiska</w:t>
            </w:r>
            <w:proofErr w:type="spellEnd"/>
          </w:p>
          <w:p w14:paraId="3E4CCC30" w14:textId="17C1AA5A" w:rsidR="0054768A" w:rsidRPr="00AC24CA" w:rsidRDefault="0054768A" w:rsidP="0054768A">
            <w:pPr>
              <w:jc w:val="center"/>
              <w:rPr>
                <w:rFonts w:ascii="Bookman Old Style" w:hAnsi="Bookman Old Style"/>
              </w:rPr>
            </w:pPr>
            <w:r w:rsidRPr="00AC24CA">
              <w:rPr>
                <w:rFonts w:ascii="Bookman Old Style" w:hAnsi="Bookman Old Style"/>
              </w:rPr>
              <w:t>Tax Accounting, Faculty of Economics, Petra Christian University, Surabaya, Indonesia</w:t>
            </w:r>
          </w:p>
          <w:p w14:paraId="67AFB0C4" w14:textId="7F2EC4DA" w:rsidR="0054768A" w:rsidRPr="00AC24CA" w:rsidRDefault="0054768A" w:rsidP="0054768A">
            <w:pPr>
              <w:jc w:val="center"/>
              <w:rPr>
                <w:rFonts w:ascii="Bookman Old Style" w:hAnsi="Bookman Old Style"/>
              </w:rPr>
            </w:pPr>
            <w:r w:rsidRPr="00AC24CA">
              <w:rPr>
                <w:rFonts w:ascii="Bookman Old Style" w:hAnsi="Bookman Old Style"/>
              </w:rPr>
              <w:t xml:space="preserve">Petra Christian University, 121-131 </w:t>
            </w:r>
            <w:proofErr w:type="spellStart"/>
            <w:r w:rsidRPr="00AC24CA">
              <w:rPr>
                <w:rFonts w:ascii="Bookman Old Style" w:hAnsi="Bookman Old Style"/>
              </w:rPr>
              <w:t>Siwalankerto</w:t>
            </w:r>
            <w:proofErr w:type="spellEnd"/>
            <w:r w:rsidRPr="00AC24CA">
              <w:rPr>
                <w:rFonts w:ascii="Bookman Old Style" w:hAnsi="Bookman Old Style"/>
              </w:rPr>
              <w:t>, 60236 Surabaya</w:t>
            </w:r>
          </w:p>
          <w:p w14:paraId="4042D00A" w14:textId="6A47836D" w:rsidR="009868FD" w:rsidRPr="00AC24CA" w:rsidRDefault="009868FD" w:rsidP="0054768A">
            <w:pPr>
              <w:jc w:val="center"/>
              <w:rPr>
                <w:rFonts w:ascii="Bookman Old Style" w:hAnsi="Bookman Old Style"/>
                <w:lang w:val="id-ID"/>
              </w:rPr>
            </w:pPr>
            <w:r w:rsidRPr="00AC24CA">
              <w:rPr>
                <w:rFonts w:ascii="Bookman Old Style" w:hAnsi="Bookman Old Style"/>
                <w:lang w:val="id-ID"/>
              </w:rPr>
              <w:t>085230168697 / yenni@petra.ac.id</w:t>
            </w:r>
          </w:p>
          <w:p w14:paraId="67D78858" w14:textId="77777777" w:rsidR="00BA36F8" w:rsidRPr="00AC24CA" w:rsidRDefault="00BA36F8" w:rsidP="0054768A">
            <w:pPr>
              <w:jc w:val="center"/>
              <w:rPr>
                <w:rFonts w:ascii="Bookman Old Style" w:hAnsi="Bookman Old Style"/>
                <w:b/>
                <w:bCs/>
                <w:lang w:val="en-GB"/>
              </w:rPr>
            </w:pPr>
          </w:p>
          <w:p w14:paraId="76B06A7F" w14:textId="4008949F" w:rsidR="00BD7EE2" w:rsidRPr="00AC24CA" w:rsidRDefault="00BD7EE2" w:rsidP="0054768A">
            <w:pPr>
              <w:jc w:val="center"/>
              <w:rPr>
                <w:rFonts w:ascii="Bookman Old Style" w:hAnsi="Bookman Old Style"/>
                <w:lang w:val="en-GB"/>
              </w:rPr>
            </w:pPr>
          </w:p>
        </w:tc>
      </w:tr>
      <w:tr w:rsidR="0054768A" w:rsidRPr="00AC24CA" w14:paraId="2FFCB42D" w14:textId="77777777" w:rsidTr="0054768A">
        <w:tc>
          <w:tcPr>
            <w:tcW w:w="9606" w:type="dxa"/>
            <w:gridSpan w:val="3"/>
            <w:tcBorders>
              <w:top w:val="single" w:sz="18" w:space="0" w:color="auto"/>
              <w:bottom w:val="single" w:sz="18" w:space="0" w:color="auto"/>
            </w:tcBorders>
            <w:vAlign w:val="center"/>
          </w:tcPr>
          <w:p w14:paraId="41CE958B" w14:textId="77777777" w:rsidR="0054768A" w:rsidRPr="00AC24CA" w:rsidRDefault="0054768A" w:rsidP="0054768A">
            <w:pPr>
              <w:pStyle w:val="BasicParagraph"/>
              <w:spacing w:line="240" w:lineRule="auto"/>
              <w:jc w:val="both"/>
              <w:rPr>
                <w:rFonts w:ascii="Bookman Old Style" w:hAnsi="Bookman Old Style" w:cs="Times New Roman"/>
                <w:b/>
                <w:color w:val="000000" w:themeColor="text1"/>
                <w:sz w:val="22"/>
                <w:szCs w:val="22"/>
                <w:lang w:val="en-US"/>
              </w:rPr>
            </w:pPr>
            <w:r w:rsidRPr="00AC24CA">
              <w:rPr>
                <w:rFonts w:ascii="Bookman Old Style" w:hAnsi="Bookman Old Style" w:cs="Times New Roman"/>
                <w:b/>
                <w:color w:val="000000" w:themeColor="text1"/>
                <w:sz w:val="22"/>
                <w:szCs w:val="22"/>
                <w:lang w:val="en-US"/>
              </w:rPr>
              <w:t xml:space="preserve">Abstract. </w:t>
            </w:r>
            <w:proofErr w:type="spellStart"/>
            <w:r w:rsidRPr="00AC24CA">
              <w:rPr>
                <w:rFonts w:ascii="Bookman Old Style" w:hAnsi="Bookman Old Style"/>
                <w:i/>
                <w:sz w:val="22"/>
                <w:szCs w:val="22"/>
                <w:lang w:val="en-US"/>
              </w:rPr>
              <w:t>Motivasi</w:t>
            </w:r>
            <w:proofErr w:type="spellEnd"/>
            <w:r w:rsidRPr="00AC24CA">
              <w:rPr>
                <w:rFonts w:ascii="Bookman Old Style" w:hAnsi="Bookman Old Style"/>
                <w:i/>
                <w:sz w:val="22"/>
                <w:szCs w:val="22"/>
                <w:lang w:val="en-US"/>
              </w:rPr>
              <w:t xml:space="preserve"> CSR </w:t>
            </w:r>
            <w:proofErr w:type="spellStart"/>
            <w:r w:rsidRPr="00AC24CA">
              <w:rPr>
                <w:rFonts w:ascii="Bookman Old Style" w:hAnsi="Bookman Old Style"/>
                <w:i/>
                <w:sz w:val="22"/>
                <w:szCs w:val="22"/>
                <w:lang w:val="en-US"/>
              </w:rPr>
              <w:t>tidak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selamanya</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dilandasi</w:t>
            </w:r>
            <w:proofErr w:type="spellEnd"/>
            <w:r w:rsidRPr="00AC24CA">
              <w:rPr>
                <w:rFonts w:ascii="Bookman Old Style" w:hAnsi="Bookman Old Style"/>
                <w:i/>
                <w:sz w:val="22"/>
                <w:szCs w:val="22"/>
                <w:lang w:val="en-US"/>
              </w:rPr>
              <w:t xml:space="preserve"> oleh </w:t>
            </w:r>
            <w:proofErr w:type="spellStart"/>
            <w:r w:rsidRPr="00AC24CA">
              <w:rPr>
                <w:rFonts w:ascii="Bookman Old Style" w:hAnsi="Bookman Old Style"/>
                <w:i/>
                <w:sz w:val="22"/>
                <w:szCs w:val="22"/>
                <w:lang w:val="en-US"/>
              </w:rPr>
              <w:t>prinsip</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etika</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dalam</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menjalankan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bisnis</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Terkadang</w:t>
            </w:r>
            <w:proofErr w:type="spellEnd"/>
            <w:r w:rsidRPr="00AC24CA">
              <w:rPr>
                <w:rFonts w:ascii="Bookman Old Style" w:hAnsi="Bookman Old Style"/>
                <w:i/>
                <w:sz w:val="22"/>
                <w:szCs w:val="22"/>
                <w:lang w:val="en-US"/>
              </w:rPr>
              <w:t xml:space="preserve"> CSR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dilakukan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untuk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menutupi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perilaku</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oportunis</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yang </w:t>
            </w:r>
            <w:proofErr w:type="spellStart"/>
            <w:r w:rsidRPr="00AC24CA">
              <w:rPr>
                <w:rFonts w:ascii="Bookman Old Style" w:hAnsi="Bookman Old Style"/>
                <w:i/>
                <w:sz w:val="22"/>
                <w:szCs w:val="22"/>
                <w:lang w:val="en-US"/>
              </w:rPr>
              <w:t>cenderung</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bertindak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untuk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memenuhi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kepentingan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sendiri</w:t>
            </w:r>
            <w:proofErr w:type="spellEnd"/>
            <w:r w:rsidRPr="00AC24CA">
              <w:rPr>
                <w:rFonts w:ascii="Bookman Old Style" w:hAnsi="Bookman Old Style"/>
                <w:i/>
                <w:sz w:val="22"/>
                <w:szCs w:val="22"/>
                <w:lang w:val="en-US"/>
              </w:rPr>
              <w:t xml:space="preserve">. Pada </w:t>
            </w:r>
            <w:proofErr w:type="spellStart"/>
            <w:r w:rsidRPr="00AC24CA">
              <w:rPr>
                <w:rFonts w:ascii="Bookman Old Style" w:hAnsi="Bookman Old Style"/>
                <w:i/>
                <w:sz w:val="22"/>
                <w:szCs w:val="22"/>
                <w:lang w:val="en-US"/>
              </w:rPr>
              <w:t>sisi</w:t>
            </w:r>
            <w:proofErr w:type="spellEnd"/>
            <w:r w:rsidRPr="00AC24CA">
              <w:rPr>
                <w:rFonts w:ascii="Bookman Old Style" w:hAnsi="Bookman Old Style"/>
                <w:i/>
                <w:sz w:val="22"/>
                <w:szCs w:val="22"/>
                <w:lang w:val="en-US"/>
              </w:rPr>
              <w:t xml:space="preserve"> yang lain, </w:t>
            </w:r>
            <w:proofErr w:type="spellStart"/>
            <w:r w:rsidRPr="00AC24CA">
              <w:rPr>
                <w:rFonts w:ascii="Bookman Old Style" w:hAnsi="Bookman Old Style"/>
                <w:i/>
                <w:sz w:val="22"/>
                <w:szCs w:val="22"/>
                <w:lang w:val="en-US"/>
              </w:rPr>
              <w:t>sebagai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public </w:t>
            </w:r>
            <w:proofErr w:type="spellStart"/>
            <w:r w:rsidRPr="00AC24CA">
              <w:rPr>
                <w:rFonts w:ascii="Bookman Old Style" w:hAnsi="Bookman Old Style"/>
                <w:i/>
                <w:sz w:val="22"/>
                <w:szCs w:val="22"/>
                <w:lang w:val="en-US"/>
              </w:rPr>
              <w:t>dituntut</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untuk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melakukan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transparansi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sebagai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bagian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dari</w:t>
            </w:r>
            <w:proofErr w:type="spellEnd"/>
            <w:r w:rsidRPr="00AC24CA">
              <w:rPr>
                <w:rFonts w:ascii="Bookman Old Style" w:hAnsi="Bookman Old Style"/>
                <w:i/>
                <w:sz w:val="22"/>
                <w:szCs w:val="22"/>
                <w:lang w:val="en-US"/>
              </w:rPr>
              <w:t xml:space="preserve"> tata </w:t>
            </w:r>
            <w:proofErr w:type="spellStart"/>
            <w:r w:rsidRPr="00AC24CA">
              <w:rPr>
                <w:rFonts w:ascii="Bookman Old Style" w:hAnsi="Bookman Old Style"/>
                <w:i/>
                <w:sz w:val="22"/>
                <w:szCs w:val="22"/>
                <w:lang w:val="en-US"/>
              </w:rPr>
              <w:t>kelola</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yang </w:t>
            </w:r>
            <w:proofErr w:type="spellStart"/>
            <w:r w:rsidRPr="00AC24CA">
              <w:rPr>
                <w:rFonts w:ascii="Bookman Old Style" w:hAnsi="Bookman Old Style"/>
                <w:i/>
                <w:sz w:val="22"/>
                <w:szCs w:val="22"/>
                <w:lang w:val="en-US"/>
              </w:rPr>
              <w:t>baik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Berdasarkan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landasan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berpikir</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diatas</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penelitian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ini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bertujuan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untuk</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mengetahui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apakah</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transparansi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mempengaruhi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hubungan</w:t>
            </w:r>
            <w:proofErr w:type="spellEnd"/>
            <w:r w:rsidRPr="00AC24CA">
              <w:rPr>
                <w:rFonts w:ascii="Bookman Old Style" w:hAnsi="Bookman Old Style"/>
                <w:i/>
                <w:sz w:val="22"/>
                <w:szCs w:val="22"/>
                <w:lang w:val="en-US"/>
              </w:rPr>
              <w:t xml:space="preserve"> CSR </w:t>
            </w:r>
            <w:proofErr w:type="spellStart"/>
            <w:r w:rsidRPr="00AC24CA">
              <w:rPr>
                <w:rFonts w:ascii="Bookman Old Style" w:hAnsi="Bookman Old Style"/>
                <w:i/>
                <w:sz w:val="22"/>
                <w:szCs w:val="22"/>
                <w:lang w:val="en-US"/>
              </w:rPr>
              <w:t>terhadap</w:t>
            </w:r>
            <w:proofErr w:type="spellEnd"/>
            <w:r w:rsidRPr="00AC24CA">
              <w:rPr>
                <w:rFonts w:ascii="Bookman Old Style" w:hAnsi="Bookman Old Style"/>
                <w:i/>
                <w:sz w:val="22"/>
                <w:szCs w:val="22"/>
                <w:lang w:val="en-US"/>
              </w:rPr>
              <w:t xml:space="preserve"> tax avoidance. </w:t>
            </w:r>
            <w:proofErr w:type="spellStart"/>
            <w:r w:rsidRPr="00AC24CA">
              <w:rPr>
                <w:rFonts w:ascii="Bookman Old Style" w:hAnsi="Bookman Old Style"/>
                <w:i/>
                <w:sz w:val="22"/>
                <w:szCs w:val="22"/>
                <w:lang w:val="en-US"/>
              </w:rPr>
              <w:t>Penelitian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ini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menggunakan</w:t>
            </w:r>
            <w:proofErr w:type="spellEnd"/>
            <w:r w:rsidRPr="00AC24CA">
              <w:rPr>
                <w:rFonts w:ascii="Bookman Old Style" w:hAnsi="Bookman Old Style"/>
                <w:i/>
                <w:sz w:val="22"/>
                <w:szCs w:val="22"/>
                <w:lang w:val="en-US"/>
              </w:rPr>
              <w:t xml:space="preserve"> 162 sample </w:t>
            </w:r>
            <w:proofErr w:type="spellStart"/>
            <w:r w:rsidRPr="00AC24CA">
              <w:rPr>
                <w:rFonts w:ascii="Bookman Old Style" w:hAnsi="Bookman Old Style"/>
                <w:i/>
                <w:sz w:val="22"/>
                <w:szCs w:val="22"/>
                <w:lang w:val="en-US"/>
              </w:rPr>
              <w:t>perusahaan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manufaktur</w:t>
            </w:r>
            <w:proofErr w:type="spellEnd"/>
            <w:r w:rsidRPr="00AC24CA">
              <w:rPr>
                <w:rFonts w:ascii="Bookman Old Style" w:hAnsi="Bookman Old Style"/>
                <w:i/>
                <w:sz w:val="22"/>
                <w:szCs w:val="22"/>
                <w:lang w:val="en-US"/>
              </w:rPr>
              <w:t xml:space="preserve"> yang </w:t>
            </w:r>
            <w:proofErr w:type="spellStart"/>
            <w:r w:rsidRPr="00AC24CA">
              <w:rPr>
                <w:rFonts w:ascii="Bookman Old Style" w:hAnsi="Bookman Old Style"/>
                <w:i/>
                <w:sz w:val="22"/>
                <w:szCs w:val="22"/>
                <w:lang w:val="en-US"/>
              </w:rPr>
              <w:t>terdaftar</w:t>
            </w:r>
            <w:proofErr w:type="spellEnd"/>
            <w:r w:rsidRPr="00AC24CA">
              <w:rPr>
                <w:rFonts w:ascii="Bookman Old Style" w:hAnsi="Bookman Old Style"/>
                <w:i/>
                <w:sz w:val="22"/>
                <w:szCs w:val="22"/>
                <w:lang w:val="en-US"/>
              </w:rPr>
              <w:t xml:space="preserve"> di BEI </w:t>
            </w:r>
            <w:proofErr w:type="spellStart"/>
            <w:r w:rsidRPr="00AC24CA">
              <w:rPr>
                <w:rFonts w:ascii="Bookman Old Style" w:hAnsi="Bookman Old Style"/>
                <w:i/>
                <w:sz w:val="22"/>
                <w:szCs w:val="22"/>
                <w:lang w:val="en-US"/>
              </w:rPr>
              <w:t>dengan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periode</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amatan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tahun</w:t>
            </w:r>
            <w:proofErr w:type="spellEnd"/>
            <w:r w:rsidRPr="00AC24CA">
              <w:rPr>
                <w:rFonts w:ascii="Bookman Old Style" w:hAnsi="Bookman Old Style"/>
                <w:i/>
                <w:sz w:val="22"/>
                <w:szCs w:val="22"/>
                <w:lang w:val="en-US"/>
              </w:rPr>
              <w:t xml:space="preserve"> 2015-2017. </w:t>
            </w:r>
            <w:proofErr w:type="spellStart"/>
            <w:r w:rsidRPr="00AC24CA">
              <w:rPr>
                <w:rFonts w:ascii="Bookman Old Style" w:hAnsi="Bookman Old Style"/>
                <w:i/>
                <w:sz w:val="22"/>
                <w:szCs w:val="22"/>
                <w:lang w:val="en-US"/>
              </w:rPr>
              <w:t>Dengan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analisis</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regresi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berganda</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melalui</w:t>
            </w:r>
            <w:proofErr w:type="spellEnd"/>
            <w:r w:rsidRPr="00AC24CA">
              <w:rPr>
                <w:rFonts w:ascii="Bookman Old Style" w:hAnsi="Bookman Old Style"/>
                <w:i/>
                <w:sz w:val="22"/>
                <w:szCs w:val="22"/>
                <w:lang w:val="en-US"/>
              </w:rPr>
              <w:t xml:space="preserve"> SPSS </w:t>
            </w:r>
            <w:proofErr w:type="spellStart"/>
            <w:r w:rsidRPr="00AC24CA">
              <w:rPr>
                <w:rFonts w:ascii="Bookman Old Style" w:hAnsi="Bookman Old Style"/>
                <w:i/>
                <w:sz w:val="22"/>
                <w:szCs w:val="22"/>
                <w:lang w:val="en-US"/>
              </w:rPr>
              <w:t>penelitian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ini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membuktikan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bahwa</w:t>
            </w:r>
            <w:proofErr w:type="spellEnd"/>
            <w:r w:rsidRPr="00AC24CA">
              <w:rPr>
                <w:rFonts w:ascii="Bookman Old Style" w:hAnsi="Bookman Old Style"/>
                <w:i/>
                <w:sz w:val="22"/>
                <w:szCs w:val="22"/>
                <w:lang w:val="en-US"/>
              </w:rPr>
              <w:t xml:space="preserve"> CSR dan </w:t>
            </w:r>
            <w:proofErr w:type="spellStart"/>
            <w:r w:rsidRPr="00AC24CA">
              <w:rPr>
                <w:rFonts w:ascii="Bookman Old Style" w:hAnsi="Bookman Old Style"/>
                <w:i/>
                <w:sz w:val="22"/>
                <w:szCs w:val="22"/>
                <w:lang w:val="en-US"/>
              </w:rPr>
              <w:t>transparansi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mempengaruhi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tindakan</w:t>
            </w:r>
            <w:proofErr w:type="spellEnd"/>
            <w:r w:rsidRPr="00AC24CA">
              <w:rPr>
                <w:rFonts w:ascii="Bookman Old Style" w:hAnsi="Bookman Old Style"/>
                <w:i/>
                <w:sz w:val="22"/>
                <w:szCs w:val="22"/>
                <w:lang w:val="en-US"/>
              </w:rPr>
              <w:t xml:space="preserve"> tax avoidance. </w:t>
            </w:r>
            <w:proofErr w:type="spellStart"/>
            <w:r w:rsidRPr="00AC24CA">
              <w:rPr>
                <w:rFonts w:ascii="Bookman Old Style" w:hAnsi="Bookman Old Style"/>
                <w:i/>
                <w:sz w:val="22"/>
                <w:szCs w:val="22"/>
                <w:lang w:val="en-US"/>
              </w:rPr>
              <w:t>Penelitian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ini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membuktikan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bahwa</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transparansi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mampu</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memediasi</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hubungan</w:t>
            </w:r>
            <w:proofErr w:type="spellEnd"/>
            <w:r w:rsidRPr="00AC24CA">
              <w:rPr>
                <w:rFonts w:ascii="Bookman Old Style" w:hAnsi="Bookman Old Style"/>
                <w:i/>
                <w:sz w:val="22"/>
                <w:szCs w:val="22"/>
                <w:lang w:val="en-US"/>
              </w:rPr>
              <w:t xml:space="preserve"> </w:t>
            </w:r>
            <w:proofErr w:type="spellStart"/>
            <w:r w:rsidRPr="00AC24CA">
              <w:rPr>
                <w:rFonts w:ascii="Bookman Old Style" w:hAnsi="Bookman Old Style"/>
                <w:i/>
                <w:sz w:val="22"/>
                <w:szCs w:val="22"/>
                <w:lang w:val="en-US"/>
              </w:rPr>
              <w:t>antara</w:t>
            </w:r>
            <w:proofErr w:type="spellEnd"/>
            <w:r w:rsidRPr="00AC24CA">
              <w:rPr>
                <w:rFonts w:ascii="Bookman Old Style" w:hAnsi="Bookman Old Style"/>
                <w:i/>
                <w:sz w:val="22"/>
                <w:szCs w:val="22"/>
                <w:lang w:val="en-US"/>
              </w:rPr>
              <w:t xml:space="preserve"> CSR dan tax avoidance</w:t>
            </w:r>
            <w:r w:rsidRPr="00AC24CA">
              <w:rPr>
                <w:rFonts w:ascii="Bookman Old Style" w:hAnsi="Bookman Old Style"/>
                <w:b/>
                <w:i/>
                <w:sz w:val="22"/>
                <w:szCs w:val="22"/>
                <w:lang w:val="en-US"/>
              </w:rPr>
              <w:t>.</w:t>
            </w:r>
          </w:p>
          <w:p w14:paraId="7CE9CA24" w14:textId="10247128" w:rsidR="0054768A" w:rsidRPr="002052E3" w:rsidRDefault="0054768A" w:rsidP="002052E3">
            <w:pPr>
              <w:pStyle w:val="BasicParagraph"/>
              <w:spacing w:line="240" w:lineRule="auto"/>
              <w:jc w:val="both"/>
              <w:rPr>
                <w:rFonts w:ascii="Bookman Old Style" w:hAnsi="Bookman Old Style"/>
                <w:i/>
                <w:iCs/>
                <w:color w:val="000000" w:themeColor="text1"/>
                <w:sz w:val="22"/>
                <w:szCs w:val="22"/>
                <w:lang w:val="en-US"/>
              </w:rPr>
            </w:pPr>
            <w:r w:rsidRPr="00AC24CA">
              <w:rPr>
                <w:rFonts w:ascii="Bookman Old Style" w:hAnsi="Bookman Old Style" w:cs="Times New Roman"/>
                <w:b/>
                <w:color w:val="000000" w:themeColor="text1"/>
                <w:sz w:val="22"/>
                <w:szCs w:val="22"/>
                <w:lang w:val="en-US"/>
              </w:rPr>
              <w:t xml:space="preserve">Kata </w:t>
            </w:r>
            <w:proofErr w:type="spellStart"/>
            <w:r w:rsidRPr="00AC24CA">
              <w:rPr>
                <w:rFonts w:ascii="Bookman Old Style" w:hAnsi="Bookman Old Style" w:cs="Times New Roman"/>
                <w:b/>
                <w:color w:val="000000" w:themeColor="text1"/>
                <w:sz w:val="22"/>
                <w:szCs w:val="22"/>
                <w:lang w:val="en-US"/>
              </w:rPr>
              <w:t>Kunci</w:t>
            </w:r>
            <w:proofErr w:type="spellEnd"/>
            <w:r w:rsidRPr="00AC24CA">
              <w:rPr>
                <w:rFonts w:ascii="Bookman Old Style" w:hAnsi="Bookman Old Style" w:cs="Times New Roman"/>
                <w:b/>
                <w:color w:val="000000" w:themeColor="text1"/>
                <w:sz w:val="22"/>
                <w:szCs w:val="22"/>
                <w:lang w:val="en-US"/>
              </w:rPr>
              <w:t xml:space="preserve">: </w:t>
            </w:r>
            <w:r w:rsidRPr="00AC24CA">
              <w:rPr>
                <w:rFonts w:ascii="Bookman Old Style" w:hAnsi="Bookman Old Style"/>
                <w:i/>
                <w:iCs/>
                <w:color w:val="000000" w:themeColor="text1"/>
                <w:sz w:val="22"/>
                <w:szCs w:val="22"/>
                <w:lang w:val="en-US"/>
              </w:rPr>
              <w:t xml:space="preserve">CSR; </w:t>
            </w:r>
            <w:proofErr w:type="spellStart"/>
            <w:r w:rsidRPr="00AC24CA">
              <w:rPr>
                <w:rFonts w:ascii="Bookman Old Style" w:hAnsi="Bookman Old Style"/>
                <w:i/>
                <w:iCs/>
                <w:color w:val="000000" w:themeColor="text1"/>
                <w:sz w:val="22"/>
                <w:szCs w:val="22"/>
                <w:lang w:val="en-US"/>
              </w:rPr>
              <w:t>transparansi</w:t>
            </w:r>
            <w:proofErr w:type="spellEnd"/>
            <w:r w:rsidRPr="00AC24CA">
              <w:rPr>
                <w:rFonts w:ascii="Bookman Old Style" w:hAnsi="Bookman Old Style"/>
                <w:i/>
                <w:iCs/>
                <w:color w:val="000000" w:themeColor="text1"/>
                <w:sz w:val="22"/>
                <w:szCs w:val="22"/>
                <w:lang w:val="en-US"/>
              </w:rPr>
              <w:t>; tax avoidance</w:t>
            </w:r>
          </w:p>
        </w:tc>
      </w:tr>
      <w:tr w:rsidR="0054768A" w:rsidRPr="00AC24CA" w14:paraId="536017DB" w14:textId="77777777" w:rsidTr="0052564A">
        <w:tc>
          <w:tcPr>
            <w:tcW w:w="9606" w:type="dxa"/>
            <w:gridSpan w:val="3"/>
            <w:tcBorders>
              <w:top w:val="single" w:sz="18" w:space="0" w:color="auto"/>
            </w:tcBorders>
            <w:vAlign w:val="center"/>
          </w:tcPr>
          <w:p w14:paraId="594F5441" w14:textId="77777777" w:rsidR="0054768A" w:rsidRPr="00AC24CA" w:rsidRDefault="0054768A" w:rsidP="0054768A">
            <w:pPr>
              <w:rPr>
                <w:rFonts w:ascii="Bookman Old Style" w:hAnsi="Bookman Old Style"/>
                <w:b/>
              </w:rPr>
            </w:pPr>
          </w:p>
        </w:tc>
      </w:tr>
    </w:tbl>
    <w:p w14:paraId="0C98E7CF" w14:textId="399E4060" w:rsidR="00AC443B" w:rsidRPr="00AC24CA" w:rsidRDefault="00AC443B" w:rsidP="005534D9">
      <w:pPr>
        <w:pStyle w:val="Heading1"/>
        <w:spacing w:after="0"/>
        <w:rPr>
          <w:rFonts w:ascii="Bookman Old Style" w:hAnsi="Bookman Old Style"/>
          <w:szCs w:val="22"/>
        </w:rPr>
      </w:pPr>
      <w:r w:rsidRPr="00AC24CA">
        <w:rPr>
          <w:rFonts w:ascii="Bookman Old Style" w:hAnsi="Bookman Old Style"/>
          <w:szCs w:val="22"/>
        </w:rPr>
        <w:t>INTRODUCTION</w:t>
      </w:r>
    </w:p>
    <w:p w14:paraId="4B1A790F" w14:textId="61EBA7A5" w:rsidR="00364942" w:rsidRPr="00364942" w:rsidRDefault="00364942" w:rsidP="00364942">
      <w:pPr>
        <w:tabs>
          <w:tab w:val="left" w:pos="567"/>
        </w:tabs>
        <w:spacing w:after="0"/>
        <w:rPr>
          <w:rFonts w:ascii="Bookman Old Style" w:eastAsia="Times New Roman" w:hAnsi="Bookman Old Style" w:cs="Times New Roman"/>
          <w:bCs/>
          <w:iCs/>
          <w:lang w:eastAsia="id-ID"/>
        </w:rPr>
      </w:pPr>
      <w:r>
        <w:rPr>
          <w:rFonts w:ascii="Bookman Old Style" w:eastAsia="Times New Roman" w:hAnsi="Bookman Old Style" w:cs="Times New Roman"/>
          <w:bCs/>
          <w:iCs/>
          <w:lang w:eastAsia="id-ID"/>
        </w:rPr>
        <w:tab/>
      </w:r>
      <w:r w:rsidRPr="00364942">
        <w:rPr>
          <w:rFonts w:ascii="Bookman Old Style" w:eastAsia="Times New Roman" w:hAnsi="Bookman Old Style" w:cs="Times New Roman"/>
          <w:bCs/>
          <w:iCs/>
          <w:lang w:eastAsia="id-ID"/>
        </w:rPr>
        <w:t xml:space="preserve">Perusahaan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hanya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bertanggungjawab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memaksimalkan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laba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kepentingan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pemegang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saham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saja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melainkan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wajib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memberikan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nilai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tambah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kepada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lingkungan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dimana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itu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berada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sebagai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kontraprestasi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atas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ekternalitas</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timbul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dari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aktivitas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bisnis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Upaya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memperbaiki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kualitas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hidup</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lingkungan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dimana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berada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menjadi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konsep</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munculnya</w:t>
      </w:r>
      <w:proofErr w:type="spellEnd"/>
      <w:r w:rsidRPr="00364942">
        <w:rPr>
          <w:rFonts w:ascii="Bookman Old Style" w:eastAsia="Times New Roman" w:hAnsi="Bookman Old Style" w:cs="Times New Roman"/>
          <w:bCs/>
          <w:iCs/>
          <w:lang w:eastAsia="id-ID"/>
        </w:rPr>
        <w:t xml:space="preserve"> Corporate Social Responsibility (CSR) </w:t>
      </w:r>
      <w:proofErr w:type="spellStart"/>
      <w:r w:rsidRPr="00364942">
        <w:rPr>
          <w:rFonts w:ascii="Bookman Old Style" w:eastAsia="Times New Roman" w:hAnsi="Bookman Old Style" w:cs="Times New Roman"/>
          <w:bCs/>
          <w:iCs/>
          <w:lang w:eastAsia="id-ID"/>
        </w:rPr>
        <w:t>atau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tanggung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jawab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Pasal</w:t>
      </w:r>
      <w:proofErr w:type="spellEnd"/>
      <w:r w:rsidRPr="00364942">
        <w:rPr>
          <w:rFonts w:ascii="Bookman Old Style" w:eastAsia="Times New Roman" w:hAnsi="Bookman Old Style" w:cs="Times New Roman"/>
          <w:bCs/>
          <w:iCs/>
          <w:lang w:eastAsia="id-ID"/>
        </w:rPr>
        <w:t xml:space="preserve"> 74 </w:t>
      </w:r>
      <w:proofErr w:type="spellStart"/>
      <w:r w:rsidRPr="00364942">
        <w:rPr>
          <w:rFonts w:ascii="Bookman Old Style" w:eastAsia="Times New Roman" w:hAnsi="Bookman Old Style" w:cs="Times New Roman"/>
          <w:bCs/>
          <w:iCs/>
          <w:lang w:eastAsia="id-ID"/>
        </w:rPr>
        <w:t>Undang-Undang</w:t>
      </w:r>
      <w:proofErr w:type="spellEnd"/>
      <w:r w:rsidRPr="00364942">
        <w:rPr>
          <w:rFonts w:ascii="Bookman Old Style" w:eastAsia="Times New Roman" w:hAnsi="Bookman Old Style" w:cs="Times New Roman"/>
          <w:bCs/>
          <w:iCs/>
          <w:lang w:eastAsia="id-ID"/>
        </w:rPr>
        <w:t xml:space="preserve"> Perseroan </w:t>
      </w:r>
      <w:proofErr w:type="spellStart"/>
      <w:r w:rsidRPr="00364942">
        <w:rPr>
          <w:rFonts w:ascii="Bookman Old Style" w:eastAsia="Times New Roman" w:hAnsi="Bookman Old Style" w:cs="Times New Roman"/>
          <w:bCs/>
          <w:iCs/>
          <w:lang w:eastAsia="id-ID"/>
        </w:rPr>
        <w:t>Terbatas</w:t>
      </w:r>
      <w:proofErr w:type="spellEnd"/>
      <w:r w:rsidRPr="00364942">
        <w:rPr>
          <w:rFonts w:ascii="Bookman Old Style" w:eastAsia="Times New Roman" w:hAnsi="Bookman Old Style" w:cs="Times New Roman"/>
          <w:bCs/>
          <w:iCs/>
          <w:lang w:eastAsia="id-ID"/>
        </w:rPr>
        <w:t xml:space="preserve"> No. 40 </w:t>
      </w:r>
      <w:proofErr w:type="spellStart"/>
      <w:r w:rsidRPr="00364942">
        <w:rPr>
          <w:rFonts w:ascii="Bookman Old Style" w:eastAsia="Times New Roman" w:hAnsi="Bookman Old Style" w:cs="Times New Roman"/>
          <w:bCs/>
          <w:iCs/>
          <w:lang w:eastAsia="id-ID"/>
        </w:rPr>
        <w:t>Tahun</w:t>
      </w:r>
      <w:proofErr w:type="spellEnd"/>
      <w:r w:rsidRPr="00364942">
        <w:rPr>
          <w:rFonts w:ascii="Bookman Old Style" w:eastAsia="Times New Roman" w:hAnsi="Bookman Old Style" w:cs="Times New Roman"/>
          <w:bCs/>
          <w:iCs/>
          <w:lang w:eastAsia="id-ID"/>
        </w:rPr>
        <w:t xml:space="preserve"> 2007 </w:t>
      </w:r>
      <w:proofErr w:type="spellStart"/>
      <w:r w:rsidRPr="00364942">
        <w:rPr>
          <w:rFonts w:ascii="Bookman Old Style" w:eastAsia="Times New Roman" w:hAnsi="Bookman Old Style" w:cs="Times New Roman"/>
          <w:bCs/>
          <w:iCs/>
          <w:lang w:eastAsia="id-ID"/>
        </w:rPr>
        <w:t>menjelaskan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adanya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kewajiban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proofErr w:type="gram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melaksanakan</w:t>
      </w:r>
      <w:proofErr w:type="spellEnd"/>
      <w:proofErr w:type="gram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Tanggung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Jawab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Lingkungan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Munculnya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kewajiban</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bertujuan</w:t>
      </w:r>
      <w:proofErr w:type="spellEnd"/>
      <w:r w:rsidRPr="00364942">
        <w:rPr>
          <w:rFonts w:ascii="Bookman Old Style" w:eastAsia="Times New Roman" w:hAnsi="Bookman Old Style" w:cs="Times New Roman"/>
          <w:bCs/>
          <w:iCs/>
          <w:lang w:eastAsia="id-ID"/>
        </w:rPr>
        <w:t xml:space="preserve"> agar </w:t>
      </w:r>
      <w:proofErr w:type="spellStart"/>
      <w:r w:rsidRPr="00364942">
        <w:rPr>
          <w:rFonts w:ascii="Bookman Old Style" w:eastAsia="Times New Roman" w:hAnsi="Bookman Old Style" w:cs="Times New Roman"/>
          <w:bCs/>
          <w:iCs/>
          <w:lang w:eastAsia="id-ID"/>
        </w:rPr>
        <w:t>tercipta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hubungan</w:t>
      </w:r>
      <w:proofErr w:type="spellEnd"/>
      <w:r w:rsidRPr="00364942">
        <w:rPr>
          <w:rFonts w:ascii="Bookman Old Style" w:eastAsia="Times New Roman" w:hAnsi="Bookman Old Style" w:cs="Times New Roman"/>
          <w:bCs/>
          <w:iCs/>
          <w:lang w:eastAsia="id-ID"/>
        </w:rPr>
        <w:t xml:space="preserve"> Perseroan yang </w:t>
      </w:r>
      <w:proofErr w:type="spellStart"/>
      <w:r w:rsidRPr="00364942">
        <w:rPr>
          <w:rFonts w:ascii="Bookman Old Style" w:eastAsia="Times New Roman" w:hAnsi="Bookman Old Style" w:cs="Times New Roman"/>
          <w:bCs/>
          <w:iCs/>
          <w:lang w:eastAsia="id-ID"/>
        </w:rPr>
        <w:t>serasi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seimbang</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sesuai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lingkungan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nilai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norma</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budaya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mewujudkan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tanggung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jawab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wajib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menganggarkan</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memperhitungkan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sebagai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
    <w:p w14:paraId="51A31E52" w14:textId="288B5E7A" w:rsidR="00364942" w:rsidRPr="00364942" w:rsidRDefault="00364942" w:rsidP="00364942">
      <w:pPr>
        <w:tabs>
          <w:tab w:val="left" w:pos="567"/>
        </w:tabs>
        <w:spacing w:after="0"/>
        <w:rPr>
          <w:rFonts w:ascii="Bookman Old Style" w:eastAsia="Times New Roman" w:hAnsi="Bookman Old Style" w:cs="Times New Roman"/>
          <w:bCs/>
          <w:iCs/>
          <w:lang w:eastAsia="id-ID"/>
        </w:rPr>
      </w:pPr>
      <w:r>
        <w:rPr>
          <w:rFonts w:ascii="Bookman Old Style" w:eastAsia="Times New Roman" w:hAnsi="Bookman Old Style" w:cs="Times New Roman"/>
          <w:bCs/>
          <w:iCs/>
          <w:lang w:eastAsia="id-ID"/>
        </w:rPr>
        <w:tab/>
      </w:r>
      <w:proofErr w:type="spellStart"/>
      <w:r w:rsidRPr="00364942">
        <w:rPr>
          <w:rFonts w:ascii="Bookman Old Style" w:eastAsia="Times New Roman" w:hAnsi="Bookman Old Style" w:cs="Times New Roman"/>
          <w:bCs/>
          <w:iCs/>
          <w:lang w:eastAsia="id-ID"/>
        </w:rPr>
        <w:t>Persoalan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ini</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kemudian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memunculkan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dilema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etis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bagi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Park (2017) </w:t>
      </w:r>
      <w:proofErr w:type="spellStart"/>
      <w:r w:rsidRPr="00364942">
        <w:rPr>
          <w:rFonts w:ascii="Bookman Old Style" w:eastAsia="Times New Roman" w:hAnsi="Bookman Old Style" w:cs="Times New Roman"/>
          <w:bCs/>
          <w:iCs/>
          <w:lang w:eastAsia="id-ID"/>
        </w:rPr>
        <w:t>menjelaskan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bahwa</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sering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menjadi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alat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meningkatkan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citra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positif</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di </w:t>
      </w:r>
      <w:proofErr w:type="spellStart"/>
      <w:r w:rsidRPr="00364942">
        <w:rPr>
          <w:rFonts w:ascii="Bookman Old Style" w:eastAsia="Times New Roman" w:hAnsi="Bookman Old Style" w:cs="Times New Roman"/>
          <w:bCs/>
          <w:iCs/>
          <w:lang w:eastAsia="id-ID"/>
        </w:rPr>
        <w:t>hadapan</w:t>
      </w:r>
      <w:proofErr w:type="spellEnd"/>
      <w:r w:rsidRPr="00364942">
        <w:rPr>
          <w:rFonts w:ascii="Bookman Old Style" w:eastAsia="Times New Roman" w:hAnsi="Bookman Old Style" w:cs="Times New Roman"/>
          <w:bCs/>
          <w:iCs/>
          <w:lang w:eastAsia="id-ID"/>
        </w:rPr>
        <w:t xml:space="preserve"> investor, </w:t>
      </w:r>
      <w:proofErr w:type="spellStart"/>
      <w:r w:rsidRPr="00364942">
        <w:rPr>
          <w:rFonts w:ascii="Bookman Old Style" w:eastAsia="Times New Roman" w:hAnsi="Bookman Old Style" w:cs="Times New Roman"/>
          <w:bCs/>
          <w:iCs/>
          <w:lang w:eastAsia="id-ID"/>
        </w:rPr>
        <w:t>namun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demikian</w:t>
      </w:r>
      <w:proofErr w:type="spellEnd"/>
      <w:r w:rsidRPr="00364942">
        <w:rPr>
          <w:rFonts w:ascii="Bookman Old Style" w:eastAsia="Times New Roman" w:hAnsi="Bookman Old Style" w:cs="Times New Roman"/>
          <w:bCs/>
          <w:iCs/>
          <w:lang w:eastAsia="id-ID"/>
        </w:rPr>
        <w:t xml:space="preserve"> agar </w:t>
      </w:r>
      <w:proofErr w:type="spellStart"/>
      <w:r w:rsidRPr="00364942">
        <w:rPr>
          <w:rFonts w:ascii="Bookman Old Style" w:eastAsia="Times New Roman" w:hAnsi="Bookman Old Style" w:cs="Times New Roman"/>
          <w:bCs/>
          <w:iCs/>
          <w:lang w:eastAsia="id-ID"/>
        </w:rPr>
        <w:t>aktivitas</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tersebut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menarik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minat</w:t>
      </w:r>
      <w:proofErr w:type="spellEnd"/>
      <w:r w:rsidRPr="00364942">
        <w:rPr>
          <w:rFonts w:ascii="Bookman Old Style" w:eastAsia="Times New Roman" w:hAnsi="Bookman Old Style" w:cs="Times New Roman"/>
          <w:bCs/>
          <w:iCs/>
          <w:lang w:eastAsia="id-ID"/>
        </w:rPr>
        <w:t xml:space="preserve"> investor,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wajib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menyeimbangkan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upaya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memaksimalkan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nilai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ekonomis</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realisasi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nilai-nilai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terkandung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dalam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prinsip-prinsip</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Konsekuensinya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adalah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membutuhkan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investasi</w:t>
      </w:r>
      <w:proofErr w:type="spellEnd"/>
      <w:r w:rsidRPr="00364942">
        <w:rPr>
          <w:rFonts w:ascii="Bookman Old Style" w:eastAsia="Times New Roman" w:hAnsi="Bookman Old Style" w:cs="Times New Roman"/>
          <w:bCs/>
          <w:iCs/>
          <w:lang w:eastAsia="id-ID"/>
        </w:rPr>
        <w:t xml:space="preserve"> CSR </w:t>
      </w:r>
      <w:r w:rsidRPr="00364942">
        <w:rPr>
          <w:rFonts w:ascii="Bookman Old Style" w:eastAsia="Times New Roman" w:hAnsi="Bookman Old Style" w:cs="Times New Roman"/>
          <w:bCs/>
          <w:iCs/>
          <w:lang w:eastAsia="id-ID"/>
        </w:rPr>
        <w:lastRenderedPageBreak/>
        <w:t xml:space="preserve">yang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sedikit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mencapai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baik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tujuan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ekonomis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maupun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tujuan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(Park, 2017). Salah </w:t>
      </w:r>
      <w:proofErr w:type="spellStart"/>
      <w:r w:rsidRPr="00364942">
        <w:rPr>
          <w:rFonts w:ascii="Bookman Old Style" w:eastAsia="Times New Roman" w:hAnsi="Bookman Old Style" w:cs="Times New Roman"/>
          <w:bCs/>
          <w:iCs/>
          <w:lang w:eastAsia="id-ID"/>
        </w:rPr>
        <w:t>satu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sumber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pembiayaan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dapat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digunakan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memenuhi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kebutuhan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pendanaan</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adalah</w:t>
      </w:r>
      <w:proofErr w:type="spellEnd"/>
      <w:r w:rsidRPr="00364942">
        <w:rPr>
          <w:rFonts w:ascii="Bookman Old Style" w:eastAsia="Times New Roman" w:hAnsi="Bookman Old Style" w:cs="Times New Roman"/>
          <w:bCs/>
          <w:iCs/>
          <w:lang w:eastAsia="id-ID"/>
        </w:rPr>
        <w:t xml:space="preserve"> tax avoidance. Davis, Guenther, Krull, dan Williams (2016) </w:t>
      </w:r>
      <w:proofErr w:type="spellStart"/>
      <w:r w:rsidRPr="00364942">
        <w:rPr>
          <w:rFonts w:ascii="Bookman Old Style" w:eastAsia="Times New Roman" w:hAnsi="Bookman Old Style" w:cs="Times New Roman"/>
          <w:bCs/>
          <w:iCs/>
          <w:lang w:eastAsia="id-ID"/>
        </w:rPr>
        <w:t>menjelaskan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bahwa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aktivitas</w:t>
      </w:r>
      <w:proofErr w:type="spellEnd"/>
      <w:r w:rsidRPr="00364942">
        <w:rPr>
          <w:rFonts w:ascii="Bookman Old Style" w:eastAsia="Times New Roman" w:hAnsi="Bookman Old Style" w:cs="Times New Roman"/>
          <w:bCs/>
          <w:iCs/>
          <w:lang w:eastAsia="id-ID"/>
        </w:rPr>
        <w:t xml:space="preserve"> CSR dan tax avoidance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dapat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saling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menggantikan</w:t>
      </w:r>
      <w:proofErr w:type="spellEnd"/>
      <w:r w:rsidRPr="00364942">
        <w:rPr>
          <w:rFonts w:ascii="Bookman Old Style" w:eastAsia="Times New Roman" w:hAnsi="Bookman Old Style" w:cs="Times New Roman"/>
          <w:bCs/>
          <w:iCs/>
          <w:lang w:eastAsia="id-ID"/>
        </w:rPr>
        <w:t xml:space="preserve">. Huseynov dan </w:t>
      </w:r>
      <w:proofErr w:type="spellStart"/>
      <w:r w:rsidRPr="00364942">
        <w:rPr>
          <w:rFonts w:ascii="Bookman Old Style" w:eastAsia="Times New Roman" w:hAnsi="Bookman Old Style" w:cs="Times New Roman"/>
          <w:bCs/>
          <w:iCs/>
          <w:lang w:eastAsia="id-ID"/>
        </w:rPr>
        <w:t>Klamm</w:t>
      </w:r>
      <w:proofErr w:type="spellEnd"/>
      <w:r w:rsidRPr="00364942">
        <w:rPr>
          <w:rFonts w:ascii="Bookman Old Style" w:eastAsia="Times New Roman" w:hAnsi="Bookman Old Style" w:cs="Times New Roman"/>
          <w:bCs/>
          <w:iCs/>
          <w:lang w:eastAsia="id-ID"/>
        </w:rPr>
        <w:t xml:space="preserve"> (2012) juga </w:t>
      </w:r>
      <w:proofErr w:type="spellStart"/>
      <w:r w:rsidRPr="00364942">
        <w:rPr>
          <w:rFonts w:ascii="Bookman Old Style" w:eastAsia="Times New Roman" w:hAnsi="Bookman Old Style" w:cs="Times New Roman"/>
          <w:bCs/>
          <w:iCs/>
          <w:lang w:eastAsia="id-ID"/>
        </w:rPr>
        <w:t>berpandangan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demikian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bahwa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kepatuhan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membayar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pajak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adalah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bagian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dari</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namun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demikian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penghindaran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pajak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dipandang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perlu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dilakukan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dari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sudut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pandang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ekonomi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dalam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rangka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efisiensi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biaya</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meningkatkan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profitabilitas</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kekayaan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pemegang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saham</w:t>
      </w:r>
      <w:proofErr w:type="spellEnd"/>
      <w:r w:rsidRPr="00364942">
        <w:rPr>
          <w:rFonts w:ascii="Bookman Old Style" w:eastAsia="Times New Roman" w:hAnsi="Bookman Old Style" w:cs="Times New Roman"/>
          <w:bCs/>
          <w:iCs/>
          <w:lang w:eastAsia="id-ID"/>
        </w:rPr>
        <w:t xml:space="preserve"> </w:t>
      </w:r>
    </w:p>
    <w:p w14:paraId="79CF22E0" w14:textId="77777777" w:rsidR="00364942" w:rsidRPr="00364942" w:rsidRDefault="00364942" w:rsidP="00364942">
      <w:pPr>
        <w:tabs>
          <w:tab w:val="left" w:pos="567"/>
        </w:tabs>
        <w:spacing w:after="0"/>
        <w:rPr>
          <w:rFonts w:ascii="Bookman Old Style" w:eastAsia="Times New Roman" w:hAnsi="Bookman Old Style" w:cs="Times New Roman"/>
          <w:bCs/>
          <w:iCs/>
          <w:lang w:eastAsia="id-ID"/>
        </w:rPr>
      </w:pPr>
      <w:proofErr w:type="spellStart"/>
      <w:r w:rsidRPr="00364942">
        <w:rPr>
          <w:rFonts w:ascii="Bookman Old Style" w:eastAsia="Times New Roman" w:hAnsi="Bookman Old Style" w:cs="Times New Roman"/>
          <w:bCs/>
          <w:iCs/>
          <w:lang w:eastAsia="id-ID"/>
        </w:rPr>
        <w:t>Tindakan</w:t>
      </w:r>
      <w:proofErr w:type="spellEnd"/>
      <w:r w:rsidRPr="00364942">
        <w:rPr>
          <w:rFonts w:ascii="Bookman Old Style" w:eastAsia="Times New Roman" w:hAnsi="Bookman Old Style" w:cs="Times New Roman"/>
          <w:bCs/>
          <w:iCs/>
          <w:lang w:eastAsia="id-ID"/>
        </w:rPr>
        <w:t xml:space="preserve"> tax avoidance </w:t>
      </w:r>
      <w:proofErr w:type="spellStart"/>
      <w:r w:rsidRPr="00364942">
        <w:rPr>
          <w:rFonts w:ascii="Bookman Old Style" w:eastAsia="Times New Roman" w:hAnsi="Bookman Old Style" w:cs="Times New Roman"/>
          <w:bCs/>
          <w:iCs/>
          <w:lang w:eastAsia="id-ID"/>
        </w:rPr>
        <w:t>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mereduksi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jumlah</w:t>
      </w:r>
      <w:proofErr w:type="spellEnd"/>
      <w:r w:rsidRPr="00364942">
        <w:rPr>
          <w:rFonts w:ascii="Bookman Old Style" w:eastAsia="Times New Roman" w:hAnsi="Bookman Old Style" w:cs="Times New Roman"/>
          <w:bCs/>
          <w:iCs/>
          <w:lang w:eastAsia="id-ID"/>
        </w:rPr>
        <w:t xml:space="preserve"> kas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membayar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pajak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sehingga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penghematan</w:t>
      </w:r>
      <w:proofErr w:type="spellEnd"/>
      <w:r w:rsidRPr="00364942">
        <w:rPr>
          <w:rFonts w:ascii="Bookman Old Style" w:eastAsia="Times New Roman" w:hAnsi="Bookman Old Style" w:cs="Times New Roman"/>
          <w:bCs/>
          <w:iCs/>
          <w:lang w:eastAsia="id-ID"/>
        </w:rPr>
        <w:t xml:space="preserve"> kas </w:t>
      </w:r>
      <w:proofErr w:type="spellStart"/>
      <w:r w:rsidRPr="00364942">
        <w:rPr>
          <w:rFonts w:ascii="Bookman Old Style" w:eastAsia="Times New Roman" w:hAnsi="Bookman Old Style" w:cs="Times New Roman"/>
          <w:bCs/>
          <w:iCs/>
          <w:lang w:eastAsia="id-ID"/>
        </w:rPr>
        <w:t>tersebut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dapat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digunakan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kepentingan</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Logika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rasional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menyatakan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bahwa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mengimplementasikan</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seharusnya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melakukan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tindakan-tindakan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melanggar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etika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bisnis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termasuk</w:t>
      </w:r>
      <w:proofErr w:type="spellEnd"/>
      <w:r w:rsidRPr="00364942">
        <w:rPr>
          <w:rFonts w:ascii="Bookman Old Style" w:eastAsia="Times New Roman" w:hAnsi="Bookman Old Style" w:cs="Times New Roman"/>
          <w:bCs/>
          <w:iCs/>
          <w:lang w:eastAsia="id-ID"/>
        </w:rPr>
        <w:t xml:space="preserve"> tax avoidance. </w:t>
      </w:r>
      <w:proofErr w:type="spellStart"/>
      <w:r w:rsidRPr="00364942">
        <w:rPr>
          <w:rFonts w:ascii="Bookman Old Style" w:eastAsia="Times New Roman" w:hAnsi="Bookman Old Style" w:cs="Times New Roman"/>
          <w:bCs/>
          <w:iCs/>
          <w:lang w:eastAsia="id-ID"/>
        </w:rPr>
        <w:t>Argumentasi</w:t>
      </w:r>
      <w:proofErr w:type="spellEnd"/>
      <w:r w:rsidRPr="00364942">
        <w:rPr>
          <w:rFonts w:ascii="Bookman Old Style" w:eastAsia="Times New Roman" w:hAnsi="Bookman Old Style" w:cs="Times New Roman"/>
          <w:bCs/>
          <w:iCs/>
          <w:lang w:eastAsia="id-ID"/>
        </w:rPr>
        <w:t xml:space="preserve"> Landry, </w:t>
      </w:r>
      <w:proofErr w:type="spellStart"/>
      <w:r w:rsidRPr="00364942">
        <w:rPr>
          <w:rFonts w:ascii="Bookman Old Style" w:eastAsia="Times New Roman" w:hAnsi="Bookman Old Style" w:cs="Times New Roman"/>
          <w:bCs/>
          <w:iCs/>
          <w:lang w:eastAsia="id-ID"/>
        </w:rPr>
        <w:t>Deslandes</w:t>
      </w:r>
      <w:proofErr w:type="spellEnd"/>
      <w:r w:rsidRPr="00364942">
        <w:rPr>
          <w:rFonts w:ascii="Bookman Old Style" w:eastAsia="Times New Roman" w:hAnsi="Bookman Old Style" w:cs="Times New Roman"/>
          <w:bCs/>
          <w:iCs/>
          <w:lang w:eastAsia="id-ID"/>
        </w:rPr>
        <w:t xml:space="preserve">, dan Fortin (2013) </w:t>
      </w:r>
      <w:proofErr w:type="spellStart"/>
      <w:r w:rsidRPr="00364942">
        <w:rPr>
          <w:rFonts w:ascii="Bookman Old Style" w:eastAsia="Times New Roman" w:hAnsi="Bookman Old Style" w:cs="Times New Roman"/>
          <w:bCs/>
          <w:iCs/>
          <w:lang w:eastAsia="id-ID"/>
        </w:rPr>
        <w:t>mendukung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pernyataan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tersebut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mengatakan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bahwa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perilaku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pajak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selalu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selaras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tanggung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jawab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artinya</w:t>
      </w:r>
      <w:proofErr w:type="spellEnd"/>
      <w:r w:rsidRPr="00364942">
        <w:rPr>
          <w:rFonts w:ascii="Bookman Old Style" w:eastAsia="Times New Roman" w:hAnsi="Bookman Old Style" w:cs="Times New Roman"/>
          <w:bCs/>
          <w:iCs/>
          <w:lang w:eastAsia="id-ID"/>
        </w:rPr>
        <w:t xml:space="preserve"> CSR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bukanlah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menjadi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kekuatan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pendorong</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dapat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mengendalikan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perilaku</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pajak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agresif</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Tujuan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utama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adalah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memaksimalkan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nilai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pemegang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saham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sehingga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memiliki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insentif</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keuangan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mengadopsi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strategi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pajak</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memungkinkan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mendapatkan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laba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dalam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jumlah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besar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Prayoga</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Almilia</w:t>
      </w:r>
      <w:proofErr w:type="spellEnd"/>
      <w:r w:rsidRPr="00364942">
        <w:rPr>
          <w:rFonts w:ascii="Bookman Old Style" w:eastAsia="Times New Roman" w:hAnsi="Bookman Old Style" w:cs="Times New Roman"/>
          <w:bCs/>
          <w:iCs/>
          <w:lang w:eastAsia="id-ID"/>
        </w:rPr>
        <w:t xml:space="preserve">, 2013) </w:t>
      </w:r>
    </w:p>
    <w:p w14:paraId="1A79EB94" w14:textId="65AAAE33" w:rsidR="00364942" w:rsidRPr="00364942" w:rsidRDefault="00364942" w:rsidP="00364942">
      <w:pPr>
        <w:tabs>
          <w:tab w:val="left" w:pos="567"/>
        </w:tabs>
        <w:spacing w:after="0"/>
        <w:rPr>
          <w:rFonts w:ascii="Bookman Old Style" w:eastAsia="Times New Roman" w:hAnsi="Bookman Old Style" w:cs="Times New Roman"/>
          <w:bCs/>
          <w:iCs/>
          <w:lang w:eastAsia="id-ID"/>
        </w:rPr>
      </w:pPr>
      <w:r>
        <w:rPr>
          <w:rFonts w:ascii="Bookman Old Style" w:eastAsia="Times New Roman" w:hAnsi="Bookman Old Style" w:cs="Times New Roman"/>
          <w:bCs/>
          <w:iCs/>
          <w:lang w:eastAsia="id-ID"/>
        </w:rPr>
        <w:tab/>
      </w:r>
      <w:r w:rsidRPr="00364942">
        <w:rPr>
          <w:rFonts w:ascii="Bookman Old Style" w:eastAsia="Times New Roman" w:hAnsi="Bookman Old Style" w:cs="Times New Roman"/>
          <w:bCs/>
          <w:iCs/>
          <w:lang w:eastAsia="id-ID"/>
        </w:rPr>
        <w:t xml:space="preserve">CSR </w:t>
      </w:r>
      <w:proofErr w:type="spellStart"/>
      <w:r w:rsidRPr="00364942">
        <w:rPr>
          <w:rFonts w:ascii="Bookman Old Style" w:eastAsia="Times New Roman" w:hAnsi="Bookman Old Style" w:cs="Times New Roman"/>
          <w:bCs/>
          <w:iCs/>
          <w:lang w:eastAsia="id-ID"/>
        </w:rPr>
        <w:t>adalah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bagian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dari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strategi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bisnis</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diimplementasikan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saja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sebagai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dari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tanggung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jawab</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sosial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tetapi</w:t>
      </w:r>
      <w:proofErr w:type="spellEnd"/>
      <w:r w:rsidRPr="00364942">
        <w:rPr>
          <w:rFonts w:ascii="Bookman Old Style" w:eastAsia="Times New Roman" w:hAnsi="Bookman Old Style" w:cs="Times New Roman"/>
          <w:bCs/>
          <w:iCs/>
          <w:lang w:eastAsia="id-ID"/>
        </w:rPr>
        <w:t xml:space="preserve"> juga </w:t>
      </w:r>
      <w:proofErr w:type="spellStart"/>
      <w:r w:rsidRPr="00364942">
        <w:rPr>
          <w:rFonts w:ascii="Bookman Old Style" w:eastAsia="Times New Roman" w:hAnsi="Bookman Old Style" w:cs="Times New Roman"/>
          <w:bCs/>
          <w:iCs/>
          <w:lang w:eastAsia="id-ID"/>
        </w:rPr>
        <w:t>sebagai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alat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promosi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memenangkan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persaingan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dihadapan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pihak-pihak</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berkepentingan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terhadap</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Prayoga</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Almilia</w:t>
      </w:r>
      <w:proofErr w:type="spellEnd"/>
      <w:r w:rsidRPr="00364942">
        <w:rPr>
          <w:rFonts w:ascii="Bookman Old Style" w:eastAsia="Times New Roman" w:hAnsi="Bookman Old Style" w:cs="Times New Roman"/>
          <w:bCs/>
          <w:iCs/>
          <w:lang w:eastAsia="id-ID"/>
        </w:rPr>
        <w:t xml:space="preserve"> (2013) </w:t>
      </w:r>
      <w:proofErr w:type="spellStart"/>
      <w:r w:rsidRPr="00364942">
        <w:rPr>
          <w:rFonts w:ascii="Bookman Old Style" w:eastAsia="Times New Roman" w:hAnsi="Bookman Old Style" w:cs="Times New Roman"/>
          <w:bCs/>
          <w:iCs/>
          <w:lang w:eastAsia="id-ID"/>
        </w:rPr>
        <w:t>menekankan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semakin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ketatnya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persaingan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bisnis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mendorong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setiap</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untuk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lebih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transparan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dalam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mengungkapkan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informasinya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kulaitas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harus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dapat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dipahami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dipercaya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relevan</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transparan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karena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informasi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tersebut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menjadi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dasar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pengambilan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keputusan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bagi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pengguna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informasi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tersebut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khususnya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pihak</w:t>
      </w:r>
      <w:proofErr w:type="spellEnd"/>
      <w:r w:rsidRPr="00364942">
        <w:rPr>
          <w:rFonts w:ascii="Bookman Old Style" w:eastAsia="Times New Roman" w:hAnsi="Bookman Old Style" w:cs="Times New Roman"/>
          <w:bCs/>
          <w:iCs/>
          <w:lang w:eastAsia="id-ID"/>
        </w:rPr>
        <w:t xml:space="preserve"> investor. </w:t>
      </w:r>
      <w:proofErr w:type="spellStart"/>
      <w:r w:rsidRPr="00364942">
        <w:rPr>
          <w:rFonts w:ascii="Bookman Old Style" w:eastAsia="Times New Roman" w:hAnsi="Bookman Old Style" w:cs="Times New Roman"/>
          <w:bCs/>
          <w:iCs/>
          <w:lang w:eastAsia="id-ID"/>
        </w:rPr>
        <w:t>Tranparansi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dalam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konsep</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teori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agensi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adalah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upaya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menjembatani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konflik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antara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manajemen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dengan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prinsipal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sehingga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terjadi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asimetri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informasi</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berujung</w:t>
      </w:r>
      <w:proofErr w:type="spellEnd"/>
      <w:r w:rsidRPr="00364942">
        <w:rPr>
          <w:rFonts w:ascii="Bookman Old Style" w:eastAsia="Times New Roman" w:hAnsi="Bookman Old Style" w:cs="Times New Roman"/>
          <w:bCs/>
          <w:iCs/>
          <w:lang w:eastAsia="id-ID"/>
        </w:rPr>
        <w:t xml:space="preserve"> pada </w:t>
      </w:r>
      <w:proofErr w:type="spellStart"/>
      <w:r w:rsidRPr="00364942">
        <w:rPr>
          <w:rFonts w:ascii="Bookman Old Style" w:eastAsia="Times New Roman" w:hAnsi="Bookman Old Style" w:cs="Times New Roman"/>
          <w:bCs/>
          <w:iCs/>
          <w:lang w:eastAsia="id-ID"/>
        </w:rPr>
        <w:t>tindakan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opurtunis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manajemen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dapat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merugikan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pemegang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saham</w:t>
      </w:r>
      <w:proofErr w:type="spellEnd"/>
      <w:r w:rsidRPr="00364942">
        <w:rPr>
          <w:rFonts w:ascii="Bookman Old Style" w:eastAsia="Times New Roman" w:hAnsi="Bookman Old Style" w:cs="Times New Roman"/>
          <w:bCs/>
          <w:iCs/>
          <w:lang w:eastAsia="id-ID"/>
        </w:rPr>
        <w:t xml:space="preserve"> (Jensen dan </w:t>
      </w:r>
      <w:proofErr w:type="spellStart"/>
      <w:r w:rsidRPr="00364942">
        <w:rPr>
          <w:rFonts w:ascii="Bookman Old Style" w:eastAsia="Times New Roman" w:hAnsi="Bookman Old Style" w:cs="Times New Roman"/>
          <w:bCs/>
          <w:iCs/>
          <w:lang w:eastAsia="id-ID"/>
        </w:rPr>
        <w:t>Meckling</w:t>
      </w:r>
      <w:proofErr w:type="spellEnd"/>
      <w:r w:rsidRPr="00364942">
        <w:rPr>
          <w:rFonts w:ascii="Bookman Old Style" w:eastAsia="Times New Roman" w:hAnsi="Bookman Old Style" w:cs="Times New Roman"/>
          <w:bCs/>
          <w:iCs/>
          <w:lang w:eastAsia="id-ID"/>
        </w:rPr>
        <w:t xml:space="preserve">, 1976). </w:t>
      </w:r>
      <w:proofErr w:type="spellStart"/>
      <w:r w:rsidRPr="00364942">
        <w:rPr>
          <w:rFonts w:ascii="Bookman Old Style" w:eastAsia="Times New Roman" w:hAnsi="Bookman Old Style" w:cs="Times New Roman"/>
          <w:bCs/>
          <w:iCs/>
          <w:lang w:eastAsia="id-ID"/>
        </w:rPr>
        <w:t>Transparansi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dalam</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arti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luas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berarti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ketersediaan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informasi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khusus</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tentang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kepada</w:t>
      </w:r>
      <w:proofErr w:type="spellEnd"/>
      <w:r w:rsidRPr="00364942">
        <w:rPr>
          <w:rFonts w:ascii="Bookman Old Style" w:eastAsia="Times New Roman" w:hAnsi="Bookman Old Style" w:cs="Times New Roman"/>
          <w:bCs/>
          <w:iCs/>
          <w:lang w:eastAsia="id-ID"/>
        </w:rPr>
        <w:t xml:space="preserve"> orang-orang di </w:t>
      </w:r>
      <w:proofErr w:type="spellStart"/>
      <w:r w:rsidRPr="00364942">
        <w:rPr>
          <w:rFonts w:ascii="Bookman Old Style" w:eastAsia="Times New Roman" w:hAnsi="Bookman Old Style" w:cs="Times New Roman"/>
          <w:bCs/>
          <w:iCs/>
          <w:lang w:eastAsia="id-ID"/>
        </w:rPr>
        <w:t>luar</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termasuk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publik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Hamudiana</w:t>
      </w:r>
      <w:proofErr w:type="spellEnd"/>
      <w:r w:rsidRPr="00364942">
        <w:rPr>
          <w:rFonts w:ascii="Bookman Old Style" w:eastAsia="Times New Roman" w:hAnsi="Bookman Old Style" w:cs="Times New Roman"/>
          <w:bCs/>
          <w:iCs/>
          <w:lang w:eastAsia="id-ID"/>
        </w:rPr>
        <w:t xml:space="preserve"> dan </w:t>
      </w:r>
      <w:proofErr w:type="spellStart"/>
      <w:r w:rsidRPr="00364942">
        <w:rPr>
          <w:rFonts w:ascii="Bookman Old Style" w:eastAsia="Times New Roman" w:hAnsi="Bookman Old Style" w:cs="Times New Roman"/>
          <w:bCs/>
          <w:iCs/>
          <w:lang w:eastAsia="id-ID"/>
        </w:rPr>
        <w:t>Achmad</w:t>
      </w:r>
      <w:proofErr w:type="spellEnd"/>
      <w:r w:rsidRPr="00364942">
        <w:rPr>
          <w:rFonts w:ascii="Bookman Old Style" w:eastAsia="Times New Roman" w:hAnsi="Bookman Old Style" w:cs="Times New Roman"/>
          <w:bCs/>
          <w:iCs/>
          <w:lang w:eastAsia="id-ID"/>
        </w:rPr>
        <w:t xml:space="preserve"> (2017) </w:t>
      </w:r>
      <w:proofErr w:type="spellStart"/>
      <w:r w:rsidRPr="00364942">
        <w:rPr>
          <w:rFonts w:ascii="Bookman Old Style" w:eastAsia="Times New Roman" w:hAnsi="Bookman Old Style" w:cs="Times New Roman"/>
          <w:bCs/>
          <w:iCs/>
          <w:lang w:eastAsia="id-ID"/>
        </w:rPr>
        <w:t>membuktikan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bahwa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kelompok</w:t>
      </w:r>
      <w:proofErr w:type="spellEnd"/>
      <w:r w:rsidRPr="00364942">
        <w:rPr>
          <w:rFonts w:ascii="Bookman Old Style" w:eastAsia="Times New Roman" w:hAnsi="Bookman Old Style" w:cs="Times New Roman"/>
          <w:bCs/>
          <w:iCs/>
          <w:lang w:eastAsia="id-ID"/>
        </w:rPr>
        <w:t xml:space="preserve"> stakeholder investor </w:t>
      </w:r>
      <w:proofErr w:type="spellStart"/>
      <w:r w:rsidRPr="00364942">
        <w:rPr>
          <w:rFonts w:ascii="Bookman Old Style" w:eastAsia="Times New Roman" w:hAnsi="Bookman Old Style" w:cs="Times New Roman"/>
          <w:bCs/>
          <w:iCs/>
          <w:lang w:eastAsia="id-ID"/>
        </w:rPr>
        <w:t>mempunyai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tekanan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kuat</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terhadap</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sehingga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perusahaan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cenderung</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menghasilkan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laporan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keberlanjutan</w:t>
      </w:r>
      <w:proofErr w:type="spellEnd"/>
      <w:r w:rsidRPr="00364942">
        <w:rPr>
          <w:rFonts w:ascii="Bookman Old Style" w:eastAsia="Times New Roman" w:hAnsi="Bookman Old Style" w:cs="Times New Roman"/>
          <w:bCs/>
          <w:iCs/>
          <w:lang w:eastAsia="id-ID"/>
        </w:rPr>
        <w:t xml:space="preserve"> yang </w:t>
      </w:r>
      <w:proofErr w:type="spellStart"/>
      <w:r w:rsidRPr="00364942">
        <w:rPr>
          <w:rFonts w:ascii="Bookman Old Style" w:eastAsia="Times New Roman" w:hAnsi="Bookman Old Style" w:cs="Times New Roman"/>
          <w:bCs/>
          <w:iCs/>
          <w:lang w:eastAsia="id-ID"/>
        </w:rPr>
        <w:t>lebih</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transparan</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tidak</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hanya</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informasi</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finansial</w:t>
      </w:r>
      <w:proofErr w:type="spellEnd"/>
      <w:r w:rsidRPr="00364942">
        <w:rPr>
          <w:rFonts w:ascii="Bookman Old Style" w:eastAsia="Times New Roman" w:hAnsi="Bookman Old Style" w:cs="Times New Roman"/>
          <w:bCs/>
          <w:iCs/>
          <w:lang w:eastAsia="id-ID"/>
        </w:rPr>
        <w:t xml:space="preserve"> </w:t>
      </w:r>
      <w:proofErr w:type="spellStart"/>
      <w:r w:rsidRPr="00364942">
        <w:rPr>
          <w:rFonts w:ascii="Bookman Old Style" w:eastAsia="Times New Roman" w:hAnsi="Bookman Old Style" w:cs="Times New Roman"/>
          <w:bCs/>
          <w:iCs/>
          <w:lang w:eastAsia="id-ID"/>
        </w:rPr>
        <w:t>tetapi</w:t>
      </w:r>
      <w:proofErr w:type="spellEnd"/>
      <w:r w:rsidRPr="00364942">
        <w:rPr>
          <w:rFonts w:ascii="Bookman Old Style" w:eastAsia="Times New Roman" w:hAnsi="Bookman Old Style" w:cs="Times New Roman"/>
          <w:bCs/>
          <w:iCs/>
          <w:lang w:eastAsia="id-ID"/>
        </w:rPr>
        <w:t xml:space="preserve"> juga </w:t>
      </w:r>
      <w:proofErr w:type="spellStart"/>
      <w:r w:rsidRPr="00364942">
        <w:rPr>
          <w:rFonts w:ascii="Bookman Old Style" w:eastAsia="Times New Roman" w:hAnsi="Bookman Old Style" w:cs="Times New Roman"/>
          <w:bCs/>
          <w:iCs/>
          <w:lang w:eastAsia="id-ID"/>
        </w:rPr>
        <w:t>informasi</w:t>
      </w:r>
      <w:proofErr w:type="spellEnd"/>
      <w:r w:rsidRPr="00364942">
        <w:rPr>
          <w:rFonts w:ascii="Bookman Old Style" w:eastAsia="Times New Roman" w:hAnsi="Bookman Old Style" w:cs="Times New Roman"/>
          <w:bCs/>
          <w:iCs/>
          <w:lang w:eastAsia="id-ID"/>
        </w:rPr>
        <w:t xml:space="preserve"> non </w:t>
      </w:r>
      <w:proofErr w:type="spellStart"/>
      <w:r w:rsidRPr="00364942">
        <w:rPr>
          <w:rFonts w:ascii="Bookman Old Style" w:eastAsia="Times New Roman" w:hAnsi="Bookman Old Style" w:cs="Times New Roman"/>
          <w:bCs/>
          <w:iCs/>
          <w:lang w:eastAsia="id-ID"/>
        </w:rPr>
        <w:t>finansial</w:t>
      </w:r>
      <w:proofErr w:type="spellEnd"/>
      <w:r w:rsidRPr="00364942">
        <w:rPr>
          <w:rFonts w:ascii="Bookman Old Style" w:eastAsia="Times New Roman" w:hAnsi="Bookman Old Style" w:cs="Times New Roman"/>
          <w:bCs/>
          <w:iCs/>
          <w:lang w:eastAsia="id-ID"/>
        </w:rPr>
        <w:t xml:space="preserve">. </w:t>
      </w:r>
    </w:p>
    <w:p w14:paraId="524F5E83" w14:textId="262BDE51" w:rsidR="00364942" w:rsidRPr="00364942" w:rsidRDefault="00364942" w:rsidP="00364942">
      <w:pPr>
        <w:tabs>
          <w:tab w:val="left" w:pos="567"/>
        </w:tabs>
        <w:spacing w:after="0"/>
        <w:rPr>
          <w:rFonts w:ascii="Bookman Old Style" w:eastAsia="Times New Roman" w:hAnsi="Bookman Old Style" w:cs="Times New Roman"/>
          <w:bCs/>
          <w:iCs/>
          <w:lang w:val="id-ID" w:eastAsia="id-ID"/>
        </w:rPr>
      </w:pPr>
      <w:r>
        <w:rPr>
          <w:rFonts w:ascii="Bookman Old Style" w:eastAsia="Times New Roman" w:hAnsi="Bookman Old Style" w:cs="Times New Roman"/>
          <w:bCs/>
          <w:iCs/>
          <w:lang w:val="id-ID" w:eastAsia="id-ID"/>
        </w:rPr>
        <w:tab/>
      </w:r>
      <w:r>
        <w:rPr>
          <w:rFonts w:ascii="Bookman Old Style" w:eastAsia="Times New Roman" w:hAnsi="Bookman Old Style" w:cs="Times New Roman"/>
          <w:bCs/>
          <w:iCs/>
          <w:lang w:val="id-ID" w:eastAsia="id-ID"/>
        </w:rPr>
        <w:tab/>
      </w:r>
      <w:r w:rsidRPr="00364942">
        <w:rPr>
          <w:rFonts w:ascii="Bookman Old Style" w:eastAsia="Times New Roman" w:hAnsi="Bookman Old Style" w:cs="Times New Roman"/>
          <w:bCs/>
          <w:iCs/>
          <w:lang w:val="id-ID" w:eastAsia="id-ID"/>
        </w:rPr>
        <w:t xml:space="preserve">Wang (2010) menjelaskan bahwa tranparansi memainkan peran sentral dalam efisien alokasi sumber daya perusahaan. Manajer opurtunis akan memanfaatkan kompleksitas ketentuan undang-undang perpajakan untuk menyembunyikan informasi-informasi penting perusahaan dalam rangka tindakan agresif tax avoidance. Perusahaan dengan transparansi informasi rendah justru berpeluang besar untuk melakukan tax avoidance agresif (Balakrishnan, Blouin, dan Guay, 2011). Transparansi </w:t>
      </w:r>
      <w:r w:rsidRPr="00364942">
        <w:rPr>
          <w:rFonts w:ascii="Bookman Old Style" w:eastAsia="Times New Roman" w:hAnsi="Bookman Old Style" w:cs="Times New Roman"/>
          <w:bCs/>
          <w:iCs/>
          <w:lang w:val="id-ID" w:eastAsia="id-ID"/>
        </w:rPr>
        <w:lastRenderedPageBreak/>
        <w:t>menjadi bagian dari strategi perusahaa. Transparansi memampukan perusahaan berkomunikasi aktif dengan pihak-pihak yang berkepentingan terhadap perusahaan, namun pada sisi yang lain,  transparansi menjadi dilema etis ketika perusahaan berusaha untuk memanfaatkan kelangkaan informasi sebagai kesempatan untuk melakukan tindakan opurtunis. Oleh karena itu berdasarkan latar belakang di atas penelitian ini menitikberatkan pada peran transparansi perusahaan dalam mitigasi perilaku oportunis perusahaan dengan memanfaatkan CSR untuk melakukan tax avoidance agresif.</w:t>
      </w:r>
    </w:p>
    <w:p w14:paraId="1A819257" w14:textId="558931C7" w:rsidR="003610D6" w:rsidRPr="006E28D4" w:rsidRDefault="003610D6" w:rsidP="00ED04F4">
      <w:pPr>
        <w:tabs>
          <w:tab w:val="left" w:pos="567"/>
        </w:tabs>
        <w:spacing w:after="0"/>
        <w:rPr>
          <w:rFonts w:ascii="Bookman Old Style" w:hAnsi="Bookman Old Style"/>
          <w:bCs/>
        </w:rPr>
      </w:pPr>
    </w:p>
    <w:p w14:paraId="14E87A30" w14:textId="41DF1BD3" w:rsidR="00D06426" w:rsidRPr="00D06426" w:rsidRDefault="00D06426" w:rsidP="00791DB3">
      <w:pPr>
        <w:tabs>
          <w:tab w:val="left" w:pos="567"/>
        </w:tabs>
        <w:spacing w:after="0"/>
        <w:jc w:val="left"/>
        <w:rPr>
          <w:rFonts w:ascii="Bookman Old Style" w:hAnsi="Bookman Old Style"/>
          <w:b/>
        </w:rPr>
      </w:pPr>
      <w:r w:rsidRPr="00D06426">
        <w:rPr>
          <w:rFonts w:ascii="Bookman Old Style" w:hAnsi="Bookman Old Style"/>
          <w:b/>
        </w:rPr>
        <w:t>Development of Hypotheses</w:t>
      </w:r>
    </w:p>
    <w:p w14:paraId="688DE563" w14:textId="77777777" w:rsidR="00364942" w:rsidRDefault="00364942" w:rsidP="00364942">
      <w:pPr>
        <w:spacing w:after="0"/>
        <w:rPr>
          <w:rFonts w:ascii="Bookman Old Style" w:hAnsi="Bookman Old Style"/>
          <w:b/>
          <w:bCs/>
          <w:lang w:val="id-ID"/>
        </w:rPr>
      </w:pPr>
      <w:bookmarkStart w:id="0" w:name="_Hlk3458690"/>
      <w:bookmarkStart w:id="1" w:name="_Hlk3458746"/>
      <w:r w:rsidRPr="00364942">
        <w:rPr>
          <w:rFonts w:ascii="Bookman Old Style" w:hAnsi="Bookman Old Style"/>
          <w:b/>
          <w:bCs/>
          <w:i/>
          <w:lang w:val="id-ID"/>
        </w:rPr>
        <w:t>Corporate Social Responsibility</w:t>
      </w:r>
      <w:r w:rsidRPr="00364942">
        <w:rPr>
          <w:rFonts w:ascii="Bookman Old Style" w:hAnsi="Bookman Old Style"/>
          <w:b/>
          <w:bCs/>
          <w:i/>
        </w:rPr>
        <w:t xml:space="preserve"> </w:t>
      </w:r>
      <w:r w:rsidRPr="00364942">
        <w:rPr>
          <w:rFonts w:ascii="Bookman Old Style" w:hAnsi="Bookman Old Style"/>
          <w:b/>
          <w:bCs/>
        </w:rPr>
        <w:t xml:space="preserve">dan </w:t>
      </w:r>
      <w:bookmarkStart w:id="2" w:name="_Hlk2957829"/>
      <w:proofErr w:type="spellStart"/>
      <w:r w:rsidRPr="00364942">
        <w:rPr>
          <w:rFonts w:ascii="Bookman Old Style" w:hAnsi="Bookman Old Style"/>
          <w:b/>
          <w:bCs/>
          <w:i/>
        </w:rPr>
        <w:t>Transpar</w:t>
      </w:r>
      <w:bookmarkEnd w:id="2"/>
      <w:r w:rsidRPr="00364942">
        <w:rPr>
          <w:rFonts w:ascii="Bookman Old Style" w:hAnsi="Bookman Old Style"/>
          <w:b/>
          <w:bCs/>
          <w:i/>
        </w:rPr>
        <w:t>ansi</w:t>
      </w:r>
      <w:bookmarkEnd w:id="0"/>
      <w:proofErr w:type="spellEnd"/>
      <w:r w:rsidRPr="00364942">
        <w:rPr>
          <w:rFonts w:ascii="Bookman Old Style" w:hAnsi="Bookman Old Style"/>
          <w:b/>
          <w:bCs/>
          <w:lang w:val="id-ID"/>
        </w:rPr>
        <w:t xml:space="preserve"> </w:t>
      </w:r>
    </w:p>
    <w:p w14:paraId="359946E6" w14:textId="6066F33A" w:rsidR="00364942" w:rsidRPr="00364942" w:rsidRDefault="00364942" w:rsidP="00364942">
      <w:pPr>
        <w:spacing w:after="0"/>
        <w:ind w:firstLine="720"/>
        <w:rPr>
          <w:rFonts w:ascii="Bookman Old Style" w:hAnsi="Bookman Old Style"/>
          <w:lang w:val="id-ID"/>
        </w:rPr>
      </w:pPr>
      <w:r w:rsidRPr="00364942">
        <w:rPr>
          <w:rFonts w:ascii="Bookman Old Style" w:hAnsi="Bookman Old Style"/>
          <w:lang w:val="id-ID"/>
        </w:rPr>
        <w:t xml:space="preserve">CSR bagi perusahaan adalah alat promosi  untuk mendapatkan citra positif perusahaan karena mampu menciptakan sinergi dengan pemangku kepentingan yang berada dalam lingkungan perusahaan untuk menciptakan kehidupan berkelanjutan. Namun demikian,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&lt;EndNote&gt;&lt;Cite&gt;&lt;Author&gt;Tao&lt;/Author&gt;&lt;Year&gt;2016&lt;/Year&gt;&lt;RecNum&gt;805&lt;/RecNum&gt;&lt;DisplayText&gt;(Tao, 2016)&lt;/DisplayText&gt;&lt;record&gt;&lt;rec-number&gt;805&lt;/rec-number&gt;&lt;foreign-keys&gt;&lt;key app="EN" db-id="zw2pxafr45dfdsexepa5pw9lsf0tp50terxa"&gt;805&lt;/key&gt;&lt;/foreign-keys&gt;&lt;ref-type name="Journal Article"&gt;17&lt;/ref-type&gt;&lt;contributors&gt;&lt;authors&gt;&lt;author&gt;Zeng Tao&lt;/author&gt;&lt;/authors&gt;&lt;/contributors&gt;&lt;titles&gt;&lt;title&gt;Corporate Social Responsibility&lt;/title&gt;&lt;secondary-title&gt;Accounting Perspectives&lt;/secondary-title&gt;&lt;/titles&gt;&lt;periodical&gt;&lt;full-title&gt;Accounting Perspectives&lt;/full-title&gt;&lt;/periodical&gt;&lt;pages&gt;7-30&lt;/pages&gt;&lt;volume&gt;15&lt;/volume&gt;&lt;number&gt;1&lt;/number&gt;&lt;dates&gt;&lt;year&gt;2016&lt;/year&gt;&lt;/dates&gt;&lt;urls&gt;&lt;/urls&gt;&lt;/record&gt;&lt;/Cite&gt;&lt;/EndNote&gt;</w:instrText>
      </w:r>
      <w:r w:rsidRPr="00364942">
        <w:rPr>
          <w:rFonts w:ascii="Bookman Old Style" w:hAnsi="Bookman Old Style"/>
          <w:lang w:val="id-ID"/>
        </w:rPr>
        <w:fldChar w:fldCharType="separate"/>
      </w:r>
      <w:r w:rsidRPr="00364942">
        <w:rPr>
          <w:rFonts w:ascii="Bookman Old Style" w:hAnsi="Bookman Old Style"/>
          <w:lang w:val="id-ID"/>
        </w:rPr>
        <w:t>(</w:t>
      </w:r>
      <w:hyperlink w:anchor="_ENREF_22" w:tooltip="Tao, 2016 #805" w:history="1">
        <w:r w:rsidRPr="00364942">
          <w:rPr>
            <w:rStyle w:val="Hyperlink"/>
            <w:rFonts w:ascii="Bookman Old Style" w:hAnsi="Bookman Old Style"/>
            <w:color w:val="auto"/>
            <w:u w:val="none"/>
            <w:lang w:val="id-ID"/>
          </w:rPr>
          <w:t>Tao, 2016</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menegaskan bahwa perusahaan perlu lebih banyak memberikan pengungkapan dan transparansi terhadap aktivitas CSR, karena laporan CSR yang transparan dan terperinci menghindari dugaan bahwa manajemen menyembunyikan perilaku oportunistik mereka untuk mendapatkan manfaat pribadi. </w:t>
      </w:r>
    </w:p>
    <w:p w14:paraId="5441A611" w14:textId="356066D5" w:rsidR="00364942" w:rsidRPr="00364942" w:rsidRDefault="00364942" w:rsidP="00364942">
      <w:pPr>
        <w:spacing w:after="0"/>
        <w:rPr>
          <w:rFonts w:ascii="Bookman Old Style" w:hAnsi="Bookman Old Style"/>
          <w:lang w:val="id-ID"/>
        </w:rPr>
      </w:pPr>
      <w:r w:rsidRPr="00364942">
        <w:rPr>
          <w:rFonts w:ascii="Bookman Old Style" w:hAnsi="Bookman Old Style"/>
          <w:lang w:val="id-ID"/>
        </w:rPr>
        <w:tab/>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AuthorYear="1"&gt;&lt;Author&gt;Dubbink&lt;/Author&gt;&lt;Year&gt;2008&lt;/Year&gt;&lt;RecNum&gt;1176&lt;/RecNum&gt;&lt;DisplayText&gt;Dubbink, Graafland, dan Liedekerke (2008)&lt;/DisplayText&gt;&lt;record&gt;&lt;rec-number&gt;1176&lt;/rec-number&gt;&lt;foreign-keys&gt;&lt;key app="EN" db-id="zw2pxafr45dfdsexepa5pw9lsf0tp50terxa"&gt;1176&lt;/key&gt;&lt;/foreign-keys&gt;&lt;ref-type name="Journal Article"&gt;17&lt;/ref-type&gt;&lt;contributors&gt;&lt;authors&gt;&lt;author&gt;Wim Dubbink&lt;/author&gt;&lt;author&gt;Johan Graafland&lt;/author&gt;&lt;author&gt;Luc van Liedekerke&lt;/author&gt;&lt;/authors&gt;&lt;/contributors&gt;&lt;titles&gt;&lt;title&gt;CSR, Transparency and the Role of Intermediate Organisations&lt;/title&gt;&lt;secondary-title&gt;Journal of Business Ethics&lt;/secondary-title&gt;&lt;/titles&gt;&lt;periodical&gt;&lt;full-title&gt;Journal of Business Ethics&lt;/full-title&gt;&lt;/periodical&gt;&lt;pages&gt;391-406&lt;/pages&gt;&lt;volume&gt;82&lt;/volume&gt;&lt;number&gt;2&lt;/number&gt;&lt;dates&gt;&lt;year&gt;2008&lt;/year&gt;&lt;/dates&gt;&lt;urls&gt;&lt;/urls&gt;&lt;/record&gt;&lt;/Cite&gt;&lt;/EndNote&gt;</w:instrText>
      </w:r>
      <w:r w:rsidRPr="00364942">
        <w:rPr>
          <w:rFonts w:ascii="Bookman Old Style" w:hAnsi="Bookman Old Style"/>
          <w:lang w:val="id-ID"/>
        </w:rPr>
        <w:fldChar w:fldCharType="separate"/>
      </w:r>
      <w:hyperlink w:anchor="_ENREF_6" w:tooltip="Dubbink, 2008 #1176" w:history="1">
        <w:r w:rsidRPr="00364942">
          <w:rPr>
            <w:rStyle w:val="Hyperlink"/>
            <w:rFonts w:ascii="Bookman Old Style" w:hAnsi="Bookman Old Style"/>
            <w:color w:val="auto"/>
            <w:u w:val="none"/>
            <w:lang w:val="id-ID"/>
          </w:rPr>
          <w:t>Dubbink, Graafland, dan Liedekerke (2008</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menjelaskan bahwa melalui transparansi, perusahaan dapat berkomunikasi dengan pihak-pihak yang berkepentingan, termasuk karyawan, pemerintah, komunitas masyarakat. Selain itu, beberapa keuntungan transparansi perusahaan, mengenai program efisiensi, inovasi, dan keaktifan melakukan CSR sebagai bentuk tanggung jawab etis perusahaan terhadap lingkungan juga dapat dikomunikasikan melalui transparansi. Dubbink et al. juga  menjelaskan bahwa transparansi pada dasarnya merupakan tuntutan pasar itu sendiri sehingga wajar jika perusahaan melaporkan aktivitas transaksinya dengan lengkap. Meskipun demikian, tidak semua berpandangan bahwa transparansi itu relevan,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AuthorYear="1"&gt;&lt;Author&gt;Quaak&lt;/Author&gt;&lt;Year&gt;2007&lt;/Year&gt;&lt;RecNum&gt;1175&lt;/RecNum&gt;&lt;DisplayText&gt;Quaak, Aalbers, dan Goedee (2007)&lt;/DisplayText&gt;&lt;record&gt;&lt;rec-number&gt;1175&lt;/rec-number&gt;&lt;foreign-keys&gt;&lt;key app="EN" db-id="zw2pxafr45dfdsexepa5pw9lsf0tp50terxa"&gt;1175&lt;/key&gt;&lt;/foreign-keys&gt;&lt;ref-type name="Journal Article"&gt;17&lt;/ref-type&gt;&lt;contributors&gt;&lt;authors&gt;&lt;author&gt;Lizet Quaak&lt;/author&gt;&lt;author&gt;Theo Aalbers&lt;/author&gt;&lt;author&gt;Jhon Goedee&lt;/author&gt;&lt;/authors&gt;&lt;/contributors&gt;&lt;titles&gt;&lt;title&gt;Transparency of Corporate Social Responsibility in Dutch Breweries&lt;/title&gt;&lt;secondary-title&gt;Journal of Business Ethics&lt;/secondary-title&gt;&lt;/titles&gt;&lt;periodical&gt;&lt;full-title&gt;Journal of Business Ethics&lt;/full-title&gt;&lt;/periodical&gt;&lt;pages&gt;293-308&lt;/pages&gt;&lt;volume&gt;76&lt;/volume&gt;&lt;number&gt;3&lt;/number&gt;&lt;dates&gt;&lt;year&gt;2007&lt;/year&gt;&lt;/dates&gt;&lt;urls&gt;&lt;/urls&gt;&lt;/record&gt;&lt;/Cite&gt;&lt;/EndNote&gt;</w:instrText>
      </w:r>
      <w:r w:rsidRPr="00364942">
        <w:rPr>
          <w:rFonts w:ascii="Bookman Old Style" w:hAnsi="Bookman Old Style"/>
          <w:lang w:val="id-ID"/>
        </w:rPr>
        <w:fldChar w:fldCharType="separate"/>
      </w:r>
      <w:hyperlink w:anchor="_ENREF_19" w:tooltip="Quaak, 2007 #1175" w:history="1">
        <w:r w:rsidRPr="00364942">
          <w:rPr>
            <w:rStyle w:val="Hyperlink"/>
            <w:rFonts w:ascii="Bookman Old Style" w:hAnsi="Bookman Old Style"/>
            <w:color w:val="auto"/>
            <w:u w:val="none"/>
            <w:lang w:val="id-ID"/>
          </w:rPr>
          <w:t>Quaak, Aalbers, dan Goedee (2007</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memiliki pandangan berbeda. Transparansi dalam pengungkapan CSR dianggap tidak relevan, karena masing-masing pemangku kepentingan telah memiliki cara tersendiri untuk mendapatkan informasi mengenai perusahaan. Transparansi dalam aktivitas CSR melalui laporan berkelanjutan tidak berarti bahwa perusahaan telah transparan.  Berdasarkan latar belakang di atas, hipotesis dalam penelitian ini adalah:</w:t>
      </w:r>
    </w:p>
    <w:bookmarkEnd w:id="1"/>
    <w:p w14:paraId="758CC313" w14:textId="21AC697B" w:rsidR="00364942" w:rsidRPr="00364942" w:rsidRDefault="00364942" w:rsidP="00364942">
      <w:pPr>
        <w:spacing w:after="0"/>
        <w:rPr>
          <w:rFonts w:ascii="Bookman Old Style" w:hAnsi="Bookman Old Style"/>
          <w:i/>
        </w:rPr>
      </w:pPr>
      <w:r w:rsidRPr="00364942">
        <w:rPr>
          <w:rFonts w:ascii="Bookman Old Style" w:hAnsi="Bookman Old Style"/>
          <w:b/>
        </w:rPr>
        <w:t>H1.</w:t>
      </w:r>
      <w:bookmarkStart w:id="3" w:name="_Hlk3458774"/>
      <w:r>
        <w:rPr>
          <w:rFonts w:ascii="Bookman Old Style" w:hAnsi="Bookman Old Style"/>
          <w:vertAlign w:val="subscript"/>
        </w:rPr>
        <w:t xml:space="preserve"> </w:t>
      </w:r>
      <w:r w:rsidRPr="00364942">
        <w:rPr>
          <w:rFonts w:ascii="Bookman Old Style" w:hAnsi="Bookman Old Style"/>
          <w:i/>
        </w:rPr>
        <w:t xml:space="preserve">Corporate social responsibility </w:t>
      </w:r>
      <w:proofErr w:type="spellStart"/>
      <w:r w:rsidRPr="00364942">
        <w:rPr>
          <w:rFonts w:ascii="Bookman Old Style" w:hAnsi="Bookman Old Style"/>
          <w:i/>
        </w:rPr>
        <w:t>berpengaruh</w:t>
      </w:r>
      <w:proofErr w:type="spellEnd"/>
      <w:r w:rsidRPr="00364942">
        <w:rPr>
          <w:rFonts w:ascii="Bookman Old Style" w:hAnsi="Bookman Old Style"/>
          <w:i/>
        </w:rPr>
        <w:t xml:space="preserve"> </w:t>
      </w:r>
      <w:proofErr w:type="spellStart"/>
      <w:r w:rsidRPr="00364942">
        <w:rPr>
          <w:rFonts w:ascii="Bookman Old Style" w:hAnsi="Bookman Old Style"/>
          <w:i/>
        </w:rPr>
        <w:t>terhadap</w:t>
      </w:r>
      <w:proofErr w:type="spellEnd"/>
      <w:r w:rsidRPr="00364942">
        <w:rPr>
          <w:rFonts w:ascii="Bookman Old Style" w:hAnsi="Bookman Old Style"/>
          <w:i/>
        </w:rPr>
        <w:t xml:space="preserve"> </w:t>
      </w:r>
      <w:proofErr w:type="spellStart"/>
      <w:r w:rsidRPr="00364942">
        <w:rPr>
          <w:rFonts w:ascii="Bookman Old Style" w:hAnsi="Bookman Old Style"/>
          <w:i/>
        </w:rPr>
        <w:t>transparansi</w:t>
      </w:r>
      <w:proofErr w:type="spellEnd"/>
    </w:p>
    <w:bookmarkEnd w:id="3"/>
    <w:p w14:paraId="657AD099" w14:textId="77777777" w:rsidR="006E28D4" w:rsidRPr="00EC467C" w:rsidRDefault="006E28D4" w:rsidP="00112605">
      <w:pPr>
        <w:spacing w:after="0"/>
        <w:rPr>
          <w:rFonts w:ascii="Bookman Old Style" w:hAnsi="Bookman Old Style"/>
          <w:sz w:val="20"/>
          <w:szCs w:val="20"/>
        </w:rPr>
      </w:pPr>
    </w:p>
    <w:p w14:paraId="25C8F20C" w14:textId="77777777" w:rsidR="00364942" w:rsidRDefault="00364942" w:rsidP="00364942">
      <w:pPr>
        <w:spacing w:after="0"/>
        <w:rPr>
          <w:rFonts w:ascii="Bookman Old Style" w:hAnsi="Bookman Old Style"/>
          <w:b/>
          <w:lang w:val="id-ID"/>
        </w:rPr>
      </w:pPr>
      <w:bookmarkStart w:id="4" w:name="_Hlk3458908"/>
      <w:r w:rsidRPr="00364942">
        <w:rPr>
          <w:rFonts w:ascii="Bookman Old Style" w:hAnsi="Bookman Old Style"/>
          <w:b/>
          <w:i/>
        </w:rPr>
        <w:t>Corporate Social Responsibility</w:t>
      </w:r>
      <w:r w:rsidRPr="00364942">
        <w:rPr>
          <w:rFonts w:ascii="Bookman Old Style" w:hAnsi="Bookman Old Style"/>
          <w:b/>
          <w:lang w:val="id-ID"/>
        </w:rPr>
        <w:t xml:space="preserve"> terhadap </w:t>
      </w:r>
      <w:r w:rsidRPr="00364942">
        <w:rPr>
          <w:rFonts w:ascii="Bookman Old Style" w:hAnsi="Bookman Old Style"/>
          <w:b/>
          <w:i/>
          <w:lang w:val="id-ID"/>
        </w:rPr>
        <w:t>Tax Avoidance</w:t>
      </w:r>
      <w:r w:rsidRPr="00364942">
        <w:rPr>
          <w:rFonts w:ascii="Bookman Old Style" w:hAnsi="Bookman Old Style"/>
          <w:b/>
          <w:lang w:val="id-ID"/>
        </w:rPr>
        <w:t xml:space="preserve"> </w:t>
      </w:r>
    </w:p>
    <w:p w14:paraId="7C725A6D" w14:textId="118E93CE" w:rsidR="00364942" w:rsidRPr="00364942" w:rsidRDefault="00364942" w:rsidP="00364942">
      <w:pPr>
        <w:spacing w:after="0"/>
        <w:ind w:firstLine="720"/>
        <w:rPr>
          <w:rFonts w:ascii="Bookman Old Style" w:hAnsi="Bookman Old Style"/>
          <w:lang w:val="id-ID"/>
        </w:rPr>
      </w:pPr>
      <w:r w:rsidRPr="00364942">
        <w:rPr>
          <w:rFonts w:ascii="Bookman Old Style" w:hAnsi="Bookman Old Style"/>
          <w:lang w:val="id-ID"/>
        </w:rPr>
        <w:t xml:space="preserve">CSR merupakan konsep berpikir dengan perspektif sosial. Berarti, aktivitas CSR perusahaan merupakan tindakan sebagai rasa tanggung jawab sosial kepada seluruh pemangku kepentingan yang antara lain adalah karyawan, konsumen, pemegang saham, pemerintah, dan komunitas masyarakat. Termasuk bagian dari CSR adalah pembayaran pajak yang dilakukan perusahaan sesuai dengan ketentuan perpajakan.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AuthorYear="1"&gt;&lt;Author&gt;Tao&lt;/Author&gt;&lt;Year&gt;2016&lt;/Year&gt;&lt;RecNum&gt;805&lt;/RecNum&gt;&lt;DisplayText&gt;Tao (2016)&lt;/DisplayText&gt;&lt;record&gt;&lt;rec-number&gt;805&lt;/rec-number&gt;&lt;foreign-keys&gt;&lt;key app="EN" db-id="zw2pxafr45dfdsexepa5pw9lsf0tp50terxa"&gt;805&lt;/key&gt;&lt;/foreign-keys&gt;&lt;ref-type name="Journal Article"&gt;17&lt;/ref-type&gt;&lt;contributors&gt;&lt;authors&gt;&lt;author&gt;Zeng Tao&lt;/author&gt;&lt;/authors&gt;&lt;/contributors&gt;&lt;titles&gt;&lt;title&gt;Corporate Social Responsibility&lt;/title&gt;&lt;secondary-title&gt;Accounting Perspectives&lt;/secondary-title&gt;&lt;/titles&gt;&lt;periodical&gt;&lt;full-title&gt;Accounting Perspectives&lt;/full-title&gt;&lt;/periodical&gt;&lt;pages&gt;7-30&lt;/pages&gt;&lt;volume&gt;15&lt;/volume&gt;&lt;number&gt;1&lt;/number&gt;&lt;dates&gt;&lt;year&gt;2016&lt;/year&gt;&lt;/dates&gt;&lt;urls&gt;&lt;/urls&gt;&lt;/record&gt;&lt;/Cite&gt;&lt;/EndNote&gt;</w:instrText>
      </w:r>
      <w:r w:rsidRPr="00364942">
        <w:rPr>
          <w:rFonts w:ascii="Bookman Old Style" w:hAnsi="Bookman Old Style"/>
          <w:lang w:val="id-ID"/>
        </w:rPr>
        <w:fldChar w:fldCharType="separate"/>
      </w:r>
      <w:hyperlink w:anchor="_ENREF_22" w:tooltip="Tao, 2016 #805" w:history="1">
        <w:r w:rsidRPr="00364942">
          <w:rPr>
            <w:rStyle w:val="Hyperlink"/>
            <w:rFonts w:ascii="Bookman Old Style" w:hAnsi="Bookman Old Style"/>
            <w:color w:val="auto"/>
            <w:u w:val="none"/>
            <w:lang w:val="id-ID"/>
          </w:rPr>
          <w:t>Tao (2016</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berpandangan bahwa membayar pajak tanpa motivasi </w:t>
      </w:r>
      <w:r w:rsidRPr="00364942">
        <w:rPr>
          <w:rFonts w:ascii="Bookman Old Style" w:hAnsi="Bookman Old Style"/>
          <w:i/>
          <w:lang w:val="id-ID"/>
        </w:rPr>
        <w:t>tax avoidance</w:t>
      </w:r>
      <w:r w:rsidRPr="00364942">
        <w:rPr>
          <w:rFonts w:ascii="Bookman Old Style" w:hAnsi="Bookman Old Style"/>
          <w:lang w:val="id-ID"/>
        </w:rPr>
        <w:t xml:space="preserve"> adalah </w:t>
      </w:r>
      <w:r w:rsidRPr="00364942">
        <w:rPr>
          <w:rFonts w:ascii="Bookman Old Style" w:hAnsi="Bookman Old Style"/>
          <w:lang w:val="id-ID"/>
        </w:rPr>
        <w:lastRenderedPageBreak/>
        <w:t xml:space="preserve">cara perusahaan untuk terlibat secara aktif dengan masyarakat. Hasil penelitian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AuthorYear="1"&gt;&lt;Author&gt;Tao&lt;/Author&gt;&lt;Year&gt;2016&lt;/Year&gt;&lt;RecNum&gt;805&lt;/RecNum&gt;&lt;DisplayText&gt;Tao (2016)&lt;/DisplayText&gt;&lt;record&gt;&lt;rec-number&gt;805&lt;/rec-number&gt;&lt;foreign-keys&gt;&lt;key app="EN" db-id="zw2pxafr45dfdsexepa5pw9lsf0tp50terxa"&gt;805&lt;/key&gt;&lt;/foreign-keys&gt;&lt;ref-type name="Journal Article"&gt;17&lt;/ref-type&gt;&lt;contributors&gt;&lt;authors&gt;&lt;author&gt;Zeng Tao&lt;/author&gt;&lt;/authors&gt;&lt;/contributors&gt;&lt;titles&gt;&lt;title&gt;Corporate Social Responsibility&lt;/title&gt;&lt;secondary-title&gt;Accounting Perspectives&lt;/secondary-title&gt;&lt;/titles&gt;&lt;periodical&gt;&lt;full-title&gt;Accounting Perspectives&lt;/full-title&gt;&lt;/periodical&gt;&lt;pages&gt;7-30&lt;/pages&gt;&lt;volume&gt;15&lt;/volume&gt;&lt;number&gt;1&lt;/number&gt;&lt;dates&gt;&lt;year&gt;2016&lt;/year&gt;&lt;/dates&gt;&lt;urls&gt;&lt;/urls&gt;&lt;/record&gt;&lt;/Cite&gt;&lt;/EndNote&gt;</w:instrText>
      </w:r>
      <w:r w:rsidRPr="00364942">
        <w:rPr>
          <w:rFonts w:ascii="Bookman Old Style" w:hAnsi="Bookman Old Style"/>
          <w:lang w:val="id-ID"/>
        </w:rPr>
        <w:fldChar w:fldCharType="separate"/>
      </w:r>
      <w:hyperlink w:anchor="_ENREF_22" w:tooltip="Tao, 2016 #805" w:history="1">
        <w:r w:rsidRPr="00364942">
          <w:rPr>
            <w:rStyle w:val="Hyperlink"/>
            <w:rFonts w:ascii="Bookman Old Style" w:hAnsi="Bookman Old Style"/>
            <w:color w:val="auto"/>
            <w:u w:val="none"/>
            <w:lang w:val="id-ID"/>
          </w:rPr>
          <w:t>Tao (2016</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selanjutnya menjelaskan bahwa perusahaan dengan tata kelola rendah namun memiliki nilai indeks CSR tinggi justru semakin patuh dalam membayar pajak.</w:t>
      </w:r>
    </w:p>
    <w:p w14:paraId="4A040A1F" w14:textId="161F1DAD" w:rsidR="00364942" w:rsidRPr="00364942" w:rsidRDefault="00364942" w:rsidP="00364942">
      <w:pPr>
        <w:spacing w:after="0"/>
        <w:rPr>
          <w:rFonts w:ascii="Bookman Old Style" w:hAnsi="Bookman Old Style"/>
          <w:lang w:val="id-ID"/>
        </w:rPr>
      </w:pPr>
      <w:r w:rsidRPr="00364942">
        <w:rPr>
          <w:rFonts w:ascii="Bookman Old Style" w:hAnsi="Bookman Old Style"/>
          <w:lang w:val="id-ID"/>
        </w:rPr>
        <w:tab/>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AuthorYear="1"&gt;&lt;Author&gt;Gribnau&lt;/Author&gt;&lt;Year&gt;2017&lt;/Year&gt;&lt;RecNum&gt;1177&lt;/RecNum&gt;&lt;DisplayText&gt;Gribnau dan Jallai (2017)&lt;/DisplayText&gt;&lt;record&gt;&lt;rec-number&gt;1177&lt;/rec-number&gt;&lt;foreign-keys&gt;&lt;key app="EN" db-id="zw2pxafr45dfdsexepa5pw9lsf0tp50terxa"&gt;1177&lt;/key&gt;&lt;/foreign-keys&gt;&lt;ref-type name="Journal Article"&gt;17&lt;/ref-type&gt;&lt;contributors&gt;&lt;authors&gt;&lt;author&gt;Hans J.L.M. Gribnau&lt;/author&gt;&lt;author&gt;Ave-Geidi Jallai&lt;/author&gt;&lt;/authors&gt;&lt;/contributors&gt;&lt;titles&gt;&lt;title&gt;Good Tax Governance: A Matter of Moral Responsibility and Transparency&lt;/title&gt;&lt;secondary-title&gt;Nordic Tax Journal &lt;/secondary-title&gt;&lt;/titles&gt;&lt;periodical&gt;&lt;full-title&gt;Nordic Tax Journal&lt;/full-title&gt;&lt;/periodical&gt;&lt;pages&gt;70-88&lt;/pages&gt;&lt;volume&gt;1&lt;/volume&gt;&lt;dates&gt;&lt;year&gt;2017&lt;/year&gt;&lt;/dates&gt;&lt;urls&gt;&lt;/urls&gt;&lt;/record&gt;&lt;/Cite&gt;&lt;/EndNote&gt;</w:instrText>
      </w:r>
      <w:r w:rsidRPr="00364942">
        <w:rPr>
          <w:rFonts w:ascii="Bookman Old Style" w:hAnsi="Bookman Old Style"/>
          <w:lang w:val="id-ID"/>
        </w:rPr>
        <w:fldChar w:fldCharType="separate"/>
      </w:r>
      <w:hyperlink w:anchor="_ENREF_10" w:tooltip="Gribnau, 2017 #1177" w:history="1">
        <w:r w:rsidRPr="00364942">
          <w:rPr>
            <w:rStyle w:val="Hyperlink"/>
            <w:rFonts w:ascii="Bookman Old Style" w:hAnsi="Bookman Old Style"/>
            <w:color w:val="auto"/>
            <w:u w:val="none"/>
            <w:lang w:val="id-ID"/>
          </w:rPr>
          <w:t>Gribnau dan Jallai (2017</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tidak memungkiri bahwa masih terjadi ambiguitas dalam memahami </w:t>
      </w:r>
      <w:r w:rsidRPr="00364942">
        <w:rPr>
          <w:rFonts w:ascii="Bookman Old Style" w:hAnsi="Bookman Old Style"/>
          <w:i/>
          <w:lang w:val="id-ID"/>
        </w:rPr>
        <w:t>tax avoidance</w:t>
      </w:r>
      <w:r w:rsidRPr="00364942">
        <w:rPr>
          <w:rFonts w:ascii="Bookman Old Style" w:hAnsi="Bookman Old Style"/>
          <w:lang w:val="id-ID"/>
        </w:rPr>
        <w:t xml:space="preserve">. Tidak ada hukum jelas yang mengatur bahwa </w:t>
      </w:r>
      <w:r w:rsidRPr="00364942">
        <w:rPr>
          <w:rFonts w:ascii="Bookman Old Style" w:hAnsi="Bookman Old Style"/>
          <w:i/>
          <w:lang w:val="id-ID"/>
        </w:rPr>
        <w:t>tax avoidance</w:t>
      </w:r>
      <w:r w:rsidRPr="00364942">
        <w:rPr>
          <w:rFonts w:ascii="Bookman Old Style" w:hAnsi="Bookman Old Style"/>
          <w:lang w:val="id-ID"/>
        </w:rPr>
        <w:t xml:space="preserve"> tidak diperkenankan, karena  kecenderungan yang terjadi adalah banya perusahaan multinasional justru agresif melakukan tax avoidance. Hanya saja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AuthorYear="1"&gt;&lt;Author&gt;Gribnau&lt;/Author&gt;&lt;Year&gt;2017&lt;/Year&gt;&lt;RecNum&gt;1177&lt;/RecNum&gt;&lt;DisplayText&gt;Gribnau dan Jallai (2017)&lt;/DisplayText&gt;&lt;record&gt;&lt;rec-number&gt;1177&lt;/rec-number&gt;&lt;foreign-keys&gt;&lt;key app="EN" db-id="zw2pxafr45dfdsexepa5pw9lsf0tp50terxa"&gt;1177&lt;/key&gt;&lt;/foreign-keys&gt;&lt;ref-type name="Journal Article"&gt;17&lt;/ref-type&gt;&lt;contributors&gt;&lt;authors&gt;&lt;author&gt;Hans J.L.M. Gribnau&lt;/author&gt;&lt;author&gt;Ave-Geidi Jallai&lt;/author&gt;&lt;/authors&gt;&lt;/contributors&gt;&lt;titles&gt;&lt;title&gt;Good Tax Governance: A Matter of Moral Responsibility and Transparency&lt;/title&gt;&lt;secondary-title&gt;Nordic Tax Journal &lt;/secondary-title&gt;&lt;/titles&gt;&lt;periodical&gt;&lt;full-title&gt;Nordic Tax Journal&lt;/full-title&gt;&lt;/periodical&gt;&lt;pages&gt;70-88&lt;/pages&gt;&lt;volume&gt;1&lt;/volume&gt;&lt;dates&gt;&lt;year&gt;2017&lt;/year&gt;&lt;/dates&gt;&lt;urls&gt;&lt;/urls&gt;&lt;/record&gt;&lt;/Cite&gt;&lt;/EndNote&gt;</w:instrText>
      </w:r>
      <w:r w:rsidRPr="00364942">
        <w:rPr>
          <w:rFonts w:ascii="Bookman Old Style" w:hAnsi="Bookman Old Style"/>
          <w:lang w:val="id-ID"/>
        </w:rPr>
        <w:fldChar w:fldCharType="separate"/>
      </w:r>
      <w:hyperlink w:anchor="_ENREF_10" w:tooltip="Gribnau, 2017 #1177" w:history="1">
        <w:r w:rsidRPr="00364942">
          <w:rPr>
            <w:rStyle w:val="Hyperlink"/>
            <w:rFonts w:ascii="Bookman Old Style" w:hAnsi="Bookman Old Style"/>
            <w:color w:val="auto"/>
            <w:u w:val="none"/>
            <w:lang w:val="id-ID"/>
          </w:rPr>
          <w:t>Gribnau dan Jallai (2017</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w:t>
      </w:r>
      <w:proofErr w:type="spellStart"/>
      <w:r w:rsidRPr="00364942">
        <w:rPr>
          <w:rFonts w:ascii="Bookman Old Style" w:hAnsi="Bookman Old Style"/>
        </w:rPr>
        <w:t>menekankan</w:t>
      </w:r>
      <w:proofErr w:type="spellEnd"/>
      <w:r w:rsidRPr="00364942">
        <w:rPr>
          <w:rFonts w:ascii="Bookman Old Style" w:hAnsi="Bookman Old Style"/>
        </w:rPr>
        <w:t xml:space="preserve"> </w:t>
      </w:r>
      <w:proofErr w:type="spellStart"/>
      <w:r w:rsidRPr="00364942">
        <w:rPr>
          <w:rFonts w:ascii="Bookman Old Style" w:hAnsi="Bookman Old Style"/>
        </w:rPr>
        <w:t>pentingnya</w:t>
      </w:r>
      <w:proofErr w:type="spellEnd"/>
      <w:r w:rsidRPr="00364942">
        <w:rPr>
          <w:rFonts w:ascii="Bookman Old Style" w:hAnsi="Bookman Old Style"/>
        </w:rPr>
        <w:t xml:space="preserve"> factor </w:t>
      </w:r>
      <w:proofErr w:type="spellStart"/>
      <w:r w:rsidRPr="00364942">
        <w:rPr>
          <w:rFonts w:ascii="Bookman Old Style" w:hAnsi="Bookman Old Style"/>
        </w:rPr>
        <w:t>etika</w:t>
      </w:r>
      <w:proofErr w:type="spellEnd"/>
      <w:r w:rsidRPr="00364942">
        <w:rPr>
          <w:rFonts w:ascii="Bookman Old Style" w:hAnsi="Bookman Old Style"/>
        </w:rPr>
        <w:t xml:space="preserve"> moral yang </w:t>
      </w:r>
      <w:proofErr w:type="spellStart"/>
      <w:r w:rsidRPr="00364942">
        <w:rPr>
          <w:rFonts w:ascii="Bookman Old Style" w:hAnsi="Bookman Old Style"/>
        </w:rPr>
        <w:t>harus</w:t>
      </w:r>
      <w:proofErr w:type="spellEnd"/>
      <w:r w:rsidRPr="00364942">
        <w:rPr>
          <w:rFonts w:ascii="Bookman Old Style" w:hAnsi="Bookman Old Style"/>
        </w:rPr>
        <w:t xml:space="preserve"> </w:t>
      </w:r>
      <w:proofErr w:type="spellStart"/>
      <w:r w:rsidRPr="00364942">
        <w:rPr>
          <w:rFonts w:ascii="Bookman Old Style" w:hAnsi="Bookman Old Style"/>
        </w:rPr>
        <w:t>dipertimbangkan</w:t>
      </w:r>
      <w:proofErr w:type="spellEnd"/>
      <w:r w:rsidRPr="00364942">
        <w:rPr>
          <w:rFonts w:ascii="Bookman Old Style" w:hAnsi="Bookman Old Style"/>
          <w:lang w:val="id-ID"/>
        </w:rPr>
        <w:t xml:space="preserve">, karena pajak mengandung prinsip solidaritas, kebersamaan, dan timbal balik.   </w:t>
      </w:r>
    </w:p>
    <w:p w14:paraId="1805314A" w14:textId="77777777" w:rsidR="00364942" w:rsidRPr="00364942" w:rsidRDefault="00364942" w:rsidP="00364942">
      <w:pPr>
        <w:spacing w:after="0"/>
        <w:ind w:firstLine="720"/>
        <w:rPr>
          <w:rFonts w:ascii="Bookman Old Style" w:hAnsi="Bookman Old Style"/>
          <w:lang w:val="id-ID"/>
        </w:rPr>
      </w:pPr>
      <w:proofErr w:type="spellStart"/>
      <w:r w:rsidRPr="00364942">
        <w:rPr>
          <w:rFonts w:ascii="Bookman Old Style" w:hAnsi="Bookman Old Style"/>
        </w:rPr>
        <w:t>Penelitian</w:t>
      </w:r>
      <w:proofErr w:type="spellEnd"/>
      <w:r w:rsidRPr="00364942">
        <w:rPr>
          <w:rFonts w:ascii="Bookman Old Style" w:hAnsi="Bookman Old Style"/>
        </w:rPr>
        <w:t xml:space="preserve"> yang </w:t>
      </w:r>
      <w:proofErr w:type="spellStart"/>
      <w:r w:rsidRPr="00364942">
        <w:rPr>
          <w:rFonts w:ascii="Bookman Old Style" w:hAnsi="Bookman Old Style"/>
        </w:rPr>
        <w:t>dilakukan</w:t>
      </w:r>
      <w:proofErr w:type="spellEnd"/>
      <w:r w:rsidRPr="00364942">
        <w:rPr>
          <w:rFonts w:ascii="Bookman Old Style" w:hAnsi="Bookman Old Style"/>
          <w:lang w:val="id-ID"/>
        </w:rPr>
        <w:t xml:space="preserve">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AuthorYear="1"&gt;&lt;Author&gt;Lanis&lt;/Author&gt;&lt;Year&gt;2015&lt;/Year&gt;&lt;RecNum&gt;1172&lt;/RecNum&gt;&lt;DisplayText&gt;Lanis dan Richardson (2015)&lt;/DisplayText&gt;&lt;record&gt;&lt;rec-number&gt;1172&lt;/rec-number&gt;&lt;foreign-keys&gt;&lt;key app="EN" db-id="zw2pxafr45dfdsexepa5pw9lsf0tp50terxa"&gt;1172&lt;/key&gt;&lt;/foreign-keys&gt;&lt;ref-type name="Journal Article"&gt;17&lt;/ref-type&gt;&lt;contributors&gt;&lt;authors&gt;&lt;author&gt;Roman Lanis&lt;/author&gt;&lt;author&gt;Grant Richardson&lt;/author&gt;&lt;/authors&gt;&lt;/contributors&gt;&lt;titles&gt;&lt;title&gt;Is Corporate Social Responsibility Performance Associated with Tax Avoidance&lt;/title&gt;&lt;secondary-title&gt;Journal of Business Ethics&lt;/secondary-title&gt;&lt;/titles&gt;&lt;periodical&gt;&lt;full-title&gt;Journal of Business Ethics&lt;/full-title&gt;&lt;/periodical&gt;&lt;pages&gt;439-457&lt;/pages&gt;&lt;volume&gt;127&lt;/volume&gt;&lt;number&gt;2&lt;/number&gt;&lt;dates&gt;&lt;year&gt;2015&lt;/year&gt;&lt;/dates&gt;&lt;urls&gt;&lt;/urls&gt;&lt;/record&gt;&lt;/Cite&gt;&lt;/EndNote&gt;</w:instrText>
      </w:r>
      <w:r w:rsidRPr="00364942">
        <w:rPr>
          <w:rFonts w:ascii="Bookman Old Style" w:hAnsi="Bookman Old Style"/>
          <w:lang w:val="id-ID"/>
        </w:rPr>
        <w:fldChar w:fldCharType="separate"/>
      </w:r>
      <w:hyperlink w:anchor="_ENREF_16" w:tooltip="Lanis, 2015 #1172" w:history="1">
        <w:r w:rsidRPr="00364942">
          <w:rPr>
            <w:rStyle w:val="Hyperlink"/>
            <w:rFonts w:ascii="Bookman Old Style" w:hAnsi="Bookman Old Style"/>
            <w:color w:val="auto"/>
            <w:u w:val="none"/>
            <w:lang w:val="id-ID"/>
          </w:rPr>
          <w:t>Lanis dan Richardson (2015</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membuktikan bahwa perusahaan dengan kinerja CSR yang tinggi, dianggap lebih bertanggung jawab karena cenderung tidak melakukan </w:t>
      </w:r>
      <w:r w:rsidRPr="00364942">
        <w:rPr>
          <w:rFonts w:ascii="Bookman Old Style" w:hAnsi="Bookman Old Style"/>
          <w:i/>
          <w:lang w:val="id-ID"/>
        </w:rPr>
        <w:t>tax avoidance</w:t>
      </w:r>
      <w:r w:rsidRPr="00364942">
        <w:rPr>
          <w:rFonts w:ascii="Bookman Old Style" w:hAnsi="Bookman Old Style"/>
          <w:lang w:val="id-ID"/>
        </w:rPr>
        <w:t xml:space="preserve">. </w:t>
      </w:r>
      <w:r w:rsidRPr="00364942">
        <w:rPr>
          <w:rFonts w:ascii="Bookman Old Style" w:hAnsi="Bookman Old Style"/>
          <w:i/>
          <w:lang w:val="id-ID"/>
        </w:rPr>
        <w:t xml:space="preserve">Tax avoidance </w:t>
      </w:r>
      <w:r w:rsidRPr="00364942">
        <w:rPr>
          <w:rFonts w:ascii="Bookman Old Style" w:hAnsi="Bookman Old Style"/>
          <w:lang w:val="id-ID"/>
        </w:rPr>
        <w:t>dianggap sebagai kegiatan yang tidak bertanggungjawab secara sosial dan bertentangan dengan hukum. Pemilik modal dalam k</w:t>
      </w:r>
      <w:r w:rsidRPr="00364942">
        <w:rPr>
          <w:rFonts w:ascii="Bookman Old Style" w:hAnsi="Bookman Old Style"/>
        </w:rPr>
        <w:t>o</w:t>
      </w:r>
      <w:r w:rsidRPr="00364942">
        <w:rPr>
          <w:rFonts w:ascii="Bookman Old Style" w:hAnsi="Bookman Old Style"/>
          <w:lang w:val="id-ID"/>
        </w:rPr>
        <w:t xml:space="preserve">nteks penelitian tersebut mampu melakukan pengawasan efektif untuk mengurangi praktek penghindaran pajak. Para investor lebih mengharapkan agar perusahaan menghasilkan laba berdasarkan kondisi yang sebenarnya bukan karena manipulasi hukum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&lt;EndNote&gt;&lt;Cite&gt;&lt;Author&gt;Evertsson&lt;/Author&gt;&lt;Year&gt;2016&lt;/Year&gt;&lt;RecNum&gt;1173&lt;/RecNum&gt;&lt;DisplayText&gt;(Evertsson, 2016)&lt;/DisplayText&gt;&lt;record&gt;&lt;rec-number&gt;1173&lt;/rec-number&gt;&lt;foreign-keys&gt;&lt;key app="EN" db-id="zw2pxafr45dfdsexepa5pw9lsf0tp50terxa"&gt;1173&lt;/key&gt;&lt;/foreign-keys&gt;&lt;ref-type name="Journal Article"&gt;17&lt;/ref-type&gt;&lt;contributors&gt;&lt;authors&gt;&lt;author&gt;Nubia Evertsson&lt;/author&gt;&lt;/authors&gt;&lt;/contributors&gt;&lt;titles&gt;&lt;title&gt;Is the Top Leadership of the Organizations Promoting Tax Avoidance&lt;/title&gt;&lt;secondary-title&gt;Journal of Financial Crime&lt;/secondary-title&gt;&lt;/titles&gt;&lt;periodical&gt;&lt;full-title&gt;Journal of Financial Crime&lt;/full-title&gt;&lt;/periodical&gt;&lt;pages&gt;273-288&lt;/pages&gt;&lt;volume&gt;23&lt;/volume&gt;&lt;number&gt;2&lt;/number&gt;&lt;dates&gt;&lt;year&gt;2016&lt;/year&gt;&lt;/dates&gt;&lt;urls&gt;&lt;/urls&gt;&lt;/record&gt;&lt;/Cite&gt;&lt;/EndNote&gt;</w:instrText>
      </w:r>
      <w:r w:rsidRPr="00364942">
        <w:rPr>
          <w:rFonts w:ascii="Bookman Old Style" w:hAnsi="Bookman Old Style"/>
          <w:lang w:val="id-ID"/>
        </w:rPr>
        <w:fldChar w:fldCharType="separate"/>
      </w:r>
      <w:r w:rsidRPr="00364942">
        <w:rPr>
          <w:rFonts w:ascii="Bookman Old Style" w:hAnsi="Bookman Old Style"/>
          <w:lang w:val="id-ID"/>
        </w:rPr>
        <w:t>(</w:t>
      </w:r>
      <w:hyperlink w:anchor="_ENREF_7" w:tooltip="Evertsson, 2016 #1173" w:history="1">
        <w:r w:rsidRPr="00364942">
          <w:rPr>
            <w:rStyle w:val="Hyperlink"/>
            <w:rFonts w:ascii="Bookman Old Style" w:hAnsi="Bookman Old Style"/>
            <w:color w:val="auto"/>
            <w:u w:val="none"/>
            <w:lang w:val="id-ID"/>
          </w:rPr>
          <w:t>Evertsson, 2016</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Berdasarkan latar belakang di atas, hipotesis dalam penelitian ini adalah:</w:t>
      </w:r>
    </w:p>
    <w:bookmarkEnd w:id="4"/>
    <w:p w14:paraId="1A40982F" w14:textId="7B3338C6" w:rsidR="00364942" w:rsidRPr="00364942" w:rsidRDefault="00364942" w:rsidP="00364942">
      <w:pPr>
        <w:spacing w:after="0"/>
        <w:rPr>
          <w:rFonts w:ascii="Bookman Old Style" w:hAnsi="Bookman Old Style"/>
          <w:lang w:val="id-ID"/>
        </w:rPr>
      </w:pPr>
      <w:r w:rsidRPr="00364942">
        <w:rPr>
          <w:rFonts w:ascii="Bookman Old Style" w:hAnsi="Bookman Old Style"/>
          <w:b/>
        </w:rPr>
        <w:t>H2.</w:t>
      </w:r>
      <w:bookmarkStart w:id="5" w:name="_Hlk3458940"/>
      <w:r>
        <w:rPr>
          <w:rFonts w:ascii="Bookman Old Style" w:hAnsi="Bookman Old Style"/>
          <w:b/>
        </w:rPr>
        <w:t xml:space="preserve"> </w:t>
      </w:r>
      <w:r w:rsidRPr="00364942">
        <w:rPr>
          <w:rFonts w:ascii="Bookman Old Style" w:hAnsi="Bookman Old Style"/>
          <w:i/>
        </w:rPr>
        <w:t>Corporate social responsibility</w:t>
      </w:r>
      <w:r w:rsidRPr="00364942">
        <w:rPr>
          <w:rFonts w:ascii="Bookman Old Style" w:hAnsi="Bookman Old Style"/>
          <w:lang w:val="id-ID"/>
        </w:rPr>
        <w:t xml:space="preserve"> berpengaruh terhadap </w:t>
      </w:r>
      <w:r w:rsidRPr="00364942">
        <w:rPr>
          <w:rFonts w:ascii="Bookman Old Style" w:hAnsi="Bookman Old Style"/>
          <w:i/>
        </w:rPr>
        <w:t>tax avoidance</w:t>
      </w:r>
      <w:r w:rsidRPr="00364942">
        <w:rPr>
          <w:rFonts w:ascii="Bookman Old Style" w:hAnsi="Bookman Old Style"/>
          <w:lang w:val="id-ID"/>
        </w:rPr>
        <w:t>.</w:t>
      </w:r>
      <w:bookmarkEnd w:id="5"/>
    </w:p>
    <w:p w14:paraId="3F064FAD" w14:textId="77777777" w:rsidR="003610D6" w:rsidRPr="00EC467C" w:rsidRDefault="003610D6" w:rsidP="00791DB3">
      <w:pPr>
        <w:spacing w:after="0"/>
        <w:rPr>
          <w:rFonts w:ascii="Bookman Old Style" w:hAnsi="Bookman Old Style"/>
        </w:rPr>
      </w:pPr>
    </w:p>
    <w:p w14:paraId="5B5D64AD" w14:textId="0FE97ACD" w:rsidR="00112605" w:rsidRPr="00EC467C" w:rsidRDefault="00364942" w:rsidP="00112605">
      <w:pPr>
        <w:spacing w:after="0"/>
        <w:ind w:left="426" w:hanging="426"/>
        <w:rPr>
          <w:rFonts w:ascii="Bookman Old Style" w:hAnsi="Bookman Old Style"/>
          <w:b/>
          <w:bCs/>
        </w:rPr>
      </w:pPr>
      <w:proofErr w:type="spellStart"/>
      <w:r w:rsidRPr="00364942">
        <w:rPr>
          <w:rFonts w:ascii="Bookman Old Style" w:hAnsi="Bookman Old Style"/>
          <w:b/>
          <w:i/>
        </w:rPr>
        <w:t>Transparansi</w:t>
      </w:r>
      <w:proofErr w:type="spellEnd"/>
      <w:r w:rsidRPr="00364942">
        <w:rPr>
          <w:rFonts w:ascii="Bookman Old Style" w:hAnsi="Bookman Old Style"/>
          <w:b/>
          <w:i/>
          <w:lang w:val="id-ID"/>
        </w:rPr>
        <w:t xml:space="preserve"> </w:t>
      </w:r>
      <w:proofErr w:type="spellStart"/>
      <w:r w:rsidRPr="00364942">
        <w:rPr>
          <w:rFonts w:ascii="Bookman Old Style" w:hAnsi="Bookman Old Style"/>
          <w:b/>
        </w:rPr>
        <w:t>terhadap</w:t>
      </w:r>
      <w:proofErr w:type="spellEnd"/>
      <w:r w:rsidRPr="00364942">
        <w:rPr>
          <w:rFonts w:ascii="Bookman Old Style" w:hAnsi="Bookman Old Style"/>
          <w:b/>
          <w:i/>
          <w:lang w:val="id-ID"/>
        </w:rPr>
        <w:t xml:space="preserve"> Tax Avoidance</w:t>
      </w:r>
      <w:r w:rsidR="00112605" w:rsidRPr="00EC467C">
        <w:rPr>
          <w:rFonts w:ascii="Bookman Old Style" w:hAnsi="Bookman Old Style"/>
          <w:b/>
          <w:bCs/>
        </w:rPr>
        <w:tab/>
      </w:r>
    </w:p>
    <w:p w14:paraId="2E0E413C" w14:textId="77777777" w:rsidR="00364942" w:rsidRPr="00364942" w:rsidRDefault="00364942" w:rsidP="00364942">
      <w:pPr>
        <w:spacing w:after="0"/>
        <w:ind w:firstLine="709"/>
        <w:rPr>
          <w:rFonts w:ascii="Bookman Old Style" w:hAnsi="Bookman Old Style"/>
          <w:lang w:val="en-ID"/>
        </w:rPr>
      </w:pPr>
      <w:bookmarkStart w:id="6" w:name="_Hlk3459007"/>
      <w:r w:rsidRPr="00364942">
        <w:rPr>
          <w:rFonts w:ascii="Bookman Old Style" w:hAnsi="Bookman Old Style"/>
          <w:lang w:val="id-ID"/>
        </w:rPr>
        <w:t xml:space="preserve">Praktik penghindaran pajak bertujuan untuk mengurangi beban pajak yang ditanggung perusahaan dengan cara meminimalkan laba kena pajak perusahaan.  Tetapi, </w:t>
      </w:r>
      <w:r w:rsidRPr="00364942">
        <w:rPr>
          <w:rFonts w:ascii="Bookman Old Style" w:hAnsi="Bookman Old Style"/>
          <w:i/>
          <w:lang w:val="id-ID"/>
        </w:rPr>
        <w:t>tax avoidance</w:t>
      </w:r>
      <w:r w:rsidRPr="00364942">
        <w:rPr>
          <w:rFonts w:ascii="Bookman Old Style" w:hAnsi="Bookman Old Style"/>
          <w:lang w:val="id-ID"/>
        </w:rPr>
        <w:t xml:space="preserve"> menjadi sebuah dilema, karena kepercayaan investor kepada perusahaan menurun jika terdeteksi melakukan kecurangan melalui praktik </w:t>
      </w:r>
      <w:r w:rsidRPr="00364942">
        <w:rPr>
          <w:rFonts w:ascii="Bookman Old Style" w:hAnsi="Bookman Old Style"/>
          <w:i/>
          <w:lang w:val="id-ID"/>
        </w:rPr>
        <w:t>tax avoidance</w:t>
      </w:r>
      <w:r w:rsidRPr="00364942">
        <w:rPr>
          <w:rFonts w:ascii="Bookman Old Style" w:hAnsi="Bookman Old Style"/>
          <w:lang w:val="id-ID"/>
        </w:rPr>
        <w:t>. Oleh karena itu,</w:t>
      </w:r>
      <w:r w:rsidRPr="00364942">
        <w:rPr>
          <w:rFonts w:ascii="Bookman Old Style" w:hAnsi="Bookman Old Style"/>
          <w:lang w:val="en-ID"/>
        </w:rPr>
        <w:t xml:space="preserve"> </w:t>
      </w:r>
      <w:r w:rsidRPr="00364942">
        <w:rPr>
          <w:rFonts w:ascii="Bookman Old Style" w:hAnsi="Bookman Old Style"/>
          <w:lang w:val="id-ID"/>
        </w:rPr>
        <w:t>adanya tuntutan pihak-pihak yang berkepentingan agar perusahaan melakukan transparansi informasi yang berkualitas, sebagai alat pengambilan keputusan bisnis.</w:t>
      </w:r>
      <w:r w:rsidRPr="00364942">
        <w:rPr>
          <w:rFonts w:ascii="Bookman Old Style" w:hAnsi="Bookman Old Style"/>
          <w:lang w:val="en-ID"/>
        </w:rPr>
        <w:t xml:space="preserve"> </w:t>
      </w:r>
    </w:p>
    <w:p w14:paraId="73E976BB" w14:textId="77777777" w:rsidR="00364942" w:rsidRPr="00364942" w:rsidRDefault="00364942" w:rsidP="00364942">
      <w:pPr>
        <w:spacing w:after="0"/>
        <w:ind w:firstLine="851"/>
        <w:rPr>
          <w:rFonts w:ascii="Bookman Old Style" w:hAnsi="Bookman Old Style"/>
        </w:rPr>
      </w:pPr>
      <w:r w:rsidRPr="00364942">
        <w:rPr>
          <w:rFonts w:ascii="Bookman Old Style" w:hAnsi="Bookman Old Style"/>
          <w:lang w:val="id-ID"/>
        </w:rPr>
        <w:t xml:space="preserve">Menurut </w:t>
      </w:r>
      <w:r w:rsidRPr="00364942">
        <w:rPr>
          <w:rFonts w:ascii="Bookman Old Style" w:hAnsi="Bookman Old Style"/>
          <w:lang w:val="id-ID"/>
        </w:rPr>
        <w:fldChar w:fldCharType="begin" w:fldLock="1"/>
      </w:r>
      <w:r w:rsidRPr="00364942">
        <w:rPr>
          <w:rFonts w:ascii="Bookman Old Style" w:hAnsi="Bookman Old Style"/>
          <w:lang w:val="id-ID"/>
        </w:rPr>
        <w:instrText>ADDIN CSL_CITATION { "citationItems" : [ { "id" : "ITEM-1", "itemData" : { "author" : [ { "dropping-particle" : "", "family" : "Anggoro", "given" : "Stevanus Tri", "non-dropping-particle" : "", "parse-names" : false, "suffix" : "" }, { "dropping-particle" : "", "family" : "Septiani", "given" : "Aditya", "non-dropping-particle" : "", "parse-names" : false, "suffix" : "" } ], "id" : "ITEM-1", "issued" : { "date-parts" : [ [ "2015" ] ] }, "page" : "1-10", "title" : "Analisis pengaruh perilaku penghindaran pajak terhadap nilai perusahaan dengan transparansi sebagai variabel moderating", "type" : "article-journal", "volume" : "4" }, "uris" : [ "http://www.mendeley.com/documents/?uuid=4bb605e1-bb19-45b3-aa78-7577293e07cf" ] } ], "mendeley" : { "formattedCitation" : "(Anggoro &amp; Septiani, 2015)", "manualFormatting" : "Anggoro &amp; Septiani (2015", "plainTextFormattedCitation" : "(Anggoro &amp; Septiani, 2015)", "previouslyFormattedCitation" : "(Anggoro &amp; Septiani, 2015)" }, "properties" : { "noteIndex" : 0 }, "schema" : "https://github.com/citation-style-language/schema/raw/master/csl-citation.json" }</w:instrText>
      </w:r>
      <w:r w:rsidRPr="00364942">
        <w:rPr>
          <w:rFonts w:ascii="Bookman Old Style" w:hAnsi="Bookman Old Style"/>
          <w:lang w:val="id-ID"/>
        </w:rPr>
        <w:fldChar w:fldCharType="separate"/>
      </w:r>
      <w:r w:rsidRPr="00364942">
        <w:rPr>
          <w:rFonts w:ascii="Bookman Old Style" w:hAnsi="Bookman Old Style"/>
          <w:lang w:val="id-ID"/>
        </w:rPr>
        <w:t>Anggoro &amp; Septiani (2015</w:t>
      </w:r>
      <w:r w:rsidRPr="00364942">
        <w:rPr>
          <w:rFonts w:ascii="Bookman Old Style" w:hAnsi="Bookman Old Style"/>
        </w:rPr>
        <w:fldChar w:fldCharType="end"/>
      </w:r>
      <w:r w:rsidRPr="00364942">
        <w:rPr>
          <w:rFonts w:ascii="Bookman Old Style" w:hAnsi="Bookman Old Style"/>
          <w:lang w:val="id-ID"/>
        </w:rPr>
        <w:t xml:space="preserve">), transparansi dapat diartikan sebagai ketersediaan informasi bagi pihak luar. Tingkat transparansi yang tinggi pada perusahaan dapat menimbulkan penilaian yang tinggi dari pihak investor. </w:t>
      </w:r>
      <w:proofErr w:type="spellStart"/>
      <w:r w:rsidRPr="00364942">
        <w:rPr>
          <w:rFonts w:ascii="Bookman Old Style" w:hAnsi="Bookman Old Style"/>
        </w:rPr>
        <w:t>Transparansi</w:t>
      </w:r>
      <w:proofErr w:type="spellEnd"/>
      <w:r w:rsidRPr="00364942">
        <w:rPr>
          <w:rFonts w:ascii="Bookman Old Style" w:hAnsi="Bookman Old Style"/>
          <w:lang w:val="id-ID"/>
        </w:rPr>
        <w:t xml:space="preserve"> merupakan kunci </w:t>
      </w:r>
      <w:proofErr w:type="spellStart"/>
      <w:r w:rsidRPr="00364942">
        <w:rPr>
          <w:rFonts w:ascii="Bookman Old Style" w:hAnsi="Bookman Old Style"/>
        </w:rPr>
        <w:t>untuk</w:t>
      </w:r>
      <w:proofErr w:type="spellEnd"/>
      <w:r w:rsidRPr="00364942">
        <w:rPr>
          <w:rFonts w:ascii="Bookman Old Style" w:hAnsi="Bookman Old Style"/>
        </w:rPr>
        <w:t xml:space="preserve"> </w:t>
      </w:r>
      <w:r w:rsidRPr="00364942">
        <w:rPr>
          <w:rFonts w:ascii="Bookman Old Style" w:hAnsi="Bookman Old Style"/>
          <w:lang w:val="id-ID"/>
        </w:rPr>
        <w:t>dapat mengurangi kemampuan perusahaan untuk melakukan perilaku penghindaran pajak</w:t>
      </w:r>
      <w:r w:rsidRPr="00364942">
        <w:rPr>
          <w:rFonts w:ascii="Bookman Old Style" w:hAnsi="Bookman Old Style"/>
          <w:lang w:val="en-ID"/>
        </w:rPr>
        <w:t xml:space="preserve"> (</w:t>
      </w:r>
      <w:r w:rsidRPr="00364942">
        <w:rPr>
          <w:rFonts w:ascii="Bookman Old Style" w:hAnsi="Bookman Old Style"/>
          <w:lang w:val="id-ID"/>
        </w:rPr>
        <w:t>Wang dan Zhang</w:t>
      </w:r>
      <w:r w:rsidRPr="00364942">
        <w:rPr>
          <w:rFonts w:ascii="Bookman Old Style" w:hAnsi="Bookman Old Style"/>
        </w:rPr>
        <w:t xml:space="preserve">, </w:t>
      </w:r>
      <w:r w:rsidRPr="00364942">
        <w:rPr>
          <w:rFonts w:ascii="Bookman Old Style" w:hAnsi="Bookman Old Style"/>
          <w:lang w:val="id-ID"/>
        </w:rPr>
        <w:t xml:space="preserve">2009). Transparansi menjadikan kegiatan bisnis menjadi lebih terbuka pada pemerintah, memperkecil kapabilitas dalam tindakan </w:t>
      </w:r>
      <w:r w:rsidRPr="00364942">
        <w:rPr>
          <w:rFonts w:ascii="Bookman Old Style" w:hAnsi="Bookman Old Style"/>
          <w:i/>
          <w:lang w:val="id-ID"/>
        </w:rPr>
        <w:t>tax avoidance</w:t>
      </w:r>
      <w:r w:rsidRPr="00364942">
        <w:rPr>
          <w:rFonts w:ascii="Bookman Old Style" w:hAnsi="Bookman Old Style"/>
          <w:lang w:val="id-ID"/>
        </w:rPr>
        <w:t xml:space="preserve"> </w:t>
      </w:r>
      <w:r w:rsidRPr="00364942">
        <w:rPr>
          <w:rFonts w:ascii="Bookman Old Style" w:hAnsi="Bookman Old Style"/>
          <w:lang w:val="id-ID"/>
        </w:rPr>
        <w:fldChar w:fldCharType="begin" w:fldLock="1"/>
      </w:r>
      <w:r w:rsidRPr="00364942">
        <w:rPr>
          <w:rFonts w:ascii="Bookman Old Style" w:hAnsi="Bookman Old Style"/>
          <w:lang w:val="id-ID"/>
        </w:rPr>
        <w:instrText>ADDIN CSL_CITATION { "citationItems" : [ { "id" : "ITEM-1", "itemData" : { "author" : [ { "dropping-particle" : "", "family" : "Kurniawan", "given" : "Arif Fajar", "non-dropping-particle" : "", "parse-names" : false, "suffix" : "" }, { "dropping-particle" : "", "family" : "Syafruddin", "given" : "Muchamad", "non-dropping-particle" : "", "parse-names" : false, "suffix" : "" } ], "id" : "ITEM-1", "issued" : { "date-parts" : [ [ "2017" ] ] }, "page" : "1-10", "title" : "Pengaruh penghindaran pajak terhadap nilai perusahaan dengan variabel moderasi transparansi", "type" : "article-journal", "volume" : "6" }, "uris" : [ "http://www.mendeley.com/documents/?uuid=14e5afd1-292e-4603-9928-b120192432ab" ] } ], "mendeley" : { "formattedCitation" : "(Kurniawan &amp; Syafruddin, 2017)", "plainTextFormattedCitation" : "(Kurniawan &amp; Syafruddin, 2017)", "previouslyFormattedCitation" : "(Kurniawan &amp; Syafruddin, 2017)" }, "properties" : { "noteIndex" : 0 }, "schema" : "https://github.com/citation-style-language/schema/raw/master/csl-citation.json" }</w:instrText>
      </w:r>
      <w:r w:rsidRPr="00364942">
        <w:rPr>
          <w:rFonts w:ascii="Bookman Old Style" w:hAnsi="Bookman Old Style"/>
          <w:lang w:val="id-ID"/>
        </w:rPr>
        <w:fldChar w:fldCharType="separate"/>
      </w:r>
      <w:r w:rsidRPr="00364942">
        <w:rPr>
          <w:rFonts w:ascii="Bookman Old Style" w:hAnsi="Bookman Old Style"/>
          <w:lang w:val="id-ID"/>
        </w:rPr>
        <w:t>(Kurniawan &amp; Syafruddin, 2017)</w:t>
      </w:r>
      <w:r w:rsidRPr="00364942">
        <w:rPr>
          <w:rFonts w:ascii="Bookman Old Style" w:hAnsi="Bookman Old Style"/>
        </w:rPr>
        <w:fldChar w:fldCharType="end"/>
      </w:r>
      <w:r w:rsidRPr="00364942">
        <w:rPr>
          <w:rFonts w:ascii="Bookman Old Style" w:hAnsi="Bookman Old Style"/>
          <w:lang w:val="id-ID"/>
        </w:rPr>
        <w:t>.</w:t>
      </w:r>
      <w:r w:rsidRPr="00364942">
        <w:rPr>
          <w:rFonts w:ascii="Bookman Old Style" w:hAnsi="Bookman Old Style"/>
          <w:lang w:val="en-ID"/>
        </w:rPr>
        <w:t xml:space="preserve"> </w:t>
      </w:r>
      <w:r w:rsidRPr="00364942">
        <w:rPr>
          <w:rFonts w:ascii="Bookman Old Style" w:hAnsi="Bookman Old Style"/>
          <w:lang w:val="id-ID"/>
        </w:rPr>
        <w:t xml:space="preserve">Dalam </w:t>
      </w:r>
      <w:proofErr w:type="spellStart"/>
      <w:r w:rsidRPr="00364942">
        <w:rPr>
          <w:rFonts w:ascii="Bookman Old Style" w:hAnsi="Bookman Old Style"/>
          <w:lang w:val="en-ID"/>
        </w:rPr>
        <w:t>pelaporan</w:t>
      </w:r>
      <w:proofErr w:type="spellEnd"/>
      <w:r w:rsidRPr="00364942">
        <w:rPr>
          <w:rFonts w:ascii="Bookman Old Style" w:hAnsi="Bookman Old Style"/>
          <w:lang w:val="en-ID"/>
        </w:rPr>
        <w:t xml:space="preserve"> </w:t>
      </w:r>
      <w:proofErr w:type="spellStart"/>
      <w:r w:rsidRPr="00364942">
        <w:rPr>
          <w:rFonts w:ascii="Bookman Old Style" w:hAnsi="Bookman Old Style"/>
          <w:lang w:val="en-ID"/>
        </w:rPr>
        <w:t>keuangan</w:t>
      </w:r>
      <w:proofErr w:type="spellEnd"/>
      <w:r w:rsidRPr="00364942">
        <w:rPr>
          <w:rFonts w:ascii="Bookman Old Style" w:hAnsi="Bookman Old Style"/>
          <w:lang w:val="id-ID"/>
        </w:rPr>
        <w:t>, transparansi menuntut pelaporan informasi keuangan yang dapat digunakan sebagai upaya mencegah kesalahan data keuangan. Berdasarkan latar belakang di atas, hipotesis dalam penelitian ini adalah</w:t>
      </w:r>
      <w:r w:rsidRPr="00364942">
        <w:rPr>
          <w:rFonts w:ascii="Bookman Old Style" w:hAnsi="Bookman Old Style"/>
        </w:rPr>
        <w:t>:</w:t>
      </w:r>
      <w:bookmarkEnd w:id="6"/>
    </w:p>
    <w:p w14:paraId="2715BBC5" w14:textId="5FE9D4BC" w:rsidR="006E28D4" w:rsidRPr="00364942" w:rsidRDefault="00364942" w:rsidP="00364942">
      <w:pPr>
        <w:spacing w:after="0"/>
        <w:rPr>
          <w:rFonts w:ascii="Bookman Old Style" w:hAnsi="Bookman Old Style"/>
          <w:i/>
          <w:lang w:val="id-ID"/>
        </w:rPr>
      </w:pPr>
      <w:r w:rsidRPr="00364942">
        <w:rPr>
          <w:rFonts w:ascii="Bookman Old Style" w:hAnsi="Bookman Old Style"/>
          <w:b/>
        </w:rPr>
        <w:t>H3.</w:t>
      </w:r>
      <w:r w:rsidRPr="00364942">
        <w:rPr>
          <w:rFonts w:ascii="Bookman Old Style" w:hAnsi="Bookman Old Style"/>
          <w:lang w:val="id-ID"/>
        </w:rPr>
        <w:t xml:space="preserve"> </w:t>
      </w:r>
      <w:proofErr w:type="spellStart"/>
      <w:r w:rsidRPr="00364942">
        <w:rPr>
          <w:rFonts w:ascii="Bookman Old Style" w:hAnsi="Bookman Old Style"/>
          <w:i/>
        </w:rPr>
        <w:t>Transparansi</w:t>
      </w:r>
      <w:proofErr w:type="spellEnd"/>
      <w:r w:rsidRPr="00364942">
        <w:rPr>
          <w:rFonts w:ascii="Bookman Old Style" w:hAnsi="Bookman Old Style"/>
          <w:i/>
          <w:lang w:val="id-ID"/>
        </w:rPr>
        <w:t xml:space="preserve"> </w:t>
      </w:r>
      <w:proofErr w:type="spellStart"/>
      <w:r w:rsidRPr="00364942">
        <w:rPr>
          <w:rFonts w:ascii="Bookman Old Style" w:hAnsi="Bookman Old Style"/>
          <w:i/>
        </w:rPr>
        <w:t>ber</w:t>
      </w:r>
      <w:proofErr w:type="spellEnd"/>
      <w:r w:rsidRPr="00364942">
        <w:rPr>
          <w:rFonts w:ascii="Bookman Old Style" w:hAnsi="Bookman Old Style"/>
          <w:i/>
          <w:lang w:val="id-ID"/>
        </w:rPr>
        <w:t xml:space="preserve">pengaruh terhadap </w:t>
      </w:r>
      <w:r w:rsidRPr="00364942">
        <w:rPr>
          <w:rFonts w:ascii="Bookman Old Style" w:hAnsi="Bookman Old Style"/>
          <w:i/>
        </w:rPr>
        <w:t>t</w:t>
      </w:r>
      <w:r w:rsidRPr="00364942">
        <w:rPr>
          <w:rFonts w:ascii="Bookman Old Style" w:hAnsi="Bookman Old Style"/>
          <w:i/>
          <w:lang w:val="id-ID"/>
        </w:rPr>
        <w:t xml:space="preserve">ax </w:t>
      </w:r>
      <w:r w:rsidRPr="00364942">
        <w:rPr>
          <w:rFonts w:ascii="Bookman Old Style" w:hAnsi="Bookman Old Style"/>
          <w:i/>
        </w:rPr>
        <w:t>a</w:t>
      </w:r>
      <w:r w:rsidRPr="00364942">
        <w:rPr>
          <w:rFonts w:ascii="Bookman Old Style" w:hAnsi="Bookman Old Style"/>
          <w:i/>
          <w:lang w:val="id-ID"/>
        </w:rPr>
        <w:t>voidance.</w:t>
      </w:r>
    </w:p>
    <w:p w14:paraId="2212CC1B" w14:textId="6961ABC7" w:rsidR="00364942" w:rsidRDefault="00364942" w:rsidP="00364942">
      <w:pPr>
        <w:spacing w:after="0"/>
        <w:rPr>
          <w:rFonts w:ascii="Bookman Old Style" w:hAnsi="Bookman Old Style"/>
          <w:i/>
        </w:rPr>
      </w:pPr>
    </w:p>
    <w:p w14:paraId="6307E222" w14:textId="77777777" w:rsidR="00157A88" w:rsidRPr="00112605" w:rsidRDefault="00157A88" w:rsidP="00364942">
      <w:pPr>
        <w:spacing w:after="0"/>
        <w:rPr>
          <w:rFonts w:ascii="Bookman Old Style" w:hAnsi="Bookman Old Style"/>
          <w:i/>
        </w:rPr>
      </w:pPr>
    </w:p>
    <w:p w14:paraId="1B329EFC" w14:textId="77777777" w:rsidR="00364942" w:rsidRDefault="00364942" w:rsidP="00364942">
      <w:pPr>
        <w:spacing w:after="0"/>
        <w:rPr>
          <w:rFonts w:ascii="Bookman Old Style" w:hAnsi="Bookman Old Style"/>
          <w:b/>
          <w:i/>
          <w:lang w:val="id-ID"/>
        </w:rPr>
      </w:pPr>
      <w:bookmarkStart w:id="7" w:name="_Hlk3459154"/>
      <w:bookmarkStart w:id="8" w:name="_Hlk3459194"/>
      <w:proofErr w:type="spellStart"/>
      <w:r w:rsidRPr="00364942">
        <w:rPr>
          <w:rFonts w:ascii="Bookman Old Style" w:hAnsi="Bookman Old Style"/>
          <w:b/>
          <w:i/>
        </w:rPr>
        <w:lastRenderedPageBreak/>
        <w:t>Transparansi</w:t>
      </w:r>
      <w:proofErr w:type="spellEnd"/>
      <w:r w:rsidRPr="00364942">
        <w:rPr>
          <w:rFonts w:ascii="Bookman Old Style" w:hAnsi="Bookman Old Style"/>
          <w:b/>
          <w:i/>
          <w:lang w:val="id-ID"/>
        </w:rPr>
        <w:t xml:space="preserve"> Sebagai Mediator Corporate Social Responsibility dan Tax Avoidance</w:t>
      </w:r>
      <w:bookmarkEnd w:id="7"/>
      <w:r w:rsidRPr="00364942">
        <w:rPr>
          <w:rFonts w:ascii="Bookman Old Style" w:hAnsi="Bookman Old Style"/>
          <w:b/>
          <w:i/>
          <w:lang w:val="id-ID"/>
        </w:rPr>
        <w:t xml:space="preserve"> </w:t>
      </w:r>
    </w:p>
    <w:p w14:paraId="502B181F" w14:textId="4D42EAB2" w:rsidR="00364942" w:rsidRPr="00364942" w:rsidRDefault="00364942" w:rsidP="00364942">
      <w:pPr>
        <w:spacing w:after="0"/>
        <w:ind w:firstLine="720"/>
        <w:rPr>
          <w:rFonts w:ascii="Bookman Old Style" w:hAnsi="Bookman Old Style"/>
          <w:lang w:val="id-ID"/>
        </w:rPr>
      </w:pPr>
      <w:r w:rsidRPr="00364942">
        <w:rPr>
          <w:rFonts w:ascii="Bookman Old Style" w:hAnsi="Bookman Old Style"/>
          <w:lang w:val="id-ID"/>
        </w:rPr>
        <w:t xml:space="preserve">Persoalan transparansi menjadi sulit bagi perusahaan, karena </w:t>
      </w:r>
      <w:proofErr w:type="spellStart"/>
      <w:r w:rsidRPr="00364942">
        <w:rPr>
          <w:rFonts w:ascii="Bookman Old Style" w:hAnsi="Bookman Old Style"/>
        </w:rPr>
        <w:t>membahas</w:t>
      </w:r>
      <w:proofErr w:type="spellEnd"/>
      <w:r w:rsidRPr="00364942">
        <w:rPr>
          <w:rFonts w:ascii="Bookman Old Style" w:hAnsi="Bookman Old Style"/>
        </w:rPr>
        <w:t xml:space="preserve"> </w:t>
      </w:r>
      <w:proofErr w:type="spellStart"/>
      <w:r w:rsidRPr="00364942">
        <w:rPr>
          <w:rFonts w:ascii="Bookman Old Style" w:hAnsi="Bookman Old Style"/>
        </w:rPr>
        <w:t>biaya</w:t>
      </w:r>
      <w:proofErr w:type="spellEnd"/>
      <w:r w:rsidRPr="00364942">
        <w:rPr>
          <w:rFonts w:ascii="Bookman Old Style" w:hAnsi="Bookman Old Style"/>
        </w:rPr>
        <w:t xml:space="preserve"> yang </w:t>
      </w:r>
      <w:proofErr w:type="spellStart"/>
      <w:r w:rsidRPr="00364942">
        <w:rPr>
          <w:rFonts w:ascii="Bookman Old Style" w:hAnsi="Bookman Old Style"/>
        </w:rPr>
        <w:t>dikeluarkan</w:t>
      </w:r>
      <w:proofErr w:type="spellEnd"/>
      <w:r w:rsidRPr="00364942">
        <w:rPr>
          <w:rFonts w:ascii="Bookman Old Style" w:hAnsi="Bookman Old Style"/>
          <w:lang w:val="id-ID"/>
        </w:rPr>
        <w:t xml:space="preserve"> dan manfaat dan yang dapat diterima. Semakin tinggi informasi yang diungkapkan semakin besar biaya yang diperlukan. </w:t>
      </w:r>
      <w:proofErr w:type="spellStart"/>
      <w:r w:rsidRPr="00364942">
        <w:rPr>
          <w:rFonts w:ascii="Bookman Old Style" w:hAnsi="Bookman Old Style"/>
        </w:rPr>
        <w:t>Dengan</w:t>
      </w:r>
      <w:proofErr w:type="spellEnd"/>
      <w:r w:rsidRPr="00364942">
        <w:rPr>
          <w:rFonts w:ascii="Bookman Old Style" w:hAnsi="Bookman Old Style"/>
          <w:lang w:val="id-ID"/>
        </w:rPr>
        <w:t xml:space="preserve"> demikian, informasi menjadi indikator tindakan etis perusahaan berkaitan dengan kewajiban perpajakan.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AuthorYear="1"&gt;&lt;Author&gt;Dharma&lt;/Author&gt;&lt;Year&gt;2017&lt;/Year&gt;&lt;RecNum&gt;800&lt;/RecNum&gt;&lt;DisplayText&gt;Dharma dan Noviari (2017)&lt;/DisplayText&gt;&lt;record&gt;&lt;rec-number&gt;800&lt;/rec-number&gt;&lt;foreign-keys&gt;&lt;key app="EN" db-id="zw2pxafr45dfdsexepa5pw9lsf0tp50terxa"&gt;800&lt;/key&gt;&lt;/foreign-keys&gt;&lt;ref-type name="Journal Article"&gt;17&lt;/ref-type&gt;&lt;contributors&gt;&lt;authors&gt;&lt;author&gt;Nyoman Budhi Setya Dharma&lt;/author&gt;&lt;author&gt;Naniek Noviari&lt;/author&gt;&lt;/authors&gt;&lt;/contributors&gt;&lt;titles&gt;&lt;title&gt;Pengaruh Corporate Social Responsibility dan Capital Intensity Terhadap Tax Avoidance&lt;/title&gt;&lt;secondary-title&gt;E-Jurnal Akuntansi Universitas Udayana&lt;/secondary-title&gt;&lt;/titles&gt;&lt;periodical&gt;&lt;full-title&gt;E-Jurnal Akuntansi Universitas Udayana&lt;/full-title&gt;&lt;/periodical&gt;&lt;pages&gt;529-556&lt;/pages&gt;&lt;volume&gt;18&lt;/volume&gt;&lt;number&gt;1&lt;/number&gt;&lt;dates&gt;&lt;year&gt;2017&lt;/year&gt;&lt;/dates&gt;&lt;urls&gt;&lt;/urls&gt;&lt;/record&gt;&lt;/Cite&gt;&lt;/EndNote&gt;</w:instrText>
      </w:r>
      <w:r w:rsidRPr="00364942">
        <w:rPr>
          <w:rFonts w:ascii="Bookman Old Style" w:hAnsi="Bookman Old Style"/>
          <w:lang w:val="id-ID"/>
        </w:rPr>
        <w:fldChar w:fldCharType="separate"/>
      </w:r>
      <w:hyperlink w:anchor="_ENREF_5" w:tooltip="Dharma, 2017 #800" w:history="1">
        <w:r w:rsidRPr="00364942">
          <w:rPr>
            <w:rStyle w:val="Hyperlink"/>
            <w:rFonts w:ascii="Bookman Old Style" w:hAnsi="Bookman Old Style"/>
            <w:color w:val="auto"/>
            <w:u w:val="none"/>
            <w:lang w:val="id-ID"/>
          </w:rPr>
          <w:t>Dharma dan Noviari (2017</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mengungkapkan bahwa semakin luas pengungkapan informasi mengenai CSR perusahaan, semakin kecil tingkat agresivitas </w:t>
      </w:r>
      <w:r w:rsidRPr="00364942">
        <w:rPr>
          <w:rFonts w:ascii="Bookman Old Style" w:hAnsi="Bookman Old Style"/>
          <w:i/>
        </w:rPr>
        <w:t>tax avoidance</w:t>
      </w:r>
      <w:r w:rsidRPr="00364942">
        <w:rPr>
          <w:rFonts w:ascii="Bookman Old Style" w:hAnsi="Bookman Old Style"/>
          <w:lang w:val="id-ID"/>
        </w:rPr>
        <w:t xml:space="preserve">.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AuthorYear="1"&gt;&lt;Author&gt;Turilli&lt;/Author&gt;&lt;Year&gt;2009&lt;/Year&gt;&lt;RecNum&gt;1091&lt;/RecNum&gt;&lt;DisplayText&gt;Turilli dan Floridi (2009)&lt;/DisplayText&gt;&lt;record&gt;&lt;rec-number&gt;1091&lt;/rec-number&gt;&lt;foreign-keys&gt;&lt;key app="EN" db-id="zw2pxafr45dfdsexepa5pw9lsf0tp50terxa"&gt;1091&lt;/key&gt;&lt;/foreign-keys&gt;&lt;ref-type name="Journal Article"&gt;17&lt;/ref-type&gt;&lt;contributors&gt;&lt;authors&gt;&lt;author&gt;Matteo Turilli&lt;/author&gt;&lt;author&gt;Luciano Floridi&lt;/author&gt;&lt;/authors&gt;&lt;/contributors&gt;&lt;titles&gt;&lt;title&gt;The Ethics of Information Transparency &lt;/title&gt;&lt;secondary-title&gt;Ethics and Information Technology&lt;/secondary-title&gt;&lt;/titles&gt;&lt;periodical&gt;&lt;full-title&gt;Ethics and Information Technology&lt;/full-title&gt;&lt;/periodical&gt;&lt;pages&gt;105-112&lt;/pages&gt;&lt;volume&gt;11&lt;/volume&gt;&lt;dates&gt;&lt;year&gt;2009&lt;/year&gt;&lt;/dates&gt;&lt;urls&gt;&lt;/urls&gt;&lt;/record&gt;&lt;/Cite&gt;&lt;/EndNote&gt;</w:instrText>
      </w:r>
      <w:r w:rsidRPr="00364942">
        <w:rPr>
          <w:rFonts w:ascii="Bookman Old Style" w:hAnsi="Bookman Old Style"/>
          <w:lang w:val="id-ID"/>
        </w:rPr>
        <w:fldChar w:fldCharType="separate"/>
      </w:r>
      <w:hyperlink w:anchor="_ENREF_23" w:tooltip="Turilli, 2009 #1091" w:history="1">
        <w:r w:rsidRPr="00364942">
          <w:rPr>
            <w:rStyle w:val="Hyperlink"/>
            <w:rFonts w:ascii="Bookman Old Style" w:hAnsi="Bookman Old Style"/>
            <w:color w:val="auto"/>
            <w:u w:val="none"/>
            <w:lang w:val="id-ID"/>
          </w:rPr>
          <w:t>Turilli dan Floridi (2009</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memberikan kualifikasi agar pengungkapan informasi dapat berguna bagi pengambilan keputusan dan memenuhi prinsip etika, yaitu validitas, kebermanfaatan, aksesibilitas, dan dapat dipahami</w:t>
      </w:r>
      <w:r w:rsidRPr="00364942">
        <w:rPr>
          <w:rFonts w:ascii="Bookman Old Style" w:hAnsi="Bookman Old Style"/>
        </w:rPr>
        <w:t xml:space="preserve"> oleh </w:t>
      </w:r>
      <w:proofErr w:type="spellStart"/>
      <w:r w:rsidRPr="00364942">
        <w:rPr>
          <w:rFonts w:ascii="Bookman Old Style" w:hAnsi="Bookman Old Style"/>
        </w:rPr>
        <w:t>penggunanya</w:t>
      </w:r>
      <w:proofErr w:type="spellEnd"/>
      <w:r w:rsidRPr="00364942">
        <w:rPr>
          <w:rFonts w:ascii="Bookman Old Style" w:hAnsi="Bookman Old Style"/>
          <w:lang w:val="id-ID"/>
        </w:rPr>
        <w:t xml:space="preserve">.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AuthorYear="1"&gt;&lt;Author&gt;Fung&lt;/Author&gt;&lt;Year&gt;2014&lt;/Year&gt;&lt;RecNum&gt;1179&lt;/RecNum&gt;&lt;DisplayText&gt;Fung (2014)&lt;/DisplayText&gt;&lt;record&gt;&lt;rec-number&gt;1179&lt;/rec-number&gt;&lt;foreign-keys&gt;&lt;key app="EN" db-id="zw2pxafr45dfdsexepa5pw9lsf0tp50terxa"&gt;1179&lt;/key&gt;&lt;/foreign-keys&gt;&lt;ref-type name="Journal Article"&gt;17&lt;/ref-type&gt;&lt;contributors&gt;&lt;authors&gt;&lt;author&gt;Benjamin Fung&lt;/author&gt;&lt;/authors&gt;&lt;/contributors&gt;&lt;titles&gt;&lt;title&gt;The Demand and Need for Transparency and Disclosure in Corporate Governance&lt;/title&gt;&lt;secondary-title&gt;Universal Journal of Management &lt;/secondary-title&gt;&lt;/titles&gt;&lt;periodical&gt;&lt;full-title&gt;Universal Journal of Management&lt;/full-title&gt;&lt;/periodical&gt;&lt;pages&gt;72-80&lt;/pages&gt;&lt;volume&gt;2&lt;/volume&gt;&lt;number&gt;2&lt;/number&gt;&lt;dates&gt;&lt;year&gt;2014&lt;/year&gt;&lt;/dates&gt;&lt;urls&gt;&lt;/urls&gt;&lt;/record&gt;&lt;/Cite&gt;&lt;/EndNote&gt;</w:instrText>
      </w:r>
      <w:r w:rsidRPr="00364942">
        <w:rPr>
          <w:rFonts w:ascii="Bookman Old Style" w:hAnsi="Bookman Old Style"/>
          <w:lang w:val="id-ID"/>
        </w:rPr>
        <w:fldChar w:fldCharType="separate"/>
      </w:r>
      <w:hyperlink w:anchor="_ENREF_9" w:tooltip="Fung, 2014 #1179" w:history="1">
        <w:r w:rsidRPr="00364942">
          <w:rPr>
            <w:rStyle w:val="Hyperlink"/>
            <w:rFonts w:ascii="Bookman Old Style" w:hAnsi="Bookman Old Style"/>
            <w:color w:val="auto"/>
            <w:u w:val="none"/>
            <w:lang w:val="id-ID"/>
          </w:rPr>
          <w:t>Fung (2014</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w:t>
      </w:r>
      <w:proofErr w:type="spellStart"/>
      <w:r w:rsidRPr="00364942">
        <w:rPr>
          <w:rFonts w:ascii="Bookman Old Style" w:hAnsi="Bookman Old Style"/>
        </w:rPr>
        <w:t>berfokus</w:t>
      </w:r>
      <w:proofErr w:type="spellEnd"/>
      <w:r w:rsidRPr="00364942">
        <w:rPr>
          <w:rFonts w:ascii="Bookman Old Style" w:hAnsi="Bookman Old Style"/>
        </w:rPr>
        <w:t xml:space="preserve"> pada</w:t>
      </w:r>
      <w:r w:rsidRPr="00364942">
        <w:rPr>
          <w:rFonts w:ascii="Bookman Old Style" w:hAnsi="Bookman Old Style"/>
          <w:lang w:val="id-ID"/>
        </w:rPr>
        <w:t xml:space="preserve"> fungsi tranparansi sebagai bagian dari implementasi tata kelola perusahaan yang baik dan alat untuk memastikan bahwa manajemen tidak akan terlibat dalam tindakan yang melanggar hukum. Selain itu volatilitas transaksi pasar saham menekan perusahaan untuk memberikan pengungkapan informasi yang lebih luas dan tepat waktu untuk mengurangi ketakutan dan kepanikan invsetor pada khususnya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&lt;EndNote&gt;&lt;Cite&gt;&lt;Author&gt;Fung&lt;/Author&gt;&lt;Year&gt;2014&lt;/Year&gt;&lt;RecNum&gt;1179&lt;/RecNum&gt;&lt;DisplayText&gt;(Fung, 2014)&lt;/DisplayText&gt;&lt;record&gt;&lt;rec-number&gt;1179&lt;/rec-number&gt;&lt;foreign-keys&gt;&lt;key app="EN" db-id="zw2pxafr45dfdsexepa5pw9lsf0tp50terxa"&gt;1179&lt;/key&gt;&lt;/foreign-keys&gt;&lt;ref-type name="Journal Article"&gt;17&lt;/ref-type&gt;&lt;contributors&gt;&lt;authors&gt;&lt;author&gt;Benjamin Fung&lt;/author&gt;&lt;/authors&gt;&lt;/contributors&gt;&lt;titles&gt;&lt;title&gt;The Demand and Need for Transparency and Disclosure in Corporate Governance&lt;/title&gt;&lt;secondary-title&gt;Universal Journal of Management &lt;/secondary-title&gt;&lt;/titles&gt;&lt;periodical&gt;&lt;full-title&gt;Universal Journal of Management&lt;/full-title&gt;&lt;/periodical&gt;&lt;pages&gt;72-80&lt;/pages&gt;&lt;volume&gt;2&lt;/volume&gt;&lt;number&gt;2&lt;/number&gt;&lt;dates&gt;&lt;year&gt;2014&lt;/year&gt;&lt;/dates&gt;&lt;urls&gt;&lt;/urls&gt;&lt;/record&gt;&lt;/Cite&gt;&lt;/EndNote&gt;</w:instrText>
      </w:r>
      <w:r w:rsidRPr="00364942">
        <w:rPr>
          <w:rFonts w:ascii="Bookman Old Style" w:hAnsi="Bookman Old Style"/>
          <w:lang w:val="id-ID"/>
        </w:rPr>
        <w:fldChar w:fldCharType="separate"/>
      </w:r>
      <w:r w:rsidRPr="00364942">
        <w:rPr>
          <w:rFonts w:ascii="Bookman Old Style" w:hAnsi="Bookman Old Style"/>
          <w:lang w:val="id-ID"/>
        </w:rPr>
        <w:t>(</w:t>
      </w:r>
      <w:hyperlink w:anchor="_ENREF_9" w:tooltip="Fung, 2014 #1179" w:history="1">
        <w:r w:rsidRPr="00364942">
          <w:rPr>
            <w:rStyle w:val="Hyperlink"/>
            <w:rFonts w:ascii="Bookman Old Style" w:hAnsi="Bookman Old Style"/>
            <w:color w:val="auto"/>
            <w:u w:val="none"/>
            <w:lang w:val="id-ID"/>
          </w:rPr>
          <w:t>Fung, 2014</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w:t>
      </w:r>
    </w:p>
    <w:p w14:paraId="20492D96" w14:textId="77777777" w:rsidR="00364942" w:rsidRPr="00364942" w:rsidRDefault="00364942" w:rsidP="00364942">
      <w:pPr>
        <w:spacing w:after="0"/>
        <w:ind w:firstLine="851"/>
        <w:rPr>
          <w:rFonts w:ascii="Bookman Old Style" w:hAnsi="Bookman Old Style"/>
        </w:rPr>
      </w:pPr>
      <w:r w:rsidRPr="00364942">
        <w:rPr>
          <w:rFonts w:ascii="Bookman Old Style" w:hAnsi="Bookman Old Style"/>
          <w:lang w:val="id-ID"/>
        </w:rPr>
        <w:t xml:space="preserve">Secara umum, pihak-pihak yang berkepentingan terhadap perusahaan terus mendorong agar manjemen memberikan informasi berharga yang cukup dalam rangka pengambilan keputusan bisnis termasuk dalam rangka pengelolaan risiko dikemudian hari. Sebagai bagian dari strategi bisnis yang dapat meningkatkan nilai perusahaan, CSR membutuhkan investasi dalam jumlah besar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&lt;EndNote&gt;&lt;Cite&gt;&lt;Author&gt;Reinhardt&lt;/Author&gt;&lt;Year&gt;2010&lt;/Year&gt;&lt;RecNum&gt;1180&lt;/RecNum&gt;&lt;DisplayText&gt;(Reinhardt dan Stavins, 2010)&lt;/DisplayText&gt;&lt;record&gt;&lt;rec-number&gt;1180&lt;/rec-number&gt;&lt;foreign-keys&gt;&lt;key app="EN" db-id="zw2pxafr45dfdsexepa5pw9lsf0tp50terxa"&gt;1180&lt;/key&gt;&lt;/foreign-keys&gt;&lt;ref-type name="Journal Article"&gt;17&lt;/ref-type&gt;&lt;contributors&gt;&lt;authors&gt;&lt;author&gt;Forest L. Reinhardt&lt;/author&gt;&lt;author&gt;Robert N. Stavins&lt;/author&gt;&lt;/authors&gt;&lt;/contributors&gt;&lt;titles&gt;&lt;title&gt;Corporate Social Responsibility, Business Strategy, and the Environment&lt;/title&gt;&lt;secondary-title&gt;Oxford Review of Economic Policy&lt;/secondary-title&gt;&lt;/titles&gt;&lt;periodical&gt;&lt;full-title&gt;Oxford Review of Economic Policy&lt;/full-title&gt;&lt;/periodical&gt;&lt;pages&gt;164-181&lt;/pages&gt;&lt;volume&gt;26&lt;/volume&gt;&lt;number&gt;2&lt;/number&gt;&lt;dates&gt;&lt;year&gt;2010&lt;/year&gt;&lt;/dates&gt;&lt;urls&gt;&lt;/urls&gt;&lt;/record&gt;&lt;/Cite&gt;&lt;/EndNote&gt;</w:instrText>
      </w:r>
      <w:r w:rsidRPr="00364942">
        <w:rPr>
          <w:rFonts w:ascii="Bookman Old Style" w:hAnsi="Bookman Old Style"/>
          <w:lang w:val="id-ID"/>
        </w:rPr>
        <w:fldChar w:fldCharType="separate"/>
      </w:r>
      <w:r w:rsidRPr="00364942">
        <w:rPr>
          <w:rFonts w:ascii="Bookman Old Style" w:hAnsi="Bookman Old Style"/>
          <w:lang w:val="id-ID"/>
        </w:rPr>
        <w:t>(</w:t>
      </w:r>
      <w:hyperlink w:anchor="_ENREF_20" w:tooltip="Reinhardt, 2010 #1180" w:history="1">
        <w:r w:rsidRPr="00364942">
          <w:rPr>
            <w:rStyle w:val="Hyperlink"/>
            <w:rFonts w:ascii="Bookman Old Style" w:hAnsi="Bookman Old Style"/>
            <w:color w:val="auto"/>
            <w:u w:val="none"/>
            <w:lang w:val="id-ID"/>
          </w:rPr>
          <w:t>Reinhardt dan Stavins, 2010</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Konsekue</w:t>
      </w:r>
      <w:proofErr w:type="spellStart"/>
      <w:r w:rsidRPr="00364942">
        <w:rPr>
          <w:rFonts w:ascii="Bookman Old Style" w:hAnsi="Bookman Old Style"/>
        </w:rPr>
        <w:t>nsinya</w:t>
      </w:r>
      <w:proofErr w:type="spellEnd"/>
      <w:r w:rsidRPr="00364942">
        <w:rPr>
          <w:rFonts w:ascii="Bookman Old Style" w:hAnsi="Bookman Old Style"/>
        </w:rPr>
        <w:t xml:space="preserve"> </w:t>
      </w:r>
      <w:proofErr w:type="spellStart"/>
      <w:r w:rsidRPr="00364942">
        <w:rPr>
          <w:rFonts w:ascii="Bookman Old Style" w:hAnsi="Bookman Old Style"/>
        </w:rPr>
        <w:t>adalah</w:t>
      </w:r>
      <w:proofErr w:type="spellEnd"/>
      <w:r w:rsidRPr="00364942">
        <w:rPr>
          <w:rFonts w:ascii="Bookman Old Style" w:hAnsi="Bookman Old Style"/>
          <w:lang w:val="id-ID"/>
        </w:rPr>
        <w:t xml:space="preserve"> perusahaan</w:t>
      </w:r>
      <w:r w:rsidRPr="00364942">
        <w:rPr>
          <w:rFonts w:ascii="Bookman Old Style" w:hAnsi="Bookman Old Style"/>
        </w:rPr>
        <w:t xml:space="preserve"> </w:t>
      </w:r>
      <w:proofErr w:type="spellStart"/>
      <w:r w:rsidRPr="00364942">
        <w:rPr>
          <w:rFonts w:ascii="Bookman Old Style" w:hAnsi="Bookman Old Style"/>
        </w:rPr>
        <w:t>akan</w:t>
      </w:r>
      <w:proofErr w:type="spellEnd"/>
      <w:r w:rsidRPr="00364942">
        <w:rPr>
          <w:rFonts w:ascii="Bookman Old Style" w:hAnsi="Bookman Old Style"/>
          <w:lang w:val="id-ID"/>
        </w:rPr>
        <w:t xml:space="preserve"> melakukan pengorbanan ekonomis dengan menerima laba yang lebih kecil dan risiko penurunan harga saham perusahaan bahkan kehilangan pangsa pasar. Sebagai antisipasi investasi CSR dalam jumlah besar, </w:t>
      </w:r>
      <w:r w:rsidRPr="00364942">
        <w:rPr>
          <w:rFonts w:ascii="Bookman Old Style" w:hAnsi="Bookman Old Style"/>
          <w:lang w:val="id-ID"/>
        </w:rPr>
        <w:fldChar w:fldCharType="begin"/>
      </w:r>
      <w:r w:rsidRPr="00364942">
        <w:rPr>
          <w:rFonts w:ascii="Bookman Old Style" w:hAnsi="Bookman Old Style"/>
          <w:lang w:val="id-ID"/>
        </w:rPr>
        <w:instrText xml:space="preserve"> ADDIN EN.CITE &lt;EndNote&gt;&lt;Cite AuthorYear="1"&gt;&lt;Author&gt;Davis&lt;/Author&gt;&lt;Year&gt;2016&lt;/Year&gt;&lt;RecNum&gt;806&lt;/RecNum&gt;&lt;DisplayText&gt;Davis dkk. (2016)&lt;/DisplayText&gt;&lt;record&gt;&lt;rec-number&gt;806&lt;/rec-number&gt;&lt;foreign-keys&gt;&lt;key app="EN" db-id="zw2pxafr45dfdsexepa5pw9lsf0tp50terxa"&gt;806&lt;/key&gt;&lt;/foreign-keys&gt;&lt;ref-type name="Journal Article"&gt;17&lt;/ref-type&gt;&lt;contributors&gt;&lt;authors&gt;&lt;author&gt;Angela K. Davis&lt;/author&gt;&lt;author&gt;David A. Guenther&lt;/author&gt;&lt;author&gt;Linda K. Krull&lt;/author&gt;&lt;author&gt;Brian M. Williams&lt;/author&gt;&lt;/authors&gt;&lt;/contributors&gt;&lt;titles&gt;&lt;title&gt;Do Socially Responsible Firms Pay More Taxes&lt;/title&gt;&lt;secondary-title&gt;The Accounting Review&lt;/secondary-title&gt;&lt;/titles&gt;&lt;periodical&gt;&lt;full-title&gt;The Accounting Review&lt;/full-title&gt;&lt;/periodical&gt;&lt;pages&gt;47-68&lt;/pages&gt;&lt;volume&gt;91&lt;/volume&gt;&lt;number&gt;1&lt;/number&gt;&lt;dates&gt;&lt;year&gt;2016&lt;/year&gt;&lt;/dates&gt;&lt;urls&gt;&lt;/urls&gt;&lt;/record&gt;&lt;/Cite&gt;&lt;/EndNote&gt;</w:instrText>
      </w:r>
      <w:r w:rsidRPr="00364942">
        <w:rPr>
          <w:rFonts w:ascii="Bookman Old Style" w:hAnsi="Bookman Old Style"/>
          <w:lang w:val="id-ID"/>
        </w:rPr>
        <w:fldChar w:fldCharType="separate"/>
      </w:r>
      <w:hyperlink w:anchor="_ENREF_4" w:tooltip="Davis, 2016 #806" w:history="1">
        <w:r w:rsidRPr="00364942">
          <w:rPr>
            <w:rStyle w:val="Hyperlink"/>
            <w:rFonts w:ascii="Bookman Old Style" w:hAnsi="Bookman Old Style"/>
            <w:color w:val="auto"/>
            <w:u w:val="none"/>
            <w:lang w:val="id-ID"/>
          </w:rPr>
          <w:t>Davis dkk. (2016</w:t>
        </w:r>
      </w:hyperlink>
      <w:r w:rsidRPr="00364942">
        <w:rPr>
          <w:rFonts w:ascii="Bookman Old Style" w:hAnsi="Bookman Old Style"/>
          <w:lang w:val="id-ID"/>
        </w:rPr>
        <w:t>)</w:t>
      </w:r>
      <w:r w:rsidRPr="00364942">
        <w:rPr>
          <w:rFonts w:ascii="Bookman Old Style" w:hAnsi="Bookman Old Style"/>
        </w:rPr>
        <w:fldChar w:fldCharType="end"/>
      </w:r>
      <w:r w:rsidRPr="00364942">
        <w:rPr>
          <w:rFonts w:ascii="Bookman Old Style" w:hAnsi="Bookman Old Style"/>
          <w:lang w:val="id-ID"/>
        </w:rPr>
        <w:t xml:space="preserve"> membuktikan bahwa CSR dan </w:t>
      </w:r>
      <w:r w:rsidRPr="00364942">
        <w:rPr>
          <w:rFonts w:ascii="Bookman Old Style" w:hAnsi="Bookman Old Style"/>
          <w:i/>
          <w:lang w:val="id-ID"/>
        </w:rPr>
        <w:t>tax avoidance</w:t>
      </w:r>
      <w:r w:rsidRPr="00364942">
        <w:rPr>
          <w:rFonts w:ascii="Bookman Old Style" w:hAnsi="Bookman Old Style"/>
          <w:lang w:val="id-ID"/>
        </w:rPr>
        <w:t xml:space="preserve"> dapat saling menggantikan. Penghindaran pajak akan mereduksi jumlah kas yang akan dikeluarkan perusahaan yang kemudian dapat digunakan membiayai aktivitas CSR perusahaan. Pada aspek yang lain perusahaan diperhadapkan pada tuntutan transparansi para pemangku kepentingan untuk keputusan bisnis. Tranparansi dalam situasi ini menjadi kunci penting untuk antisipasi CSR sebagai cara perusahaan untuk </w:t>
      </w:r>
      <w:proofErr w:type="spellStart"/>
      <w:r w:rsidRPr="00364942">
        <w:rPr>
          <w:rFonts w:ascii="Bookman Old Style" w:hAnsi="Bookman Old Style"/>
        </w:rPr>
        <w:t>tidak</w:t>
      </w:r>
      <w:proofErr w:type="spellEnd"/>
      <w:r w:rsidRPr="00364942">
        <w:rPr>
          <w:rFonts w:ascii="Bookman Old Style" w:hAnsi="Bookman Old Style"/>
        </w:rPr>
        <w:t xml:space="preserve"> </w:t>
      </w:r>
      <w:r w:rsidRPr="00364942">
        <w:rPr>
          <w:rFonts w:ascii="Bookman Old Style" w:hAnsi="Bookman Old Style"/>
          <w:lang w:val="id-ID"/>
        </w:rPr>
        <w:t xml:space="preserve">melakukan </w:t>
      </w:r>
      <w:r w:rsidRPr="00364942">
        <w:rPr>
          <w:rFonts w:ascii="Bookman Old Style" w:hAnsi="Bookman Old Style"/>
          <w:i/>
          <w:lang w:val="id-ID"/>
        </w:rPr>
        <w:t>tax avoidance</w:t>
      </w:r>
      <w:r w:rsidRPr="00364942">
        <w:rPr>
          <w:rFonts w:ascii="Bookman Old Style" w:hAnsi="Bookman Old Style"/>
          <w:lang w:val="id-ID"/>
        </w:rPr>
        <w:t>. Berdasarkan latar belakang di atas, hipotesis dalam penelitian ini adalah</w:t>
      </w:r>
      <w:r w:rsidRPr="00364942">
        <w:rPr>
          <w:rFonts w:ascii="Bookman Old Style" w:hAnsi="Bookman Old Style"/>
          <w:bCs/>
        </w:rPr>
        <w:t xml:space="preserve"> </w:t>
      </w:r>
      <w:r w:rsidRPr="00364942">
        <w:rPr>
          <w:rFonts w:ascii="Bookman Old Style" w:hAnsi="Bookman Old Style"/>
        </w:rPr>
        <w:t>:</w:t>
      </w:r>
    </w:p>
    <w:bookmarkEnd w:id="8"/>
    <w:p w14:paraId="3266A28B" w14:textId="77777777" w:rsidR="00364942" w:rsidRPr="00364942" w:rsidRDefault="00364942" w:rsidP="00364942">
      <w:pPr>
        <w:spacing w:after="0"/>
        <w:ind w:left="426" w:hanging="426"/>
        <w:rPr>
          <w:rFonts w:ascii="Bookman Old Style" w:hAnsi="Bookman Old Style"/>
          <w:i/>
          <w:lang w:val="id-ID"/>
        </w:rPr>
      </w:pPr>
      <w:r w:rsidRPr="00364942">
        <w:rPr>
          <w:rFonts w:ascii="Bookman Old Style" w:hAnsi="Bookman Old Style"/>
          <w:b/>
        </w:rPr>
        <w:t>H4.</w:t>
      </w:r>
      <w:r w:rsidRPr="00364942">
        <w:rPr>
          <w:rFonts w:ascii="Bookman Old Style" w:hAnsi="Bookman Old Style"/>
          <w:lang w:val="id-ID"/>
        </w:rPr>
        <w:t xml:space="preserve"> </w:t>
      </w:r>
      <w:bookmarkStart w:id="9" w:name="_Hlk3459214"/>
      <w:proofErr w:type="spellStart"/>
      <w:r w:rsidRPr="00364942">
        <w:rPr>
          <w:rFonts w:ascii="Bookman Old Style" w:hAnsi="Bookman Old Style"/>
          <w:i/>
        </w:rPr>
        <w:t>Transparansi</w:t>
      </w:r>
      <w:proofErr w:type="spellEnd"/>
      <w:r w:rsidRPr="00364942">
        <w:rPr>
          <w:rFonts w:ascii="Bookman Old Style" w:hAnsi="Bookman Old Style"/>
          <w:i/>
          <w:lang w:val="id-ID"/>
        </w:rPr>
        <w:t xml:space="preserve"> memediasi pengaruh </w:t>
      </w:r>
      <w:r w:rsidRPr="00364942">
        <w:rPr>
          <w:rFonts w:ascii="Bookman Old Style" w:hAnsi="Bookman Old Style"/>
          <w:i/>
        </w:rPr>
        <w:t>c</w:t>
      </w:r>
      <w:r w:rsidRPr="00364942">
        <w:rPr>
          <w:rFonts w:ascii="Bookman Old Style" w:hAnsi="Bookman Old Style"/>
          <w:i/>
          <w:lang w:val="id-ID"/>
        </w:rPr>
        <w:t xml:space="preserve">orporate </w:t>
      </w:r>
      <w:r w:rsidRPr="00364942">
        <w:rPr>
          <w:rFonts w:ascii="Bookman Old Style" w:hAnsi="Bookman Old Style"/>
          <w:i/>
        </w:rPr>
        <w:t>s</w:t>
      </w:r>
      <w:r w:rsidRPr="00364942">
        <w:rPr>
          <w:rFonts w:ascii="Bookman Old Style" w:hAnsi="Bookman Old Style"/>
          <w:i/>
          <w:lang w:val="id-ID"/>
        </w:rPr>
        <w:t xml:space="preserve">ocial </w:t>
      </w:r>
      <w:r w:rsidRPr="00364942">
        <w:rPr>
          <w:rFonts w:ascii="Bookman Old Style" w:hAnsi="Bookman Old Style"/>
          <w:i/>
        </w:rPr>
        <w:t>r</w:t>
      </w:r>
      <w:r w:rsidRPr="00364942">
        <w:rPr>
          <w:rFonts w:ascii="Bookman Old Style" w:hAnsi="Bookman Old Style"/>
          <w:i/>
          <w:lang w:val="id-ID"/>
        </w:rPr>
        <w:t xml:space="preserve">esponsibility terhadap </w:t>
      </w:r>
      <w:r w:rsidRPr="00364942">
        <w:rPr>
          <w:rFonts w:ascii="Bookman Old Style" w:hAnsi="Bookman Old Style"/>
          <w:i/>
        </w:rPr>
        <w:t>t</w:t>
      </w:r>
      <w:r w:rsidRPr="00364942">
        <w:rPr>
          <w:rFonts w:ascii="Bookman Old Style" w:hAnsi="Bookman Old Style"/>
          <w:i/>
          <w:lang w:val="id-ID"/>
        </w:rPr>
        <w:t xml:space="preserve">ax </w:t>
      </w:r>
      <w:r w:rsidRPr="00364942">
        <w:rPr>
          <w:rFonts w:ascii="Bookman Old Style" w:hAnsi="Bookman Old Style"/>
          <w:i/>
        </w:rPr>
        <w:t>a</w:t>
      </w:r>
      <w:r w:rsidRPr="00364942">
        <w:rPr>
          <w:rFonts w:ascii="Bookman Old Style" w:hAnsi="Bookman Old Style"/>
          <w:i/>
          <w:lang w:val="id-ID"/>
        </w:rPr>
        <w:t>voidance.</w:t>
      </w:r>
      <w:bookmarkEnd w:id="9"/>
    </w:p>
    <w:p w14:paraId="4551631B" w14:textId="77777777" w:rsidR="00861998" w:rsidRDefault="00861998" w:rsidP="007018E7">
      <w:pPr>
        <w:spacing w:after="0"/>
        <w:rPr>
          <w:rFonts w:ascii="Bookman Old Style" w:hAnsi="Bookman Old Style"/>
          <w:b/>
          <w:i/>
        </w:rPr>
      </w:pPr>
    </w:p>
    <w:p w14:paraId="72EA32FC" w14:textId="6FD93F8E" w:rsidR="006E28D4" w:rsidRPr="00060F0B" w:rsidRDefault="00CE5A65" w:rsidP="00157A88">
      <w:pPr>
        <w:tabs>
          <w:tab w:val="left" w:pos="567"/>
        </w:tabs>
        <w:spacing w:after="0"/>
        <w:jc w:val="left"/>
        <w:rPr>
          <w:rFonts w:ascii="Bookman Old Style" w:hAnsi="Bookman Old Style"/>
        </w:rPr>
      </w:pPr>
      <w:proofErr w:type="spellStart"/>
      <w:r>
        <w:rPr>
          <w:rFonts w:ascii="Bookman Old Style" w:hAnsi="Bookman Old Style"/>
        </w:rPr>
        <w:t>Berdasarkan</w:t>
      </w:r>
      <w:proofErr w:type="spellEnd"/>
      <w:r>
        <w:rPr>
          <w:rFonts w:ascii="Bookman Old Style" w:hAnsi="Bookman Old Style"/>
        </w:rPr>
        <w:t xml:space="preserve"> </w:t>
      </w:r>
      <w:proofErr w:type="spellStart"/>
      <w:r>
        <w:rPr>
          <w:rFonts w:ascii="Bookman Old Style" w:hAnsi="Bookman Old Style"/>
        </w:rPr>
        <w:t>penjelasan</w:t>
      </w:r>
      <w:proofErr w:type="spellEnd"/>
      <w:r>
        <w:rPr>
          <w:rFonts w:ascii="Bookman Old Style" w:hAnsi="Bookman Old Style"/>
        </w:rPr>
        <w:t xml:space="preserve"> </w:t>
      </w:r>
      <w:proofErr w:type="spellStart"/>
      <w:r>
        <w:rPr>
          <w:rFonts w:ascii="Bookman Old Style" w:hAnsi="Bookman Old Style"/>
        </w:rPr>
        <w:t>diatas</w:t>
      </w:r>
      <w:proofErr w:type="spellEnd"/>
      <w:r>
        <w:rPr>
          <w:rFonts w:ascii="Bookman Old Style" w:hAnsi="Bookman Old Style"/>
        </w:rPr>
        <w:t xml:space="preserve">, </w:t>
      </w:r>
      <w:proofErr w:type="spellStart"/>
      <w:r>
        <w:rPr>
          <w:rFonts w:ascii="Bookman Old Style" w:hAnsi="Bookman Old Style"/>
        </w:rPr>
        <w:t>kerangka</w:t>
      </w:r>
      <w:proofErr w:type="spellEnd"/>
      <w:r>
        <w:rPr>
          <w:rFonts w:ascii="Bookman Old Style" w:hAnsi="Bookman Old Style"/>
        </w:rPr>
        <w:t xml:space="preserve"> </w:t>
      </w:r>
      <w:proofErr w:type="spellStart"/>
      <w:r>
        <w:rPr>
          <w:rFonts w:ascii="Bookman Old Style" w:hAnsi="Bookman Old Style"/>
        </w:rPr>
        <w:t>berpikir</w:t>
      </w:r>
      <w:proofErr w:type="spellEnd"/>
      <w:r>
        <w:rPr>
          <w:rFonts w:ascii="Bookman Old Style" w:hAnsi="Bookman Old Style"/>
        </w:rPr>
        <w:t xml:space="preserve"> </w:t>
      </w:r>
      <w:proofErr w:type="spellStart"/>
      <w:r>
        <w:rPr>
          <w:rFonts w:ascii="Bookman Old Style" w:hAnsi="Bookman Old Style"/>
        </w:rPr>
        <w:t>penelitian</w:t>
      </w:r>
      <w:proofErr w:type="spellEnd"/>
      <w:r>
        <w:rPr>
          <w:rFonts w:ascii="Bookman Old Style" w:hAnsi="Bookman Old Style"/>
        </w:rPr>
        <w:t xml:space="preserve">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berikut</w:t>
      </w:r>
      <w:proofErr w:type="spellEnd"/>
      <w:r>
        <w:rPr>
          <w:rFonts w:ascii="Bookman Old Style" w:hAnsi="Bookman Old Style"/>
        </w:rPr>
        <w:t xml:space="preserve">: </w:t>
      </w:r>
    </w:p>
    <w:p w14:paraId="1DB2E343" w14:textId="662281FC" w:rsidR="006E28D4" w:rsidRPr="00BD06F4" w:rsidRDefault="006E28D4" w:rsidP="00157A88">
      <w:pPr>
        <w:tabs>
          <w:tab w:val="left" w:pos="567"/>
        </w:tabs>
        <w:spacing w:after="0"/>
        <w:rPr>
          <w:rFonts w:ascii="Bookman Old Style" w:hAnsi="Bookman Old Style"/>
        </w:rPr>
      </w:pPr>
      <w:r w:rsidRPr="00BD06F4">
        <w:rPr>
          <w:rFonts w:ascii="Bookman Old Style" w:hAnsi="Bookman Old Style"/>
          <w:b/>
        </w:rPr>
        <w:t>Figure 1.</w:t>
      </w:r>
      <w:r w:rsidRPr="00BD06F4">
        <w:rPr>
          <w:rFonts w:ascii="Bookman Old Style" w:hAnsi="Bookman Old Style"/>
        </w:rPr>
        <w:t xml:space="preserve"> </w:t>
      </w:r>
      <w:proofErr w:type="spellStart"/>
      <w:r w:rsidR="00CE5A65">
        <w:rPr>
          <w:rFonts w:ascii="Bookman Old Style" w:hAnsi="Bookman Old Style"/>
        </w:rPr>
        <w:t>Kerangka</w:t>
      </w:r>
      <w:proofErr w:type="spellEnd"/>
      <w:r w:rsidR="00CE5A65">
        <w:rPr>
          <w:rFonts w:ascii="Bookman Old Style" w:hAnsi="Bookman Old Style"/>
        </w:rPr>
        <w:t xml:space="preserve"> </w:t>
      </w:r>
      <w:proofErr w:type="spellStart"/>
      <w:r w:rsidR="00CE5A65">
        <w:rPr>
          <w:rFonts w:ascii="Bookman Old Style" w:hAnsi="Bookman Old Style"/>
        </w:rPr>
        <w:t>Berpikir</w:t>
      </w:r>
      <w:proofErr w:type="spellEnd"/>
    </w:p>
    <w:p w14:paraId="72C5429A" w14:textId="77777777" w:rsidR="006E28D4" w:rsidRPr="00060F0B" w:rsidRDefault="006E28D4" w:rsidP="006E28D4">
      <w:pPr>
        <w:tabs>
          <w:tab w:val="left" w:pos="567"/>
        </w:tabs>
        <w:jc w:val="left"/>
        <w:rPr>
          <w:rFonts w:ascii="Bookman Old Style" w:hAnsi="Bookman Old Style"/>
          <w:b/>
        </w:rPr>
      </w:pPr>
      <w:r w:rsidRPr="00060F0B">
        <w:rPr>
          <w:rFonts w:ascii="Bookman Old Style" w:hAnsi="Bookman Old Style"/>
          <w:b/>
          <w:noProof/>
          <w:lang w:val="id-ID" w:eastAsia="id-ID"/>
        </w:rPr>
        <mc:AlternateContent>
          <mc:Choice Requires="wpg">
            <w:drawing>
              <wp:anchor distT="0" distB="0" distL="114300" distR="114300" simplePos="0" relativeHeight="251659264" behindDoc="0" locked="0" layoutInCell="1" allowOverlap="1" wp14:anchorId="586CF0BB" wp14:editId="665C2400">
                <wp:simplePos x="0" y="0"/>
                <wp:positionH relativeFrom="margin">
                  <wp:align>center</wp:align>
                </wp:positionH>
                <wp:positionV relativeFrom="paragraph">
                  <wp:posOffset>23047</wp:posOffset>
                </wp:positionV>
                <wp:extent cx="2600008" cy="971233"/>
                <wp:effectExtent l="0" t="0" r="10160" b="19685"/>
                <wp:wrapNone/>
                <wp:docPr id="5" name="Group 5"/>
                <wp:cNvGraphicFramePr/>
                <a:graphic xmlns:a="http://schemas.openxmlformats.org/drawingml/2006/main">
                  <a:graphicData uri="http://schemas.microsoft.com/office/word/2010/wordprocessingGroup">
                    <wpg:wgp>
                      <wpg:cNvGrpSpPr/>
                      <wpg:grpSpPr>
                        <a:xfrm>
                          <a:off x="0" y="0"/>
                          <a:ext cx="2600008" cy="971233"/>
                          <a:chOff x="0" y="0"/>
                          <a:chExt cx="2600008" cy="971233"/>
                        </a:xfrm>
                      </wpg:grpSpPr>
                      <wps:wsp>
                        <wps:cNvPr id="7" name="Text Box 2"/>
                        <wps:cNvSpPr txBox="1">
                          <a:spLocks noChangeArrowheads="1"/>
                        </wps:cNvSpPr>
                        <wps:spPr bwMode="auto">
                          <a:xfrm>
                            <a:off x="0" y="671513"/>
                            <a:ext cx="871220" cy="27114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29E84F" w14:textId="77777777" w:rsidR="007018E7" w:rsidRPr="00BC6AD9" w:rsidRDefault="007018E7" w:rsidP="006E28D4">
                              <w:pPr>
                                <w:rPr>
                                  <w:rFonts w:ascii="Times New Roman" w:hAnsi="Times New Roman"/>
                                  <w:sz w:val="24"/>
                                </w:rPr>
                              </w:pPr>
                              <w:r w:rsidRPr="00BC6AD9">
                                <w:rPr>
                                  <w:rFonts w:ascii="Times New Roman" w:hAnsi="Times New Roman"/>
                                  <w:sz w:val="24"/>
                                </w:rPr>
                                <w:t>CSR (X)</w:t>
                              </w:r>
                            </w:p>
                          </w:txbxContent>
                        </wps:txbx>
                        <wps:bodyPr rot="0" vert="horz" wrap="square" lIns="91440" tIns="45720" rIns="91440" bIns="45720" anchor="t" anchorCtr="0">
                          <a:noAutofit/>
                        </wps:bodyPr>
                      </wps:wsp>
                      <wps:wsp>
                        <wps:cNvPr id="8" name="Text Box 2"/>
                        <wps:cNvSpPr txBox="1">
                          <a:spLocks noChangeArrowheads="1"/>
                        </wps:cNvSpPr>
                        <wps:spPr bwMode="auto">
                          <a:xfrm>
                            <a:off x="1843088" y="671513"/>
                            <a:ext cx="756920" cy="2997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3C1FC2B" w14:textId="77777777" w:rsidR="007018E7" w:rsidRPr="00BC6AD9" w:rsidRDefault="007018E7" w:rsidP="006E28D4">
                              <w:pPr>
                                <w:rPr>
                                  <w:rFonts w:ascii="Times New Roman" w:hAnsi="Times New Roman"/>
                                  <w:sz w:val="24"/>
                                </w:rPr>
                              </w:pPr>
                              <w:r>
                                <w:rPr>
                                  <w:rFonts w:ascii="Times New Roman" w:hAnsi="Times New Roman"/>
                                  <w:sz w:val="24"/>
                                </w:rPr>
                                <w:t>TA (Y)</w:t>
                              </w:r>
                            </w:p>
                          </w:txbxContent>
                        </wps:txbx>
                        <wps:bodyPr rot="0" vert="horz" wrap="square" lIns="91440" tIns="45720" rIns="91440" bIns="45720" anchor="t" anchorCtr="0">
                          <a:noAutofit/>
                        </wps:bodyPr>
                      </wps:wsp>
                      <wps:wsp>
                        <wps:cNvPr id="9" name="Text Box 2"/>
                        <wps:cNvSpPr txBox="1">
                          <a:spLocks noChangeArrowheads="1"/>
                        </wps:cNvSpPr>
                        <wps:spPr bwMode="auto">
                          <a:xfrm>
                            <a:off x="871538" y="0"/>
                            <a:ext cx="871220" cy="3568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3F4017E" w14:textId="77777777" w:rsidR="007018E7" w:rsidRPr="00BC6AD9" w:rsidRDefault="007018E7" w:rsidP="006E28D4">
                              <w:pPr>
                                <w:jc w:val="center"/>
                                <w:rPr>
                                  <w:rFonts w:ascii="Times New Roman" w:hAnsi="Times New Roman"/>
                                  <w:sz w:val="24"/>
                                </w:rPr>
                              </w:pPr>
                              <w:r>
                                <w:rPr>
                                  <w:rFonts w:ascii="Times New Roman" w:hAnsi="Times New Roman"/>
                                  <w:sz w:val="24"/>
                                </w:rPr>
                                <w:t>Trans</w:t>
                              </w:r>
                              <w:r w:rsidRPr="00BC6AD9">
                                <w:rPr>
                                  <w:rFonts w:ascii="Times New Roman" w:hAnsi="Times New Roman"/>
                                  <w:sz w:val="24"/>
                                </w:rPr>
                                <w:t xml:space="preserve"> (X)</w:t>
                              </w:r>
                            </w:p>
                          </w:txbxContent>
                        </wps:txbx>
                        <wps:bodyPr rot="0" vert="horz" wrap="square" lIns="91440" tIns="45720" rIns="91440" bIns="45720" anchor="t" anchorCtr="0">
                          <a:noAutofit/>
                        </wps:bodyPr>
                      </wps:wsp>
                      <wps:wsp>
                        <wps:cNvPr id="10" name="Straight Arrow Connector 10"/>
                        <wps:cNvCnPr/>
                        <wps:spPr>
                          <a:xfrm flipV="1">
                            <a:off x="300038" y="195263"/>
                            <a:ext cx="428307" cy="3333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1971675" y="200025"/>
                            <a:ext cx="328295" cy="3333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1028700" y="790575"/>
                            <a:ext cx="65722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86CF0BB" id="Group 5" o:spid="_x0000_s1026" style="position:absolute;margin-left:0;margin-top:1.8pt;width:204.75pt;height:76.5pt;z-index:251659264;mso-position-horizontal:center;mso-position-horizontal-relative:margin" coordsize="26000,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">
                <v:shapetype id="_x0000_t202" coordsize="21600,21600" o:spt="202" path="m,l,21600r21600,l21600,xe">
                  <v:stroke joinstyle="miter"/>
                  <v:path gradientshapeok="t" o:connecttype="rect"/>
                </v:shapetype>
                <v:shape id="Text Box 2" o:spid="_x0000_s1027" type="#_x0000_t202" style="position:absolute;top:6715;width:8712;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" fillcolor="white [3201]" strokecolor="#4f81bd [3204]" strokeweight="2pt">
                  <v:textbox>
                    <w:txbxContent>
                      <w:p w14:paraId="4529E84F" w14:textId="77777777" w:rsidR="007018E7" w:rsidRPr="00BC6AD9" w:rsidRDefault="007018E7" w:rsidP="006E28D4">
                        <w:pPr>
                          <w:rPr>
                            <w:rFonts w:ascii="Times New Roman" w:hAnsi="Times New Roman"/>
                            <w:sz w:val="24"/>
                          </w:rPr>
                        </w:pPr>
                        <w:r w:rsidRPr="00BC6AD9">
                          <w:rPr>
                            <w:rFonts w:ascii="Times New Roman" w:hAnsi="Times New Roman"/>
                            <w:sz w:val="24"/>
                          </w:rPr>
                          <w:t>CSR (X)</w:t>
                        </w:r>
                      </w:p>
                    </w:txbxContent>
                  </v:textbox>
                </v:shape>
                <v:shape id="Text Box 2" o:spid="_x0000_s1028" type="#_x0000_t202" style="position:absolute;left:18430;top:6715;width:757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" fillcolor="white [3201]" strokecolor="#4f81bd [3204]" strokeweight="2pt">
                  <v:textbox>
                    <w:txbxContent>
                      <w:p w14:paraId="73C1FC2B" w14:textId="77777777" w:rsidR="007018E7" w:rsidRPr="00BC6AD9" w:rsidRDefault="007018E7" w:rsidP="006E28D4">
                        <w:pPr>
                          <w:rPr>
                            <w:rFonts w:ascii="Times New Roman" w:hAnsi="Times New Roman"/>
                            <w:sz w:val="24"/>
                          </w:rPr>
                        </w:pPr>
                        <w:r>
                          <w:rPr>
                            <w:rFonts w:ascii="Times New Roman" w:hAnsi="Times New Roman"/>
                            <w:sz w:val="24"/>
                          </w:rPr>
                          <w:t>TA (Y)</w:t>
                        </w:r>
                      </w:p>
                    </w:txbxContent>
                  </v:textbox>
                </v:shape>
                <v:shape id="Text Box 2" o:spid="_x0000_s1029" type="#_x0000_t202" style="position:absolute;left:8715;width:871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" fillcolor="white [3201]" strokecolor="#4f81bd [3204]" strokeweight="2pt">
                  <v:textbox>
                    <w:txbxContent>
                      <w:p w14:paraId="73F4017E" w14:textId="77777777" w:rsidR="007018E7" w:rsidRPr="00BC6AD9" w:rsidRDefault="007018E7" w:rsidP="006E28D4">
                        <w:pPr>
                          <w:jc w:val="center"/>
                          <w:rPr>
                            <w:rFonts w:ascii="Times New Roman" w:hAnsi="Times New Roman"/>
                            <w:sz w:val="24"/>
                          </w:rPr>
                        </w:pPr>
                        <w:r>
                          <w:rPr>
                            <w:rFonts w:ascii="Times New Roman" w:hAnsi="Times New Roman"/>
                            <w:sz w:val="24"/>
                          </w:rPr>
                          <w:t>Trans</w:t>
                        </w:r>
                        <w:r w:rsidRPr="00BC6AD9">
                          <w:rPr>
                            <w:rFonts w:ascii="Times New Roman" w:hAnsi="Times New Roman"/>
                            <w:sz w:val="24"/>
                          </w:rPr>
                          <w:t xml:space="preserve"> (X)</w:t>
                        </w:r>
                      </w:p>
                    </w:txbxContent>
                  </v:textbox>
                </v:shape>
                <v:shapetype id="_x0000_t32" coordsize="21600,21600" o:spt="32" o:oned="t" path="m,l21600,21600e" filled="f">
                  <v:path arrowok="t" fillok="f" o:connecttype="none"/>
                  <o:lock v:ext="edit" shapetype="t"/>
                </v:shapetype>
                <v:shape id="Straight Arrow Connector 10" o:spid="_x0000_s1030" type="#_x0000_t32" style="position:absolute;left:3000;top:1952;width:4283;height:3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" strokecolor="#4f81bd [3204]" strokeweight="2pt">
                  <v:stroke endarrow="block"/>
                  <v:shadow on="t" color="black" opacity="24903f" origin=",.5" offset="0,.55556mm"/>
                </v:shape>
                <v:shape id="Straight Arrow Connector 11" o:spid="_x0000_s1031" type="#_x0000_t32" style="position:absolute;left:19716;top:2000;width:3283;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" strokecolor="#4f81bd [3204]" strokeweight="2pt">
                  <v:stroke endarrow="block"/>
                  <v:shadow on="t" color="black" opacity="24903f" origin=",.5" offset="0,.55556mm"/>
                </v:shape>
                <v:shape id="Straight Arrow Connector 12" o:spid="_x0000_s1032" type="#_x0000_t32" style="position:absolute;left:10287;top:7905;width:6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" strokecolor="#4f81bd [3204]" strokeweight="2pt">
                  <v:stroke endarrow="block"/>
                  <v:shadow on="t" color="black" opacity="24903f" origin=",.5" offset="0,.55556mm"/>
                </v:shape>
                <w10:wrap anchorx="margin"/>
              </v:group>
            </w:pict>
          </mc:Fallback>
        </mc:AlternateContent>
      </w:r>
    </w:p>
    <w:p w14:paraId="1498EFCE" w14:textId="77777777" w:rsidR="006E28D4" w:rsidRPr="00060F0B" w:rsidRDefault="006E28D4" w:rsidP="006E28D4">
      <w:pPr>
        <w:tabs>
          <w:tab w:val="left" w:pos="567"/>
        </w:tabs>
        <w:jc w:val="left"/>
        <w:rPr>
          <w:rFonts w:ascii="Bookman Old Style" w:hAnsi="Bookman Old Style"/>
          <w:b/>
        </w:rPr>
      </w:pPr>
    </w:p>
    <w:p w14:paraId="02DC676A" w14:textId="77777777" w:rsidR="006E28D4" w:rsidRPr="00D06426" w:rsidRDefault="006E28D4" w:rsidP="006E28D4">
      <w:pPr>
        <w:spacing w:after="0"/>
        <w:rPr>
          <w:rFonts w:ascii="Bookman Old Style" w:hAnsi="Bookman Old Style"/>
          <w:b/>
          <w:i/>
        </w:rPr>
      </w:pPr>
    </w:p>
    <w:p w14:paraId="16C12691" w14:textId="1CB78102" w:rsidR="00AC443B" w:rsidRDefault="00060F0B" w:rsidP="00C831A8">
      <w:pPr>
        <w:pStyle w:val="Heading1"/>
        <w:spacing w:after="0"/>
        <w:rPr>
          <w:rFonts w:ascii="Bookman Old Style" w:hAnsi="Bookman Old Style"/>
          <w:szCs w:val="22"/>
          <w:lang w:val="id-ID"/>
        </w:rPr>
      </w:pPr>
      <w:r w:rsidRPr="00060F0B">
        <w:rPr>
          <w:rFonts w:ascii="Bookman Old Style" w:hAnsi="Bookman Old Style"/>
          <w:szCs w:val="22"/>
          <w:lang w:val="id-ID"/>
        </w:rPr>
        <w:lastRenderedPageBreak/>
        <w:t xml:space="preserve">research methodology </w:t>
      </w:r>
    </w:p>
    <w:p w14:paraId="01344B37" w14:textId="118C41A9" w:rsidR="00CE5A65" w:rsidRDefault="00CE5A65" w:rsidP="00CE5A65">
      <w:pPr>
        <w:pStyle w:val="ListParagraph"/>
        <w:ind w:left="0" w:firstLine="720"/>
        <w:rPr>
          <w:rFonts w:ascii="Bookman Old Style" w:hAnsi="Bookman Old Style"/>
        </w:rPr>
      </w:pPr>
      <w:r w:rsidRPr="00CE5A65">
        <w:rPr>
          <w:rFonts w:ascii="Bookman Old Style" w:hAnsi="Bookman Old Style"/>
          <w:bCs/>
        </w:rPr>
        <w:t xml:space="preserve">Variabel penelitian dalam penelitian ini adalah </w:t>
      </w:r>
      <w:r w:rsidRPr="00CE5A65">
        <w:rPr>
          <w:rFonts w:ascii="Bookman Old Style" w:hAnsi="Bookman Old Style"/>
          <w:bCs/>
          <w:i/>
        </w:rPr>
        <w:t xml:space="preserve">corporate social responsibility (CSR), </w:t>
      </w:r>
      <w:r w:rsidRPr="00CE5A65">
        <w:rPr>
          <w:rFonts w:ascii="Bookman Old Style" w:hAnsi="Bookman Old Style"/>
          <w:bCs/>
        </w:rPr>
        <w:t xml:space="preserve">transparansi dan </w:t>
      </w:r>
      <w:r w:rsidRPr="00CE5A65">
        <w:rPr>
          <w:rFonts w:ascii="Bookman Old Style" w:hAnsi="Bookman Old Style"/>
          <w:bCs/>
          <w:i/>
        </w:rPr>
        <w:t>tax avoidance</w:t>
      </w:r>
      <w:r w:rsidRPr="00CE5A65">
        <w:rPr>
          <w:rFonts w:ascii="Bookman Old Style" w:hAnsi="Bookman Old Style"/>
          <w:bCs/>
        </w:rPr>
        <w:t xml:space="preserve">. Jenis data yang digunakan dalam penelitian ini merupakan data kuantitatif yang diperoleh dari laporan keuangan perusahaan. Sumber data yang digunakan adalah jenis data sekunder yang diperoleh dari laporan keuangan tahunan perusahaan sektor manufaktur yang terdaftar di Bursa Efek Indonesia periode 2015-2017, yang didokumentasikan dalam </w:t>
      </w:r>
      <w:r w:rsidRPr="00CE5A65">
        <w:rPr>
          <w:rFonts w:ascii="Bookman Old Style" w:hAnsi="Bookman Old Style"/>
          <w:bCs/>
          <w:i/>
        </w:rPr>
        <w:t>website</w:t>
      </w:r>
      <w:r w:rsidRPr="00CE5A65">
        <w:rPr>
          <w:rFonts w:ascii="Bookman Old Style" w:hAnsi="Bookman Old Style"/>
          <w:bCs/>
        </w:rPr>
        <w:t xml:space="preserve"> (www.idx.co.id) dan </w:t>
      </w:r>
      <w:r w:rsidRPr="00CE5A65">
        <w:rPr>
          <w:rFonts w:ascii="Bookman Old Style" w:hAnsi="Bookman Old Style"/>
          <w:bCs/>
          <w:i/>
        </w:rPr>
        <w:t>database</w:t>
      </w:r>
      <w:r w:rsidRPr="00CE5A65">
        <w:rPr>
          <w:rFonts w:ascii="Bookman Old Style" w:hAnsi="Bookman Old Style"/>
          <w:bCs/>
        </w:rPr>
        <w:t xml:space="preserve"> Bloomberg. </w:t>
      </w:r>
      <w:r w:rsidRPr="00CE5A65">
        <w:rPr>
          <w:rFonts w:ascii="Bookman Old Style" w:hAnsi="Bookman Old Style"/>
        </w:rPr>
        <w:t xml:space="preserve">Untuk menganalisis pengaruh </w:t>
      </w:r>
      <w:r w:rsidRPr="00CE5A65">
        <w:rPr>
          <w:rFonts w:ascii="Bookman Old Style" w:hAnsi="Bookman Old Style"/>
          <w:bCs/>
          <w:i/>
        </w:rPr>
        <w:t xml:space="preserve">corporate social responsibility, </w:t>
      </w:r>
      <w:r w:rsidRPr="00CE5A65">
        <w:rPr>
          <w:rFonts w:ascii="Bookman Old Style" w:hAnsi="Bookman Old Style"/>
          <w:bCs/>
        </w:rPr>
        <w:t>transparansi</w:t>
      </w:r>
      <w:r w:rsidRPr="00CE5A65">
        <w:rPr>
          <w:rFonts w:ascii="Bookman Old Style" w:hAnsi="Bookman Old Style"/>
          <w:bCs/>
          <w:i/>
        </w:rPr>
        <w:t xml:space="preserve"> dan tax avoidance</w:t>
      </w:r>
      <w:r w:rsidRPr="00CE5A65">
        <w:rPr>
          <w:rFonts w:ascii="Bookman Old Style" w:hAnsi="Bookman Old Style"/>
        </w:rPr>
        <w:t>, penelitian ini menggunakan model analisis regresi linear berganda. Pengolahan data menggunakan program SPSS (</w:t>
      </w:r>
      <w:r w:rsidRPr="00CE5A65">
        <w:rPr>
          <w:rFonts w:ascii="Bookman Old Style" w:hAnsi="Bookman Old Style"/>
          <w:i/>
        </w:rPr>
        <w:t>Statistic for Social Science</w:t>
      </w:r>
      <w:r w:rsidRPr="00CE5A65">
        <w:rPr>
          <w:rFonts w:ascii="Bookman Old Style" w:hAnsi="Bookman Old Style"/>
        </w:rPr>
        <w:t xml:space="preserve">). Uji Sobel dalam penelitian ini digunakan untuk membuktikan pengaruh mediasi. </w:t>
      </w:r>
    </w:p>
    <w:p w14:paraId="4CBF9F73" w14:textId="77777777" w:rsidR="00CE5A65" w:rsidRPr="00CE5A65" w:rsidRDefault="00CE5A65" w:rsidP="00CE5A65">
      <w:pPr>
        <w:pStyle w:val="ListParagraph"/>
        <w:ind w:left="0" w:firstLine="720"/>
        <w:rPr>
          <w:rFonts w:ascii="Bookman Old Style" w:hAnsi="Bookman Old Style"/>
        </w:rPr>
      </w:pPr>
    </w:p>
    <w:p w14:paraId="5451294E" w14:textId="06338463" w:rsidR="00ED04F4" w:rsidRDefault="00ED04F4" w:rsidP="00C831A8">
      <w:pPr>
        <w:pStyle w:val="ListParagraph"/>
        <w:ind w:left="0"/>
        <w:rPr>
          <w:rFonts w:ascii="Bookman Old Style" w:hAnsi="Bookman Old Style"/>
          <w:b/>
          <w:bCs/>
          <w:lang w:val="en-US"/>
        </w:rPr>
      </w:pPr>
      <w:r w:rsidRPr="006E28D4">
        <w:rPr>
          <w:rFonts w:ascii="Bookman Old Style" w:hAnsi="Bookman Old Style"/>
          <w:b/>
          <w:bCs/>
          <w:lang w:val="en-US"/>
        </w:rPr>
        <w:t>Operational Definitio</w:t>
      </w:r>
      <w:r>
        <w:rPr>
          <w:rFonts w:ascii="Bookman Old Style" w:hAnsi="Bookman Old Style"/>
          <w:b/>
          <w:bCs/>
          <w:lang w:val="en-US"/>
        </w:rPr>
        <w:t>n</w:t>
      </w:r>
    </w:p>
    <w:p w14:paraId="016A6E02" w14:textId="4EFEAFE7" w:rsidR="007F1A84" w:rsidRPr="007F1A84" w:rsidRDefault="007F1A84" w:rsidP="00C831A8">
      <w:pPr>
        <w:pStyle w:val="ListParagraph"/>
        <w:ind w:left="0"/>
        <w:rPr>
          <w:rFonts w:ascii="Bookman Old Style" w:hAnsi="Bookman Old Style"/>
          <w:b/>
          <w:bCs/>
          <w:i/>
          <w:lang w:val="en-US"/>
        </w:rPr>
      </w:pPr>
      <w:r w:rsidRPr="007F1A84">
        <w:rPr>
          <w:rFonts w:ascii="Bookman Old Style" w:hAnsi="Bookman Old Style"/>
          <w:b/>
          <w:bCs/>
          <w:i/>
          <w:lang w:val="en-US"/>
        </w:rPr>
        <w:t>Corporate Social Responsibility (CSR)</w:t>
      </w:r>
    </w:p>
    <w:p w14:paraId="0814BF56" w14:textId="77777777" w:rsidR="00CE5A65" w:rsidRPr="00CE5A65" w:rsidRDefault="00ED04F4" w:rsidP="00CE5A65">
      <w:pPr>
        <w:tabs>
          <w:tab w:val="left" w:pos="567"/>
        </w:tabs>
        <w:rPr>
          <w:rFonts w:ascii="Bookman Old Style" w:hAnsi="Bookman Old Style"/>
          <w:b/>
          <w:lang w:val="id-ID"/>
        </w:rPr>
      </w:pPr>
      <w:r w:rsidRPr="00060F0B">
        <w:rPr>
          <w:rFonts w:ascii="Bookman Old Style" w:hAnsi="Bookman Old Style"/>
          <w:b/>
        </w:rPr>
        <w:tab/>
      </w:r>
      <w:r w:rsidR="00CE5A65" w:rsidRPr="00CE5A65">
        <w:rPr>
          <w:rFonts w:ascii="Bookman Old Style" w:hAnsi="Bookman Old Style"/>
          <w:i/>
          <w:lang w:val="id-ID"/>
        </w:rPr>
        <w:t>Corporate social responsibility</w:t>
      </w:r>
      <w:r w:rsidR="00CE5A65" w:rsidRPr="00CE5A65">
        <w:rPr>
          <w:rFonts w:ascii="Bookman Old Style" w:hAnsi="Bookman Old Style"/>
          <w:lang w:val="id-ID"/>
        </w:rPr>
        <w:t xml:space="preserve"> merupakan usaha yang dilakukan oleh perusahaan untuk bertanggung jawab atas keseimbangan serta integrasi antara kepentingan lingkungan dan sosial </w:t>
      </w:r>
      <w:r w:rsidR="00CE5A65" w:rsidRPr="00CE5A65">
        <w:rPr>
          <w:rFonts w:ascii="Bookman Old Style" w:hAnsi="Bookman Old Style"/>
          <w:i/>
          <w:lang w:val="id-ID"/>
        </w:rPr>
        <w:t>corporate social responsibility</w:t>
      </w:r>
      <w:r w:rsidR="00CE5A65" w:rsidRPr="00CE5A65">
        <w:rPr>
          <w:rFonts w:ascii="Bookman Old Style" w:hAnsi="Bookman Old Style"/>
          <w:lang w:val="id-ID"/>
        </w:rPr>
        <w:t xml:space="preserve"> merupakan usaha yang dilakukan oleh perusahaan untuk bertanggung jawab atas keseimbangan serta integrasi antara kepentingan lingkungan dan sosial yang ada di lingkungan bisnisnya, dengan kepentingan ekonomi yang dipunyai oleh perusahaan </w:t>
      </w:r>
      <w:r w:rsidR="00CE5A65" w:rsidRPr="00CE5A65">
        <w:rPr>
          <w:rFonts w:ascii="Bookman Old Style" w:hAnsi="Bookman Old Style"/>
          <w:lang w:val="id-ID"/>
        </w:rPr>
        <w:fldChar w:fldCharType="begin"/>
      </w:r>
      <w:r w:rsidR="00CE5A65" w:rsidRPr="00CE5A65">
        <w:rPr>
          <w:rFonts w:ascii="Bookman Old Style" w:hAnsi="Bookman Old Style"/>
          <w:lang w:val="id-ID"/>
        </w:rPr>
        <w:instrText xml:space="preserve"> ADDIN EN.CITE &lt;EndNote&gt;&lt;Cite&gt;&lt;Author&gt;Brown&lt;/Author&gt;&lt;Year&gt;2013&lt;/Year&gt;&lt;RecNum&gt;1109&lt;/RecNum&gt;&lt;DisplayText&gt;(Brown dan Forster, 2013)&lt;/DisplayText&gt;&lt;record&gt;&lt;rec-number&gt;1109&lt;/rec-number&gt;&lt;foreign-keys&gt;&lt;key app="EN" db-id="zw2pxafr45dfdsexepa5pw9lsf0tp50terxa"&gt;1109&lt;/key&gt;&lt;/foreign-keys&gt;&lt;ref-type name="Journal Article"&gt;17&lt;/ref-type&gt;&lt;contributors&gt;&lt;authors&gt;&lt;author&gt;Jill A. Brown &lt;/author&gt;&lt;author&gt;William R. Forster&lt;/author&gt;&lt;/authors&gt;&lt;/contributors&gt;&lt;titles&gt;&lt;title&gt;CSR and Stakeholder Theory: A Tale of Adam Smith&lt;/title&gt;&lt;secondary-title&gt;Journal of Business Ethics&lt;/secondary-title&gt;&lt;/titles&gt;&lt;periodical&gt;&lt;full-title&gt;Journal of Business Ethics&lt;/full-title&gt;&lt;/periodical&gt;&lt;pages&gt;301-312&lt;/pages&gt;&lt;volume&gt;112&lt;/volume&gt;&lt;number&gt;2&lt;/number&gt;&lt;dates&gt;&lt;year&gt;2013&lt;/year&gt;&lt;/dates&gt;&lt;urls&gt;&lt;/urls&gt;&lt;/record&gt;&lt;/Cite&gt;&lt;/EndNote&gt;</w:instrText>
      </w:r>
      <w:r w:rsidR="00CE5A65" w:rsidRPr="00CE5A65">
        <w:rPr>
          <w:rFonts w:ascii="Bookman Old Style" w:hAnsi="Bookman Old Style"/>
          <w:lang w:val="id-ID"/>
        </w:rPr>
        <w:fldChar w:fldCharType="separate"/>
      </w:r>
      <w:r w:rsidR="00CE5A65" w:rsidRPr="00CE5A65">
        <w:rPr>
          <w:rFonts w:ascii="Bookman Old Style" w:hAnsi="Bookman Old Style"/>
          <w:lang w:val="id-ID"/>
        </w:rPr>
        <w:t>(</w:t>
      </w:r>
      <w:hyperlink w:anchor="_ENREF_2" w:tooltip="Brown, 2013 #1109" w:history="1">
        <w:r w:rsidR="00CE5A65" w:rsidRPr="00CE5A65">
          <w:rPr>
            <w:rStyle w:val="Hyperlink"/>
            <w:rFonts w:ascii="Bookman Old Style" w:hAnsi="Bookman Old Style"/>
            <w:color w:val="auto"/>
            <w:u w:val="none"/>
            <w:lang w:val="id-ID"/>
          </w:rPr>
          <w:t>Brown dan Forster, 2013</w:t>
        </w:r>
      </w:hyperlink>
      <w:r w:rsidR="00CE5A65" w:rsidRPr="00CE5A65">
        <w:rPr>
          <w:rFonts w:ascii="Bookman Old Style" w:hAnsi="Bookman Old Style"/>
          <w:lang w:val="id-ID"/>
        </w:rPr>
        <w:t>)</w:t>
      </w:r>
      <w:r w:rsidR="00CE5A65" w:rsidRPr="00CE5A65">
        <w:rPr>
          <w:rFonts w:ascii="Bookman Old Style" w:hAnsi="Bookman Old Style"/>
        </w:rPr>
        <w:fldChar w:fldCharType="end"/>
      </w:r>
      <w:r w:rsidR="00CE5A65" w:rsidRPr="00CE5A65">
        <w:rPr>
          <w:rFonts w:ascii="Bookman Old Style" w:hAnsi="Bookman Old Style"/>
          <w:lang w:val="id-ID"/>
        </w:rPr>
        <w:t xml:space="preserve">. Aktivitas </w:t>
      </w:r>
      <w:r w:rsidR="00CE5A65" w:rsidRPr="00CE5A65">
        <w:rPr>
          <w:rFonts w:ascii="Bookman Old Style" w:hAnsi="Bookman Old Style"/>
          <w:i/>
          <w:lang w:val="id-ID"/>
        </w:rPr>
        <w:t>corporate social responsibility</w:t>
      </w:r>
      <w:r w:rsidR="00CE5A65" w:rsidRPr="00CE5A65">
        <w:rPr>
          <w:rFonts w:ascii="Bookman Old Style" w:hAnsi="Bookman Old Style"/>
          <w:lang w:val="id-ID"/>
        </w:rPr>
        <w:t xml:space="preserve"> adalah upaya menjembatani pertemuan kepentingan perusahaan dan para </w:t>
      </w:r>
      <w:r w:rsidR="00CE5A65" w:rsidRPr="00CE5A65">
        <w:rPr>
          <w:rFonts w:ascii="Bookman Old Style" w:hAnsi="Bookman Old Style"/>
          <w:i/>
          <w:lang w:val="id-ID"/>
        </w:rPr>
        <w:t>stakeholder</w:t>
      </w:r>
      <w:r w:rsidR="00CE5A65" w:rsidRPr="00CE5A65">
        <w:rPr>
          <w:rFonts w:ascii="Bookman Old Style" w:hAnsi="Bookman Old Style"/>
          <w:lang w:val="id-ID"/>
        </w:rPr>
        <w:t xml:space="preserve"> yang berpartisipasi menciptakan peningkatan kinerja perusahaan.</w:t>
      </w:r>
      <w:r w:rsidR="00CE5A65" w:rsidRPr="00CE5A65">
        <w:rPr>
          <w:rFonts w:ascii="Bookman Old Style" w:hAnsi="Bookman Old Style"/>
          <w:b/>
          <w:lang w:val="id-ID"/>
        </w:rPr>
        <w:t xml:space="preserve"> </w:t>
      </w:r>
      <w:r w:rsidR="00CE5A65" w:rsidRPr="00CE5A65">
        <w:rPr>
          <w:rFonts w:ascii="Bookman Old Style" w:hAnsi="Bookman Old Style"/>
          <w:lang w:val="id-ID"/>
        </w:rPr>
        <w:t xml:space="preserve">Diukur menggunakan CSR </w:t>
      </w:r>
      <w:r w:rsidR="00CE5A65" w:rsidRPr="00CE5A65">
        <w:rPr>
          <w:rFonts w:ascii="Bookman Old Style" w:hAnsi="Bookman Old Style"/>
          <w:i/>
          <w:lang w:val="id-ID"/>
        </w:rPr>
        <w:t>Score</w:t>
      </w:r>
      <w:r w:rsidR="00CE5A65" w:rsidRPr="00CE5A65">
        <w:rPr>
          <w:rFonts w:ascii="Bookman Old Style" w:hAnsi="Bookman Old Style"/>
          <w:lang w:val="id-ID"/>
        </w:rPr>
        <w:t xml:space="preserve">, yang diperoleh dari </w:t>
      </w:r>
      <w:r w:rsidR="00CE5A65" w:rsidRPr="00CE5A65">
        <w:rPr>
          <w:rFonts w:ascii="Bookman Old Style" w:hAnsi="Bookman Old Style"/>
          <w:i/>
          <w:lang w:val="id-ID"/>
        </w:rPr>
        <w:t>corporate social responsibility index</w:t>
      </w:r>
      <w:r w:rsidR="00CE5A65" w:rsidRPr="00CE5A65">
        <w:rPr>
          <w:rFonts w:ascii="Bookman Old Style" w:hAnsi="Bookman Old Style"/>
          <w:lang w:val="id-ID"/>
        </w:rPr>
        <w:t xml:space="preserve"> yang memiliki </w:t>
      </w:r>
      <w:r w:rsidR="00CE5A65" w:rsidRPr="00CE5A65">
        <w:rPr>
          <w:rFonts w:ascii="Bookman Old Style" w:hAnsi="Bookman Old Style"/>
        </w:rPr>
        <w:t>91</w:t>
      </w:r>
      <w:r w:rsidR="00CE5A65" w:rsidRPr="00CE5A65">
        <w:rPr>
          <w:rFonts w:ascii="Bookman Old Style" w:hAnsi="Bookman Old Style"/>
          <w:lang w:val="id-ID"/>
        </w:rPr>
        <w:t xml:space="preserve"> item. CSR </w:t>
      </w:r>
      <w:r w:rsidR="00CE5A65" w:rsidRPr="00CE5A65">
        <w:rPr>
          <w:rFonts w:ascii="Bookman Old Style" w:hAnsi="Bookman Old Style"/>
          <w:i/>
          <w:lang w:val="id-ID"/>
        </w:rPr>
        <w:t>Score</w:t>
      </w:r>
      <w:r w:rsidR="00CE5A65" w:rsidRPr="00CE5A65">
        <w:rPr>
          <w:rFonts w:ascii="Bookman Old Style" w:hAnsi="Bookman Old Style"/>
          <w:lang w:val="id-ID"/>
        </w:rPr>
        <w:t xml:space="preserve"> dirumuskan sebagai berikut :</w:t>
      </w:r>
    </w:p>
    <w:p w14:paraId="1EFCF96C" w14:textId="21C556AA" w:rsidR="00CE5A65" w:rsidRPr="00CE5A65" w:rsidRDefault="00CE5A65" w:rsidP="00CE5A65">
      <w:pPr>
        <w:tabs>
          <w:tab w:val="left" w:pos="567"/>
        </w:tabs>
        <w:rPr>
          <w:rFonts w:ascii="Bookman Old Style" w:hAnsi="Bookman Old Style"/>
          <w:lang w:val="id-ID"/>
        </w:rPr>
      </w:pPr>
      <m:oMathPara>
        <m:oMath>
          <m:r>
            <w:rPr>
              <w:rFonts w:ascii="Cambria Math" w:hAnsi="Cambria Math"/>
              <w:lang w:val="id-ID"/>
            </w:rPr>
            <m:t xml:space="preserve">CSRIj= </m:t>
          </m:r>
          <m:f>
            <m:fPr>
              <m:ctrlPr>
                <w:rPr>
                  <w:rFonts w:ascii="Cambria Math" w:hAnsi="Cambria Math"/>
                  <w:i/>
                  <w:lang w:val="id-ID"/>
                </w:rPr>
              </m:ctrlPr>
            </m:fPr>
            <m:num>
              <m:r>
                <w:rPr>
                  <w:rFonts w:ascii="Cambria Math" w:hAnsi="Cambria Math"/>
                  <w:lang w:val="id-ID"/>
                </w:rPr>
                <m:t>∑Xij</m:t>
              </m:r>
            </m:num>
            <m:den>
              <m:r>
                <w:rPr>
                  <w:rFonts w:ascii="Cambria Math" w:hAnsi="Cambria Math"/>
                  <w:lang w:val="id-ID"/>
                </w:rPr>
                <m:t>Nj</m:t>
              </m:r>
            </m:den>
          </m:f>
        </m:oMath>
      </m:oMathPara>
    </w:p>
    <w:p w14:paraId="23A45884" w14:textId="615FE136" w:rsidR="007F1A84" w:rsidRPr="007F1A84" w:rsidRDefault="007F1A84" w:rsidP="00C95F4F">
      <w:pPr>
        <w:tabs>
          <w:tab w:val="left" w:pos="567"/>
        </w:tabs>
        <w:spacing w:after="0"/>
        <w:rPr>
          <w:rFonts w:ascii="Bookman Old Style" w:eastAsiaTheme="minorEastAsia" w:hAnsi="Bookman Old Style"/>
          <w:b/>
        </w:rPr>
      </w:pPr>
      <w:proofErr w:type="spellStart"/>
      <w:r w:rsidRPr="007F1A84">
        <w:rPr>
          <w:rFonts w:ascii="Bookman Old Style" w:eastAsiaTheme="minorEastAsia" w:hAnsi="Bookman Old Style"/>
          <w:b/>
        </w:rPr>
        <w:t>Transpar</w:t>
      </w:r>
      <w:r w:rsidR="00CE5A65">
        <w:rPr>
          <w:rFonts w:ascii="Bookman Old Style" w:eastAsiaTheme="minorEastAsia" w:hAnsi="Bookman Old Style"/>
          <w:b/>
        </w:rPr>
        <w:t>ansi</w:t>
      </w:r>
      <w:proofErr w:type="spellEnd"/>
    </w:p>
    <w:p w14:paraId="1282B799" w14:textId="77777777" w:rsidR="00CE5A65" w:rsidRPr="00CE5A65" w:rsidRDefault="00CE5A65" w:rsidP="00C95F4F">
      <w:pPr>
        <w:spacing w:after="0"/>
        <w:ind w:firstLine="426"/>
        <w:rPr>
          <w:rFonts w:ascii="Bookman Old Style" w:eastAsia="Times New Roman" w:hAnsi="Bookman Old Style" w:cs="Times New Roman"/>
          <w:bCs/>
          <w:lang w:val="id-ID" w:eastAsia="id-ID"/>
        </w:rPr>
      </w:pPr>
      <w:r w:rsidRPr="00CE5A65">
        <w:rPr>
          <w:rFonts w:ascii="Bookman Old Style" w:eastAsia="Times New Roman" w:hAnsi="Bookman Old Style" w:cs="Times New Roman"/>
          <w:bCs/>
          <w:lang w:val="id-ID" w:eastAsia="id-ID"/>
        </w:rPr>
        <w:t xml:space="preserve">Transparansi dapat diartikan sebagai keterbukaan perusahaan, dimana pada awalnya, transparansi  dapat diterapkan pada pengungkapan keuangan dan sebagai sarana dalam memeriksa tindakan para pemangku kepentingan yang dapat merugikan perusahaan. Transparansi menuntut pelaporan informasi keuangan untuk mencegah kesalahan pada keuangan data dan transaksi. Perusahaan yang bertanggung jawab harus berusaha mengungkapkan informasi yang dibutuhkan, menyembunyikan informasi yang akan menimbulkan kecurigaan bagi para pemangku kepentingan </w:t>
      </w:r>
      <w:r w:rsidRPr="00CE5A65">
        <w:rPr>
          <w:rFonts w:ascii="Bookman Old Style" w:eastAsia="Times New Roman" w:hAnsi="Bookman Old Style" w:cs="Times New Roman"/>
          <w:bCs/>
          <w:lang w:val="id-ID" w:eastAsia="id-ID"/>
        </w:rPr>
        <w:fldChar w:fldCharType="begin" w:fldLock="1"/>
      </w:r>
      <w:r w:rsidRPr="00CE5A65">
        <w:rPr>
          <w:rFonts w:ascii="Bookman Old Style" w:eastAsia="Times New Roman" w:hAnsi="Bookman Old Style" w:cs="Times New Roman"/>
          <w:bCs/>
          <w:lang w:val="id-ID" w:eastAsia="id-ID"/>
        </w:rPr>
        <w:instrText>ADDIN CSL_CITATION { "citationItems" : [ { "id" : "ITEM-1", "itemData" : { "DOI" : "10.1108/13563281311319490", "ISBN" : "1356328131131", "author" : [ { "dropping-particle" : "", "family" : "Coombs", "given" : "W Timothy", "non-dropping-particle" : "", "parse-names" : false, "suffix" : "" }, { "dropping-particle" : "", "family" : "Holladay", "given" : "Sherry J", "non-dropping-particle" : "", "parse-names" : false, "suffix" : "" } ], "id" : "ITEM-1", "issued" : { "date-parts" : [ [ "2013" ] ] }, "title" : "The pseudo-panopticon : the illusion created by CSR-related transparency and the internet", "type" : "article-journal" }, "uris" : [ "http://www.mendeley.com/documents/?uuid=eaf38087-be11-49ea-a846-f260b5ebbfb7" ] } ], "mendeley" : { "formattedCitation" : "(Coombs &amp; Holladay, 2013)", "plainTextFormattedCitation" : "(Coombs &amp; Holladay, 2013)" }, "properties" : { "noteIndex" : 0 }, "schema" : "https://github.com/citation-style-language/schema/raw/master/csl-citation.json" }</w:instrText>
      </w:r>
      <w:r w:rsidRPr="00CE5A65">
        <w:rPr>
          <w:rFonts w:ascii="Bookman Old Style" w:eastAsia="Times New Roman" w:hAnsi="Bookman Old Style" w:cs="Times New Roman"/>
          <w:bCs/>
          <w:lang w:val="id-ID" w:eastAsia="id-ID"/>
        </w:rPr>
        <w:fldChar w:fldCharType="separate"/>
      </w:r>
      <w:r w:rsidRPr="00CE5A65">
        <w:rPr>
          <w:rFonts w:ascii="Bookman Old Style" w:eastAsia="Times New Roman" w:hAnsi="Bookman Old Style" w:cs="Times New Roman"/>
          <w:bCs/>
          <w:lang w:val="id-ID" w:eastAsia="id-ID"/>
        </w:rPr>
        <w:t>(Coombs &amp; Holladay, 2013)</w:t>
      </w:r>
      <w:r w:rsidRPr="00CE5A65">
        <w:rPr>
          <w:rFonts w:ascii="Bookman Old Style" w:eastAsia="Times New Roman" w:hAnsi="Bookman Old Style" w:cs="Times New Roman"/>
          <w:bCs/>
          <w:lang w:eastAsia="id-ID"/>
        </w:rPr>
        <w:fldChar w:fldCharType="end"/>
      </w:r>
      <w:r w:rsidRPr="00CE5A65">
        <w:rPr>
          <w:rFonts w:ascii="Bookman Old Style" w:eastAsia="Times New Roman" w:hAnsi="Bookman Old Style" w:cs="Times New Roman"/>
          <w:bCs/>
          <w:lang w:val="id-ID" w:eastAsia="id-ID"/>
        </w:rPr>
        <w:t>.</w:t>
      </w:r>
    </w:p>
    <w:p w14:paraId="3BCA110B" w14:textId="77777777" w:rsidR="00CE5A65" w:rsidRPr="00CE5A65" w:rsidRDefault="00CE5A65" w:rsidP="00C95F4F">
      <w:pPr>
        <w:ind w:firstLine="426"/>
        <w:rPr>
          <w:rFonts w:ascii="Bookman Old Style" w:eastAsia="Times New Roman" w:hAnsi="Bookman Old Style" w:cs="Times New Roman"/>
          <w:bCs/>
          <w:i/>
          <w:lang w:val="id-ID" w:eastAsia="id-ID"/>
        </w:rPr>
      </w:pPr>
      <w:r w:rsidRPr="00CE5A65">
        <w:rPr>
          <w:rFonts w:ascii="Bookman Old Style" w:eastAsia="Times New Roman" w:hAnsi="Bookman Old Style" w:cs="Times New Roman"/>
          <w:bCs/>
          <w:lang w:val="id-ID" w:eastAsia="id-ID"/>
        </w:rPr>
        <w:t xml:space="preserve">Ferrell &amp; Gresham </w:t>
      </w:r>
      <w:r w:rsidRPr="00CE5A65">
        <w:rPr>
          <w:rFonts w:ascii="Bookman Old Style" w:eastAsia="Times New Roman" w:hAnsi="Bookman Old Style" w:cs="Times New Roman"/>
          <w:bCs/>
          <w:lang w:eastAsia="id-ID"/>
        </w:rPr>
        <w:t>(</w:t>
      </w:r>
      <w:r w:rsidRPr="00CE5A65">
        <w:rPr>
          <w:rFonts w:ascii="Bookman Old Style" w:eastAsia="Times New Roman" w:hAnsi="Bookman Old Style" w:cs="Times New Roman"/>
          <w:bCs/>
          <w:lang w:val="id-ID" w:eastAsia="id-ID"/>
        </w:rPr>
        <w:t>1985</w:t>
      </w:r>
      <w:r w:rsidRPr="00CE5A65">
        <w:rPr>
          <w:rFonts w:ascii="Bookman Old Style" w:eastAsia="Times New Roman" w:hAnsi="Bookman Old Style" w:cs="Times New Roman"/>
          <w:bCs/>
          <w:lang w:eastAsia="id-ID"/>
        </w:rPr>
        <w:t>)</w:t>
      </w:r>
      <w:r w:rsidRPr="00CE5A65">
        <w:rPr>
          <w:rFonts w:ascii="Bookman Old Style" w:eastAsia="Times New Roman" w:hAnsi="Bookman Old Style" w:cs="Times New Roman"/>
          <w:bCs/>
          <w:lang w:val="id-ID" w:eastAsia="id-ID"/>
        </w:rPr>
        <w:t xml:space="preserve"> menyatakan bahwa transparansi harus berfungsi sebagai alat dasar untuk mengatasi ketidakpercayaan stakeholder. Dengan adanya transparansi, </w:t>
      </w:r>
      <w:r w:rsidRPr="00CE5A65">
        <w:rPr>
          <w:rFonts w:ascii="Bookman Old Style" w:eastAsia="Times New Roman" w:hAnsi="Bookman Old Style" w:cs="Times New Roman"/>
          <w:bCs/>
          <w:i/>
          <w:lang w:val="id-ID" w:eastAsia="id-ID"/>
        </w:rPr>
        <w:t>stakeholder</w:t>
      </w:r>
      <w:r w:rsidRPr="00CE5A65">
        <w:rPr>
          <w:rFonts w:ascii="Bookman Old Style" w:eastAsia="Times New Roman" w:hAnsi="Bookman Old Style" w:cs="Times New Roman"/>
          <w:bCs/>
          <w:lang w:val="id-ID" w:eastAsia="id-ID"/>
        </w:rPr>
        <w:t xml:space="preserve"> akan mengetahui hasil kinerja yang telah dilakukan</w:t>
      </w:r>
      <w:r w:rsidRPr="00CE5A65">
        <w:rPr>
          <w:rFonts w:ascii="Bookman Old Style" w:eastAsia="Times New Roman" w:hAnsi="Bookman Old Style" w:cs="Times New Roman"/>
          <w:bCs/>
          <w:lang w:eastAsia="id-ID"/>
        </w:rPr>
        <w:t xml:space="preserve"> oleh</w:t>
      </w:r>
      <w:r w:rsidRPr="00CE5A65">
        <w:rPr>
          <w:rFonts w:ascii="Bookman Old Style" w:eastAsia="Times New Roman" w:hAnsi="Bookman Old Style" w:cs="Times New Roman"/>
          <w:bCs/>
          <w:lang w:val="id-ID" w:eastAsia="id-ID"/>
        </w:rPr>
        <w:t xml:space="preserve"> pihak manajemen apakah</w:t>
      </w:r>
      <w:r w:rsidRPr="00CE5A65">
        <w:rPr>
          <w:rFonts w:ascii="Bookman Old Style" w:eastAsia="Times New Roman" w:hAnsi="Bookman Old Style" w:cs="Times New Roman"/>
          <w:bCs/>
          <w:lang w:eastAsia="id-ID"/>
        </w:rPr>
        <w:t xml:space="preserve"> </w:t>
      </w:r>
      <w:proofErr w:type="spellStart"/>
      <w:r w:rsidRPr="00CE5A65">
        <w:rPr>
          <w:rFonts w:ascii="Bookman Old Style" w:eastAsia="Times New Roman" w:hAnsi="Bookman Old Style" w:cs="Times New Roman"/>
          <w:bCs/>
          <w:lang w:eastAsia="id-ID"/>
        </w:rPr>
        <w:t>sudah</w:t>
      </w:r>
      <w:proofErr w:type="spellEnd"/>
      <w:r w:rsidRPr="00CE5A65">
        <w:rPr>
          <w:rFonts w:ascii="Bookman Old Style" w:eastAsia="Times New Roman" w:hAnsi="Bookman Old Style" w:cs="Times New Roman"/>
          <w:bCs/>
          <w:lang w:val="id-ID" w:eastAsia="id-ID"/>
        </w:rPr>
        <w:t xml:space="preserve"> sesuai dengan harapan mereka. Menurut Coombs et al. (2013)</w:t>
      </w:r>
      <w:r w:rsidRPr="00CE5A65">
        <w:rPr>
          <w:rFonts w:ascii="Bookman Old Style" w:eastAsia="Times New Roman" w:hAnsi="Bookman Old Style" w:cs="Times New Roman"/>
          <w:bCs/>
          <w:lang w:eastAsia="id-ID"/>
        </w:rPr>
        <w:t>,</w:t>
      </w:r>
      <w:r w:rsidRPr="00CE5A65">
        <w:rPr>
          <w:rFonts w:ascii="Bookman Old Style" w:eastAsia="Times New Roman" w:hAnsi="Bookman Old Style" w:cs="Times New Roman"/>
          <w:bCs/>
          <w:lang w:val="id-ID" w:eastAsia="id-ID"/>
        </w:rPr>
        <w:t xml:space="preserve"> transparansi sebagai suatu proses</w:t>
      </w:r>
      <w:r w:rsidRPr="00CE5A65">
        <w:rPr>
          <w:rFonts w:ascii="Bookman Old Style" w:eastAsia="Times New Roman" w:hAnsi="Bookman Old Style" w:cs="Times New Roman"/>
          <w:bCs/>
          <w:lang w:eastAsia="id-ID"/>
        </w:rPr>
        <w:t xml:space="preserve"> yang</w:t>
      </w:r>
      <w:r w:rsidRPr="00CE5A65">
        <w:rPr>
          <w:rFonts w:ascii="Bookman Old Style" w:eastAsia="Times New Roman" w:hAnsi="Bookman Old Style" w:cs="Times New Roman"/>
          <w:bCs/>
          <w:lang w:val="id-ID" w:eastAsia="id-ID"/>
        </w:rPr>
        <w:t xml:space="preserve"> membutuhkan pemangku kepentingan untuk </w:t>
      </w:r>
      <w:proofErr w:type="spellStart"/>
      <w:r w:rsidRPr="00CE5A65">
        <w:rPr>
          <w:rFonts w:ascii="Bookman Old Style" w:eastAsia="Times New Roman" w:hAnsi="Bookman Old Style" w:cs="Times New Roman"/>
          <w:bCs/>
          <w:lang w:eastAsia="id-ID"/>
        </w:rPr>
        <w:t>pengambilan</w:t>
      </w:r>
      <w:proofErr w:type="spellEnd"/>
      <w:r w:rsidRPr="00CE5A65">
        <w:rPr>
          <w:rFonts w:ascii="Bookman Old Style" w:eastAsia="Times New Roman" w:hAnsi="Bookman Old Style" w:cs="Times New Roman"/>
          <w:bCs/>
          <w:lang w:eastAsia="id-ID"/>
        </w:rPr>
        <w:t xml:space="preserve"> </w:t>
      </w:r>
      <w:proofErr w:type="spellStart"/>
      <w:r w:rsidRPr="00CE5A65">
        <w:rPr>
          <w:rFonts w:ascii="Bookman Old Style" w:eastAsia="Times New Roman" w:hAnsi="Bookman Old Style" w:cs="Times New Roman"/>
          <w:bCs/>
          <w:lang w:eastAsia="id-ID"/>
        </w:rPr>
        <w:t>keputusan</w:t>
      </w:r>
      <w:proofErr w:type="spellEnd"/>
      <w:r w:rsidRPr="00CE5A65">
        <w:rPr>
          <w:rFonts w:ascii="Bookman Old Style" w:eastAsia="Times New Roman" w:hAnsi="Bookman Old Style" w:cs="Times New Roman"/>
          <w:bCs/>
          <w:lang w:val="id-ID" w:eastAsia="id-ID"/>
        </w:rPr>
        <w:t xml:space="preserve">. Transparansi harus berfungsi sebagai alat dasar untuk mengatasi ketidakpercayaan </w:t>
      </w:r>
      <w:r w:rsidRPr="00CE5A65">
        <w:rPr>
          <w:rFonts w:ascii="Bookman Old Style" w:eastAsia="Times New Roman" w:hAnsi="Bookman Old Style" w:cs="Times New Roman"/>
          <w:bCs/>
          <w:i/>
          <w:lang w:val="id-ID" w:eastAsia="id-ID"/>
        </w:rPr>
        <w:t>stakeholder</w:t>
      </w:r>
      <w:r w:rsidRPr="00CE5A65">
        <w:rPr>
          <w:rFonts w:ascii="Bookman Old Style" w:eastAsia="Times New Roman" w:hAnsi="Bookman Old Style" w:cs="Times New Roman"/>
          <w:bCs/>
          <w:lang w:val="id-ID" w:eastAsia="id-ID"/>
        </w:rPr>
        <w:t xml:space="preserve"> dan meningkatkan praktik </w:t>
      </w:r>
      <w:r w:rsidRPr="00CE5A65">
        <w:rPr>
          <w:rFonts w:ascii="Bookman Old Style" w:eastAsia="Times New Roman" w:hAnsi="Bookman Old Style" w:cs="Times New Roman"/>
          <w:bCs/>
          <w:lang w:val="id-ID" w:eastAsia="id-ID"/>
        </w:rPr>
        <w:lastRenderedPageBreak/>
        <w:t>manajemen yang bertanggung jawab (Ferrell &amp; Gresham, 1985).</w:t>
      </w:r>
      <w:r w:rsidRPr="00CE5A65">
        <w:rPr>
          <w:rFonts w:ascii="Bookman Old Style" w:eastAsia="Times New Roman" w:hAnsi="Bookman Old Style" w:cs="Times New Roman"/>
          <w:bCs/>
          <w:i/>
          <w:lang w:eastAsia="id-ID"/>
        </w:rPr>
        <w:t xml:space="preserve"> </w:t>
      </w:r>
      <w:proofErr w:type="spellStart"/>
      <w:r w:rsidRPr="00CE5A65">
        <w:rPr>
          <w:rFonts w:ascii="Bookman Old Style" w:eastAsia="Times New Roman" w:hAnsi="Bookman Old Style" w:cs="Times New Roman"/>
          <w:bCs/>
          <w:lang w:eastAsia="id-ID"/>
        </w:rPr>
        <w:t>Transparansi</w:t>
      </w:r>
      <w:proofErr w:type="spellEnd"/>
      <w:r w:rsidRPr="00CE5A65">
        <w:rPr>
          <w:rFonts w:ascii="Bookman Old Style" w:eastAsia="Times New Roman" w:hAnsi="Bookman Old Style" w:cs="Times New Roman"/>
          <w:bCs/>
          <w:lang w:eastAsia="id-ID"/>
        </w:rPr>
        <w:t xml:space="preserve"> d</w:t>
      </w:r>
      <w:r w:rsidRPr="00CE5A65">
        <w:rPr>
          <w:rFonts w:ascii="Bookman Old Style" w:eastAsia="Times New Roman" w:hAnsi="Bookman Old Style" w:cs="Times New Roman"/>
          <w:bCs/>
          <w:lang w:val="id-ID" w:eastAsia="id-ID"/>
        </w:rPr>
        <w:t>iukur menggunakan</w:t>
      </w:r>
      <w:r w:rsidRPr="00CE5A65">
        <w:rPr>
          <w:rFonts w:ascii="Bookman Old Style" w:eastAsia="Times New Roman" w:hAnsi="Bookman Old Style" w:cs="Times New Roman"/>
          <w:bCs/>
          <w:lang w:eastAsia="id-ID"/>
        </w:rPr>
        <w:t xml:space="preserve"> </w:t>
      </w:r>
      <w:proofErr w:type="spellStart"/>
      <w:r w:rsidRPr="00CE5A65">
        <w:rPr>
          <w:rFonts w:ascii="Bookman Old Style" w:eastAsia="Times New Roman" w:hAnsi="Bookman Old Style" w:cs="Times New Roman"/>
          <w:bCs/>
          <w:lang w:eastAsia="id-ID"/>
        </w:rPr>
        <w:t>transparansi</w:t>
      </w:r>
      <w:proofErr w:type="spellEnd"/>
      <w:r w:rsidRPr="00CE5A65">
        <w:rPr>
          <w:rFonts w:ascii="Bookman Old Style" w:eastAsia="Times New Roman" w:hAnsi="Bookman Old Style" w:cs="Times New Roman"/>
          <w:bCs/>
          <w:lang w:eastAsia="id-ID"/>
        </w:rPr>
        <w:t xml:space="preserve"> </w:t>
      </w:r>
      <w:r w:rsidRPr="00CE5A65">
        <w:rPr>
          <w:rFonts w:ascii="Bookman Old Style" w:eastAsia="Times New Roman" w:hAnsi="Bookman Old Style" w:cs="Times New Roman"/>
          <w:bCs/>
          <w:i/>
          <w:lang w:eastAsia="id-ID"/>
        </w:rPr>
        <w:t>s</w:t>
      </w:r>
      <w:r w:rsidRPr="00CE5A65">
        <w:rPr>
          <w:rFonts w:ascii="Bookman Old Style" w:eastAsia="Times New Roman" w:hAnsi="Bookman Old Style" w:cs="Times New Roman"/>
          <w:bCs/>
          <w:i/>
          <w:lang w:val="id-ID" w:eastAsia="id-ID"/>
        </w:rPr>
        <w:t>core</w:t>
      </w:r>
      <w:r w:rsidRPr="00CE5A65">
        <w:rPr>
          <w:rFonts w:ascii="Bookman Old Style" w:eastAsia="Times New Roman" w:hAnsi="Bookman Old Style" w:cs="Times New Roman"/>
          <w:bCs/>
          <w:lang w:eastAsia="id-ID"/>
        </w:rPr>
        <w:t xml:space="preserve"> </w:t>
      </w:r>
      <w:r w:rsidRPr="00CE5A65">
        <w:rPr>
          <w:rFonts w:ascii="Bookman Old Style" w:eastAsia="Times New Roman" w:hAnsi="Bookman Old Style" w:cs="Times New Roman"/>
          <w:bCs/>
          <w:lang w:val="id-ID" w:eastAsia="id-ID"/>
        </w:rPr>
        <w:t xml:space="preserve">yang memiliki </w:t>
      </w:r>
      <w:r w:rsidRPr="00CE5A65">
        <w:rPr>
          <w:rFonts w:ascii="Bookman Old Style" w:eastAsia="Times New Roman" w:hAnsi="Bookman Old Style" w:cs="Times New Roman"/>
          <w:bCs/>
          <w:lang w:eastAsia="id-ID"/>
        </w:rPr>
        <w:t>68</w:t>
      </w:r>
      <w:r w:rsidRPr="00CE5A65">
        <w:rPr>
          <w:rFonts w:ascii="Bookman Old Style" w:eastAsia="Times New Roman" w:hAnsi="Bookman Old Style" w:cs="Times New Roman"/>
          <w:bCs/>
          <w:lang w:val="id-ID" w:eastAsia="id-ID"/>
        </w:rPr>
        <w:t xml:space="preserve"> indikator penilaian</w:t>
      </w:r>
      <w:r w:rsidRPr="00CE5A65">
        <w:rPr>
          <w:rFonts w:ascii="Bookman Old Style" w:eastAsia="Times New Roman" w:hAnsi="Bookman Old Style" w:cs="Times New Roman"/>
          <w:bCs/>
          <w:i/>
          <w:lang w:val="id-ID" w:eastAsia="id-ID"/>
        </w:rPr>
        <w:t xml:space="preserve">. </w:t>
      </w:r>
      <w:proofErr w:type="spellStart"/>
      <w:proofErr w:type="gramStart"/>
      <w:r w:rsidRPr="00CE5A65">
        <w:rPr>
          <w:rFonts w:ascii="Bookman Old Style" w:eastAsia="Times New Roman" w:hAnsi="Bookman Old Style" w:cs="Times New Roman"/>
          <w:bCs/>
          <w:i/>
          <w:lang w:eastAsia="id-ID"/>
        </w:rPr>
        <w:t>Transparansi</w:t>
      </w:r>
      <w:proofErr w:type="spellEnd"/>
      <w:r w:rsidRPr="00CE5A65">
        <w:rPr>
          <w:rFonts w:ascii="Bookman Old Style" w:eastAsia="Times New Roman" w:hAnsi="Bookman Old Style" w:cs="Times New Roman"/>
          <w:bCs/>
          <w:i/>
          <w:lang w:eastAsia="id-ID"/>
        </w:rPr>
        <w:t xml:space="preserve">  score</w:t>
      </w:r>
      <w:proofErr w:type="gramEnd"/>
      <w:r w:rsidRPr="00CE5A65">
        <w:rPr>
          <w:rFonts w:ascii="Bookman Old Style" w:eastAsia="Times New Roman" w:hAnsi="Bookman Old Style" w:cs="Times New Roman"/>
          <w:bCs/>
          <w:lang w:val="id-ID" w:eastAsia="id-ID"/>
        </w:rPr>
        <w:t xml:space="preserve"> dirumuskan sebagai berikut</w:t>
      </w:r>
      <w:r w:rsidRPr="00CE5A65">
        <w:rPr>
          <w:rFonts w:ascii="Bookman Old Style" w:eastAsia="Times New Roman" w:hAnsi="Bookman Old Style" w:cs="Times New Roman"/>
          <w:bCs/>
          <w:lang w:eastAsia="id-ID"/>
        </w:rPr>
        <w:t>:</w:t>
      </w:r>
    </w:p>
    <w:p w14:paraId="3B3350E0" w14:textId="0809547A" w:rsidR="00ED04F4" w:rsidRPr="00CE5A65" w:rsidRDefault="00CE5A65" w:rsidP="00CE5A65">
      <w:pPr>
        <w:rPr>
          <w:rFonts w:ascii="Bookman Old Style" w:eastAsia="Times New Roman" w:hAnsi="Bookman Old Style"/>
          <w:bCs/>
          <w:lang w:val="id-ID" w:eastAsia="id-ID"/>
        </w:rPr>
      </w:pPr>
      <m:oMathPara>
        <m:oMath>
          <m:r>
            <w:rPr>
              <w:rFonts w:ascii="Cambria Math" w:eastAsia="Times New Roman" w:hAnsi="Cambria Math" w:cs="Times New Roman"/>
              <w:lang w:val="id-ID" w:eastAsia="id-ID"/>
            </w:rPr>
            <m:t>Transparansi=</m:t>
          </m:r>
          <m:f>
            <m:fPr>
              <m:ctrlPr>
                <w:rPr>
                  <w:rFonts w:ascii="Cambria Math" w:eastAsia="Times New Roman" w:hAnsi="Cambria Math" w:cs="Times New Roman"/>
                  <w:bCs/>
                  <w:i/>
                  <w:lang w:val="id-ID" w:eastAsia="id-ID"/>
                </w:rPr>
              </m:ctrlPr>
            </m:fPr>
            <m:num>
              <m:r>
                <w:rPr>
                  <w:rFonts w:ascii="Cambria Math" w:eastAsia="Times New Roman" w:hAnsi="Cambria Math" w:cs="Times New Roman"/>
                  <w:lang w:val="id-ID" w:eastAsia="id-ID"/>
                </w:rPr>
                <m:t>n</m:t>
              </m:r>
            </m:num>
            <m:den>
              <m:r>
                <w:rPr>
                  <w:rFonts w:ascii="Cambria Math" w:eastAsia="Times New Roman" w:hAnsi="Cambria Math" w:cs="Times New Roman"/>
                  <w:lang w:val="id-ID" w:eastAsia="id-ID"/>
                </w:rPr>
                <m:t>k</m:t>
              </m:r>
            </m:den>
          </m:f>
        </m:oMath>
      </m:oMathPara>
    </w:p>
    <w:p w14:paraId="31B0A019" w14:textId="77777777" w:rsidR="00CE5A65" w:rsidRPr="00CE5A65" w:rsidRDefault="00CE5A65" w:rsidP="00CE5A65">
      <w:pPr>
        <w:spacing w:after="0"/>
        <w:rPr>
          <w:rFonts w:ascii="Bookman Old Style" w:eastAsia="Times New Roman" w:hAnsi="Bookman Old Style"/>
        </w:rPr>
      </w:pPr>
      <w:proofErr w:type="spellStart"/>
      <w:r w:rsidRPr="00CE5A65">
        <w:rPr>
          <w:rFonts w:ascii="Bookman Old Style" w:eastAsia="Times New Roman" w:hAnsi="Bookman Old Style"/>
        </w:rPr>
        <w:t>Keterangan</w:t>
      </w:r>
      <w:proofErr w:type="spellEnd"/>
      <w:r w:rsidRPr="00CE5A65">
        <w:rPr>
          <w:rFonts w:ascii="Bookman Old Style" w:eastAsia="Times New Roman" w:hAnsi="Bookman Old Style"/>
        </w:rPr>
        <w:t>:</w:t>
      </w:r>
    </w:p>
    <w:p w14:paraId="5FFA9A33" w14:textId="77777777" w:rsidR="00CE5A65" w:rsidRPr="00CE5A65" w:rsidRDefault="00CE5A65" w:rsidP="00CE5A65">
      <w:pPr>
        <w:spacing w:after="0"/>
        <w:rPr>
          <w:rFonts w:ascii="Bookman Old Style" w:eastAsia="Times New Roman" w:hAnsi="Bookman Old Style"/>
        </w:rPr>
      </w:pPr>
      <w:r w:rsidRPr="00CE5A65">
        <w:rPr>
          <w:rFonts w:ascii="Bookman Old Style" w:eastAsia="Times New Roman" w:hAnsi="Bookman Old Style"/>
        </w:rPr>
        <w:t xml:space="preserve">n = </w:t>
      </w:r>
      <w:proofErr w:type="spellStart"/>
      <w:r w:rsidRPr="00CE5A65">
        <w:rPr>
          <w:rFonts w:ascii="Bookman Old Style" w:eastAsia="Times New Roman" w:hAnsi="Bookman Old Style"/>
        </w:rPr>
        <w:t>jumlah</w:t>
      </w:r>
      <w:proofErr w:type="spellEnd"/>
      <w:r w:rsidRPr="00CE5A65">
        <w:rPr>
          <w:rFonts w:ascii="Bookman Old Style" w:eastAsia="Times New Roman" w:hAnsi="Bookman Old Style"/>
        </w:rPr>
        <w:t xml:space="preserve"> </w:t>
      </w:r>
      <w:proofErr w:type="spellStart"/>
      <w:r w:rsidRPr="00CE5A65">
        <w:rPr>
          <w:rFonts w:ascii="Bookman Old Style" w:eastAsia="Times New Roman" w:hAnsi="Bookman Old Style"/>
        </w:rPr>
        <w:t>butir</w:t>
      </w:r>
      <w:proofErr w:type="spellEnd"/>
      <w:r w:rsidRPr="00CE5A65">
        <w:rPr>
          <w:rFonts w:ascii="Bookman Old Style" w:eastAsia="Times New Roman" w:hAnsi="Bookman Old Style"/>
        </w:rPr>
        <w:t xml:space="preserve"> </w:t>
      </w:r>
      <w:proofErr w:type="spellStart"/>
      <w:r w:rsidRPr="00CE5A65">
        <w:rPr>
          <w:rFonts w:ascii="Bookman Old Style" w:eastAsia="Times New Roman" w:hAnsi="Bookman Old Style"/>
        </w:rPr>
        <w:t>pengungkapan</w:t>
      </w:r>
      <w:proofErr w:type="spellEnd"/>
      <w:r w:rsidRPr="00CE5A65">
        <w:rPr>
          <w:rFonts w:ascii="Bookman Old Style" w:eastAsia="Times New Roman" w:hAnsi="Bookman Old Style"/>
        </w:rPr>
        <w:t xml:space="preserve"> yang </w:t>
      </w:r>
      <w:proofErr w:type="spellStart"/>
      <w:r w:rsidRPr="00CE5A65">
        <w:rPr>
          <w:rFonts w:ascii="Bookman Old Style" w:eastAsia="Times New Roman" w:hAnsi="Bookman Old Style"/>
        </w:rPr>
        <w:t>dipenuhi</w:t>
      </w:r>
      <w:proofErr w:type="spellEnd"/>
    </w:p>
    <w:p w14:paraId="43846300" w14:textId="6709654B" w:rsidR="00CE5A65" w:rsidRPr="00C95F4F" w:rsidRDefault="00CE5A65" w:rsidP="00C95F4F">
      <w:pPr>
        <w:spacing w:after="0"/>
        <w:rPr>
          <w:rFonts w:ascii="Bookman Old Style" w:eastAsia="Times New Roman" w:hAnsi="Bookman Old Style"/>
        </w:rPr>
      </w:pPr>
      <w:r w:rsidRPr="00CE5A65">
        <w:rPr>
          <w:rFonts w:ascii="Bookman Old Style" w:eastAsia="Times New Roman" w:hAnsi="Bookman Old Style"/>
        </w:rPr>
        <w:t xml:space="preserve">k = </w:t>
      </w:r>
      <w:proofErr w:type="spellStart"/>
      <w:r w:rsidRPr="00CE5A65">
        <w:rPr>
          <w:rFonts w:ascii="Bookman Old Style" w:eastAsia="Times New Roman" w:hAnsi="Bookman Old Style"/>
        </w:rPr>
        <w:t>jumlah</w:t>
      </w:r>
      <w:proofErr w:type="spellEnd"/>
      <w:r w:rsidRPr="00CE5A65">
        <w:rPr>
          <w:rFonts w:ascii="Bookman Old Style" w:eastAsia="Times New Roman" w:hAnsi="Bookman Old Style"/>
        </w:rPr>
        <w:t xml:space="preserve"> </w:t>
      </w:r>
      <w:proofErr w:type="spellStart"/>
      <w:r w:rsidRPr="00CE5A65">
        <w:rPr>
          <w:rFonts w:ascii="Bookman Old Style" w:eastAsia="Times New Roman" w:hAnsi="Bookman Old Style"/>
        </w:rPr>
        <w:t>semua</w:t>
      </w:r>
      <w:proofErr w:type="spellEnd"/>
      <w:r w:rsidRPr="00CE5A65">
        <w:rPr>
          <w:rFonts w:ascii="Bookman Old Style" w:eastAsia="Times New Roman" w:hAnsi="Bookman Old Style"/>
        </w:rPr>
        <w:t xml:space="preserve"> </w:t>
      </w:r>
      <w:proofErr w:type="spellStart"/>
      <w:r w:rsidRPr="00CE5A65">
        <w:rPr>
          <w:rFonts w:ascii="Bookman Old Style" w:eastAsia="Times New Roman" w:hAnsi="Bookman Old Style"/>
        </w:rPr>
        <w:t>butir</w:t>
      </w:r>
      <w:proofErr w:type="spellEnd"/>
      <w:r w:rsidRPr="00CE5A65">
        <w:rPr>
          <w:rFonts w:ascii="Bookman Old Style" w:eastAsia="Times New Roman" w:hAnsi="Bookman Old Style"/>
        </w:rPr>
        <w:t xml:space="preserve"> yang </w:t>
      </w:r>
      <w:proofErr w:type="spellStart"/>
      <w:r w:rsidRPr="00CE5A65">
        <w:rPr>
          <w:rFonts w:ascii="Bookman Old Style" w:eastAsia="Times New Roman" w:hAnsi="Bookman Old Style"/>
        </w:rPr>
        <w:t>mungkin</w:t>
      </w:r>
      <w:proofErr w:type="spellEnd"/>
      <w:r w:rsidRPr="00CE5A65">
        <w:rPr>
          <w:rFonts w:ascii="Bookman Old Style" w:eastAsia="Times New Roman" w:hAnsi="Bookman Old Style"/>
        </w:rPr>
        <w:t xml:space="preserve"> </w:t>
      </w:r>
      <w:proofErr w:type="spellStart"/>
      <w:r w:rsidRPr="00CE5A65">
        <w:rPr>
          <w:rFonts w:ascii="Bookman Old Style" w:eastAsia="Times New Roman" w:hAnsi="Bookman Old Style"/>
        </w:rPr>
        <w:t>dipenuhi</w:t>
      </w:r>
      <w:proofErr w:type="spellEnd"/>
    </w:p>
    <w:p w14:paraId="68FA7F6B" w14:textId="77777777" w:rsidR="00CE5A65" w:rsidRDefault="00CE5A65" w:rsidP="00CE5A65">
      <w:pPr>
        <w:rPr>
          <w:rFonts w:ascii="Bookman Old Style" w:eastAsia="Times New Roman" w:hAnsi="Bookman Old Style"/>
        </w:rPr>
      </w:pPr>
    </w:p>
    <w:p w14:paraId="32900215" w14:textId="22972564" w:rsidR="007F1A84" w:rsidRPr="007F1A84" w:rsidRDefault="007F1A84" w:rsidP="007F1A84">
      <w:pPr>
        <w:spacing w:after="0"/>
        <w:rPr>
          <w:rFonts w:ascii="Bookman Old Style" w:eastAsia="Times New Roman" w:hAnsi="Bookman Old Style"/>
          <w:b/>
        </w:rPr>
      </w:pPr>
      <w:r w:rsidRPr="007F1A84">
        <w:rPr>
          <w:rFonts w:ascii="Bookman Old Style" w:eastAsia="Times New Roman" w:hAnsi="Bookman Old Style"/>
          <w:b/>
        </w:rPr>
        <w:t>Tax Avoidance</w:t>
      </w:r>
    </w:p>
    <w:p w14:paraId="5A2FBEB3" w14:textId="6CE88907" w:rsidR="00CE5A65" w:rsidRPr="00CE5A65" w:rsidRDefault="00ED04F4" w:rsidP="00C95F4F">
      <w:pPr>
        <w:tabs>
          <w:tab w:val="left" w:pos="426"/>
        </w:tabs>
        <w:spacing w:after="0"/>
        <w:rPr>
          <w:rFonts w:ascii="Bookman Old Style" w:hAnsi="Bookman Old Style"/>
          <w:lang w:val="id-ID"/>
        </w:rPr>
      </w:pPr>
      <w:r>
        <w:rPr>
          <w:rFonts w:ascii="Bookman Old Style" w:hAnsi="Bookman Old Style"/>
        </w:rPr>
        <w:tab/>
      </w:r>
      <w:bookmarkStart w:id="10" w:name="_Hlk3232767"/>
      <w:r w:rsidR="00CE5A65" w:rsidRPr="00CE5A65">
        <w:rPr>
          <w:rFonts w:ascii="Bookman Old Style" w:hAnsi="Bookman Old Style"/>
          <w:i/>
          <w:lang w:val="id-ID"/>
        </w:rPr>
        <w:t>Tax avoidance</w:t>
      </w:r>
      <w:r w:rsidR="00CE5A65" w:rsidRPr="00CE5A65">
        <w:rPr>
          <w:rFonts w:ascii="Bookman Old Style" w:hAnsi="Bookman Old Style"/>
          <w:lang w:val="id-ID"/>
        </w:rPr>
        <w:t xml:space="preserve"> dapat  didefinisikan </w:t>
      </w:r>
      <w:proofErr w:type="spellStart"/>
      <w:r w:rsidR="00CE5A65" w:rsidRPr="00CE5A65">
        <w:rPr>
          <w:rFonts w:ascii="Bookman Old Style" w:hAnsi="Bookman Old Style"/>
        </w:rPr>
        <w:t>sebagai</w:t>
      </w:r>
      <w:proofErr w:type="spellEnd"/>
      <w:r w:rsidR="00CE5A65" w:rsidRPr="00CE5A65">
        <w:rPr>
          <w:rFonts w:ascii="Bookman Old Style" w:hAnsi="Bookman Old Style"/>
          <w:lang w:val="id-ID"/>
        </w:rPr>
        <w:t xml:space="preserve"> kegiatan pengurangan pajak yang memiliki indikasi illegal. </w:t>
      </w:r>
      <w:r w:rsidR="00CE5A65" w:rsidRPr="00CE5A65">
        <w:rPr>
          <w:rFonts w:ascii="Bookman Old Style" w:hAnsi="Bookman Old Style"/>
        </w:rPr>
        <w:t xml:space="preserve">Hal </w:t>
      </w:r>
      <w:proofErr w:type="spellStart"/>
      <w:r w:rsidR="00CE5A65" w:rsidRPr="00CE5A65">
        <w:rPr>
          <w:rFonts w:ascii="Bookman Old Style" w:hAnsi="Bookman Old Style"/>
        </w:rPr>
        <w:t>ini</w:t>
      </w:r>
      <w:proofErr w:type="spellEnd"/>
      <w:r w:rsidR="00CE5A65" w:rsidRPr="00CE5A65">
        <w:rPr>
          <w:rFonts w:ascii="Bookman Old Style" w:hAnsi="Bookman Old Style"/>
          <w:lang w:val="id-ID"/>
        </w:rPr>
        <w:t xml:space="preserve"> termasuk dalam kegitatan pajak yang secara langsung melanggar hukum, </w:t>
      </w:r>
      <w:r w:rsidR="00CE5A65" w:rsidRPr="00CE5A65">
        <w:rPr>
          <w:rFonts w:ascii="Bookman Old Style" w:hAnsi="Bookman Old Style"/>
        </w:rPr>
        <w:t>yang</w:t>
      </w:r>
      <w:r w:rsidR="00CE5A65" w:rsidRPr="00CE5A65">
        <w:rPr>
          <w:rFonts w:ascii="Bookman Old Style" w:hAnsi="Bookman Old Style"/>
          <w:lang w:val="id-ID"/>
        </w:rPr>
        <w:t xml:space="preserve"> dengan sengaja tidak menyatakan aset kena pajak. Menurut Sikka </w:t>
      </w:r>
      <w:r w:rsidR="00CE5A65" w:rsidRPr="00CE5A65">
        <w:rPr>
          <w:rFonts w:ascii="Bookman Old Style" w:hAnsi="Bookman Old Style"/>
        </w:rPr>
        <w:t>(</w:t>
      </w:r>
      <w:r w:rsidR="00CE5A65" w:rsidRPr="00CE5A65">
        <w:rPr>
          <w:rFonts w:ascii="Bookman Old Style" w:hAnsi="Bookman Old Style"/>
          <w:lang w:val="id-ID"/>
        </w:rPr>
        <w:t xml:space="preserve">2010), </w:t>
      </w:r>
      <w:proofErr w:type="spellStart"/>
      <w:r w:rsidR="00CE5A65" w:rsidRPr="00CE5A65">
        <w:rPr>
          <w:rFonts w:ascii="Bookman Old Style" w:hAnsi="Bookman Old Style"/>
        </w:rPr>
        <w:t>permasalahan</w:t>
      </w:r>
      <w:proofErr w:type="spellEnd"/>
      <w:r w:rsidR="00CE5A65" w:rsidRPr="00CE5A65">
        <w:rPr>
          <w:rFonts w:ascii="Bookman Old Style" w:hAnsi="Bookman Old Style"/>
          <w:lang w:val="id-ID"/>
        </w:rPr>
        <w:t xml:space="preserve"> berawal dari kurangnya pengungkapan informasi tentang masalah pajak dalam pelaporan keuangan. Topik </w:t>
      </w:r>
      <w:r w:rsidR="00CE5A65" w:rsidRPr="00CE5A65">
        <w:rPr>
          <w:rFonts w:ascii="Bookman Old Style" w:hAnsi="Bookman Old Style"/>
          <w:i/>
          <w:lang w:val="id-ID"/>
        </w:rPr>
        <w:t>tax avoidance</w:t>
      </w:r>
      <w:r w:rsidR="00CE5A65" w:rsidRPr="00CE5A65">
        <w:rPr>
          <w:rFonts w:ascii="Bookman Old Style" w:hAnsi="Bookman Old Style"/>
          <w:lang w:val="id-ID"/>
        </w:rPr>
        <w:t xml:space="preserve"> menjadi</w:t>
      </w:r>
      <w:r w:rsidR="00CE5A65" w:rsidRPr="00CE5A65">
        <w:rPr>
          <w:rFonts w:ascii="Bookman Old Style" w:hAnsi="Bookman Old Style"/>
        </w:rPr>
        <w:t xml:space="preserve"> </w:t>
      </w:r>
      <w:proofErr w:type="spellStart"/>
      <w:r w:rsidR="00CE5A65" w:rsidRPr="00CE5A65">
        <w:rPr>
          <w:rFonts w:ascii="Bookman Old Style" w:hAnsi="Bookman Old Style"/>
        </w:rPr>
        <w:t>hal</w:t>
      </w:r>
      <w:proofErr w:type="spellEnd"/>
      <w:r w:rsidR="00CE5A65" w:rsidRPr="00CE5A65">
        <w:rPr>
          <w:rFonts w:ascii="Bookman Old Style" w:hAnsi="Bookman Old Style"/>
        </w:rPr>
        <w:t xml:space="preserve"> yang</w:t>
      </w:r>
      <w:r w:rsidR="00CE5A65" w:rsidRPr="00CE5A65">
        <w:rPr>
          <w:rFonts w:ascii="Bookman Old Style" w:hAnsi="Bookman Old Style"/>
          <w:lang w:val="id-ID"/>
        </w:rPr>
        <w:t xml:space="preserve"> sensitif dan</w:t>
      </w:r>
      <w:r w:rsidR="00CE5A65" w:rsidRPr="00CE5A65">
        <w:rPr>
          <w:rFonts w:ascii="Bookman Old Style" w:hAnsi="Bookman Old Style"/>
        </w:rPr>
        <w:t xml:space="preserve"> </w:t>
      </w:r>
      <w:proofErr w:type="spellStart"/>
      <w:r w:rsidR="00CE5A65" w:rsidRPr="00CE5A65">
        <w:rPr>
          <w:rFonts w:ascii="Bookman Old Style" w:hAnsi="Bookman Old Style"/>
        </w:rPr>
        <w:t>dapat</w:t>
      </w:r>
      <w:proofErr w:type="spellEnd"/>
      <w:r w:rsidR="00CE5A65" w:rsidRPr="00CE5A65">
        <w:rPr>
          <w:rFonts w:ascii="Bookman Old Style" w:hAnsi="Bookman Old Style"/>
          <w:lang w:val="id-ID"/>
        </w:rPr>
        <w:t xml:space="preserve"> menyebabkan</w:t>
      </w:r>
      <w:r w:rsidR="00CE5A65" w:rsidRPr="00CE5A65">
        <w:rPr>
          <w:rFonts w:ascii="Bookman Old Style" w:hAnsi="Bookman Old Style"/>
        </w:rPr>
        <w:t xml:space="preserve"> rasa</w:t>
      </w:r>
      <w:r w:rsidR="00CE5A65" w:rsidRPr="00CE5A65">
        <w:rPr>
          <w:rFonts w:ascii="Bookman Old Style" w:hAnsi="Bookman Old Style"/>
          <w:lang w:val="id-ID"/>
        </w:rPr>
        <w:t xml:space="preserve"> ketidakadilan</w:t>
      </w:r>
      <w:r w:rsidR="00CE5A65" w:rsidRPr="00CE5A65">
        <w:rPr>
          <w:rFonts w:ascii="Bookman Old Style" w:hAnsi="Bookman Old Style"/>
        </w:rPr>
        <w:t xml:space="preserve"> </w:t>
      </w:r>
      <w:proofErr w:type="spellStart"/>
      <w:r w:rsidR="00CE5A65" w:rsidRPr="00CE5A65">
        <w:rPr>
          <w:rFonts w:ascii="Bookman Old Style" w:hAnsi="Bookman Old Style"/>
        </w:rPr>
        <w:t>bagi</w:t>
      </w:r>
      <w:proofErr w:type="spellEnd"/>
      <w:r w:rsidR="00CE5A65" w:rsidRPr="00CE5A65">
        <w:rPr>
          <w:rFonts w:ascii="Bookman Old Style" w:hAnsi="Bookman Old Style"/>
        </w:rPr>
        <w:t xml:space="preserve"> </w:t>
      </w:r>
      <w:proofErr w:type="spellStart"/>
      <w:r w:rsidR="00CE5A65" w:rsidRPr="00CE5A65">
        <w:rPr>
          <w:rFonts w:ascii="Bookman Old Style" w:hAnsi="Bookman Old Style"/>
        </w:rPr>
        <w:t>masyarakat</w:t>
      </w:r>
      <w:proofErr w:type="spellEnd"/>
      <w:r w:rsidR="00CE5A65" w:rsidRPr="00CE5A65">
        <w:rPr>
          <w:rFonts w:ascii="Bookman Old Style" w:hAnsi="Bookman Old Style"/>
        </w:rPr>
        <w:t xml:space="preserve"> </w:t>
      </w:r>
      <w:proofErr w:type="spellStart"/>
      <w:r w:rsidR="00CE5A65" w:rsidRPr="00CE5A65">
        <w:rPr>
          <w:rFonts w:ascii="Bookman Old Style" w:hAnsi="Bookman Old Style"/>
        </w:rPr>
        <w:t>lainnya</w:t>
      </w:r>
      <w:proofErr w:type="spellEnd"/>
      <w:r w:rsidR="00CE5A65" w:rsidRPr="00CE5A65">
        <w:rPr>
          <w:rFonts w:ascii="Bookman Old Style" w:hAnsi="Bookman Old Style"/>
          <w:lang w:val="id-ID"/>
        </w:rPr>
        <w:t xml:space="preserve">. </w:t>
      </w:r>
      <w:r w:rsidR="00CE5A65" w:rsidRPr="00CE5A65">
        <w:rPr>
          <w:rFonts w:ascii="Bookman Old Style" w:hAnsi="Bookman Old Style"/>
        </w:rPr>
        <w:t>D</w:t>
      </w:r>
      <w:r w:rsidR="00CE5A65" w:rsidRPr="00CE5A65">
        <w:rPr>
          <w:rFonts w:ascii="Bookman Old Style" w:hAnsi="Bookman Old Style"/>
          <w:lang w:val="id-ID"/>
        </w:rPr>
        <w:t>isamping itu</w:t>
      </w:r>
      <w:r w:rsidR="004C6AB0">
        <w:rPr>
          <w:rFonts w:ascii="Bookman Old Style" w:hAnsi="Bookman Old Style"/>
        </w:rPr>
        <w:t xml:space="preserve"> </w:t>
      </w:r>
      <w:proofErr w:type="spellStart"/>
      <w:r w:rsidR="00CE5A65" w:rsidRPr="00CE5A65">
        <w:rPr>
          <w:rFonts w:ascii="Bookman Old Style" w:hAnsi="Bookman Old Style"/>
        </w:rPr>
        <w:t>terdapat</w:t>
      </w:r>
      <w:proofErr w:type="spellEnd"/>
      <w:r w:rsidR="00CE5A65" w:rsidRPr="00CE5A65">
        <w:rPr>
          <w:rFonts w:ascii="Bookman Old Style" w:hAnsi="Bookman Old Style"/>
          <w:lang w:val="id-ID"/>
        </w:rPr>
        <w:t xml:space="preserve"> alasan lain</w:t>
      </w:r>
      <w:proofErr w:type="spellStart"/>
      <w:r w:rsidR="00CE5A65" w:rsidRPr="00CE5A65">
        <w:rPr>
          <w:rFonts w:ascii="Bookman Old Style" w:hAnsi="Bookman Old Style"/>
        </w:rPr>
        <w:t>nya</w:t>
      </w:r>
      <w:proofErr w:type="spellEnd"/>
      <w:r w:rsidR="00CE5A65" w:rsidRPr="00CE5A65">
        <w:rPr>
          <w:rFonts w:ascii="Bookman Old Style" w:hAnsi="Bookman Old Style"/>
        </w:rPr>
        <w:t>,</w:t>
      </w:r>
      <w:r w:rsidR="00CE5A65" w:rsidRPr="00CE5A65">
        <w:rPr>
          <w:rFonts w:ascii="Bookman Old Style" w:hAnsi="Bookman Old Style"/>
          <w:lang w:val="id-ID"/>
        </w:rPr>
        <w:t xml:space="preserve"> yaitu keahlian dan ketersediaan opsi manajemen pajak</w:t>
      </w:r>
      <w:r w:rsidR="00CE5A65" w:rsidRPr="00CE5A65">
        <w:rPr>
          <w:rFonts w:ascii="Bookman Old Style" w:hAnsi="Bookman Old Style"/>
        </w:rPr>
        <w:t xml:space="preserve"> yang</w:t>
      </w:r>
      <w:r w:rsidR="00CE5A65" w:rsidRPr="00CE5A65">
        <w:rPr>
          <w:rFonts w:ascii="Bookman Old Style" w:hAnsi="Bookman Old Style"/>
          <w:lang w:val="id-ID"/>
        </w:rPr>
        <w:t xml:space="preserve"> hanya tersedia bagi individu </w:t>
      </w:r>
      <w:proofErr w:type="spellStart"/>
      <w:r w:rsidR="00CE5A65" w:rsidRPr="00CE5A65">
        <w:rPr>
          <w:rFonts w:ascii="Bookman Old Style" w:hAnsi="Bookman Old Style"/>
        </w:rPr>
        <w:t>berpenghasilan</w:t>
      </w:r>
      <w:proofErr w:type="spellEnd"/>
      <w:r w:rsidR="00CE5A65" w:rsidRPr="00CE5A65">
        <w:rPr>
          <w:rFonts w:ascii="Bookman Old Style" w:hAnsi="Bookman Old Style"/>
        </w:rPr>
        <w:t xml:space="preserve"> </w:t>
      </w:r>
      <w:proofErr w:type="spellStart"/>
      <w:r w:rsidR="00CE5A65" w:rsidRPr="00CE5A65">
        <w:rPr>
          <w:rFonts w:ascii="Bookman Old Style" w:hAnsi="Bookman Old Style"/>
        </w:rPr>
        <w:t>tinggi</w:t>
      </w:r>
      <w:proofErr w:type="spellEnd"/>
      <w:r w:rsidR="00CE5A65" w:rsidRPr="00CE5A65">
        <w:rPr>
          <w:rFonts w:ascii="Bookman Old Style" w:hAnsi="Bookman Old Style"/>
          <w:lang w:val="id-ID"/>
        </w:rPr>
        <w:t xml:space="preserve"> dan perusahaan multinasional (Russell &amp; Brock, 2016). Sehingga adanya sanksi negatif dan penilaian yang signifikan terhadap perusahaan disebabkan oleh adanya praktik </w:t>
      </w:r>
      <w:r w:rsidR="00CE5A65" w:rsidRPr="00CE5A65">
        <w:rPr>
          <w:rFonts w:ascii="Bookman Old Style" w:hAnsi="Bookman Old Style"/>
          <w:i/>
          <w:lang w:val="id-ID"/>
        </w:rPr>
        <w:t>tax avoidance</w:t>
      </w:r>
      <w:r w:rsidR="00CE5A65" w:rsidRPr="00CE5A65">
        <w:rPr>
          <w:rFonts w:ascii="Bookman Old Style" w:hAnsi="Bookman Old Style"/>
          <w:lang w:val="id-ID"/>
        </w:rPr>
        <w:t xml:space="preserve">. Hal ini disebabkan </w:t>
      </w:r>
      <w:r w:rsidR="00CE5A65" w:rsidRPr="00CE5A65">
        <w:rPr>
          <w:rFonts w:ascii="Bookman Old Style" w:hAnsi="Bookman Old Style"/>
        </w:rPr>
        <w:t>oleh</w:t>
      </w:r>
      <w:r w:rsidR="00CE5A65" w:rsidRPr="00CE5A65">
        <w:rPr>
          <w:rFonts w:ascii="Bookman Old Style" w:hAnsi="Bookman Old Style"/>
          <w:lang w:val="id-ID"/>
        </w:rPr>
        <w:t xml:space="preserve"> perilaku oportunistik yang bertentangan dengan kepentingan masyarakat dan merugikan bagi masyarakat</w:t>
      </w:r>
      <w:r w:rsidR="00CE5A65" w:rsidRPr="00CE5A65">
        <w:rPr>
          <w:rFonts w:ascii="Bookman Old Style" w:hAnsi="Bookman Old Style"/>
        </w:rPr>
        <w:t xml:space="preserve"> </w:t>
      </w:r>
      <w:proofErr w:type="spellStart"/>
      <w:r w:rsidR="00CE5A65" w:rsidRPr="00CE5A65">
        <w:rPr>
          <w:rFonts w:ascii="Bookman Old Style" w:hAnsi="Bookman Old Style"/>
        </w:rPr>
        <w:t>lainnya</w:t>
      </w:r>
      <w:proofErr w:type="spellEnd"/>
      <w:r w:rsidR="00CE5A65" w:rsidRPr="00CE5A65">
        <w:rPr>
          <w:rFonts w:ascii="Bookman Old Style" w:hAnsi="Bookman Old Style"/>
          <w:lang w:val="id-ID"/>
        </w:rPr>
        <w:t xml:space="preserve">. </w:t>
      </w:r>
      <w:proofErr w:type="spellStart"/>
      <w:r w:rsidR="00CE5A65" w:rsidRPr="00CE5A65">
        <w:rPr>
          <w:rFonts w:ascii="Bookman Old Style" w:hAnsi="Bookman Old Style"/>
        </w:rPr>
        <w:t>Melalui</w:t>
      </w:r>
      <w:proofErr w:type="spellEnd"/>
      <w:r w:rsidR="00CE5A65" w:rsidRPr="00CE5A65">
        <w:rPr>
          <w:rFonts w:ascii="Bookman Old Style" w:hAnsi="Bookman Old Style"/>
          <w:lang w:val="id-ID"/>
        </w:rPr>
        <w:t xml:space="preserve"> survei</w:t>
      </w:r>
      <w:r w:rsidR="00CE5A65" w:rsidRPr="00CE5A65">
        <w:rPr>
          <w:rFonts w:ascii="Bookman Old Style" w:hAnsi="Bookman Old Style"/>
        </w:rPr>
        <w:t xml:space="preserve"> yang </w:t>
      </w:r>
      <w:proofErr w:type="spellStart"/>
      <w:r w:rsidR="00CE5A65" w:rsidRPr="00CE5A65">
        <w:rPr>
          <w:rFonts w:ascii="Bookman Old Style" w:hAnsi="Bookman Old Style"/>
        </w:rPr>
        <w:t>telah</w:t>
      </w:r>
      <w:proofErr w:type="spellEnd"/>
      <w:r w:rsidR="00CE5A65" w:rsidRPr="00CE5A65">
        <w:rPr>
          <w:rFonts w:ascii="Bookman Old Style" w:hAnsi="Bookman Old Style"/>
        </w:rPr>
        <w:t xml:space="preserve"> </w:t>
      </w:r>
      <w:proofErr w:type="spellStart"/>
      <w:r w:rsidR="00CE5A65" w:rsidRPr="00CE5A65">
        <w:rPr>
          <w:rFonts w:ascii="Bookman Old Style" w:hAnsi="Bookman Old Style"/>
        </w:rPr>
        <w:t>dilakukan</w:t>
      </w:r>
      <w:proofErr w:type="spellEnd"/>
      <w:r w:rsidR="00CE5A65" w:rsidRPr="00CE5A65">
        <w:rPr>
          <w:rFonts w:ascii="Bookman Old Style" w:hAnsi="Bookman Old Style"/>
          <w:lang w:val="id-ID"/>
        </w:rPr>
        <w:t>,</w:t>
      </w:r>
      <w:r w:rsidR="00CE5A65" w:rsidRPr="00CE5A65">
        <w:rPr>
          <w:rFonts w:ascii="Bookman Old Style" w:hAnsi="Bookman Old Style"/>
        </w:rPr>
        <w:t xml:space="preserve"> </w:t>
      </w:r>
      <w:proofErr w:type="spellStart"/>
      <w:r w:rsidR="00CE5A65" w:rsidRPr="00CE5A65">
        <w:rPr>
          <w:rFonts w:ascii="Bookman Old Style" w:hAnsi="Bookman Old Style"/>
        </w:rPr>
        <w:t>menyatakan</w:t>
      </w:r>
      <w:proofErr w:type="spellEnd"/>
      <w:r w:rsidR="00CE5A65" w:rsidRPr="00CE5A65">
        <w:rPr>
          <w:rFonts w:ascii="Bookman Old Style" w:hAnsi="Bookman Old Style"/>
          <w:lang w:val="id-ID"/>
        </w:rPr>
        <w:t xml:space="preserve"> bahwa eksekutif pajak sensitif terhadap sanksi negatif </w:t>
      </w:r>
      <w:r w:rsidR="00CE5A65" w:rsidRPr="00CE5A65">
        <w:rPr>
          <w:rFonts w:ascii="Bookman Old Style" w:hAnsi="Bookman Old Style"/>
        </w:rPr>
        <w:t xml:space="preserve">yang </w:t>
      </w:r>
      <w:proofErr w:type="spellStart"/>
      <w:r w:rsidR="00CE5A65" w:rsidRPr="00CE5A65">
        <w:rPr>
          <w:rFonts w:ascii="Bookman Old Style" w:hAnsi="Bookman Old Style"/>
        </w:rPr>
        <w:t>dikenakan</w:t>
      </w:r>
      <w:proofErr w:type="spellEnd"/>
      <w:r w:rsidR="00CE5A65" w:rsidRPr="00CE5A65">
        <w:rPr>
          <w:rFonts w:ascii="Bookman Old Style" w:hAnsi="Bookman Old Style"/>
        </w:rPr>
        <w:t xml:space="preserve"> </w:t>
      </w:r>
      <w:r w:rsidR="00CE5A65" w:rsidRPr="00CE5A65">
        <w:rPr>
          <w:rFonts w:ascii="Bookman Old Style" w:hAnsi="Bookman Old Style"/>
          <w:lang w:val="id-ID"/>
        </w:rPr>
        <w:t xml:space="preserve">ketika memutuskan strategi </w:t>
      </w:r>
      <w:r w:rsidR="00CE5A65" w:rsidRPr="00CE5A65">
        <w:rPr>
          <w:rFonts w:ascii="Bookman Old Style" w:hAnsi="Bookman Old Style"/>
          <w:i/>
          <w:lang w:val="id-ID"/>
        </w:rPr>
        <w:t>tax avoidance</w:t>
      </w:r>
      <w:r w:rsidR="00CE5A65" w:rsidRPr="00CE5A65">
        <w:rPr>
          <w:rFonts w:ascii="Bookman Old Style" w:hAnsi="Bookman Old Style"/>
          <w:lang w:val="id-ID"/>
        </w:rPr>
        <w:t xml:space="preserve"> yang harus diterapkan (Graham, Hanlon, Shevlin, &amp; Shroff, 2014). </w:t>
      </w:r>
    </w:p>
    <w:p w14:paraId="74B3CBF7" w14:textId="413138DA" w:rsidR="00CE5A65" w:rsidRDefault="00CE5A65" w:rsidP="00C95F4F">
      <w:pPr>
        <w:tabs>
          <w:tab w:val="left" w:pos="426"/>
        </w:tabs>
        <w:spacing w:after="0"/>
        <w:rPr>
          <w:rFonts w:ascii="Bookman Old Style" w:hAnsi="Bookman Old Style"/>
          <w:lang w:val="id-ID"/>
        </w:rPr>
      </w:pPr>
      <w:r w:rsidRPr="00CE5A65">
        <w:rPr>
          <w:rFonts w:ascii="Bookman Old Style" w:hAnsi="Bookman Old Style"/>
          <w:lang w:val="id-ID"/>
        </w:rPr>
        <w:tab/>
        <w:t xml:space="preserve">Pendapatan pajak </w:t>
      </w:r>
      <w:proofErr w:type="spellStart"/>
      <w:r w:rsidRPr="00CE5A65">
        <w:rPr>
          <w:rFonts w:ascii="Bookman Old Style" w:hAnsi="Bookman Old Style"/>
        </w:rPr>
        <w:t>merupakan</w:t>
      </w:r>
      <w:proofErr w:type="spellEnd"/>
      <w:r w:rsidRPr="00CE5A65">
        <w:rPr>
          <w:rFonts w:ascii="Bookman Old Style" w:hAnsi="Bookman Old Style"/>
          <w:lang w:val="id-ID"/>
        </w:rPr>
        <w:t xml:space="preserve"> salah satu bagian yang penting dari fungsi pemerintah dan masyarakat, dan maka dari itu, (Bird &amp; Davis-Nozemack, 2018) menganggap bahwa </w:t>
      </w:r>
      <w:r w:rsidRPr="00CE5A65">
        <w:rPr>
          <w:rFonts w:ascii="Bookman Old Style" w:hAnsi="Bookman Old Style"/>
          <w:i/>
          <w:lang w:val="id-ID"/>
        </w:rPr>
        <w:t>tax avoidance</w:t>
      </w:r>
      <w:r w:rsidRPr="00CE5A65">
        <w:rPr>
          <w:rFonts w:ascii="Bookman Old Style" w:hAnsi="Bookman Old Style"/>
          <w:lang w:val="id-ID"/>
        </w:rPr>
        <w:t xml:space="preserve"> sebagai suatu masalah keberlanjutan. Konsekuensi </w:t>
      </w:r>
      <w:r w:rsidRPr="00CE5A65">
        <w:rPr>
          <w:rFonts w:ascii="Bookman Old Style" w:hAnsi="Bookman Old Style"/>
          <w:i/>
          <w:lang w:val="id-ID"/>
        </w:rPr>
        <w:t>tax avoidance</w:t>
      </w:r>
      <w:r w:rsidRPr="00CE5A65">
        <w:rPr>
          <w:rFonts w:ascii="Bookman Old Style" w:hAnsi="Bookman Old Style"/>
          <w:lang w:val="id-ID"/>
        </w:rPr>
        <w:t xml:space="preserve"> dapat mempengaruhi aspek lingkungan, sosial dan ekonomi masyarakat</w:t>
      </w:r>
      <w:r w:rsidRPr="00CE5A65">
        <w:rPr>
          <w:rFonts w:ascii="Bookman Old Style" w:hAnsi="Bookman Old Style"/>
        </w:rPr>
        <w:t xml:space="preserve"> </w:t>
      </w:r>
      <w:proofErr w:type="spellStart"/>
      <w:r w:rsidRPr="00CE5A65">
        <w:rPr>
          <w:rFonts w:ascii="Bookman Old Style" w:hAnsi="Bookman Old Style"/>
        </w:rPr>
        <w:t>sehingga</w:t>
      </w:r>
      <w:proofErr w:type="spellEnd"/>
      <w:r w:rsidRPr="00CE5A65">
        <w:rPr>
          <w:rFonts w:ascii="Bookman Old Style" w:hAnsi="Bookman Old Style"/>
          <w:lang w:val="id-ID"/>
        </w:rPr>
        <w:t xml:space="preserve"> menuntut perubahan nilai menuju</w:t>
      </w:r>
      <w:r w:rsidRPr="00CE5A65">
        <w:rPr>
          <w:rFonts w:ascii="Bookman Old Style" w:hAnsi="Bookman Old Style"/>
        </w:rPr>
        <w:t xml:space="preserve"> pada</w:t>
      </w:r>
      <w:r w:rsidRPr="00CE5A65">
        <w:rPr>
          <w:rFonts w:ascii="Bookman Old Style" w:hAnsi="Bookman Old Style"/>
          <w:lang w:val="id-ID"/>
        </w:rPr>
        <w:t xml:space="preserve"> tanggung jawab jangka panjang. Ketergantungan negara pada pendapatan pajak </w:t>
      </w:r>
      <w:proofErr w:type="spellStart"/>
      <w:r w:rsidRPr="00CE5A65">
        <w:rPr>
          <w:rFonts w:ascii="Bookman Old Style" w:hAnsi="Bookman Old Style"/>
        </w:rPr>
        <w:t>menjadi</w:t>
      </w:r>
      <w:proofErr w:type="spellEnd"/>
      <w:r w:rsidRPr="00CE5A65">
        <w:rPr>
          <w:rFonts w:ascii="Bookman Old Style" w:hAnsi="Bookman Old Style"/>
          <w:lang w:val="id-ID"/>
        </w:rPr>
        <w:t xml:space="preserve"> penting bagi negara-negara berkembang dengan institusi yang kurang kuat dan sumber pendanaan yang sedikit (Jenkins &amp; Newell, 2013).</w:t>
      </w:r>
      <w:r w:rsidRPr="00CE5A65">
        <w:rPr>
          <w:rFonts w:ascii="Bookman Old Style" w:hAnsi="Bookman Old Style"/>
        </w:rPr>
        <w:t xml:space="preserve"> </w:t>
      </w:r>
      <w:r w:rsidRPr="00CE5A65">
        <w:rPr>
          <w:rFonts w:ascii="Bookman Old Style" w:hAnsi="Bookman Old Style"/>
          <w:lang w:val="id-ID"/>
        </w:rPr>
        <w:t xml:space="preserve">Kegiatan </w:t>
      </w:r>
      <w:r w:rsidRPr="00CE5A65">
        <w:rPr>
          <w:rFonts w:ascii="Bookman Old Style" w:hAnsi="Bookman Old Style"/>
          <w:i/>
          <w:lang w:val="id-ID"/>
        </w:rPr>
        <w:t>tax avoidance</w:t>
      </w:r>
      <w:r w:rsidRPr="00CE5A65">
        <w:rPr>
          <w:rFonts w:ascii="Bookman Old Style" w:hAnsi="Bookman Old Style"/>
          <w:lang w:val="id-ID"/>
        </w:rPr>
        <w:t xml:space="preserve"> secara tradisional dipandang sebagai perangkat penghemat pajak yang mengalihkan sumber daya dari negara kepada pemegang saham dan dengan demikian harus meningkatkan nilai perusahaan setelah pajak. </w:t>
      </w:r>
      <w:r w:rsidRPr="00CE5A65">
        <w:rPr>
          <w:rFonts w:ascii="Bookman Old Style" w:hAnsi="Bookman Old Style"/>
          <w:i/>
          <w:lang w:val="id-ID"/>
        </w:rPr>
        <w:t>Tax avoidance</w:t>
      </w:r>
      <w:r w:rsidRPr="00CE5A65">
        <w:rPr>
          <w:rFonts w:ascii="Bookman Old Style" w:hAnsi="Bookman Old Style"/>
          <w:lang w:val="id-ID"/>
        </w:rPr>
        <w:t xml:space="preserve"> diukur menggunakan </w:t>
      </w:r>
      <w:r w:rsidRPr="00CE5A65">
        <w:rPr>
          <w:rFonts w:ascii="Bookman Old Style" w:hAnsi="Bookman Old Style"/>
          <w:i/>
        </w:rPr>
        <w:t>e</w:t>
      </w:r>
      <w:r w:rsidRPr="00CE5A65">
        <w:rPr>
          <w:rFonts w:ascii="Bookman Old Style" w:hAnsi="Bookman Old Style"/>
          <w:i/>
          <w:lang w:val="id-ID"/>
        </w:rPr>
        <w:t xml:space="preserve">ffective </w:t>
      </w:r>
      <w:r w:rsidRPr="00CE5A65">
        <w:rPr>
          <w:rFonts w:ascii="Bookman Old Style" w:hAnsi="Bookman Old Style"/>
          <w:i/>
        </w:rPr>
        <w:t>t</w:t>
      </w:r>
      <w:r w:rsidRPr="00CE5A65">
        <w:rPr>
          <w:rFonts w:ascii="Bookman Old Style" w:hAnsi="Bookman Old Style"/>
          <w:i/>
          <w:lang w:val="id-ID"/>
        </w:rPr>
        <w:t xml:space="preserve">ax </w:t>
      </w:r>
      <w:r w:rsidRPr="00CE5A65">
        <w:rPr>
          <w:rFonts w:ascii="Bookman Old Style" w:hAnsi="Bookman Old Style"/>
          <w:i/>
        </w:rPr>
        <w:t>r</w:t>
      </w:r>
      <w:r w:rsidRPr="00CE5A65">
        <w:rPr>
          <w:rFonts w:ascii="Bookman Old Style" w:hAnsi="Bookman Old Style"/>
          <w:i/>
          <w:lang w:val="id-ID"/>
        </w:rPr>
        <w:t>ate</w:t>
      </w:r>
      <w:r w:rsidRPr="00CE5A65">
        <w:rPr>
          <w:rFonts w:ascii="Bookman Old Style" w:hAnsi="Bookman Old Style"/>
        </w:rPr>
        <w:t xml:space="preserve"> </w:t>
      </w:r>
      <w:r w:rsidRPr="00CE5A65">
        <w:rPr>
          <w:rFonts w:ascii="Bookman Old Style" w:hAnsi="Bookman Old Style"/>
          <w:lang w:val="id-ID"/>
        </w:rPr>
        <w:t xml:space="preserve">dengan membandingkan jumlah pajak yang dibayarkan oleh perusahaan dengan laba sebelum pajak perusahaan. </w:t>
      </w:r>
      <w:r w:rsidRPr="00CE5A65">
        <w:rPr>
          <w:rFonts w:ascii="Bookman Old Style" w:hAnsi="Bookman Old Style"/>
          <w:i/>
        </w:rPr>
        <w:t>E</w:t>
      </w:r>
      <w:r w:rsidRPr="00CE5A65">
        <w:rPr>
          <w:rFonts w:ascii="Bookman Old Style" w:hAnsi="Bookman Old Style"/>
          <w:i/>
          <w:lang w:val="id-ID"/>
        </w:rPr>
        <w:t xml:space="preserve">ffective </w:t>
      </w:r>
      <w:r w:rsidRPr="00CE5A65">
        <w:rPr>
          <w:rFonts w:ascii="Bookman Old Style" w:hAnsi="Bookman Old Style"/>
          <w:i/>
        </w:rPr>
        <w:t>t</w:t>
      </w:r>
      <w:r w:rsidRPr="00CE5A65">
        <w:rPr>
          <w:rFonts w:ascii="Bookman Old Style" w:hAnsi="Bookman Old Style"/>
          <w:i/>
          <w:lang w:val="id-ID"/>
        </w:rPr>
        <w:t xml:space="preserve">ax </w:t>
      </w:r>
      <w:r w:rsidRPr="00CE5A65">
        <w:rPr>
          <w:rFonts w:ascii="Bookman Old Style" w:hAnsi="Bookman Old Style"/>
          <w:i/>
        </w:rPr>
        <w:t>r</w:t>
      </w:r>
      <w:r w:rsidRPr="00CE5A65">
        <w:rPr>
          <w:rFonts w:ascii="Bookman Old Style" w:hAnsi="Bookman Old Style"/>
          <w:i/>
          <w:lang w:val="id-ID"/>
        </w:rPr>
        <w:t>ate</w:t>
      </w:r>
      <w:r w:rsidRPr="00CE5A65">
        <w:rPr>
          <w:rFonts w:ascii="Bookman Old Style" w:hAnsi="Bookman Old Style"/>
          <w:lang w:val="id-ID"/>
        </w:rPr>
        <w:t xml:space="preserve"> dirumuskan sebagai berikut:</w:t>
      </w:r>
      <w:r w:rsidRPr="00CE5A65">
        <w:rPr>
          <w:rFonts w:ascii="Bookman Old Style" w:hAnsi="Bookman Old Style"/>
          <w:lang w:val="id-ID"/>
        </w:rPr>
        <w:tab/>
      </w:r>
      <w:bookmarkEnd w:id="10"/>
    </w:p>
    <w:p w14:paraId="185ED6BE" w14:textId="77777777" w:rsidR="00CE5A65" w:rsidRPr="00CE5A65" w:rsidRDefault="00CE5A65" w:rsidP="00CE5A65">
      <w:pPr>
        <w:tabs>
          <w:tab w:val="left" w:pos="567"/>
        </w:tabs>
        <w:spacing w:after="0"/>
        <w:rPr>
          <w:rFonts w:ascii="Bookman Old Style" w:hAnsi="Bookman Old Style"/>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tblGrid>
      <w:tr w:rsidR="00CE5A65" w:rsidRPr="00CE5A65" w14:paraId="3D32ECD9" w14:textId="77777777" w:rsidTr="00484E9A">
        <w:trPr>
          <w:jc w:val="center"/>
        </w:trPr>
        <w:tc>
          <w:tcPr>
            <w:tcW w:w="5666" w:type="dxa"/>
          </w:tcPr>
          <w:p w14:paraId="30A4CC00" w14:textId="684BCF9A" w:rsidR="00CE5A65" w:rsidRPr="00CE5A65" w:rsidRDefault="00CE5A65" w:rsidP="00CE5A65">
            <w:pPr>
              <w:tabs>
                <w:tab w:val="left" w:pos="567"/>
              </w:tabs>
              <w:rPr>
                <w:rFonts w:ascii="Bookman Old Style" w:hAnsi="Bookman Old Style"/>
                <w:lang w:val="id-ID"/>
              </w:rPr>
            </w:pPr>
            <m:oMathPara>
              <m:oMath>
                <m:r>
                  <w:rPr>
                    <w:rFonts w:ascii="Cambria Math" w:hAnsi="Cambria Math"/>
                    <w:lang w:val="id-ID"/>
                  </w:rPr>
                  <w:lastRenderedPageBreak/>
                  <m:t>Effective Tax Rate=</m:t>
                </m:r>
                <m:f>
                  <m:fPr>
                    <m:ctrlPr>
                      <w:rPr>
                        <w:rFonts w:ascii="Cambria Math" w:hAnsi="Cambria Math"/>
                        <w:i/>
                        <w:lang w:val="id-ID"/>
                      </w:rPr>
                    </m:ctrlPr>
                  </m:fPr>
                  <m:num>
                    <m:r>
                      <w:rPr>
                        <w:rFonts w:ascii="Cambria Math" w:hAnsi="Cambria Math"/>
                        <w:lang w:val="id-ID"/>
                      </w:rPr>
                      <m:t>Current Tax Expense</m:t>
                    </m:r>
                  </m:num>
                  <m:den>
                    <m:r>
                      <w:rPr>
                        <w:rFonts w:ascii="Cambria Math" w:hAnsi="Cambria Math"/>
                        <w:lang w:val="id-ID"/>
                      </w:rPr>
                      <m:t>Pre Tax Income</m:t>
                    </m:r>
                  </m:den>
                </m:f>
              </m:oMath>
            </m:oMathPara>
          </w:p>
        </w:tc>
      </w:tr>
    </w:tbl>
    <w:p w14:paraId="64D36625" w14:textId="77777777" w:rsidR="00CE5A65" w:rsidRDefault="00CE5A65" w:rsidP="00CE5A65">
      <w:pPr>
        <w:spacing w:after="0"/>
        <w:rPr>
          <w:rFonts w:ascii="Bookman Old Style" w:hAnsi="Bookman Old Style"/>
        </w:rPr>
      </w:pPr>
    </w:p>
    <w:p w14:paraId="05FB7591" w14:textId="77777777" w:rsidR="00CE5A65" w:rsidRDefault="00CE5A65" w:rsidP="00CE5A65">
      <w:pPr>
        <w:spacing w:after="0"/>
        <w:ind w:firstLine="720"/>
        <w:rPr>
          <w:rFonts w:ascii="Bookman Old Style" w:hAnsi="Bookman Old Style"/>
        </w:rPr>
      </w:pPr>
    </w:p>
    <w:p w14:paraId="79B33C49" w14:textId="1D028D82" w:rsidR="00AC443B" w:rsidRPr="00060F0B" w:rsidRDefault="00AC443B" w:rsidP="00CE5A65">
      <w:pPr>
        <w:spacing w:after="0"/>
        <w:rPr>
          <w:rFonts w:ascii="Bookman Old Style" w:hAnsi="Bookman Old Style"/>
        </w:rPr>
      </w:pPr>
      <w:r w:rsidRPr="00060F0B">
        <w:rPr>
          <w:rFonts w:ascii="Bookman Old Style" w:hAnsi="Bookman Old Style"/>
        </w:rPr>
        <w:t>RESULT</w:t>
      </w:r>
      <w:r w:rsidRPr="00060F0B">
        <w:rPr>
          <w:rFonts w:ascii="Bookman Old Style" w:hAnsi="Bookman Old Style"/>
          <w:lang w:val="id-ID"/>
        </w:rPr>
        <w:t>S</w:t>
      </w:r>
      <w:r w:rsidRPr="00060F0B">
        <w:rPr>
          <w:rFonts w:ascii="Bookman Old Style" w:hAnsi="Bookman Old Style"/>
        </w:rPr>
        <w:t xml:space="preserve"> AND DISCUSSION</w:t>
      </w:r>
    </w:p>
    <w:p w14:paraId="47440E59" w14:textId="5E70856B" w:rsidR="009C6BDE" w:rsidRPr="00CE5A65" w:rsidRDefault="00CE5A65" w:rsidP="00C95F4F">
      <w:pPr>
        <w:ind w:firstLine="426"/>
        <w:jc w:val="left"/>
        <w:rPr>
          <w:rFonts w:ascii="Bookman Old Style" w:hAnsi="Bookman Old Style"/>
          <w:color w:val="000000" w:themeColor="text1"/>
          <w:lang w:val="id-ID"/>
        </w:rPr>
      </w:pPr>
      <w:r w:rsidRPr="00CE5A65">
        <w:rPr>
          <w:rFonts w:ascii="Bookman Old Style" w:hAnsi="Bookman Old Style"/>
          <w:color w:val="000000" w:themeColor="text1"/>
          <w:lang w:val="id-ID"/>
        </w:rPr>
        <w:t>Penelitian ini menggunakan data dari laporan keuangan tahunan yang tersedia di BEI, sector yang dipilih adalah sector manufaktur, jasa, dan dagang. Total seluruh jumlah data adalah 4</w:t>
      </w:r>
      <w:r w:rsidRPr="00CE5A65">
        <w:rPr>
          <w:rFonts w:ascii="Bookman Old Style" w:hAnsi="Bookman Old Style"/>
          <w:color w:val="000000" w:themeColor="text1"/>
        </w:rPr>
        <w:t>5</w:t>
      </w:r>
      <w:r w:rsidRPr="00CE5A65">
        <w:rPr>
          <w:rFonts w:ascii="Bookman Old Style" w:hAnsi="Bookman Old Style"/>
          <w:color w:val="000000" w:themeColor="text1"/>
          <w:lang w:val="id-ID"/>
        </w:rPr>
        <w:t xml:space="preserve">6 perusahaan manufaktur. Berdasarkan kriteria seleksi populasi, </w:t>
      </w:r>
      <w:r w:rsidRPr="00CE5A65">
        <w:rPr>
          <w:rFonts w:ascii="Bookman Old Style" w:hAnsi="Bookman Old Style"/>
          <w:i/>
          <w:color w:val="000000" w:themeColor="text1"/>
          <w:lang w:val="id-ID"/>
        </w:rPr>
        <w:t>sample</w:t>
      </w:r>
      <w:r w:rsidRPr="00CE5A65">
        <w:rPr>
          <w:rFonts w:ascii="Bookman Old Style" w:hAnsi="Bookman Old Style"/>
          <w:color w:val="000000" w:themeColor="text1"/>
          <w:lang w:val="id-ID"/>
        </w:rPr>
        <w:t xml:space="preserve"> penelitian adalah  perusahaan seperti tampak pada </w:t>
      </w:r>
      <w:r w:rsidRPr="00CE5A65">
        <w:rPr>
          <w:rFonts w:ascii="Bookman Old Style" w:hAnsi="Bookman Old Style"/>
          <w:color w:val="000000" w:themeColor="text1"/>
        </w:rPr>
        <w:t>T</w:t>
      </w:r>
      <w:r w:rsidRPr="00CE5A65">
        <w:rPr>
          <w:rFonts w:ascii="Bookman Old Style" w:hAnsi="Bookman Old Style"/>
          <w:color w:val="000000" w:themeColor="text1"/>
          <w:lang w:val="id-ID"/>
        </w:rPr>
        <w:t xml:space="preserve">abel </w:t>
      </w:r>
      <w:r w:rsidR="009C6BDE">
        <w:rPr>
          <w:rFonts w:ascii="Bookman Old Style" w:hAnsi="Bookman Old Style"/>
          <w:color w:val="000000" w:themeColor="text1"/>
        </w:rPr>
        <w:t>1</w:t>
      </w:r>
      <w:r w:rsidRPr="00CE5A65">
        <w:rPr>
          <w:rFonts w:ascii="Bookman Old Style" w:hAnsi="Bookman Old Style"/>
          <w:color w:val="000000" w:themeColor="text1"/>
        </w:rPr>
        <w:t>.</w:t>
      </w:r>
      <w:r w:rsidRPr="00CE5A65">
        <w:rPr>
          <w:rFonts w:ascii="Bookman Old Style" w:hAnsi="Bookman Old Style"/>
          <w:color w:val="000000" w:themeColor="text1"/>
          <w:lang w:val="id-ID"/>
        </w:rPr>
        <w:t xml:space="preserve"> </w:t>
      </w:r>
    </w:p>
    <w:p w14:paraId="18E74221" w14:textId="36AC65E3" w:rsidR="009C6BDE" w:rsidRPr="00D06426" w:rsidRDefault="009C6BDE" w:rsidP="009C6BDE">
      <w:pPr>
        <w:spacing w:after="0"/>
        <w:ind w:firstLine="142"/>
        <w:rPr>
          <w:rFonts w:ascii="Bookman Old Style" w:hAnsi="Bookman Old Style"/>
          <w:color w:val="000000" w:themeColor="text1"/>
        </w:rPr>
      </w:pPr>
      <w:proofErr w:type="spellStart"/>
      <w:r>
        <w:rPr>
          <w:rFonts w:ascii="Bookman Old Style" w:hAnsi="Bookman Old Style"/>
          <w:b/>
          <w:color w:val="000000" w:themeColor="text1"/>
        </w:rPr>
        <w:t>Tabel</w:t>
      </w:r>
      <w:proofErr w:type="spellEnd"/>
      <w:r>
        <w:rPr>
          <w:rFonts w:ascii="Bookman Old Style" w:hAnsi="Bookman Old Style"/>
          <w:b/>
          <w:color w:val="000000" w:themeColor="text1"/>
        </w:rPr>
        <w:t xml:space="preserve"> 1. </w:t>
      </w:r>
      <w:r>
        <w:rPr>
          <w:rFonts w:ascii="Bookman Old Style" w:hAnsi="Bookman Old Style"/>
          <w:color w:val="000000" w:themeColor="text1"/>
        </w:rPr>
        <w:t xml:space="preserve">Sample Selection </w:t>
      </w:r>
      <w:proofErr w:type="spellStart"/>
      <w:r>
        <w:rPr>
          <w:rFonts w:ascii="Bookman Old Style" w:hAnsi="Bookman Old Style"/>
          <w:color w:val="000000" w:themeColor="text1"/>
        </w:rPr>
        <w:t>Proocess</w:t>
      </w:r>
      <w:proofErr w:type="spellEnd"/>
    </w:p>
    <w:tbl>
      <w:tblPr>
        <w:tblW w:w="10035" w:type="dxa"/>
        <w:tblInd w:w="118" w:type="dxa"/>
        <w:tblLook w:val="04A0" w:firstRow="1" w:lastRow="0" w:firstColumn="1" w:lastColumn="0" w:noHBand="0" w:noVBand="1"/>
      </w:tblPr>
      <w:tblGrid>
        <w:gridCol w:w="8597"/>
        <w:gridCol w:w="1438"/>
      </w:tblGrid>
      <w:tr w:rsidR="009C6BDE" w:rsidRPr="0004241C" w14:paraId="35AF0F96" w14:textId="77777777" w:rsidTr="00157A88">
        <w:trPr>
          <w:trHeight w:val="420"/>
        </w:trPr>
        <w:tc>
          <w:tcPr>
            <w:tcW w:w="85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E09EA3" w14:textId="77777777" w:rsidR="009C6BDE" w:rsidRPr="009905BC" w:rsidRDefault="009C6BDE" w:rsidP="00157A88">
            <w:pPr>
              <w:spacing w:after="0" w:line="240" w:lineRule="auto"/>
              <w:jc w:val="center"/>
              <w:rPr>
                <w:rFonts w:ascii="Bookman Old Style" w:eastAsia="Times New Roman" w:hAnsi="Bookman Old Style"/>
                <w:b/>
                <w:bCs/>
                <w:sz w:val="20"/>
              </w:rPr>
            </w:pPr>
            <w:r w:rsidRPr="009905BC">
              <w:rPr>
                <w:rFonts w:ascii="Bookman Old Style" w:eastAsia="Times New Roman" w:hAnsi="Bookman Old Style"/>
                <w:b/>
                <w:bCs/>
                <w:sz w:val="20"/>
              </w:rPr>
              <w:t>Purposive Sampling</w:t>
            </w:r>
          </w:p>
        </w:tc>
        <w:tc>
          <w:tcPr>
            <w:tcW w:w="1438" w:type="dxa"/>
            <w:tcBorders>
              <w:top w:val="single" w:sz="8" w:space="0" w:color="auto"/>
              <w:left w:val="nil"/>
              <w:bottom w:val="single" w:sz="8" w:space="0" w:color="auto"/>
              <w:right w:val="single" w:sz="8" w:space="0" w:color="000000"/>
            </w:tcBorders>
            <w:shd w:val="clear" w:color="auto" w:fill="auto"/>
            <w:vAlign w:val="bottom"/>
            <w:hideMark/>
          </w:tcPr>
          <w:p w14:paraId="1632CB54" w14:textId="77777777" w:rsidR="009C6BDE" w:rsidRPr="009905BC" w:rsidRDefault="009C6BDE" w:rsidP="00157A88">
            <w:pPr>
              <w:spacing w:after="0" w:line="240" w:lineRule="auto"/>
              <w:jc w:val="center"/>
              <w:rPr>
                <w:rFonts w:ascii="Bookman Old Style" w:eastAsia="Times New Roman" w:hAnsi="Bookman Old Style"/>
                <w:b/>
                <w:bCs/>
                <w:sz w:val="20"/>
              </w:rPr>
            </w:pPr>
            <w:r w:rsidRPr="009905BC">
              <w:rPr>
                <w:rFonts w:ascii="Bookman Old Style" w:eastAsia="Times New Roman" w:hAnsi="Bookman Old Style"/>
                <w:b/>
                <w:bCs/>
                <w:sz w:val="20"/>
              </w:rPr>
              <w:t xml:space="preserve">Total Sample </w:t>
            </w:r>
          </w:p>
        </w:tc>
      </w:tr>
      <w:tr w:rsidR="009C6BDE" w:rsidRPr="0004241C" w14:paraId="15346A68"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hideMark/>
          </w:tcPr>
          <w:p w14:paraId="17F5BE91"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Data Manufacture company </w:t>
            </w:r>
            <w:r w:rsidRPr="009905BC">
              <w:rPr>
                <w:rFonts w:ascii="Bookman Old Style" w:eastAsia="Times New Roman" w:hAnsi="Bookman Old Style"/>
                <w:i/>
                <w:iCs/>
                <w:sz w:val="20"/>
              </w:rPr>
              <w:t>go public</w:t>
            </w:r>
            <w:r w:rsidRPr="009905BC">
              <w:rPr>
                <w:rFonts w:ascii="Bookman Old Style" w:eastAsia="Times New Roman" w:hAnsi="Bookman Old Style"/>
                <w:sz w:val="20"/>
              </w:rPr>
              <w:t xml:space="preserve"> listed in BEI between 2015-2017</w:t>
            </w:r>
          </w:p>
        </w:tc>
        <w:tc>
          <w:tcPr>
            <w:tcW w:w="1438" w:type="dxa"/>
            <w:tcBorders>
              <w:top w:val="nil"/>
              <w:left w:val="nil"/>
              <w:bottom w:val="nil"/>
              <w:right w:val="single" w:sz="8" w:space="0" w:color="000000"/>
            </w:tcBorders>
            <w:shd w:val="clear" w:color="auto" w:fill="auto"/>
            <w:noWrap/>
            <w:vAlign w:val="bottom"/>
            <w:hideMark/>
          </w:tcPr>
          <w:p w14:paraId="499C88AE"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468 </w:t>
            </w:r>
          </w:p>
        </w:tc>
      </w:tr>
      <w:tr w:rsidR="009C6BDE" w:rsidRPr="0004241C" w14:paraId="045156A5"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hideMark/>
          </w:tcPr>
          <w:p w14:paraId="16E2E08A"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w:t>
            </w:r>
          </w:p>
        </w:tc>
        <w:tc>
          <w:tcPr>
            <w:tcW w:w="1438" w:type="dxa"/>
            <w:tcBorders>
              <w:top w:val="nil"/>
              <w:left w:val="nil"/>
              <w:bottom w:val="nil"/>
              <w:right w:val="single" w:sz="8" w:space="0" w:color="000000"/>
            </w:tcBorders>
            <w:shd w:val="clear" w:color="auto" w:fill="auto"/>
            <w:noWrap/>
            <w:vAlign w:val="bottom"/>
            <w:hideMark/>
          </w:tcPr>
          <w:p w14:paraId="18CCCFEC"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54E4D289"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hideMark/>
          </w:tcPr>
          <w:p w14:paraId="3F75BD7A"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Companies that do not meet the </w:t>
            </w:r>
            <w:proofErr w:type="gramStart"/>
            <w:r w:rsidRPr="009905BC">
              <w:rPr>
                <w:rFonts w:ascii="Bookman Old Style" w:eastAsia="Times New Roman" w:hAnsi="Bookman Old Style"/>
                <w:sz w:val="20"/>
              </w:rPr>
              <w:t>criteria :</w:t>
            </w:r>
            <w:proofErr w:type="gramEnd"/>
          </w:p>
        </w:tc>
        <w:tc>
          <w:tcPr>
            <w:tcW w:w="1438" w:type="dxa"/>
            <w:tcBorders>
              <w:top w:val="nil"/>
              <w:left w:val="nil"/>
              <w:bottom w:val="nil"/>
              <w:right w:val="single" w:sz="8" w:space="0" w:color="000000"/>
            </w:tcBorders>
            <w:shd w:val="clear" w:color="auto" w:fill="auto"/>
            <w:noWrap/>
            <w:vAlign w:val="bottom"/>
            <w:hideMark/>
          </w:tcPr>
          <w:p w14:paraId="22F2BA61"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5D2D3784"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hideMark/>
          </w:tcPr>
          <w:p w14:paraId="696DAD8E"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Manufacture company </w:t>
            </w:r>
            <w:r w:rsidRPr="009905BC">
              <w:rPr>
                <w:rFonts w:ascii="Bookman Old Style" w:eastAsia="Times New Roman" w:hAnsi="Bookman Old Style"/>
                <w:i/>
                <w:iCs/>
                <w:sz w:val="20"/>
              </w:rPr>
              <w:t>go public</w:t>
            </w:r>
            <w:r w:rsidRPr="009905BC">
              <w:rPr>
                <w:rFonts w:ascii="Bookman Old Style" w:eastAsia="Times New Roman" w:hAnsi="Bookman Old Style"/>
                <w:sz w:val="20"/>
              </w:rPr>
              <w:t xml:space="preserve"> that did not have full information of CSR</w:t>
            </w:r>
          </w:p>
        </w:tc>
        <w:tc>
          <w:tcPr>
            <w:tcW w:w="1438" w:type="dxa"/>
            <w:tcBorders>
              <w:top w:val="nil"/>
              <w:left w:val="nil"/>
              <w:bottom w:val="nil"/>
              <w:right w:val="single" w:sz="8" w:space="0" w:color="000000"/>
            </w:tcBorders>
            <w:shd w:val="clear" w:color="auto" w:fill="auto"/>
            <w:noWrap/>
            <w:vAlign w:val="bottom"/>
            <w:hideMark/>
          </w:tcPr>
          <w:p w14:paraId="2FA80DFC" w14:textId="77777777" w:rsidR="009C6BDE" w:rsidRPr="009905BC" w:rsidRDefault="009C6BDE" w:rsidP="00157A88">
            <w:pPr>
              <w:spacing w:after="0"/>
              <w:ind w:left="35"/>
              <w:jc w:val="center"/>
              <w:rPr>
                <w:rFonts w:ascii="Bookman Old Style" w:eastAsia="Times New Roman" w:hAnsi="Bookman Old Style"/>
                <w:sz w:val="20"/>
              </w:rPr>
            </w:pPr>
            <w:r w:rsidRPr="009905BC">
              <w:rPr>
                <w:rFonts w:ascii="Bookman Old Style" w:eastAsia="Times New Roman" w:hAnsi="Bookman Old Style"/>
                <w:sz w:val="20"/>
              </w:rPr>
              <w:t>102 </w:t>
            </w:r>
          </w:p>
        </w:tc>
      </w:tr>
      <w:tr w:rsidR="009C6BDE" w:rsidRPr="0004241C" w14:paraId="1C552FFF"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2AB79AEC"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Manufacture company </w:t>
            </w:r>
            <w:r w:rsidRPr="009905BC">
              <w:rPr>
                <w:rFonts w:ascii="Bookman Old Style" w:eastAsia="Times New Roman" w:hAnsi="Bookman Old Style"/>
                <w:i/>
                <w:iCs/>
                <w:sz w:val="20"/>
              </w:rPr>
              <w:t>go public</w:t>
            </w:r>
            <w:r w:rsidRPr="009905BC">
              <w:rPr>
                <w:rFonts w:ascii="Bookman Old Style" w:eastAsia="Times New Roman" w:hAnsi="Bookman Old Style"/>
                <w:sz w:val="20"/>
              </w:rPr>
              <w:t xml:space="preserve"> that did not have full information of transparency  </w:t>
            </w:r>
          </w:p>
        </w:tc>
        <w:tc>
          <w:tcPr>
            <w:tcW w:w="1438" w:type="dxa"/>
            <w:tcBorders>
              <w:top w:val="nil"/>
              <w:left w:val="nil"/>
              <w:bottom w:val="nil"/>
              <w:right w:val="single" w:sz="8" w:space="0" w:color="000000"/>
            </w:tcBorders>
            <w:shd w:val="clear" w:color="auto" w:fill="auto"/>
            <w:noWrap/>
            <w:vAlign w:val="bottom"/>
          </w:tcPr>
          <w:p w14:paraId="60BF0CA6"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96</w:t>
            </w:r>
          </w:p>
        </w:tc>
      </w:tr>
      <w:tr w:rsidR="009C6BDE" w:rsidRPr="0004241C" w14:paraId="4B7AA847"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0B1F0E80"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Manufacture company </w:t>
            </w:r>
            <w:r w:rsidRPr="009905BC">
              <w:rPr>
                <w:rFonts w:ascii="Bookman Old Style" w:eastAsia="Times New Roman" w:hAnsi="Bookman Old Style"/>
                <w:i/>
                <w:iCs/>
                <w:sz w:val="20"/>
              </w:rPr>
              <w:t xml:space="preserve">go public </w:t>
            </w:r>
            <w:r w:rsidRPr="009905BC">
              <w:rPr>
                <w:rFonts w:ascii="Bookman Old Style" w:eastAsia="Times New Roman" w:hAnsi="Bookman Old Style"/>
                <w:iCs/>
                <w:sz w:val="20"/>
              </w:rPr>
              <w:t>that did not have full information of tax avoidance</w:t>
            </w:r>
          </w:p>
        </w:tc>
        <w:tc>
          <w:tcPr>
            <w:tcW w:w="1438" w:type="dxa"/>
            <w:tcBorders>
              <w:top w:val="nil"/>
              <w:left w:val="nil"/>
              <w:bottom w:val="nil"/>
              <w:right w:val="single" w:sz="8" w:space="0" w:color="000000"/>
            </w:tcBorders>
            <w:shd w:val="clear" w:color="auto" w:fill="auto"/>
            <w:noWrap/>
            <w:vAlign w:val="bottom"/>
            <w:hideMark/>
          </w:tcPr>
          <w:p w14:paraId="417BF534" w14:textId="77777777" w:rsidR="009C6BDE" w:rsidRPr="009905BC" w:rsidRDefault="009C6BDE" w:rsidP="00157A88">
            <w:pPr>
              <w:spacing w:after="0"/>
              <w:ind w:left="-107"/>
              <w:jc w:val="center"/>
              <w:rPr>
                <w:rFonts w:ascii="Bookman Old Style" w:eastAsia="Times New Roman" w:hAnsi="Bookman Old Style"/>
                <w:sz w:val="20"/>
              </w:rPr>
            </w:pPr>
            <w:r w:rsidRPr="009905BC">
              <w:rPr>
                <w:rFonts w:ascii="Bookman Old Style" w:eastAsia="Times New Roman" w:hAnsi="Bookman Old Style"/>
                <w:sz w:val="20"/>
              </w:rPr>
              <w:t xml:space="preserve"> 108</w:t>
            </w:r>
          </w:p>
        </w:tc>
      </w:tr>
      <w:tr w:rsidR="009C6BDE" w:rsidRPr="0004241C" w14:paraId="6E503725"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3B968435" w14:textId="77777777" w:rsidR="009C6BDE" w:rsidRPr="009905BC" w:rsidRDefault="009C6BDE" w:rsidP="00157A88">
            <w:pPr>
              <w:spacing w:after="0"/>
              <w:rPr>
                <w:rFonts w:ascii="Bookman Old Style" w:eastAsia="Times New Roman" w:hAnsi="Bookman Old Style"/>
                <w:sz w:val="20"/>
              </w:rPr>
            </w:pPr>
          </w:p>
        </w:tc>
        <w:tc>
          <w:tcPr>
            <w:tcW w:w="1438" w:type="dxa"/>
            <w:tcBorders>
              <w:top w:val="nil"/>
              <w:left w:val="nil"/>
              <w:bottom w:val="nil"/>
              <w:right w:val="single" w:sz="8" w:space="0" w:color="000000"/>
            </w:tcBorders>
            <w:shd w:val="clear" w:color="auto" w:fill="auto"/>
            <w:noWrap/>
            <w:vAlign w:val="bottom"/>
            <w:hideMark/>
          </w:tcPr>
          <w:p w14:paraId="185ACBFC" w14:textId="77777777" w:rsidR="009C6BDE" w:rsidRPr="009905BC" w:rsidRDefault="009C6BDE" w:rsidP="00157A88">
            <w:pPr>
              <w:spacing w:after="0"/>
              <w:jc w:val="center"/>
              <w:rPr>
                <w:rFonts w:ascii="Bookman Old Style" w:eastAsia="Times New Roman" w:hAnsi="Bookman Old Style"/>
                <w:sz w:val="20"/>
              </w:rPr>
            </w:pPr>
          </w:p>
        </w:tc>
      </w:tr>
      <w:tr w:rsidR="009C6BDE" w:rsidRPr="0004241C" w14:paraId="28608CA2"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hideMark/>
          </w:tcPr>
          <w:p w14:paraId="166073EA"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Description </w:t>
            </w:r>
            <w:proofErr w:type="gramStart"/>
            <w:r w:rsidRPr="009905BC">
              <w:rPr>
                <w:rFonts w:ascii="Bookman Old Style" w:eastAsia="Times New Roman" w:hAnsi="Bookman Old Style"/>
                <w:sz w:val="20"/>
              </w:rPr>
              <w:t>of  criteria</w:t>
            </w:r>
            <w:proofErr w:type="gramEnd"/>
            <w:r w:rsidRPr="009905BC">
              <w:rPr>
                <w:rFonts w:ascii="Bookman Old Style" w:eastAsia="Times New Roman" w:hAnsi="Bookman Old Style"/>
                <w:sz w:val="20"/>
              </w:rPr>
              <w:t xml:space="preserve"> :</w:t>
            </w:r>
          </w:p>
        </w:tc>
        <w:tc>
          <w:tcPr>
            <w:tcW w:w="1438" w:type="dxa"/>
            <w:tcBorders>
              <w:top w:val="nil"/>
              <w:left w:val="nil"/>
              <w:bottom w:val="nil"/>
              <w:right w:val="single" w:sz="8" w:space="0" w:color="000000"/>
            </w:tcBorders>
            <w:shd w:val="clear" w:color="auto" w:fill="auto"/>
            <w:noWrap/>
            <w:vAlign w:val="bottom"/>
            <w:hideMark/>
          </w:tcPr>
          <w:p w14:paraId="0D4B9A06"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33834885"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hideMark/>
          </w:tcPr>
          <w:p w14:paraId="1AFFDC06"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Have 3 years annual report </w:t>
            </w:r>
          </w:p>
        </w:tc>
        <w:tc>
          <w:tcPr>
            <w:tcW w:w="1438" w:type="dxa"/>
            <w:tcBorders>
              <w:top w:val="nil"/>
              <w:left w:val="nil"/>
              <w:bottom w:val="nil"/>
              <w:right w:val="single" w:sz="8" w:space="0" w:color="000000"/>
            </w:tcBorders>
            <w:shd w:val="clear" w:color="auto" w:fill="auto"/>
            <w:noWrap/>
            <w:vAlign w:val="bottom"/>
            <w:hideMark/>
          </w:tcPr>
          <w:p w14:paraId="64A89C5B"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3D0EEDA9"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4E81DAA7"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 xml:space="preserve">Have full information of CSR </w:t>
            </w:r>
          </w:p>
        </w:tc>
        <w:tc>
          <w:tcPr>
            <w:tcW w:w="1438" w:type="dxa"/>
            <w:tcBorders>
              <w:top w:val="nil"/>
              <w:left w:val="nil"/>
              <w:bottom w:val="nil"/>
              <w:right w:val="single" w:sz="8" w:space="0" w:color="000000"/>
            </w:tcBorders>
            <w:shd w:val="clear" w:color="auto" w:fill="auto"/>
            <w:noWrap/>
            <w:vAlign w:val="bottom"/>
            <w:hideMark/>
          </w:tcPr>
          <w:p w14:paraId="66AE0551"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308FA7E4"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00C04231"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Have full information of transparency</w:t>
            </w:r>
          </w:p>
        </w:tc>
        <w:tc>
          <w:tcPr>
            <w:tcW w:w="1438" w:type="dxa"/>
            <w:tcBorders>
              <w:top w:val="nil"/>
              <w:left w:val="nil"/>
              <w:bottom w:val="nil"/>
              <w:right w:val="single" w:sz="8" w:space="0" w:color="000000"/>
            </w:tcBorders>
            <w:shd w:val="clear" w:color="auto" w:fill="auto"/>
            <w:noWrap/>
            <w:vAlign w:val="bottom"/>
            <w:hideMark/>
          </w:tcPr>
          <w:p w14:paraId="6AB80473"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5E3C36E0"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12289B4A"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Have full information of tax avoidance</w:t>
            </w:r>
          </w:p>
        </w:tc>
        <w:tc>
          <w:tcPr>
            <w:tcW w:w="1438" w:type="dxa"/>
            <w:tcBorders>
              <w:top w:val="nil"/>
              <w:left w:val="nil"/>
              <w:bottom w:val="nil"/>
              <w:right w:val="single" w:sz="8" w:space="0" w:color="000000"/>
            </w:tcBorders>
            <w:shd w:val="clear" w:color="auto" w:fill="auto"/>
            <w:noWrap/>
            <w:vAlign w:val="bottom"/>
            <w:hideMark/>
          </w:tcPr>
          <w:p w14:paraId="3ADA27F8"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729B13C2" w14:textId="77777777" w:rsidTr="00157A88">
        <w:trPr>
          <w:trHeight w:val="210"/>
        </w:trPr>
        <w:tc>
          <w:tcPr>
            <w:tcW w:w="8597" w:type="dxa"/>
            <w:tcBorders>
              <w:top w:val="nil"/>
              <w:left w:val="single" w:sz="8" w:space="0" w:color="auto"/>
              <w:bottom w:val="nil"/>
              <w:right w:val="single" w:sz="4" w:space="0" w:color="auto"/>
            </w:tcBorders>
            <w:shd w:val="clear" w:color="auto" w:fill="auto"/>
            <w:vAlign w:val="center"/>
          </w:tcPr>
          <w:p w14:paraId="47120ACA" w14:textId="77777777" w:rsidR="009C6BDE" w:rsidRPr="009905BC" w:rsidRDefault="009C6BDE" w:rsidP="00157A88">
            <w:pPr>
              <w:spacing w:after="0"/>
              <w:rPr>
                <w:rFonts w:ascii="Bookman Old Style" w:eastAsia="Times New Roman" w:hAnsi="Bookman Old Style"/>
                <w:sz w:val="20"/>
              </w:rPr>
            </w:pPr>
          </w:p>
        </w:tc>
        <w:tc>
          <w:tcPr>
            <w:tcW w:w="1438" w:type="dxa"/>
            <w:tcBorders>
              <w:top w:val="nil"/>
              <w:left w:val="nil"/>
              <w:bottom w:val="nil"/>
              <w:right w:val="single" w:sz="8" w:space="0" w:color="000000"/>
            </w:tcBorders>
            <w:shd w:val="clear" w:color="auto" w:fill="auto"/>
            <w:noWrap/>
            <w:vAlign w:val="bottom"/>
            <w:hideMark/>
          </w:tcPr>
          <w:p w14:paraId="1A34B1F0"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 </w:t>
            </w:r>
          </w:p>
        </w:tc>
      </w:tr>
      <w:tr w:rsidR="009C6BDE" w:rsidRPr="0004241C" w14:paraId="129B3DD5" w14:textId="77777777" w:rsidTr="00157A88">
        <w:trPr>
          <w:trHeight w:val="210"/>
        </w:trPr>
        <w:tc>
          <w:tcPr>
            <w:tcW w:w="8597" w:type="dxa"/>
            <w:tcBorders>
              <w:top w:val="nil"/>
              <w:left w:val="single" w:sz="8" w:space="0" w:color="auto"/>
              <w:bottom w:val="nil"/>
              <w:right w:val="single" w:sz="4" w:space="0" w:color="auto"/>
            </w:tcBorders>
            <w:shd w:val="clear" w:color="auto" w:fill="auto"/>
            <w:vAlign w:val="bottom"/>
            <w:hideMark/>
          </w:tcPr>
          <w:p w14:paraId="4251F5EF" w14:textId="77777777" w:rsidR="009C6BDE" w:rsidRPr="009905BC" w:rsidRDefault="009C6BDE" w:rsidP="00157A88">
            <w:pPr>
              <w:spacing w:after="0"/>
              <w:rPr>
                <w:rFonts w:ascii="Bookman Old Style" w:eastAsia="Times New Roman" w:hAnsi="Bookman Old Style"/>
                <w:sz w:val="20"/>
              </w:rPr>
            </w:pPr>
            <w:r w:rsidRPr="009905BC">
              <w:rPr>
                <w:rFonts w:ascii="Bookman Old Style" w:eastAsia="Times New Roman" w:hAnsi="Bookman Old Style"/>
                <w:sz w:val="20"/>
              </w:rPr>
              <w:t>Total sample that meet the criteria</w:t>
            </w:r>
          </w:p>
        </w:tc>
        <w:tc>
          <w:tcPr>
            <w:tcW w:w="1438" w:type="dxa"/>
            <w:tcBorders>
              <w:top w:val="nil"/>
              <w:left w:val="nil"/>
              <w:bottom w:val="nil"/>
              <w:right w:val="single" w:sz="8" w:space="0" w:color="000000"/>
            </w:tcBorders>
            <w:shd w:val="clear" w:color="auto" w:fill="auto"/>
            <w:noWrap/>
            <w:vAlign w:val="bottom"/>
            <w:hideMark/>
          </w:tcPr>
          <w:p w14:paraId="5D54A06C" w14:textId="77777777" w:rsidR="009C6BDE" w:rsidRPr="009905BC" w:rsidRDefault="009C6BDE" w:rsidP="00157A88">
            <w:pPr>
              <w:spacing w:after="0"/>
              <w:jc w:val="center"/>
              <w:rPr>
                <w:rFonts w:ascii="Bookman Old Style" w:eastAsia="Times New Roman" w:hAnsi="Bookman Old Style"/>
                <w:sz w:val="20"/>
              </w:rPr>
            </w:pPr>
            <w:r w:rsidRPr="009905BC">
              <w:rPr>
                <w:rFonts w:ascii="Bookman Old Style" w:eastAsia="Times New Roman" w:hAnsi="Bookman Old Style"/>
                <w:sz w:val="20"/>
              </w:rPr>
              <w:t>162 </w:t>
            </w:r>
          </w:p>
        </w:tc>
      </w:tr>
      <w:tr w:rsidR="009C6BDE" w:rsidRPr="0004241C" w14:paraId="3B87A923" w14:textId="77777777" w:rsidTr="00157A88">
        <w:trPr>
          <w:trHeight w:val="89"/>
        </w:trPr>
        <w:tc>
          <w:tcPr>
            <w:tcW w:w="8597" w:type="dxa"/>
            <w:tcBorders>
              <w:top w:val="nil"/>
              <w:left w:val="single" w:sz="8" w:space="0" w:color="auto"/>
              <w:bottom w:val="single" w:sz="8" w:space="0" w:color="auto"/>
              <w:right w:val="single" w:sz="4" w:space="0" w:color="auto"/>
            </w:tcBorders>
            <w:shd w:val="clear" w:color="auto" w:fill="auto"/>
            <w:noWrap/>
            <w:vAlign w:val="bottom"/>
          </w:tcPr>
          <w:p w14:paraId="689FCBC0" w14:textId="77777777" w:rsidR="009C6BDE" w:rsidRPr="0004241C" w:rsidRDefault="009C6BDE" w:rsidP="00157A88">
            <w:pPr>
              <w:spacing w:after="0"/>
              <w:rPr>
                <w:rFonts w:ascii="Times New Roman" w:eastAsia="Times New Roman" w:hAnsi="Times New Roman"/>
                <w:sz w:val="20"/>
              </w:rPr>
            </w:pPr>
          </w:p>
        </w:tc>
        <w:tc>
          <w:tcPr>
            <w:tcW w:w="1438" w:type="dxa"/>
            <w:tcBorders>
              <w:top w:val="nil"/>
              <w:left w:val="nil"/>
              <w:bottom w:val="single" w:sz="8" w:space="0" w:color="auto"/>
              <w:right w:val="single" w:sz="8" w:space="0" w:color="000000"/>
            </w:tcBorders>
            <w:shd w:val="clear" w:color="auto" w:fill="auto"/>
            <w:noWrap/>
            <w:vAlign w:val="bottom"/>
          </w:tcPr>
          <w:p w14:paraId="55586781" w14:textId="77777777" w:rsidR="009C6BDE" w:rsidRPr="0004241C" w:rsidRDefault="009C6BDE" w:rsidP="00157A88">
            <w:pPr>
              <w:spacing w:after="0"/>
              <w:jc w:val="center"/>
              <w:rPr>
                <w:rFonts w:ascii="Times New Roman" w:eastAsia="Times New Roman" w:hAnsi="Times New Roman"/>
                <w:sz w:val="20"/>
              </w:rPr>
            </w:pPr>
          </w:p>
        </w:tc>
      </w:tr>
    </w:tbl>
    <w:p w14:paraId="536E3DC2" w14:textId="77777777" w:rsidR="009C6BDE" w:rsidRDefault="009C6BDE" w:rsidP="00CE5A65">
      <w:pPr>
        <w:ind w:firstLine="720"/>
        <w:jc w:val="left"/>
        <w:rPr>
          <w:rFonts w:ascii="Bookman Old Style" w:hAnsi="Bookman Old Style"/>
          <w:color w:val="000000" w:themeColor="text1"/>
          <w:lang w:val="id-ID"/>
        </w:rPr>
      </w:pPr>
    </w:p>
    <w:p w14:paraId="6AB48BEC" w14:textId="7D67475E" w:rsidR="00CE5A65" w:rsidRPr="00060F0B" w:rsidRDefault="00CE5A65" w:rsidP="00CE5A65">
      <w:pPr>
        <w:tabs>
          <w:tab w:val="left" w:pos="567"/>
        </w:tabs>
        <w:spacing w:after="0"/>
        <w:rPr>
          <w:rFonts w:ascii="Bookman Old Style" w:hAnsi="Bookman Old Style"/>
          <w:i/>
        </w:rPr>
      </w:pPr>
      <w:r w:rsidRPr="00D06426">
        <w:rPr>
          <w:rFonts w:ascii="Bookman Old Style" w:hAnsi="Bookman Old Style"/>
          <w:b/>
        </w:rPr>
        <w:t xml:space="preserve">Table </w:t>
      </w:r>
      <w:r w:rsidR="009C6BDE">
        <w:rPr>
          <w:rFonts w:ascii="Bookman Old Style" w:hAnsi="Bookman Old Style"/>
          <w:b/>
        </w:rPr>
        <w:t>2</w:t>
      </w:r>
      <w:r w:rsidRPr="00D06426">
        <w:rPr>
          <w:rFonts w:ascii="Bookman Old Style" w:hAnsi="Bookman Old Style"/>
          <w:b/>
        </w:rPr>
        <w:t>.</w:t>
      </w:r>
      <w:r w:rsidRPr="00060F0B">
        <w:rPr>
          <w:rFonts w:ascii="Bookman Old Style" w:hAnsi="Bookman Old Style"/>
        </w:rPr>
        <w:t xml:space="preserve"> </w:t>
      </w:r>
      <w:r w:rsidRPr="00060F0B">
        <w:rPr>
          <w:rFonts w:ascii="Bookman Old Style" w:hAnsi="Bookman Old Style"/>
          <w:i/>
        </w:rPr>
        <w:t>Descriptive Statistics</w:t>
      </w:r>
    </w:p>
    <w:tbl>
      <w:tblPr>
        <w:tblW w:w="9072" w:type="dxa"/>
        <w:tblInd w:w="108" w:type="dxa"/>
        <w:tblLook w:val="04A0" w:firstRow="1" w:lastRow="0" w:firstColumn="1" w:lastColumn="0" w:noHBand="0" w:noVBand="1"/>
      </w:tblPr>
      <w:tblGrid>
        <w:gridCol w:w="1785"/>
        <w:gridCol w:w="542"/>
        <w:gridCol w:w="1642"/>
        <w:gridCol w:w="1843"/>
        <w:gridCol w:w="1701"/>
        <w:gridCol w:w="1559"/>
      </w:tblGrid>
      <w:tr w:rsidR="004C6AB0" w:rsidRPr="005930E0" w14:paraId="0F7CAB95" w14:textId="77777777" w:rsidTr="00A72E77">
        <w:trPr>
          <w:cantSplit/>
          <w:trHeight w:val="300"/>
        </w:trPr>
        <w:tc>
          <w:tcPr>
            <w:tcW w:w="1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185DF" w14:textId="77777777" w:rsidR="004C6AB0" w:rsidRPr="005930E0" w:rsidRDefault="004C6AB0" w:rsidP="00A72E77">
            <w:pPr>
              <w:spacing w:after="0" w:line="240" w:lineRule="auto"/>
              <w:rPr>
                <w:rFonts w:ascii="Times New Roman" w:eastAsia="Times New Roman" w:hAnsi="Times New Roman"/>
                <w:sz w:val="20"/>
                <w:szCs w:val="20"/>
              </w:rPr>
            </w:pPr>
            <w:r w:rsidRPr="005930E0">
              <w:rPr>
                <w:rFonts w:ascii="Times New Roman" w:eastAsia="Times New Roman" w:hAnsi="Times New Roman"/>
                <w:sz w:val="20"/>
                <w:szCs w:val="20"/>
              </w:rPr>
              <w:t> </w:t>
            </w:r>
          </w:p>
        </w:tc>
        <w:tc>
          <w:tcPr>
            <w:tcW w:w="542" w:type="dxa"/>
            <w:tcBorders>
              <w:top w:val="single" w:sz="4" w:space="0" w:color="auto"/>
              <w:left w:val="nil"/>
              <w:bottom w:val="single" w:sz="4" w:space="0" w:color="auto"/>
              <w:right w:val="single" w:sz="4" w:space="0" w:color="auto"/>
            </w:tcBorders>
            <w:shd w:val="clear" w:color="000000" w:fill="FFFFFF"/>
            <w:vAlign w:val="center"/>
            <w:hideMark/>
          </w:tcPr>
          <w:p w14:paraId="10597E07"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N</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544486FE"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Minimum</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3FB9DCE"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Maximum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6E1D861"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Mean</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6136D455"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Std. Deviation</w:t>
            </w:r>
          </w:p>
        </w:tc>
      </w:tr>
      <w:tr w:rsidR="004C6AB0" w:rsidRPr="005930E0" w14:paraId="62FAF266" w14:textId="77777777" w:rsidTr="00A72E77">
        <w:trPr>
          <w:cantSplit/>
          <w:trHeight w:val="300"/>
        </w:trPr>
        <w:tc>
          <w:tcPr>
            <w:tcW w:w="1785" w:type="dxa"/>
            <w:tcBorders>
              <w:top w:val="nil"/>
              <w:left w:val="single" w:sz="4" w:space="0" w:color="auto"/>
              <w:bottom w:val="nil"/>
              <w:right w:val="single" w:sz="4" w:space="0" w:color="auto"/>
            </w:tcBorders>
            <w:shd w:val="clear" w:color="000000" w:fill="FFFFFF"/>
            <w:vAlign w:val="center"/>
            <w:hideMark/>
          </w:tcPr>
          <w:p w14:paraId="3CCF196B" w14:textId="77777777" w:rsidR="004C6AB0" w:rsidRPr="005930E0" w:rsidRDefault="004C6AB0" w:rsidP="00A72E77">
            <w:pPr>
              <w:spacing w:after="0" w:line="240" w:lineRule="auto"/>
              <w:rPr>
                <w:rFonts w:ascii="Times New Roman" w:eastAsia="Times New Roman" w:hAnsi="Times New Roman"/>
                <w:sz w:val="20"/>
                <w:szCs w:val="20"/>
              </w:rPr>
            </w:pPr>
            <w:r w:rsidRPr="005930E0">
              <w:rPr>
                <w:rFonts w:ascii="Times New Roman" w:eastAsia="Times New Roman" w:hAnsi="Times New Roman"/>
                <w:sz w:val="20"/>
                <w:szCs w:val="20"/>
              </w:rPr>
              <w:t>CETR</w:t>
            </w:r>
          </w:p>
        </w:tc>
        <w:tc>
          <w:tcPr>
            <w:tcW w:w="542" w:type="dxa"/>
            <w:tcBorders>
              <w:top w:val="nil"/>
              <w:left w:val="nil"/>
              <w:bottom w:val="nil"/>
              <w:right w:val="single" w:sz="4" w:space="0" w:color="auto"/>
            </w:tcBorders>
            <w:shd w:val="clear" w:color="000000" w:fill="FFFFFF"/>
            <w:vAlign w:val="center"/>
            <w:hideMark/>
          </w:tcPr>
          <w:p w14:paraId="700EF0BD"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162</w:t>
            </w:r>
          </w:p>
        </w:tc>
        <w:tc>
          <w:tcPr>
            <w:tcW w:w="1642" w:type="dxa"/>
            <w:tcBorders>
              <w:top w:val="nil"/>
              <w:left w:val="nil"/>
              <w:bottom w:val="nil"/>
              <w:right w:val="single" w:sz="4" w:space="0" w:color="auto"/>
            </w:tcBorders>
            <w:shd w:val="clear" w:color="000000" w:fill="FFFFFF"/>
            <w:vAlign w:val="center"/>
            <w:hideMark/>
          </w:tcPr>
          <w:p w14:paraId="08367ED2"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0,0000</w:t>
            </w:r>
          </w:p>
        </w:tc>
        <w:tc>
          <w:tcPr>
            <w:tcW w:w="1843" w:type="dxa"/>
            <w:tcBorders>
              <w:top w:val="nil"/>
              <w:left w:val="nil"/>
              <w:bottom w:val="nil"/>
              <w:right w:val="single" w:sz="4" w:space="0" w:color="auto"/>
            </w:tcBorders>
            <w:shd w:val="clear" w:color="000000" w:fill="FFFFFF"/>
            <w:vAlign w:val="center"/>
            <w:hideMark/>
          </w:tcPr>
          <w:p w14:paraId="2DABF104"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54,7574</w:t>
            </w:r>
          </w:p>
        </w:tc>
        <w:tc>
          <w:tcPr>
            <w:tcW w:w="1701" w:type="dxa"/>
            <w:tcBorders>
              <w:top w:val="nil"/>
              <w:left w:val="nil"/>
              <w:bottom w:val="nil"/>
              <w:right w:val="single" w:sz="4" w:space="0" w:color="auto"/>
            </w:tcBorders>
            <w:shd w:val="clear" w:color="000000" w:fill="FFFFFF"/>
            <w:vAlign w:val="center"/>
            <w:hideMark/>
          </w:tcPr>
          <w:p w14:paraId="3849FF2B"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1,034503</w:t>
            </w:r>
          </w:p>
        </w:tc>
        <w:tc>
          <w:tcPr>
            <w:tcW w:w="1559" w:type="dxa"/>
            <w:tcBorders>
              <w:top w:val="nil"/>
              <w:left w:val="nil"/>
              <w:bottom w:val="nil"/>
              <w:right w:val="single" w:sz="4" w:space="0" w:color="auto"/>
            </w:tcBorders>
            <w:shd w:val="clear" w:color="000000" w:fill="FFFFFF"/>
            <w:vAlign w:val="center"/>
            <w:hideMark/>
          </w:tcPr>
          <w:p w14:paraId="09CEF0DD"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4,9259936</w:t>
            </w:r>
          </w:p>
        </w:tc>
      </w:tr>
      <w:tr w:rsidR="004C6AB0" w:rsidRPr="005930E0" w14:paraId="6F0513D2" w14:textId="77777777" w:rsidTr="00A72E77">
        <w:trPr>
          <w:cantSplit/>
          <w:trHeight w:val="300"/>
        </w:trPr>
        <w:tc>
          <w:tcPr>
            <w:tcW w:w="1785" w:type="dxa"/>
            <w:tcBorders>
              <w:top w:val="nil"/>
              <w:left w:val="single" w:sz="4" w:space="0" w:color="auto"/>
              <w:bottom w:val="nil"/>
              <w:right w:val="single" w:sz="4" w:space="0" w:color="auto"/>
            </w:tcBorders>
            <w:shd w:val="clear" w:color="000000" w:fill="FFFFFF"/>
            <w:vAlign w:val="center"/>
            <w:hideMark/>
          </w:tcPr>
          <w:p w14:paraId="50322206" w14:textId="77777777" w:rsidR="004C6AB0" w:rsidRPr="005930E0" w:rsidRDefault="004C6AB0" w:rsidP="00A72E77">
            <w:pPr>
              <w:spacing w:after="0" w:line="240" w:lineRule="auto"/>
              <w:rPr>
                <w:rFonts w:ascii="Times New Roman" w:eastAsia="Times New Roman" w:hAnsi="Times New Roman"/>
                <w:sz w:val="20"/>
                <w:szCs w:val="20"/>
              </w:rPr>
            </w:pPr>
            <w:r w:rsidRPr="005930E0">
              <w:rPr>
                <w:rFonts w:ascii="Times New Roman" w:eastAsia="Times New Roman" w:hAnsi="Times New Roman"/>
                <w:sz w:val="20"/>
                <w:szCs w:val="20"/>
              </w:rPr>
              <w:t>CSR</w:t>
            </w:r>
          </w:p>
        </w:tc>
        <w:tc>
          <w:tcPr>
            <w:tcW w:w="542" w:type="dxa"/>
            <w:tcBorders>
              <w:top w:val="nil"/>
              <w:left w:val="nil"/>
              <w:bottom w:val="nil"/>
              <w:right w:val="single" w:sz="4" w:space="0" w:color="auto"/>
            </w:tcBorders>
            <w:shd w:val="clear" w:color="000000" w:fill="FFFFFF"/>
            <w:vAlign w:val="center"/>
            <w:hideMark/>
          </w:tcPr>
          <w:p w14:paraId="2E501A65"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162</w:t>
            </w:r>
          </w:p>
        </w:tc>
        <w:tc>
          <w:tcPr>
            <w:tcW w:w="1642" w:type="dxa"/>
            <w:tcBorders>
              <w:top w:val="nil"/>
              <w:left w:val="nil"/>
              <w:bottom w:val="nil"/>
              <w:right w:val="single" w:sz="4" w:space="0" w:color="auto"/>
            </w:tcBorders>
            <w:shd w:val="clear" w:color="000000" w:fill="FFFFFF"/>
            <w:vAlign w:val="center"/>
            <w:hideMark/>
          </w:tcPr>
          <w:p w14:paraId="521162D7"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0,0375</w:t>
            </w:r>
          </w:p>
        </w:tc>
        <w:tc>
          <w:tcPr>
            <w:tcW w:w="1843" w:type="dxa"/>
            <w:tcBorders>
              <w:top w:val="nil"/>
              <w:left w:val="nil"/>
              <w:bottom w:val="nil"/>
              <w:right w:val="single" w:sz="4" w:space="0" w:color="auto"/>
            </w:tcBorders>
            <w:shd w:val="clear" w:color="000000" w:fill="FFFFFF"/>
            <w:vAlign w:val="center"/>
            <w:hideMark/>
          </w:tcPr>
          <w:p w14:paraId="0009BD42"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0,4500</w:t>
            </w:r>
          </w:p>
        </w:tc>
        <w:tc>
          <w:tcPr>
            <w:tcW w:w="1701" w:type="dxa"/>
            <w:tcBorders>
              <w:top w:val="nil"/>
              <w:left w:val="nil"/>
              <w:bottom w:val="nil"/>
              <w:right w:val="single" w:sz="4" w:space="0" w:color="auto"/>
            </w:tcBorders>
            <w:shd w:val="clear" w:color="000000" w:fill="FFFFFF"/>
            <w:vAlign w:val="center"/>
            <w:hideMark/>
          </w:tcPr>
          <w:p w14:paraId="10AE36B7"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0,191049</w:t>
            </w:r>
          </w:p>
        </w:tc>
        <w:tc>
          <w:tcPr>
            <w:tcW w:w="1559" w:type="dxa"/>
            <w:tcBorders>
              <w:top w:val="nil"/>
              <w:left w:val="nil"/>
              <w:bottom w:val="nil"/>
              <w:right w:val="single" w:sz="4" w:space="0" w:color="auto"/>
            </w:tcBorders>
            <w:shd w:val="clear" w:color="000000" w:fill="FFFFFF"/>
            <w:vAlign w:val="center"/>
            <w:hideMark/>
          </w:tcPr>
          <w:p w14:paraId="0675C4A1"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0,0759831</w:t>
            </w:r>
          </w:p>
        </w:tc>
      </w:tr>
      <w:tr w:rsidR="004C6AB0" w:rsidRPr="005930E0" w14:paraId="1272A7D7" w14:textId="77777777" w:rsidTr="00A72E77">
        <w:trPr>
          <w:cantSplit/>
          <w:trHeight w:val="300"/>
        </w:trPr>
        <w:tc>
          <w:tcPr>
            <w:tcW w:w="1785" w:type="dxa"/>
            <w:tcBorders>
              <w:top w:val="nil"/>
              <w:left w:val="single" w:sz="4" w:space="0" w:color="auto"/>
              <w:bottom w:val="nil"/>
              <w:right w:val="single" w:sz="4" w:space="0" w:color="auto"/>
            </w:tcBorders>
            <w:shd w:val="clear" w:color="000000" w:fill="FFFFFF"/>
            <w:vAlign w:val="center"/>
            <w:hideMark/>
          </w:tcPr>
          <w:p w14:paraId="30D643F0" w14:textId="77777777" w:rsidR="004C6AB0" w:rsidRPr="005930E0" w:rsidRDefault="004C6AB0" w:rsidP="00A72E77">
            <w:pPr>
              <w:spacing w:after="0" w:line="240" w:lineRule="auto"/>
              <w:rPr>
                <w:rFonts w:ascii="Times New Roman" w:eastAsia="Times New Roman" w:hAnsi="Times New Roman"/>
                <w:sz w:val="20"/>
                <w:szCs w:val="20"/>
              </w:rPr>
            </w:pPr>
            <w:r w:rsidRPr="005930E0">
              <w:rPr>
                <w:rFonts w:ascii="Times New Roman" w:eastAsia="Times New Roman" w:hAnsi="Times New Roman"/>
                <w:sz w:val="20"/>
                <w:szCs w:val="20"/>
              </w:rPr>
              <w:t>TRANSP</w:t>
            </w:r>
          </w:p>
        </w:tc>
        <w:tc>
          <w:tcPr>
            <w:tcW w:w="542" w:type="dxa"/>
            <w:tcBorders>
              <w:top w:val="nil"/>
              <w:left w:val="nil"/>
              <w:bottom w:val="nil"/>
              <w:right w:val="single" w:sz="4" w:space="0" w:color="auto"/>
            </w:tcBorders>
            <w:shd w:val="clear" w:color="000000" w:fill="FFFFFF"/>
            <w:vAlign w:val="center"/>
            <w:hideMark/>
          </w:tcPr>
          <w:p w14:paraId="26F91E23"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162</w:t>
            </w:r>
          </w:p>
        </w:tc>
        <w:tc>
          <w:tcPr>
            <w:tcW w:w="1642" w:type="dxa"/>
            <w:tcBorders>
              <w:top w:val="nil"/>
              <w:left w:val="nil"/>
              <w:bottom w:val="nil"/>
              <w:right w:val="single" w:sz="4" w:space="0" w:color="auto"/>
            </w:tcBorders>
            <w:shd w:val="clear" w:color="000000" w:fill="FFFFFF"/>
            <w:vAlign w:val="center"/>
            <w:hideMark/>
          </w:tcPr>
          <w:p w14:paraId="3E05F749"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0,0689</w:t>
            </w:r>
          </w:p>
        </w:tc>
        <w:tc>
          <w:tcPr>
            <w:tcW w:w="1843" w:type="dxa"/>
            <w:tcBorders>
              <w:top w:val="nil"/>
              <w:left w:val="nil"/>
              <w:bottom w:val="nil"/>
              <w:right w:val="single" w:sz="4" w:space="0" w:color="auto"/>
            </w:tcBorders>
            <w:shd w:val="clear" w:color="000000" w:fill="FFFFFF"/>
            <w:vAlign w:val="center"/>
            <w:hideMark/>
          </w:tcPr>
          <w:p w14:paraId="05EC8BCE"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0,8971</w:t>
            </w:r>
          </w:p>
        </w:tc>
        <w:tc>
          <w:tcPr>
            <w:tcW w:w="1701" w:type="dxa"/>
            <w:tcBorders>
              <w:top w:val="nil"/>
              <w:left w:val="nil"/>
              <w:bottom w:val="nil"/>
              <w:right w:val="single" w:sz="4" w:space="0" w:color="auto"/>
            </w:tcBorders>
            <w:shd w:val="clear" w:color="000000" w:fill="FFFFFF"/>
            <w:vAlign w:val="center"/>
            <w:hideMark/>
          </w:tcPr>
          <w:p w14:paraId="5EBC20F8"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0,657288</w:t>
            </w:r>
          </w:p>
        </w:tc>
        <w:tc>
          <w:tcPr>
            <w:tcW w:w="1559" w:type="dxa"/>
            <w:tcBorders>
              <w:top w:val="nil"/>
              <w:left w:val="nil"/>
              <w:bottom w:val="nil"/>
              <w:right w:val="single" w:sz="4" w:space="0" w:color="auto"/>
            </w:tcBorders>
            <w:shd w:val="clear" w:color="000000" w:fill="FFFFFF"/>
            <w:vAlign w:val="center"/>
            <w:hideMark/>
          </w:tcPr>
          <w:p w14:paraId="7249C0B4"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0,1312343</w:t>
            </w:r>
          </w:p>
        </w:tc>
      </w:tr>
      <w:tr w:rsidR="004C6AB0" w:rsidRPr="005930E0" w14:paraId="6148985A" w14:textId="77777777" w:rsidTr="00A72E77">
        <w:trPr>
          <w:cantSplit/>
          <w:trHeight w:val="300"/>
        </w:trPr>
        <w:tc>
          <w:tcPr>
            <w:tcW w:w="1785" w:type="dxa"/>
            <w:tcBorders>
              <w:top w:val="nil"/>
              <w:left w:val="single" w:sz="4" w:space="0" w:color="auto"/>
              <w:bottom w:val="single" w:sz="4" w:space="0" w:color="auto"/>
              <w:right w:val="single" w:sz="4" w:space="0" w:color="auto"/>
            </w:tcBorders>
            <w:shd w:val="clear" w:color="000000" w:fill="FFFFFF"/>
            <w:noWrap/>
            <w:vAlign w:val="center"/>
            <w:hideMark/>
          </w:tcPr>
          <w:p w14:paraId="539D8CB1" w14:textId="77777777" w:rsidR="004C6AB0" w:rsidRPr="005930E0" w:rsidRDefault="004C6AB0" w:rsidP="00A72E77">
            <w:pPr>
              <w:spacing w:after="0" w:line="240" w:lineRule="auto"/>
              <w:rPr>
                <w:rFonts w:ascii="Times New Roman" w:eastAsia="Times New Roman" w:hAnsi="Times New Roman"/>
                <w:sz w:val="20"/>
                <w:szCs w:val="20"/>
              </w:rPr>
            </w:pPr>
            <w:r w:rsidRPr="005930E0">
              <w:rPr>
                <w:rFonts w:ascii="Times New Roman" w:eastAsia="Times New Roman" w:hAnsi="Times New Roman"/>
                <w:sz w:val="20"/>
                <w:szCs w:val="20"/>
              </w:rPr>
              <w:t>Valid N (listwise)</w:t>
            </w:r>
          </w:p>
        </w:tc>
        <w:tc>
          <w:tcPr>
            <w:tcW w:w="542" w:type="dxa"/>
            <w:tcBorders>
              <w:top w:val="nil"/>
              <w:left w:val="nil"/>
              <w:bottom w:val="single" w:sz="4" w:space="0" w:color="auto"/>
              <w:right w:val="single" w:sz="4" w:space="0" w:color="auto"/>
            </w:tcBorders>
            <w:shd w:val="clear" w:color="000000" w:fill="FFFFFF"/>
            <w:vAlign w:val="center"/>
            <w:hideMark/>
          </w:tcPr>
          <w:p w14:paraId="5E2B34DF"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162</w:t>
            </w:r>
          </w:p>
        </w:tc>
        <w:tc>
          <w:tcPr>
            <w:tcW w:w="1642" w:type="dxa"/>
            <w:tcBorders>
              <w:top w:val="nil"/>
              <w:left w:val="nil"/>
              <w:bottom w:val="single" w:sz="4" w:space="0" w:color="auto"/>
              <w:right w:val="single" w:sz="4" w:space="0" w:color="auto"/>
            </w:tcBorders>
            <w:shd w:val="clear" w:color="000000" w:fill="FFFFFF"/>
            <w:vAlign w:val="center"/>
            <w:hideMark/>
          </w:tcPr>
          <w:p w14:paraId="3A982F4C"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14:paraId="7B5B39BE"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75C324A2"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14:paraId="5A61495F" w14:textId="77777777" w:rsidR="004C6AB0" w:rsidRPr="005930E0" w:rsidRDefault="004C6AB0" w:rsidP="00A72E77">
            <w:pPr>
              <w:spacing w:after="0" w:line="240" w:lineRule="auto"/>
              <w:jc w:val="center"/>
              <w:rPr>
                <w:rFonts w:ascii="Times New Roman" w:eastAsia="Times New Roman" w:hAnsi="Times New Roman"/>
                <w:sz w:val="20"/>
                <w:szCs w:val="20"/>
              </w:rPr>
            </w:pPr>
            <w:r w:rsidRPr="005930E0">
              <w:rPr>
                <w:rFonts w:ascii="Times New Roman" w:eastAsia="Times New Roman" w:hAnsi="Times New Roman"/>
                <w:sz w:val="20"/>
                <w:szCs w:val="20"/>
              </w:rPr>
              <w:t> </w:t>
            </w:r>
          </w:p>
        </w:tc>
      </w:tr>
    </w:tbl>
    <w:p w14:paraId="26C7AD65" w14:textId="77777777" w:rsidR="00CE5A65" w:rsidRPr="00626C23" w:rsidRDefault="00CE5A65" w:rsidP="00CE5A65">
      <w:pPr>
        <w:spacing w:after="0" w:line="480" w:lineRule="auto"/>
        <w:jc w:val="left"/>
        <w:rPr>
          <w:rFonts w:ascii="Bookman Old Style" w:hAnsi="Bookman Old Style"/>
          <w:noProof/>
          <w:sz w:val="20"/>
        </w:rPr>
      </w:pPr>
      <w:r w:rsidRPr="00060F0B">
        <w:rPr>
          <w:rFonts w:ascii="Bookman Old Style" w:hAnsi="Bookman Old Style"/>
          <w:noProof/>
        </w:rPr>
        <w:t xml:space="preserve">       </w:t>
      </w:r>
      <w:r w:rsidRPr="00626C23">
        <w:rPr>
          <w:rFonts w:ascii="Bookman Old Style" w:hAnsi="Bookman Old Style"/>
          <w:noProof/>
          <w:sz w:val="20"/>
        </w:rPr>
        <w:t>Source: Processed secondary data, 2019</w:t>
      </w:r>
    </w:p>
    <w:p w14:paraId="5553B0F7" w14:textId="017B1544" w:rsidR="00CE5A65" w:rsidRPr="00CE5A65" w:rsidRDefault="00CE5A65" w:rsidP="00C95F4F">
      <w:pPr>
        <w:spacing w:after="0"/>
        <w:ind w:firstLine="426"/>
        <w:rPr>
          <w:rFonts w:ascii="Bookman Old Style" w:hAnsi="Bookman Old Style"/>
          <w:color w:val="000000" w:themeColor="text1"/>
          <w:lang w:val="id-ID"/>
        </w:rPr>
      </w:pPr>
      <w:r w:rsidRPr="00CE5A65">
        <w:rPr>
          <w:rFonts w:ascii="Bookman Old Style" w:hAnsi="Bookman Old Style"/>
          <w:color w:val="000000" w:themeColor="text1"/>
          <w:lang w:val="id-ID"/>
        </w:rPr>
        <w:t xml:space="preserve">Dalam </w:t>
      </w:r>
      <w:r w:rsidRPr="00CE5A65">
        <w:rPr>
          <w:rFonts w:ascii="Bookman Old Style" w:hAnsi="Bookman Old Style"/>
          <w:color w:val="000000" w:themeColor="text1"/>
        </w:rPr>
        <w:t>T</w:t>
      </w:r>
      <w:r w:rsidRPr="00CE5A65">
        <w:rPr>
          <w:rFonts w:ascii="Bookman Old Style" w:hAnsi="Bookman Old Style"/>
          <w:color w:val="000000" w:themeColor="text1"/>
          <w:lang w:val="id-ID"/>
        </w:rPr>
        <w:t xml:space="preserve">abel </w:t>
      </w:r>
      <w:r w:rsidR="009C6BDE">
        <w:rPr>
          <w:rFonts w:ascii="Bookman Old Style" w:hAnsi="Bookman Old Style"/>
          <w:color w:val="000000" w:themeColor="text1"/>
        </w:rPr>
        <w:t>2</w:t>
      </w:r>
      <w:r w:rsidRPr="00CE5A65">
        <w:rPr>
          <w:rFonts w:ascii="Bookman Old Style" w:hAnsi="Bookman Old Style"/>
          <w:color w:val="000000" w:themeColor="text1"/>
          <w:lang w:val="id-ID"/>
        </w:rPr>
        <w:t xml:space="preserve"> nilai </w:t>
      </w:r>
      <w:r w:rsidRPr="00CE5A65">
        <w:rPr>
          <w:rFonts w:ascii="Bookman Old Style" w:hAnsi="Bookman Old Style"/>
          <w:i/>
          <w:color w:val="000000" w:themeColor="text1"/>
          <w:lang w:val="id-ID"/>
        </w:rPr>
        <w:t>mean</w:t>
      </w:r>
      <w:r w:rsidRPr="00CE5A65">
        <w:rPr>
          <w:rFonts w:ascii="Bookman Old Style" w:hAnsi="Bookman Old Style"/>
          <w:color w:val="000000" w:themeColor="text1"/>
          <w:lang w:val="id-ID"/>
        </w:rPr>
        <w:t xml:space="preserve"> harus lebih besar dibandingkan nilai standar deviasi, jika nilai </w:t>
      </w:r>
      <w:r w:rsidRPr="00CE5A65">
        <w:rPr>
          <w:rFonts w:ascii="Bookman Old Style" w:hAnsi="Bookman Old Style"/>
          <w:i/>
          <w:color w:val="000000" w:themeColor="text1"/>
          <w:lang w:val="id-ID"/>
        </w:rPr>
        <w:t xml:space="preserve">mean </w:t>
      </w:r>
      <w:r w:rsidRPr="00CE5A65">
        <w:rPr>
          <w:rFonts w:ascii="Bookman Old Style" w:hAnsi="Bookman Old Style"/>
          <w:color w:val="000000" w:themeColor="text1"/>
          <w:lang w:val="id-ID"/>
        </w:rPr>
        <w:t xml:space="preserve">lebih besar dari standart deviasi maka data tersebut fluktuatif yang artinya data dinyatakan stabil. Sedangkan,jika niai </w:t>
      </w:r>
      <w:r w:rsidRPr="00CE5A65">
        <w:rPr>
          <w:rFonts w:ascii="Bookman Old Style" w:hAnsi="Bookman Old Style"/>
          <w:i/>
          <w:color w:val="000000" w:themeColor="text1"/>
          <w:lang w:val="id-ID"/>
        </w:rPr>
        <w:t>mean</w:t>
      </w:r>
      <w:r w:rsidRPr="00CE5A65">
        <w:rPr>
          <w:rFonts w:ascii="Bookman Old Style" w:hAnsi="Bookman Old Style"/>
          <w:color w:val="000000" w:themeColor="text1"/>
          <w:lang w:val="id-ID"/>
        </w:rPr>
        <w:t xml:space="preserve"> tidak lebih besar dibandingkan standart deviasi, maka variabel tersebut tidak stabil fluktuatifnya. Dari data yang ada di </w:t>
      </w:r>
      <w:r w:rsidRPr="00CE5A65">
        <w:rPr>
          <w:rFonts w:ascii="Bookman Old Style" w:hAnsi="Bookman Old Style"/>
          <w:color w:val="000000" w:themeColor="text1"/>
        </w:rPr>
        <w:t>T</w:t>
      </w:r>
      <w:r w:rsidRPr="00CE5A65">
        <w:rPr>
          <w:rFonts w:ascii="Bookman Old Style" w:hAnsi="Bookman Old Style"/>
          <w:color w:val="000000" w:themeColor="text1"/>
          <w:lang w:val="id-ID"/>
        </w:rPr>
        <w:t xml:space="preserve">abel </w:t>
      </w:r>
      <w:r w:rsidR="009C6BDE">
        <w:rPr>
          <w:rFonts w:ascii="Bookman Old Style" w:hAnsi="Bookman Old Style"/>
          <w:color w:val="000000" w:themeColor="text1"/>
        </w:rPr>
        <w:t>2</w:t>
      </w:r>
      <w:r w:rsidRPr="00CE5A65">
        <w:rPr>
          <w:rFonts w:ascii="Bookman Old Style" w:hAnsi="Bookman Old Style"/>
          <w:color w:val="000000" w:themeColor="text1"/>
          <w:lang w:val="id-ID"/>
        </w:rPr>
        <w:t xml:space="preserve">, variabel CSR dan </w:t>
      </w:r>
      <w:proofErr w:type="spellStart"/>
      <w:r w:rsidRPr="00CE5A65">
        <w:rPr>
          <w:rFonts w:ascii="Bookman Old Style" w:hAnsi="Bookman Old Style"/>
          <w:color w:val="000000" w:themeColor="text1"/>
        </w:rPr>
        <w:t>transparansi</w:t>
      </w:r>
      <w:proofErr w:type="spellEnd"/>
      <w:r w:rsidRPr="00CE5A65">
        <w:rPr>
          <w:rFonts w:ascii="Bookman Old Style" w:hAnsi="Bookman Old Style"/>
          <w:color w:val="000000" w:themeColor="text1"/>
          <w:lang w:val="id-ID"/>
        </w:rPr>
        <w:t xml:space="preserve"> memiliki nilai rata-rata yang lebih besar dari nilai standart deviasi sehingga dapat disimpulkan kedua variabel ini memiliki variansi data dengan fluktuatif stabil. Namun, untuk variabel </w:t>
      </w:r>
      <w:r w:rsidRPr="00CE5A65">
        <w:rPr>
          <w:rFonts w:ascii="Bookman Old Style" w:hAnsi="Bookman Old Style"/>
          <w:i/>
          <w:color w:val="000000" w:themeColor="text1"/>
        </w:rPr>
        <w:t>t</w:t>
      </w:r>
      <w:r w:rsidRPr="00CE5A65">
        <w:rPr>
          <w:rFonts w:ascii="Bookman Old Style" w:hAnsi="Bookman Old Style"/>
          <w:i/>
          <w:color w:val="000000" w:themeColor="text1"/>
          <w:lang w:val="id-ID"/>
        </w:rPr>
        <w:t xml:space="preserve">ax </w:t>
      </w:r>
      <w:r w:rsidRPr="00CE5A65">
        <w:rPr>
          <w:rFonts w:ascii="Bookman Old Style" w:hAnsi="Bookman Old Style"/>
          <w:i/>
          <w:color w:val="000000" w:themeColor="text1"/>
        </w:rPr>
        <w:t>a</w:t>
      </w:r>
      <w:r w:rsidRPr="00CE5A65">
        <w:rPr>
          <w:rFonts w:ascii="Bookman Old Style" w:hAnsi="Bookman Old Style"/>
          <w:i/>
          <w:color w:val="000000" w:themeColor="text1"/>
          <w:lang w:val="id-ID"/>
        </w:rPr>
        <w:t>voidance</w:t>
      </w:r>
      <w:r w:rsidRPr="00CE5A65">
        <w:rPr>
          <w:rFonts w:ascii="Bookman Old Style" w:hAnsi="Bookman Old Style"/>
          <w:color w:val="000000" w:themeColor="text1"/>
          <w:lang w:val="id-ID"/>
        </w:rPr>
        <w:t xml:space="preserve"> bisa dilihat bahwa </w:t>
      </w:r>
      <w:r w:rsidRPr="00CE5A65">
        <w:rPr>
          <w:rFonts w:ascii="Bookman Old Style" w:hAnsi="Bookman Old Style"/>
          <w:color w:val="000000" w:themeColor="text1"/>
          <w:lang w:val="id-ID"/>
        </w:rPr>
        <w:lastRenderedPageBreak/>
        <w:t>nilai rata-rata lebih kecil dari nilai standart deviasi sehingga dapat disimpulkan bahwa variabel ini memiliki variansi data dengan fluktuatif tinggi.</w:t>
      </w:r>
    </w:p>
    <w:p w14:paraId="0F1DB2EF" w14:textId="77777777" w:rsidR="003F7209" w:rsidRPr="00060F0B" w:rsidRDefault="003F7209" w:rsidP="009905BC">
      <w:pPr>
        <w:rPr>
          <w:rFonts w:ascii="Bookman Old Style" w:hAnsi="Bookman Old Style"/>
          <w:color w:val="000000" w:themeColor="text1"/>
        </w:rPr>
      </w:pPr>
    </w:p>
    <w:p w14:paraId="7793CB7E" w14:textId="4266FE9F" w:rsidR="001E207E" w:rsidRDefault="001E207E" w:rsidP="006E28D4">
      <w:pPr>
        <w:spacing w:after="0"/>
        <w:rPr>
          <w:rFonts w:ascii="Bookman Old Style" w:hAnsi="Bookman Old Style"/>
          <w:b/>
        </w:rPr>
      </w:pPr>
      <w:r w:rsidRPr="00060F0B">
        <w:rPr>
          <w:rFonts w:ascii="Bookman Old Style" w:hAnsi="Bookman Old Style"/>
          <w:b/>
        </w:rPr>
        <w:t>Result of Classical Assumption Test</w:t>
      </w:r>
    </w:p>
    <w:p w14:paraId="0442F507" w14:textId="54DF1BCD" w:rsidR="00626C23" w:rsidRPr="00060F0B" w:rsidRDefault="00C95F4F" w:rsidP="00C95F4F">
      <w:pPr>
        <w:ind w:firstLine="426"/>
        <w:rPr>
          <w:rFonts w:ascii="Bookman Old Style" w:hAnsi="Bookman Old Style"/>
        </w:rPr>
      </w:pPr>
      <w:r w:rsidRPr="00C95F4F">
        <w:rPr>
          <w:rFonts w:ascii="Bookman Old Style" w:hAnsi="Bookman Old Style"/>
          <w:lang w:val="id-ID"/>
        </w:rPr>
        <w:t xml:space="preserve">Uji asumsi klasik terdiri dari uji normalitas, uji multikolinearitas, uji heteroskedasitas dan uji autokorelasi. Hasil uji asumsi klasik tersaji pada </w:t>
      </w:r>
      <w:r w:rsidRPr="00C95F4F">
        <w:rPr>
          <w:rFonts w:ascii="Bookman Old Style" w:hAnsi="Bookman Old Style"/>
        </w:rPr>
        <w:t>t</w:t>
      </w:r>
      <w:r w:rsidRPr="00C95F4F">
        <w:rPr>
          <w:rFonts w:ascii="Bookman Old Style" w:hAnsi="Bookman Old Style"/>
          <w:lang w:val="id-ID"/>
        </w:rPr>
        <w:t xml:space="preserve">abel </w:t>
      </w:r>
      <w:r w:rsidRPr="00C95F4F">
        <w:rPr>
          <w:rFonts w:ascii="Bookman Old Style" w:hAnsi="Bookman Old Style"/>
        </w:rPr>
        <w:t>3</w:t>
      </w:r>
      <w:r w:rsidRPr="00C95F4F">
        <w:rPr>
          <w:rFonts w:ascii="Bookman Old Style" w:hAnsi="Bookman Old Style"/>
          <w:lang w:val="id-ID"/>
        </w:rPr>
        <w:t>.</w:t>
      </w:r>
    </w:p>
    <w:tbl>
      <w:tblPr>
        <w:tblW w:w="9565" w:type="dxa"/>
        <w:tblInd w:w="108" w:type="dxa"/>
        <w:tblLook w:val="04A0" w:firstRow="1" w:lastRow="0" w:firstColumn="1" w:lastColumn="0" w:noHBand="0" w:noVBand="1"/>
      </w:tblPr>
      <w:tblGrid>
        <w:gridCol w:w="1074"/>
        <w:gridCol w:w="411"/>
        <w:gridCol w:w="901"/>
        <w:gridCol w:w="901"/>
        <w:gridCol w:w="716"/>
        <w:gridCol w:w="864"/>
        <w:gridCol w:w="901"/>
        <w:gridCol w:w="521"/>
        <w:gridCol w:w="667"/>
        <w:gridCol w:w="8"/>
        <w:gridCol w:w="893"/>
        <w:gridCol w:w="556"/>
        <w:gridCol w:w="527"/>
        <w:gridCol w:w="616"/>
        <w:gridCol w:w="9"/>
      </w:tblGrid>
      <w:tr w:rsidR="009905BC" w:rsidRPr="009905BC" w14:paraId="0A7DF74A" w14:textId="77777777" w:rsidTr="0052564A">
        <w:trPr>
          <w:trHeight w:val="106"/>
        </w:trPr>
        <w:tc>
          <w:tcPr>
            <w:tcW w:w="9565" w:type="dxa"/>
            <w:gridSpan w:val="15"/>
            <w:tcBorders>
              <w:top w:val="nil"/>
              <w:left w:val="nil"/>
              <w:bottom w:val="nil"/>
              <w:right w:val="nil"/>
            </w:tcBorders>
            <w:shd w:val="clear" w:color="auto" w:fill="auto"/>
            <w:noWrap/>
            <w:vAlign w:val="center"/>
            <w:hideMark/>
          </w:tcPr>
          <w:p w14:paraId="4EE6E221" w14:textId="4AAED42F" w:rsidR="009905BC" w:rsidRPr="009905BC" w:rsidRDefault="009905BC" w:rsidP="006E28D4">
            <w:pPr>
              <w:spacing w:line="240" w:lineRule="auto"/>
              <w:ind w:left="-105"/>
              <w:rPr>
                <w:rFonts w:ascii="Bookman Old Style" w:eastAsia="Times New Roman" w:hAnsi="Bookman Old Style" w:cs="Times New Roman"/>
                <w:bCs/>
                <w:sz w:val="20"/>
              </w:rPr>
            </w:pPr>
            <w:r w:rsidRPr="009905BC">
              <w:rPr>
                <w:rFonts w:ascii="Bookman Old Style" w:eastAsia="Times New Roman" w:hAnsi="Bookman Old Style" w:cs="Times New Roman"/>
                <w:b/>
                <w:bCs/>
              </w:rPr>
              <w:t xml:space="preserve">Table </w:t>
            </w:r>
            <w:r w:rsidRPr="0052564A">
              <w:rPr>
                <w:rFonts w:ascii="Bookman Old Style" w:eastAsia="Times New Roman" w:hAnsi="Bookman Old Style" w:cs="Times New Roman"/>
                <w:b/>
                <w:bCs/>
              </w:rPr>
              <w:t>3</w:t>
            </w:r>
            <w:r w:rsidRPr="009905BC">
              <w:rPr>
                <w:rFonts w:ascii="Bookman Old Style" w:eastAsia="Times New Roman" w:hAnsi="Bookman Old Style" w:cs="Times New Roman"/>
                <w:b/>
                <w:bCs/>
              </w:rPr>
              <w:t>.</w:t>
            </w:r>
            <w:r w:rsidRPr="009905BC">
              <w:rPr>
                <w:rFonts w:ascii="Bookman Old Style" w:eastAsia="Times New Roman" w:hAnsi="Bookman Old Style" w:cs="Times New Roman"/>
                <w:bCs/>
              </w:rPr>
              <w:t xml:space="preserve"> </w:t>
            </w:r>
            <w:r w:rsidRPr="009905BC">
              <w:rPr>
                <w:rFonts w:ascii="Bookman Old Style" w:eastAsia="Times New Roman" w:hAnsi="Bookman Old Style" w:cs="Times New Roman"/>
                <w:bCs/>
                <w:i/>
              </w:rPr>
              <w:t>Result of Classical Assumption Test, Structure I and Structure II</w:t>
            </w:r>
          </w:p>
        </w:tc>
      </w:tr>
      <w:tr w:rsidR="009905BC" w:rsidRPr="009905BC" w14:paraId="009DE4DB" w14:textId="77777777" w:rsidTr="009905BC">
        <w:trPr>
          <w:trHeight w:val="80"/>
        </w:trPr>
        <w:tc>
          <w:tcPr>
            <w:tcW w:w="9565" w:type="dxa"/>
            <w:gridSpan w:val="15"/>
            <w:tcBorders>
              <w:top w:val="nil"/>
              <w:left w:val="nil"/>
              <w:bottom w:val="single" w:sz="4" w:space="0" w:color="auto"/>
              <w:right w:val="nil"/>
            </w:tcBorders>
            <w:shd w:val="clear" w:color="auto" w:fill="auto"/>
            <w:noWrap/>
            <w:vAlign w:val="bottom"/>
            <w:hideMark/>
          </w:tcPr>
          <w:p w14:paraId="1D84898F" w14:textId="77777777" w:rsidR="009905BC" w:rsidRPr="009905BC" w:rsidRDefault="009905BC" w:rsidP="009905BC">
            <w:pPr>
              <w:spacing w:after="0" w:line="240" w:lineRule="auto"/>
              <w:jc w:val="center"/>
              <w:rPr>
                <w:rFonts w:ascii="Bookman Old Style" w:eastAsia="Times New Roman" w:hAnsi="Bookman Old Style" w:cs="Times New Roman"/>
                <w:b/>
                <w:bCs/>
                <w:sz w:val="20"/>
              </w:rPr>
            </w:pPr>
          </w:p>
        </w:tc>
      </w:tr>
      <w:tr w:rsidR="009905BC" w:rsidRPr="009905BC" w14:paraId="77DC5AEF" w14:textId="77777777" w:rsidTr="009905BC">
        <w:trPr>
          <w:trHeight w:val="254"/>
        </w:trPr>
        <w:tc>
          <w:tcPr>
            <w:tcW w:w="1074" w:type="dxa"/>
            <w:tcBorders>
              <w:top w:val="nil"/>
              <w:left w:val="nil"/>
              <w:bottom w:val="nil"/>
              <w:right w:val="nil"/>
            </w:tcBorders>
            <w:shd w:val="clear" w:color="auto" w:fill="auto"/>
            <w:noWrap/>
            <w:vAlign w:val="bottom"/>
            <w:hideMark/>
          </w:tcPr>
          <w:p w14:paraId="446157FC"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8491" w:type="dxa"/>
            <w:gridSpan w:val="14"/>
            <w:tcBorders>
              <w:top w:val="nil"/>
              <w:left w:val="nil"/>
              <w:bottom w:val="single" w:sz="4" w:space="0" w:color="auto"/>
              <w:right w:val="nil"/>
            </w:tcBorders>
            <w:shd w:val="clear" w:color="auto" w:fill="auto"/>
            <w:noWrap/>
            <w:vAlign w:val="center"/>
            <w:hideMark/>
          </w:tcPr>
          <w:p w14:paraId="657941C0"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Classical Assumption Test</w:t>
            </w:r>
          </w:p>
        </w:tc>
      </w:tr>
      <w:tr w:rsidR="009905BC" w:rsidRPr="009905BC" w14:paraId="089DA950" w14:textId="77777777" w:rsidTr="009905BC">
        <w:trPr>
          <w:trHeight w:val="254"/>
        </w:trPr>
        <w:tc>
          <w:tcPr>
            <w:tcW w:w="1074" w:type="dxa"/>
            <w:vMerge w:val="restart"/>
            <w:tcBorders>
              <w:top w:val="nil"/>
              <w:left w:val="nil"/>
              <w:bottom w:val="nil"/>
              <w:right w:val="nil"/>
            </w:tcBorders>
            <w:shd w:val="clear" w:color="auto" w:fill="auto"/>
            <w:noWrap/>
            <w:vAlign w:val="center"/>
            <w:hideMark/>
          </w:tcPr>
          <w:p w14:paraId="5B996A26"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Variable</w:t>
            </w:r>
          </w:p>
        </w:tc>
        <w:tc>
          <w:tcPr>
            <w:tcW w:w="2929" w:type="dxa"/>
            <w:gridSpan w:val="4"/>
            <w:tcBorders>
              <w:top w:val="single" w:sz="4" w:space="0" w:color="auto"/>
              <w:left w:val="nil"/>
              <w:bottom w:val="nil"/>
              <w:right w:val="nil"/>
            </w:tcBorders>
            <w:shd w:val="clear" w:color="000000" w:fill="FFFFFF"/>
            <w:noWrap/>
            <w:vAlign w:val="bottom"/>
            <w:hideMark/>
          </w:tcPr>
          <w:p w14:paraId="278A203A"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Normality</w:t>
            </w:r>
          </w:p>
        </w:tc>
        <w:tc>
          <w:tcPr>
            <w:tcW w:w="5561" w:type="dxa"/>
            <w:gridSpan w:val="10"/>
            <w:tcBorders>
              <w:top w:val="single" w:sz="4" w:space="0" w:color="auto"/>
              <w:left w:val="nil"/>
              <w:bottom w:val="nil"/>
              <w:right w:val="nil"/>
            </w:tcBorders>
            <w:shd w:val="clear" w:color="000000" w:fill="FFFFFF"/>
            <w:noWrap/>
            <w:vAlign w:val="bottom"/>
            <w:hideMark/>
          </w:tcPr>
          <w:p w14:paraId="7903248A"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Multicollinearity</w:t>
            </w:r>
          </w:p>
        </w:tc>
      </w:tr>
      <w:tr w:rsidR="009905BC" w:rsidRPr="009905BC" w14:paraId="0583E3DF" w14:textId="77777777" w:rsidTr="009905BC">
        <w:trPr>
          <w:trHeight w:val="254"/>
        </w:trPr>
        <w:tc>
          <w:tcPr>
            <w:tcW w:w="1074" w:type="dxa"/>
            <w:vMerge/>
            <w:tcBorders>
              <w:top w:val="nil"/>
              <w:left w:val="nil"/>
              <w:bottom w:val="nil"/>
              <w:right w:val="nil"/>
            </w:tcBorders>
            <w:vAlign w:val="center"/>
            <w:hideMark/>
          </w:tcPr>
          <w:p w14:paraId="23751A30"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2929" w:type="dxa"/>
            <w:gridSpan w:val="4"/>
            <w:tcBorders>
              <w:top w:val="nil"/>
              <w:left w:val="nil"/>
              <w:bottom w:val="nil"/>
              <w:right w:val="nil"/>
            </w:tcBorders>
            <w:shd w:val="clear" w:color="000000" w:fill="FFFFFF"/>
            <w:noWrap/>
            <w:vAlign w:val="bottom"/>
            <w:hideMark/>
          </w:tcPr>
          <w:p w14:paraId="5E7A58C9"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Test</w:t>
            </w:r>
          </w:p>
        </w:tc>
        <w:tc>
          <w:tcPr>
            <w:tcW w:w="5561" w:type="dxa"/>
            <w:gridSpan w:val="10"/>
            <w:tcBorders>
              <w:top w:val="nil"/>
              <w:left w:val="nil"/>
              <w:bottom w:val="nil"/>
              <w:right w:val="nil"/>
            </w:tcBorders>
            <w:shd w:val="clear" w:color="000000" w:fill="FFFFFF"/>
            <w:noWrap/>
            <w:vAlign w:val="center"/>
            <w:hideMark/>
          </w:tcPr>
          <w:p w14:paraId="16ACFD73"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Test</w:t>
            </w:r>
          </w:p>
        </w:tc>
      </w:tr>
      <w:tr w:rsidR="009905BC" w:rsidRPr="009905BC" w14:paraId="632271F6" w14:textId="77777777" w:rsidTr="009905BC">
        <w:trPr>
          <w:gridAfter w:val="14"/>
          <w:wAfter w:w="8491" w:type="dxa"/>
          <w:trHeight w:val="497"/>
        </w:trPr>
        <w:tc>
          <w:tcPr>
            <w:tcW w:w="1074" w:type="dxa"/>
            <w:vMerge/>
            <w:tcBorders>
              <w:top w:val="nil"/>
              <w:left w:val="nil"/>
              <w:bottom w:val="nil"/>
              <w:right w:val="nil"/>
            </w:tcBorders>
            <w:vAlign w:val="center"/>
            <w:hideMark/>
          </w:tcPr>
          <w:p w14:paraId="2FC9933E"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r>
      <w:tr w:rsidR="009905BC" w:rsidRPr="009905BC" w14:paraId="797D8CB0" w14:textId="77777777" w:rsidTr="009905BC">
        <w:trPr>
          <w:trHeight w:val="254"/>
        </w:trPr>
        <w:tc>
          <w:tcPr>
            <w:tcW w:w="1074" w:type="dxa"/>
            <w:tcBorders>
              <w:top w:val="nil"/>
              <w:left w:val="nil"/>
              <w:bottom w:val="nil"/>
              <w:right w:val="nil"/>
            </w:tcBorders>
            <w:shd w:val="clear" w:color="auto" w:fill="auto"/>
            <w:noWrap/>
            <w:vAlign w:val="bottom"/>
            <w:hideMark/>
          </w:tcPr>
          <w:p w14:paraId="3B7ACC4D"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2929" w:type="dxa"/>
            <w:gridSpan w:val="4"/>
            <w:tcBorders>
              <w:top w:val="single" w:sz="4" w:space="0" w:color="auto"/>
              <w:left w:val="nil"/>
              <w:bottom w:val="single" w:sz="4" w:space="0" w:color="auto"/>
              <w:right w:val="nil"/>
            </w:tcBorders>
            <w:shd w:val="clear" w:color="auto" w:fill="auto"/>
            <w:noWrap/>
            <w:vAlign w:val="bottom"/>
            <w:hideMark/>
          </w:tcPr>
          <w:p w14:paraId="70FC68F5"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 xml:space="preserve">Sig. 2 </w:t>
            </w:r>
            <w:r w:rsidRPr="009905BC">
              <w:rPr>
                <w:rFonts w:ascii="Bookman Old Style" w:eastAsia="Times New Roman" w:hAnsi="Bookman Old Style" w:cs="Times New Roman"/>
                <w:b/>
                <w:bCs/>
                <w:iCs/>
                <w:sz w:val="20"/>
                <w:szCs w:val="20"/>
              </w:rPr>
              <w:t>tailed</w:t>
            </w:r>
          </w:p>
        </w:tc>
        <w:tc>
          <w:tcPr>
            <w:tcW w:w="2961" w:type="dxa"/>
            <w:gridSpan w:val="5"/>
            <w:tcBorders>
              <w:top w:val="single" w:sz="4" w:space="0" w:color="auto"/>
              <w:left w:val="nil"/>
              <w:bottom w:val="single" w:sz="4" w:space="0" w:color="auto"/>
              <w:right w:val="nil"/>
            </w:tcBorders>
            <w:shd w:val="clear" w:color="auto" w:fill="auto"/>
            <w:noWrap/>
            <w:vAlign w:val="center"/>
            <w:hideMark/>
          </w:tcPr>
          <w:p w14:paraId="1E5367AE" w14:textId="77777777" w:rsidR="009905BC" w:rsidRPr="009905BC" w:rsidRDefault="009905BC" w:rsidP="009905BC">
            <w:pPr>
              <w:spacing w:after="0" w:line="240" w:lineRule="auto"/>
              <w:jc w:val="center"/>
              <w:rPr>
                <w:rFonts w:ascii="Bookman Old Style" w:eastAsia="Times New Roman" w:hAnsi="Bookman Old Style" w:cs="Times New Roman"/>
                <w:b/>
                <w:bCs/>
                <w:iCs/>
                <w:sz w:val="20"/>
                <w:szCs w:val="20"/>
              </w:rPr>
            </w:pPr>
            <w:r w:rsidRPr="009905BC">
              <w:rPr>
                <w:rFonts w:ascii="Bookman Old Style" w:eastAsia="Times New Roman" w:hAnsi="Bookman Old Style" w:cs="Times New Roman"/>
                <w:b/>
                <w:bCs/>
                <w:iCs/>
                <w:sz w:val="20"/>
                <w:szCs w:val="20"/>
              </w:rPr>
              <w:t>Tolerance</w:t>
            </w:r>
          </w:p>
        </w:tc>
        <w:tc>
          <w:tcPr>
            <w:tcW w:w="2600" w:type="dxa"/>
            <w:gridSpan w:val="5"/>
            <w:tcBorders>
              <w:top w:val="single" w:sz="4" w:space="0" w:color="auto"/>
              <w:left w:val="nil"/>
              <w:bottom w:val="single" w:sz="4" w:space="0" w:color="auto"/>
              <w:right w:val="nil"/>
            </w:tcBorders>
            <w:shd w:val="clear" w:color="auto" w:fill="auto"/>
            <w:noWrap/>
            <w:vAlign w:val="center"/>
            <w:hideMark/>
          </w:tcPr>
          <w:p w14:paraId="00BD4E9D" w14:textId="77777777" w:rsidR="009905BC" w:rsidRPr="009905BC" w:rsidRDefault="009905BC" w:rsidP="009905BC">
            <w:pPr>
              <w:spacing w:after="0" w:line="240" w:lineRule="auto"/>
              <w:ind w:left="-226" w:firstLine="142"/>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VIF</w:t>
            </w:r>
          </w:p>
        </w:tc>
      </w:tr>
      <w:tr w:rsidR="009905BC" w:rsidRPr="009905BC" w14:paraId="2CDC0DBB" w14:textId="77777777" w:rsidTr="009905BC">
        <w:trPr>
          <w:gridAfter w:val="1"/>
          <w:wAfter w:w="9" w:type="dxa"/>
          <w:trHeight w:val="254"/>
        </w:trPr>
        <w:tc>
          <w:tcPr>
            <w:tcW w:w="1074" w:type="dxa"/>
            <w:tcBorders>
              <w:top w:val="nil"/>
              <w:left w:val="nil"/>
              <w:bottom w:val="nil"/>
              <w:right w:val="nil"/>
            </w:tcBorders>
            <w:shd w:val="clear" w:color="auto" w:fill="auto"/>
            <w:noWrap/>
            <w:vAlign w:val="bottom"/>
            <w:hideMark/>
          </w:tcPr>
          <w:p w14:paraId="608B29DB"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411" w:type="dxa"/>
            <w:tcBorders>
              <w:top w:val="nil"/>
              <w:left w:val="nil"/>
              <w:bottom w:val="single" w:sz="4" w:space="0" w:color="auto"/>
              <w:right w:val="nil"/>
            </w:tcBorders>
            <w:shd w:val="clear" w:color="auto" w:fill="auto"/>
            <w:noWrap/>
            <w:vAlign w:val="center"/>
          </w:tcPr>
          <w:p w14:paraId="55D1ADEB"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901" w:type="dxa"/>
            <w:tcBorders>
              <w:top w:val="nil"/>
              <w:left w:val="nil"/>
              <w:bottom w:val="single" w:sz="4" w:space="0" w:color="auto"/>
              <w:right w:val="nil"/>
            </w:tcBorders>
            <w:shd w:val="clear" w:color="auto" w:fill="auto"/>
            <w:noWrap/>
            <w:vAlign w:val="center"/>
          </w:tcPr>
          <w:p w14:paraId="6809F7C5"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I</w:t>
            </w:r>
          </w:p>
        </w:tc>
        <w:tc>
          <w:tcPr>
            <w:tcW w:w="901" w:type="dxa"/>
            <w:tcBorders>
              <w:top w:val="nil"/>
              <w:left w:val="nil"/>
              <w:bottom w:val="single" w:sz="4" w:space="0" w:color="auto"/>
              <w:right w:val="nil"/>
            </w:tcBorders>
            <w:shd w:val="clear" w:color="auto" w:fill="auto"/>
            <w:noWrap/>
            <w:vAlign w:val="center"/>
          </w:tcPr>
          <w:p w14:paraId="617333E1"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II</w:t>
            </w:r>
          </w:p>
        </w:tc>
        <w:tc>
          <w:tcPr>
            <w:tcW w:w="716" w:type="dxa"/>
            <w:tcBorders>
              <w:top w:val="nil"/>
              <w:left w:val="nil"/>
              <w:bottom w:val="single" w:sz="4" w:space="0" w:color="auto"/>
              <w:right w:val="nil"/>
            </w:tcBorders>
            <w:shd w:val="clear" w:color="auto" w:fill="auto"/>
            <w:noWrap/>
            <w:vAlign w:val="center"/>
          </w:tcPr>
          <w:p w14:paraId="1B9A2D7C"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864" w:type="dxa"/>
            <w:tcBorders>
              <w:top w:val="nil"/>
              <w:left w:val="nil"/>
              <w:bottom w:val="single" w:sz="4" w:space="0" w:color="auto"/>
              <w:right w:val="nil"/>
            </w:tcBorders>
            <w:shd w:val="clear" w:color="auto" w:fill="auto"/>
            <w:noWrap/>
            <w:vAlign w:val="center"/>
          </w:tcPr>
          <w:p w14:paraId="04CFB35C"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I</w:t>
            </w:r>
          </w:p>
        </w:tc>
        <w:tc>
          <w:tcPr>
            <w:tcW w:w="901" w:type="dxa"/>
            <w:tcBorders>
              <w:top w:val="nil"/>
              <w:left w:val="nil"/>
              <w:bottom w:val="single" w:sz="4" w:space="0" w:color="auto"/>
              <w:right w:val="nil"/>
            </w:tcBorders>
            <w:shd w:val="clear" w:color="auto" w:fill="auto"/>
            <w:noWrap/>
            <w:vAlign w:val="center"/>
          </w:tcPr>
          <w:p w14:paraId="2F208493"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II</w:t>
            </w:r>
          </w:p>
        </w:tc>
        <w:tc>
          <w:tcPr>
            <w:tcW w:w="521" w:type="dxa"/>
            <w:tcBorders>
              <w:top w:val="nil"/>
              <w:left w:val="nil"/>
              <w:bottom w:val="single" w:sz="4" w:space="0" w:color="auto"/>
              <w:right w:val="nil"/>
            </w:tcBorders>
            <w:shd w:val="clear" w:color="auto" w:fill="auto"/>
            <w:noWrap/>
            <w:vAlign w:val="center"/>
          </w:tcPr>
          <w:p w14:paraId="0D8ABF11"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667" w:type="dxa"/>
            <w:tcBorders>
              <w:top w:val="nil"/>
              <w:left w:val="nil"/>
              <w:bottom w:val="single" w:sz="4" w:space="0" w:color="auto"/>
              <w:right w:val="nil"/>
            </w:tcBorders>
            <w:shd w:val="clear" w:color="auto" w:fill="auto"/>
            <w:noWrap/>
            <w:vAlign w:val="center"/>
          </w:tcPr>
          <w:p w14:paraId="1ED0A37A"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I</w:t>
            </w:r>
          </w:p>
        </w:tc>
        <w:tc>
          <w:tcPr>
            <w:tcW w:w="901" w:type="dxa"/>
            <w:gridSpan w:val="2"/>
            <w:tcBorders>
              <w:top w:val="nil"/>
              <w:left w:val="nil"/>
              <w:bottom w:val="single" w:sz="4" w:space="0" w:color="auto"/>
              <w:right w:val="nil"/>
            </w:tcBorders>
            <w:shd w:val="clear" w:color="auto" w:fill="auto"/>
            <w:noWrap/>
            <w:vAlign w:val="center"/>
          </w:tcPr>
          <w:p w14:paraId="451C50EB" w14:textId="77777777" w:rsidR="009905BC" w:rsidRPr="009905BC" w:rsidRDefault="009905BC" w:rsidP="009905BC">
            <w:pPr>
              <w:spacing w:after="0" w:line="240" w:lineRule="auto"/>
              <w:jc w:val="right"/>
              <w:rPr>
                <w:rFonts w:ascii="Bookman Old Style" w:eastAsia="Times New Roman" w:hAnsi="Bookman Old Style" w:cs="Times New Roman"/>
                <w:b/>
                <w:bCs/>
                <w:sz w:val="20"/>
                <w:szCs w:val="20"/>
              </w:rPr>
            </w:pPr>
            <w:r w:rsidRPr="009905BC">
              <w:rPr>
                <w:rFonts w:ascii="Bookman Old Style" w:eastAsia="Times New Roman" w:hAnsi="Bookman Old Style" w:cs="Times New Roman"/>
                <w:b/>
                <w:bCs/>
                <w:sz w:val="20"/>
                <w:szCs w:val="20"/>
              </w:rPr>
              <w:t>II</w:t>
            </w:r>
          </w:p>
        </w:tc>
        <w:tc>
          <w:tcPr>
            <w:tcW w:w="556" w:type="dxa"/>
            <w:tcBorders>
              <w:top w:val="nil"/>
              <w:left w:val="nil"/>
              <w:bottom w:val="single" w:sz="4" w:space="0" w:color="auto"/>
              <w:right w:val="nil"/>
            </w:tcBorders>
            <w:shd w:val="clear" w:color="auto" w:fill="auto"/>
            <w:noWrap/>
            <w:vAlign w:val="center"/>
          </w:tcPr>
          <w:p w14:paraId="6A5919CA"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527" w:type="dxa"/>
            <w:tcBorders>
              <w:top w:val="nil"/>
              <w:left w:val="nil"/>
              <w:bottom w:val="single" w:sz="4" w:space="0" w:color="auto"/>
              <w:right w:val="nil"/>
            </w:tcBorders>
            <w:shd w:val="clear" w:color="auto" w:fill="auto"/>
            <w:noWrap/>
            <w:vAlign w:val="center"/>
          </w:tcPr>
          <w:p w14:paraId="773F5317"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c>
          <w:tcPr>
            <w:tcW w:w="616" w:type="dxa"/>
            <w:tcBorders>
              <w:top w:val="nil"/>
              <w:left w:val="nil"/>
              <w:bottom w:val="single" w:sz="4" w:space="0" w:color="auto"/>
              <w:right w:val="nil"/>
            </w:tcBorders>
            <w:shd w:val="clear" w:color="auto" w:fill="auto"/>
            <w:noWrap/>
            <w:vAlign w:val="center"/>
          </w:tcPr>
          <w:p w14:paraId="53638B19" w14:textId="77777777" w:rsidR="009905BC" w:rsidRPr="009905BC" w:rsidRDefault="009905BC" w:rsidP="009905BC">
            <w:pPr>
              <w:spacing w:after="0" w:line="240" w:lineRule="auto"/>
              <w:jc w:val="center"/>
              <w:rPr>
                <w:rFonts w:ascii="Bookman Old Style" w:eastAsia="Times New Roman" w:hAnsi="Bookman Old Style" w:cs="Times New Roman"/>
                <w:b/>
                <w:bCs/>
                <w:sz w:val="20"/>
                <w:szCs w:val="20"/>
              </w:rPr>
            </w:pPr>
          </w:p>
        </w:tc>
      </w:tr>
      <w:tr w:rsidR="009905BC" w:rsidRPr="009905BC" w14:paraId="5F3035F8" w14:textId="77777777" w:rsidTr="009905BC">
        <w:trPr>
          <w:gridAfter w:val="1"/>
          <w:wAfter w:w="9" w:type="dxa"/>
          <w:trHeight w:val="254"/>
        </w:trPr>
        <w:tc>
          <w:tcPr>
            <w:tcW w:w="1074" w:type="dxa"/>
            <w:tcBorders>
              <w:top w:val="nil"/>
              <w:left w:val="nil"/>
              <w:bottom w:val="nil"/>
              <w:right w:val="nil"/>
            </w:tcBorders>
            <w:shd w:val="clear" w:color="auto" w:fill="auto"/>
            <w:noWrap/>
            <w:vAlign w:val="bottom"/>
            <w:hideMark/>
          </w:tcPr>
          <w:p w14:paraId="11079BFF"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CSR (X)</w:t>
            </w:r>
          </w:p>
        </w:tc>
        <w:tc>
          <w:tcPr>
            <w:tcW w:w="411" w:type="dxa"/>
            <w:vMerge w:val="restart"/>
            <w:tcBorders>
              <w:top w:val="nil"/>
              <w:left w:val="nil"/>
              <w:bottom w:val="single" w:sz="4" w:space="0" w:color="000000"/>
              <w:right w:val="nil"/>
            </w:tcBorders>
            <w:shd w:val="clear" w:color="auto" w:fill="auto"/>
            <w:noWrap/>
            <w:vAlign w:val="center"/>
          </w:tcPr>
          <w:p w14:paraId="6BF8500A"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val="restart"/>
            <w:tcBorders>
              <w:top w:val="nil"/>
              <w:left w:val="nil"/>
              <w:bottom w:val="single" w:sz="4" w:space="0" w:color="000000"/>
              <w:right w:val="nil"/>
            </w:tcBorders>
            <w:shd w:val="clear" w:color="auto" w:fill="auto"/>
            <w:noWrap/>
            <w:vAlign w:val="center"/>
          </w:tcPr>
          <w:p w14:paraId="302377A2"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0.3266</w:t>
            </w:r>
          </w:p>
        </w:tc>
        <w:tc>
          <w:tcPr>
            <w:tcW w:w="901" w:type="dxa"/>
            <w:vMerge w:val="restart"/>
            <w:tcBorders>
              <w:top w:val="nil"/>
              <w:left w:val="nil"/>
              <w:bottom w:val="single" w:sz="4" w:space="0" w:color="000000"/>
              <w:right w:val="nil"/>
            </w:tcBorders>
            <w:shd w:val="clear" w:color="auto" w:fill="auto"/>
            <w:noWrap/>
            <w:vAlign w:val="center"/>
          </w:tcPr>
          <w:p w14:paraId="5BB1602F"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0.1999</w:t>
            </w:r>
          </w:p>
        </w:tc>
        <w:tc>
          <w:tcPr>
            <w:tcW w:w="716" w:type="dxa"/>
            <w:vMerge w:val="restart"/>
            <w:tcBorders>
              <w:top w:val="nil"/>
              <w:left w:val="nil"/>
              <w:bottom w:val="single" w:sz="4" w:space="0" w:color="000000"/>
              <w:right w:val="nil"/>
            </w:tcBorders>
            <w:shd w:val="clear" w:color="auto" w:fill="auto"/>
            <w:noWrap/>
            <w:vAlign w:val="center"/>
          </w:tcPr>
          <w:p w14:paraId="3EC3DF37"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864" w:type="dxa"/>
            <w:vMerge w:val="restart"/>
            <w:tcBorders>
              <w:top w:val="nil"/>
              <w:left w:val="nil"/>
              <w:bottom w:val="single" w:sz="4" w:space="0" w:color="000000"/>
              <w:right w:val="nil"/>
            </w:tcBorders>
            <w:shd w:val="clear" w:color="auto" w:fill="auto"/>
            <w:noWrap/>
            <w:vAlign w:val="center"/>
          </w:tcPr>
          <w:p w14:paraId="7B570948"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1.000</w:t>
            </w:r>
          </w:p>
        </w:tc>
        <w:tc>
          <w:tcPr>
            <w:tcW w:w="901" w:type="dxa"/>
            <w:vMerge w:val="restart"/>
            <w:tcBorders>
              <w:top w:val="nil"/>
              <w:left w:val="nil"/>
              <w:bottom w:val="single" w:sz="4" w:space="0" w:color="000000"/>
              <w:right w:val="nil"/>
            </w:tcBorders>
            <w:shd w:val="clear" w:color="auto" w:fill="auto"/>
            <w:noWrap/>
            <w:vAlign w:val="center"/>
          </w:tcPr>
          <w:p w14:paraId="550C1A39"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0.9499</w:t>
            </w:r>
          </w:p>
        </w:tc>
        <w:tc>
          <w:tcPr>
            <w:tcW w:w="521" w:type="dxa"/>
            <w:vMerge w:val="restart"/>
            <w:tcBorders>
              <w:top w:val="nil"/>
              <w:left w:val="nil"/>
              <w:bottom w:val="single" w:sz="4" w:space="0" w:color="000000"/>
              <w:right w:val="nil"/>
            </w:tcBorders>
            <w:shd w:val="clear" w:color="auto" w:fill="auto"/>
            <w:noWrap/>
            <w:vAlign w:val="center"/>
          </w:tcPr>
          <w:p w14:paraId="4C56DB57"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67" w:type="dxa"/>
            <w:vMerge w:val="restart"/>
            <w:tcBorders>
              <w:top w:val="nil"/>
              <w:left w:val="nil"/>
              <w:bottom w:val="single" w:sz="4" w:space="0" w:color="000000"/>
              <w:right w:val="nil"/>
            </w:tcBorders>
            <w:shd w:val="clear" w:color="auto" w:fill="auto"/>
            <w:noWrap/>
            <w:vAlign w:val="center"/>
          </w:tcPr>
          <w:p w14:paraId="3B298241"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1.00</w:t>
            </w:r>
          </w:p>
          <w:p w14:paraId="4276D5CC"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0</w:t>
            </w:r>
          </w:p>
        </w:tc>
        <w:tc>
          <w:tcPr>
            <w:tcW w:w="901" w:type="dxa"/>
            <w:gridSpan w:val="2"/>
            <w:vMerge w:val="restart"/>
            <w:tcBorders>
              <w:top w:val="nil"/>
              <w:left w:val="nil"/>
              <w:bottom w:val="single" w:sz="4" w:space="0" w:color="000000"/>
              <w:right w:val="nil"/>
            </w:tcBorders>
            <w:shd w:val="clear" w:color="auto" w:fill="auto"/>
            <w:noWrap/>
            <w:vAlign w:val="center"/>
          </w:tcPr>
          <w:p w14:paraId="63F4D94F"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1.0544</w:t>
            </w:r>
          </w:p>
        </w:tc>
        <w:tc>
          <w:tcPr>
            <w:tcW w:w="556" w:type="dxa"/>
            <w:vMerge w:val="restart"/>
            <w:tcBorders>
              <w:top w:val="nil"/>
              <w:left w:val="nil"/>
              <w:bottom w:val="single" w:sz="4" w:space="0" w:color="000000"/>
              <w:right w:val="nil"/>
            </w:tcBorders>
            <w:shd w:val="clear" w:color="auto" w:fill="auto"/>
            <w:noWrap/>
            <w:vAlign w:val="center"/>
          </w:tcPr>
          <w:p w14:paraId="4341A29C"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7" w:type="dxa"/>
            <w:vMerge w:val="restart"/>
            <w:tcBorders>
              <w:top w:val="nil"/>
              <w:left w:val="nil"/>
              <w:bottom w:val="single" w:sz="4" w:space="0" w:color="000000"/>
              <w:right w:val="nil"/>
            </w:tcBorders>
            <w:shd w:val="clear" w:color="auto" w:fill="auto"/>
            <w:noWrap/>
            <w:vAlign w:val="center"/>
          </w:tcPr>
          <w:p w14:paraId="48081EA0"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16" w:type="dxa"/>
            <w:vMerge w:val="restart"/>
            <w:tcBorders>
              <w:top w:val="nil"/>
              <w:left w:val="nil"/>
              <w:bottom w:val="single" w:sz="4" w:space="0" w:color="000000"/>
              <w:right w:val="nil"/>
            </w:tcBorders>
            <w:shd w:val="clear" w:color="auto" w:fill="auto"/>
            <w:noWrap/>
            <w:vAlign w:val="center"/>
          </w:tcPr>
          <w:p w14:paraId="7A8BC5CD"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r>
      <w:tr w:rsidR="009905BC" w:rsidRPr="009905BC" w14:paraId="416F50EE" w14:textId="77777777" w:rsidTr="009905BC">
        <w:trPr>
          <w:gridAfter w:val="1"/>
          <w:wAfter w:w="9" w:type="dxa"/>
          <w:trHeight w:val="254"/>
        </w:trPr>
        <w:tc>
          <w:tcPr>
            <w:tcW w:w="1074" w:type="dxa"/>
            <w:tcBorders>
              <w:top w:val="nil"/>
              <w:left w:val="nil"/>
              <w:bottom w:val="nil"/>
              <w:right w:val="nil"/>
            </w:tcBorders>
            <w:shd w:val="clear" w:color="auto" w:fill="auto"/>
            <w:noWrap/>
            <w:vAlign w:val="bottom"/>
            <w:hideMark/>
          </w:tcPr>
          <w:p w14:paraId="57934588"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TA (Y)</w:t>
            </w:r>
          </w:p>
        </w:tc>
        <w:tc>
          <w:tcPr>
            <w:tcW w:w="411" w:type="dxa"/>
            <w:vMerge/>
            <w:tcBorders>
              <w:top w:val="nil"/>
              <w:left w:val="nil"/>
              <w:bottom w:val="single" w:sz="4" w:space="0" w:color="000000"/>
              <w:right w:val="nil"/>
            </w:tcBorders>
            <w:vAlign w:val="center"/>
          </w:tcPr>
          <w:p w14:paraId="47DF5576"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5DDE6EA6"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3947CDE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716" w:type="dxa"/>
            <w:vMerge/>
            <w:tcBorders>
              <w:top w:val="nil"/>
              <w:left w:val="nil"/>
              <w:bottom w:val="single" w:sz="4" w:space="0" w:color="000000"/>
              <w:right w:val="nil"/>
            </w:tcBorders>
            <w:vAlign w:val="center"/>
          </w:tcPr>
          <w:p w14:paraId="12B279C6"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864" w:type="dxa"/>
            <w:vMerge/>
            <w:tcBorders>
              <w:top w:val="nil"/>
              <w:left w:val="nil"/>
              <w:bottom w:val="single" w:sz="4" w:space="0" w:color="000000"/>
              <w:right w:val="nil"/>
            </w:tcBorders>
            <w:vAlign w:val="center"/>
          </w:tcPr>
          <w:p w14:paraId="63F6618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7E07F4D1"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1" w:type="dxa"/>
            <w:vMerge/>
            <w:tcBorders>
              <w:top w:val="nil"/>
              <w:left w:val="nil"/>
              <w:bottom w:val="single" w:sz="4" w:space="0" w:color="000000"/>
              <w:right w:val="nil"/>
            </w:tcBorders>
            <w:vAlign w:val="center"/>
          </w:tcPr>
          <w:p w14:paraId="1247FD66"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67" w:type="dxa"/>
            <w:vMerge/>
            <w:tcBorders>
              <w:top w:val="nil"/>
              <w:left w:val="nil"/>
              <w:bottom w:val="single" w:sz="4" w:space="0" w:color="000000"/>
              <w:right w:val="nil"/>
            </w:tcBorders>
            <w:vAlign w:val="center"/>
          </w:tcPr>
          <w:p w14:paraId="6ED0F51D"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gridSpan w:val="2"/>
            <w:vMerge/>
            <w:tcBorders>
              <w:top w:val="nil"/>
              <w:left w:val="nil"/>
              <w:bottom w:val="single" w:sz="4" w:space="0" w:color="000000"/>
              <w:right w:val="nil"/>
            </w:tcBorders>
            <w:vAlign w:val="center"/>
          </w:tcPr>
          <w:p w14:paraId="6158492D"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56" w:type="dxa"/>
            <w:vMerge/>
            <w:tcBorders>
              <w:top w:val="nil"/>
              <w:left w:val="nil"/>
              <w:bottom w:val="single" w:sz="4" w:space="0" w:color="000000"/>
              <w:right w:val="nil"/>
            </w:tcBorders>
            <w:vAlign w:val="center"/>
          </w:tcPr>
          <w:p w14:paraId="12FC3611"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7" w:type="dxa"/>
            <w:vMerge/>
            <w:tcBorders>
              <w:top w:val="nil"/>
              <w:left w:val="nil"/>
              <w:bottom w:val="single" w:sz="4" w:space="0" w:color="000000"/>
              <w:right w:val="nil"/>
            </w:tcBorders>
            <w:vAlign w:val="center"/>
          </w:tcPr>
          <w:p w14:paraId="70B2E12C"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16" w:type="dxa"/>
            <w:vMerge/>
            <w:tcBorders>
              <w:top w:val="nil"/>
              <w:left w:val="nil"/>
              <w:bottom w:val="single" w:sz="4" w:space="0" w:color="000000"/>
              <w:right w:val="nil"/>
            </w:tcBorders>
            <w:vAlign w:val="center"/>
          </w:tcPr>
          <w:p w14:paraId="19753B4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r>
      <w:tr w:rsidR="009905BC" w:rsidRPr="009905BC" w14:paraId="23BDD57E" w14:textId="77777777" w:rsidTr="009905BC">
        <w:trPr>
          <w:gridAfter w:val="1"/>
          <w:wAfter w:w="9" w:type="dxa"/>
          <w:trHeight w:val="254"/>
        </w:trPr>
        <w:tc>
          <w:tcPr>
            <w:tcW w:w="1074" w:type="dxa"/>
            <w:tcBorders>
              <w:top w:val="nil"/>
              <w:left w:val="nil"/>
              <w:bottom w:val="nil"/>
              <w:right w:val="nil"/>
            </w:tcBorders>
            <w:shd w:val="clear" w:color="auto" w:fill="auto"/>
            <w:noWrap/>
            <w:vAlign w:val="bottom"/>
            <w:hideMark/>
          </w:tcPr>
          <w:p w14:paraId="6680A143"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TR (Z)</w:t>
            </w:r>
          </w:p>
        </w:tc>
        <w:tc>
          <w:tcPr>
            <w:tcW w:w="411" w:type="dxa"/>
            <w:vMerge/>
            <w:tcBorders>
              <w:top w:val="nil"/>
              <w:left w:val="nil"/>
              <w:bottom w:val="single" w:sz="4" w:space="0" w:color="000000"/>
              <w:right w:val="nil"/>
            </w:tcBorders>
            <w:vAlign w:val="center"/>
          </w:tcPr>
          <w:p w14:paraId="6FB76945"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6A4E656A"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5C957C55"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716" w:type="dxa"/>
            <w:vMerge/>
            <w:tcBorders>
              <w:top w:val="nil"/>
              <w:left w:val="nil"/>
              <w:bottom w:val="single" w:sz="4" w:space="0" w:color="000000"/>
              <w:right w:val="nil"/>
            </w:tcBorders>
            <w:vAlign w:val="center"/>
          </w:tcPr>
          <w:p w14:paraId="6DCFA723"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864" w:type="dxa"/>
            <w:vMerge/>
            <w:tcBorders>
              <w:top w:val="nil"/>
              <w:left w:val="nil"/>
              <w:bottom w:val="single" w:sz="4" w:space="0" w:color="000000"/>
              <w:right w:val="nil"/>
            </w:tcBorders>
            <w:vAlign w:val="center"/>
          </w:tcPr>
          <w:p w14:paraId="524BD6E2"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427F8EF8"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1" w:type="dxa"/>
            <w:vMerge/>
            <w:tcBorders>
              <w:top w:val="nil"/>
              <w:left w:val="nil"/>
              <w:bottom w:val="single" w:sz="4" w:space="0" w:color="000000"/>
              <w:right w:val="nil"/>
            </w:tcBorders>
            <w:vAlign w:val="center"/>
          </w:tcPr>
          <w:p w14:paraId="329C8507"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67" w:type="dxa"/>
            <w:vMerge/>
            <w:tcBorders>
              <w:top w:val="nil"/>
              <w:left w:val="nil"/>
              <w:bottom w:val="single" w:sz="4" w:space="0" w:color="000000"/>
              <w:right w:val="nil"/>
            </w:tcBorders>
            <w:vAlign w:val="center"/>
          </w:tcPr>
          <w:p w14:paraId="39A83B9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gridSpan w:val="2"/>
            <w:vMerge/>
            <w:tcBorders>
              <w:top w:val="nil"/>
              <w:left w:val="nil"/>
              <w:bottom w:val="single" w:sz="4" w:space="0" w:color="000000"/>
              <w:right w:val="nil"/>
            </w:tcBorders>
            <w:vAlign w:val="center"/>
          </w:tcPr>
          <w:p w14:paraId="06027509"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56" w:type="dxa"/>
            <w:vMerge/>
            <w:tcBorders>
              <w:top w:val="nil"/>
              <w:left w:val="nil"/>
              <w:bottom w:val="single" w:sz="4" w:space="0" w:color="000000"/>
              <w:right w:val="nil"/>
            </w:tcBorders>
            <w:vAlign w:val="center"/>
          </w:tcPr>
          <w:p w14:paraId="27508CB3"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7" w:type="dxa"/>
            <w:vMerge/>
            <w:tcBorders>
              <w:top w:val="nil"/>
              <w:left w:val="nil"/>
              <w:bottom w:val="single" w:sz="4" w:space="0" w:color="000000"/>
              <w:right w:val="nil"/>
            </w:tcBorders>
            <w:vAlign w:val="center"/>
          </w:tcPr>
          <w:p w14:paraId="58326BDE"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16" w:type="dxa"/>
            <w:vMerge/>
            <w:tcBorders>
              <w:top w:val="nil"/>
              <w:left w:val="nil"/>
              <w:bottom w:val="single" w:sz="4" w:space="0" w:color="000000"/>
              <w:right w:val="nil"/>
            </w:tcBorders>
            <w:vAlign w:val="center"/>
          </w:tcPr>
          <w:p w14:paraId="2161105F"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r>
      <w:tr w:rsidR="009905BC" w:rsidRPr="009905BC" w14:paraId="61684712" w14:textId="77777777" w:rsidTr="009905BC">
        <w:trPr>
          <w:gridAfter w:val="1"/>
          <w:wAfter w:w="9" w:type="dxa"/>
          <w:trHeight w:val="254"/>
        </w:trPr>
        <w:tc>
          <w:tcPr>
            <w:tcW w:w="1074" w:type="dxa"/>
            <w:tcBorders>
              <w:top w:val="nil"/>
              <w:left w:val="nil"/>
              <w:bottom w:val="single" w:sz="4" w:space="0" w:color="auto"/>
              <w:right w:val="nil"/>
            </w:tcBorders>
            <w:shd w:val="clear" w:color="auto" w:fill="auto"/>
            <w:noWrap/>
            <w:vAlign w:val="bottom"/>
          </w:tcPr>
          <w:p w14:paraId="44B41977"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411" w:type="dxa"/>
            <w:vMerge/>
            <w:tcBorders>
              <w:top w:val="nil"/>
              <w:left w:val="nil"/>
              <w:bottom w:val="single" w:sz="4" w:space="0" w:color="000000"/>
              <w:right w:val="nil"/>
            </w:tcBorders>
            <w:vAlign w:val="center"/>
          </w:tcPr>
          <w:p w14:paraId="4C41CA23"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12F48DBD"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4AEE4A26"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716" w:type="dxa"/>
            <w:vMerge/>
            <w:tcBorders>
              <w:top w:val="nil"/>
              <w:left w:val="nil"/>
              <w:bottom w:val="single" w:sz="4" w:space="0" w:color="000000"/>
              <w:right w:val="nil"/>
            </w:tcBorders>
            <w:vAlign w:val="center"/>
          </w:tcPr>
          <w:p w14:paraId="329F8060"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864" w:type="dxa"/>
            <w:vMerge/>
            <w:tcBorders>
              <w:top w:val="nil"/>
              <w:left w:val="nil"/>
              <w:bottom w:val="single" w:sz="4" w:space="0" w:color="000000"/>
              <w:right w:val="nil"/>
            </w:tcBorders>
            <w:vAlign w:val="center"/>
          </w:tcPr>
          <w:p w14:paraId="2C0CC449"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vMerge/>
            <w:tcBorders>
              <w:top w:val="nil"/>
              <w:left w:val="nil"/>
              <w:bottom w:val="single" w:sz="4" w:space="0" w:color="000000"/>
              <w:right w:val="nil"/>
            </w:tcBorders>
            <w:vAlign w:val="center"/>
          </w:tcPr>
          <w:p w14:paraId="00D2DD18"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1" w:type="dxa"/>
            <w:vMerge/>
            <w:tcBorders>
              <w:top w:val="nil"/>
              <w:left w:val="nil"/>
              <w:bottom w:val="single" w:sz="4" w:space="0" w:color="000000"/>
              <w:right w:val="nil"/>
            </w:tcBorders>
            <w:vAlign w:val="center"/>
          </w:tcPr>
          <w:p w14:paraId="34789A8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67" w:type="dxa"/>
            <w:vMerge/>
            <w:tcBorders>
              <w:top w:val="nil"/>
              <w:left w:val="nil"/>
              <w:bottom w:val="single" w:sz="4" w:space="0" w:color="000000"/>
              <w:right w:val="nil"/>
            </w:tcBorders>
            <w:vAlign w:val="center"/>
          </w:tcPr>
          <w:p w14:paraId="11CC87A8"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gridSpan w:val="2"/>
            <w:vMerge/>
            <w:tcBorders>
              <w:top w:val="nil"/>
              <w:left w:val="nil"/>
              <w:bottom w:val="single" w:sz="4" w:space="0" w:color="000000"/>
              <w:right w:val="nil"/>
            </w:tcBorders>
            <w:vAlign w:val="center"/>
          </w:tcPr>
          <w:p w14:paraId="6E7D04DE"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56" w:type="dxa"/>
            <w:vMerge/>
            <w:tcBorders>
              <w:top w:val="nil"/>
              <w:left w:val="nil"/>
              <w:bottom w:val="single" w:sz="4" w:space="0" w:color="000000"/>
              <w:right w:val="nil"/>
            </w:tcBorders>
            <w:vAlign w:val="center"/>
          </w:tcPr>
          <w:p w14:paraId="4D30B01F"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7" w:type="dxa"/>
            <w:vMerge/>
            <w:tcBorders>
              <w:top w:val="nil"/>
              <w:left w:val="nil"/>
              <w:bottom w:val="single" w:sz="4" w:space="0" w:color="000000"/>
              <w:right w:val="nil"/>
            </w:tcBorders>
            <w:vAlign w:val="center"/>
          </w:tcPr>
          <w:p w14:paraId="5FE1740B"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16" w:type="dxa"/>
            <w:vMerge/>
            <w:tcBorders>
              <w:top w:val="nil"/>
              <w:left w:val="nil"/>
              <w:bottom w:val="single" w:sz="4" w:space="0" w:color="000000"/>
              <w:right w:val="nil"/>
            </w:tcBorders>
            <w:vAlign w:val="center"/>
          </w:tcPr>
          <w:p w14:paraId="672DC19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r>
      <w:tr w:rsidR="009905BC" w:rsidRPr="009905BC" w14:paraId="2FC5FE56" w14:textId="77777777" w:rsidTr="009905BC">
        <w:trPr>
          <w:gridAfter w:val="1"/>
          <w:wAfter w:w="9" w:type="dxa"/>
          <w:trHeight w:val="254"/>
        </w:trPr>
        <w:tc>
          <w:tcPr>
            <w:tcW w:w="4003" w:type="dxa"/>
            <w:gridSpan w:val="5"/>
            <w:tcBorders>
              <w:top w:val="nil"/>
              <w:left w:val="nil"/>
              <w:bottom w:val="nil"/>
              <w:right w:val="nil"/>
            </w:tcBorders>
            <w:shd w:val="clear" w:color="auto" w:fill="auto"/>
            <w:noWrap/>
            <w:vAlign w:val="bottom"/>
            <w:hideMark/>
          </w:tcPr>
          <w:p w14:paraId="787B647D" w14:textId="3B0ABD4A" w:rsidR="009905BC" w:rsidRPr="009905BC" w:rsidRDefault="009905BC" w:rsidP="009905BC">
            <w:pPr>
              <w:spacing w:after="0" w:line="240" w:lineRule="auto"/>
              <w:ind w:left="-105" w:right="-830"/>
              <w:jc w:val="left"/>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Source: Processed secondary data,</w:t>
            </w:r>
            <w:r>
              <w:rPr>
                <w:rFonts w:ascii="Bookman Old Style" w:eastAsia="Times New Roman" w:hAnsi="Bookman Old Style" w:cs="Times New Roman"/>
                <w:sz w:val="20"/>
                <w:szCs w:val="20"/>
              </w:rPr>
              <w:t xml:space="preserve"> </w:t>
            </w:r>
            <w:r w:rsidRPr="009905BC">
              <w:rPr>
                <w:rFonts w:ascii="Bookman Old Style" w:eastAsia="Times New Roman" w:hAnsi="Bookman Old Style" w:cs="Times New Roman"/>
                <w:sz w:val="20"/>
                <w:szCs w:val="20"/>
              </w:rPr>
              <w:t>2019</w:t>
            </w:r>
          </w:p>
          <w:p w14:paraId="30CAFF48" w14:textId="77777777" w:rsidR="009905BC" w:rsidRPr="009905BC" w:rsidRDefault="009905BC" w:rsidP="009905BC">
            <w:pPr>
              <w:spacing w:after="0" w:line="240" w:lineRule="auto"/>
              <w:ind w:left="-105"/>
              <w:jc w:val="center"/>
              <w:rPr>
                <w:rFonts w:ascii="Bookman Old Style" w:eastAsia="Times New Roman" w:hAnsi="Bookman Old Style" w:cs="Times New Roman"/>
                <w:sz w:val="20"/>
                <w:szCs w:val="20"/>
              </w:rPr>
            </w:pPr>
          </w:p>
        </w:tc>
        <w:tc>
          <w:tcPr>
            <w:tcW w:w="864" w:type="dxa"/>
            <w:tcBorders>
              <w:top w:val="nil"/>
              <w:left w:val="nil"/>
              <w:bottom w:val="nil"/>
              <w:right w:val="nil"/>
            </w:tcBorders>
            <w:shd w:val="clear" w:color="auto" w:fill="auto"/>
            <w:noWrap/>
            <w:vAlign w:val="bottom"/>
            <w:hideMark/>
          </w:tcPr>
          <w:p w14:paraId="76B027F9"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tcBorders>
              <w:top w:val="nil"/>
              <w:left w:val="nil"/>
              <w:bottom w:val="nil"/>
              <w:right w:val="nil"/>
            </w:tcBorders>
            <w:shd w:val="clear" w:color="auto" w:fill="auto"/>
            <w:noWrap/>
            <w:vAlign w:val="bottom"/>
            <w:hideMark/>
          </w:tcPr>
          <w:p w14:paraId="5EFA6BD9"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1" w:type="dxa"/>
            <w:tcBorders>
              <w:top w:val="nil"/>
              <w:left w:val="nil"/>
              <w:bottom w:val="nil"/>
              <w:right w:val="nil"/>
            </w:tcBorders>
            <w:shd w:val="clear" w:color="auto" w:fill="auto"/>
            <w:noWrap/>
            <w:vAlign w:val="bottom"/>
            <w:hideMark/>
          </w:tcPr>
          <w:p w14:paraId="48084F5B"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67" w:type="dxa"/>
            <w:tcBorders>
              <w:top w:val="nil"/>
              <w:left w:val="nil"/>
              <w:bottom w:val="nil"/>
              <w:right w:val="nil"/>
            </w:tcBorders>
            <w:shd w:val="clear" w:color="auto" w:fill="auto"/>
            <w:noWrap/>
            <w:vAlign w:val="bottom"/>
            <w:hideMark/>
          </w:tcPr>
          <w:p w14:paraId="01D922A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901" w:type="dxa"/>
            <w:gridSpan w:val="2"/>
            <w:tcBorders>
              <w:top w:val="nil"/>
              <w:left w:val="nil"/>
              <w:bottom w:val="nil"/>
              <w:right w:val="nil"/>
            </w:tcBorders>
            <w:shd w:val="clear" w:color="auto" w:fill="auto"/>
            <w:noWrap/>
            <w:vAlign w:val="bottom"/>
            <w:hideMark/>
          </w:tcPr>
          <w:p w14:paraId="0212931F"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56" w:type="dxa"/>
            <w:tcBorders>
              <w:top w:val="nil"/>
              <w:left w:val="nil"/>
              <w:bottom w:val="nil"/>
              <w:right w:val="nil"/>
            </w:tcBorders>
            <w:shd w:val="clear" w:color="auto" w:fill="auto"/>
            <w:noWrap/>
            <w:vAlign w:val="bottom"/>
            <w:hideMark/>
          </w:tcPr>
          <w:p w14:paraId="1DA2BFD1"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527" w:type="dxa"/>
            <w:tcBorders>
              <w:top w:val="nil"/>
              <w:left w:val="nil"/>
              <w:bottom w:val="nil"/>
              <w:right w:val="nil"/>
            </w:tcBorders>
            <w:shd w:val="clear" w:color="auto" w:fill="auto"/>
            <w:noWrap/>
            <w:vAlign w:val="bottom"/>
            <w:hideMark/>
          </w:tcPr>
          <w:p w14:paraId="07A57E34"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c>
          <w:tcPr>
            <w:tcW w:w="616" w:type="dxa"/>
            <w:tcBorders>
              <w:top w:val="nil"/>
              <w:left w:val="nil"/>
              <w:bottom w:val="nil"/>
              <w:right w:val="nil"/>
            </w:tcBorders>
            <w:shd w:val="clear" w:color="auto" w:fill="auto"/>
            <w:noWrap/>
            <w:vAlign w:val="bottom"/>
            <w:hideMark/>
          </w:tcPr>
          <w:p w14:paraId="72E75572" w14:textId="77777777" w:rsidR="009905BC" w:rsidRPr="009905BC" w:rsidRDefault="009905BC" w:rsidP="009905BC">
            <w:pPr>
              <w:spacing w:after="0" w:line="240" w:lineRule="auto"/>
              <w:jc w:val="center"/>
              <w:rPr>
                <w:rFonts w:ascii="Bookman Old Style" w:eastAsia="Times New Roman" w:hAnsi="Bookman Old Style" w:cs="Times New Roman"/>
                <w:sz w:val="20"/>
                <w:szCs w:val="20"/>
              </w:rPr>
            </w:pPr>
          </w:p>
        </w:tc>
      </w:tr>
    </w:tbl>
    <w:p w14:paraId="7CF497AE" w14:textId="0FA493D6" w:rsidR="001E207E" w:rsidRPr="00060F0B" w:rsidRDefault="001E207E" w:rsidP="009905BC">
      <w:pPr>
        <w:spacing w:after="0"/>
        <w:rPr>
          <w:rFonts w:ascii="Bookman Old Style" w:hAnsi="Bookman Old Style"/>
        </w:rPr>
      </w:pPr>
    </w:p>
    <w:p w14:paraId="2B7BAEDB" w14:textId="77777777" w:rsidR="00C95F4F" w:rsidRPr="00C95F4F" w:rsidRDefault="00C95F4F" w:rsidP="00C95F4F">
      <w:pPr>
        <w:spacing w:after="0"/>
        <w:ind w:firstLine="426"/>
        <w:rPr>
          <w:rFonts w:ascii="Bookman Old Style" w:eastAsia="Times New Roman" w:hAnsi="Bookman Old Style"/>
        </w:rPr>
      </w:pPr>
      <w:r w:rsidRPr="00C95F4F">
        <w:rPr>
          <w:rFonts w:ascii="Bookman Old Style" w:eastAsia="Times New Roman" w:hAnsi="Bookman Old Style"/>
          <w:lang w:val="id-ID"/>
        </w:rPr>
        <w:t>Uji Normalitas</w:t>
      </w:r>
      <w:r w:rsidRPr="00C95F4F">
        <w:rPr>
          <w:rFonts w:ascii="Bookman Old Style" w:eastAsia="Times New Roman" w:hAnsi="Bookman Old Style"/>
        </w:rPr>
        <w:t xml:space="preserve"> </w:t>
      </w:r>
      <w:proofErr w:type="spellStart"/>
      <w:r w:rsidRPr="00C95F4F">
        <w:rPr>
          <w:rFonts w:ascii="Bookman Old Style" w:eastAsia="Times New Roman" w:hAnsi="Bookman Old Style"/>
        </w:rPr>
        <w:t>dilakukan</w:t>
      </w:r>
      <w:proofErr w:type="spellEnd"/>
      <w:r w:rsidRPr="00C95F4F">
        <w:rPr>
          <w:rFonts w:ascii="Bookman Old Style" w:eastAsia="Times New Roman" w:hAnsi="Bookman Old Style"/>
        </w:rPr>
        <w:t xml:space="preserve"> </w:t>
      </w:r>
      <w:r w:rsidRPr="00C95F4F">
        <w:rPr>
          <w:rFonts w:ascii="Bookman Old Style" w:eastAsia="Times New Roman" w:hAnsi="Bookman Old Style"/>
          <w:lang w:val="id-ID"/>
        </w:rPr>
        <w:t>untuk mengetahui apakah distribusi sebuah data mengikuti atau mendekati distribusi normal. Uji normalitas dilakukan dengan</w:t>
      </w:r>
      <w:r w:rsidRPr="00C95F4F">
        <w:rPr>
          <w:rFonts w:ascii="Bookman Old Style" w:eastAsia="Times New Roman" w:hAnsi="Bookman Old Style"/>
        </w:rPr>
        <w:t xml:space="preserve"> uji </w:t>
      </w:r>
      <w:proofErr w:type="spellStart"/>
      <w:r w:rsidRPr="00C95F4F">
        <w:rPr>
          <w:rFonts w:ascii="Bookman Old Style" w:eastAsia="Times New Roman" w:hAnsi="Bookman Old Style"/>
        </w:rPr>
        <w:t>kolmogorov-smirnov</w:t>
      </w:r>
      <w:proofErr w:type="spellEnd"/>
      <w:r w:rsidRPr="00C95F4F">
        <w:rPr>
          <w:rFonts w:ascii="Bookman Old Style" w:eastAsia="Times New Roman" w:hAnsi="Bookman Old Style"/>
        </w:rPr>
        <w:t xml:space="preserve">. Hasil Uji </w:t>
      </w:r>
      <w:proofErr w:type="spellStart"/>
      <w:r w:rsidRPr="00C95F4F">
        <w:rPr>
          <w:rFonts w:ascii="Bookman Old Style" w:eastAsia="Times New Roman" w:hAnsi="Bookman Old Style"/>
        </w:rPr>
        <w:t>Normalitas</w:t>
      </w:r>
      <w:proofErr w:type="spellEnd"/>
      <w:r w:rsidRPr="00C95F4F">
        <w:rPr>
          <w:rFonts w:ascii="Bookman Old Style" w:eastAsia="Times New Roman" w:hAnsi="Bookman Old Style"/>
        </w:rPr>
        <w:t xml:space="preserve"> pada </w:t>
      </w:r>
      <w:proofErr w:type="spellStart"/>
      <w:r w:rsidRPr="00C95F4F">
        <w:rPr>
          <w:rFonts w:ascii="Bookman Old Style" w:eastAsia="Times New Roman" w:hAnsi="Bookman Old Style"/>
        </w:rPr>
        <w:t>Tabel</w:t>
      </w:r>
      <w:proofErr w:type="spellEnd"/>
      <w:r w:rsidRPr="00C95F4F">
        <w:rPr>
          <w:rFonts w:ascii="Bookman Old Style" w:eastAsia="Times New Roman" w:hAnsi="Bookman Old Style"/>
        </w:rPr>
        <w:t xml:space="preserve"> 3 </w:t>
      </w:r>
      <w:proofErr w:type="spellStart"/>
      <w:r w:rsidRPr="00C95F4F">
        <w:rPr>
          <w:rFonts w:ascii="Bookman Old Style" w:eastAsia="Times New Roman" w:hAnsi="Bookman Old Style"/>
        </w:rPr>
        <w:t>struktur</w:t>
      </w:r>
      <w:proofErr w:type="spellEnd"/>
      <w:r w:rsidRPr="00C95F4F">
        <w:rPr>
          <w:rFonts w:ascii="Bookman Old Style" w:eastAsia="Times New Roman" w:hAnsi="Bookman Old Style"/>
        </w:rPr>
        <w:t xml:space="preserve"> I dan II </w:t>
      </w:r>
      <w:proofErr w:type="spellStart"/>
      <w:proofErr w:type="gramStart"/>
      <w:r w:rsidRPr="00C95F4F">
        <w:rPr>
          <w:rFonts w:ascii="Bookman Old Style" w:eastAsia="Times New Roman" w:hAnsi="Bookman Old Style"/>
        </w:rPr>
        <w:t>menunjukkan</w:t>
      </w:r>
      <w:proofErr w:type="spellEnd"/>
      <w:r w:rsidRPr="00C95F4F">
        <w:rPr>
          <w:rFonts w:ascii="Bookman Old Style" w:eastAsia="Times New Roman" w:hAnsi="Bookman Old Style"/>
        </w:rPr>
        <w:t xml:space="preserve">  </w:t>
      </w:r>
      <w:proofErr w:type="spellStart"/>
      <w:r w:rsidRPr="00C95F4F">
        <w:rPr>
          <w:rFonts w:ascii="Bookman Old Style" w:eastAsia="Times New Roman" w:hAnsi="Bookman Old Style"/>
        </w:rPr>
        <w:t>bahwa</w:t>
      </w:r>
      <w:proofErr w:type="spellEnd"/>
      <w:proofErr w:type="gramEnd"/>
      <w:r w:rsidRPr="00C95F4F">
        <w:rPr>
          <w:rFonts w:ascii="Bookman Old Style" w:eastAsia="Times New Roman" w:hAnsi="Bookman Old Style"/>
        </w:rPr>
        <w:t xml:space="preserve"> </w:t>
      </w:r>
      <w:proofErr w:type="spellStart"/>
      <w:r w:rsidRPr="00C95F4F">
        <w:rPr>
          <w:rFonts w:ascii="Bookman Old Style" w:eastAsia="Times New Roman" w:hAnsi="Bookman Old Style"/>
        </w:rPr>
        <w:t>nilai</w:t>
      </w:r>
      <w:proofErr w:type="spellEnd"/>
      <w:r w:rsidRPr="00C95F4F">
        <w:rPr>
          <w:rFonts w:ascii="Bookman Old Style" w:eastAsia="Times New Roman" w:hAnsi="Bookman Old Style"/>
        </w:rPr>
        <w:t xml:space="preserve">  sig. 2 tailed </w:t>
      </w:r>
      <w:proofErr w:type="spellStart"/>
      <w:r w:rsidRPr="00C95F4F">
        <w:rPr>
          <w:rFonts w:ascii="Bookman Old Style" w:eastAsia="Times New Roman" w:hAnsi="Bookman Old Style"/>
        </w:rPr>
        <w:t>senilai</w:t>
      </w:r>
      <w:proofErr w:type="spellEnd"/>
      <w:r w:rsidRPr="00C95F4F">
        <w:rPr>
          <w:rFonts w:ascii="Bookman Old Style" w:eastAsia="Times New Roman" w:hAnsi="Bookman Old Style"/>
        </w:rPr>
        <w:t xml:space="preserve"> 0,326 dan 0,199 yang </w:t>
      </w:r>
      <w:proofErr w:type="spellStart"/>
      <w:r w:rsidRPr="00C95F4F">
        <w:rPr>
          <w:rFonts w:ascii="Bookman Old Style" w:eastAsia="Times New Roman" w:hAnsi="Bookman Old Style"/>
        </w:rPr>
        <w:t>artinya</w:t>
      </w:r>
      <w:proofErr w:type="spellEnd"/>
      <w:r w:rsidRPr="00C95F4F">
        <w:rPr>
          <w:rFonts w:ascii="Bookman Old Style" w:eastAsia="Times New Roman" w:hAnsi="Bookman Old Style"/>
        </w:rPr>
        <w:t xml:space="preserve"> data variable yang </w:t>
      </w:r>
      <w:proofErr w:type="spellStart"/>
      <w:r w:rsidRPr="00C95F4F">
        <w:rPr>
          <w:rFonts w:ascii="Bookman Old Style" w:eastAsia="Times New Roman" w:hAnsi="Bookman Old Style"/>
        </w:rPr>
        <w:t>diuji</w:t>
      </w:r>
      <w:proofErr w:type="spellEnd"/>
      <w:r w:rsidRPr="00C95F4F">
        <w:rPr>
          <w:rFonts w:ascii="Bookman Old Style" w:eastAsia="Times New Roman" w:hAnsi="Bookman Old Style"/>
        </w:rPr>
        <w:t xml:space="preserve"> </w:t>
      </w:r>
      <w:proofErr w:type="spellStart"/>
      <w:r w:rsidRPr="00C95F4F">
        <w:rPr>
          <w:rFonts w:ascii="Bookman Old Style" w:eastAsia="Times New Roman" w:hAnsi="Bookman Old Style"/>
        </w:rPr>
        <w:t>berdistribusi</w:t>
      </w:r>
      <w:proofErr w:type="spellEnd"/>
      <w:r w:rsidRPr="00C95F4F">
        <w:rPr>
          <w:rFonts w:ascii="Bookman Old Style" w:eastAsia="Times New Roman" w:hAnsi="Bookman Old Style"/>
        </w:rPr>
        <w:t xml:space="preserve"> normal </w:t>
      </w:r>
      <w:proofErr w:type="spellStart"/>
      <w:r w:rsidRPr="00C95F4F">
        <w:rPr>
          <w:rFonts w:ascii="Bookman Old Style" w:eastAsia="Times New Roman" w:hAnsi="Bookman Old Style"/>
        </w:rPr>
        <w:t>karena</w:t>
      </w:r>
      <w:proofErr w:type="spellEnd"/>
      <w:r w:rsidRPr="00C95F4F">
        <w:rPr>
          <w:rFonts w:ascii="Bookman Old Style" w:eastAsia="Times New Roman" w:hAnsi="Bookman Old Style"/>
        </w:rPr>
        <w:t xml:space="preserve"> </w:t>
      </w:r>
      <w:proofErr w:type="spellStart"/>
      <w:r w:rsidRPr="00C95F4F">
        <w:rPr>
          <w:rFonts w:ascii="Bookman Old Style" w:eastAsia="Times New Roman" w:hAnsi="Bookman Old Style"/>
        </w:rPr>
        <w:t>nilai</w:t>
      </w:r>
      <w:proofErr w:type="spellEnd"/>
      <w:r w:rsidRPr="00C95F4F">
        <w:rPr>
          <w:rFonts w:ascii="Bookman Old Style" w:eastAsia="Times New Roman" w:hAnsi="Bookman Old Style"/>
        </w:rPr>
        <w:t xml:space="preserve">  sig. 2 tailed </w:t>
      </w:r>
      <w:proofErr w:type="spellStart"/>
      <w:r w:rsidRPr="00C95F4F">
        <w:rPr>
          <w:rFonts w:ascii="Bookman Old Style" w:eastAsia="Times New Roman" w:hAnsi="Bookman Old Style"/>
        </w:rPr>
        <w:t>lebih</w:t>
      </w:r>
      <w:proofErr w:type="spellEnd"/>
      <w:r w:rsidRPr="00C95F4F">
        <w:rPr>
          <w:rFonts w:ascii="Bookman Old Style" w:eastAsia="Times New Roman" w:hAnsi="Bookman Old Style"/>
        </w:rPr>
        <w:t xml:space="preserve"> </w:t>
      </w:r>
      <w:proofErr w:type="spellStart"/>
      <w:r w:rsidRPr="00C95F4F">
        <w:rPr>
          <w:rFonts w:ascii="Bookman Old Style" w:eastAsia="Times New Roman" w:hAnsi="Bookman Old Style"/>
        </w:rPr>
        <w:t>besar</w:t>
      </w:r>
      <w:proofErr w:type="spellEnd"/>
      <w:r w:rsidRPr="00C95F4F">
        <w:rPr>
          <w:rFonts w:ascii="Bookman Old Style" w:eastAsia="Times New Roman" w:hAnsi="Bookman Old Style"/>
        </w:rPr>
        <w:t xml:space="preserve"> </w:t>
      </w:r>
      <w:proofErr w:type="spellStart"/>
      <w:r w:rsidRPr="00C95F4F">
        <w:rPr>
          <w:rFonts w:ascii="Bookman Old Style" w:eastAsia="Times New Roman" w:hAnsi="Bookman Old Style"/>
        </w:rPr>
        <w:t>dari</w:t>
      </w:r>
      <w:proofErr w:type="spellEnd"/>
      <w:r w:rsidRPr="00C95F4F">
        <w:rPr>
          <w:rFonts w:ascii="Bookman Old Style" w:eastAsia="Times New Roman" w:hAnsi="Bookman Old Style"/>
        </w:rPr>
        <w:t xml:space="preserve"> 0,05.  </w:t>
      </w:r>
    </w:p>
    <w:p w14:paraId="42EFC680" w14:textId="569DAEA3" w:rsidR="00C95F4F" w:rsidRPr="00C95F4F" w:rsidRDefault="00C95F4F" w:rsidP="00C95F4F">
      <w:pPr>
        <w:spacing w:after="0"/>
        <w:ind w:firstLine="426"/>
        <w:rPr>
          <w:rFonts w:ascii="Bookman Old Style" w:eastAsia="Times New Roman" w:hAnsi="Bookman Old Style"/>
        </w:rPr>
      </w:pPr>
      <w:r w:rsidRPr="00C95F4F">
        <w:rPr>
          <w:rFonts w:ascii="Bookman Old Style" w:eastAsia="Times New Roman" w:hAnsi="Bookman Old Style"/>
          <w:lang w:val="id-ID"/>
        </w:rPr>
        <w:t xml:space="preserve">Hasil Uji Multikolinearitas pada tabel </w:t>
      </w:r>
      <w:r w:rsidRPr="00C95F4F">
        <w:rPr>
          <w:rFonts w:ascii="Bookman Old Style" w:eastAsia="Times New Roman" w:hAnsi="Bookman Old Style"/>
        </w:rPr>
        <w:t>3</w:t>
      </w:r>
      <w:r w:rsidRPr="00C95F4F">
        <w:rPr>
          <w:rFonts w:ascii="Bookman Old Style" w:eastAsia="Times New Roman" w:hAnsi="Bookman Old Style"/>
          <w:lang w:val="id-ID"/>
        </w:rPr>
        <w:t xml:space="preserve"> menunjukan bahwa tidak adanya multikolinearitas antar varaibel karena nilai VIF untuk struktur I </w:t>
      </w:r>
      <w:proofErr w:type="spellStart"/>
      <w:r w:rsidRPr="00C95F4F">
        <w:rPr>
          <w:rFonts w:ascii="Bookman Old Style" w:eastAsia="Times New Roman" w:hAnsi="Bookman Old Style"/>
        </w:rPr>
        <w:t>adalah</w:t>
      </w:r>
      <w:proofErr w:type="spellEnd"/>
      <w:r w:rsidRPr="00C95F4F">
        <w:rPr>
          <w:rFonts w:ascii="Bookman Old Style" w:eastAsia="Times New Roman" w:hAnsi="Bookman Old Style"/>
          <w:lang w:val="id-ID"/>
        </w:rPr>
        <w:t xml:space="preserve"> 1,00 sedangkan Struktur II senilai 1,0</w:t>
      </w:r>
      <w:r>
        <w:rPr>
          <w:rFonts w:ascii="Bookman Old Style" w:eastAsia="Times New Roman" w:hAnsi="Bookman Old Style"/>
        </w:rPr>
        <w:t>5</w:t>
      </w:r>
      <w:r w:rsidRPr="00C95F4F">
        <w:rPr>
          <w:rFonts w:ascii="Bookman Old Style" w:eastAsia="Times New Roman" w:hAnsi="Bookman Old Style"/>
          <w:lang w:val="id-ID"/>
        </w:rPr>
        <w:t>4</w:t>
      </w:r>
      <w:r w:rsidRPr="00C95F4F">
        <w:rPr>
          <w:rFonts w:ascii="Bookman Old Style" w:eastAsia="Times New Roman" w:hAnsi="Bookman Old Style"/>
        </w:rPr>
        <w:t xml:space="preserve">. </w:t>
      </w:r>
      <w:r w:rsidRPr="00C95F4F">
        <w:rPr>
          <w:rFonts w:ascii="Bookman Old Style" w:eastAsia="Times New Roman" w:hAnsi="Bookman Old Style"/>
          <w:lang w:val="id-ID"/>
        </w:rPr>
        <w:t>Sementara itu, nilai tolerance untuk Struktur I senilai 1,00 sedangkan Struktur II senilai 0,949. Dinyatakan tidak terjadi korelasi karena nilai VIF tidak lebih dari 10 dan nilai tolerance tidak kurang dari 10% atau 0,1 sehingga model regresi struktur I</w:t>
      </w:r>
      <w:r w:rsidRPr="00C95F4F">
        <w:rPr>
          <w:rFonts w:ascii="Bookman Old Style" w:eastAsia="Times New Roman" w:hAnsi="Bookman Old Style"/>
        </w:rPr>
        <w:t xml:space="preserve"> dan</w:t>
      </w:r>
      <w:r w:rsidRPr="00C95F4F">
        <w:rPr>
          <w:rFonts w:ascii="Bookman Old Style" w:eastAsia="Times New Roman" w:hAnsi="Bookman Old Style"/>
          <w:lang w:val="id-ID"/>
        </w:rPr>
        <w:t xml:space="preserve"> II bebas dari multikolinearitas.</w:t>
      </w:r>
    </w:p>
    <w:p w14:paraId="039EE629" w14:textId="443FD622" w:rsidR="00C95F4F" w:rsidRPr="00C95F4F" w:rsidRDefault="00C95F4F" w:rsidP="00C95F4F">
      <w:pPr>
        <w:spacing w:after="0"/>
        <w:ind w:firstLine="426"/>
        <w:rPr>
          <w:rFonts w:ascii="Bookman Old Style" w:eastAsia="Times New Roman" w:hAnsi="Bookman Old Style"/>
          <w:lang w:val="id-ID"/>
        </w:rPr>
      </w:pPr>
      <w:r w:rsidRPr="00C95F4F">
        <w:rPr>
          <w:rFonts w:ascii="Bookman Old Style" w:eastAsia="Times New Roman" w:hAnsi="Bookman Old Style"/>
          <w:lang w:val="id-ID"/>
        </w:rPr>
        <w:t xml:space="preserve">Uji Heteroskedastisitas dilakukan untuk menguji apakah dalam model regresi terjadi ketidaksamaan varian dari residual satu pengamatan ke pengamatan yang lain. Jika varian dari residual pengamatan ke pengamatan lain tetap, maka disebut Homokedastisitas dan jika berbeda maka disebut Heterokedastisitas. Hasil uji  heteroskedastisitas  pada </w:t>
      </w:r>
      <w:r w:rsidRPr="00C95F4F">
        <w:rPr>
          <w:rFonts w:ascii="Bookman Old Style" w:eastAsia="Times New Roman" w:hAnsi="Bookman Old Style"/>
        </w:rPr>
        <w:t>T</w:t>
      </w:r>
      <w:r w:rsidRPr="00C95F4F">
        <w:rPr>
          <w:rFonts w:ascii="Bookman Old Style" w:eastAsia="Times New Roman" w:hAnsi="Bookman Old Style"/>
          <w:lang w:val="id-ID"/>
        </w:rPr>
        <w:t xml:space="preserve">abel </w:t>
      </w:r>
      <w:r w:rsidRPr="00C95F4F">
        <w:rPr>
          <w:rFonts w:ascii="Bookman Old Style" w:eastAsia="Times New Roman" w:hAnsi="Bookman Old Style"/>
        </w:rPr>
        <w:t>3</w:t>
      </w:r>
      <w:r w:rsidRPr="00C95F4F">
        <w:rPr>
          <w:rFonts w:ascii="Bookman Old Style" w:eastAsia="Times New Roman" w:hAnsi="Bookman Old Style"/>
          <w:lang w:val="id-ID"/>
        </w:rPr>
        <w:t>, diketahui nilai  sig. pada struktur I</w:t>
      </w:r>
      <w:r w:rsidRPr="00C95F4F">
        <w:rPr>
          <w:rFonts w:ascii="Bookman Old Style" w:eastAsia="Times New Roman" w:hAnsi="Bookman Old Style"/>
        </w:rPr>
        <w:t xml:space="preserve"> dan </w:t>
      </w:r>
      <w:r w:rsidRPr="00C95F4F">
        <w:rPr>
          <w:rFonts w:ascii="Bookman Old Style" w:eastAsia="Times New Roman" w:hAnsi="Bookman Old Style"/>
          <w:lang w:val="id-ID"/>
        </w:rPr>
        <w:t>II</w:t>
      </w:r>
      <w:r w:rsidRPr="00C95F4F">
        <w:rPr>
          <w:rFonts w:ascii="Bookman Old Style" w:eastAsia="Times New Roman" w:hAnsi="Bookman Old Style"/>
        </w:rPr>
        <w:t xml:space="preserve"> </w:t>
      </w:r>
      <w:r w:rsidRPr="00C95F4F">
        <w:rPr>
          <w:rFonts w:ascii="Bookman Old Style" w:eastAsia="Times New Roman" w:hAnsi="Bookman Old Style"/>
          <w:lang w:val="id-ID"/>
        </w:rPr>
        <w:t>nilainya lebih dari 0,05. Sehingga, model penelitian ini bebas dari gejala heteroskedastisitas</w:t>
      </w:r>
      <w:r w:rsidRPr="00C95F4F">
        <w:rPr>
          <w:rFonts w:ascii="Bookman Old Style" w:eastAsia="Times New Roman" w:hAnsi="Bookman Old Style"/>
        </w:rPr>
        <w:t>.</w:t>
      </w:r>
    </w:p>
    <w:p w14:paraId="355BE9C4" w14:textId="21C6665A" w:rsidR="00626C23" w:rsidRDefault="00626C23" w:rsidP="0097762F">
      <w:pPr>
        <w:spacing w:after="0"/>
        <w:ind w:firstLine="426"/>
        <w:rPr>
          <w:rFonts w:ascii="Bookman Old Style" w:hAnsi="Bookman Old Style"/>
        </w:rPr>
      </w:pPr>
    </w:p>
    <w:p w14:paraId="535143F1" w14:textId="6FA845B2" w:rsidR="004C6AB0" w:rsidRDefault="004C6AB0" w:rsidP="0097762F">
      <w:pPr>
        <w:spacing w:after="0"/>
        <w:ind w:firstLine="426"/>
        <w:rPr>
          <w:rFonts w:ascii="Bookman Old Style" w:hAnsi="Bookman Old Style"/>
        </w:rPr>
      </w:pPr>
    </w:p>
    <w:p w14:paraId="2586B301" w14:textId="77777777" w:rsidR="004C6AB0" w:rsidRPr="0052564A" w:rsidRDefault="004C6AB0" w:rsidP="0097762F">
      <w:pPr>
        <w:spacing w:after="0"/>
        <w:ind w:firstLine="426"/>
        <w:rPr>
          <w:rFonts w:ascii="Bookman Old Style" w:hAnsi="Bookman Old Style"/>
        </w:rPr>
      </w:pPr>
    </w:p>
    <w:tbl>
      <w:tblPr>
        <w:tblpPr w:leftFromText="180" w:rightFromText="180" w:vertAnchor="text" w:horzAnchor="margin" w:tblpY="290"/>
        <w:tblW w:w="9136" w:type="dxa"/>
        <w:tblLook w:val="04A0" w:firstRow="1" w:lastRow="0" w:firstColumn="1" w:lastColumn="0" w:noHBand="0" w:noVBand="1"/>
      </w:tblPr>
      <w:tblGrid>
        <w:gridCol w:w="1476"/>
        <w:gridCol w:w="972"/>
        <w:gridCol w:w="821"/>
        <w:gridCol w:w="972"/>
        <w:gridCol w:w="986"/>
        <w:gridCol w:w="972"/>
        <w:gridCol w:w="972"/>
        <w:gridCol w:w="972"/>
        <w:gridCol w:w="974"/>
        <w:gridCol w:w="19"/>
      </w:tblGrid>
      <w:tr w:rsidR="0052564A" w:rsidRPr="0052564A" w14:paraId="45D92E34" w14:textId="77777777" w:rsidTr="0052564A">
        <w:trPr>
          <w:trHeight w:val="258"/>
        </w:trPr>
        <w:tc>
          <w:tcPr>
            <w:tcW w:w="9136" w:type="dxa"/>
            <w:gridSpan w:val="10"/>
            <w:tcBorders>
              <w:top w:val="single" w:sz="4" w:space="0" w:color="auto"/>
              <w:left w:val="nil"/>
              <w:bottom w:val="nil"/>
              <w:right w:val="nil"/>
            </w:tcBorders>
            <w:shd w:val="clear" w:color="auto" w:fill="auto"/>
            <w:noWrap/>
            <w:vAlign w:val="center"/>
            <w:hideMark/>
          </w:tcPr>
          <w:p w14:paraId="60CA2423"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bookmarkStart w:id="11" w:name="_Hlk4589302"/>
            <w:r w:rsidRPr="0052564A">
              <w:rPr>
                <w:rFonts w:ascii="Bookman Old Style" w:eastAsia="Times New Roman" w:hAnsi="Bookman Old Style" w:cs="Times New Roman"/>
                <w:b/>
                <w:bCs/>
                <w:sz w:val="20"/>
                <w:szCs w:val="20"/>
              </w:rPr>
              <w:lastRenderedPageBreak/>
              <w:t>Classical Assumption Test</w:t>
            </w:r>
          </w:p>
        </w:tc>
      </w:tr>
      <w:tr w:rsidR="0052564A" w:rsidRPr="0052564A" w14:paraId="422152BF" w14:textId="77777777" w:rsidTr="0052564A">
        <w:trPr>
          <w:trHeight w:val="497"/>
        </w:trPr>
        <w:tc>
          <w:tcPr>
            <w:tcW w:w="1476" w:type="dxa"/>
            <w:vMerge w:val="restart"/>
            <w:tcBorders>
              <w:top w:val="nil"/>
              <w:left w:val="nil"/>
              <w:bottom w:val="nil"/>
              <w:right w:val="nil"/>
            </w:tcBorders>
            <w:shd w:val="clear" w:color="auto" w:fill="auto"/>
            <w:noWrap/>
            <w:vAlign w:val="center"/>
            <w:hideMark/>
          </w:tcPr>
          <w:p w14:paraId="37CE526A"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bCs/>
                <w:sz w:val="20"/>
                <w:szCs w:val="20"/>
              </w:rPr>
              <w:t>Variable</w:t>
            </w:r>
          </w:p>
        </w:tc>
        <w:tc>
          <w:tcPr>
            <w:tcW w:w="3751" w:type="dxa"/>
            <w:gridSpan w:val="4"/>
            <w:vMerge w:val="restart"/>
            <w:tcBorders>
              <w:top w:val="single" w:sz="4" w:space="0" w:color="auto"/>
              <w:left w:val="nil"/>
              <w:bottom w:val="single" w:sz="4" w:space="0" w:color="000000"/>
              <w:right w:val="nil"/>
            </w:tcBorders>
            <w:shd w:val="clear" w:color="auto" w:fill="auto"/>
            <w:noWrap/>
            <w:vAlign w:val="center"/>
            <w:hideMark/>
          </w:tcPr>
          <w:p w14:paraId="013C77F7"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Heteroscedasticity Test</w:t>
            </w:r>
          </w:p>
        </w:tc>
        <w:tc>
          <w:tcPr>
            <w:tcW w:w="3909" w:type="dxa"/>
            <w:gridSpan w:val="5"/>
            <w:vMerge w:val="restart"/>
            <w:tcBorders>
              <w:top w:val="single" w:sz="4" w:space="0" w:color="auto"/>
              <w:left w:val="nil"/>
              <w:bottom w:val="single" w:sz="4" w:space="0" w:color="000000"/>
              <w:right w:val="nil"/>
            </w:tcBorders>
            <w:shd w:val="clear" w:color="auto" w:fill="auto"/>
            <w:noWrap/>
            <w:vAlign w:val="center"/>
            <w:hideMark/>
          </w:tcPr>
          <w:p w14:paraId="07D2EED7"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Autocorrelation Test</w:t>
            </w:r>
          </w:p>
        </w:tc>
      </w:tr>
      <w:tr w:rsidR="0052564A" w:rsidRPr="0052564A" w14:paraId="63B03B75" w14:textId="77777777" w:rsidTr="0052564A">
        <w:trPr>
          <w:trHeight w:val="497"/>
        </w:trPr>
        <w:tc>
          <w:tcPr>
            <w:tcW w:w="1476" w:type="dxa"/>
            <w:vMerge/>
            <w:tcBorders>
              <w:top w:val="nil"/>
              <w:left w:val="nil"/>
              <w:bottom w:val="nil"/>
              <w:right w:val="nil"/>
            </w:tcBorders>
            <w:vAlign w:val="center"/>
            <w:hideMark/>
          </w:tcPr>
          <w:p w14:paraId="137047E9"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3751" w:type="dxa"/>
            <w:gridSpan w:val="4"/>
            <w:vMerge/>
            <w:tcBorders>
              <w:top w:val="single" w:sz="4" w:space="0" w:color="auto"/>
              <w:left w:val="nil"/>
              <w:bottom w:val="single" w:sz="4" w:space="0" w:color="000000"/>
              <w:right w:val="nil"/>
            </w:tcBorders>
            <w:vAlign w:val="center"/>
            <w:hideMark/>
          </w:tcPr>
          <w:p w14:paraId="5583819F"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3909" w:type="dxa"/>
            <w:gridSpan w:val="5"/>
            <w:vMerge/>
            <w:tcBorders>
              <w:top w:val="single" w:sz="4" w:space="0" w:color="auto"/>
              <w:left w:val="nil"/>
              <w:bottom w:val="single" w:sz="4" w:space="0" w:color="000000"/>
              <w:right w:val="nil"/>
            </w:tcBorders>
            <w:vAlign w:val="center"/>
            <w:hideMark/>
          </w:tcPr>
          <w:p w14:paraId="311091A5"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r>
      <w:tr w:rsidR="0052564A" w:rsidRPr="0052564A" w14:paraId="53B3AE85" w14:textId="77777777" w:rsidTr="0052564A">
        <w:trPr>
          <w:trHeight w:val="258"/>
        </w:trPr>
        <w:tc>
          <w:tcPr>
            <w:tcW w:w="1476" w:type="dxa"/>
            <w:tcBorders>
              <w:top w:val="nil"/>
              <w:left w:val="nil"/>
              <w:bottom w:val="nil"/>
              <w:right w:val="nil"/>
            </w:tcBorders>
            <w:shd w:val="clear" w:color="auto" w:fill="auto"/>
            <w:noWrap/>
            <w:vAlign w:val="bottom"/>
            <w:hideMark/>
          </w:tcPr>
          <w:p w14:paraId="7AE5F382"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3751" w:type="dxa"/>
            <w:gridSpan w:val="4"/>
            <w:tcBorders>
              <w:top w:val="single" w:sz="4" w:space="0" w:color="auto"/>
              <w:left w:val="nil"/>
              <w:bottom w:val="single" w:sz="4" w:space="0" w:color="auto"/>
              <w:right w:val="nil"/>
            </w:tcBorders>
            <w:shd w:val="clear" w:color="auto" w:fill="auto"/>
            <w:noWrap/>
            <w:vAlign w:val="bottom"/>
            <w:hideMark/>
          </w:tcPr>
          <w:p w14:paraId="62BBB3AB"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Sig.</w:t>
            </w:r>
          </w:p>
        </w:tc>
        <w:tc>
          <w:tcPr>
            <w:tcW w:w="3909" w:type="dxa"/>
            <w:gridSpan w:val="5"/>
            <w:tcBorders>
              <w:top w:val="single" w:sz="4" w:space="0" w:color="auto"/>
              <w:left w:val="nil"/>
              <w:bottom w:val="single" w:sz="4" w:space="0" w:color="auto"/>
              <w:right w:val="nil"/>
            </w:tcBorders>
            <w:shd w:val="clear" w:color="auto" w:fill="auto"/>
            <w:noWrap/>
            <w:vAlign w:val="bottom"/>
            <w:hideMark/>
          </w:tcPr>
          <w:p w14:paraId="55E88142"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DW</w:t>
            </w:r>
          </w:p>
        </w:tc>
      </w:tr>
      <w:tr w:rsidR="0052564A" w:rsidRPr="0052564A" w14:paraId="461A9E2D" w14:textId="77777777" w:rsidTr="0052564A">
        <w:trPr>
          <w:gridAfter w:val="1"/>
          <w:wAfter w:w="19" w:type="dxa"/>
          <w:trHeight w:val="258"/>
        </w:trPr>
        <w:tc>
          <w:tcPr>
            <w:tcW w:w="1476" w:type="dxa"/>
            <w:tcBorders>
              <w:top w:val="nil"/>
              <w:left w:val="nil"/>
              <w:bottom w:val="nil"/>
              <w:right w:val="nil"/>
            </w:tcBorders>
            <w:shd w:val="clear" w:color="auto" w:fill="auto"/>
            <w:noWrap/>
            <w:vAlign w:val="bottom"/>
            <w:hideMark/>
          </w:tcPr>
          <w:p w14:paraId="2F3B1396"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tcBorders>
              <w:top w:val="nil"/>
              <w:left w:val="nil"/>
              <w:bottom w:val="single" w:sz="4" w:space="0" w:color="auto"/>
              <w:right w:val="nil"/>
            </w:tcBorders>
            <w:shd w:val="clear" w:color="auto" w:fill="auto"/>
            <w:noWrap/>
            <w:vAlign w:val="center"/>
          </w:tcPr>
          <w:p w14:paraId="086B3138"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p>
        </w:tc>
        <w:tc>
          <w:tcPr>
            <w:tcW w:w="821" w:type="dxa"/>
            <w:tcBorders>
              <w:top w:val="nil"/>
              <w:left w:val="nil"/>
              <w:bottom w:val="single" w:sz="4" w:space="0" w:color="auto"/>
              <w:right w:val="nil"/>
            </w:tcBorders>
            <w:shd w:val="clear" w:color="auto" w:fill="auto"/>
            <w:noWrap/>
            <w:vAlign w:val="center"/>
          </w:tcPr>
          <w:p w14:paraId="134BEF03"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I</w:t>
            </w:r>
          </w:p>
        </w:tc>
        <w:tc>
          <w:tcPr>
            <w:tcW w:w="972" w:type="dxa"/>
            <w:tcBorders>
              <w:top w:val="nil"/>
              <w:left w:val="nil"/>
              <w:bottom w:val="single" w:sz="4" w:space="0" w:color="auto"/>
              <w:right w:val="nil"/>
            </w:tcBorders>
            <w:shd w:val="clear" w:color="auto" w:fill="auto"/>
            <w:noWrap/>
            <w:vAlign w:val="center"/>
          </w:tcPr>
          <w:p w14:paraId="631D0C5F"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II</w:t>
            </w:r>
          </w:p>
        </w:tc>
        <w:tc>
          <w:tcPr>
            <w:tcW w:w="986" w:type="dxa"/>
            <w:tcBorders>
              <w:top w:val="nil"/>
              <w:left w:val="nil"/>
              <w:bottom w:val="single" w:sz="4" w:space="0" w:color="auto"/>
              <w:right w:val="nil"/>
            </w:tcBorders>
            <w:shd w:val="clear" w:color="auto" w:fill="auto"/>
            <w:noWrap/>
            <w:vAlign w:val="center"/>
          </w:tcPr>
          <w:p w14:paraId="6C7080E2"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p>
        </w:tc>
        <w:tc>
          <w:tcPr>
            <w:tcW w:w="972" w:type="dxa"/>
            <w:tcBorders>
              <w:top w:val="nil"/>
              <w:left w:val="nil"/>
              <w:bottom w:val="single" w:sz="4" w:space="0" w:color="auto"/>
              <w:right w:val="nil"/>
            </w:tcBorders>
            <w:shd w:val="clear" w:color="auto" w:fill="auto"/>
            <w:noWrap/>
            <w:vAlign w:val="center"/>
          </w:tcPr>
          <w:p w14:paraId="330D5F47"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p>
        </w:tc>
        <w:tc>
          <w:tcPr>
            <w:tcW w:w="972" w:type="dxa"/>
            <w:tcBorders>
              <w:top w:val="nil"/>
              <w:left w:val="nil"/>
              <w:bottom w:val="single" w:sz="4" w:space="0" w:color="auto"/>
              <w:right w:val="nil"/>
            </w:tcBorders>
            <w:shd w:val="clear" w:color="auto" w:fill="auto"/>
            <w:noWrap/>
            <w:vAlign w:val="center"/>
          </w:tcPr>
          <w:p w14:paraId="230D0654"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I</w:t>
            </w:r>
          </w:p>
        </w:tc>
        <w:tc>
          <w:tcPr>
            <w:tcW w:w="972" w:type="dxa"/>
            <w:tcBorders>
              <w:top w:val="nil"/>
              <w:left w:val="nil"/>
              <w:bottom w:val="single" w:sz="4" w:space="0" w:color="auto"/>
              <w:right w:val="nil"/>
            </w:tcBorders>
            <w:shd w:val="clear" w:color="auto" w:fill="auto"/>
            <w:noWrap/>
            <w:vAlign w:val="center"/>
          </w:tcPr>
          <w:p w14:paraId="45B88EB2"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r w:rsidRPr="0052564A">
              <w:rPr>
                <w:rFonts w:ascii="Bookman Old Style" w:eastAsia="Times New Roman" w:hAnsi="Bookman Old Style" w:cs="Times New Roman"/>
                <w:b/>
                <w:sz w:val="20"/>
                <w:szCs w:val="20"/>
              </w:rPr>
              <w:t>II</w:t>
            </w:r>
          </w:p>
        </w:tc>
        <w:tc>
          <w:tcPr>
            <w:tcW w:w="974" w:type="dxa"/>
            <w:tcBorders>
              <w:top w:val="nil"/>
              <w:left w:val="nil"/>
              <w:bottom w:val="single" w:sz="4" w:space="0" w:color="auto"/>
              <w:right w:val="nil"/>
            </w:tcBorders>
            <w:shd w:val="clear" w:color="auto" w:fill="auto"/>
            <w:noWrap/>
            <w:vAlign w:val="center"/>
          </w:tcPr>
          <w:p w14:paraId="544715C2" w14:textId="77777777" w:rsidR="0052564A" w:rsidRPr="0052564A" w:rsidRDefault="0052564A" w:rsidP="0052564A">
            <w:pPr>
              <w:spacing w:after="0" w:line="240" w:lineRule="auto"/>
              <w:jc w:val="center"/>
              <w:rPr>
                <w:rFonts w:ascii="Bookman Old Style" w:eastAsia="Times New Roman" w:hAnsi="Bookman Old Style" w:cs="Times New Roman"/>
                <w:b/>
                <w:sz w:val="20"/>
                <w:szCs w:val="20"/>
              </w:rPr>
            </w:pPr>
          </w:p>
        </w:tc>
      </w:tr>
      <w:tr w:rsidR="0052564A" w:rsidRPr="0052564A" w14:paraId="12BE3766" w14:textId="77777777" w:rsidTr="0052564A">
        <w:trPr>
          <w:gridAfter w:val="1"/>
          <w:wAfter w:w="19" w:type="dxa"/>
          <w:trHeight w:val="258"/>
        </w:trPr>
        <w:tc>
          <w:tcPr>
            <w:tcW w:w="1476" w:type="dxa"/>
            <w:tcBorders>
              <w:top w:val="nil"/>
              <w:left w:val="nil"/>
              <w:bottom w:val="nil"/>
              <w:right w:val="nil"/>
            </w:tcBorders>
            <w:shd w:val="clear" w:color="auto" w:fill="auto"/>
            <w:noWrap/>
            <w:vAlign w:val="bottom"/>
            <w:hideMark/>
          </w:tcPr>
          <w:p w14:paraId="0632F101"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CSR (X)</w:t>
            </w:r>
          </w:p>
        </w:tc>
        <w:tc>
          <w:tcPr>
            <w:tcW w:w="972" w:type="dxa"/>
            <w:vMerge w:val="restart"/>
            <w:tcBorders>
              <w:top w:val="nil"/>
              <w:left w:val="nil"/>
              <w:bottom w:val="single" w:sz="4" w:space="0" w:color="000000"/>
              <w:right w:val="nil"/>
            </w:tcBorders>
            <w:shd w:val="clear" w:color="auto" w:fill="auto"/>
            <w:noWrap/>
            <w:vAlign w:val="center"/>
          </w:tcPr>
          <w:p w14:paraId="6B545FDE"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821" w:type="dxa"/>
            <w:vMerge w:val="restart"/>
            <w:tcBorders>
              <w:top w:val="nil"/>
              <w:left w:val="nil"/>
              <w:bottom w:val="nil"/>
              <w:right w:val="nil"/>
            </w:tcBorders>
            <w:shd w:val="clear" w:color="auto" w:fill="auto"/>
            <w:noWrap/>
            <w:vAlign w:val="center"/>
          </w:tcPr>
          <w:p w14:paraId="1EEEC3CF" w14:textId="77777777" w:rsidR="0052564A" w:rsidRPr="0052564A" w:rsidRDefault="0052564A" w:rsidP="0052564A">
            <w:pPr>
              <w:spacing w:after="0" w:line="240" w:lineRule="auto"/>
              <w:rPr>
                <w:rFonts w:ascii="Bookman Old Style" w:eastAsia="Times New Roman" w:hAnsi="Bookman Old Style" w:cs="Times New Roman"/>
                <w:sz w:val="20"/>
                <w:szCs w:val="20"/>
              </w:rPr>
            </w:pPr>
          </w:p>
          <w:p w14:paraId="48DA8EED"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0.331</w:t>
            </w:r>
          </w:p>
        </w:tc>
        <w:tc>
          <w:tcPr>
            <w:tcW w:w="972" w:type="dxa"/>
            <w:vMerge w:val="restart"/>
            <w:tcBorders>
              <w:top w:val="nil"/>
              <w:left w:val="nil"/>
              <w:bottom w:val="single" w:sz="4" w:space="0" w:color="000000"/>
              <w:right w:val="nil"/>
            </w:tcBorders>
            <w:shd w:val="clear" w:color="auto" w:fill="auto"/>
            <w:noWrap/>
            <w:vAlign w:val="center"/>
          </w:tcPr>
          <w:p w14:paraId="03A9F2D1"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0.795</w:t>
            </w:r>
          </w:p>
          <w:p w14:paraId="29D4F1CD"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p w14:paraId="694D0FF3"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0.064</w:t>
            </w:r>
          </w:p>
        </w:tc>
        <w:tc>
          <w:tcPr>
            <w:tcW w:w="986" w:type="dxa"/>
            <w:vMerge w:val="restart"/>
            <w:tcBorders>
              <w:top w:val="nil"/>
              <w:left w:val="nil"/>
              <w:bottom w:val="nil"/>
              <w:right w:val="nil"/>
            </w:tcBorders>
            <w:shd w:val="clear" w:color="auto" w:fill="auto"/>
            <w:noWrap/>
            <w:vAlign w:val="center"/>
          </w:tcPr>
          <w:p w14:paraId="4C69CC3F"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val="restart"/>
            <w:tcBorders>
              <w:top w:val="nil"/>
              <w:left w:val="nil"/>
              <w:bottom w:val="single" w:sz="4" w:space="0" w:color="000000"/>
              <w:right w:val="nil"/>
            </w:tcBorders>
            <w:shd w:val="clear" w:color="auto" w:fill="auto"/>
            <w:noWrap/>
            <w:vAlign w:val="center"/>
          </w:tcPr>
          <w:p w14:paraId="11CD671B"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val="restart"/>
            <w:tcBorders>
              <w:top w:val="nil"/>
              <w:left w:val="nil"/>
              <w:bottom w:val="single" w:sz="4" w:space="0" w:color="000000"/>
              <w:right w:val="nil"/>
            </w:tcBorders>
            <w:shd w:val="clear" w:color="auto" w:fill="auto"/>
            <w:noWrap/>
            <w:vAlign w:val="center"/>
          </w:tcPr>
          <w:p w14:paraId="0FF91E99"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1.581</w:t>
            </w:r>
          </w:p>
        </w:tc>
        <w:tc>
          <w:tcPr>
            <w:tcW w:w="972" w:type="dxa"/>
            <w:vMerge w:val="restart"/>
            <w:tcBorders>
              <w:top w:val="nil"/>
              <w:left w:val="nil"/>
              <w:bottom w:val="single" w:sz="4" w:space="0" w:color="000000"/>
              <w:right w:val="nil"/>
            </w:tcBorders>
            <w:shd w:val="clear" w:color="auto" w:fill="auto"/>
            <w:noWrap/>
            <w:vAlign w:val="center"/>
          </w:tcPr>
          <w:p w14:paraId="6317985D"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1.402</w:t>
            </w:r>
          </w:p>
        </w:tc>
        <w:tc>
          <w:tcPr>
            <w:tcW w:w="974" w:type="dxa"/>
            <w:vMerge w:val="restart"/>
            <w:tcBorders>
              <w:top w:val="nil"/>
              <w:left w:val="nil"/>
              <w:bottom w:val="single" w:sz="4" w:space="0" w:color="000000"/>
              <w:right w:val="nil"/>
            </w:tcBorders>
            <w:shd w:val="clear" w:color="auto" w:fill="auto"/>
            <w:noWrap/>
            <w:vAlign w:val="center"/>
          </w:tcPr>
          <w:p w14:paraId="1B3D1E40"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r>
      <w:tr w:rsidR="0052564A" w:rsidRPr="0052564A" w14:paraId="1A2FC6AD" w14:textId="77777777" w:rsidTr="0052564A">
        <w:trPr>
          <w:gridAfter w:val="1"/>
          <w:wAfter w:w="19" w:type="dxa"/>
          <w:trHeight w:val="258"/>
        </w:trPr>
        <w:tc>
          <w:tcPr>
            <w:tcW w:w="1476" w:type="dxa"/>
            <w:tcBorders>
              <w:top w:val="nil"/>
              <w:left w:val="nil"/>
              <w:bottom w:val="nil"/>
              <w:right w:val="nil"/>
            </w:tcBorders>
            <w:shd w:val="clear" w:color="auto" w:fill="auto"/>
            <w:noWrap/>
            <w:vAlign w:val="bottom"/>
            <w:hideMark/>
          </w:tcPr>
          <w:p w14:paraId="265FF5BC"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TA (Y)</w:t>
            </w:r>
          </w:p>
        </w:tc>
        <w:tc>
          <w:tcPr>
            <w:tcW w:w="972" w:type="dxa"/>
            <w:vMerge/>
            <w:tcBorders>
              <w:top w:val="nil"/>
              <w:left w:val="nil"/>
              <w:bottom w:val="single" w:sz="4" w:space="0" w:color="000000"/>
              <w:right w:val="nil"/>
            </w:tcBorders>
            <w:vAlign w:val="center"/>
          </w:tcPr>
          <w:p w14:paraId="4A62F12E"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821" w:type="dxa"/>
            <w:vMerge/>
            <w:tcBorders>
              <w:top w:val="nil"/>
              <w:left w:val="nil"/>
              <w:bottom w:val="nil"/>
              <w:right w:val="nil"/>
            </w:tcBorders>
            <w:vAlign w:val="center"/>
          </w:tcPr>
          <w:p w14:paraId="50CB6147"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255FCC64"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86" w:type="dxa"/>
            <w:vMerge/>
            <w:tcBorders>
              <w:top w:val="nil"/>
              <w:left w:val="nil"/>
              <w:bottom w:val="nil"/>
              <w:right w:val="nil"/>
            </w:tcBorders>
            <w:vAlign w:val="center"/>
          </w:tcPr>
          <w:p w14:paraId="6730EBDF"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5AD5B828"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5406B0D2"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1FBA3D69"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4" w:type="dxa"/>
            <w:vMerge/>
            <w:tcBorders>
              <w:top w:val="nil"/>
              <w:left w:val="nil"/>
              <w:bottom w:val="single" w:sz="4" w:space="0" w:color="000000"/>
              <w:right w:val="nil"/>
            </w:tcBorders>
            <w:vAlign w:val="center"/>
          </w:tcPr>
          <w:p w14:paraId="46D2A5CF"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r>
      <w:tr w:rsidR="0052564A" w:rsidRPr="0052564A" w14:paraId="0B377E8B" w14:textId="77777777" w:rsidTr="0052564A">
        <w:trPr>
          <w:gridAfter w:val="1"/>
          <w:wAfter w:w="19" w:type="dxa"/>
          <w:trHeight w:val="258"/>
        </w:trPr>
        <w:tc>
          <w:tcPr>
            <w:tcW w:w="1476" w:type="dxa"/>
            <w:tcBorders>
              <w:top w:val="nil"/>
              <w:left w:val="nil"/>
              <w:bottom w:val="nil"/>
              <w:right w:val="nil"/>
            </w:tcBorders>
            <w:shd w:val="clear" w:color="auto" w:fill="auto"/>
            <w:noWrap/>
            <w:vAlign w:val="bottom"/>
            <w:hideMark/>
          </w:tcPr>
          <w:p w14:paraId="35E59179"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r w:rsidRPr="0052564A">
              <w:rPr>
                <w:rFonts w:ascii="Bookman Old Style" w:eastAsia="Times New Roman" w:hAnsi="Bookman Old Style" w:cs="Times New Roman"/>
                <w:sz w:val="20"/>
                <w:szCs w:val="20"/>
              </w:rPr>
              <w:t>TR (Z)</w:t>
            </w:r>
          </w:p>
        </w:tc>
        <w:tc>
          <w:tcPr>
            <w:tcW w:w="972" w:type="dxa"/>
            <w:vMerge/>
            <w:tcBorders>
              <w:top w:val="nil"/>
              <w:left w:val="nil"/>
              <w:bottom w:val="single" w:sz="4" w:space="0" w:color="000000"/>
              <w:right w:val="nil"/>
            </w:tcBorders>
            <w:vAlign w:val="center"/>
          </w:tcPr>
          <w:p w14:paraId="430A9265"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821" w:type="dxa"/>
            <w:vMerge w:val="restart"/>
            <w:tcBorders>
              <w:top w:val="nil"/>
              <w:left w:val="nil"/>
              <w:bottom w:val="single" w:sz="4" w:space="0" w:color="000000"/>
              <w:right w:val="nil"/>
            </w:tcBorders>
            <w:shd w:val="clear" w:color="auto" w:fill="auto"/>
            <w:noWrap/>
            <w:vAlign w:val="center"/>
          </w:tcPr>
          <w:p w14:paraId="079EF274"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77C803BC"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86" w:type="dxa"/>
            <w:vMerge w:val="restart"/>
            <w:tcBorders>
              <w:top w:val="nil"/>
              <w:left w:val="nil"/>
              <w:bottom w:val="single" w:sz="4" w:space="0" w:color="000000"/>
              <w:right w:val="nil"/>
            </w:tcBorders>
            <w:shd w:val="clear" w:color="auto" w:fill="auto"/>
            <w:noWrap/>
            <w:vAlign w:val="center"/>
          </w:tcPr>
          <w:p w14:paraId="4F443AF5"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0796A5FE"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396AC4B6"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50093FE0"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4" w:type="dxa"/>
            <w:vMerge/>
            <w:tcBorders>
              <w:top w:val="nil"/>
              <w:left w:val="nil"/>
              <w:bottom w:val="single" w:sz="4" w:space="0" w:color="000000"/>
              <w:right w:val="nil"/>
            </w:tcBorders>
            <w:vAlign w:val="center"/>
          </w:tcPr>
          <w:p w14:paraId="0DE45257"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r>
      <w:tr w:rsidR="0052564A" w:rsidRPr="0052564A" w14:paraId="27931591" w14:textId="77777777" w:rsidTr="0052564A">
        <w:trPr>
          <w:gridAfter w:val="1"/>
          <w:wAfter w:w="19" w:type="dxa"/>
          <w:trHeight w:val="258"/>
        </w:trPr>
        <w:tc>
          <w:tcPr>
            <w:tcW w:w="1476" w:type="dxa"/>
            <w:tcBorders>
              <w:top w:val="nil"/>
              <w:left w:val="nil"/>
              <w:bottom w:val="single" w:sz="4" w:space="0" w:color="auto"/>
              <w:right w:val="nil"/>
            </w:tcBorders>
            <w:shd w:val="clear" w:color="auto" w:fill="auto"/>
            <w:noWrap/>
            <w:vAlign w:val="bottom"/>
            <w:hideMark/>
          </w:tcPr>
          <w:p w14:paraId="6AFE510B"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3977F5D4"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821" w:type="dxa"/>
            <w:vMerge/>
            <w:tcBorders>
              <w:top w:val="nil"/>
              <w:left w:val="nil"/>
              <w:bottom w:val="single" w:sz="4" w:space="0" w:color="000000"/>
              <w:right w:val="nil"/>
            </w:tcBorders>
            <w:vAlign w:val="center"/>
          </w:tcPr>
          <w:p w14:paraId="4A1E8FF8"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118601A7"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86" w:type="dxa"/>
            <w:vMerge/>
            <w:tcBorders>
              <w:top w:val="nil"/>
              <w:left w:val="nil"/>
              <w:bottom w:val="single" w:sz="4" w:space="0" w:color="000000"/>
              <w:right w:val="nil"/>
            </w:tcBorders>
            <w:vAlign w:val="center"/>
          </w:tcPr>
          <w:p w14:paraId="5CFA0E00"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7FF807E3"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69539343"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2" w:type="dxa"/>
            <w:vMerge/>
            <w:tcBorders>
              <w:top w:val="nil"/>
              <w:left w:val="nil"/>
              <w:bottom w:val="single" w:sz="4" w:space="0" w:color="000000"/>
              <w:right w:val="nil"/>
            </w:tcBorders>
            <w:vAlign w:val="center"/>
          </w:tcPr>
          <w:p w14:paraId="46455EA9"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c>
          <w:tcPr>
            <w:tcW w:w="974" w:type="dxa"/>
            <w:vMerge/>
            <w:tcBorders>
              <w:top w:val="nil"/>
              <w:left w:val="nil"/>
              <w:bottom w:val="single" w:sz="4" w:space="0" w:color="000000"/>
              <w:right w:val="nil"/>
            </w:tcBorders>
            <w:vAlign w:val="center"/>
          </w:tcPr>
          <w:p w14:paraId="6E4D53C1" w14:textId="77777777" w:rsidR="0052564A" w:rsidRPr="0052564A" w:rsidRDefault="0052564A" w:rsidP="0052564A">
            <w:pPr>
              <w:spacing w:after="0" w:line="240" w:lineRule="auto"/>
              <w:jc w:val="center"/>
              <w:rPr>
                <w:rFonts w:ascii="Bookman Old Style" w:eastAsia="Times New Roman" w:hAnsi="Bookman Old Style" w:cs="Times New Roman"/>
                <w:sz w:val="20"/>
                <w:szCs w:val="20"/>
              </w:rPr>
            </w:pPr>
          </w:p>
        </w:tc>
      </w:tr>
    </w:tbl>
    <w:bookmarkEnd w:id="11"/>
    <w:p w14:paraId="5EA6C6D0" w14:textId="6E08954C" w:rsidR="0052564A" w:rsidRPr="0052564A" w:rsidRDefault="0052564A" w:rsidP="0052564A">
      <w:pPr>
        <w:ind w:left="142" w:hanging="142"/>
        <w:rPr>
          <w:rFonts w:ascii="Bookman Old Style" w:hAnsi="Bookman Old Style"/>
        </w:rPr>
      </w:pPr>
      <w:r w:rsidRPr="0052564A">
        <w:rPr>
          <w:rFonts w:ascii="Bookman Old Style" w:eastAsia="Times New Roman" w:hAnsi="Bookman Old Style"/>
          <w:b/>
          <w:bCs/>
          <w:i/>
        </w:rPr>
        <w:t>Table 4.</w:t>
      </w:r>
      <w:r w:rsidRPr="0052564A">
        <w:rPr>
          <w:rFonts w:ascii="Bookman Old Style" w:eastAsia="Times New Roman" w:hAnsi="Bookman Old Style"/>
          <w:bCs/>
          <w:i/>
        </w:rPr>
        <w:t xml:space="preserve"> Result of Classical Assumption Test, Structure I and Structure II</w:t>
      </w:r>
    </w:p>
    <w:p w14:paraId="10F2381A" w14:textId="2399A6EB" w:rsidR="0052564A" w:rsidRDefault="0052564A" w:rsidP="0052564A">
      <w:pPr>
        <w:spacing w:after="0" w:line="240" w:lineRule="auto"/>
        <w:ind w:left="-105" w:right="-830" w:firstLine="247"/>
        <w:jc w:val="left"/>
        <w:rPr>
          <w:rFonts w:ascii="Bookman Old Style" w:eastAsia="Times New Roman" w:hAnsi="Bookman Old Style" w:cs="Times New Roman"/>
          <w:sz w:val="20"/>
          <w:szCs w:val="20"/>
        </w:rPr>
      </w:pPr>
      <w:r w:rsidRPr="009905BC">
        <w:rPr>
          <w:rFonts w:ascii="Bookman Old Style" w:eastAsia="Times New Roman" w:hAnsi="Bookman Old Style" w:cs="Times New Roman"/>
          <w:sz w:val="20"/>
          <w:szCs w:val="20"/>
        </w:rPr>
        <w:t>Source: Processed secondary data,</w:t>
      </w:r>
      <w:r>
        <w:rPr>
          <w:rFonts w:ascii="Bookman Old Style" w:eastAsia="Times New Roman" w:hAnsi="Bookman Old Style" w:cs="Times New Roman"/>
          <w:sz w:val="20"/>
          <w:szCs w:val="20"/>
        </w:rPr>
        <w:t xml:space="preserve"> </w:t>
      </w:r>
      <w:r w:rsidRPr="009905BC">
        <w:rPr>
          <w:rFonts w:ascii="Bookman Old Style" w:eastAsia="Times New Roman" w:hAnsi="Bookman Old Style" w:cs="Times New Roman"/>
          <w:sz w:val="20"/>
          <w:szCs w:val="20"/>
        </w:rPr>
        <w:t>2019</w:t>
      </w:r>
    </w:p>
    <w:p w14:paraId="58A542D0" w14:textId="77777777" w:rsidR="0052564A" w:rsidRPr="0052564A" w:rsidRDefault="0052564A" w:rsidP="0052564A">
      <w:pPr>
        <w:spacing w:after="0" w:line="240" w:lineRule="auto"/>
        <w:ind w:left="-105" w:right="-830" w:firstLine="247"/>
        <w:jc w:val="left"/>
        <w:rPr>
          <w:rFonts w:ascii="Bookman Old Style" w:eastAsia="Times New Roman" w:hAnsi="Bookman Old Style" w:cs="Times New Roman"/>
          <w:sz w:val="20"/>
          <w:szCs w:val="20"/>
        </w:rPr>
      </w:pPr>
    </w:p>
    <w:p w14:paraId="7CD18DDA" w14:textId="1227BD53" w:rsidR="001E207E" w:rsidRPr="00AC24CA" w:rsidRDefault="00C95F4F" w:rsidP="001E207E">
      <w:pPr>
        <w:pStyle w:val="NoSpacing"/>
        <w:ind w:firstLine="426"/>
        <w:jc w:val="both"/>
        <w:rPr>
          <w:rFonts w:ascii="Bookman Old Style" w:hAnsi="Bookman Old Style"/>
        </w:rPr>
      </w:pPr>
      <w:r w:rsidRPr="00C95F4F">
        <w:rPr>
          <w:rFonts w:ascii="Bookman Old Style" w:hAnsi="Bookman Old Style"/>
          <w:lang w:val="id-ID"/>
        </w:rPr>
        <w:t xml:space="preserve">Uji Autokorelasi dalam penelitian ini menggunakan </w:t>
      </w:r>
      <w:r w:rsidRPr="00C95F4F">
        <w:rPr>
          <w:rFonts w:ascii="Bookman Old Style" w:hAnsi="Bookman Old Style"/>
          <w:i/>
          <w:lang w:val="id-ID"/>
        </w:rPr>
        <w:t>Durbin Watson Test</w:t>
      </w:r>
      <w:r w:rsidRPr="00C95F4F">
        <w:rPr>
          <w:rFonts w:ascii="Bookman Old Style" w:hAnsi="Bookman Old Style"/>
          <w:i/>
        </w:rPr>
        <w:t xml:space="preserve"> </w:t>
      </w:r>
      <w:r w:rsidRPr="00C95F4F">
        <w:rPr>
          <w:rFonts w:ascii="Bookman Old Style" w:hAnsi="Bookman Old Style"/>
        </w:rPr>
        <w:t xml:space="preserve">(DW </w:t>
      </w:r>
      <w:r w:rsidRPr="00C95F4F">
        <w:rPr>
          <w:rFonts w:ascii="Bookman Old Style" w:hAnsi="Bookman Old Style"/>
          <w:i/>
        </w:rPr>
        <w:t>test)</w:t>
      </w:r>
      <w:r w:rsidRPr="00C95F4F">
        <w:rPr>
          <w:rFonts w:ascii="Bookman Old Style" w:hAnsi="Bookman Old Style"/>
          <w:lang w:val="id-ID"/>
        </w:rPr>
        <w:t xml:space="preserve">. Jika nilai </w:t>
      </w:r>
      <w:r w:rsidRPr="00C95F4F">
        <w:rPr>
          <w:rFonts w:ascii="Bookman Old Style" w:hAnsi="Bookman Old Style"/>
        </w:rPr>
        <w:t>DW</w:t>
      </w:r>
      <w:r w:rsidRPr="00C95F4F">
        <w:rPr>
          <w:rFonts w:ascii="Bookman Old Style" w:hAnsi="Bookman Old Style"/>
          <w:i/>
          <w:lang w:val="id-ID"/>
        </w:rPr>
        <w:t xml:space="preserve"> </w:t>
      </w:r>
      <w:r w:rsidRPr="00C95F4F">
        <w:rPr>
          <w:rFonts w:ascii="Bookman Old Style" w:hAnsi="Bookman Old Style"/>
          <w:i/>
        </w:rPr>
        <w:t>t</w:t>
      </w:r>
      <w:r w:rsidRPr="00C95F4F">
        <w:rPr>
          <w:rFonts w:ascii="Bookman Old Style" w:hAnsi="Bookman Old Style"/>
          <w:i/>
          <w:lang w:val="id-ID"/>
        </w:rPr>
        <w:t>est</w:t>
      </w:r>
      <w:r w:rsidRPr="00C95F4F">
        <w:rPr>
          <w:rFonts w:ascii="Bookman Old Style" w:hAnsi="Bookman Old Style"/>
          <w:lang w:val="id-ID"/>
        </w:rPr>
        <w:t xml:space="preserve"> adalah -2 maka diindikasikan adanya autokorelasi negatif, sedangkan jika nilai </w:t>
      </w:r>
      <w:r w:rsidRPr="00C95F4F">
        <w:rPr>
          <w:rFonts w:ascii="Bookman Old Style" w:hAnsi="Bookman Old Style"/>
        </w:rPr>
        <w:t xml:space="preserve">DW </w:t>
      </w:r>
      <w:r w:rsidRPr="00C95F4F">
        <w:rPr>
          <w:rFonts w:ascii="Bookman Old Style" w:hAnsi="Bookman Old Style"/>
          <w:i/>
        </w:rPr>
        <w:t xml:space="preserve">test </w:t>
      </w:r>
      <w:r w:rsidRPr="00C95F4F">
        <w:rPr>
          <w:rFonts w:ascii="Bookman Old Style" w:hAnsi="Bookman Old Style"/>
          <w:lang w:val="id-ID"/>
        </w:rPr>
        <w:t xml:space="preserve">antara -2 sampai 2 berarti dapat diartikan tidak ada autokorelasi dan apabila nilai </w:t>
      </w:r>
      <w:r w:rsidRPr="00C95F4F">
        <w:rPr>
          <w:rFonts w:ascii="Bookman Old Style" w:hAnsi="Bookman Old Style"/>
        </w:rPr>
        <w:t>DW</w:t>
      </w:r>
      <w:r w:rsidRPr="00C95F4F">
        <w:rPr>
          <w:rFonts w:ascii="Bookman Old Style" w:hAnsi="Bookman Old Style"/>
          <w:lang w:val="id-ID"/>
        </w:rPr>
        <w:t xml:space="preserve"> di atas 2 berarti dapat diartikan ada autokorelasi positif. Hasil Uji Autokorelasi pada </w:t>
      </w:r>
      <w:r w:rsidRPr="00C95F4F">
        <w:rPr>
          <w:rFonts w:ascii="Bookman Old Style" w:hAnsi="Bookman Old Style"/>
        </w:rPr>
        <w:t>T</w:t>
      </w:r>
      <w:r w:rsidRPr="00C95F4F">
        <w:rPr>
          <w:rFonts w:ascii="Bookman Old Style" w:hAnsi="Bookman Old Style"/>
          <w:lang w:val="id-ID"/>
        </w:rPr>
        <w:t xml:space="preserve">abel </w:t>
      </w:r>
      <w:r w:rsidRPr="00C95F4F">
        <w:rPr>
          <w:rFonts w:ascii="Bookman Old Style" w:hAnsi="Bookman Old Style"/>
        </w:rPr>
        <w:t>3</w:t>
      </w:r>
      <w:r w:rsidRPr="00C95F4F">
        <w:rPr>
          <w:rFonts w:ascii="Bookman Old Style" w:hAnsi="Bookman Old Style"/>
          <w:lang w:val="id-ID"/>
        </w:rPr>
        <w:t xml:space="preserve"> menunjukan nilai DW struktur  I</w:t>
      </w:r>
      <w:r w:rsidRPr="00C95F4F">
        <w:rPr>
          <w:rFonts w:ascii="Bookman Old Style" w:hAnsi="Bookman Old Style"/>
        </w:rPr>
        <w:t xml:space="preserve"> dan</w:t>
      </w:r>
      <w:r w:rsidRPr="00C95F4F">
        <w:rPr>
          <w:rFonts w:ascii="Bookman Old Style" w:hAnsi="Bookman Old Style"/>
          <w:lang w:val="id-ID"/>
        </w:rPr>
        <w:t xml:space="preserve"> II sebesar 1,58</w:t>
      </w:r>
      <w:r w:rsidRPr="00C95F4F">
        <w:rPr>
          <w:rFonts w:ascii="Bookman Old Style" w:hAnsi="Bookman Old Style"/>
        </w:rPr>
        <w:t>1 dan</w:t>
      </w:r>
      <w:r w:rsidRPr="00C95F4F">
        <w:rPr>
          <w:rFonts w:ascii="Bookman Old Style" w:hAnsi="Bookman Old Style"/>
          <w:lang w:val="id-ID"/>
        </w:rPr>
        <w:t xml:space="preserve"> 1,402 yang  berada dalam kategori antara -2 sampai 2. Sehingga, dapat disimpulkan model ini bebas dari gejala autokorelasi. </w:t>
      </w:r>
    </w:p>
    <w:p w14:paraId="5E28D387" w14:textId="6950FEB2" w:rsidR="00C95F4F" w:rsidRPr="00C95F4F" w:rsidRDefault="00C95F4F" w:rsidP="00C95F4F">
      <w:pPr>
        <w:tabs>
          <w:tab w:val="left" w:pos="426"/>
        </w:tabs>
        <w:spacing w:line="240" w:lineRule="auto"/>
        <w:rPr>
          <w:rFonts w:ascii="Bookman Old Style" w:hAnsi="Bookman Old Style" w:cs="Times New Roman"/>
          <w:lang w:val="id-ID"/>
        </w:rPr>
      </w:pPr>
      <w:r>
        <w:rPr>
          <w:rFonts w:ascii="Bookman Old Style" w:hAnsi="Bookman Old Style" w:cs="Times New Roman"/>
          <w:lang w:val="id-ID"/>
        </w:rPr>
        <w:tab/>
      </w:r>
      <w:r w:rsidRPr="00C95F4F">
        <w:rPr>
          <w:rFonts w:ascii="Bookman Old Style" w:hAnsi="Bookman Old Style" w:cs="Times New Roman"/>
          <w:lang w:val="id-ID"/>
        </w:rPr>
        <w:t xml:space="preserve">Uji Analisis Jalur </w:t>
      </w:r>
      <w:r w:rsidRPr="00C95F4F">
        <w:rPr>
          <w:rFonts w:ascii="Bookman Old Style" w:hAnsi="Bookman Old Style" w:cs="Times New Roman"/>
          <w:i/>
          <w:lang w:val="id-ID"/>
        </w:rPr>
        <w:t>(path analysis)</w:t>
      </w:r>
      <w:r w:rsidRPr="00C95F4F">
        <w:rPr>
          <w:rFonts w:ascii="Bookman Old Style" w:hAnsi="Bookman Old Style" w:cs="Times New Roman"/>
          <w:lang w:val="id-ID"/>
        </w:rPr>
        <w:t xml:space="preserve"> bertujuan untuk menganalisis hipotesis pengaruh langsung dan tidak langsung </w:t>
      </w:r>
      <w:r w:rsidRPr="00C95F4F">
        <w:rPr>
          <w:rFonts w:ascii="Bookman Old Style" w:hAnsi="Bookman Old Style" w:cs="Times New Roman"/>
          <w:i/>
        </w:rPr>
        <w:t>corporate social responsibility</w:t>
      </w:r>
      <w:r w:rsidRPr="00C95F4F">
        <w:rPr>
          <w:rFonts w:ascii="Bookman Old Style" w:hAnsi="Bookman Old Style" w:cs="Times New Roman"/>
          <w:lang w:val="id-ID"/>
        </w:rPr>
        <w:t xml:space="preserve">  terhadap </w:t>
      </w:r>
      <w:r w:rsidRPr="00C95F4F">
        <w:rPr>
          <w:rFonts w:ascii="Bookman Old Style" w:hAnsi="Bookman Old Style" w:cs="Times New Roman"/>
          <w:i/>
        </w:rPr>
        <w:t>tax avoidance</w:t>
      </w:r>
      <w:r w:rsidRPr="00C95F4F">
        <w:rPr>
          <w:rFonts w:ascii="Bookman Old Style" w:hAnsi="Bookman Old Style" w:cs="Times New Roman"/>
          <w:lang w:val="id-ID"/>
        </w:rPr>
        <w:t xml:space="preserve"> dengan </w:t>
      </w:r>
      <w:proofErr w:type="spellStart"/>
      <w:r w:rsidRPr="00C95F4F">
        <w:rPr>
          <w:rFonts w:ascii="Bookman Old Style" w:hAnsi="Bookman Old Style" w:cs="Times New Roman"/>
        </w:rPr>
        <w:t>transparansi</w:t>
      </w:r>
      <w:proofErr w:type="spellEnd"/>
      <w:r w:rsidRPr="00C95F4F">
        <w:rPr>
          <w:rFonts w:ascii="Bookman Old Style" w:hAnsi="Bookman Old Style" w:cs="Times New Roman"/>
          <w:i/>
        </w:rPr>
        <w:t xml:space="preserve"> </w:t>
      </w:r>
      <w:r w:rsidRPr="00C95F4F">
        <w:rPr>
          <w:rFonts w:ascii="Bookman Old Style" w:hAnsi="Bookman Old Style" w:cs="Times New Roman"/>
          <w:lang w:val="id-ID"/>
        </w:rPr>
        <w:t>sebagai variabel mediasi.</w:t>
      </w:r>
    </w:p>
    <w:p w14:paraId="19BD05C4" w14:textId="77777777" w:rsidR="001E207E" w:rsidRPr="00AC24CA" w:rsidRDefault="001E207E" w:rsidP="001E207E">
      <w:pPr>
        <w:tabs>
          <w:tab w:val="left" w:pos="1418"/>
        </w:tabs>
        <w:spacing w:line="480" w:lineRule="auto"/>
        <w:rPr>
          <w:rFonts w:ascii="Bookman Old Style" w:hAnsi="Bookman Old Style"/>
        </w:rPr>
      </w:pPr>
      <w:r w:rsidRPr="00AC24CA">
        <w:rPr>
          <w:rFonts w:ascii="Bookman Old Style" w:hAnsi="Bookman Old Style"/>
        </w:rPr>
        <w:t>Structure I</w:t>
      </w:r>
      <w:r w:rsidRPr="00AC24CA">
        <w:rPr>
          <w:rFonts w:ascii="Bookman Old Style" w:hAnsi="Bookman Old Style"/>
        </w:rPr>
        <w:tab/>
        <w:t xml:space="preserve">: </w:t>
      </w:r>
      <m:oMath>
        <m:r>
          <w:rPr>
            <w:rFonts w:ascii="Cambria Math" w:hAnsi="Cambria Math"/>
          </w:rPr>
          <m:t xml:space="preserve"> </m:t>
        </m:r>
        <m:sSub>
          <m:sSubPr>
            <m:ctrlPr>
              <w:rPr>
                <w:rFonts w:ascii="Cambria Math" w:hAnsi="Cambria Math"/>
                <w:i/>
              </w:rPr>
            </m:ctrlPr>
          </m:sSubPr>
          <m:e>
            <m:r>
              <m:rPr>
                <m:sty m:val="p"/>
              </m:rPr>
              <w:rPr>
                <w:rFonts w:ascii="Cambria Math" w:hAnsi="Cambria Math"/>
              </w:rPr>
              <m:t>TR =</m:t>
            </m:r>
            <m:r>
              <w:rPr>
                <w:rFonts w:ascii="Cambria Math" w:hAnsi="Cambria Math"/>
              </w:rPr>
              <m:t xml:space="preserve">β </m:t>
            </m:r>
          </m:e>
          <m:sub>
            <m:r>
              <w:rPr>
                <w:rFonts w:ascii="Cambria Math" w:hAnsi="Cambria Math"/>
              </w:rPr>
              <m:t>CSR</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oMath>
      <w:r w:rsidRPr="00AC24CA">
        <w:rPr>
          <w:rFonts w:ascii="Bookman Old Style" w:hAnsi="Bookman Old Style"/>
        </w:rPr>
        <w:tab/>
      </w:r>
      <w:r w:rsidRPr="00AC24CA">
        <w:rPr>
          <w:rFonts w:ascii="Bookman Old Style" w:hAnsi="Bookman Old Style"/>
        </w:rPr>
        <w:tab/>
        <w:t>...............................(1)</w:t>
      </w:r>
    </w:p>
    <w:p w14:paraId="22933B62" w14:textId="3A71C751" w:rsidR="00157A88" w:rsidRDefault="001E207E" w:rsidP="001E207E">
      <w:pPr>
        <w:tabs>
          <w:tab w:val="left" w:pos="1418"/>
        </w:tabs>
        <w:spacing w:line="480" w:lineRule="auto"/>
        <w:rPr>
          <w:rFonts w:ascii="Bookman Old Style" w:hAnsi="Bookman Old Style"/>
        </w:rPr>
      </w:pPr>
      <w:r w:rsidRPr="00AC24CA">
        <w:rPr>
          <w:rFonts w:ascii="Bookman Old Style" w:hAnsi="Bookman Old Style"/>
        </w:rPr>
        <w:t>Structure II</w:t>
      </w:r>
      <w:r w:rsidRPr="00AC24CA">
        <w:rPr>
          <w:rFonts w:ascii="Bookman Old Style" w:hAnsi="Bookman Old Style"/>
        </w:rPr>
        <w:tab/>
        <w:t xml:space="preserve">:  </w:t>
      </w:r>
      <m:oMath>
        <m:r>
          <m:rPr>
            <m:sty m:val="p"/>
          </m:rPr>
          <w:rPr>
            <w:rFonts w:ascii="Cambria Math" w:hAnsi="Cambria Math"/>
          </w:rPr>
          <m:t xml:space="preserve">TA = </m:t>
        </m:r>
        <m:sSub>
          <m:sSubPr>
            <m:ctrlPr>
              <w:rPr>
                <w:rFonts w:ascii="Cambria Math" w:hAnsi="Cambria Math"/>
                <w:i/>
              </w:rPr>
            </m:ctrlPr>
          </m:sSubPr>
          <m:e>
            <m:r>
              <w:rPr>
                <w:rFonts w:ascii="Cambria Math" w:hAnsi="Cambria Math"/>
              </w:rPr>
              <m:t>β</m:t>
            </m:r>
          </m:e>
          <m:sub>
            <m:r>
              <w:rPr>
                <w:rFonts w:ascii="Cambria Math" w:hAnsi="Cambria Math"/>
              </w:rPr>
              <m:t>CSR</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TR</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2</m:t>
            </m:r>
          </m:sub>
        </m:sSub>
      </m:oMath>
      <w:r w:rsidRPr="00AC24CA">
        <w:rPr>
          <w:rFonts w:ascii="Bookman Old Style" w:hAnsi="Bookman Old Style"/>
        </w:rPr>
        <w:tab/>
        <w:t>...............................(2)</w:t>
      </w:r>
    </w:p>
    <w:p w14:paraId="12039B07" w14:textId="77777777" w:rsidR="0052564A" w:rsidRPr="001B3987" w:rsidRDefault="0052564A" w:rsidP="0052564A">
      <w:pPr>
        <w:spacing w:after="0"/>
        <w:rPr>
          <w:rFonts w:ascii="Bookman Old Style" w:hAnsi="Bookman Old Style"/>
          <w:i/>
        </w:rPr>
      </w:pPr>
      <w:r w:rsidRPr="001B3987">
        <w:rPr>
          <w:rFonts w:ascii="Bookman Old Style" w:hAnsi="Bookman Old Style"/>
          <w:b/>
        </w:rPr>
        <w:t>Table 5.</w:t>
      </w:r>
      <w:r w:rsidRPr="001B3987">
        <w:rPr>
          <w:rFonts w:ascii="Bookman Old Style" w:hAnsi="Bookman Old Style"/>
        </w:rPr>
        <w:t xml:space="preserve"> </w:t>
      </w:r>
      <w:r w:rsidRPr="001B3987">
        <w:rPr>
          <w:rFonts w:ascii="Bookman Old Style" w:hAnsi="Bookman Old Style"/>
          <w:i/>
        </w:rPr>
        <w:t>Result of Path Analysis, Structure I and Structure II</w:t>
      </w:r>
    </w:p>
    <w:tbl>
      <w:tblPr>
        <w:tblpPr w:leftFromText="180" w:rightFromText="180" w:vertAnchor="text" w:horzAnchor="margin" w:tblpY="60"/>
        <w:tblW w:w="8297" w:type="dxa"/>
        <w:tblLayout w:type="fixed"/>
        <w:tblLook w:val="04A0" w:firstRow="1" w:lastRow="0" w:firstColumn="1" w:lastColumn="0" w:noHBand="0" w:noVBand="1"/>
      </w:tblPr>
      <w:tblGrid>
        <w:gridCol w:w="34"/>
        <w:gridCol w:w="770"/>
        <w:gridCol w:w="1465"/>
        <w:gridCol w:w="1284"/>
        <w:gridCol w:w="1320"/>
        <w:gridCol w:w="34"/>
        <w:gridCol w:w="1295"/>
        <w:gridCol w:w="34"/>
        <w:gridCol w:w="944"/>
        <w:gridCol w:w="34"/>
        <w:gridCol w:w="1049"/>
        <w:gridCol w:w="34"/>
      </w:tblGrid>
      <w:tr w:rsidR="0052564A" w:rsidRPr="001B3987" w14:paraId="79601E6D" w14:textId="77777777" w:rsidTr="0052564A">
        <w:trPr>
          <w:gridBefore w:val="1"/>
          <w:wBefore w:w="34" w:type="dxa"/>
          <w:trHeight w:val="556"/>
        </w:trPr>
        <w:tc>
          <w:tcPr>
            <w:tcW w:w="2235" w:type="dxa"/>
            <w:gridSpan w:val="2"/>
            <w:vMerge w:val="restart"/>
            <w:tcBorders>
              <w:top w:val="single" w:sz="8" w:space="0" w:color="auto"/>
              <w:left w:val="nil"/>
              <w:bottom w:val="single" w:sz="8" w:space="0" w:color="000000"/>
              <w:right w:val="nil"/>
            </w:tcBorders>
            <w:shd w:val="clear" w:color="000000" w:fill="FFFFFF"/>
            <w:vAlign w:val="center"/>
            <w:hideMark/>
          </w:tcPr>
          <w:p w14:paraId="1F3931BF"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Structure</w:t>
            </w:r>
          </w:p>
        </w:tc>
        <w:tc>
          <w:tcPr>
            <w:tcW w:w="2638" w:type="dxa"/>
            <w:gridSpan w:val="3"/>
            <w:tcBorders>
              <w:top w:val="single" w:sz="8" w:space="0" w:color="auto"/>
              <w:left w:val="nil"/>
              <w:bottom w:val="single" w:sz="8" w:space="0" w:color="auto"/>
              <w:right w:val="nil"/>
            </w:tcBorders>
            <w:shd w:val="clear" w:color="000000" w:fill="FFFFFF"/>
            <w:vAlign w:val="center"/>
            <w:hideMark/>
          </w:tcPr>
          <w:p w14:paraId="703636B7"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Unstandardized Coefficients</w:t>
            </w:r>
          </w:p>
        </w:tc>
        <w:tc>
          <w:tcPr>
            <w:tcW w:w="1329" w:type="dxa"/>
            <w:gridSpan w:val="2"/>
            <w:tcBorders>
              <w:top w:val="single" w:sz="8" w:space="0" w:color="auto"/>
              <w:left w:val="nil"/>
              <w:bottom w:val="single" w:sz="8" w:space="0" w:color="auto"/>
              <w:right w:val="nil"/>
            </w:tcBorders>
            <w:shd w:val="clear" w:color="000000" w:fill="FFFFFF"/>
            <w:vAlign w:val="center"/>
            <w:hideMark/>
          </w:tcPr>
          <w:p w14:paraId="6ADDEB83"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Standardized Coefficients</w:t>
            </w:r>
          </w:p>
        </w:tc>
        <w:tc>
          <w:tcPr>
            <w:tcW w:w="978" w:type="dxa"/>
            <w:gridSpan w:val="2"/>
            <w:vMerge w:val="restart"/>
            <w:tcBorders>
              <w:top w:val="single" w:sz="8" w:space="0" w:color="auto"/>
              <w:left w:val="nil"/>
              <w:bottom w:val="single" w:sz="8" w:space="0" w:color="000000"/>
              <w:right w:val="nil"/>
            </w:tcBorders>
            <w:shd w:val="clear" w:color="000000" w:fill="FFFFFF"/>
            <w:vAlign w:val="center"/>
            <w:hideMark/>
          </w:tcPr>
          <w:p w14:paraId="5EA0E31E"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t</w:t>
            </w:r>
          </w:p>
        </w:tc>
        <w:tc>
          <w:tcPr>
            <w:tcW w:w="1083" w:type="dxa"/>
            <w:gridSpan w:val="2"/>
            <w:vMerge w:val="restart"/>
            <w:tcBorders>
              <w:top w:val="single" w:sz="8" w:space="0" w:color="auto"/>
              <w:left w:val="nil"/>
              <w:bottom w:val="single" w:sz="8" w:space="0" w:color="000000"/>
              <w:right w:val="nil"/>
            </w:tcBorders>
            <w:shd w:val="clear" w:color="000000" w:fill="FFFFFF"/>
            <w:vAlign w:val="center"/>
            <w:hideMark/>
          </w:tcPr>
          <w:p w14:paraId="5D35F0B4"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Sig.</w:t>
            </w:r>
          </w:p>
        </w:tc>
      </w:tr>
      <w:tr w:rsidR="0052564A" w:rsidRPr="001B3987" w14:paraId="41DD43D0" w14:textId="77777777" w:rsidTr="0052564A">
        <w:trPr>
          <w:gridBefore w:val="1"/>
          <w:wBefore w:w="34" w:type="dxa"/>
          <w:trHeight w:val="354"/>
        </w:trPr>
        <w:tc>
          <w:tcPr>
            <w:tcW w:w="2235" w:type="dxa"/>
            <w:gridSpan w:val="2"/>
            <w:vMerge/>
            <w:tcBorders>
              <w:top w:val="single" w:sz="8" w:space="0" w:color="auto"/>
              <w:left w:val="nil"/>
              <w:bottom w:val="single" w:sz="8" w:space="0" w:color="000000"/>
              <w:right w:val="nil"/>
            </w:tcBorders>
            <w:vAlign w:val="center"/>
            <w:hideMark/>
          </w:tcPr>
          <w:p w14:paraId="777C3128"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p>
        </w:tc>
        <w:tc>
          <w:tcPr>
            <w:tcW w:w="1284" w:type="dxa"/>
            <w:tcBorders>
              <w:top w:val="nil"/>
              <w:left w:val="nil"/>
              <w:bottom w:val="single" w:sz="8" w:space="0" w:color="auto"/>
              <w:right w:val="nil"/>
            </w:tcBorders>
            <w:shd w:val="clear" w:color="000000" w:fill="FFFFFF"/>
            <w:vAlign w:val="center"/>
            <w:hideMark/>
          </w:tcPr>
          <w:p w14:paraId="7276CB95"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B</w:t>
            </w:r>
          </w:p>
        </w:tc>
        <w:tc>
          <w:tcPr>
            <w:tcW w:w="1354" w:type="dxa"/>
            <w:gridSpan w:val="2"/>
            <w:tcBorders>
              <w:top w:val="nil"/>
              <w:left w:val="nil"/>
              <w:bottom w:val="single" w:sz="8" w:space="0" w:color="auto"/>
              <w:right w:val="nil"/>
            </w:tcBorders>
            <w:shd w:val="clear" w:color="000000" w:fill="FFFFFF"/>
            <w:vAlign w:val="center"/>
            <w:hideMark/>
          </w:tcPr>
          <w:p w14:paraId="526CFD4D"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Std. Error</w:t>
            </w:r>
          </w:p>
        </w:tc>
        <w:tc>
          <w:tcPr>
            <w:tcW w:w="1329" w:type="dxa"/>
            <w:gridSpan w:val="2"/>
            <w:tcBorders>
              <w:top w:val="nil"/>
              <w:left w:val="nil"/>
              <w:bottom w:val="single" w:sz="8" w:space="0" w:color="auto"/>
              <w:right w:val="nil"/>
            </w:tcBorders>
            <w:shd w:val="clear" w:color="000000" w:fill="FFFFFF"/>
            <w:vAlign w:val="center"/>
            <w:hideMark/>
          </w:tcPr>
          <w:p w14:paraId="3A3E5BA6"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Beta</w:t>
            </w:r>
          </w:p>
        </w:tc>
        <w:tc>
          <w:tcPr>
            <w:tcW w:w="978" w:type="dxa"/>
            <w:gridSpan w:val="2"/>
            <w:vMerge/>
            <w:tcBorders>
              <w:top w:val="single" w:sz="8" w:space="0" w:color="auto"/>
              <w:left w:val="nil"/>
              <w:bottom w:val="single" w:sz="8" w:space="0" w:color="000000"/>
              <w:right w:val="nil"/>
            </w:tcBorders>
            <w:vAlign w:val="center"/>
            <w:hideMark/>
          </w:tcPr>
          <w:p w14:paraId="054EBFA2"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p>
        </w:tc>
        <w:tc>
          <w:tcPr>
            <w:tcW w:w="1083" w:type="dxa"/>
            <w:gridSpan w:val="2"/>
            <w:vMerge/>
            <w:tcBorders>
              <w:top w:val="single" w:sz="8" w:space="0" w:color="auto"/>
              <w:left w:val="nil"/>
              <w:bottom w:val="single" w:sz="8" w:space="0" w:color="000000"/>
              <w:right w:val="nil"/>
            </w:tcBorders>
            <w:vAlign w:val="center"/>
            <w:hideMark/>
          </w:tcPr>
          <w:p w14:paraId="391A528A"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p>
        </w:tc>
      </w:tr>
      <w:tr w:rsidR="0052564A" w:rsidRPr="001B3987" w14:paraId="4160C23C" w14:textId="77777777" w:rsidTr="0052564A">
        <w:trPr>
          <w:gridBefore w:val="1"/>
          <w:wBefore w:w="34" w:type="dxa"/>
          <w:trHeight w:val="438"/>
        </w:trPr>
        <w:tc>
          <w:tcPr>
            <w:tcW w:w="770" w:type="dxa"/>
            <w:tcBorders>
              <w:top w:val="nil"/>
              <w:left w:val="nil"/>
              <w:bottom w:val="nil"/>
              <w:right w:val="nil"/>
            </w:tcBorders>
            <w:shd w:val="clear" w:color="000000" w:fill="FFFFFF"/>
            <w:vAlign w:val="center"/>
            <w:hideMark/>
          </w:tcPr>
          <w:p w14:paraId="607F4792"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I</w:t>
            </w:r>
          </w:p>
        </w:tc>
        <w:tc>
          <w:tcPr>
            <w:tcW w:w="1465" w:type="dxa"/>
            <w:tcBorders>
              <w:top w:val="nil"/>
              <w:left w:val="nil"/>
              <w:bottom w:val="nil"/>
              <w:right w:val="nil"/>
            </w:tcBorders>
            <w:shd w:val="clear" w:color="000000" w:fill="FFFFFF"/>
            <w:vAlign w:val="center"/>
            <w:hideMark/>
          </w:tcPr>
          <w:p w14:paraId="0DE9910C" w14:textId="0E1633E9" w:rsidR="0052564A" w:rsidRPr="001B3987" w:rsidRDefault="0052564A" w:rsidP="002F275A">
            <w:pPr>
              <w:spacing w:after="0" w:line="240" w:lineRule="auto"/>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CS</w:t>
            </w:r>
            <w:r w:rsidR="002F275A">
              <w:rPr>
                <w:rFonts w:ascii="Bookman Old Style" w:eastAsia="Times New Roman" w:hAnsi="Bookman Old Style" w:cs="Times New Roman"/>
                <w:color w:val="000000"/>
                <w:sz w:val="20"/>
                <w:szCs w:val="20"/>
              </w:rPr>
              <w:t>R</w:t>
            </w:r>
            <w:r w:rsidRPr="001B3987">
              <w:rPr>
                <w:rFonts w:ascii="Bookman Old Style" w:eastAsia="Times New Roman" w:hAnsi="Bookman Old Style" w:cs="Times New Roman"/>
                <w:color w:val="000000"/>
                <w:sz w:val="20"/>
                <w:szCs w:val="20"/>
              </w:rPr>
              <w:t>→ Trans</w:t>
            </w:r>
          </w:p>
        </w:tc>
        <w:tc>
          <w:tcPr>
            <w:tcW w:w="1284" w:type="dxa"/>
            <w:tcBorders>
              <w:top w:val="nil"/>
              <w:left w:val="nil"/>
              <w:bottom w:val="nil"/>
              <w:right w:val="nil"/>
            </w:tcBorders>
            <w:shd w:val="clear" w:color="000000" w:fill="FFFFFF"/>
            <w:vAlign w:val="center"/>
            <w:hideMark/>
          </w:tcPr>
          <w:p w14:paraId="546E2724"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-.259</w:t>
            </w:r>
          </w:p>
        </w:tc>
        <w:tc>
          <w:tcPr>
            <w:tcW w:w="1354" w:type="dxa"/>
            <w:gridSpan w:val="2"/>
            <w:tcBorders>
              <w:top w:val="nil"/>
              <w:left w:val="nil"/>
              <w:bottom w:val="nil"/>
              <w:right w:val="nil"/>
            </w:tcBorders>
            <w:shd w:val="clear" w:color="000000" w:fill="FFFFFF"/>
            <w:vAlign w:val="center"/>
            <w:hideMark/>
          </w:tcPr>
          <w:p w14:paraId="20E0693F"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.088</w:t>
            </w:r>
          </w:p>
        </w:tc>
        <w:tc>
          <w:tcPr>
            <w:tcW w:w="1329" w:type="dxa"/>
            <w:gridSpan w:val="2"/>
            <w:tcBorders>
              <w:top w:val="nil"/>
              <w:left w:val="nil"/>
              <w:bottom w:val="nil"/>
              <w:right w:val="nil"/>
            </w:tcBorders>
            <w:shd w:val="clear" w:color="000000" w:fill="FFFFFF"/>
            <w:vAlign w:val="center"/>
            <w:hideMark/>
          </w:tcPr>
          <w:p w14:paraId="5C324F35"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-.226</w:t>
            </w:r>
          </w:p>
        </w:tc>
        <w:tc>
          <w:tcPr>
            <w:tcW w:w="978" w:type="dxa"/>
            <w:gridSpan w:val="2"/>
            <w:tcBorders>
              <w:top w:val="nil"/>
              <w:left w:val="nil"/>
              <w:bottom w:val="nil"/>
              <w:right w:val="nil"/>
            </w:tcBorders>
            <w:shd w:val="clear" w:color="000000" w:fill="FFFFFF"/>
            <w:vAlign w:val="center"/>
            <w:hideMark/>
          </w:tcPr>
          <w:p w14:paraId="11157C5F"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-2.940</w:t>
            </w:r>
          </w:p>
        </w:tc>
        <w:tc>
          <w:tcPr>
            <w:tcW w:w="1083" w:type="dxa"/>
            <w:gridSpan w:val="2"/>
            <w:tcBorders>
              <w:top w:val="nil"/>
              <w:left w:val="nil"/>
              <w:bottom w:val="nil"/>
              <w:right w:val="nil"/>
            </w:tcBorders>
            <w:shd w:val="clear" w:color="000000" w:fill="FFFFFF"/>
            <w:vAlign w:val="center"/>
            <w:hideMark/>
          </w:tcPr>
          <w:p w14:paraId="0051135F"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.004</w:t>
            </w:r>
          </w:p>
        </w:tc>
      </w:tr>
      <w:tr w:rsidR="0052564A" w:rsidRPr="001B3987" w14:paraId="1557F4A9" w14:textId="77777777" w:rsidTr="0052564A">
        <w:trPr>
          <w:gridBefore w:val="1"/>
          <w:wBefore w:w="34" w:type="dxa"/>
          <w:trHeight w:val="337"/>
        </w:trPr>
        <w:tc>
          <w:tcPr>
            <w:tcW w:w="770" w:type="dxa"/>
            <w:tcBorders>
              <w:top w:val="nil"/>
              <w:left w:val="nil"/>
              <w:bottom w:val="nil"/>
              <w:right w:val="nil"/>
            </w:tcBorders>
            <w:shd w:val="clear" w:color="000000" w:fill="FFFFFF"/>
            <w:vAlign w:val="center"/>
            <w:hideMark/>
          </w:tcPr>
          <w:p w14:paraId="38083D68"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II</w:t>
            </w:r>
          </w:p>
        </w:tc>
        <w:tc>
          <w:tcPr>
            <w:tcW w:w="1465" w:type="dxa"/>
            <w:tcBorders>
              <w:top w:val="nil"/>
              <w:left w:val="nil"/>
              <w:bottom w:val="nil"/>
              <w:right w:val="nil"/>
            </w:tcBorders>
            <w:shd w:val="clear" w:color="000000" w:fill="FFFFFF"/>
            <w:vAlign w:val="center"/>
            <w:hideMark/>
          </w:tcPr>
          <w:p w14:paraId="2F289D31" w14:textId="5728EB1E" w:rsidR="0052564A" w:rsidRPr="001B3987" w:rsidRDefault="0052564A" w:rsidP="002F275A">
            <w:pPr>
              <w:spacing w:after="0" w:line="240" w:lineRule="auto"/>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CSR → TA</w:t>
            </w:r>
          </w:p>
        </w:tc>
        <w:tc>
          <w:tcPr>
            <w:tcW w:w="1284" w:type="dxa"/>
            <w:tcBorders>
              <w:top w:val="nil"/>
              <w:left w:val="nil"/>
              <w:bottom w:val="nil"/>
              <w:right w:val="nil"/>
            </w:tcBorders>
            <w:shd w:val="clear" w:color="000000" w:fill="FFFFFF"/>
            <w:vAlign w:val="center"/>
            <w:hideMark/>
          </w:tcPr>
          <w:p w14:paraId="4423358B"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-.493</w:t>
            </w:r>
          </w:p>
        </w:tc>
        <w:tc>
          <w:tcPr>
            <w:tcW w:w="1354" w:type="dxa"/>
            <w:gridSpan w:val="2"/>
            <w:tcBorders>
              <w:top w:val="nil"/>
              <w:left w:val="nil"/>
              <w:bottom w:val="nil"/>
              <w:right w:val="nil"/>
            </w:tcBorders>
            <w:shd w:val="clear" w:color="000000" w:fill="FFFFFF"/>
            <w:vAlign w:val="center"/>
            <w:hideMark/>
          </w:tcPr>
          <w:p w14:paraId="15CA000C"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.174</w:t>
            </w:r>
          </w:p>
        </w:tc>
        <w:tc>
          <w:tcPr>
            <w:tcW w:w="1329" w:type="dxa"/>
            <w:gridSpan w:val="2"/>
            <w:tcBorders>
              <w:top w:val="nil"/>
              <w:left w:val="nil"/>
              <w:bottom w:val="nil"/>
              <w:right w:val="nil"/>
            </w:tcBorders>
            <w:shd w:val="clear" w:color="000000" w:fill="FFFFFF"/>
            <w:vAlign w:val="center"/>
            <w:hideMark/>
          </w:tcPr>
          <w:p w14:paraId="01708B14"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-.217</w:t>
            </w:r>
          </w:p>
        </w:tc>
        <w:tc>
          <w:tcPr>
            <w:tcW w:w="978" w:type="dxa"/>
            <w:gridSpan w:val="2"/>
            <w:tcBorders>
              <w:top w:val="nil"/>
              <w:left w:val="nil"/>
              <w:bottom w:val="nil"/>
              <w:right w:val="nil"/>
            </w:tcBorders>
            <w:shd w:val="clear" w:color="000000" w:fill="FFFFFF"/>
            <w:vAlign w:val="center"/>
            <w:hideMark/>
          </w:tcPr>
          <w:p w14:paraId="55943304"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-2.826</w:t>
            </w:r>
          </w:p>
        </w:tc>
        <w:tc>
          <w:tcPr>
            <w:tcW w:w="1083" w:type="dxa"/>
            <w:gridSpan w:val="2"/>
            <w:tcBorders>
              <w:top w:val="nil"/>
              <w:left w:val="nil"/>
              <w:bottom w:val="nil"/>
              <w:right w:val="nil"/>
            </w:tcBorders>
            <w:shd w:val="clear" w:color="000000" w:fill="FFFFFF"/>
            <w:vAlign w:val="center"/>
            <w:hideMark/>
          </w:tcPr>
          <w:p w14:paraId="3175F580"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.005</w:t>
            </w:r>
          </w:p>
        </w:tc>
      </w:tr>
      <w:tr w:rsidR="0052564A" w:rsidRPr="001B3987" w14:paraId="26614BF1" w14:textId="77777777" w:rsidTr="0052564A">
        <w:trPr>
          <w:gridBefore w:val="1"/>
          <w:wBefore w:w="34" w:type="dxa"/>
          <w:trHeight w:val="354"/>
        </w:trPr>
        <w:tc>
          <w:tcPr>
            <w:tcW w:w="770" w:type="dxa"/>
            <w:tcBorders>
              <w:top w:val="nil"/>
              <w:left w:val="nil"/>
              <w:bottom w:val="single" w:sz="8" w:space="0" w:color="auto"/>
              <w:right w:val="nil"/>
            </w:tcBorders>
            <w:shd w:val="clear" w:color="000000" w:fill="FFFFFF"/>
            <w:vAlign w:val="center"/>
            <w:hideMark/>
          </w:tcPr>
          <w:p w14:paraId="6A51C3F8"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II</w:t>
            </w:r>
          </w:p>
        </w:tc>
        <w:tc>
          <w:tcPr>
            <w:tcW w:w="1465" w:type="dxa"/>
            <w:tcBorders>
              <w:top w:val="nil"/>
              <w:left w:val="nil"/>
              <w:bottom w:val="nil"/>
              <w:right w:val="nil"/>
            </w:tcBorders>
            <w:shd w:val="clear" w:color="000000" w:fill="FFFFFF"/>
            <w:vAlign w:val="center"/>
            <w:hideMark/>
          </w:tcPr>
          <w:p w14:paraId="5DD7F35C" w14:textId="04D236F5" w:rsidR="0052564A" w:rsidRPr="001B3987" w:rsidRDefault="0052564A" w:rsidP="002F275A">
            <w:pPr>
              <w:spacing w:after="0" w:line="240" w:lineRule="auto"/>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Trans → TA</w:t>
            </w:r>
          </w:p>
        </w:tc>
        <w:tc>
          <w:tcPr>
            <w:tcW w:w="1284" w:type="dxa"/>
            <w:tcBorders>
              <w:top w:val="nil"/>
              <w:left w:val="nil"/>
              <w:bottom w:val="nil"/>
              <w:right w:val="nil"/>
            </w:tcBorders>
            <w:shd w:val="clear" w:color="000000" w:fill="FFFFFF"/>
            <w:vAlign w:val="center"/>
            <w:hideMark/>
          </w:tcPr>
          <w:p w14:paraId="409FEA56"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-.599</w:t>
            </w:r>
          </w:p>
        </w:tc>
        <w:tc>
          <w:tcPr>
            <w:tcW w:w="1354" w:type="dxa"/>
            <w:gridSpan w:val="2"/>
            <w:tcBorders>
              <w:top w:val="nil"/>
              <w:left w:val="nil"/>
              <w:bottom w:val="nil"/>
              <w:right w:val="nil"/>
            </w:tcBorders>
            <w:shd w:val="clear" w:color="000000" w:fill="FFFFFF"/>
            <w:vAlign w:val="center"/>
            <w:hideMark/>
          </w:tcPr>
          <w:p w14:paraId="51EDBDE2"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.153</w:t>
            </w:r>
          </w:p>
        </w:tc>
        <w:tc>
          <w:tcPr>
            <w:tcW w:w="1329" w:type="dxa"/>
            <w:gridSpan w:val="2"/>
            <w:tcBorders>
              <w:top w:val="nil"/>
              <w:left w:val="nil"/>
              <w:bottom w:val="nil"/>
              <w:right w:val="nil"/>
            </w:tcBorders>
            <w:shd w:val="clear" w:color="000000" w:fill="FFFFFF"/>
            <w:vAlign w:val="center"/>
            <w:hideMark/>
          </w:tcPr>
          <w:p w14:paraId="289A5C5F"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-.302</w:t>
            </w:r>
          </w:p>
        </w:tc>
        <w:tc>
          <w:tcPr>
            <w:tcW w:w="978" w:type="dxa"/>
            <w:gridSpan w:val="2"/>
            <w:tcBorders>
              <w:top w:val="nil"/>
              <w:left w:val="nil"/>
              <w:bottom w:val="nil"/>
              <w:right w:val="nil"/>
            </w:tcBorders>
            <w:shd w:val="clear" w:color="000000" w:fill="FFFFFF"/>
            <w:vAlign w:val="center"/>
            <w:hideMark/>
          </w:tcPr>
          <w:p w14:paraId="44D6771D"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-3.928</w:t>
            </w:r>
          </w:p>
        </w:tc>
        <w:tc>
          <w:tcPr>
            <w:tcW w:w="1083" w:type="dxa"/>
            <w:gridSpan w:val="2"/>
            <w:tcBorders>
              <w:top w:val="nil"/>
              <w:left w:val="nil"/>
              <w:bottom w:val="single" w:sz="8" w:space="0" w:color="auto"/>
              <w:right w:val="nil"/>
            </w:tcBorders>
            <w:shd w:val="clear" w:color="000000" w:fill="FFFFFF"/>
            <w:vAlign w:val="center"/>
            <w:hideMark/>
          </w:tcPr>
          <w:p w14:paraId="72A45BC3" w14:textId="77777777" w:rsidR="0052564A" w:rsidRPr="001B3987" w:rsidRDefault="0052564A" w:rsidP="0052564A">
            <w:pPr>
              <w:spacing w:after="0"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.000</w:t>
            </w:r>
          </w:p>
        </w:tc>
      </w:tr>
      <w:tr w:rsidR="0052564A" w:rsidRPr="001B3987" w14:paraId="30C0FD7A" w14:textId="77777777" w:rsidTr="0052564A">
        <w:trPr>
          <w:gridAfter w:val="1"/>
          <w:wAfter w:w="34" w:type="dxa"/>
          <w:trHeight w:val="337"/>
        </w:trPr>
        <w:tc>
          <w:tcPr>
            <w:tcW w:w="4873" w:type="dxa"/>
            <w:gridSpan w:val="5"/>
            <w:tcBorders>
              <w:top w:val="single" w:sz="8" w:space="0" w:color="auto"/>
              <w:left w:val="nil"/>
              <w:bottom w:val="nil"/>
              <w:right w:val="nil"/>
            </w:tcBorders>
            <w:shd w:val="clear" w:color="auto" w:fill="auto"/>
            <w:noWrap/>
            <w:vAlign w:val="center"/>
            <w:hideMark/>
          </w:tcPr>
          <w:p w14:paraId="7DAB1904" w14:textId="77777777" w:rsidR="0052564A" w:rsidRPr="001B3987" w:rsidRDefault="0052564A" w:rsidP="00626C23">
            <w:pPr>
              <w:spacing w:line="240" w:lineRule="auto"/>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Source: Processed secondary data, 2019</w:t>
            </w:r>
          </w:p>
        </w:tc>
        <w:tc>
          <w:tcPr>
            <w:tcW w:w="1329" w:type="dxa"/>
            <w:gridSpan w:val="2"/>
            <w:tcBorders>
              <w:top w:val="single" w:sz="8" w:space="0" w:color="auto"/>
              <w:left w:val="nil"/>
              <w:bottom w:val="nil"/>
              <w:right w:val="nil"/>
            </w:tcBorders>
            <w:shd w:val="clear" w:color="auto" w:fill="auto"/>
            <w:noWrap/>
            <w:vAlign w:val="center"/>
            <w:hideMark/>
          </w:tcPr>
          <w:p w14:paraId="27EB9EB3" w14:textId="77777777" w:rsidR="0052564A" w:rsidRPr="001B3987" w:rsidRDefault="0052564A" w:rsidP="00626C23">
            <w:pPr>
              <w:spacing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 </w:t>
            </w:r>
          </w:p>
        </w:tc>
        <w:tc>
          <w:tcPr>
            <w:tcW w:w="978" w:type="dxa"/>
            <w:gridSpan w:val="2"/>
            <w:tcBorders>
              <w:top w:val="single" w:sz="8" w:space="0" w:color="auto"/>
              <w:left w:val="nil"/>
              <w:bottom w:val="nil"/>
              <w:right w:val="nil"/>
            </w:tcBorders>
            <w:shd w:val="clear" w:color="auto" w:fill="auto"/>
            <w:noWrap/>
            <w:vAlign w:val="center"/>
            <w:hideMark/>
          </w:tcPr>
          <w:p w14:paraId="1533F067" w14:textId="77777777" w:rsidR="0052564A" w:rsidRPr="001B3987" w:rsidRDefault="0052564A" w:rsidP="00626C23">
            <w:pPr>
              <w:spacing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 </w:t>
            </w:r>
          </w:p>
        </w:tc>
        <w:tc>
          <w:tcPr>
            <w:tcW w:w="1083" w:type="dxa"/>
            <w:gridSpan w:val="2"/>
            <w:tcBorders>
              <w:top w:val="nil"/>
              <w:left w:val="nil"/>
              <w:bottom w:val="nil"/>
              <w:right w:val="nil"/>
            </w:tcBorders>
            <w:shd w:val="clear" w:color="auto" w:fill="auto"/>
            <w:noWrap/>
            <w:vAlign w:val="center"/>
            <w:hideMark/>
          </w:tcPr>
          <w:p w14:paraId="049A5BD0" w14:textId="77777777" w:rsidR="0052564A" w:rsidRPr="001B3987" w:rsidRDefault="0052564A" w:rsidP="00626C23">
            <w:pPr>
              <w:spacing w:line="240" w:lineRule="auto"/>
              <w:jc w:val="center"/>
              <w:rPr>
                <w:rFonts w:ascii="Bookman Old Style" w:eastAsia="Times New Roman" w:hAnsi="Bookman Old Style" w:cs="Times New Roman"/>
                <w:color w:val="000000"/>
                <w:sz w:val="20"/>
                <w:szCs w:val="20"/>
              </w:rPr>
            </w:pPr>
            <w:r w:rsidRPr="001B3987">
              <w:rPr>
                <w:rFonts w:ascii="Bookman Old Style" w:eastAsia="Times New Roman" w:hAnsi="Bookman Old Style" w:cs="Times New Roman"/>
                <w:color w:val="000000"/>
                <w:sz w:val="20"/>
                <w:szCs w:val="20"/>
              </w:rPr>
              <w:t> </w:t>
            </w:r>
          </w:p>
        </w:tc>
      </w:tr>
    </w:tbl>
    <w:p w14:paraId="05F94FF8" w14:textId="77777777" w:rsidR="0052564A" w:rsidRPr="00AC24CA" w:rsidRDefault="0052564A" w:rsidP="00626C23">
      <w:pPr>
        <w:tabs>
          <w:tab w:val="left" w:pos="1418"/>
        </w:tabs>
        <w:spacing w:line="480" w:lineRule="auto"/>
        <w:rPr>
          <w:rFonts w:ascii="Bookman Old Style" w:hAnsi="Bookman Old Style"/>
        </w:rPr>
      </w:pPr>
    </w:p>
    <w:p w14:paraId="56BC8812" w14:textId="00115CE7" w:rsidR="001E207E" w:rsidRPr="00AC24CA" w:rsidRDefault="001E207E" w:rsidP="00626C23">
      <w:pPr>
        <w:tabs>
          <w:tab w:val="left" w:pos="1418"/>
        </w:tabs>
        <w:spacing w:line="480" w:lineRule="auto"/>
        <w:rPr>
          <w:rFonts w:ascii="Bookman Old Style" w:hAnsi="Bookman Old Style"/>
        </w:rPr>
      </w:pPr>
    </w:p>
    <w:p w14:paraId="747B6CB1" w14:textId="5900B2BE" w:rsidR="001E207E" w:rsidRPr="00AC24CA" w:rsidRDefault="00C95F4F" w:rsidP="00626C23">
      <w:pPr>
        <w:ind w:firstLine="426"/>
        <w:rPr>
          <w:rFonts w:ascii="Bookman Old Style" w:hAnsi="Bookman Old Style"/>
        </w:rPr>
      </w:pPr>
      <w:r w:rsidRPr="00C95F4F">
        <w:rPr>
          <w:rFonts w:ascii="Bookman Old Style" w:hAnsi="Bookman Old Style"/>
          <w:lang w:val="id-ID"/>
        </w:rPr>
        <w:t xml:space="preserve">Berdasarkan hasil analisis jalur pada </w:t>
      </w:r>
      <w:r w:rsidRPr="00C95F4F">
        <w:rPr>
          <w:rFonts w:ascii="Bookman Old Style" w:hAnsi="Bookman Old Style"/>
        </w:rPr>
        <w:t>T</w:t>
      </w:r>
      <w:r w:rsidRPr="00C95F4F">
        <w:rPr>
          <w:rFonts w:ascii="Bookman Old Style" w:hAnsi="Bookman Old Style"/>
          <w:lang w:val="id-ID"/>
        </w:rPr>
        <w:t xml:space="preserve">abel </w:t>
      </w:r>
      <w:r w:rsidRPr="00C95F4F">
        <w:rPr>
          <w:rFonts w:ascii="Bookman Old Style" w:hAnsi="Bookman Old Style"/>
        </w:rPr>
        <w:t>5</w:t>
      </w:r>
      <w:r w:rsidRPr="00C95F4F">
        <w:rPr>
          <w:rFonts w:ascii="Bookman Old Style" w:hAnsi="Bookman Old Style"/>
          <w:lang w:val="id-ID"/>
        </w:rPr>
        <w:t>, diketahui nilai  koefisien pengaruh langsung (PL), pengaruh tidak langsung (PTL) dan pengaruh  totalnya (PT). Pengaruh langsung variabel CSR terhadap TA sebesar  -0,2</w:t>
      </w:r>
      <w:r w:rsidRPr="00C95F4F">
        <w:rPr>
          <w:rFonts w:ascii="Bookman Old Style" w:hAnsi="Bookman Old Style"/>
          <w:lang w:val="en-ID"/>
        </w:rPr>
        <w:t>17</w:t>
      </w:r>
      <w:r w:rsidRPr="00C95F4F">
        <w:rPr>
          <w:rFonts w:ascii="Bookman Old Style" w:hAnsi="Bookman Old Style"/>
          <w:lang w:val="id-ID"/>
        </w:rPr>
        <w:t xml:space="preserve">; pengaruh tidak langsung variabel CSR terhadap TA melalui </w:t>
      </w:r>
      <w:proofErr w:type="spellStart"/>
      <w:r w:rsidRPr="00C95F4F">
        <w:rPr>
          <w:rFonts w:ascii="Bookman Old Style" w:hAnsi="Bookman Old Style"/>
        </w:rPr>
        <w:t>transparansi</w:t>
      </w:r>
      <w:proofErr w:type="spellEnd"/>
      <w:r w:rsidRPr="00C95F4F">
        <w:rPr>
          <w:rFonts w:ascii="Bookman Old Style" w:hAnsi="Bookman Old Style"/>
          <w:lang w:val="id-ID"/>
        </w:rPr>
        <w:t xml:space="preserve"> sebesar -0,226 x -0,302 = 0,068252; sehingga jumlah pengaruh total  yang dihasilkan adalah sebesar </w:t>
      </w:r>
      <w:r w:rsidRPr="00C95F4F">
        <w:rPr>
          <w:rFonts w:ascii="Bookman Old Style" w:hAnsi="Bookman Old Style"/>
          <w:lang w:val="en-ID"/>
        </w:rPr>
        <w:t xml:space="preserve">  </w:t>
      </w:r>
      <w:r w:rsidRPr="00C95F4F">
        <w:rPr>
          <w:rFonts w:ascii="Bookman Old Style" w:hAnsi="Bookman Old Style"/>
          <w:lang w:val="id-ID"/>
        </w:rPr>
        <w:t>-0,2</w:t>
      </w:r>
      <w:r w:rsidRPr="00C95F4F">
        <w:rPr>
          <w:rFonts w:ascii="Bookman Old Style" w:hAnsi="Bookman Old Style"/>
          <w:lang w:val="en-ID"/>
        </w:rPr>
        <w:t>17</w:t>
      </w:r>
      <w:r w:rsidRPr="00C95F4F">
        <w:rPr>
          <w:rFonts w:ascii="Bookman Old Style" w:hAnsi="Bookman Old Style"/>
          <w:lang w:val="id-ID"/>
        </w:rPr>
        <w:t xml:space="preserve"> + 0,068252 = -</w:t>
      </w:r>
      <w:r w:rsidRPr="00C95F4F">
        <w:rPr>
          <w:rFonts w:ascii="Bookman Old Style" w:hAnsi="Bookman Old Style"/>
          <w:lang w:val="id-ID"/>
        </w:rPr>
        <w:lastRenderedPageBreak/>
        <w:t>0,</w:t>
      </w:r>
      <w:r w:rsidRPr="00C95F4F">
        <w:rPr>
          <w:rFonts w:ascii="Bookman Old Style" w:hAnsi="Bookman Old Style"/>
        </w:rPr>
        <w:t xml:space="preserve">148748. </w:t>
      </w:r>
      <w:r w:rsidRPr="00C95F4F">
        <w:rPr>
          <w:rFonts w:ascii="Bookman Old Style" w:hAnsi="Bookman Old Style"/>
          <w:lang w:val="id-ID"/>
        </w:rPr>
        <w:t>Penghitugan koefisien determinasi total untuk memeriksa validitas suatu model, dengan hasil sebagai berikut</w:t>
      </w:r>
      <w:r w:rsidRPr="00C95F4F">
        <w:rPr>
          <w:rFonts w:ascii="Bookman Old Style" w:hAnsi="Bookman Old Style"/>
        </w:rPr>
        <w:t>:</w:t>
      </w:r>
    </w:p>
    <w:p w14:paraId="16098347" w14:textId="1AEC40B7" w:rsidR="001E207E" w:rsidRPr="00AC24CA" w:rsidRDefault="0044412D" w:rsidP="001B3987">
      <w:pPr>
        <w:spacing w:after="0"/>
        <w:ind w:firstLine="426"/>
        <w:rPr>
          <w:rFonts w:ascii="Bookman Old Style" w:hAnsi="Bookman Old Style"/>
        </w:rPr>
      </w:pPr>
      <m:oMathPara>
        <m:oMath>
          <m:sSup>
            <m:sSupPr>
              <m:ctrlPr>
                <w:rPr>
                  <w:rFonts w:ascii="Cambria Math" w:hAnsi="Cambria Math"/>
                  <w:i/>
                </w:rPr>
              </m:ctrlPr>
            </m:sSupPr>
            <m:e>
              <m:r>
                <w:rPr>
                  <w:rFonts w:ascii="Cambria Math" w:hAnsi="Cambria Math"/>
                </w:rPr>
                <m:t>R</m:t>
              </m:r>
            </m:e>
            <m:sup>
              <m:r>
                <w:rPr>
                  <w:rFonts w:ascii="Cambria Math" w:hAnsi="Cambria Math"/>
                </w:rPr>
                <m:t>2</m:t>
              </m:r>
            </m:sup>
          </m:sSup>
          <m:r>
            <m:rPr>
              <m:sty m:val="p"/>
            </m:rPr>
            <w:rPr>
              <w:rFonts w:ascii="Cambria Math" w:hAnsi="Cambria Math"/>
            </w:rPr>
            <m:t>m = 1 –</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e>
            <m:sup>
              <m:r>
                <m:rPr>
                  <m:sty m:val="p"/>
                </m:rPr>
                <w:rPr>
                  <w:rFonts w:ascii="Cambria Math" w:hAnsi="Cambria Math"/>
                </w:rPr>
                <m:t>2</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e>
            <m:sup>
              <m:r>
                <m:rPr>
                  <m:sty m:val="p"/>
                </m:rPr>
                <w:rPr>
                  <w:rFonts w:ascii="Cambria Math" w:hAnsi="Cambria Math"/>
                </w:rPr>
                <m:t>2</m:t>
              </m:r>
            </m:sup>
          </m:sSup>
        </m:oMath>
      </m:oMathPara>
    </w:p>
    <w:p w14:paraId="6C073F5C" w14:textId="34983D99" w:rsidR="001E207E" w:rsidRPr="00AC24CA" w:rsidRDefault="001E207E" w:rsidP="001B3987">
      <w:pPr>
        <w:tabs>
          <w:tab w:val="left" w:pos="1299"/>
        </w:tabs>
        <w:spacing w:after="0"/>
        <w:rPr>
          <w:rFonts w:ascii="Bookman Old Style" w:hAnsi="Bookman Old Style"/>
        </w:rPr>
      </w:pP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m:oMath>
        <m:r>
          <m:rPr>
            <m:sty m:val="p"/>
          </m:rPr>
          <w:rPr>
            <w:rFonts w:ascii="Cambria Math" w:hAnsi="Cambria Math"/>
          </w:rPr>
          <m:t xml:space="preserve">=1- </m:t>
        </m:r>
        <m:sSup>
          <m:sSupPr>
            <m:ctrlPr>
              <w:rPr>
                <w:rFonts w:ascii="Cambria Math" w:hAnsi="Cambria Math"/>
                <w:i/>
              </w:rPr>
            </m:ctrlPr>
          </m:sSupPr>
          <m:e>
            <m:r>
              <w:rPr>
                <w:rFonts w:ascii="Cambria Math" w:hAnsi="Cambria Math"/>
              </w:rPr>
              <m:t>(0,974)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(0,944)</m:t>
            </m:r>
          </m:e>
          <m:sup>
            <m:r>
              <w:rPr>
                <w:rFonts w:ascii="Cambria Math" w:hAnsi="Cambria Math"/>
              </w:rPr>
              <m:t>2</m:t>
            </m:r>
          </m:sup>
        </m:sSup>
      </m:oMath>
      <w:r w:rsidRPr="00AC24CA">
        <w:rPr>
          <w:rFonts w:ascii="Bookman Old Style" w:hAnsi="Bookman Old Style"/>
        </w:rPr>
        <w:tab/>
      </w:r>
    </w:p>
    <w:p w14:paraId="1A0046D7" w14:textId="0AB81DE1" w:rsidR="001E207E" w:rsidRPr="00AC24CA" w:rsidRDefault="001E207E" w:rsidP="001B3987">
      <w:pPr>
        <w:tabs>
          <w:tab w:val="left" w:pos="1299"/>
        </w:tabs>
        <w:spacing w:after="0"/>
        <w:rPr>
          <w:rFonts w:ascii="Bookman Old Style" w:hAnsi="Bookman Old Style"/>
        </w:rPr>
      </w:pP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m:oMath>
        <m:r>
          <m:rPr>
            <m:sty m:val="p"/>
          </m:rPr>
          <w:rPr>
            <w:rFonts w:ascii="Cambria Math" w:hAnsi="Cambria Math"/>
          </w:rPr>
          <m:t>=1-</m:t>
        </m:r>
        <m:r>
          <w:rPr>
            <w:rFonts w:ascii="Cambria Math" w:hAnsi="Cambria Math"/>
          </w:rPr>
          <m:t>(0,948676 x 0,891136)</m:t>
        </m:r>
      </m:oMath>
      <w:r w:rsidRPr="00AC24CA">
        <w:rPr>
          <w:rFonts w:ascii="Bookman Old Style" w:hAnsi="Bookman Old Style"/>
        </w:rPr>
        <w:tab/>
      </w:r>
    </w:p>
    <w:p w14:paraId="05FDF025" w14:textId="54032D56" w:rsidR="001E207E" w:rsidRPr="00AC24CA" w:rsidRDefault="001E207E" w:rsidP="001B3987">
      <w:pPr>
        <w:tabs>
          <w:tab w:val="left" w:pos="1299"/>
        </w:tabs>
        <w:spacing w:after="0"/>
        <w:rPr>
          <w:rFonts w:ascii="Bookman Old Style" w:hAnsi="Bookman Old Style"/>
        </w:rPr>
      </w:pP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m:oMath>
        <m:r>
          <m:rPr>
            <m:sty m:val="p"/>
          </m:rPr>
          <w:rPr>
            <w:rFonts w:ascii="Cambria Math" w:hAnsi="Cambria Math"/>
          </w:rPr>
          <m:t>=1-0,8453993359</m:t>
        </m:r>
      </m:oMath>
      <w:r w:rsidRPr="00AC24CA">
        <w:rPr>
          <w:rFonts w:ascii="Bookman Old Style" w:hAnsi="Bookman Old Style"/>
        </w:rPr>
        <w:t xml:space="preserve">         </w:t>
      </w:r>
    </w:p>
    <w:p w14:paraId="79F27B80" w14:textId="3BFFB826" w:rsidR="001E207E" w:rsidRPr="00AC24CA" w:rsidRDefault="001E207E" w:rsidP="001B3987">
      <w:pPr>
        <w:tabs>
          <w:tab w:val="left" w:pos="1299"/>
        </w:tabs>
        <w:spacing w:after="0"/>
        <w:rPr>
          <w:rFonts w:ascii="Bookman Old Style" w:hAnsi="Bookman Old Style"/>
        </w:rPr>
      </w:pP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w:r w:rsidRPr="00AC24CA">
        <w:rPr>
          <w:rFonts w:ascii="Bookman Old Style" w:hAnsi="Bookman Old Style"/>
        </w:rPr>
        <w:tab/>
      </w:r>
      <m:oMath>
        <m:r>
          <m:rPr>
            <m:sty m:val="p"/>
          </m:rPr>
          <w:rPr>
            <w:rFonts w:ascii="Cambria Math" w:hAnsi="Cambria Math"/>
          </w:rPr>
          <m:t>=0,154600664</m:t>
        </m:r>
      </m:oMath>
      <w:r w:rsidRPr="00AC24CA">
        <w:rPr>
          <w:rFonts w:ascii="Bookman Old Style" w:hAnsi="Bookman Old Style"/>
        </w:rPr>
        <w:t xml:space="preserve">         </w:t>
      </w:r>
    </w:p>
    <w:p w14:paraId="479BA02B" w14:textId="24570960" w:rsidR="001E207E" w:rsidRPr="00AC24CA" w:rsidRDefault="00C95F4F" w:rsidP="001B3987">
      <w:pPr>
        <w:spacing w:before="240"/>
        <w:rPr>
          <w:rFonts w:ascii="Bookman Old Style" w:hAnsi="Bookman Old Style"/>
        </w:rPr>
      </w:pPr>
      <w:r w:rsidRPr="00C95F4F">
        <w:rPr>
          <w:rFonts w:ascii="Bookman Old Style" w:hAnsi="Bookman Old Style"/>
        </w:rPr>
        <w:t xml:space="preserve">Dari </w:t>
      </w:r>
      <w:proofErr w:type="spellStart"/>
      <w:r w:rsidRPr="00C95F4F">
        <w:rPr>
          <w:rFonts w:ascii="Bookman Old Style" w:hAnsi="Bookman Old Style"/>
        </w:rPr>
        <w:t>variasi</w:t>
      </w:r>
      <w:proofErr w:type="spellEnd"/>
      <w:r w:rsidRPr="00C95F4F">
        <w:rPr>
          <w:rFonts w:ascii="Bookman Old Style" w:hAnsi="Bookman Old Style"/>
        </w:rPr>
        <w:t xml:space="preserve"> </w:t>
      </w:r>
      <w:proofErr w:type="spellStart"/>
      <w:r w:rsidRPr="00C95F4F">
        <w:rPr>
          <w:rFonts w:ascii="Bookman Old Style" w:hAnsi="Bookman Old Style"/>
        </w:rPr>
        <w:t>dibawah</w:t>
      </w:r>
      <w:proofErr w:type="spellEnd"/>
      <w:r w:rsidRPr="00C95F4F">
        <w:rPr>
          <w:rFonts w:ascii="Bookman Old Style" w:hAnsi="Bookman Old Style"/>
        </w:rPr>
        <w:t xml:space="preserve"> </w:t>
      </w:r>
      <w:proofErr w:type="spellStart"/>
      <w:r w:rsidRPr="00C95F4F">
        <w:rPr>
          <w:rFonts w:ascii="Bookman Old Style" w:hAnsi="Bookman Old Style"/>
        </w:rPr>
        <w:t>ini</w:t>
      </w:r>
      <w:proofErr w:type="spellEnd"/>
      <w:r w:rsidRPr="00C95F4F">
        <w:rPr>
          <w:rFonts w:ascii="Bookman Old Style" w:hAnsi="Bookman Old Style"/>
        </w:rPr>
        <w:t xml:space="preserve"> </w:t>
      </w:r>
      <w:r w:rsidRPr="00C95F4F">
        <w:rPr>
          <w:rFonts w:ascii="Bookman Old Style" w:hAnsi="Bookman Old Style"/>
          <w:lang w:val="en-ID"/>
        </w:rPr>
        <w:t>v</w:t>
      </w:r>
      <w:r w:rsidRPr="00C95F4F">
        <w:rPr>
          <w:rFonts w:ascii="Bookman Old Style" w:hAnsi="Bookman Old Style"/>
          <w:lang w:val="id-ID"/>
        </w:rPr>
        <w:t xml:space="preserve">ariasi data yang dipengaruhi oleh model sebesar </w:t>
      </w:r>
      <w:r w:rsidRPr="00C95F4F">
        <w:rPr>
          <w:rFonts w:ascii="Bookman Old Style" w:hAnsi="Bookman Old Style"/>
        </w:rPr>
        <w:t>15</w:t>
      </w:r>
      <w:r w:rsidRPr="00C95F4F">
        <w:rPr>
          <w:rFonts w:ascii="Bookman Old Style" w:hAnsi="Bookman Old Style"/>
          <w:lang w:val="id-ID"/>
        </w:rPr>
        <w:t>,</w:t>
      </w:r>
      <w:r w:rsidRPr="00C95F4F">
        <w:rPr>
          <w:rFonts w:ascii="Bookman Old Style" w:hAnsi="Bookman Old Style"/>
        </w:rPr>
        <w:t>46</w:t>
      </w:r>
      <w:r w:rsidRPr="00C95F4F">
        <w:rPr>
          <w:rFonts w:ascii="Bookman Old Style" w:hAnsi="Bookman Old Style"/>
          <w:lang w:val="id-ID"/>
        </w:rPr>
        <w:t xml:space="preserve">% sehingga artinya informasi yang terkandung dalam data sebesar </w:t>
      </w:r>
      <w:r w:rsidRPr="00C95F4F">
        <w:rPr>
          <w:rFonts w:ascii="Bookman Old Style" w:hAnsi="Bookman Old Style"/>
        </w:rPr>
        <w:t>15,46</w:t>
      </w:r>
      <w:r w:rsidRPr="00C95F4F">
        <w:rPr>
          <w:rFonts w:ascii="Bookman Old Style" w:hAnsi="Bookman Old Style"/>
          <w:lang w:val="id-ID"/>
        </w:rPr>
        <w:t xml:space="preserve">% dapat dijelaskan oleh model, sedangkan sisanya sebesar </w:t>
      </w:r>
      <w:r w:rsidRPr="00C95F4F">
        <w:rPr>
          <w:rFonts w:ascii="Bookman Old Style" w:hAnsi="Bookman Old Style"/>
        </w:rPr>
        <w:t>84</w:t>
      </w:r>
      <w:r w:rsidRPr="00C95F4F">
        <w:rPr>
          <w:rFonts w:ascii="Bookman Old Style" w:hAnsi="Bookman Old Style"/>
          <w:lang w:val="id-ID"/>
        </w:rPr>
        <w:t>,</w:t>
      </w:r>
      <w:r w:rsidRPr="00C95F4F">
        <w:rPr>
          <w:rFonts w:ascii="Bookman Old Style" w:hAnsi="Bookman Old Style"/>
        </w:rPr>
        <w:t>54</w:t>
      </w:r>
      <w:r w:rsidRPr="00C95F4F">
        <w:rPr>
          <w:rFonts w:ascii="Bookman Old Style" w:hAnsi="Bookman Old Style"/>
          <w:lang w:val="id-ID"/>
        </w:rPr>
        <w:t xml:space="preserve"> % dijelaskan oleh variabel lain diluar model</w:t>
      </w:r>
      <w:r w:rsidR="001E207E" w:rsidRPr="00AC24CA">
        <w:rPr>
          <w:rFonts w:ascii="Bookman Old Style" w:hAnsi="Bookman Old Style"/>
        </w:rPr>
        <w:t>.</w:t>
      </w:r>
    </w:p>
    <w:p w14:paraId="385C5FFF" w14:textId="77777777" w:rsidR="001E207E" w:rsidRPr="00AC24CA" w:rsidRDefault="001E207E" w:rsidP="0097762F">
      <w:pPr>
        <w:spacing w:after="0"/>
        <w:rPr>
          <w:rFonts w:ascii="Bookman Old Style" w:hAnsi="Bookman Old Style"/>
        </w:rPr>
      </w:pPr>
      <w:r w:rsidRPr="00AC24CA">
        <w:rPr>
          <w:rFonts w:ascii="Bookman Old Style" w:hAnsi="Bookman Old Style"/>
          <w:b/>
        </w:rPr>
        <w:t>Result of Hypothesis Testing</w:t>
      </w:r>
    </w:p>
    <w:p w14:paraId="54A76E06" w14:textId="3B8FEB77" w:rsidR="00C95F4F" w:rsidRPr="00C95F4F" w:rsidRDefault="001E207E" w:rsidP="00C95F4F">
      <w:pPr>
        <w:tabs>
          <w:tab w:val="left" w:pos="426"/>
        </w:tabs>
        <w:spacing w:after="0"/>
        <w:rPr>
          <w:rFonts w:ascii="Bookman Old Style" w:hAnsi="Bookman Old Style"/>
        </w:rPr>
      </w:pPr>
      <w:r w:rsidRPr="00AC24CA">
        <w:rPr>
          <w:rFonts w:ascii="Bookman Old Style" w:hAnsi="Bookman Old Style"/>
        </w:rPr>
        <w:tab/>
      </w:r>
      <w:r w:rsidR="00C95F4F" w:rsidRPr="00C95F4F">
        <w:rPr>
          <w:rFonts w:ascii="Bookman Old Style" w:hAnsi="Bookman Old Style"/>
        </w:rPr>
        <w:t xml:space="preserve">Uji </w:t>
      </w:r>
      <w:proofErr w:type="spellStart"/>
      <w:r w:rsidR="00C95F4F" w:rsidRPr="00C95F4F">
        <w:rPr>
          <w:rFonts w:ascii="Bookman Old Style" w:hAnsi="Bookman Old Style"/>
        </w:rPr>
        <w:t>kelayakan</w:t>
      </w:r>
      <w:proofErr w:type="spellEnd"/>
      <w:r w:rsidR="00C95F4F" w:rsidRPr="00C95F4F">
        <w:rPr>
          <w:rFonts w:ascii="Bookman Old Style" w:hAnsi="Bookman Old Style"/>
        </w:rPr>
        <w:t xml:space="preserve"> model (Uji F) </w:t>
      </w:r>
      <w:proofErr w:type="spellStart"/>
      <w:r w:rsidR="00C95F4F" w:rsidRPr="00C95F4F">
        <w:rPr>
          <w:rFonts w:ascii="Bookman Old Style" w:hAnsi="Bookman Old Style"/>
        </w:rPr>
        <w:t>digunakan</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untuk</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menguji</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apakah</w:t>
      </w:r>
      <w:proofErr w:type="spellEnd"/>
      <w:r w:rsidR="00C95F4F" w:rsidRPr="00C95F4F">
        <w:rPr>
          <w:rFonts w:ascii="Bookman Old Style" w:hAnsi="Bookman Old Style"/>
        </w:rPr>
        <w:t xml:space="preserve"> model </w:t>
      </w:r>
      <w:proofErr w:type="spellStart"/>
      <w:r w:rsidR="00C95F4F" w:rsidRPr="00C95F4F">
        <w:rPr>
          <w:rFonts w:ascii="Bookman Old Style" w:hAnsi="Bookman Old Style"/>
        </w:rPr>
        <w:t>penelitian</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ini</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layak</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digunakan</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Dikatakan</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layak</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jika</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nilai</w:t>
      </w:r>
      <w:proofErr w:type="spellEnd"/>
      <w:r w:rsidR="00C95F4F" w:rsidRPr="00C95F4F">
        <w:rPr>
          <w:rFonts w:ascii="Bookman Old Style" w:hAnsi="Bookman Old Style"/>
        </w:rPr>
        <w:t xml:space="preserve"> sig. uji F </w:t>
      </w:r>
      <w:proofErr w:type="spellStart"/>
      <w:r w:rsidR="00C95F4F" w:rsidRPr="00C95F4F">
        <w:rPr>
          <w:rFonts w:ascii="Bookman Old Style" w:hAnsi="Bookman Old Style"/>
        </w:rPr>
        <w:t>harus</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sebesar</w:t>
      </w:r>
      <w:proofErr w:type="spellEnd"/>
      <w:r w:rsidR="00C95F4F" w:rsidRPr="00C95F4F">
        <w:rPr>
          <w:rFonts w:ascii="Bookman Old Style" w:hAnsi="Bookman Old Style"/>
        </w:rPr>
        <w:t xml:space="preserve"> 0,000 </w:t>
      </w:r>
      <w:proofErr w:type="spellStart"/>
      <w:r w:rsidR="00C95F4F" w:rsidRPr="00C95F4F">
        <w:rPr>
          <w:rFonts w:ascii="Bookman Old Style" w:hAnsi="Bookman Old Style"/>
        </w:rPr>
        <w:t>atau</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kurang</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dari</w:t>
      </w:r>
      <w:proofErr w:type="spellEnd"/>
      <w:r w:rsidR="00C95F4F" w:rsidRPr="00C95F4F">
        <w:rPr>
          <w:rFonts w:ascii="Bookman Old Style" w:hAnsi="Bookman Old Style"/>
        </w:rPr>
        <w:t xml:space="preserve"> 0,05 (0,000 ≤ 0,005). </w:t>
      </w:r>
      <w:proofErr w:type="spellStart"/>
      <w:r w:rsidR="00C95F4F" w:rsidRPr="00C95F4F">
        <w:rPr>
          <w:rFonts w:ascii="Bookman Old Style" w:hAnsi="Bookman Old Style"/>
        </w:rPr>
        <w:t>Berdasarkan</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Tabel</w:t>
      </w:r>
      <w:proofErr w:type="spellEnd"/>
      <w:r w:rsidR="00C95F4F" w:rsidRPr="00C95F4F">
        <w:rPr>
          <w:rFonts w:ascii="Bookman Old Style" w:hAnsi="Bookman Old Style"/>
        </w:rPr>
        <w:t xml:space="preserve"> 5 </w:t>
      </w:r>
      <w:r w:rsidR="00C95F4F" w:rsidRPr="00C95F4F">
        <w:rPr>
          <w:rFonts w:ascii="Bookman Old Style" w:hAnsi="Bookman Old Style"/>
          <w:lang w:val="id-ID"/>
        </w:rPr>
        <w:t>terlihat</w:t>
      </w:r>
      <w:r w:rsidR="00C95F4F" w:rsidRPr="00C95F4F">
        <w:rPr>
          <w:rFonts w:ascii="Bookman Old Style" w:hAnsi="Bookman Old Style"/>
        </w:rPr>
        <w:t xml:space="preserve"> </w:t>
      </w:r>
      <w:proofErr w:type="spellStart"/>
      <w:r w:rsidR="00C95F4F" w:rsidRPr="00C95F4F">
        <w:rPr>
          <w:rFonts w:ascii="Bookman Old Style" w:hAnsi="Bookman Old Style"/>
        </w:rPr>
        <w:t>bahwa</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variabel</w:t>
      </w:r>
      <w:proofErr w:type="spellEnd"/>
      <w:r w:rsidR="00C95F4F" w:rsidRPr="00C95F4F">
        <w:rPr>
          <w:rFonts w:ascii="Bookman Old Style" w:hAnsi="Bookman Old Style"/>
        </w:rPr>
        <w:t xml:space="preserve"> CSR, </w:t>
      </w:r>
      <w:proofErr w:type="spellStart"/>
      <w:r w:rsidR="00C95F4F" w:rsidRPr="00C95F4F">
        <w:rPr>
          <w:rFonts w:ascii="Bookman Old Style" w:hAnsi="Bookman Old Style"/>
        </w:rPr>
        <w:t>transparansi</w:t>
      </w:r>
      <w:proofErr w:type="spellEnd"/>
      <w:r w:rsidR="00C95F4F" w:rsidRPr="00C95F4F">
        <w:rPr>
          <w:rFonts w:ascii="Bookman Old Style" w:hAnsi="Bookman Old Style"/>
        </w:rPr>
        <w:t xml:space="preserve"> dan </w:t>
      </w:r>
      <w:r w:rsidR="00C95F4F" w:rsidRPr="00C95F4F">
        <w:rPr>
          <w:rFonts w:ascii="Bookman Old Style" w:hAnsi="Bookman Old Style"/>
          <w:i/>
        </w:rPr>
        <w:t>tax avoidance</w:t>
      </w:r>
      <w:r w:rsidR="00C95F4F" w:rsidRPr="00C95F4F">
        <w:rPr>
          <w:rFonts w:ascii="Bookman Old Style" w:hAnsi="Bookman Old Style"/>
        </w:rPr>
        <w:t xml:space="preserve"> </w:t>
      </w:r>
      <w:proofErr w:type="spellStart"/>
      <w:r w:rsidR="00C95F4F" w:rsidRPr="00C95F4F">
        <w:rPr>
          <w:rFonts w:ascii="Bookman Old Style" w:hAnsi="Bookman Old Style"/>
        </w:rPr>
        <w:t>memiliki</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nilai</w:t>
      </w:r>
      <w:proofErr w:type="spellEnd"/>
      <w:r w:rsidR="00C95F4F" w:rsidRPr="00C95F4F">
        <w:rPr>
          <w:rFonts w:ascii="Bookman Old Style" w:hAnsi="Bookman Old Style"/>
        </w:rPr>
        <w:t xml:space="preserve"> sig. uji F </w:t>
      </w:r>
      <w:proofErr w:type="spellStart"/>
      <w:r w:rsidR="00C95F4F" w:rsidRPr="00C95F4F">
        <w:rPr>
          <w:rFonts w:ascii="Bookman Old Style" w:hAnsi="Bookman Old Style"/>
        </w:rPr>
        <w:t>kurang</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dari</w:t>
      </w:r>
      <w:proofErr w:type="spellEnd"/>
      <w:r w:rsidR="00C95F4F" w:rsidRPr="00C95F4F">
        <w:rPr>
          <w:rFonts w:ascii="Bookman Old Style" w:hAnsi="Bookman Old Style"/>
        </w:rPr>
        <w:t xml:space="preserve"> 0,05 </w:t>
      </w:r>
      <w:proofErr w:type="spellStart"/>
      <w:r w:rsidR="00C95F4F" w:rsidRPr="00C95F4F">
        <w:rPr>
          <w:rFonts w:ascii="Bookman Old Style" w:hAnsi="Bookman Old Style"/>
        </w:rPr>
        <w:t>sehingga</w:t>
      </w:r>
      <w:proofErr w:type="spellEnd"/>
      <w:r w:rsidR="00C95F4F" w:rsidRPr="00C95F4F">
        <w:rPr>
          <w:rFonts w:ascii="Bookman Old Style" w:hAnsi="Bookman Old Style"/>
        </w:rPr>
        <w:t xml:space="preserve"> model </w:t>
      </w:r>
      <w:proofErr w:type="spellStart"/>
      <w:r w:rsidR="00C95F4F" w:rsidRPr="00C95F4F">
        <w:rPr>
          <w:rFonts w:ascii="Bookman Old Style" w:hAnsi="Bookman Old Style"/>
        </w:rPr>
        <w:t>penelitian</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ini</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layak</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untuk</w:t>
      </w:r>
      <w:proofErr w:type="spellEnd"/>
      <w:r w:rsidR="00C95F4F" w:rsidRPr="00C95F4F">
        <w:rPr>
          <w:rFonts w:ascii="Bookman Old Style" w:hAnsi="Bookman Old Style"/>
        </w:rPr>
        <w:t xml:space="preserve"> </w:t>
      </w:r>
      <w:proofErr w:type="spellStart"/>
      <w:r w:rsidR="00C95F4F" w:rsidRPr="00C95F4F">
        <w:rPr>
          <w:rFonts w:ascii="Bookman Old Style" w:hAnsi="Bookman Old Style"/>
        </w:rPr>
        <w:t>digunakan</w:t>
      </w:r>
      <w:proofErr w:type="spellEnd"/>
      <w:r w:rsidR="00C95F4F" w:rsidRPr="00C95F4F">
        <w:rPr>
          <w:rFonts w:ascii="Bookman Old Style" w:hAnsi="Bookman Old Style"/>
        </w:rPr>
        <w:t xml:space="preserve">. </w:t>
      </w:r>
    </w:p>
    <w:p w14:paraId="3634C4EE" w14:textId="5871E87C" w:rsidR="00C95F4F" w:rsidRPr="00C95F4F" w:rsidRDefault="00C95F4F" w:rsidP="00C95F4F">
      <w:pPr>
        <w:tabs>
          <w:tab w:val="left" w:pos="426"/>
        </w:tabs>
        <w:spacing w:after="0"/>
        <w:rPr>
          <w:rFonts w:ascii="Bookman Old Style" w:hAnsi="Bookman Old Style"/>
        </w:rPr>
      </w:pPr>
      <w:r w:rsidRPr="00C95F4F">
        <w:rPr>
          <w:rFonts w:ascii="Bookman Old Style" w:hAnsi="Bookman Old Style"/>
        </w:rPr>
        <w:tab/>
        <w:t xml:space="preserve">Hasil uji </w:t>
      </w:r>
      <w:proofErr w:type="spellStart"/>
      <w:r w:rsidRPr="00C95F4F">
        <w:rPr>
          <w:rFonts w:ascii="Bookman Old Style" w:hAnsi="Bookman Old Style"/>
        </w:rPr>
        <w:t>hipotesis</w:t>
      </w:r>
      <w:proofErr w:type="spellEnd"/>
      <w:r w:rsidRPr="00C95F4F">
        <w:rPr>
          <w:rFonts w:ascii="Bookman Old Style" w:hAnsi="Bookman Old Style"/>
        </w:rPr>
        <w:t xml:space="preserve"> </w:t>
      </w:r>
      <w:proofErr w:type="spellStart"/>
      <w:r w:rsidRPr="00C95F4F">
        <w:rPr>
          <w:rFonts w:ascii="Bookman Old Style" w:hAnsi="Bookman Old Style"/>
        </w:rPr>
        <w:t>pertama</w:t>
      </w:r>
      <w:proofErr w:type="spellEnd"/>
      <w:r w:rsidRPr="00C95F4F">
        <w:rPr>
          <w:rFonts w:ascii="Bookman Old Style" w:hAnsi="Bookman Old Style"/>
        </w:rPr>
        <w:t xml:space="preserve"> </w:t>
      </w:r>
      <w:proofErr w:type="spellStart"/>
      <w:r w:rsidRPr="00C95F4F">
        <w:rPr>
          <w:rFonts w:ascii="Bookman Old Style" w:hAnsi="Bookman Old Style"/>
        </w:rPr>
        <w:t>penelitian</w:t>
      </w:r>
      <w:proofErr w:type="spellEnd"/>
      <w:r w:rsidRPr="00C95F4F">
        <w:rPr>
          <w:rFonts w:ascii="Bookman Old Style" w:hAnsi="Bookman Old Style"/>
        </w:rPr>
        <w:t xml:space="preserve"> </w:t>
      </w:r>
      <w:proofErr w:type="spellStart"/>
      <w:r w:rsidRPr="00C95F4F">
        <w:rPr>
          <w:rFonts w:ascii="Bookman Old Style" w:hAnsi="Bookman Old Style"/>
        </w:rPr>
        <w:t>ini</w:t>
      </w:r>
      <w:proofErr w:type="spellEnd"/>
      <w:r w:rsidRPr="00C95F4F">
        <w:rPr>
          <w:rFonts w:ascii="Bookman Old Style" w:hAnsi="Bookman Old Style"/>
        </w:rPr>
        <w:t xml:space="preserve"> </w:t>
      </w:r>
      <w:proofErr w:type="spellStart"/>
      <w:r w:rsidRPr="00C95F4F">
        <w:rPr>
          <w:rFonts w:ascii="Bookman Old Style" w:hAnsi="Bookman Old Style"/>
        </w:rPr>
        <w:t>membuktikan</w:t>
      </w:r>
      <w:proofErr w:type="spellEnd"/>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w:t>
      </w:r>
      <w:r w:rsidRPr="00C95F4F">
        <w:rPr>
          <w:rFonts w:ascii="Bookman Old Style" w:hAnsi="Bookman Old Style"/>
          <w:bCs/>
          <w:lang w:val="id-ID"/>
        </w:rPr>
        <w:t xml:space="preserve">CSR </w:t>
      </w:r>
      <w:proofErr w:type="spellStart"/>
      <w:r w:rsidRPr="00C95F4F">
        <w:rPr>
          <w:rFonts w:ascii="Bookman Old Style" w:hAnsi="Bookman Old Style"/>
          <w:bCs/>
        </w:rPr>
        <w:t>memiliki</w:t>
      </w:r>
      <w:proofErr w:type="spellEnd"/>
      <w:r w:rsidRPr="00C95F4F">
        <w:rPr>
          <w:rFonts w:ascii="Bookman Old Style" w:hAnsi="Bookman Old Style"/>
          <w:bCs/>
        </w:rPr>
        <w:t xml:space="preserve"> </w:t>
      </w:r>
      <w:proofErr w:type="spellStart"/>
      <w:r w:rsidRPr="00C95F4F">
        <w:rPr>
          <w:rFonts w:ascii="Bookman Old Style" w:hAnsi="Bookman Old Style"/>
          <w:bCs/>
        </w:rPr>
        <w:t>pengaruh</w:t>
      </w:r>
      <w:proofErr w:type="spellEnd"/>
      <w:r w:rsidRPr="00C95F4F">
        <w:rPr>
          <w:rFonts w:ascii="Bookman Old Style" w:hAnsi="Bookman Old Style"/>
          <w:bCs/>
        </w:rPr>
        <w:t xml:space="preserve"> </w:t>
      </w:r>
      <w:proofErr w:type="spellStart"/>
      <w:r w:rsidRPr="00C95F4F">
        <w:rPr>
          <w:rFonts w:ascii="Bookman Old Style" w:hAnsi="Bookman Old Style"/>
          <w:bCs/>
          <w:lang w:val="en-ID"/>
        </w:rPr>
        <w:t>negatif</w:t>
      </w:r>
      <w:proofErr w:type="spellEnd"/>
      <w:r w:rsidRPr="00C95F4F">
        <w:rPr>
          <w:rFonts w:ascii="Bookman Old Style" w:hAnsi="Bookman Old Style"/>
          <w:bCs/>
          <w:lang w:val="id-ID"/>
        </w:rPr>
        <w:t xml:space="preserve"> </w:t>
      </w:r>
      <w:proofErr w:type="spellStart"/>
      <w:r w:rsidRPr="00C95F4F">
        <w:rPr>
          <w:rFonts w:ascii="Bookman Old Style" w:hAnsi="Bookman Old Style"/>
          <w:bCs/>
        </w:rPr>
        <w:t>terhadap</w:t>
      </w:r>
      <w:proofErr w:type="spellEnd"/>
      <w:r w:rsidRPr="00C95F4F">
        <w:rPr>
          <w:rFonts w:ascii="Bookman Old Style" w:hAnsi="Bookman Old Style"/>
          <w:bCs/>
        </w:rPr>
        <w:t xml:space="preserve"> </w:t>
      </w:r>
      <w:proofErr w:type="spellStart"/>
      <w:r w:rsidRPr="00C95F4F">
        <w:rPr>
          <w:rFonts w:ascii="Bookman Old Style" w:hAnsi="Bookman Old Style"/>
          <w:bCs/>
        </w:rPr>
        <w:t>transparansi</w:t>
      </w:r>
      <w:proofErr w:type="spellEnd"/>
      <w:r w:rsidRPr="00C95F4F">
        <w:rPr>
          <w:rFonts w:ascii="Bookman Old Style" w:hAnsi="Bookman Old Style"/>
          <w:bCs/>
          <w:lang w:val="id-ID"/>
        </w:rPr>
        <w:t xml:space="preserve"> dengan nilai koefisien sebesar </w:t>
      </w:r>
      <w:r w:rsidRPr="00C95F4F">
        <w:rPr>
          <w:rFonts w:ascii="Bookman Old Style" w:hAnsi="Bookman Old Style"/>
          <w:bCs/>
          <w:lang w:val="en-ID"/>
        </w:rPr>
        <w:t>-0,226</w:t>
      </w:r>
      <w:r w:rsidRPr="00C95F4F">
        <w:rPr>
          <w:rFonts w:ascii="Bookman Old Style" w:hAnsi="Bookman Old Style"/>
          <w:bCs/>
          <w:lang w:val="id-ID"/>
        </w:rPr>
        <w:t xml:space="preserve"> dengan tingkat signifikansi 0,00 &lt; dari 0,05. </w:t>
      </w:r>
      <w:r w:rsidRPr="00C95F4F">
        <w:rPr>
          <w:rFonts w:ascii="Bookman Old Style" w:hAnsi="Bookman Old Style"/>
          <w:lang w:val="id-ID"/>
        </w:rPr>
        <w:t>Hasil penelitian ini menunjukkan bahwa</w:t>
      </w:r>
      <w:r w:rsidRPr="00C95F4F">
        <w:rPr>
          <w:rFonts w:ascii="Bookman Old Style" w:hAnsi="Bookman Old Style"/>
        </w:rPr>
        <w:t xml:space="preserve"> </w:t>
      </w:r>
      <w:proofErr w:type="spellStart"/>
      <w:r w:rsidRPr="00C95F4F">
        <w:rPr>
          <w:rFonts w:ascii="Bookman Old Style" w:hAnsi="Bookman Old Style"/>
        </w:rPr>
        <w:t>semakin</w:t>
      </w:r>
      <w:proofErr w:type="spellEnd"/>
      <w:r w:rsidRPr="00C95F4F">
        <w:rPr>
          <w:rFonts w:ascii="Bookman Old Style" w:hAnsi="Bookman Old Style"/>
        </w:rPr>
        <w:t xml:space="preserve"> </w:t>
      </w:r>
      <w:proofErr w:type="spellStart"/>
      <w:r w:rsidRPr="00C95F4F">
        <w:rPr>
          <w:rFonts w:ascii="Bookman Old Style" w:hAnsi="Bookman Old Style"/>
        </w:rPr>
        <w:t>tinggi</w:t>
      </w:r>
      <w:proofErr w:type="spellEnd"/>
      <w:r w:rsidRPr="00C95F4F">
        <w:rPr>
          <w:rFonts w:ascii="Bookman Old Style" w:hAnsi="Bookman Old Style"/>
        </w:rPr>
        <w:t xml:space="preserve"> </w:t>
      </w:r>
      <w:r w:rsidRPr="00C95F4F">
        <w:rPr>
          <w:rFonts w:ascii="Bookman Old Style" w:hAnsi="Bookman Old Style"/>
          <w:lang w:val="id-ID"/>
        </w:rPr>
        <w:t xml:space="preserve">aktivitas </w:t>
      </w:r>
      <w:r w:rsidRPr="00C95F4F">
        <w:rPr>
          <w:rFonts w:ascii="Bookman Old Style" w:hAnsi="Bookman Old Style"/>
          <w:i/>
        </w:rPr>
        <w:t xml:space="preserve">corporate social responsibility </w:t>
      </w:r>
      <w:proofErr w:type="spellStart"/>
      <w:r w:rsidRPr="00C95F4F">
        <w:rPr>
          <w:rFonts w:ascii="Bookman Old Style" w:hAnsi="Bookman Old Style"/>
        </w:rPr>
        <w:t>suatu</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lang w:val="id-ID"/>
        </w:rPr>
        <w:t xml:space="preserve">, maka perusahaan akan semakin </w:t>
      </w:r>
      <w:proofErr w:type="spellStart"/>
      <w:r w:rsidRPr="00C95F4F">
        <w:rPr>
          <w:rFonts w:ascii="Bookman Old Style" w:hAnsi="Bookman Old Style"/>
          <w:lang w:val="en-ID"/>
        </w:rPr>
        <w:t>tidak</w:t>
      </w:r>
      <w:proofErr w:type="spellEnd"/>
      <w:r w:rsidRPr="00C95F4F">
        <w:rPr>
          <w:rFonts w:ascii="Bookman Old Style" w:hAnsi="Bookman Old Style"/>
          <w:lang w:val="en-ID"/>
        </w:rPr>
        <w:t xml:space="preserve"> </w:t>
      </w:r>
      <w:r w:rsidRPr="00C95F4F">
        <w:rPr>
          <w:rFonts w:ascii="Bookman Old Style" w:hAnsi="Bookman Old Style"/>
          <w:lang w:val="id-ID"/>
        </w:rPr>
        <w:t>transparan dalam melaporkan aktivitas bisnisnya kepada pihak-pihak yang berkepentingan. Hasil penelitian ini menunjukkan bahwa</w:t>
      </w:r>
      <w:r w:rsidRPr="00C95F4F">
        <w:rPr>
          <w:rFonts w:ascii="Bookman Old Style" w:hAnsi="Bookman Old Style"/>
        </w:rPr>
        <w:t xml:space="preserve"> </w:t>
      </w:r>
      <w:proofErr w:type="spellStart"/>
      <w:r w:rsidRPr="00C95F4F">
        <w:rPr>
          <w:rFonts w:ascii="Bookman Old Style" w:hAnsi="Bookman Old Style"/>
        </w:rPr>
        <w:t>semakin</w:t>
      </w:r>
      <w:proofErr w:type="spellEnd"/>
      <w:r w:rsidRPr="00C95F4F">
        <w:rPr>
          <w:rFonts w:ascii="Bookman Old Style" w:hAnsi="Bookman Old Style"/>
        </w:rPr>
        <w:t xml:space="preserve"> </w:t>
      </w:r>
      <w:proofErr w:type="spellStart"/>
      <w:r w:rsidRPr="00C95F4F">
        <w:rPr>
          <w:rFonts w:ascii="Bookman Old Style" w:hAnsi="Bookman Old Style"/>
        </w:rPr>
        <w:t>tinggi</w:t>
      </w:r>
      <w:proofErr w:type="spellEnd"/>
      <w:r w:rsidRPr="00C95F4F">
        <w:rPr>
          <w:rFonts w:ascii="Bookman Old Style" w:hAnsi="Bookman Old Style"/>
        </w:rPr>
        <w:t xml:space="preserve"> </w:t>
      </w:r>
      <w:r w:rsidRPr="00C95F4F">
        <w:rPr>
          <w:rFonts w:ascii="Bookman Old Style" w:hAnsi="Bookman Old Style"/>
          <w:i/>
        </w:rPr>
        <w:t xml:space="preserve">corporate social responsibility </w:t>
      </w:r>
      <w:proofErr w:type="spellStart"/>
      <w:r w:rsidRPr="00C95F4F">
        <w:rPr>
          <w:rFonts w:ascii="Bookman Old Style" w:hAnsi="Bookman Old Style"/>
        </w:rPr>
        <w:t>suatu</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rPr>
        <w:t xml:space="preserve"> </w:t>
      </w:r>
      <w:proofErr w:type="spellStart"/>
      <w:r w:rsidRPr="00C95F4F">
        <w:rPr>
          <w:rFonts w:ascii="Bookman Old Style" w:hAnsi="Bookman Old Style"/>
        </w:rPr>
        <w:t>maka</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rPr>
        <w:t xml:space="preserve"> </w:t>
      </w:r>
      <w:proofErr w:type="spellStart"/>
      <w:r w:rsidRPr="00C95F4F">
        <w:rPr>
          <w:rFonts w:ascii="Bookman Old Style" w:hAnsi="Bookman Old Style"/>
        </w:rPr>
        <w:t>akan</w:t>
      </w:r>
      <w:proofErr w:type="spellEnd"/>
      <w:r w:rsidRPr="00C95F4F">
        <w:rPr>
          <w:rFonts w:ascii="Bookman Old Style" w:hAnsi="Bookman Old Style"/>
        </w:rPr>
        <w:t xml:space="preserve"> </w:t>
      </w:r>
      <w:proofErr w:type="spellStart"/>
      <w:r w:rsidRPr="00C95F4F">
        <w:rPr>
          <w:rFonts w:ascii="Bookman Old Style" w:hAnsi="Bookman Old Style"/>
        </w:rPr>
        <w:t>semakin</w:t>
      </w:r>
      <w:proofErr w:type="spellEnd"/>
      <w:r w:rsidRPr="00C95F4F">
        <w:rPr>
          <w:rFonts w:ascii="Bookman Old Style" w:hAnsi="Bookman Old Style"/>
        </w:rPr>
        <w:t xml:space="preserve"> </w:t>
      </w:r>
      <w:proofErr w:type="spellStart"/>
      <w:r w:rsidRPr="00C95F4F">
        <w:rPr>
          <w:rFonts w:ascii="Bookman Old Style" w:hAnsi="Bookman Old Style"/>
        </w:rPr>
        <w:t>tidak</w:t>
      </w:r>
      <w:proofErr w:type="spellEnd"/>
      <w:r w:rsidRPr="00C95F4F">
        <w:rPr>
          <w:rFonts w:ascii="Bookman Old Style" w:hAnsi="Bookman Old Style"/>
        </w:rPr>
        <w:t xml:space="preserve"> </w:t>
      </w:r>
      <w:proofErr w:type="spellStart"/>
      <w:r w:rsidRPr="00C95F4F">
        <w:rPr>
          <w:rFonts w:ascii="Bookman Old Style" w:hAnsi="Bookman Old Style"/>
        </w:rPr>
        <w:t>transparan</w:t>
      </w:r>
      <w:proofErr w:type="spellEnd"/>
      <w:r w:rsidRPr="00C95F4F">
        <w:rPr>
          <w:rFonts w:ascii="Bookman Old Style" w:hAnsi="Bookman Old Style"/>
        </w:rPr>
        <w:t xml:space="preserve"> </w:t>
      </w:r>
      <w:proofErr w:type="spellStart"/>
      <w:r w:rsidRPr="00C95F4F">
        <w:rPr>
          <w:rFonts w:ascii="Bookman Old Style" w:hAnsi="Bookman Old Style"/>
        </w:rPr>
        <w:t>dalam</w:t>
      </w:r>
      <w:proofErr w:type="spellEnd"/>
      <w:r w:rsidRPr="00C95F4F">
        <w:rPr>
          <w:rFonts w:ascii="Bookman Old Style" w:hAnsi="Bookman Old Style"/>
        </w:rPr>
        <w:t xml:space="preserve"> </w:t>
      </w:r>
      <w:proofErr w:type="spellStart"/>
      <w:r w:rsidRPr="00C95F4F">
        <w:rPr>
          <w:rFonts w:ascii="Bookman Old Style" w:hAnsi="Bookman Old Style"/>
        </w:rPr>
        <w:t>penyampaian</w:t>
      </w:r>
      <w:proofErr w:type="spellEnd"/>
      <w:r w:rsidRPr="00C95F4F">
        <w:rPr>
          <w:rFonts w:ascii="Bookman Old Style" w:hAnsi="Bookman Old Style"/>
        </w:rPr>
        <w:t xml:space="preserve"> </w:t>
      </w:r>
      <w:proofErr w:type="spellStart"/>
      <w:r w:rsidRPr="00C95F4F">
        <w:rPr>
          <w:rFonts w:ascii="Bookman Old Style" w:hAnsi="Bookman Old Style"/>
        </w:rPr>
        <w:t>laporan</w:t>
      </w:r>
      <w:proofErr w:type="spellEnd"/>
      <w:r w:rsidRPr="00C95F4F">
        <w:rPr>
          <w:rFonts w:ascii="Bookman Old Style" w:hAnsi="Bookman Old Style"/>
        </w:rPr>
        <w:t xml:space="preserve"> </w:t>
      </w:r>
      <w:proofErr w:type="spellStart"/>
      <w:r w:rsidRPr="00C95F4F">
        <w:rPr>
          <w:rFonts w:ascii="Bookman Old Style" w:hAnsi="Bookman Old Style"/>
        </w:rPr>
        <w:t>keuangan</w:t>
      </w:r>
      <w:proofErr w:type="spellEnd"/>
      <w:r w:rsidRPr="00C95F4F">
        <w:rPr>
          <w:rFonts w:ascii="Bookman Old Style" w:hAnsi="Bookman Old Style"/>
        </w:rPr>
        <w:t xml:space="preserve"> </w:t>
      </w:r>
      <w:proofErr w:type="spellStart"/>
      <w:r w:rsidRPr="00C95F4F">
        <w:rPr>
          <w:rFonts w:ascii="Bookman Old Style" w:hAnsi="Bookman Old Style"/>
        </w:rPr>
        <w:t>tahunan</w:t>
      </w:r>
      <w:proofErr w:type="spellEnd"/>
      <w:r w:rsidRPr="00C95F4F">
        <w:rPr>
          <w:rFonts w:ascii="Bookman Old Style" w:hAnsi="Bookman Old Style"/>
        </w:rPr>
        <w:t xml:space="preserve">. </w:t>
      </w:r>
      <w:proofErr w:type="spellStart"/>
      <w:r w:rsidRPr="00C95F4F">
        <w:rPr>
          <w:rFonts w:ascii="Bookman Old Style" w:hAnsi="Bookman Old Style"/>
        </w:rPr>
        <w:t>Sesuai</w:t>
      </w:r>
      <w:proofErr w:type="spellEnd"/>
      <w:r w:rsidRPr="00C95F4F">
        <w:rPr>
          <w:rFonts w:ascii="Bookman Old Style" w:hAnsi="Bookman Old Style"/>
        </w:rPr>
        <w:t xml:space="preserve"> </w:t>
      </w:r>
      <w:proofErr w:type="spellStart"/>
      <w:r w:rsidRPr="00C95F4F">
        <w:rPr>
          <w:rFonts w:ascii="Bookman Old Style" w:hAnsi="Bookman Old Style"/>
        </w:rPr>
        <w:t>dengan</w:t>
      </w:r>
      <w:proofErr w:type="spellEnd"/>
      <w:r w:rsidRPr="00C95F4F">
        <w:rPr>
          <w:rFonts w:ascii="Bookman Old Style" w:hAnsi="Bookman Old Style"/>
        </w:rPr>
        <w:t xml:space="preserve"> </w:t>
      </w:r>
      <w:proofErr w:type="spellStart"/>
      <w:r w:rsidRPr="00C95F4F">
        <w:rPr>
          <w:rFonts w:ascii="Bookman Old Style" w:hAnsi="Bookman Old Style"/>
        </w:rPr>
        <w:t>penelitian</w:t>
      </w:r>
      <w:proofErr w:type="spellEnd"/>
      <w:r w:rsidRPr="00C95F4F">
        <w:rPr>
          <w:rFonts w:ascii="Bookman Old Style" w:hAnsi="Bookman Old Style"/>
        </w:rPr>
        <w:t xml:space="preserve"> yang </w:t>
      </w:r>
      <w:proofErr w:type="spellStart"/>
      <w:r w:rsidRPr="00C95F4F">
        <w:rPr>
          <w:rFonts w:ascii="Bookman Old Style" w:hAnsi="Bookman Old Style"/>
        </w:rPr>
        <w:t>dilakukan</w:t>
      </w:r>
      <w:proofErr w:type="spellEnd"/>
      <w:r w:rsidRPr="00C95F4F">
        <w:rPr>
          <w:rFonts w:ascii="Bookman Old Style" w:hAnsi="Bookman Old Style"/>
        </w:rPr>
        <w:t xml:space="preserve"> oleh </w:t>
      </w:r>
      <w:r w:rsidRPr="00C95F4F">
        <w:rPr>
          <w:rFonts w:ascii="Bookman Old Style" w:hAnsi="Bookman Old Style"/>
          <w:lang w:val="id-ID"/>
        </w:rPr>
        <w:fldChar w:fldCharType="begin"/>
      </w:r>
      <w:r w:rsidRPr="00C95F4F">
        <w:rPr>
          <w:rFonts w:ascii="Bookman Old Style" w:hAnsi="Bookman Old Style"/>
          <w:lang w:val="id-ID"/>
        </w:rPr>
        <w:instrText xml:space="preserve"> ADDIN EN.CITE &lt;EndNote&gt;&lt;Cite AuthorYear="1"&gt;&lt;Author&gt;Quaak&lt;/Author&gt;&lt;Year&gt;2007&lt;/Year&gt;&lt;RecNum&gt;1175&lt;/RecNum&gt;&lt;DisplayText&gt;Quaak, Aalbers, and Goedee (2007)&lt;/DisplayText&gt;&lt;record&gt;&lt;rec-number&gt;1175&lt;/rec-number&gt;&lt;foreign-keys&gt;&lt;key app="EN" db-id="zw2pxafr45dfdsexepa5pw9lsf0tp50terxa"&gt;1175&lt;/key&gt;&lt;/foreign-keys&gt;&lt;ref-type name="Journal Article"&gt;17&lt;/ref-type&gt;&lt;contributors&gt;&lt;authors&gt;&lt;author&gt;Lizet Quaak&lt;/author&gt;&lt;author&gt;Theo Aalbers&lt;/author&gt;&lt;author&gt;Jhon Goedee&lt;/author&gt;&lt;/authors&gt;&lt;/contributors&gt;&lt;titles&gt;&lt;title&gt;Transparency of Corporate Social Responsibility in Dutch Breweries&lt;/title&gt;&lt;secondary-title&gt;Journal of Business Ethics&lt;/secondary-title&gt;&lt;/titles&gt;&lt;periodical&gt;&lt;full-title&gt;Journal of Business Ethics&lt;/full-title&gt;&lt;/periodical&gt;&lt;pages&gt;293-308&lt;/pages&gt;&lt;volume&gt;76&lt;/volume&gt;&lt;number&gt;3&lt;/number&gt;&lt;dates&gt;&lt;year&gt;2007&lt;/year&gt;&lt;/dates&gt;&lt;urls&gt;&lt;/urls&gt;&lt;/record&gt;&lt;/Cite&gt;&lt;/EndNote&gt;</w:instrText>
      </w:r>
      <w:r w:rsidRPr="00C95F4F">
        <w:rPr>
          <w:rFonts w:ascii="Bookman Old Style" w:hAnsi="Bookman Old Style"/>
          <w:lang w:val="id-ID"/>
        </w:rPr>
        <w:fldChar w:fldCharType="separate"/>
      </w:r>
      <w:hyperlink w:anchor="_ENREF_15" w:tooltip="Quaak, 2007 #1175" w:history="1">
        <w:r w:rsidRPr="00C95F4F">
          <w:rPr>
            <w:rStyle w:val="Hyperlink"/>
            <w:rFonts w:ascii="Bookman Old Style" w:hAnsi="Bookman Old Style"/>
            <w:color w:val="auto"/>
            <w:u w:val="none"/>
            <w:lang w:val="id-ID"/>
          </w:rPr>
          <w:t>Quaak, Aalbers, and Goedee (2007</w:t>
        </w:r>
      </w:hyperlink>
      <w:r w:rsidRPr="00C95F4F">
        <w:rPr>
          <w:rFonts w:ascii="Bookman Old Style" w:hAnsi="Bookman Old Style"/>
          <w:lang w:val="id-ID"/>
        </w:rPr>
        <w:t>)</w:t>
      </w:r>
      <w:r w:rsidRPr="00C95F4F">
        <w:rPr>
          <w:rFonts w:ascii="Bookman Old Style" w:hAnsi="Bookman Old Style"/>
        </w:rPr>
        <w:fldChar w:fldCharType="end"/>
      </w:r>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t</w:t>
      </w:r>
      <w:r w:rsidRPr="00C95F4F">
        <w:rPr>
          <w:rFonts w:ascii="Bookman Old Style" w:hAnsi="Bookman Old Style"/>
          <w:lang w:val="id-ID"/>
        </w:rPr>
        <w:t>ransparansi dalam aktivitas CSR melalui laporan berkelanjutan tidak berarti bahwa perusahaan telah transparan.</w:t>
      </w:r>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dalam</w:t>
      </w:r>
      <w:proofErr w:type="spellEnd"/>
      <w:r w:rsidRPr="00C95F4F">
        <w:rPr>
          <w:rFonts w:ascii="Bookman Old Style" w:hAnsi="Bookman Old Style"/>
        </w:rPr>
        <w:t xml:space="preserve"> </w:t>
      </w:r>
      <w:proofErr w:type="spellStart"/>
      <w:r w:rsidRPr="00C95F4F">
        <w:rPr>
          <w:rFonts w:ascii="Bookman Old Style" w:hAnsi="Bookman Old Style"/>
        </w:rPr>
        <w:t>pengungkapan</w:t>
      </w:r>
      <w:proofErr w:type="spellEnd"/>
      <w:r w:rsidRPr="00C95F4F">
        <w:rPr>
          <w:rFonts w:ascii="Bookman Old Style" w:hAnsi="Bookman Old Style"/>
        </w:rPr>
        <w:t xml:space="preserve"> CSR juga </w:t>
      </w:r>
      <w:proofErr w:type="spellStart"/>
      <w:r w:rsidRPr="00C95F4F">
        <w:rPr>
          <w:rFonts w:ascii="Bookman Old Style" w:hAnsi="Bookman Old Style"/>
        </w:rPr>
        <w:t>dianggap</w:t>
      </w:r>
      <w:proofErr w:type="spellEnd"/>
      <w:r w:rsidRPr="00C95F4F">
        <w:rPr>
          <w:rFonts w:ascii="Bookman Old Style" w:hAnsi="Bookman Old Style"/>
        </w:rPr>
        <w:t xml:space="preserve"> </w:t>
      </w:r>
      <w:proofErr w:type="spellStart"/>
      <w:r w:rsidRPr="00C95F4F">
        <w:rPr>
          <w:rFonts w:ascii="Bookman Old Style" w:hAnsi="Bookman Old Style"/>
        </w:rPr>
        <w:t>tidak</w:t>
      </w:r>
      <w:proofErr w:type="spellEnd"/>
      <w:r w:rsidRPr="00C95F4F">
        <w:rPr>
          <w:rFonts w:ascii="Bookman Old Style" w:hAnsi="Bookman Old Style"/>
        </w:rPr>
        <w:t xml:space="preserve"> </w:t>
      </w:r>
      <w:proofErr w:type="spellStart"/>
      <w:r w:rsidRPr="00C95F4F">
        <w:rPr>
          <w:rFonts w:ascii="Bookman Old Style" w:hAnsi="Bookman Old Style"/>
        </w:rPr>
        <w:t>relevan</w:t>
      </w:r>
      <w:proofErr w:type="spellEnd"/>
      <w:r w:rsidRPr="00C95F4F">
        <w:rPr>
          <w:rFonts w:ascii="Bookman Old Style" w:hAnsi="Bookman Old Style"/>
        </w:rPr>
        <w:t xml:space="preserve">, </w:t>
      </w:r>
      <w:proofErr w:type="spellStart"/>
      <w:r w:rsidRPr="00C95F4F">
        <w:rPr>
          <w:rFonts w:ascii="Bookman Old Style" w:hAnsi="Bookman Old Style"/>
        </w:rPr>
        <w:t>karena</w:t>
      </w:r>
      <w:proofErr w:type="spellEnd"/>
      <w:r w:rsidRPr="00C95F4F">
        <w:rPr>
          <w:rFonts w:ascii="Bookman Old Style" w:hAnsi="Bookman Old Style"/>
        </w:rPr>
        <w:t xml:space="preserve"> </w:t>
      </w:r>
      <w:proofErr w:type="spellStart"/>
      <w:r w:rsidRPr="00C95F4F">
        <w:rPr>
          <w:rFonts w:ascii="Bookman Old Style" w:hAnsi="Bookman Old Style"/>
        </w:rPr>
        <w:t>setiap</w:t>
      </w:r>
      <w:proofErr w:type="spellEnd"/>
      <w:r w:rsidRPr="00C95F4F">
        <w:rPr>
          <w:rFonts w:ascii="Bookman Old Style" w:hAnsi="Bookman Old Style"/>
        </w:rPr>
        <w:t xml:space="preserve"> </w:t>
      </w:r>
      <w:proofErr w:type="spellStart"/>
      <w:r w:rsidRPr="00C95F4F">
        <w:rPr>
          <w:rFonts w:ascii="Bookman Old Style" w:hAnsi="Bookman Old Style"/>
        </w:rPr>
        <w:t>pemangku</w:t>
      </w:r>
      <w:proofErr w:type="spellEnd"/>
      <w:r w:rsidRPr="00C95F4F">
        <w:rPr>
          <w:rFonts w:ascii="Bookman Old Style" w:hAnsi="Bookman Old Style"/>
        </w:rPr>
        <w:t xml:space="preserve"> </w:t>
      </w:r>
      <w:proofErr w:type="spellStart"/>
      <w:r w:rsidRPr="00C95F4F">
        <w:rPr>
          <w:rFonts w:ascii="Bookman Old Style" w:hAnsi="Bookman Old Style"/>
        </w:rPr>
        <w:t>kepentingan</w:t>
      </w:r>
      <w:proofErr w:type="spellEnd"/>
      <w:r w:rsidRPr="00C95F4F">
        <w:rPr>
          <w:rFonts w:ascii="Bookman Old Style" w:hAnsi="Bookman Old Style"/>
        </w:rPr>
        <w:t xml:space="preserve"> </w:t>
      </w:r>
      <w:proofErr w:type="spellStart"/>
      <w:r w:rsidRPr="00C95F4F">
        <w:rPr>
          <w:rFonts w:ascii="Bookman Old Style" w:hAnsi="Bookman Old Style"/>
        </w:rPr>
        <w:t>memiliki</w:t>
      </w:r>
      <w:proofErr w:type="spellEnd"/>
      <w:r w:rsidRPr="00C95F4F">
        <w:rPr>
          <w:rFonts w:ascii="Bookman Old Style" w:hAnsi="Bookman Old Style"/>
        </w:rPr>
        <w:t xml:space="preserve"> </w:t>
      </w:r>
      <w:proofErr w:type="spellStart"/>
      <w:r w:rsidRPr="00C95F4F">
        <w:rPr>
          <w:rFonts w:ascii="Bookman Old Style" w:hAnsi="Bookman Old Style"/>
        </w:rPr>
        <w:t>cara</w:t>
      </w:r>
      <w:proofErr w:type="spellEnd"/>
      <w:r w:rsidRPr="00C95F4F">
        <w:rPr>
          <w:rFonts w:ascii="Bookman Old Style" w:hAnsi="Bookman Old Style"/>
        </w:rPr>
        <w:t xml:space="preserve"> </w:t>
      </w:r>
      <w:proofErr w:type="spellStart"/>
      <w:r w:rsidRPr="00C95F4F">
        <w:rPr>
          <w:rFonts w:ascii="Bookman Old Style" w:hAnsi="Bookman Old Style"/>
        </w:rPr>
        <w:t>tersendiri</w:t>
      </w:r>
      <w:proofErr w:type="spellEnd"/>
      <w:r w:rsidRPr="00C95F4F">
        <w:rPr>
          <w:rFonts w:ascii="Bookman Old Style" w:hAnsi="Bookman Old Style"/>
        </w:rPr>
        <w:t xml:space="preserve"> </w:t>
      </w:r>
      <w:proofErr w:type="spellStart"/>
      <w:r w:rsidRPr="00C95F4F">
        <w:rPr>
          <w:rFonts w:ascii="Bookman Old Style" w:hAnsi="Bookman Old Style"/>
        </w:rPr>
        <w:t>untuk</w:t>
      </w:r>
      <w:proofErr w:type="spellEnd"/>
      <w:r w:rsidRPr="00C95F4F">
        <w:rPr>
          <w:rFonts w:ascii="Bookman Old Style" w:hAnsi="Bookman Old Style"/>
        </w:rPr>
        <w:t xml:space="preserve"> </w:t>
      </w:r>
      <w:proofErr w:type="spellStart"/>
      <w:r w:rsidRPr="00C95F4F">
        <w:rPr>
          <w:rFonts w:ascii="Bookman Old Style" w:hAnsi="Bookman Old Style"/>
        </w:rPr>
        <w:t>menganalisa</w:t>
      </w:r>
      <w:proofErr w:type="spellEnd"/>
      <w:r w:rsidRPr="00C95F4F">
        <w:rPr>
          <w:rFonts w:ascii="Bookman Old Style" w:hAnsi="Bookman Old Style"/>
        </w:rPr>
        <w:t xml:space="preserve"> </w:t>
      </w:r>
      <w:proofErr w:type="spellStart"/>
      <w:r w:rsidRPr="00C95F4F">
        <w:rPr>
          <w:rFonts w:ascii="Bookman Old Style" w:hAnsi="Bookman Old Style"/>
        </w:rPr>
        <w:t>tingkat</w:t>
      </w:r>
      <w:proofErr w:type="spellEnd"/>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dalam</w:t>
      </w:r>
      <w:proofErr w:type="spellEnd"/>
      <w:r w:rsidRPr="00C95F4F">
        <w:rPr>
          <w:rFonts w:ascii="Bookman Old Style" w:hAnsi="Bookman Old Style"/>
        </w:rPr>
        <w:t xml:space="preserve"> </w:t>
      </w:r>
      <w:proofErr w:type="spellStart"/>
      <w:r w:rsidRPr="00C95F4F">
        <w:rPr>
          <w:rFonts w:ascii="Bookman Old Style" w:hAnsi="Bookman Old Style"/>
        </w:rPr>
        <w:t>suatu</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rPr>
        <w:t xml:space="preserve">. Perusahaan yang </w:t>
      </w:r>
      <w:proofErr w:type="spellStart"/>
      <w:r w:rsidRPr="00C95F4F">
        <w:rPr>
          <w:rFonts w:ascii="Bookman Old Style" w:hAnsi="Bookman Old Style"/>
        </w:rPr>
        <w:t>mengungkapkan</w:t>
      </w:r>
      <w:proofErr w:type="spellEnd"/>
      <w:r w:rsidRPr="00C95F4F">
        <w:rPr>
          <w:rFonts w:ascii="Bookman Old Style" w:hAnsi="Bookman Old Style"/>
        </w:rPr>
        <w:t xml:space="preserve"> </w:t>
      </w:r>
      <w:proofErr w:type="spellStart"/>
      <w:r w:rsidRPr="00C95F4F">
        <w:rPr>
          <w:rFonts w:ascii="Bookman Old Style" w:hAnsi="Bookman Old Style"/>
        </w:rPr>
        <w:t>kegiatan</w:t>
      </w:r>
      <w:proofErr w:type="spellEnd"/>
      <w:r w:rsidRPr="00C95F4F">
        <w:rPr>
          <w:rFonts w:ascii="Bookman Old Style" w:hAnsi="Bookman Old Style"/>
        </w:rPr>
        <w:t xml:space="preserve"> CSR </w:t>
      </w:r>
      <w:proofErr w:type="spellStart"/>
      <w:r w:rsidRPr="00C95F4F">
        <w:rPr>
          <w:rFonts w:ascii="Bookman Old Style" w:hAnsi="Bookman Old Style"/>
        </w:rPr>
        <w:t>tinggi</w:t>
      </w:r>
      <w:proofErr w:type="spellEnd"/>
      <w:r w:rsidRPr="00C95F4F">
        <w:rPr>
          <w:rFonts w:ascii="Bookman Old Style" w:hAnsi="Bookman Old Style"/>
        </w:rPr>
        <w:t xml:space="preserve"> </w:t>
      </w:r>
      <w:proofErr w:type="spellStart"/>
      <w:r w:rsidRPr="00C95F4F">
        <w:rPr>
          <w:rFonts w:ascii="Bookman Old Style" w:hAnsi="Bookman Old Style"/>
        </w:rPr>
        <w:t>bukan</w:t>
      </w:r>
      <w:proofErr w:type="spellEnd"/>
      <w:r w:rsidRPr="00C95F4F">
        <w:rPr>
          <w:rFonts w:ascii="Bookman Old Style" w:hAnsi="Bookman Old Style"/>
        </w:rPr>
        <w:t xml:space="preserve"> </w:t>
      </w:r>
      <w:proofErr w:type="spellStart"/>
      <w:r w:rsidRPr="00C95F4F">
        <w:rPr>
          <w:rFonts w:ascii="Bookman Old Style" w:hAnsi="Bookman Old Style"/>
        </w:rPr>
        <w:t>berarti</w:t>
      </w:r>
      <w:proofErr w:type="spellEnd"/>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rPr>
        <w:t xml:space="preserve"> </w:t>
      </w:r>
      <w:proofErr w:type="spellStart"/>
      <w:r w:rsidRPr="00C95F4F">
        <w:rPr>
          <w:rFonts w:ascii="Bookman Old Style" w:hAnsi="Bookman Old Style"/>
        </w:rPr>
        <w:t>tersebut</w:t>
      </w:r>
      <w:proofErr w:type="spellEnd"/>
      <w:r w:rsidRPr="00C95F4F">
        <w:rPr>
          <w:rFonts w:ascii="Bookman Old Style" w:hAnsi="Bookman Old Style"/>
        </w:rPr>
        <w:t xml:space="preserve"> </w:t>
      </w:r>
      <w:proofErr w:type="spellStart"/>
      <w:r w:rsidRPr="00C95F4F">
        <w:rPr>
          <w:rFonts w:ascii="Bookman Old Style" w:hAnsi="Bookman Old Style"/>
        </w:rPr>
        <w:t>telah</w:t>
      </w:r>
      <w:proofErr w:type="spellEnd"/>
      <w:r w:rsidRPr="00C95F4F">
        <w:rPr>
          <w:rFonts w:ascii="Bookman Old Style" w:hAnsi="Bookman Old Style"/>
        </w:rPr>
        <w:t xml:space="preserve"> </w:t>
      </w:r>
      <w:proofErr w:type="spellStart"/>
      <w:r w:rsidRPr="00C95F4F">
        <w:rPr>
          <w:rFonts w:ascii="Bookman Old Style" w:hAnsi="Bookman Old Style"/>
        </w:rPr>
        <w:t>transparan</w:t>
      </w:r>
      <w:proofErr w:type="spellEnd"/>
      <w:r w:rsidRPr="00C95F4F">
        <w:rPr>
          <w:rFonts w:ascii="Bookman Old Style" w:hAnsi="Bookman Old Style"/>
        </w:rPr>
        <w:t>.</w:t>
      </w:r>
    </w:p>
    <w:p w14:paraId="2173B5C1" w14:textId="343E633D" w:rsidR="00C95F4F" w:rsidRPr="00C95F4F" w:rsidRDefault="00C95F4F" w:rsidP="00C95F4F">
      <w:pPr>
        <w:tabs>
          <w:tab w:val="left" w:pos="426"/>
        </w:tabs>
        <w:spacing w:after="0"/>
        <w:rPr>
          <w:rFonts w:ascii="Bookman Old Style" w:hAnsi="Bookman Old Style"/>
          <w:lang w:val="id-ID"/>
        </w:rPr>
      </w:pPr>
      <w:r w:rsidRPr="00C95F4F">
        <w:rPr>
          <w:rFonts w:ascii="Bookman Old Style" w:hAnsi="Bookman Old Style"/>
          <w:lang w:val="id-ID"/>
        </w:rPr>
        <w:tab/>
        <w:t xml:space="preserve">Hipotesis kedua dalam penelitian ini menunjukkan bahwa </w:t>
      </w:r>
      <w:r w:rsidRPr="00C95F4F">
        <w:rPr>
          <w:rFonts w:ascii="Bookman Old Style" w:hAnsi="Bookman Old Style"/>
          <w:bCs/>
          <w:i/>
        </w:rPr>
        <w:t>corporate social responsibility</w:t>
      </w:r>
      <w:r w:rsidRPr="00C95F4F">
        <w:rPr>
          <w:rFonts w:ascii="Bookman Old Style" w:hAnsi="Bookman Old Style"/>
          <w:bCs/>
        </w:rPr>
        <w:t xml:space="preserve"> </w:t>
      </w:r>
      <w:r w:rsidRPr="00C95F4F">
        <w:rPr>
          <w:rFonts w:ascii="Bookman Old Style" w:hAnsi="Bookman Old Style"/>
          <w:bCs/>
          <w:lang w:val="id-ID"/>
        </w:rPr>
        <w:t xml:space="preserve">tidak berpengaruh </w:t>
      </w:r>
      <w:r w:rsidRPr="00C95F4F">
        <w:rPr>
          <w:rFonts w:ascii="Bookman Old Style" w:hAnsi="Bookman Old Style"/>
          <w:bCs/>
        </w:rPr>
        <w:t xml:space="preserve"> </w:t>
      </w:r>
      <w:proofErr w:type="spellStart"/>
      <w:r w:rsidRPr="00C95F4F">
        <w:rPr>
          <w:rFonts w:ascii="Bookman Old Style" w:hAnsi="Bookman Old Style"/>
          <w:bCs/>
        </w:rPr>
        <w:t>terhadap</w:t>
      </w:r>
      <w:proofErr w:type="spellEnd"/>
      <w:r w:rsidRPr="00C95F4F">
        <w:rPr>
          <w:rFonts w:ascii="Bookman Old Style" w:hAnsi="Bookman Old Style"/>
          <w:bCs/>
        </w:rPr>
        <w:t xml:space="preserve"> </w:t>
      </w:r>
      <w:r w:rsidRPr="00C95F4F">
        <w:rPr>
          <w:rFonts w:ascii="Bookman Old Style" w:hAnsi="Bookman Old Style"/>
          <w:bCs/>
          <w:i/>
          <w:lang w:val="id-ID"/>
        </w:rPr>
        <w:t>tax avoidance</w:t>
      </w:r>
      <w:r w:rsidRPr="00C95F4F">
        <w:rPr>
          <w:rFonts w:ascii="Bookman Old Style" w:hAnsi="Bookman Old Style"/>
          <w:bCs/>
          <w:lang w:val="id-ID"/>
        </w:rPr>
        <w:t xml:space="preserve"> dengan nilai koefisien sebesar -0,2</w:t>
      </w:r>
      <w:r w:rsidRPr="00C95F4F">
        <w:rPr>
          <w:rFonts w:ascii="Bookman Old Style" w:hAnsi="Bookman Old Style"/>
          <w:bCs/>
          <w:lang w:val="en-ID"/>
        </w:rPr>
        <w:t>1</w:t>
      </w:r>
      <w:r w:rsidRPr="00C95F4F">
        <w:rPr>
          <w:rFonts w:ascii="Bookman Old Style" w:hAnsi="Bookman Old Style"/>
          <w:bCs/>
          <w:lang w:val="id-ID"/>
        </w:rPr>
        <w:t>7 dengan tingkat signifikansi 0,05.</w:t>
      </w:r>
      <w:r w:rsidRPr="00C95F4F">
        <w:rPr>
          <w:rFonts w:ascii="Bookman Old Style" w:hAnsi="Bookman Old Style"/>
          <w:lang w:val="id-ID"/>
        </w:rPr>
        <w:t xml:space="preserve"> </w:t>
      </w:r>
      <w:r w:rsidRPr="00C95F4F">
        <w:rPr>
          <w:rFonts w:ascii="Bookman Old Style" w:hAnsi="Bookman Old Style"/>
        </w:rPr>
        <w:t xml:space="preserve">Hasil </w:t>
      </w:r>
      <w:proofErr w:type="spellStart"/>
      <w:r w:rsidRPr="00C95F4F">
        <w:rPr>
          <w:rFonts w:ascii="Bookman Old Style" w:hAnsi="Bookman Old Style"/>
        </w:rPr>
        <w:t>penelitian</w:t>
      </w:r>
      <w:proofErr w:type="spellEnd"/>
      <w:r w:rsidRPr="00C95F4F">
        <w:rPr>
          <w:rFonts w:ascii="Bookman Old Style" w:hAnsi="Bookman Old Style"/>
        </w:rPr>
        <w:t xml:space="preserve"> </w:t>
      </w:r>
      <w:proofErr w:type="spellStart"/>
      <w:r w:rsidRPr="00C95F4F">
        <w:rPr>
          <w:rFonts w:ascii="Bookman Old Style" w:hAnsi="Bookman Old Style"/>
        </w:rPr>
        <w:t>menunjukkan</w:t>
      </w:r>
      <w:proofErr w:type="spellEnd"/>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w:t>
      </w:r>
      <w:proofErr w:type="spellStart"/>
      <w:r w:rsidRPr="00C95F4F">
        <w:rPr>
          <w:rFonts w:ascii="Bookman Old Style" w:hAnsi="Bookman Old Style"/>
        </w:rPr>
        <w:t>kegiatan</w:t>
      </w:r>
      <w:proofErr w:type="spellEnd"/>
      <w:r w:rsidRPr="00C95F4F">
        <w:rPr>
          <w:rFonts w:ascii="Bookman Old Style" w:hAnsi="Bookman Old Style"/>
        </w:rPr>
        <w:t xml:space="preserve"> CSR </w:t>
      </w:r>
      <w:r w:rsidRPr="00C95F4F">
        <w:rPr>
          <w:rFonts w:ascii="Bookman Old Style" w:hAnsi="Bookman Old Style"/>
          <w:lang w:val="id-ID"/>
        </w:rPr>
        <w:t>yang dilakukan perusahaan tidak berpengaruh terhadap ti</w:t>
      </w:r>
      <w:r w:rsidRPr="00C95F4F">
        <w:rPr>
          <w:rFonts w:ascii="Bookman Old Style" w:hAnsi="Bookman Old Style"/>
          <w:lang w:val="en-ID"/>
        </w:rPr>
        <w:t>n</w:t>
      </w:r>
      <w:r w:rsidRPr="00C95F4F">
        <w:rPr>
          <w:rFonts w:ascii="Bookman Old Style" w:hAnsi="Bookman Old Style"/>
          <w:lang w:val="id-ID"/>
        </w:rPr>
        <w:t xml:space="preserve">dakan </w:t>
      </w:r>
      <w:r w:rsidRPr="00C95F4F">
        <w:rPr>
          <w:rFonts w:ascii="Bookman Old Style" w:hAnsi="Bookman Old Style"/>
          <w:i/>
          <w:lang w:val="id-ID"/>
        </w:rPr>
        <w:t>tax avoidance</w:t>
      </w:r>
      <w:r w:rsidRPr="00C95F4F">
        <w:rPr>
          <w:rFonts w:ascii="Bookman Old Style" w:hAnsi="Bookman Old Style"/>
          <w:lang w:val="id-ID"/>
        </w:rPr>
        <w:t xml:space="preserve">. </w:t>
      </w:r>
      <w:r w:rsidRPr="00C95F4F">
        <w:rPr>
          <w:rFonts w:ascii="Bookman Old Style" w:hAnsi="Bookman Old Style"/>
          <w:i/>
          <w:lang w:val="id-ID"/>
        </w:rPr>
        <w:t xml:space="preserve">Tax avoidance </w:t>
      </w:r>
      <w:r w:rsidRPr="00C95F4F">
        <w:rPr>
          <w:rFonts w:ascii="Bookman Old Style" w:hAnsi="Bookman Old Style"/>
          <w:lang w:val="id-ID"/>
        </w:rPr>
        <w:t>dianggap sebagai kegiatan yang tidak bertanggungjawab secara sosial dan bertentangan dengan hukum</w:t>
      </w:r>
      <w:r w:rsidRPr="00C95F4F">
        <w:rPr>
          <w:rFonts w:ascii="Bookman Old Style" w:hAnsi="Bookman Old Style"/>
        </w:rPr>
        <w:t xml:space="preserve">. </w:t>
      </w:r>
      <w:r w:rsidRPr="00C95F4F">
        <w:rPr>
          <w:rFonts w:ascii="Bookman Old Style" w:hAnsi="Bookman Old Style"/>
          <w:lang w:val="id-ID"/>
        </w:rPr>
        <w:t xml:space="preserve">Hasil penelitian ini sejalan dengan </w:t>
      </w:r>
      <w:r w:rsidRPr="00C95F4F">
        <w:rPr>
          <w:rFonts w:ascii="Bookman Old Style" w:hAnsi="Bookman Old Style"/>
          <w:lang w:val="id-ID"/>
        </w:rPr>
        <w:fldChar w:fldCharType="begin"/>
      </w:r>
      <w:r w:rsidRPr="00C95F4F">
        <w:rPr>
          <w:rFonts w:ascii="Bookman Old Style" w:hAnsi="Bookman Old Style"/>
          <w:lang w:val="id-ID"/>
        </w:rPr>
        <w:instrText xml:space="preserve"> ADDIN EN.CITE &lt;EndNote&gt;&lt;Cite AuthorYear="1"&gt;&lt;Author&gt;Kim&lt;/Author&gt;&lt;Year&gt;2012&lt;/Year&gt;&lt;RecNum&gt;799&lt;/RecNum&gt;&lt;DisplayText&gt;Kim, Park, dan Wier (2012)&lt;/DisplayText&gt;&lt;record&gt;&lt;rec-number&gt;799&lt;/rec-number&gt;&lt;foreign-keys&gt;&lt;key app="EN" db-id="zw2pxafr45dfdsexepa5pw9lsf0tp50terxa"&gt;799&lt;/key&gt;&lt;/foreign-keys&gt;&lt;ref-type name="Journal Article"&gt;17&lt;/ref-type&gt;&lt;contributors&gt;&lt;authors&gt;&lt;author&gt;Yongtae Kim&lt;/author&gt;&lt;author&gt;Myung Seok Park&lt;/author&gt;&lt;author&gt;Benson Wier&lt;/author&gt;&lt;/authors&gt;&lt;/contributors&gt;&lt;titles&gt;&lt;title&gt;Is Earning Quality Associated with Corporate Responsibility?&lt;/title&gt;&lt;secondary-title&gt;The Accounting Review&lt;/secondary-title&gt;&lt;/titles&gt;&lt;periodical&gt;&lt;full-title&gt;The Accounting Review&lt;/full-title&gt;&lt;/periodical&gt;&lt;pages&gt;761-796&lt;/pages&gt;&lt;volume&gt;87&lt;/volume&gt;&lt;number&gt;3&lt;/number&gt;&lt;dates&gt;&lt;year&gt;2012&lt;/year&gt;&lt;/dates&gt;&lt;urls&gt;&lt;/urls&gt;&lt;/record&gt;&lt;/Cite&gt;&lt;/EndNote&gt;</w:instrText>
      </w:r>
      <w:r w:rsidRPr="00C95F4F">
        <w:rPr>
          <w:rFonts w:ascii="Bookman Old Style" w:hAnsi="Bookman Old Style"/>
          <w:lang w:val="id-ID"/>
        </w:rPr>
        <w:fldChar w:fldCharType="separate"/>
      </w:r>
      <w:hyperlink w:anchor="_ENREF_14" w:tooltip="Kim, 2012 #799" w:history="1">
        <w:r w:rsidRPr="00C95F4F">
          <w:rPr>
            <w:rStyle w:val="Hyperlink"/>
            <w:rFonts w:ascii="Bookman Old Style" w:hAnsi="Bookman Old Style"/>
            <w:color w:val="auto"/>
            <w:u w:val="none"/>
            <w:lang w:val="id-ID"/>
          </w:rPr>
          <w:t>Kim, Park, dan Wier (2012</w:t>
        </w:r>
      </w:hyperlink>
      <w:r w:rsidRPr="00C95F4F">
        <w:rPr>
          <w:rFonts w:ascii="Bookman Old Style" w:hAnsi="Bookman Old Style"/>
          <w:lang w:val="id-ID"/>
        </w:rPr>
        <w:t>)</w:t>
      </w:r>
      <w:r w:rsidRPr="00C95F4F">
        <w:rPr>
          <w:rFonts w:ascii="Bookman Old Style" w:hAnsi="Bookman Old Style"/>
        </w:rPr>
        <w:fldChar w:fldCharType="end"/>
      </w:r>
      <w:r w:rsidRPr="00C95F4F">
        <w:rPr>
          <w:rFonts w:ascii="Bookman Old Style" w:hAnsi="Bookman Old Style"/>
          <w:lang w:val="id-ID"/>
        </w:rPr>
        <w:t xml:space="preserve"> dan </w:t>
      </w:r>
      <w:r w:rsidRPr="00C95F4F">
        <w:rPr>
          <w:rFonts w:ascii="Bookman Old Style" w:hAnsi="Bookman Old Style"/>
          <w:lang w:val="id-ID"/>
        </w:rPr>
        <w:fldChar w:fldCharType="begin"/>
      </w:r>
      <w:r w:rsidRPr="00C95F4F">
        <w:rPr>
          <w:rFonts w:ascii="Bookman Old Style" w:hAnsi="Bookman Old Style"/>
          <w:lang w:val="id-ID"/>
        </w:rPr>
        <w:instrText xml:space="preserve"> ADDIN EN.CITE &lt;EndNote&gt;&lt;Cite AuthorYear="1"&gt;&lt;Author&gt;Dharma&lt;/Author&gt;&lt;Year&gt;2017&lt;/Year&gt;&lt;RecNum&gt;800&lt;/RecNum&gt;&lt;DisplayText&gt;Dharma dan Noviari (2017)&lt;/DisplayText&gt;&lt;record&gt;&lt;rec-number&gt;800&lt;/rec-number&gt;&lt;foreign-keys&gt;&lt;key app="EN" db-id="zw2pxafr45dfdsexepa5pw9lsf0tp50terxa"&gt;800&lt;/key&gt;&lt;/foreign-keys&gt;&lt;ref-type name="Journal Article"&gt;17&lt;/ref-type&gt;&lt;contributors&gt;&lt;authors&gt;&lt;author&gt;Nyoman Budhi Setya Dharma&lt;/author&gt;&lt;author&gt;Naniek Noviari&lt;/author&gt;&lt;/authors&gt;&lt;/contributors&gt;&lt;titles&gt;&lt;title&gt;Pengaruh Corporate Social Responsibility dan Capital Intensity Terhadap Tax Avoidance&lt;/title&gt;&lt;secondary-title&gt;E-Jurnal Akuntansi Universitas Udayana&lt;/secondary-title&gt;&lt;/titles&gt;&lt;periodical&gt;&lt;full-title&gt;E-Jurnal Akuntansi Universitas Udayana&lt;/full-title&gt;&lt;/periodical&gt;&lt;pages&gt;529-556&lt;/pages&gt;&lt;volume&gt;18&lt;/volume&gt;&lt;number&gt;1&lt;/number&gt;&lt;dates&gt;&lt;year&gt;2017&lt;/year&gt;&lt;/dates&gt;&lt;urls&gt;&lt;/urls&gt;&lt;/record&gt;&lt;/Cite&gt;&lt;/EndNote&gt;</w:instrText>
      </w:r>
      <w:r w:rsidRPr="00C95F4F">
        <w:rPr>
          <w:rFonts w:ascii="Bookman Old Style" w:hAnsi="Bookman Old Style"/>
          <w:lang w:val="id-ID"/>
        </w:rPr>
        <w:fldChar w:fldCharType="separate"/>
      </w:r>
      <w:hyperlink w:anchor="_ENREF_5" w:tooltip="Dharma, 2017 #800" w:history="1">
        <w:r w:rsidRPr="00C95F4F">
          <w:rPr>
            <w:rStyle w:val="Hyperlink"/>
            <w:rFonts w:ascii="Bookman Old Style" w:hAnsi="Bookman Old Style"/>
            <w:color w:val="auto"/>
            <w:u w:val="none"/>
            <w:lang w:val="id-ID"/>
          </w:rPr>
          <w:t>Dharma dan Noviari (2017</w:t>
        </w:r>
      </w:hyperlink>
      <w:r w:rsidRPr="00C95F4F">
        <w:rPr>
          <w:rFonts w:ascii="Bookman Old Style" w:hAnsi="Bookman Old Style"/>
          <w:lang w:val="id-ID"/>
        </w:rPr>
        <w:t>)</w:t>
      </w:r>
      <w:r w:rsidRPr="00C95F4F">
        <w:rPr>
          <w:rFonts w:ascii="Bookman Old Style" w:hAnsi="Bookman Old Style"/>
        </w:rPr>
        <w:fldChar w:fldCharType="end"/>
      </w:r>
      <w:r w:rsidRPr="00C95F4F">
        <w:rPr>
          <w:rFonts w:ascii="Bookman Old Style" w:hAnsi="Bookman Old Style"/>
          <w:lang w:val="id-ID"/>
        </w:rPr>
        <w:t xml:space="preserve"> yang menegaskan tidak ada hubungan antara aktivitas CSR perusahaan dengan </w:t>
      </w:r>
      <w:r w:rsidRPr="00C95F4F">
        <w:rPr>
          <w:rFonts w:ascii="Bookman Old Style" w:hAnsi="Bookman Old Style"/>
          <w:i/>
          <w:lang w:val="id-ID"/>
        </w:rPr>
        <w:t>tax avoidance</w:t>
      </w:r>
      <w:r w:rsidRPr="00C95F4F">
        <w:rPr>
          <w:rFonts w:ascii="Bookman Old Style" w:hAnsi="Bookman Old Style"/>
          <w:lang w:val="id-ID"/>
        </w:rPr>
        <w:t xml:space="preserve">, artinya CSR yang dilakukan </w:t>
      </w:r>
      <w:r w:rsidRPr="00C95F4F">
        <w:rPr>
          <w:rFonts w:ascii="Bookman Old Style" w:hAnsi="Bookman Old Style"/>
          <w:lang w:val="id-ID"/>
        </w:rPr>
        <w:lastRenderedPageBreak/>
        <w:t xml:space="preserve">perusahaan murni sebagai cara etis untuk mewujudkan tanggung jawab sosial perusahaan kepada para </w:t>
      </w:r>
      <w:r w:rsidRPr="00C95F4F">
        <w:rPr>
          <w:rFonts w:ascii="Bookman Old Style" w:hAnsi="Bookman Old Style"/>
          <w:i/>
          <w:lang w:val="id-ID"/>
        </w:rPr>
        <w:t>stakeholders</w:t>
      </w:r>
      <w:r w:rsidRPr="00C95F4F">
        <w:rPr>
          <w:rFonts w:ascii="Bookman Old Style" w:hAnsi="Bookman Old Style"/>
          <w:lang w:val="id-ID"/>
        </w:rPr>
        <w:t xml:space="preserve">. </w:t>
      </w:r>
      <w:r w:rsidRPr="00C95F4F">
        <w:rPr>
          <w:rFonts w:ascii="Bookman Old Style" w:hAnsi="Bookman Old Style"/>
          <w:lang w:val="id-ID"/>
        </w:rPr>
        <w:fldChar w:fldCharType="begin"/>
      </w:r>
      <w:r w:rsidRPr="00C95F4F">
        <w:rPr>
          <w:rFonts w:ascii="Bookman Old Style" w:hAnsi="Bookman Old Style"/>
          <w:lang w:val="id-ID"/>
        </w:rPr>
        <w:instrText xml:space="preserve"> ADDIN EN.CITE &lt;EndNote&gt;&lt;Cite&gt;&lt;Author&gt;Zicari&lt;/Author&gt;&lt;Year&gt;2018&lt;/Year&gt;&lt;RecNum&gt;1183&lt;/RecNum&gt;&lt;DisplayText&gt;(Zicari dan Renouard, 2018)&lt;/DisplayText&gt;&lt;record&gt;&lt;rec-number&gt;1183&lt;/rec-number&gt;&lt;foreign-keys&gt;&lt;key app="EN" db-id="zw2pxafr45dfdsexepa5pw9lsf0tp50terxa"&gt;1183&lt;/key&gt;&lt;/foreign-keys&gt;&lt;ref-type name="Journal Article"&gt;17&lt;/ref-type&gt;&lt;contributors&gt;&lt;authors&gt;&lt;author&gt;Adrian Pablo Zicari&lt;/author&gt;&lt;author&gt;Cecile Renouard&lt;/author&gt;&lt;/authors&gt;&lt;/contributors&gt;&lt;titles&gt;&lt;title&gt;A Forgotten Issue: Fiscal Responsibility in the CSR Debate&lt;/title&gt;&lt;secondary-title&gt;The Capital State of Corporate Social Responsibility in Europe&lt;/secondary-title&gt;&lt;/titles&gt;&lt;periodical&gt;&lt;full-title&gt;The Capital State of Corporate Social Responsibility in Europe&lt;/full-title&gt;&lt;/periodical&gt;&lt;pages&gt;243-259&lt;/pages&gt;&lt;dates&gt;&lt;year&gt;2018&lt;/year&gt;&lt;/dates&gt;&lt;urls&gt;&lt;/urls&gt;&lt;/record&gt;&lt;/Cite&gt;&lt;/EndNote&gt;</w:instrText>
      </w:r>
      <w:r w:rsidRPr="00C95F4F">
        <w:rPr>
          <w:rFonts w:ascii="Bookman Old Style" w:hAnsi="Bookman Old Style"/>
          <w:lang w:val="id-ID"/>
        </w:rPr>
        <w:fldChar w:fldCharType="separate"/>
      </w:r>
      <w:r w:rsidRPr="00C95F4F">
        <w:rPr>
          <w:rFonts w:ascii="Bookman Old Style" w:hAnsi="Bookman Old Style"/>
          <w:lang w:val="id-ID"/>
        </w:rPr>
        <w:t>(</w:t>
      </w:r>
      <w:r w:rsidRPr="00C95F4F">
        <w:rPr>
          <w:rFonts w:ascii="Bookman Old Style" w:hAnsi="Bookman Old Style"/>
          <w:lang w:val="id-ID"/>
        </w:rPr>
        <w:fldChar w:fldCharType="begin"/>
      </w:r>
      <w:r w:rsidRPr="00C95F4F">
        <w:rPr>
          <w:rFonts w:ascii="Bookman Old Style" w:hAnsi="Bookman Old Style"/>
          <w:lang w:val="id-ID"/>
        </w:rPr>
        <w:instrText xml:space="preserve"> HYPERLINK \l "_ENREF_25" \o "Zicari, 2018 #1183" </w:instrText>
      </w:r>
      <w:r w:rsidRPr="00C95F4F">
        <w:rPr>
          <w:rFonts w:ascii="Bookman Old Style" w:hAnsi="Bookman Old Style"/>
          <w:lang w:val="id-ID"/>
        </w:rPr>
        <w:fldChar w:fldCharType="separate"/>
      </w:r>
      <w:r w:rsidRPr="00C95F4F">
        <w:rPr>
          <w:rStyle w:val="Hyperlink"/>
          <w:rFonts w:ascii="Bookman Old Style" w:hAnsi="Bookman Old Style"/>
          <w:color w:val="auto"/>
          <w:u w:val="none"/>
          <w:lang w:val="id-ID"/>
        </w:rPr>
        <w:t>Zicari dan Renouard, 2018</w:t>
      </w:r>
      <w:r w:rsidRPr="00C95F4F">
        <w:rPr>
          <w:rFonts w:ascii="Bookman Old Style" w:hAnsi="Bookman Old Style"/>
        </w:rPr>
        <w:fldChar w:fldCharType="end"/>
      </w:r>
      <w:r w:rsidRPr="00C95F4F">
        <w:rPr>
          <w:rFonts w:ascii="Bookman Old Style" w:hAnsi="Bookman Old Style"/>
          <w:lang w:val="id-ID"/>
        </w:rPr>
        <w:t>)</w:t>
      </w:r>
      <w:r w:rsidRPr="00C95F4F">
        <w:rPr>
          <w:rFonts w:ascii="Bookman Old Style" w:hAnsi="Bookman Old Style"/>
        </w:rPr>
        <w:fldChar w:fldCharType="end"/>
      </w:r>
      <w:r w:rsidRPr="00C95F4F">
        <w:rPr>
          <w:rFonts w:ascii="Bookman Old Style" w:hAnsi="Bookman Old Style"/>
          <w:lang w:val="id-ID"/>
        </w:rPr>
        <w:t xml:space="preserve"> menegaskan tidak adanya hubungan antara perusahaan membayar pajak lebih sedikit dengan aktivitas CSR perusahaan, karena aktivitas CSR perusahaan CSR adalah wujud tanggung jawab sosial yang langsung dirasakan oleh  masyarakat, sedangkan pembayaran pajak berkaitan dengan kewajiban kepada pemerintah. </w:t>
      </w:r>
    </w:p>
    <w:p w14:paraId="6F10780A" w14:textId="3D2AF679" w:rsidR="00C95F4F" w:rsidRPr="00C95F4F" w:rsidRDefault="00C95F4F" w:rsidP="00C95F4F">
      <w:pPr>
        <w:tabs>
          <w:tab w:val="left" w:pos="426"/>
        </w:tabs>
        <w:spacing w:after="0"/>
        <w:rPr>
          <w:rFonts w:ascii="Bookman Old Style" w:hAnsi="Bookman Old Style"/>
          <w:lang w:val="id-ID"/>
        </w:rPr>
      </w:pPr>
      <w:r w:rsidRPr="00C95F4F">
        <w:rPr>
          <w:rFonts w:ascii="Bookman Old Style" w:hAnsi="Bookman Old Style"/>
          <w:lang w:val="id-ID"/>
        </w:rPr>
        <w:tab/>
        <w:t xml:space="preserve">Hipotesis ketiga dalam penelitian ini menunjukkan bahwa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berhubungan</w:t>
      </w:r>
      <w:proofErr w:type="spellEnd"/>
      <w:r w:rsidRPr="00C95F4F">
        <w:rPr>
          <w:rFonts w:ascii="Bookman Old Style" w:hAnsi="Bookman Old Style"/>
        </w:rPr>
        <w:t xml:space="preserve"> </w:t>
      </w:r>
      <w:proofErr w:type="spellStart"/>
      <w:r w:rsidRPr="00C95F4F">
        <w:rPr>
          <w:rFonts w:ascii="Bookman Old Style" w:hAnsi="Bookman Old Style"/>
        </w:rPr>
        <w:t>negatif</w:t>
      </w:r>
      <w:proofErr w:type="spellEnd"/>
      <w:r w:rsidRPr="00C95F4F">
        <w:rPr>
          <w:rFonts w:ascii="Bookman Old Style" w:hAnsi="Bookman Old Style"/>
        </w:rPr>
        <w:t xml:space="preserve"> </w:t>
      </w:r>
      <w:proofErr w:type="spellStart"/>
      <w:r w:rsidRPr="00C95F4F">
        <w:rPr>
          <w:rFonts w:ascii="Bookman Old Style" w:hAnsi="Bookman Old Style"/>
        </w:rPr>
        <w:t>terhadap</w:t>
      </w:r>
      <w:proofErr w:type="spellEnd"/>
      <w:r w:rsidRPr="00C95F4F">
        <w:rPr>
          <w:rFonts w:ascii="Bookman Old Style" w:hAnsi="Bookman Old Style"/>
        </w:rPr>
        <w:t xml:space="preserve"> </w:t>
      </w:r>
      <w:r w:rsidRPr="00C95F4F">
        <w:rPr>
          <w:rFonts w:ascii="Bookman Old Style" w:hAnsi="Bookman Old Style"/>
          <w:i/>
        </w:rPr>
        <w:t>tax avoidance</w:t>
      </w:r>
      <w:r w:rsidRPr="00C95F4F">
        <w:rPr>
          <w:rFonts w:ascii="Bookman Old Style" w:hAnsi="Bookman Old Style"/>
          <w:bCs/>
          <w:i/>
        </w:rPr>
        <w:t xml:space="preserve"> </w:t>
      </w:r>
      <w:r w:rsidRPr="00C95F4F">
        <w:rPr>
          <w:rFonts w:ascii="Bookman Old Style" w:hAnsi="Bookman Old Style"/>
          <w:bCs/>
          <w:lang w:val="id-ID"/>
        </w:rPr>
        <w:t xml:space="preserve">dengan nilai koefisien sebesar -0,302 dengan tingkat signifikansi 0,00 &lt; dari 0,05. </w:t>
      </w:r>
      <w:r w:rsidRPr="00C95F4F">
        <w:rPr>
          <w:rFonts w:ascii="Bookman Old Style" w:hAnsi="Bookman Old Style"/>
          <w:i/>
        </w:rPr>
        <w:t xml:space="preserve"> </w:t>
      </w:r>
      <w:r w:rsidRPr="00C95F4F">
        <w:rPr>
          <w:rFonts w:ascii="Bookman Old Style" w:hAnsi="Bookman Old Style"/>
        </w:rPr>
        <w:t xml:space="preserve">Hasil </w:t>
      </w:r>
      <w:proofErr w:type="spellStart"/>
      <w:r w:rsidRPr="00C95F4F">
        <w:rPr>
          <w:rFonts w:ascii="Bookman Old Style" w:hAnsi="Bookman Old Style"/>
        </w:rPr>
        <w:t>penelitian</w:t>
      </w:r>
      <w:proofErr w:type="spellEnd"/>
      <w:r w:rsidRPr="00C95F4F">
        <w:rPr>
          <w:rFonts w:ascii="Bookman Old Style" w:hAnsi="Bookman Old Style"/>
        </w:rPr>
        <w:t xml:space="preserve"> </w:t>
      </w:r>
      <w:proofErr w:type="spellStart"/>
      <w:r w:rsidRPr="00C95F4F">
        <w:rPr>
          <w:rFonts w:ascii="Bookman Old Style" w:hAnsi="Bookman Old Style"/>
        </w:rPr>
        <w:t>ini</w:t>
      </w:r>
      <w:proofErr w:type="spellEnd"/>
      <w:r w:rsidRPr="00C95F4F">
        <w:rPr>
          <w:rFonts w:ascii="Bookman Old Style" w:hAnsi="Bookman Old Style"/>
        </w:rPr>
        <w:t xml:space="preserve"> </w:t>
      </w:r>
      <w:proofErr w:type="spellStart"/>
      <w:r w:rsidRPr="00C95F4F">
        <w:rPr>
          <w:rFonts w:ascii="Bookman Old Style" w:hAnsi="Bookman Old Style"/>
        </w:rPr>
        <w:t>menunjukan</w:t>
      </w:r>
      <w:proofErr w:type="spellEnd"/>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w:t>
      </w:r>
      <w:proofErr w:type="spellStart"/>
      <w:r w:rsidRPr="00C95F4F">
        <w:rPr>
          <w:rFonts w:ascii="Bookman Old Style" w:hAnsi="Bookman Old Style"/>
        </w:rPr>
        <w:t>apabila</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rPr>
        <w:t xml:space="preserve"> </w:t>
      </w:r>
      <w:proofErr w:type="spellStart"/>
      <w:r w:rsidRPr="00C95F4F">
        <w:rPr>
          <w:rFonts w:ascii="Bookman Old Style" w:hAnsi="Bookman Old Style"/>
        </w:rPr>
        <w:t>melakukan</w:t>
      </w:r>
      <w:proofErr w:type="spellEnd"/>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maka</w:t>
      </w:r>
      <w:proofErr w:type="spellEnd"/>
      <w:r w:rsidRPr="00C95F4F">
        <w:rPr>
          <w:rFonts w:ascii="Bookman Old Style" w:hAnsi="Bookman Old Style"/>
        </w:rPr>
        <w:t xml:space="preserve"> </w:t>
      </w:r>
      <w:proofErr w:type="spellStart"/>
      <w:r w:rsidRPr="00C95F4F">
        <w:rPr>
          <w:rFonts w:ascii="Bookman Old Style" w:hAnsi="Bookman Old Style"/>
        </w:rPr>
        <w:t>akan</w:t>
      </w:r>
      <w:proofErr w:type="spellEnd"/>
      <w:r w:rsidRPr="00C95F4F">
        <w:rPr>
          <w:rFonts w:ascii="Bookman Old Style" w:hAnsi="Bookman Old Style"/>
        </w:rPr>
        <w:t xml:space="preserve"> </w:t>
      </w:r>
      <w:proofErr w:type="spellStart"/>
      <w:r w:rsidRPr="00C95F4F">
        <w:rPr>
          <w:rFonts w:ascii="Bookman Old Style" w:hAnsi="Bookman Old Style"/>
        </w:rPr>
        <w:t>dapat</w:t>
      </w:r>
      <w:proofErr w:type="spellEnd"/>
      <w:r w:rsidRPr="00C95F4F">
        <w:rPr>
          <w:rFonts w:ascii="Bookman Old Style" w:hAnsi="Bookman Old Style"/>
        </w:rPr>
        <w:t xml:space="preserve"> </w:t>
      </w:r>
      <w:proofErr w:type="spellStart"/>
      <w:r w:rsidRPr="00C95F4F">
        <w:rPr>
          <w:rFonts w:ascii="Bookman Old Style" w:hAnsi="Bookman Old Style"/>
        </w:rPr>
        <w:t>mengurangi</w:t>
      </w:r>
      <w:proofErr w:type="spellEnd"/>
      <w:r w:rsidRPr="00C95F4F">
        <w:rPr>
          <w:rFonts w:ascii="Bookman Old Style" w:hAnsi="Bookman Old Style"/>
        </w:rPr>
        <w:t xml:space="preserve"> </w:t>
      </w:r>
      <w:r w:rsidRPr="00C95F4F">
        <w:rPr>
          <w:rFonts w:ascii="Bookman Old Style" w:hAnsi="Bookman Old Style"/>
          <w:i/>
        </w:rPr>
        <w:t xml:space="preserve">tax avoidance. </w:t>
      </w:r>
      <w:r w:rsidRPr="00C95F4F">
        <w:rPr>
          <w:rFonts w:ascii="Bookman Old Style" w:hAnsi="Bookman Old Style"/>
          <w:lang w:val="id-ID"/>
        </w:rPr>
        <w:t>A</w:t>
      </w:r>
      <w:proofErr w:type="spellStart"/>
      <w:r w:rsidRPr="00C95F4F">
        <w:rPr>
          <w:rFonts w:ascii="Bookman Old Style" w:hAnsi="Bookman Old Style"/>
        </w:rPr>
        <w:t>nggoro</w:t>
      </w:r>
      <w:proofErr w:type="spellEnd"/>
      <w:r w:rsidRPr="00C95F4F">
        <w:rPr>
          <w:rFonts w:ascii="Bookman Old Style" w:hAnsi="Bookman Old Style"/>
        </w:rPr>
        <w:t xml:space="preserve"> &amp; </w:t>
      </w:r>
      <w:proofErr w:type="spellStart"/>
      <w:r w:rsidRPr="00C95F4F">
        <w:rPr>
          <w:rFonts w:ascii="Bookman Old Style" w:hAnsi="Bookman Old Style"/>
        </w:rPr>
        <w:t>Septiani</w:t>
      </w:r>
      <w:proofErr w:type="spellEnd"/>
      <w:r w:rsidRPr="00C95F4F">
        <w:rPr>
          <w:rFonts w:ascii="Bookman Old Style" w:hAnsi="Bookman Old Style"/>
        </w:rPr>
        <w:t xml:space="preserve"> (2015) </w:t>
      </w:r>
      <w:proofErr w:type="spellStart"/>
      <w:r w:rsidRPr="00C95F4F">
        <w:rPr>
          <w:rFonts w:ascii="Bookman Old Style" w:hAnsi="Bookman Old Style"/>
        </w:rPr>
        <w:t>memiliki</w:t>
      </w:r>
      <w:proofErr w:type="spellEnd"/>
      <w:r w:rsidRPr="00C95F4F">
        <w:rPr>
          <w:rFonts w:ascii="Bookman Old Style" w:hAnsi="Bookman Old Style"/>
        </w:rPr>
        <w:t xml:space="preserve"> </w:t>
      </w:r>
      <w:proofErr w:type="spellStart"/>
      <w:r w:rsidRPr="00C95F4F">
        <w:rPr>
          <w:rFonts w:ascii="Bookman Old Style" w:hAnsi="Bookman Old Style"/>
        </w:rPr>
        <w:t>pengertian</w:t>
      </w:r>
      <w:proofErr w:type="spellEnd"/>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dapat</w:t>
      </w:r>
      <w:proofErr w:type="spellEnd"/>
      <w:r w:rsidRPr="00C95F4F">
        <w:rPr>
          <w:rFonts w:ascii="Bookman Old Style" w:hAnsi="Bookman Old Style"/>
        </w:rPr>
        <w:t xml:space="preserve"> </w:t>
      </w:r>
      <w:proofErr w:type="spellStart"/>
      <w:r w:rsidRPr="00C95F4F">
        <w:rPr>
          <w:rFonts w:ascii="Bookman Old Style" w:hAnsi="Bookman Old Style"/>
        </w:rPr>
        <w:t>diartikan</w:t>
      </w:r>
      <w:proofErr w:type="spellEnd"/>
      <w:r w:rsidRPr="00C95F4F">
        <w:rPr>
          <w:rFonts w:ascii="Bookman Old Style" w:hAnsi="Bookman Old Style"/>
        </w:rPr>
        <w:t xml:space="preserve"> </w:t>
      </w:r>
      <w:proofErr w:type="spellStart"/>
      <w:r w:rsidRPr="00C95F4F">
        <w:rPr>
          <w:rFonts w:ascii="Bookman Old Style" w:hAnsi="Bookman Old Style"/>
        </w:rPr>
        <w:t>sebagai</w:t>
      </w:r>
      <w:proofErr w:type="spellEnd"/>
      <w:r w:rsidRPr="00C95F4F">
        <w:rPr>
          <w:rFonts w:ascii="Bookman Old Style" w:hAnsi="Bookman Old Style"/>
        </w:rPr>
        <w:t xml:space="preserve"> </w:t>
      </w:r>
      <w:proofErr w:type="spellStart"/>
      <w:r w:rsidRPr="00C95F4F">
        <w:rPr>
          <w:rFonts w:ascii="Bookman Old Style" w:hAnsi="Bookman Old Style"/>
        </w:rPr>
        <w:t>ketersediaan</w:t>
      </w:r>
      <w:proofErr w:type="spellEnd"/>
      <w:r w:rsidRPr="00C95F4F">
        <w:rPr>
          <w:rFonts w:ascii="Bookman Old Style" w:hAnsi="Bookman Old Style"/>
        </w:rPr>
        <w:t xml:space="preserve"> </w:t>
      </w:r>
      <w:proofErr w:type="spellStart"/>
      <w:r w:rsidRPr="00C95F4F">
        <w:rPr>
          <w:rFonts w:ascii="Bookman Old Style" w:hAnsi="Bookman Old Style"/>
        </w:rPr>
        <w:t>informasi</w:t>
      </w:r>
      <w:proofErr w:type="spellEnd"/>
      <w:r w:rsidRPr="00C95F4F">
        <w:rPr>
          <w:rFonts w:ascii="Bookman Old Style" w:hAnsi="Bookman Old Style"/>
        </w:rPr>
        <w:t xml:space="preserve"> </w:t>
      </w:r>
      <w:proofErr w:type="spellStart"/>
      <w:r w:rsidRPr="00C95F4F">
        <w:rPr>
          <w:rFonts w:ascii="Bookman Old Style" w:hAnsi="Bookman Old Style"/>
        </w:rPr>
        <w:t>bagi</w:t>
      </w:r>
      <w:proofErr w:type="spellEnd"/>
      <w:r w:rsidRPr="00C95F4F">
        <w:rPr>
          <w:rFonts w:ascii="Bookman Old Style" w:hAnsi="Bookman Old Style"/>
        </w:rPr>
        <w:t xml:space="preserve"> </w:t>
      </w:r>
      <w:proofErr w:type="spellStart"/>
      <w:r w:rsidRPr="00C95F4F">
        <w:rPr>
          <w:rFonts w:ascii="Bookman Old Style" w:hAnsi="Bookman Old Style"/>
        </w:rPr>
        <w:t>pihak</w:t>
      </w:r>
      <w:proofErr w:type="spellEnd"/>
      <w:r w:rsidRPr="00C95F4F">
        <w:rPr>
          <w:rFonts w:ascii="Bookman Old Style" w:hAnsi="Bookman Old Style"/>
        </w:rPr>
        <w:t xml:space="preserve"> </w:t>
      </w:r>
      <w:proofErr w:type="spellStart"/>
      <w:r w:rsidRPr="00C95F4F">
        <w:rPr>
          <w:rFonts w:ascii="Bookman Old Style" w:hAnsi="Bookman Old Style"/>
        </w:rPr>
        <w:t>luar</w:t>
      </w:r>
      <w:proofErr w:type="spellEnd"/>
      <w:r w:rsidRPr="00C95F4F">
        <w:rPr>
          <w:rFonts w:ascii="Bookman Old Style" w:hAnsi="Bookman Old Style"/>
        </w:rPr>
        <w:t xml:space="preserve">, </w:t>
      </w:r>
      <w:proofErr w:type="spellStart"/>
      <w:r w:rsidRPr="00C95F4F">
        <w:rPr>
          <w:rFonts w:ascii="Bookman Old Style" w:hAnsi="Bookman Old Style"/>
        </w:rPr>
        <w:t>sehingga</w:t>
      </w:r>
      <w:proofErr w:type="spellEnd"/>
      <w:r w:rsidRPr="00C95F4F">
        <w:rPr>
          <w:rFonts w:ascii="Bookman Old Style" w:hAnsi="Bookman Old Style"/>
        </w:rPr>
        <w:t xml:space="preserve"> </w:t>
      </w:r>
      <w:proofErr w:type="spellStart"/>
      <w:r w:rsidRPr="00C95F4F">
        <w:rPr>
          <w:rFonts w:ascii="Bookman Old Style" w:hAnsi="Bookman Old Style"/>
        </w:rPr>
        <w:t>tingkat</w:t>
      </w:r>
      <w:proofErr w:type="spellEnd"/>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yang </w:t>
      </w:r>
      <w:proofErr w:type="spellStart"/>
      <w:r w:rsidRPr="00C95F4F">
        <w:rPr>
          <w:rFonts w:ascii="Bookman Old Style" w:hAnsi="Bookman Old Style"/>
        </w:rPr>
        <w:t>tinggi</w:t>
      </w:r>
      <w:proofErr w:type="spellEnd"/>
      <w:r w:rsidRPr="00C95F4F">
        <w:rPr>
          <w:rFonts w:ascii="Bookman Old Style" w:hAnsi="Bookman Old Style"/>
        </w:rPr>
        <w:t xml:space="preserve"> pada </w:t>
      </w:r>
      <w:proofErr w:type="spellStart"/>
      <w:r w:rsidRPr="00C95F4F">
        <w:rPr>
          <w:rFonts w:ascii="Bookman Old Style" w:hAnsi="Bookman Old Style"/>
        </w:rPr>
        <w:t>perusahaan</w:t>
      </w:r>
      <w:proofErr w:type="spellEnd"/>
      <w:r w:rsidRPr="00C95F4F">
        <w:rPr>
          <w:rFonts w:ascii="Bookman Old Style" w:hAnsi="Bookman Old Style"/>
        </w:rPr>
        <w:t xml:space="preserve"> </w:t>
      </w:r>
      <w:proofErr w:type="spellStart"/>
      <w:r w:rsidRPr="00C95F4F">
        <w:rPr>
          <w:rFonts w:ascii="Bookman Old Style" w:hAnsi="Bookman Old Style"/>
        </w:rPr>
        <w:t>dapat</w:t>
      </w:r>
      <w:proofErr w:type="spellEnd"/>
      <w:r w:rsidRPr="00C95F4F">
        <w:rPr>
          <w:rFonts w:ascii="Bookman Old Style" w:hAnsi="Bookman Old Style"/>
        </w:rPr>
        <w:t xml:space="preserve"> </w:t>
      </w:r>
      <w:proofErr w:type="spellStart"/>
      <w:r w:rsidRPr="00C95F4F">
        <w:rPr>
          <w:rFonts w:ascii="Bookman Old Style" w:hAnsi="Bookman Old Style"/>
        </w:rPr>
        <w:t>menimbulkan</w:t>
      </w:r>
      <w:proofErr w:type="spellEnd"/>
      <w:r w:rsidRPr="00C95F4F">
        <w:rPr>
          <w:rFonts w:ascii="Bookman Old Style" w:hAnsi="Bookman Old Style"/>
        </w:rPr>
        <w:t xml:space="preserve"> </w:t>
      </w:r>
      <w:proofErr w:type="spellStart"/>
      <w:r w:rsidRPr="00C95F4F">
        <w:rPr>
          <w:rFonts w:ascii="Bookman Old Style" w:hAnsi="Bookman Old Style"/>
        </w:rPr>
        <w:t>penilaian</w:t>
      </w:r>
      <w:proofErr w:type="spellEnd"/>
      <w:r w:rsidRPr="00C95F4F">
        <w:rPr>
          <w:rFonts w:ascii="Bookman Old Style" w:hAnsi="Bookman Old Style"/>
        </w:rPr>
        <w:t xml:space="preserve"> yang </w:t>
      </w:r>
      <w:proofErr w:type="spellStart"/>
      <w:r w:rsidRPr="00C95F4F">
        <w:rPr>
          <w:rFonts w:ascii="Bookman Old Style" w:hAnsi="Bookman Old Style"/>
        </w:rPr>
        <w:t>tinggi</w:t>
      </w:r>
      <w:proofErr w:type="spellEnd"/>
      <w:r w:rsidRPr="00C95F4F">
        <w:rPr>
          <w:rFonts w:ascii="Bookman Old Style" w:hAnsi="Bookman Old Style"/>
        </w:rPr>
        <w:t xml:space="preserve"> </w:t>
      </w:r>
      <w:proofErr w:type="spellStart"/>
      <w:r w:rsidRPr="00C95F4F">
        <w:rPr>
          <w:rFonts w:ascii="Bookman Old Style" w:hAnsi="Bookman Old Style"/>
        </w:rPr>
        <w:t>dari</w:t>
      </w:r>
      <w:proofErr w:type="spellEnd"/>
      <w:r w:rsidRPr="00C95F4F">
        <w:rPr>
          <w:rFonts w:ascii="Bookman Old Style" w:hAnsi="Bookman Old Style"/>
        </w:rPr>
        <w:t xml:space="preserve"> </w:t>
      </w:r>
      <w:proofErr w:type="spellStart"/>
      <w:r w:rsidRPr="00C95F4F">
        <w:rPr>
          <w:rFonts w:ascii="Bookman Old Style" w:hAnsi="Bookman Old Style"/>
        </w:rPr>
        <w:t>pihak</w:t>
      </w:r>
      <w:proofErr w:type="spellEnd"/>
      <w:r w:rsidRPr="00C95F4F">
        <w:rPr>
          <w:rFonts w:ascii="Bookman Old Style" w:hAnsi="Bookman Old Style"/>
        </w:rPr>
        <w:t xml:space="preserve"> investor. Investor </w:t>
      </w:r>
      <w:proofErr w:type="spellStart"/>
      <w:r w:rsidRPr="00C95F4F">
        <w:rPr>
          <w:rFonts w:ascii="Bookman Old Style" w:hAnsi="Bookman Old Style"/>
        </w:rPr>
        <w:t>bisa</w:t>
      </w:r>
      <w:proofErr w:type="spellEnd"/>
      <w:r w:rsidRPr="00C95F4F">
        <w:rPr>
          <w:rFonts w:ascii="Bookman Old Style" w:hAnsi="Bookman Old Style"/>
        </w:rPr>
        <w:t xml:space="preserve"> </w:t>
      </w:r>
      <w:proofErr w:type="spellStart"/>
      <w:r w:rsidRPr="00C95F4F">
        <w:rPr>
          <w:rFonts w:ascii="Bookman Old Style" w:hAnsi="Bookman Old Style"/>
        </w:rPr>
        <w:t>saja</w:t>
      </w:r>
      <w:proofErr w:type="spellEnd"/>
      <w:r w:rsidRPr="00C95F4F">
        <w:rPr>
          <w:rFonts w:ascii="Bookman Old Style" w:hAnsi="Bookman Old Style"/>
        </w:rPr>
        <w:t xml:space="preserve"> </w:t>
      </w:r>
      <w:proofErr w:type="spellStart"/>
      <w:r w:rsidRPr="00C95F4F">
        <w:rPr>
          <w:rFonts w:ascii="Bookman Old Style" w:hAnsi="Bookman Old Style"/>
        </w:rPr>
        <w:t>beranggapan</w:t>
      </w:r>
      <w:proofErr w:type="spellEnd"/>
      <w:r w:rsidRPr="00C95F4F">
        <w:rPr>
          <w:rFonts w:ascii="Bookman Old Style" w:hAnsi="Bookman Old Style"/>
        </w:rPr>
        <w:t xml:space="preserve"> </w:t>
      </w:r>
      <w:proofErr w:type="spellStart"/>
      <w:r w:rsidRPr="00C95F4F">
        <w:rPr>
          <w:rFonts w:ascii="Bookman Old Style" w:hAnsi="Bookman Old Style"/>
        </w:rPr>
        <w:t>bahwa</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rPr>
        <w:t xml:space="preserve"> </w:t>
      </w:r>
      <w:proofErr w:type="spellStart"/>
      <w:r w:rsidRPr="00C95F4F">
        <w:rPr>
          <w:rFonts w:ascii="Bookman Old Style" w:hAnsi="Bookman Old Style"/>
        </w:rPr>
        <w:t>dengan</w:t>
      </w:r>
      <w:proofErr w:type="spellEnd"/>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tinggi</w:t>
      </w:r>
      <w:proofErr w:type="spellEnd"/>
      <w:r w:rsidRPr="00C95F4F">
        <w:rPr>
          <w:rFonts w:ascii="Bookman Old Style" w:hAnsi="Bookman Old Style"/>
        </w:rPr>
        <w:t xml:space="preserve"> </w:t>
      </w:r>
      <w:proofErr w:type="spellStart"/>
      <w:r w:rsidRPr="00C95F4F">
        <w:rPr>
          <w:rFonts w:ascii="Bookman Old Style" w:hAnsi="Bookman Old Style"/>
        </w:rPr>
        <w:t>cenderung</w:t>
      </w:r>
      <w:proofErr w:type="spellEnd"/>
      <w:r w:rsidRPr="00C95F4F">
        <w:rPr>
          <w:rFonts w:ascii="Bookman Old Style" w:hAnsi="Bookman Old Style"/>
        </w:rPr>
        <w:t xml:space="preserve"> </w:t>
      </w:r>
      <w:proofErr w:type="spellStart"/>
      <w:r w:rsidRPr="00C95F4F">
        <w:rPr>
          <w:rFonts w:ascii="Bookman Old Style" w:hAnsi="Bookman Old Style"/>
        </w:rPr>
        <w:t>sehat</w:t>
      </w:r>
      <w:proofErr w:type="spellEnd"/>
      <w:r w:rsidRPr="00C95F4F">
        <w:rPr>
          <w:rFonts w:ascii="Bookman Old Style" w:hAnsi="Bookman Old Style"/>
        </w:rPr>
        <w:t xml:space="preserve"> </w:t>
      </w:r>
      <w:proofErr w:type="spellStart"/>
      <w:r w:rsidRPr="00C95F4F">
        <w:rPr>
          <w:rFonts w:ascii="Bookman Old Style" w:hAnsi="Bookman Old Style"/>
        </w:rPr>
        <w:t>dengan</w:t>
      </w:r>
      <w:proofErr w:type="spellEnd"/>
      <w:r w:rsidRPr="00C95F4F">
        <w:rPr>
          <w:rFonts w:ascii="Bookman Old Style" w:hAnsi="Bookman Old Style"/>
        </w:rPr>
        <w:t xml:space="preserve"> </w:t>
      </w:r>
      <w:proofErr w:type="spellStart"/>
      <w:r w:rsidRPr="00C95F4F">
        <w:rPr>
          <w:rFonts w:ascii="Bookman Old Style" w:hAnsi="Bookman Old Style"/>
        </w:rPr>
        <w:t>tidak</w:t>
      </w:r>
      <w:proofErr w:type="spellEnd"/>
      <w:r w:rsidRPr="00C95F4F">
        <w:rPr>
          <w:rFonts w:ascii="Bookman Old Style" w:hAnsi="Bookman Old Style"/>
        </w:rPr>
        <w:t xml:space="preserve"> </w:t>
      </w:r>
      <w:proofErr w:type="spellStart"/>
      <w:r w:rsidRPr="00C95F4F">
        <w:rPr>
          <w:rFonts w:ascii="Bookman Old Style" w:hAnsi="Bookman Old Style"/>
        </w:rPr>
        <w:t>melakukan</w:t>
      </w:r>
      <w:proofErr w:type="spellEnd"/>
      <w:r w:rsidRPr="00C95F4F">
        <w:rPr>
          <w:rFonts w:ascii="Bookman Old Style" w:hAnsi="Bookman Old Style"/>
        </w:rPr>
        <w:t xml:space="preserve"> </w:t>
      </w:r>
      <w:r w:rsidRPr="00C95F4F">
        <w:rPr>
          <w:rFonts w:ascii="Bookman Old Style" w:hAnsi="Bookman Old Style"/>
          <w:i/>
        </w:rPr>
        <w:t>tax avoidance</w:t>
      </w:r>
      <w:r w:rsidRPr="00C95F4F">
        <w:rPr>
          <w:rFonts w:ascii="Bookman Old Style" w:hAnsi="Bookman Old Style"/>
        </w:rPr>
        <w:t>.</w:t>
      </w:r>
      <w:r w:rsidRPr="00C95F4F">
        <w:rPr>
          <w:rFonts w:ascii="Bookman Old Style" w:hAnsi="Bookman Old Style"/>
          <w:lang w:val="id-ID"/>
        </w:rPr>
        <w:t xml:space="preserve"> Pertukaran informasi merupakan bagian dari transparansi perusahaan </w:t>
      </w:r>
      <w:r w:rsidRPr="00C95F4F">
        <w:rPr>
          <w:rFonts w:ascii="Bookman Old Style" w:hAnsi="Bookman Old Style"/>
          <w:lang w:val="id-ID"/>
        </w:rPr>
        <w:fldChar w:fldCharType="begin"/>
      </w:r>
      <w:r w:rsidRPr="00C95F4F">
        <w:rPr>
          <w:rFonts w:ascii="Bookman Old Style" w:hAnsi="Bookman Old Style"/>
          <w:lang w:val="id-ID"/>
        </w:rPr>
        <w:instrText xml:space="preserve"> ADDIN EN.CITE &lt;EndNote&gt;&lt;Cite&gt;&lt;Author&gt;Simone&lt;/Author&gt;&lt;Year&gt;2017&lt;/Year&gt;&lt;RecNum&gt;1184&lt;/RecNum&gt;&lt;DisplayText&gt;(Simone, Lester, dan Markle, 2017)&lt;/DisplayText&gt;&lt;record&gt;&lt;rec-number&gt;1184&lt;/rec-number&gt;&lt;foreign-keys&gt;&lt;key app="EN" db-id="zw2pxafr45dfdsexepa5pw9lsf0tp50terxa"&gt;1184&lt;/key&gt;&lt;/foreign-keys&gt;&lt;ref-type name="Journal Article"&gt;17&lt;/ref-type&gt;&lt;contributors&gt;&lt;authors&gt;&lt;author&gt;Lisa De Simone&lt;/author&gt;&lt;author&gt;Rebecca Lester&lt;/author&gt;&lt;author&gt;Kevin Markle&lt;/author&gt;&lt;/authors&gt;&lt;/contributors&gt;&lt;titles&gt;&lt;title&gt;Transparency and Tax Evasion: Evidence from the Foreign Account Tax Compliance (FATCA)&lt;/title&gt;&lt;secondary-title&gt;Working Paper&lt;/secondary-title&gt;&lt;/titles&gt;&lt;periodical&gt;&lt;full-title&gt;Working Paper&lt;/full-title&gt;&lt;/periodical&gt;&lt;dates&gt;&lt;year&gt;2017&lt;/year&gt;&lt;/dates&gt;&lt;urls&gt;&lt;/urls&gt;&lt;/record&gt;&lt;/Cite&gt;&lt;/EndNote&gt;</w:instrText>
      </w:r>
      <w:r w:rsidRPr="00C95F4F">
        <w:rPr>
          <w:rFonts w:ascii="Bookman Old Style" w:hAnsi="Bookman Old Style"/>
          <w:lang w:val="id-ID"/>
        </w:rPr>
        <w:fldChar w:fldCharType="separate"/>
      </w:r>
      <w:r w:rsidRPr="00C95F4F">
        <w:rPr>
          <w:rFonts w:ascii="Bookman Old Style" w:hAnsi="Bookman Old Style"/>
          <w:lang w:val="id-ID"/>
        </w:rPr>
        <w:t>(</w:t>
      </w:r>
      <w:hyperlink w:anchor="_ENREF_21" w:tooltip="Simone, 2017 #1184" w:history="1">
        <w:r w:rsidRPr="00C95F4F">
          <w:rPr>
            <w:rStyle w:val="Hyperlink"/>
            <w:rFonts w:ascii="Bookman Old Style" w:hAnsi="Bookman Old Style"/>
            <w:color w:val="auto"/>
            <w:u w:val="none"/>
            <w:lang w:val="id-ID"/>
          </w:rPr>
          <w:t>Simone, Lester, dan Markle, 2017</w:t>
        </w:r>
      </w:hyperlink>
      <w:r w:rsidRPr="00C95F4F">
        <w:rPr>
          <w:rFonts w:ascii="Bookman Old Style" w:hAnsi="Bookman Old Style"/>
          <w:lang w:val="id-ID"/>
        </w:rPr>
        <w:t>)</w:t>
      </w:r>
      <w:r w:rsidRPr="00C95F4F">
        <w:rPr>
          <w:rFonts w:ascii="Bookman Old Style" w:hAnsi="Bookman Old Style"/>
        </w:rPr>
        <w:fldChar w:fldCharType="end"/>
      </w:r>
      <w:r w:rsidRPr="00C95F4F">
        <w:rPr>
          <w:rFonts w:ascii="Bookman Old Style" w:hAnsi="Bookman Old Style"/>
          <w:lang w:val="id-ID"/>
        </w:rPr>
        <w:t xml:space="preserve">. Penelitian </w:t>
      </w:r>
      <w:r w:rsidRPr="00C95F4F">
        <w:rPr>
          <w:rFonts w:ascii="Bookman Old Style" w:hAnsi="Bookman Old Style"/>
          <w:lang w:val="id-ID"/>
        </w:rPr>
        <w:fldChar w:fldCharType="begin"/>
      </w:r>
      <w:r w:rsidRPr="00C95F4F">
        <w:rPr>
          <w:rFonts w:ascii="Bookman Old Style" w:hAnsi="Bookman Old Style"/>
          <w:lang w:val="id-ID"/>
        </w:rPr>
        <w:instrText xml:space="preserve"> ADDIN EN.CITE &lt;EndNote&gt;&lt;Cite AuthorYear="1"&gt;&lt;Author&gt;Simone&lt;/Author&gt;&lt;Year&gt;2017&lt;/Year&gt;&lt;RecNum&gt;1184&lt;/RecNum&gt;&lt;DisplayText&gt;Simone dkk. (2017)&lt;/DisplayText&gt;&lt;record&gt;&lt;rec-number&gt;1184&lt;/rec-number&gt;&lt;foreign-keys&gt;&lt;key app="EN" db-id="zw2pxafr45dfdsexepa5pw9lsf0tp50terxa"&gt;1184&lt;/key&gt;&lt;/foreign-keys&gt;&lt;ref-type name="Journal Article"&gt;17&lt;/ref-type&gt;&lt;contributors&gt;&lt;authors&gt;&lt;author&gt;Lisa De Simone&lt;/author&gt;&lt;author&gt;Rebecca Lester&lt;/author&gt;&lt;author&gt;Kevin Markle&lt;/author&gt;&lt;/authors&gt;&lt;/contributors&gt;&lt;titles&gt;&lt;title&gt;Transparency and Tax Evasion: Evidence from the Foreign Account Tax Compliance (FATCA)&lt;/title&gt;&lt;secondary-title&gt;Working Paper&lt;/secondary-title&gt;&lt;/titles&gt;&lt;periodical&gt;&lt;full-title&gt;Working Paper&lt;/full-title&gt;&lt;/periodical&gt;&lt;dates&gt;&lt;year&gt;2017&lt;/year&gt;&lt;/dates&gt;&lt;urls&gt;&lt;/urls&gt;&lt;/record&gt;&lt;/Cite&gt;&lt;/EndNote&gt;</w:instrText>
      </w:r>
      <w:r w:rsidRPr="00C95F4F">
        <w:rPr>
          <w:rFonts w:ascii="Bookman Old Style" w:hAnsi="Bookman Old Style"/>
          <w:lang w:val="id-ID"/>
        </w:rPr>
        <w:fldChar w:fldCharType="separate"/>
      </w:r>
      <w:hyperlink w:anchor="_ENREF_21" w:tooltip="Simone, 2017 #1184" w:history="1">
        <w:r w:rsidRPr="00C95F4F">
          <w:rPr>
            <w:rStyle w:val="Hyperlink"/>
            <w:rFonts w:ascii="Bookman Old Style" w:hAnsi="Bookman Old Style"/>
            <w:color w:val="auto"/>
            <w:u w:val="none"/>
            <w:lang w:val="id-ID"/>
          </w:rPr>
          <w:t>Simone dkk. (2017</w:t>
        </w:r>
      </w:hyperlink>
      <w:r w:rsidRPr="00C95F4F">
        <w:rPr>
          <w:rFonts w:ascii="Bookman Old Style" w:hAnsi="Bookman Old Style"/>
          <w:lang w:val="id-ID"/>
        </w:rPr>
        <w:t>)</w:t>
      </w:r>
      <w:r w:rsidRPr="00C95F4F">
        <w:rPr>
          <w:rFonts w:ascii="Bookman Old Style" w:hAnsi="Bookman Old Style"/>
        </w:rPr>
        <w:fldChar w:fldCharType="end"/>
      </w:r>
      <w:r w:rsidRPr="00C95F4F">
        <w:rPr>
          <w:rFonts w:ascii="Bookman Old Style" w:hAnsi="Bookman Old Style"/>
          <w:lang w:val="id-ID"/>
        </w:rPr>
        <w:t xml:space="preserve"> menjelaskan adanya kecenderungan perusahaan-perusahaan </w:t>
      </w:r>
      <w:r w:rsidRPr="00C95F4F">
        <w:rPr>
          <w:rFonts w:ascii="Bookman Old Style" w:hAnsi="Bookman Old Style"/>
          <w:i/>
          <w:lang w:val="id-ID"/>
        </w:rPr>
        <w:t>offshore</w:t>
      </w:r>
      <w:r w:rsidRPr="00C95F4F">
        <w:rPr>
          <w:rFonts w:ascii="Bookman Old Style" w:hAnsi="Bookman Old Style"/>
          <w:lang w:val="id-ID"/>
        </w:rPr>
        <w:t xml:space="preserve"> memindahkan asset ke negara lain yang memberikan kerahasiaan yang memungkinkan investor untuk menghindari kewajiban pajak. Semakin tidak transparan perusahaan, ada kecenderungan tindakan ketidakpatuhan melalui praktik </w:t>
      </w:r>
      <w:r w:rsidRPr="00C95F4F">
        <w:rPr>
          <w:rFonts w:ascii="Bookman Old Style" w:hAnsi="Bookman Old Style"/>
          <w:i/>
          <w:lang w:val="id-ID"/>
        </w:rPr>
        <w:t>tax avoidance</w:t>
      </w:r>
      <w:r w:rsidRPr="00C95F4F">
        <w:rPr>
          <w:rFonts w:ascii="Bookman Old Style" w:hAnsi="Bookman Old Style"/>
          <w:lang w:val="id-ID"/>
        </w:rPr>
        <w:t>.</w:t>
      </w:r>
    </w:p>
    <w:p w14:paraId="65DA0A0C" w14:textId="5F845AE6" w:rsidR="00C95F4F" w:rsidRPr="00C95F4F" w:rsidRDefault="00C95F4F" w:rsidP="00C95F4F">
      <w:pPr>
        <w:tabs>
          <w:tab w:val="left" w:pos="426"/>
        </w:tabs>
        <w:spacing w:after="0"/>
        <w:rPr>
          <w:rFonts w:ascii="Bookman Old Style" w:hAnsi="Bookman Old Style"/>
          <w:bCs/>
          <w:i/>
        </w:rPr>
      </w:pPr>
      <w:r w:rsidRPr="00C95F4F">
        <w:rPr>
          <w:rFonts w:ascii="Bookman Old Style" w:hAnsi="Bookman Old Style"/>
        </w:rPr>
        <w:tab/>
        <w:t xml:space="preserve">Hasil </w:t>
      </w:r>
      <w:r w:rsidRPr="00C95F4F">
        <w:rPr>
          <w:rFonts w:ascii="Bookman Old Style" w:hAnsi="Bookman Old Style"/>
          <w:lang w:val="id-ID"/>
        </w:rPr>
        <w:t>uji</w:t>
      </w:r>
      <w:r w:rsidRPr="00C95F4F">
        <w:rPr>
          <w:rFonts w:ascii="Bookman Old Style" w:hAnsi="Bookman Old Style"/>
        </w:rPr>
        <w:t xml:space="preserve"> </w:t>
      </w:r>
      <w:proofErr w:type="spellStart"/>
      <w:r w:rsidRPr="00C95F4F">
        <w:rPr>
          <w:rFonts w:ascii="Bookman Old Style" w:hAnsi="Bookman Old Style"/>
        </w:rPr>
        <w:t>hipotesis</w:t>
      </w:r>
      <w:proofErr w:type="spellEnd"/>
      <w:r w:rsidRPr="00C95F4F">
        <w:rPr>
          <w:rFonts w:ascii="Bookman Old Style" w:hAnsi="Bookman Old Style"/>
        </w:rPr>
        <w:t xml:space="preserve"> </w:t>
      </w:r>
      <w:proofErr w:type="spellStart"/>
      <w:r w:rsidRPr="00C95F4F">
        <w:rPr>
          <w:rFonts w:ascii="Bookman Old Style" w:hAnsi="Bookman Old Style"/>
        </w:rPr>
        <w:t>keempat</w:t>
      </w:r>
      <w:proofErr w:type="spellEnd"/>
      <w:r w:rsidRPr="00C95F4F">
        <w:rPr>
          <w:rFonts w:ascii="Bookman Old Style" w:hAnsi="Bookman Old Style"/>
        </w:rPr>
        <w:t xml:space="preserve"> </w:t>
      </w:r>
      <w:r w:rsidRPr="00C95F4F">
        <w:rPr>
          <w:rFonts w:ascii="Bookman Old Style" w:hAnsi="Bookman Old Style"/>
          <w:lang w:val="id-ID"/>
        </w:rPr>
        <w:t xml:space="preserve">untuk variabel mediasi menunjukkan bahwa variabel transparansi </w:t>
      </w:r>
      <w:proofErr w:type="spellStart"/>
      <w:r w:rsidRPr="00C95F4F">
        <w:rPr>
          <w:rFonts w:ascii="Bookman Old Style" w:hAnsi="Bookman Old Style"/>
        </w:rPr>
        <w:t>mampu</w:t>
      </w:r>
      <w:proofErr w:type="spellEnd"/>
      <w:r w:rsidRPr="00C95F4F">
        <w:rPr>
          <w:rFonts w:ascii="Bookman Old Style" w:hAnsi="Bookman Old Style"/>
        </w:rPr>
        <w:t xml:space="preserve"> </w:t>
      </w:r>
      <w:proofErr w:type="spellStart"/>
      <w:r w:rsidRPr="00C95F4F">
        <w:rPr>
          <w:rFonts w:ascii="Bookman Old Style" w:hAnsi="Bookman Old Style"/>
        </w:rPr>
        <w:t>memediasi</w:t>
      </w:r>
      <w:proofErr w:type="spellEnd"/>
      <w:r w:rsidRPr="00C95F4F">
        <w:rPr>
          <w:rFonts w:ascii="Bookman Old Style" w:hAnsi="Bookman Old Style"/>
        </w:rPr>
        <w:t xml:space="preserve"> </w:t>
      </w:r>
      <w:proofErr w:type="spellStart"/>
      <w:r w:rsidRPr="00C95F4F">
        <w:rPr>
          <w:rFonts w:ascii="Bookman Old Style" w:hAnsi="Bookman Old Style"/>
        </w:rPr>
        <w:t>hubungan</w:t>
      </w:r>
      <w:proofErr w:type="spellEnd"/>
      <w:r w:rsidRPr="00C95F4F">
        <w:rPr>
          <w:rFonts w:ascii="Bookman Old Style" w:hAnsi="Bookman Old Style"/>
        </w:rPr>
        <w:t xml:space="preserve"> </w:t>
      </w:r>
      <w:r w:rsidRPr="00C95F4F">
        <w:rPr>
          <w:rFonts w:ascii="Bookman Old Style" w:hAnsi="Bookman Old Style"/>
          <w:i/>
        </w:rPr>
        <w:t>corporate social responsibility</w:t>
      </w:r>
      <w:r w:rsidRPr="00C95F4F">
        <w:rPr>
          <w:rFonts w:ascii="Bookman Old Style" w:hAnsi="Bookman Old Style"/>
        </w:rPr>
        <w:t xml:space="preserve"> dan </w:t>
      </w:r>
      <w:r w:rsidRPr="00C95F4F">
        <w:rPr>
          <w:rFonts w:ascii="Bookman Old Style" w:hAnsi="Bookman Old Style"/>
          <w:i/>
        </w:rPr>
        <w:t>tax avoidance</w:t>
      </w:r>
      <w:r w:rsidRPr="00C95F4F">
        <w:rPr>
          <w:rFonts w:ascii="Bookman Old Style" w:hAnsi="Bookman Old Style"/>
        </w:rPr>
        <w:t xml:space="preserve"> </w:t>
      </w:r>
      <w:proofErr w:type="spellStart"/>
      <w:r w:rsidRPr="00C95F4F">
        <w:rPr>
          <w:rFonts w:ascii="Bookman Old Style" w:hAnsi="Bookman Old Style"/>
        </w:rPr>
        <w:t>dengan</w:t>
      </w:r>
      <w:proofErr w:type="spellEnd"/>
      <w:r w:rsidRPr="00C95F4F">
        <w:rPr>
          <w:rFonts w:ascii="Bookman Old Style" w:hAnsi="Bookman Old Style"/>
        </w:rPr>
        <w:t xml:space="preserve"> </w:t>
      </w:r>
      <w:proofErr w:type="spellStart"/>
      <w:r w:rsidRPr="00C95F4F">
        <w:rPr>
          <w:rFonts w:ascii="Bookman Old Style" w:hAnsi="Bookman Old Style"/>
        </w:rPr>
        <w:t>nilai</w:t>
      </w:r>
      <w:proofErr w:type="spellEnd"/>
      <w:r w:rsidRPr="00C95F4F">
        <w:rPr>
          <w:rFonts w:ascii="Bookman Old Style" w:hAnsi="Bookman Old Style"/>
        </w:rPr>
        <w:t xml:space="preserve"> </w:t>
      </w:r>
      <w:proofErr w:type="spellStart"/>
      <w:r w:rsidRPr="00C95F4F">
        <w:rPr>
          <w:rFonts w:ascii="Bookman Old Style" w:hAnsi="Bookman Old Style"/>
        </w:rPr>
        <w:t>koefisien</w:t>
      </w:r>
      <w:proofErr w:type="spellEnd"/>
      <w:r w:rsidRPr="00C95F4F">
        <w:rPr>
          <w:rFonts w:ascii="Bookman Old Style" w:hAnsi="Bookman Old Style"/>
        </w:rPr>
        <w:t xml:space="preserve"> </w:t>
      </w:r>
      <w:proofErr w:type="spellStart"/>
      <w:r w:rsidRPr="00C95F4F">
        <w:rPr>
          <w:rFonts w:ascii="Bookman Old Style" w:hAnsi="Bookman Old Style"/>
        </w:rPr>
        <w:t>sebesar</w:t>
      </w:r>
      <w:proofErr w:type="spellEnd"/>
      <w:r w:rsidRPr="00C95F4F">
        <w:rPr>
          <w:rFonts w:ascii="Bookman Old Style" w:hAnsi="Bookman Old Style"/>
        </w:rPr>
        <w:t xml:space="preserve"> -0,302 dan -0,217. </w:t>
      </w:r>
      <w:proofErr w:type="spellStart"/>
      <w:r w:rsidRPr="00C95F4F">
        <w:rPr>
          <w:rFonts w:ascii="Bookman Old Style" w:hAnsi="Bookman Old Style"/>
        </w:rPr>
        <w:t>Penelitian</w:t>
      </w:r>
      <w:proofErr w:type="spellEnd"/>
      <w:r w:rsidRPr="00C95F4F">
        <w:rPr>
          <w:rFonts w:ascii="Bookman Old Style" w:hAnsi="Bookman Old Style"/>
        </w:rPr>
        <w:t xml:space="preserve"> </w:t>
      </w:r>
      <w:proofErr w:type="spellStart"/>
      <w:r w:rsidRPr="00C95F4F">
        <w:rPr>
          <w:rFonts w:ascii="Bookman Old Style" w:hAnsi="Bookman Old Style"/>
        </w:rPr>
        <w:t>ini</w:t>
      </w:r>
      <w:proofErr w:type="spellEnd"/>
      <w:r w:rsidRPr="00C95F4F">
        <w:rPr>
          <w:rFonts w:ascii="Bookman Old Style" w:hAnsi="Bookman Old Style"/>
        </w:rPr>
        <w:t xml:space="preserve"> </w:t>
      </w:r>
      <w:proofErr w:type="spellStart"/>
      <w:r w:rsidRPr="00C95F4F">
        <w:rPr>
          <w:rFonts w:ascii="Bookman Old Style" w:hAnsi="Bookman Old Style"/>
        </w:rPr>
        <w:t>tentu</w:t>
      </w:r>
      <w:proofErr w:type="spellEnd"/>
      <w:r w:rsidRPr="00C95F4F">
        <w:rPr>
          <w:rFonts w:ascii="Bookman Old Style" w:hAnsi="Bookman Old Style"/>
        </w:rPr>
        <w:t xml:space="preserve"> </w:t>
      </w:r>
      <w:proofErr w:type="spellStart"/>
      <w:r w:rsidRPr="00C95F4F">
        <w:rPr>
          <w:rFonts w:ascii="Bookman Old Style" w:hAnsi="Bookman Old Style"/>
        </w:rPr>
        <w:t>sejalan</w:t>
      </w:r>
      <w:proofErr w:type="spellEnd"/>
      <w:r w:rsidRPr="00C95F4F">
        <w:rPr>
          <w:rFonts w:ascii="Bookman Old Style" w:hAnsi="Bookman Old Style"/>
        </w:rPr>
        <w:t xml:space="preserve"> </w:t>
      </w:r>
      <w:proofErr w:type="spellStart"/>
      <w:r w:rsidRPr="00C95F4F">
        <w:rPr>
          <w:rFonts w:ascii="Bookman Old Style" w:hAnsi="Bookman Old Style"/>
        </w:rPr>
        <w:t>dengan</w:t>
      </w:r>
      <w:proofErr w:type="spellEnd"/>
      <w:r w:rsidRPr="00C95F4F">
        <w:rPr>
          <w:rFonts w:ascii="Bookman Old Style" w:hAnsi="Bookman Old Style"/>
        </w:rPr>
        <w:t xml:space="preserve"> </w:t>
      </w:r>
      <w:r w:rsidRPr="00C95F4F">
        <w:rPr>
          <w:rFonts w:ascii="Bookman Old Style" w:hAnsi="Bookman Old Style"/>
          <w:bCs/>
          <w:lang w:val="id-ID"/>
        </w:rPr>
        <w:fldChar w:fldCharType="begin"/>
      </w:r>
      <w:r w:rsidRPr="00C95F4F">
        <w:rPr>
          <w:rFonts w:ascii="Bookman Old Style" w:hAnsi="Bookman Old Style"/>
          <w:bCs/>
          <w:lang w:val="id-ID"/>
        </w:rPr>
        <w:instrText xml:space="preserve"> ADDIN EN.CITE &lt;EndNote&gt;&lt;Cite AuthorYear="1"&gt;&lt;Author&gt;Dharma&lt;/Author&gt;&lt;Year&gt;2017&lt;/Year&gt;&lt;RecNum&gt;800&lt;/RecNum&gt;&lt;DisplayText&gt;Dharma dan Noviari (2017)&lt;/DisplayText&gt;&lt;record&gt;&lt;rec-number&gt;800&lt;/rec-number&gt;&lt;foreign-keys&gt;&lt;key app="EN" db-id="zw2pxafr45dfdsexepa5pw9lsf0tp50terxa"&gt;800&lt;/key&gt;&lt;/foreign-keys&gt;&lt;ref-type name="Journal Article"&gt;17&lt;/ref-type&gt;&lt;contributors&gt;&lt;authors&gt;&lt;author&gt;Nyoman Budhi Setya Dharma&lt;/author&gt;&lt;author&gt;Naniek Noviari&lt;/author&gt;&lt;/authors&gt;&lt;/contributors&gt;&lt;titles&gt;&lt;title&gt;Pengaruh Corporate Social Responsibility dan Capital Intensity Terhadap Tax Avoidance&lt;/title&gt;&lt;secondary-title&gt;E-Jurnal Akuntansi Universitas Udayana&lt;/secondary-title&gt;&lt;/titles&gt;&lt;periodical&gt;&lt;full-title&gt;E-Jurnal Akuntansi Universitas Udayana&lt;/full-title&gt;&lt;/periodical&gt;&lt;pages&gt;529-556&lt;/pages&gt;&lt;volume&gt;18&lt;/volume&gt;&lt;number&gt;1&lt;/number&gt;&lt;dates&gt;&lt;year&gt;2017&lt;/year&gt;&lt;/dates&gt;&lt;urls&gt;&lt;/urls&gt;&lt;/record&gt;&lt;/Cite&gt;&lt;/EndNote&gt;</w:instrText>
      </w:r>
      <w:r w:rsidRPr="00C95F4F">
        <w:rPr>
          <w:rFonts w:ascii="Bookman Old Style" w:hAnsi="Bookman Old Style"/>
          <w:bCs/>
          <w:lang w:val="id-ID"/>
        </w:rPr>
        <w:fldChar w:fldCharType="separate"/>
      </w:r>
      <w:hyperlink w:anchor="_ENREF_5" w:tooltip="Dharma, 2017 #800" w:history="1">
        <w:r w:rsidRPr="00C95F4F">
          <w:rPr>
            <w:rStyle w:val="Hyperlink"/>
            <w:rFonts w:ascii="Bookman Old Style" w:hAnsi="Bookman Old Style"/>
            <w:bCs/>
            <w:color w:val="auto"/>
            <w:u w:val="none"/>
            <w:lang w:val="id-ID"/>
          </w:rPr>
          <w:t>Dharma dan Noviari (2017</w:t>
        </w:r>
      </w:hyperlink>
      <w:r w:rsidRPr="00C95F4F">
        <w:rPr>
          <w:rFonts w:ascii="Bookman Old Style" w:hAnsi="Bookman Old Style"/>
          <w:bCs/>
          <w:lang w:val="id-ID"/>
        </w:rPr>
        <w:t>)</w:t>
      </w:r>
      <w:r w:rsidRPr="00C95F4F">
        <w:rPr>
          <w:rFonts w:ascii="Bookman Old Style" w:hAnsi="Bookman Old Style"/>
        </w:rPr>
        <w:fldChar w:fldCharType="end"/>
      </w:r>
      <w:r w:rsidRPr="00C95F4F">
        <w:rPr>
          <w:rFonts w:ascii="Bookman Old Style" w:hAnsi="Bookman Old Style"/>
          <w:bCs/>
          <w:lang w:val="id-ID"/>
        </w:rPr>
        <w:t xml:space="preserve"> bahwa semakin luas pengungkapan informasi mengenai CSR perusahaan, semakin kecil tingkat penghindaran pajak </w:t>
      </w:r>
      <w:r w:rsidRPr="00C95F4F">
        <w:rPr>
          <w:rFonts w:ascii="Bookman Old Style" w:hAnsi="Bookman Old Style"/>
          <w:bCs/>
          <w:lang w:val="en-ID"/>
        </w:rPr>
        <w:t xml:space="preserve">yang </w:t>
      </w:r>
      <w:proofErr w:type="spellStart"/>
      <w:r w:rsidRPr="00C95F4F">
        <w:rPr>
          <w:rFonts w:ascii="Bookman Old Style" w:hAnsi="Bookman Old Style"/>
          <w:bCs/>
          <w:lang w:val="en-ID"/>
        </w:rPr>
        <w:t>dilakukan</w:t>
      </w:r>
      <w:proofErr w:type="spellEnd"/>
      <w:r w:rsidRPr="00C95F4F">
        <w:rPr>
          <w:rFonts w:ascii="Bookman Old Style" w:hAnsi="Bookman Old Style"/>
          <w:bCs/>
          <w:lang w:val="en-ID"/>
        </w:rPr>
        <w:t xml:space="preserve"> oleh </w:t>
      </w:r>
      <w:r w:rsidRPr="00C95F4F">
        <w:rPr>
          <w:rFonts w:ascii="Bookman Old Style" w:hAnsi="Bookman Old Style"/>
          <w:bCs/>
          <w:lang w:val="id-ID"/>
        </w:rPr>
        <w:t>perusahaan.</w:t>
      </w:r>
      <w:r w:rsidRPr="00C95F4F">
        <w:rPr>
          <w:rFonts w:ascii="Bookman Old Style" w:hAnsi="Bookman Old Style"/>
          <w:bCs/>
        </w:rPr>
        <w:t xml:space="preserve"> Hasil </w:t>
      </w:r>
      <w:proofErr w:type="spellStart"/>
      <w:r w:rsidRPr="00C95F4F">
        <w:rPr>
          <w:rFonts w:ascii="Bookman Old Style" w:hAnsi="Bookman Old Style"/>
          <w:bCs/>
        </w:rPr>
        <w:t>diatas</w:t>
      </w:r>
      <w:proofErr w:type="spellEnd"/>
      <w:r w:rsidRPr="00C95F4F">
        <w:rPr>
          <w:rFonts w:ascii="Bookman Old Style" w:hAnsi="Bookman Old Style"/>
          <w:bCs/>
        </w:rPr>
        <w:t xml:space="preserve"> </w:t>
      </w:r>
      <w:proofErr w:type="spellStart"/>
      <w:r w:rsidRPr="00C95F4F">
        <w:rPr>
          <w:rFonts w:ascii="Bookman Old Style" w:hAnsi="Bookman Old Style"/>
          <w:bCs/>
        </w:rPr>
        <w:t>menunjukkan</w:t>
      </w:r>
      <w:proofErr w:type="spellEnd"/>
      <w:r w:rsidRPr="00C95F4F">
        <w:rPr>
          <w:rFonts w:ascii="Bookman Old Style" w:hAnsi="Bookman Old Style"/>
          <w:bCs/>
        </w:rPr>
        <w:t xml:space="preserve"> </w:t>
      </w:r>
      <w:proofErr w:type="spellStart"/>
      <w:r w:rsidRPr="00C95F4F">
        <w:rPr>
          <w:rFonts w:ascii="Bookman Old Style" w:hAnsi="Bookman Old Style"/>
          <w:bCs/>
        </w:rPr>
        <w:t>bahwa</w:t>
      </w:r>
      <w:proofErr w:type="spellEnd"/>
      <w:r w:rsidRPr="00C95F4F">
        <w:rPr>
          <w:rFonts w:ascii="Bookman Old Style" w:hAnsi="Bookman Old Style"/>
          <w:bCs/>
        </w:rPr>
        <w:t xml:space="preserve"> </w:t>
      </w:r>
      <w:proofErr w:type="spellStart"/>
      <w:r w:rsidRPr="00C95F4F">
        <w:rPr>
          <w:rFonts w:ascii="Bookman Old Style" w:hAnsi="Bookman Old Style"/>
          <w:bCs/>
        </w:rPr>
        <w:t>semakin</w:t>
      </w:r>
      <w:proofErr w:type="spellEnd"/>
      <w:r w:rsidRPr="00C95F4F">
        <w:rPr>
          <w:rFonts w:ascii="Bookman Old Style" w:hAnsi="Bookman Old Style"/>
          <w:bCs/>
        </w:rPr>
        <w:t xml:space="preserve"> </w:t>
      </w:r>
      <w:proofErr w:type="spellStart"/>
      <w:r w:rsidRPr="00C95F4F">
        <w:rPr>
          <w:rFonts w:ascii="Bookman Old Style" w:hAnsi="Bookman Old Style"/>
          <w:bCs/>
        </w:rPr>
        <w:t>tinggi</w:t>
      </w:r>
      <w:proofErr w:type="spellEnd"/>
      <w:r w:rsidRPr="00C95F4F">
        <w:rPr>
          <w:rFonts w:ascii="Bookman Old Style" w:hAnsi="Bookman Old Style"/>
          <w:bCs/>
        </w:rPr>
        <w:t xml:space="preserve"> </w:t>
      </w:r>
      <w:proofErr w:type="spellStart"/>
      <w:r w:rsidRPr="00C95F4F">
        <w:rPr>
          <w:rFonts w:ascii="Bookman Old Style" w:hAnsi="Bookman Old Style"/>
          <w:bCs/>
        </w:rPr>
        <w:t>angka</w:t>
      </w:r>
      <w:proofErr w:type="spellEnd"/>
      <w:r w:rsidRPr="00C95F4F">
        <w:rPr>
          <w:rFonts w:ascii="Bookman Old Style" w:hAnsi="Bookman Old Style"/>
          <w:bCs/>
        </w:rPr>
        <w:t xml:space="preserve"> </w:t>
      </w:r>
      <w:proofErr w:type="spellStart"/>
      <w:r w:rsidRPr="00C95F4F">
        <w:rPr>
          <w:rFonts w:ascii="Bookman Old Style" w:hAnsi="Bookman Old Style"/>
          <w:bCs/>
        </w:rPr>
        <w:t>kegiatan</w:t>
      </w:r>
      <w:proofErr w:type="spellEnd"/>
      <w:r w:rsidRPr="00C95F4F">
        <w:rPr>
          <w:rFonts w:ascii="Bookman Old Style" w:hAnsi="Bookman Old Style"/>
          <w:bCs/>
        </w:rPr>
        <w:t xml:space="preserve"> CSR </w:t>
      </w:r>
      <w:proofErr w:type="spellStart"/>
      <w:r w:rsidRPr="00C95F4F">
        <w:rPr>
          <w:rFonts w:ascii="Bookman Old Style" w:hAnsi="Bookman Old Style"/>
          <w:bCs/>
        </w:rPr>
        <w:t>suatu</w:t>
      </w:r>
      <w:proofErr w:type="spellEnd"/>
      <w:r w:rsidRPr="00C95F4F">
        <w:rPr>
          <w:rFonts w:ascii="Bookman Old Style" w:hAnsi="Bookman Old Style"/>
          <w:bCs/>
        </w:rPr>
        <w:t xml:space="preserve"> </w:t>
      </w:r>
      <w:proofErr w:type="spellStart"/>
      <w:r w:rsidRPr="00C95F4F">
        <w:rPr>
          <w:rFonts w:ascii="Bookman Old Style" w:hAnsi="Bookman Old Style"/>
          <w:bCs/>
        </w:rPr>
        <w:t>perusahaan</w:t>
      </w:r>
      <w:proofErr w:type="spellEnd"/>
      <w:r w:rsidRPr="00C95F4F">
        <w:rPr>
          <w:rFonts w:ascii="Bookman Old Style" w:hAnsi="Bookman Old Style"/>
          <w:bCs/>
        </w:rPr>
        <w:t xml:space="preserve"> </w:t>
      </w:r>
      <w:proofErr w:type="spellStart"/>
      <w:r w:rsidRPr="00C95F4F">
        <w:rPr>
          <w:rFonts w:ascii="Bookman Old Style" w:hAnsi="Bookman Old Style"/>
          <w:bCs/>
        </w:rPr>
        <w:t>akan</w:t>
      </w:r>
      <w:proofErr w:type="spellEnd"/>
      <w:r w:rsidRPr="00C95F4F">
        <w:rPr>
          <w:rFonts w:ascii="Bookman Old Style" w:hAnsi="Bookman Old Style"/>
          <w:bCs/>
        </w:rPr>
        <w:t xml:space="preserve"> </w:t>
      </w:r>
      <w:proofErr w:type="spellStart"/>
      <w:r w:rsidRPr="00C95F4F">
        <w:rPr>
          <w:rFonts w:ascii="Bookman Old Style" w:hAnsi="Bookman Old Style"/>
          <w:bCs/>
        </w:rPr>
        <w:t>memungkinkan</w:t>
      </w:r>
      <w:proofErr w:type="spellEnd"/>
      <w:r w:rsidRPr="00C95F4F">
        <w:rPr>
          <w:rFonts w:ascii="Bookman Old Style" w:hAnsi="Bookman Old Style"/>
          <w:bCs/>
        </w:rPr>
        <w:t xml:space="preserve"> </w:t>
      </w:r>
      <w:proofErr w:type="spellStart"/>
      <w:r w:rsidRPr="00C95F4F">
        <w:rPr>
          <w:rFonts w:ascii="Bookman Old Style" w:hAnsi="Bookman Old Style"/>
          <w:bCs/>
        </w:rPr>
        <w:t>tingkat</w:t>
      </w:r>
      <w:proofErr w:type="spellEnd"/>
      <w:r w:rsidRPr="00C95F4F">
        <w:rPr>
          <w:rFonts w:ascii="Bookman Old Style" w:hAnsi="Bookman Old Style"/>
          <w:bCs/>
        </w:rPr>
        <w:t xml:space="preserve"> </w:t>
      </w:r>
      <w:proofErr w:type="spellStart"/>
      <w:r w:rsidRPr="00C95F4F">
        <w:rPr>
          <w:rFonts w:ascii="Bookman Old Style" w:hAnsi="Bookman Old Style"/>
          <w:bCs/>
        </w:rPr>
        <w:t>transparansi</w:t>
      </w:r>
      <w:proofErr w:type="spellEnd"/>
      <w:r w:rsidRPr="00C95F4F">
        <w:rPr>
          <w:rFonts w:ascii="Bookman Old Style" w:hAnsi="Bookman Old Style"/>
          <w:bCs/>
        </w:rPr>
        <w:t xml:space="preserve"> yang </w:t>
      </w:r>
      <w:proofErr w:type="spellStart"/>
      <w:r w:rsidRPr="00C95F4F">
        <w:rPr>
          <w:rFonts w:ascii="Bookman Old Style" w:hAnsi="Bookman Old Style"/>
          <w:bCs/>
        </w:rPr>
        <w:t>tinggi</w:t>
      </w:r>
      <w:proofErr w:type="spellEnd"/>
      <w:r w:rsidRPr="00C95F4F">
        <w:rPr>
          <w:rFonts w:ascii="Bookman Old Style" w:hAnsi="Bookman Old Style"/>
          <w:bCs/>
        </w:rPr>
        <w:t xml:space="preserve"> </w:t>
      </w:r>
      <w:proofErr w:type="spellStart"/>
      <w:r w:rsidRPr="00C95F4F">
        <w:rPr>
          <w:rFonts w:ascii="Bookman Old Style" w:hAnsi="Bookman Old Style"/>
          <w:bCs/>
        </w:rPr>
        <w:t>sehingga</w:t>
      </w:r>
      <w:proofErr w:type="spellEnd"/>
      <w:r w:rsidRPr="00C95F4F">
        <w:rPr>
          <w:rFonts w:ascii="Bookman Old Style" w:hAnsi="Bookman Old Style"/>
          <w:bCs/>
        </w:rPr>
        <w:t xml:space="preserve"> </w:t>
      </w:r>
      <w:proofErr w:type="spellStart"/>
      <w:r w:rsidRPr="00C95F4F">
        <w:rPr>
          <w:rFonts w:ascii="Bookman Old Style" w:hAnsi="Bookman Old Style"/>
          <w:bCs/>
        </w:rPr>
        <w:t>akan</w:t>
      </w:r>
      <w:proofErr w:type="spellEnd"/>
      <w:r w:rsidRPr="00C95F4F">
        <w:rPr>
          <w:rFonts w:ascii="Bookman Old Style" w:hAnsi="Bookman Old Style"/>
          <w:bCs/>
        </w:rPr>
        <w:t xml:space="preserve"> </w:t>
      </w:r>
      <w:proofErr w:type="spellStart"/>
      <w:r w:rsidRPr="00C95F4F">
        <w:rPr>
          <w:rFonts w:ascii="Bookman Old Style" w:hAnsi="Bookman Old Style"/>
          <w:bCs/>
        </w:rPr>
        <w:t>meminimalisir</w:t>
      </w:r>
      <w:proofErr w:type="spellEnd"/>
      <w:r w:rsidRPr="00C95F4F">
        <w:rPr>
          <w:rFonts w:ascii="Bookman Old Style" w:hAnsi="Bookman Old Style"/>
          <w:bCs/>
        </w:rPr>
        <w:t xml:space="preserve"> </w:t>
      </w:r>
      <w:proofErr w:type="spellStart"/>
      <w:r w:rsidRPr="00C95F4F">
        <w:rPr>
          <w:rFonts w:ascii="Bookman Old Style" w:hAnsi="Bookman Old Style"/>
          <w:bCs/>
        </w:rPr>
        <w:t>kegiatan</w:t>
      </w:r>
      <w:proofErr w:type="spellEnd"/>
      <w:r w:rsidRPr="00C95F4F">
        <w:rPr>
          <w:rFonts w:ascii="Bookman Old Style" w:hAnsi="Bookman Old Style"/>
          <w:bCs/>
        </w:rPr>
        <w:t xml:space="preserve"> </w:t>
      </w:r>
      <w:r w:rsidRPr="00C95F4F">
        <w:rPr>
          <w:rFonts w:ascii="Bookman Old Style" w:hAnsi="Bookman Old Style"/>
          <w:bCs/>
          <w:i/>
        </w:rPr>
        <w:t>tax avoidance</w:t>
      </w:r>
      <w:r w:rsidRPr="00C95F4F">
        <w:rPr>
          <w:rFonts w:ascii="Bookman Old Style" w:hAnsi="Bookman Old Style"/>
          <w:bCs/>
        </w:rPr>
        <w:t xml:space="preserve">. </w:t>
      </w:r>
      <w:proofErr w:type="spellStart"/>
      <w:r w:rsidRPr="00C95F4F">
        <w:rPr>
          <w:rFonts w:ascii="Bookman Old Style" w:hAnsi="Bookman Old Style"/>
          <w:bCs/>
        </w:rPr>
        <w:t>Penggabungan</w:t>
      </w:r>
      <w:proofErr w:type="spellEnd"/>
      <w:r w:rsidRPr="00C95F4F">
        <w:rPr>
          <w:rFonts w:ascii="Bookman Old Style" w:hAnsi="Bookman Old Style"/>
          <w:bCs/>
        </w:rPr>
        <w:t xml:space="preserve"> </w:t>
      </w:r>
      <w:proofErr w:type="spellStart"/>
      <w:r w:rsidRPr="00C95F4F">
        <w:rPr>
          <w:rFonts w:ascii="Bookman Old Style" w:hAnsi="Bookman Old Style"/>
          <w:bCs/>
        </w:rPr>
        <w:t>transparansi</w:t>
      </w:r>
      <w:proofErr w:type="spellEnd"/>
      <w:r w:rsidRPr="00C95F4F">
        <w:rPr>
          <w:rFonts w:ascii="Bookman Old Style" w:hAnsi="Bookman Old Style"/>
          <w:bCs/>
        </w:rPr>
        <w:t xml:space="preserve"> </w:t>
      </w:r>
      <w:proofErr w:type="spellStart"/>
      <w:r w:rsidRPr="00C95F4F">
        <w:rPr>
          <w:rFonts w:ascii="Bookman Old Style" w:hAnsi="Bookman Old Style"/>
          <w:bCs/>
        </w:rPr>
        <w:t>sebagai</w:t>
      </w:r>
      <w:proofErr w:type="spellEnd"/>
      <w:r w:rsidRPr="00C95F4F">
        <w:rPr>
          <w:rFonts w:ascii="Bookman Old Style" w:hAnsi="Bookman Old Style"/>
          <w:bCs/>
        </w:rPr>
        <w:t xml:space="preserve"> </w:t>
      </w:r>
      <w:proofErr w:type="spellStart"/>
      <w:r w:rsidRPr="00C95F4F">
        <w:rPr>
          <w:rFonts w:ascii="Bookman Old Style" w:hAnsi="Bookman Old Style"/>
          <w:bCs/>
        </w:rPr>
        <w:t>variabel</w:t>
      </w:r>
      <w:proofErr w:type="spellEnd"/>
      <w:r w:rsidRPr="00C95F4F">
        <w:rPr>
          <w:rFonts w:ascii="Bookman Old Style" w:hAnsi="Bookman Old Style"/>
          <w:bCs/>
        </w:rPr>
        <w:t xml:space="preserve"> </w:t>
      </w:r>
      <w:proofErr w:type="spellStart"/>
      <w:r w:rsidRPr="00C95F4F">
        <w:rPr>
          <w:rFonts w:ascii="Bookman Old Style" w:hAnsi="Bookman Old Style"/>
          <w:bCs/>
        </w:rPr>
        <w:t>mediasi</w:t>
      </w:r>
      <w:proofErr w:type="spellEnd"/>
      <w:r w:rsidRPr="00C95F4F">
        <w:rPr>
          <w:rFonts w:ascii="Bookman Old Style" w:hAnsi="Bookman Old Style"/>
          <w:bCs/>
        </w:rPr>
        <w:t xml:space="preserve"> </w:t>
      </w:r>
      <w:proofErr w:type="spellStart"/>
      <w:r w:rsidRPr="00C95F4F">
        <w:rPr>
          <w:rFonts w:ascii="Bookman Old Style" w:hAnsi="Bookman Old Style"/>
          <w:bCs/>
        </w:rPr>
        <w:t>antara</w:t>
      </w:r>
      <w:proofErr w:type="spellEnd"/>
      <w:r w:rsidRPr="00C95F4F">
        <w:rPr>
          <w:rFonts w:ascii="Bookman Old Style" w:hAnsi="Bookman Old Style"/>
          <w:bCs/>
        </w:rPr>
        <w:t xml:space="preserve"> CSR </w:t>
      </w:r>
      <w:proofErr w:type="spellStart"/>
      <w:r w:rsidRPr="00C95F4F">
        <w:rPr>
          <w:rFonts w:ascii="Bookman Old Style" w:hAnsi="Bookman Old Style"/>
          <w:bCs/>
        </w:rPr>
        <w:t>dengan</w:t>
      </w:r>
      <w:proofErr w:type="spellEnd"/>
      <w:r w:rsidRPr="00C95F4F">
        <w:rPr>
          <w:rFonts w:ascii="Bookman Old Style" w:hAnsi="Bookman Old Style"/>
          <w:bCs/>
        </w:rPr>
        <w:t xml:space="preserve"> </w:t>
      </w:r>
      <w:r w:rsidRPr="00C95F4F">
        <w:rPr>
          <w:rFonts w:ascii="Bookman Old Style" w:hAnsi="Bookman Old Style"/>
          <w:bCs/>
          <w:i/>
        </w:rPr>
        <w:t xml:space="preserve">tax avoidance </w:t>
      </w:r>
      <w:proofErr w:type="spellStart"/>
      <w:r w:rsidRPr="00C95F4F">
        <w:rPr>
          <w:rFonts w:ascii="Bookman Old Style" w:hAnsi="Bookman Old Style"/>
          <w:bCs/>
        </w:rPr>
        <w:t>tampaknya</w:t>
      </w:r>
      <w:proofErr w:type="spellEnd"/>
      <w:r w:rsidRPr="00C95F4F">
        <w:rPr>
          <w:rFonts w:ascii="Bookman Old Style" w:hAnsi="Bookman Old Style"/>
          <w:bCs/>
        </w:rPr>
        <w:t xml:space="preserve"> </w:t>
      </w:r>
      <w:proofErr w:type="spellStart"/>
      <w:r w:rsidRPr="00C95F4F">
        <w:rPr>
          <w:rFonts w:ascii="Bookman Old Style" w:hAnsi="Bookman Old Style"/>
          <w:bCs/>
        </w:rPr>
        <w:t>menjadi</w:t>
      </w:r>
      <w:proofErr w:type="spellEnd"/>
      <w:r w:rsidRPr="00C95F4F">
        <w:rPr>
          <w:rFonts w:ascii="Bookman Old Style" w:hAnsi="Bookman Old Style"/>
          <w:bCs/>
        </w:rPr>
        <w:t xml:space="preserve"> </w:t>
      </w:r>
      <w:proofErr w:type="spellStart"/>
      <w:r w:rsidRPr="00C95F4F">
        <w:rPr>
          <w:rFonts w:ascii="Bookman Old Style" w:hAnsi="Bookman Old Style"/>
          <w:bCs/>
        </w:rPr>
        <w:t>hubungan</w:t>
      </w:r>
      <w:proofErr w:type="spellEnd"/>
      <w:r w:rsidRPr="00C95F4F">
        <w:rPr>
          <w:rFonts w:ascii="Bookman Old Style" w:hAnsi="Bookman Old Style"/>
          <w:bCs/>
        </w:rPr>
        <w:t xml:space="preserve"> yang </w:t>
      </w:r>
      <w:proofErr w:type="spellStart"/>
      <w:r w:rsidRPr="00C95F4F">
        <w:rPr>
          <w:rFonts w:ascii="Bookman Old Style" w:hAnsi="Bookman Old Style"/>
          <w:bCs/>
        </w:rPr>
        <w:t>baik</w:t>
      </w:r>
      <w:proofErr w:type="spellEnd"/>
      <w:r w:rsidRPr="00C95F4F">
        <w:rPr>
          <w:rFonts w:ascii="Bookman Old Style" w:hAnsi="Bookman Old Style"/>
          <w:bCs/>
        </w:rPr>
        <w:t xml:space="preserve">. </w:t>
      </w:r>
      <w:proofErr w:type="spellStart"/>
      <w:r w:rsidRPr="00C95F4F">
        <w:rPr>
          <w:rFonts w:ascii="Bookman Old Style" w:hAnsi="Bookman Old Style"/>
          <w:bCs/>
        </w:rPr>
        <w:t>Dengan</w:t>
      </w:r>
      <w:proofErr w:type="spellEnd"/>
      <w:r w:rsidRPr="00C95F4F">
        <w:rPr>
          <w:rFonts w:ascii="Bookman Old Style" w:hAnsi="Bookman Old Style"/>
          <w:bCs/>
        </w:rPr>
        <w:t xml:space="preserve"> </w:t>
      </w:r>
      <w:proofErr w:type="spellStart"/>
      <w:r w:rsidRPr="00C95F4F">
        <w:rPr>
          <w:rFonts w:ascii="Bookman Old Style" w:hAnsi="Bookman Old Style"/>
          <w:bCs/>
        </w:rPr>
        <w:t>adanya</w:t>
      </w:r>
      <w:proofErr w:type="spellEnd"/>
      <w:r w:rsidRPr="00C95F4F">
        <w:rPr>
          <w:rFonts w:ascii="Bookman Old Style" w:hAnsi="Bookman Old Style"/>
          <w:bCs/>
        </w:rPr>
        <w:t xml:space="preserve"> </w:t>
      </w:r>
      <w:proofErr w:type="spellStart"/>
      <w:r w:rsidRPr="00C95F4F">
        <w:rPr>
          <w:rFonts w:ascii="Bookman Old Style" w:hAnsi="Bookman Old Style"/>
          <w:bCs/>
        </w:rPr>
        <w:t>transparansi</w:t>
      </w:r>
      <w:proofErr w:type="spellEnd"/>
      <w:r w:rsidRPr="00C95F4F">
        <w:rPr>
          <w:rFonts w:ascii="Bookman Old Style" w:hAnsi="Bookman Old Style"/>
          <w:bCs/>
        </w:rPr>
        <w:t xml:space="preserve"> </w:t>
      </w:r>
      <w:proofErr w:type="spellStart"/>
      <w:r w:rsidRPr="00C95F4F">
        <w:rPr>
          <w:rFonts w:ascii="Bookman Old Style" w:hAnsi="Bookman Old Style"/>
          <w:bCs/>
        </w:rPr>
        <w:t>khususnya</w:t>
      </w:r>
      <w:proofErr w:type="spellEnd"/>
      <w:r w:rsidRPr="00C95F4F">
        <w:rPr>
          <w:rFonts w:ascii="Bookman Old Style" w:hAnsi="Bookman Old Style"/>
          <w:bCs/>
        </w:rPr>
        <w:t xml:space="preserve"> </w:t>
      </w:r>
      <w:proofErr w:type="spellStart"/>
      <w:r w:rsidRPr="00C95F4F">
        <w:rPr>
          <w:rFonts w:ascii="Bookman Old Style" w:hAnsi="Bookman Old Style"/>
          <w:bCs/>
        </w:rPr>
        <w:t>transparansi</w:t>
      </w:r>
      <w:proofErr w:type="spellEnd"/>
      <w:r w:rsidRPr="00C95F4F">
        <w:rPr>
          <w:rFonts w:ascii="Bookman Old Style" w:hAnsi="Bookman Old Style"/>
          <w:bCs/>
        </w:rPr>
        <w:t xml:space="preserve"> pada </w:t>
      </w:r>
      <w:proofErr w:type="spellStart"/>
      <w:r w:rsidRPr="00C95F4F">
        <w:rPr>
          <w:rFonts w:ascii="Bookman Old Style" w:hAnsi="Bookman Old Style"/>
          <w:bCs/>
        </w:rPr>
        <w:t>kegiatan</w:t>
      </w:r>
      <w:proofErr w:type="spellEnd"/>
      <w:r w:rsidRPr="00C95F4F">
        <w:rPr>
          <w:rFonts w:ascii="Bookman Old Style" w:hAnsi="Bookman Old Style"/>
          <w:bCs/>
        </w:rPr>
        <w:t xml:space="preserve"> CSR </w:t>
      </w:r>
      <w:proofErr w:type="spellStart"/>
      <w:r w:rsidRPr="00C95F4F">
        <w:rPr>
          <w:rFonts w:ascii="Bookman Old Style" w:hAnsi="Bookman Old Style"/>
          <w:bCs/>
        </w:rPr>
        <w:t>akan</w:t>
      </w:r>
      <w:proofErr w:type="spellEnd"/>
      <w:r w:rsidRPr="00C95F4F">
        <w:rPr>
          <w:rFonts w:ascii="Bookman Old Style" w:hAnsi="Bookman Old Style"/>
          <w:bCs/>
        </w:rPr>
        <w:t xml:space="preserve"> </w:t>
      </w:r>
      <w:proofErr w:type="spellStart"/>
      <w:r w:rsidRPr="00C95F4F">
        <w:rPr>
          <w:rFonts w:ascii="Bookman Old Style" w:hAnsi="Bookman Old Style"/>
          <w:bCs/>
        </w:rPr>
        <w:t>menurunkan</w:t>
      </w:r>
      <w:proofErr w:type="spellEnd"/>
      <w:r w:rsidRPr="00C95F4F">
        <w:rPr>
          <w:rFonts w:ascii="Bookman Old Style" w:hAnsi="Bookman Old Style"/>
          <w:bCs/>
        </w:rPr>
        <w:t xml:space="preserve"> </w:t>
      </w:r>
      <w:proofErr w:type="spellStart"/>
      <w:r w:rsidRPr="00C95F4F">
        <w:rPr>
          <w:rFonts w:ascii="Bookman Old Style" w:hAnsi="Bookman Old Style"/>
          <w:bCs/>
        </w:rPr>
        <w:t>indikasi</w:t>
      </w:r>
      <w:proofErr w:type="spellEnd"/>
      <w:r w:rsidRPr="00C95F4F">
        <w:rPr>
          <w:rFonts w:ascii="Bookman Old Style" w:hAnsi="Bookman Old Style"/>
          <w:bCs/>
        </w:rPr>
        <w:t xml:space="preserve"> </w:t>
      </w:r>
      <w:proofErr w:type="spellStart"/>
      <w:r w:rsidRPr="00C95F4F">
        <w:rPr>
          <w:rFonts w:ascii="Bookman Old Style" w:hAnsi="Bookman Old Style"/>
          <w:bCs/>
        </w:rPr>
        <w:t>perusahaan</w:t>
      </w:r>
      <w:proofErr w:type="spellEnd"/>
      <w:r w:rsidRPr="00C95F4F">
        <w:rPr>
          <w:rFonts w:ascii="Bookman Old Style" w:hAnsi="Bookman Old Style"/>
          <w:bCs/>
        </w:rPr>
        <w:t xml:space="preserve"> </w:t>
      </w:r>
      <w:proofErr w:type="spellStart"/>
      <w:r w:rsidRPr="00C95F4F">
        <w:rPr>
          <w:rFonts w:ascii="Bookman Old Style" w:hAnsi="Bookman Old Style"/>
          <w:bCs/>
        </w:rPr>
        <w:t>melakukan</w:t>
      </w:r>
      <w:proofErr w:type="spellEnd"/>
      <w:r w:rsidRPr="00C95F4F">
        <w:rPr>
          <w:rFonts w:ascii="Bookman Old Style" w:hAnsi="Bookman Old Style"/>
          <w:bCs/>
        </w:rPr>
        <w:t xml:space="preserve"> </w:t>
      </w:r>
      <w:r w:rsidRPr="00C95F4F">
        <w:rPr>
          <w:rFonts w:ascii="Bookman Old Style" w:hAnsi="Bookman Old Style"/>
          <w:bCs/>
          <w:i/>
        </w:rPr>
        <w:t>tax avoidance.</w:t>
      </w:r>
    </w:p>
    <w:p w14:paraId="5C0C82E1" w14:textId="5BA14380" w:rsidR="001E207E" w:rsidRPr="00C95F4F" w:rsidRDefault="001E207E" w:rsidP="00C95F4F">
      <w:pPr>
        <w:tabs>
          <w:tab w:val="left" w:pos="426"/>
        </w:tabs>
        <w:spacing w:after="0"/>
        <w:rPr>
          <w:rFonts w:ascii="Bookman Old Style" w:hAnsi="Bookman Old Style"/>
        </w:rPr>
      </w:pPr>
      <w:r w:rsidRPr="00C95F4F">
        <w:rPr>
          <w:rFonts w:ascii="Bookman Old Style" w:hAnsi="Bookman Old Style"/>
        </w:rPr>
        <w:t xml:space="preserve"> </w:t>
      </w:r>
    </w:p>
    <w:p w14:paraId="6705D817" w14:textId="77777777" w:rsidR="001E207E" w:rsidRPr="00AC24CA" w:rsidRDefault="001E207E" w:rsidP="0097762F">
      <w:pPr>
        <w:tabs>
          <w:tab w:val="left" w:pos="1299"/>
        </w:tabs>
        <w:spacing w:after="0"/>
        <w:rPr>
          <w:rFonts w:ascii="Bookman Old Style" w:hAnsi="Bookman Old Style"/>
          <w:b/>
        </w:rPr>
      </w:pPr>
      <w:r w:rsidRPr="00AC24CA">
        <w:rPr>
          <w:rFonts w:ascii="Bookman Old Style" w:hAnsi="Bookman Old Style"/>
          <w:b/>
        </w:rPr>
        <w:t>Result of Sobel Test</w:t>
      </w:r>
    </w:p>
    <w:p w14:paraId="0C91C589" w14:textId="77777777" w:rsidR="00C95F4F" w:rsidRPr="00C95F4F" w:rsidRDefault="00C95F4F" w:rsidP="00C95F4F">
      <w:pPr>
        <w:ind w:firstLine="426"/>
        <w:rPr>
          <w:rFonts w:ascii="Bookman Old Style" w:eastAsia="Times New Roman" w:hAnsi="Bookman Old Style"/>
          <w:bCs/>
          <w:lang w:val="id-ID"/>
        </w:rPr>
      </w:pPr>
      <w:r w:rsidRPr="00C95F4F">
        <w:rPr>
          <w:rFonts w:ascii="Bookman Old Style" w:eastAsia="Times New Roman" w:hAnsi="Bookman Old Style"/>
          <w:bCs/>
          <w:lang w:val="id-ID"/>
        </w:rPr>
        <w:t xml:space="preserve">Uji Sobel dilakukan untuk memastikan apakah </w:t>
      </w:r>
      <w:proofErr w:type="spellStart"/>
      <w:r w:rsidRPr="00C95F4F">
        <w:rPr>
          <w:rFonts w:ascii="Bookman Old Style" w:eastAsia="Times New Roman" w:hAnsi="Bookman Old Style"/>
          <w:bCs/>
        </w:rPr>
        <w:t>transparansi</w:t>
      </w:r>
      <w:proofErr w:type="spellEnd"/>
      <w:r w:rsidRPr="00C95F4F">
        <w:rPr>
          <w:rFonts w:ascii="Bookman Old Style" w:eastAsia="Times New Roman" w:hAnsi="Bookman Old Style"/>
          <w:bCs/>
        </w:rPr>
        <w:t xml:space="preserve"> </w:t>
      </w:r>
      <w:r w:rsidRPr="00C95F4F">
        <w:rPr>
          <w:rFonts w:ascii="Bookman Old Style" w:eastAsia="Times New Roman" w:hAnsi="Bookman Old Style"/>
          <w:bCs/>
          <w:lang w:val="id-ID"/>
        </w:rPr>
        <w:t xml:space="preserve">mampu memediasi hubungan </w:t>
      </w:r>
      <w:r w:rsidRPr="00C95F4F">
        <w:rPr>
          <w:rFonts w:ascii="Bookman Old Style" w:eastAsia="Times New Roman" w:hAnsi="Bookman Old Style"/>
          <w:bCs/>
          <w:i/>
        </w:rPr>
        <w:t>corporate social responsibility</w:t>
      </w:r>
      <w:r w:rsidRPr="00C95F4F">
        <w:rPr>
          <w:rFonts w:ascii="Bookman Old Style" w:eastAsia="Times New Roman" w:hAnsi="Bookman Old Style"/>
          <w:bCs/>
          <w:lang w:val="id-ID"/>
        </w:rPr>
        <w:t xml:space="preserve"> dan </w:t>
      </w:r>
      <w:r w:rsidRPr="00C95F4F">
        <w:rPr>
          <w:rFonts w:ascii="Bookman Old Style" w:eastAsia="Times New Roman" w:hAnsi="Bookman Old Style"/>
          <w:bCs/>
          <w:i/>
        </w:rPr>
        <w:t>tax avoidance</w:t>
      </w:r>
      <w:r w:rsidRPr="00C95F4F">
        <w:rPr>
          <w:rFonts w:ascii="Bookman Old Style" w:eastAsia="Times New Roman" w:hAnsi="Bookman Old Style"/>
          <w:bCs/>
          <w:lang w:val="en-ID"/>
        </w:rPr>
        <w:t>.</w:t>
      </w:r>
      <w:r w:rsidRPr="00C95F4F">
        <w:rPr>
          <w:rFonts w:ascii="Bookman Old Style" w:eastAsia="Times New Roman" w:hAnsi="Bookman Old Style"/>
          <w:bCs/>
          <w:lang w:val="id-ID"/>
        </w:rPr>
        <w:t xml:space="preserve"> Berdasarkan </w:t>
      </w:r>
      <w:r w:rsidRPr="00C95F4F">
        <w:rPr>
          <w:rFonts w:ascii="Bookman Old Style" w:eastAsia="Times New Roman" w:hAnsi="Bookman Old Style"/>
          <w:bCs/>
        </w:rPr>
        <w:t>T</w:t>
      </w:r>
      <w:r w:rsidRPr="00C95F4F">
        <w:rPr>
          <w:rFonts w:ascii="Bookman Old Style" w:eastAsia="Times New Roman" w:hAnsi="Bookman Old Style"/>
          <w:bCs/>
          <w:lang w:val="id-ID"/>
        </w:rPr>
        <w:t xml:space="preserve">abel </w:t>
      </w:r>
      <w:r w:rsidRPr="00C95F4F">
        <w:rPr>
          <w:rFonts w:ascii="Bookman Old Style" w:eastAsia="Times New Roman" w:hAnsi="Bookman Old Style"/>
          <w:bCs/>
        </w:rPr>
        <w:t>4</w:t>
      </w:r>
      <w:r w:rsidRPr="00C95F4F">
        <w:rPr>
          <w:rFonts w:ascii="Bookman Old Style" w:eastAsia="Times New Roman" w:hAnsi="Bookman Old Style"/>
          <w:bCs/>
          <w:lang w:val="id-ID"/>
        </w:rPr>
        <w:t xml:space="preserve">  menunjukkan besarnya nilai koefisien regresi </w:t>
      </w:r>
      <w:r w:rsidRPr="00C95F4F">
        <w:rPr>
          <w:rFonts w:ascii="Bookman Old Style" w:eastAsia="Times New Roman" w:hAnsi="Bookman Old Style"/>
          <w:bCs/>
          <w:lang w:val="en-ID"/>
        </w:rPr>
        <w:t xml:space="preserve">yang </w:t>
      </w:r>
      <w:proofErr w:type="spellStart"/>
      <w:r w:rsidRPr="00C95F4F">
        <w:rPr>
          <w:rFonts w:ascii="Bookman Old Style" w:eastAsia="Times New Roman" w:hAnsi="Bookman Old Style"/>
          <w:bCs/>
          <w:lang w:val="en-ID"/>
        </w:rPr>
        <w:t>signifikan</w:t>
      </w:r>
      <w:proofErr w:type="spellEnd"/>
      <w:r w:rsidRPr="00C95F4F">
        <w:rPr>
          <w:rFonts w:ascii="Bookman Old Style" w:eastAsia="Times New Roman" w:hAnsi="Bookman Old Style"/>
          <w:bCs/>
          <w:lang w:val="en-ID"/>
        </w:rPr>
        <w:t xml:space="preserve"> </w:t>
      </w:r>
      <w:r w:rsidRPr="00C95F4F">
        <w:rPr>
          <w:rFonts w:ascii="Bookman Old Style" w:eastAsia="Times New Roman" w:hAnsi="Bookman Old Style"/>
          <w:bCs/>
          <w:lang w:val="id-ID"/>
        </w:rPr>
        <w:t>sehingga</w:t>
      </w:r>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untuk</w:t>
      </w:r>
      <w:proofErr w:type="spellEnd"/>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mencari</w:t>
      </w:r>
      <w:proofErr w:type="spellEnd"/>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nilai</w:t>
      </w:r>
      <w:proofErr w:type="spellEnd"/>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signifikan</w:t>
      </w:r>
      <w:proofErr w:type="spellEnd"/>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tersebut</w:t>
      </w:r>
      <w:proofErr w:type="spellEnd"/>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maka</w:t>
      </w:r>
      <w:proofErr w:type="spellEnd"/>
      <w:r w:rsidRPr="00C95F4F">
        <w:rPr>
          <w:rFonts w:ascii="Bookman Old Style" w:eastAsia="Times New Roman" w:hAnsi="Bookman Old Style"/>
          <w:bCs/>
          <w:lang w:val="en-ID"/>
        </w:rPr>
        <w:t xml:space="preserve"> </w:t>
      </w:r>
      <w:proofErr w:type="spellStart"/>
      <w:r w:rsidRPr="00C95F4F">
        <w:rPr>
          <w:rFonts w:ascii="Bookman Old Style" w:eastAsia="Times New Roman" w:hAnsi="Bookman Old Style"/>
          <w:bCs/>
          <w:lang w:val="en-ID"/>
        </w:rPr>
        <w:t>dilakukan</w:t>
      </w:r>
      <w:proofErr w:type="spellEnd"/>
      <w:r w:rsidRPr="00C95F4F">
        <w:rPr>
          <w:rFonts w:ascii="Bookman Old Style" w:eastAsia="Times New Roman" w:hAnsi="Bookman Old Style"/>
          <w:bCs/>
          <w:lang w:val="en-ID"/>
        </w:rPr>
        <w:t xml:space="preserve"> uji Sobel</w:t>
      </w:r>
      <w:r w:rsidRPr="00C95F4F">
        <w:rPr>
          <w:rFonts w:ascii="Bookman Old Style" w:eastAsia="Times New Roman" w:hAnsi="Bookman Old Style"/>
          <w:bCs/>
          <w:lang w:val="id-ID"/>
        </w:rPr>
        <w:t xml:space="preserve"> sebagai berikut : </w:t>
      </w:r>
    </w:p>
    <w:p w14:paraId="2DBEFBA8" w14:textId="3E9EDE79" w:rsidR="001E207E" w:rsidRPr="001B3987" w:rsidRDefault="0027741A" w:rsidP="001B3987">
      <w:pPr>
        <w:ind w:firstLine="426"/>
        <w:rPr>
          <w:rFonts w:ascii="Bookman Old Style" w:eastAsia="Times New Roman" w:hAnsi="Bookman Old Style"/>
          <w:bCs/>
        </w:rPr>
      </w:pPr>
      <m:oMathPara>
        <m:oMath>
          <m:r>
            <w:rPr>
              <w:rFonts w:ascii="Cambria Math" w:hAnsi="Cambria Math"/>
            </w:rPr>
            <w:lastRenderedPageBreak/>
            <m:t>Sab=</m:t>
          </m:r>
          <m:f>
            <m:fPr>
              <m:ctrlPr>
                <w:rPr>
                  <w:rFonts w:ascii="Cambria Math" w:hAnsi="Cambria Math"/>
                  <w:i/>
                </w:rPr>
              </m:ctrlPr>
            </m:fPr>
            <m:num>
              <m:r>
                <w:rPr>
                  <w:rFonts w:ascii="Cambria Math" w:hAnsi="Cambria Math"/>
                </w:rPr>
                <m:t>ab</m:t>
              </m:r>
            </m:num>
            <m:den>
              <m:eqArr>
                <m:eqArrPr>
                  <m:ctrlPr>
                    <w:rPr>
                      <w:rFonts w:ascii="Cambria Math" w:hAnsi="Cambria Math"/>
                      <w:i/>
                    </w:rPr>
                  </m:ctrlPr>
                </m:eqArrPr>
                <m:e>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SEa</m:t>
                          </m:r>
                        </m:e>
                        <m:sup>
                          <m:r>
                            <w:rPr>
                              <w:rFonts w:ascii="Cambria Math" w:hAnsi="Cambria Math"/>
                            </w:rPr>
                            <m:t>2</m:t>
                          </m:r>
                        </m:sup>
                      </m:s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SEb</m:t>
                              </m:r>
                            </m:e>
                            <m:sup>
                              <m:r>
                                <w:rPr>
                                  <w:rFonts w:ascii="Cambria Math" w:hAnsi="Cambria Math"/>
                                </w:rPr>
                                <m:t>2</m:t>
                              </m:r>
                            </m:sup>
                          </m:sSup>
                        </m:e>
                      </m:d>
                      <m:r>
                        <w:rPr>
                          <w:rFonts w:ascii="Cambria Math" w:hAnsi="Cambria Math"/>
                        </w:rPr>
                        <m:t>+(</m:t>
                      </m:r>
                      <m:sSup>
                        <m:sSupPr>
                          <m:ctrlPr>
                            <w:rPr>
                              <w:rFonts w:ascii="Cambria Math" w:hAnsi="Cambria Math"/>
                              <w:i/>
                            </w:rPr>
                          </m:ctrlPr>
                        </m:sSupPr>
                        <m:e>
                          <m:r>
                            <w:rPr>
                              <w:rFonts w:ascii="Cambria Math" w:hAnsi="Cambria Math"/>
                            </w:rPr>
                            <m:t>SEa</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SEb</m:t>
                          </m:r>
                        </m:e>
                        <m:sup>
                          <m:r>
                            <w:rPr>
                              <w:rFonts w:ascii="Cambria Math" w:hAnsi="Cambria Math"/>
                            </w:rPr>
                            <m:t>2</m:t>
                          </m:r>
                        </m:sup>
                      </m:sSup>
                      <m:r>
                        <w:rPr>
                          <w:rFonts w:ascii="Cambria Math" w:hAnsi="Cambria Math"/>
                        </w:rPr>
                        <m:t>)</m:t>
                      </m:r>
                    </m:e>
                  </m:rad>
                </m:e>
                <m:e>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-0,259x-0,599</m:t>
                          </m:r>
                        </m:e>
                      </m:d>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-0,599</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0,088</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-0,259</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0,153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0,088</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0,153</m:t>
                              </m:r>
                            </m:e>
                            <m:sup>
                              <m:r>
                                <w:rPr>
                                  <w:rFonts w:ascii="Cambria Math" w:hAnsi="Cambria Math"/>
                                </w:rPr>
                                <m:t>2</m:t>
                              </m:r>
                            </m:sup>
                          </m:sSup>
                          <m:r>
                            <w:rPr>
                              <w:rFonts w:ascii="Cambria Math" w:hAnsi="Cambria Math"/>
                            </w:rPr>
                            <m:t>)</m:t>
                          </m:r>
                        </m:e>
                      </m:rad>
                    </m:den>
                  </m:f>
                  <m:r>
                    <w:rPr>
                      <w:rFonts w:ascii="Cambria Math" w:hAnsi="Cambria Math"/>
                    </w:rPr>
                    <m:t xml:space="preserve"> </m:t>
                  </m:r>
                  <m:ctrlPr>
                    <w:rPr>
                      <w:rFonts w:ascii="Cambria Math" w:eastAsia="Cambria Math" w:hAnsi="Cambria Math"/>
                      <w:i/>
                    </w:rPr>
                  </m:ctrlPr>
                </m:e>
                <m:e>
                  <m:r>
                    <w:rPr>
                      <w:rFonts w:ascii="Cambria Math" w:eastAsia="Cambria Math" w:hAnsi="Cambria Math"/>
                    </w:rPr>
                    <m:t>=</m:t>
                  </m:r>
                  <m:f>
                    <m:fPr>
                      <m:ctrlPr>
                        <w:rPr>
                          <w:rFonts w:ascii="Cambria Math" w:eastAsia="Cambria Math" w:hAnsi="Cambria Math"/>
                          <w:i/>
                        </w:rPr>
                      </m:ctrlPr>
                    </m:fPr>
                    <m:num>
                      <m:d>
                        <m:dPr>
                          <m:ctrlPr>
                            <w:rPr>
                              <w:rFonts w:ascii="Cambria Math" w:eastAsia="Cambria Math" w:hAnsi="Cambria Math"/>
                              <w:i/>
                            </w:rPr>
                          </m:ctrlPr>
                        </m:dPr>
                        <m:e>
                          <m:r>
                            <w:rPr>
                              <w:rFonts w:ascii="Cambria Math" w:eastAsia="Cambria Math" w:hAnsi="Cambria Math"/>
                            </w:rPr>
                            <m:t>0,155141</m:t>
                          </m:r>
                        </m:e>
                      </m:d>
                    </m:num>
                    <m:den>
                      <m:rad>
                        <m:radPr>
                          <m:degHide m:val="1"/>
                          <m:ctrlPr>
                            <w:rPr>
                              <w:rFonts w:ascii="Cambria Math" w:eastAsia="Cambria Math" w:hAnsi="Cambria Math"/>
                              <w:i/>
                            </w:rPr>
                          </m:ctrlPr>
                        </m:radPr>
                        <m:deg/>
                        <m:e>
                          <m:r>
                            <w:rPr>
                              <w:rFonts w:ascii="Cambria Math" w:eastAsia="Cambria Math" w:hAnsi="Cambria Math"/>
                            </w:rPr>
                            <m:t>(0,358801x0,007744)+</m:t>
                          </m:r>
                          <m:d>
                            <m:dPr>
                              <m:ctrlPr>
                                <w:rPr>
                                  <w:rFonts w:ascii="Cambria Math" w:eastAsia="Cambria Math" w:hAnsi="Cambria Math"/>
                                  <w:i/>
                                </w:rPr>
                              </m:ctrlPr>
                            </m:dPr>
                            <m:e>
                              <m:r>
                                <w:rPr>
                                  <w:rFonts w:ascii="Cambria Math" w:eastAsia="Cambria Math" w:hAnsi="Cambria Math"/>
                                </w:rPr>
                                <m:t>0,067081x0,023409</m:t>
                              </m:r>
                            </m:e>
                          </m:d>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0,007744x0,023409</m:t>
                              </m:r>
                            </m:e>
                          </m:d>
                        </m:e>
                      </m:rad>
                    </m:den>
                  </m:f>
                  <m:ctrlPr>
                    <w:rPr>
                      <w:rFonts w:ascii="Cambria Math" w:eastAsia="Cambria Math" w:hAnsi="Cambria Math"/>
                      <w:i/>
                    </w:rPr>
                  </m:ctrlPr>
                </m:e>
                <m:e>
                  <m:r>
                    <w:rPr>
                      <w:rFonts w:ascii="Cambria Math" w:eastAsia="Cambria Math" w:hAnsi="Cambria Math"/>
                    </w:rPr>
                    <m:t>=</m:t>
                  </m:r>
                  <m:f>
                    <m:fPr>
                      <m:ctrlPr>
                        <w:rPr>
                          <w:rFonts w:ascii="Cambria Math" w:eastAsia="Cambria Math" w:hAnsi="Cambria Math"/>
                          <w:i/>
                        </w:rPr>
                      </m:ctrlPr>
                    </m:fPr>
                    <m:num>
                      <m:d>
                        <m:dPr>
                          <m:ctrlPr>
                            <w:rPr>
                              <w:rFonts w:ascii="Cambria Math" w:eastAsia="Cambria Math" w:hAnsi="Cambria Math"/>
                              <w:i/>
                            </w:rPr>
                          </m:ctrlPr>
                        </m:dPr>
                        <m:e>
                          <m:r>
                            <w:rPr>
                              <w:rFonts w:ascii="Cambria Math" w:eastAsia="Cambria Math" w:hAnsi="Cambria Math"/>
                            </w:rPr>
                            <m:t>0,155141</m:t>
                          </m:r>
                        </m:e>
                      </m:d>
                    </m:num>
                    <m:den>
                      <m:rad>
                        <m:radPr>
                          <m:degHide m:val="1"/>
                          <m:ctrlPr>
                            <w:rPr>
                              <w:rFonts w:ascii="Cambria Math" w:eastAsia="Cambria Math" w:hAnsi="Cambria Math"/>
                              <w:i/>
                            </w:rPr>
                          </m:ctrlPr>
                        </m:radPr>
                        <m:deg/>
                        <m:e>
                          <m:r>
                            <w:rPr>
                              <w:rFonts w:ascii="Cambria Math" w:eastAsia="Cambria Math" w:hAnsi="Cambria Math"/>
                            </w:rPr>
                            <m:t>(0,002778554944+0,001570299129+0,000181279296</m:t>
                          </m:r>
                        </m:e>
                      </m:rad>
                    </m:den>
                  </m:f>
                  <m:ctrlPr>
                    <w:rPr>
                      <w:rFonts w:ascii="Cambria Math" w:eastAsia="Cambria Math" w:hAnsi="Cambria Math"/>
                      <w:i/>
                    </w:rPr>
                  </m:ctrlPr>
                </m:e>
                <m:e>
                  <m:r>
                    <w:rPr>
                      <w:rFonts w:ascii="Cambria Math" w:eastAsia="Cambria Math" w:hAnsi="Cambria Math"/>
                    </w:rPr>
                    <m:t>=</m:t>
                  </m:r>
                  <m:f>
                    <m:fPr>
                      <m:ctrlPr>
                        <w:rPr>
                          <w:rFonts w:ascii="Cambria Math" w:eastAsia="Cambria Math" w:hAnsi="Cambria Math"/>
                          <w:i/>
                        </w:rPr>
                      </m:ctrlPr>
                    </m:fPr>
                    <m:num>
                      <m:d>
                        <m:dPr>
                          <m:ctrlPr>
                            <w:rPr>
                              <w:rFonts w:ascii="Cambria Math" w:eastAsia="Cambria Math" w:hAnsi="Cambria Math"/>
                              <w:i/>
                            </w:rPr>
                          </m:ctrlPr>
                        </m:dPr>
                        <m:e>
                          <m:r>
                            <w:rPr>
                              <w:rFonts w:ascii="Cambria Math" w:eastAsia="Cambria Math" w:hAnsi="Cambria Math"/>
                            </w:rPr>
                            <m:t>0,155141</m:t>
                          </m:r>
                        </m:e>
                      </m:d>
                    </m:num>
                    <m:den>
                      <m:r>
                        <w:rPr>
                          <w:rFonts w:ascii="Cambria Math" w:eastAsia="Cambria Math" w:hAnsi="Cambria Math"/>
                        </w:rPr>
                        <m:t>0,0673</m:t>
                      </m:r>
                    </m:den>
                  </m:f>
                  <m:ctrlPr>
                    <w:rPr>
                      <w:rFonts w:ascii="Cambria Math" w:eastAsia="Cambria Math" w:hAnsi="Cambria Math"/>
                      <w:i/>
                    </w:rPr>
                  </m:ctrlPr>
                </m:e>
                <m:e>
                  <m:r>
                    <w:rPr>
                      <w:rFonts w:ascii="Cambria Math" w:eastAsia="Cambria Math" w:hAnsi="Cambria Math"/>
                    </w:rPr>
                    <m:t>=2,305</m:t>
                  </m:r>
                </m:e>
              </m:eqArr>
            </m:den>
          </m:f>
        </m:oMath>
      </m:oMathPara>
    </w:p>
    <w:p w14:paraId="4E39E37C" w14:textId="77777777" w:rsidR="00C95F4F" w:rsidRPr="00C95F4F" w:rsidRDefault="00C95F4F" w:rsidP="00C95F4F">
      <w:pPr>
        <w:ind w:firstLine="426"/>
        <w:rPr>
          <w:rFonts w:ascii="Bookman Old Style" w:hAnsi="Bookman Old Style"/>
          <w:i/>
        </w:rPr>
      </w:pPr>
      <w:r w:rsidRPr="00C95F4F">
        <w:rPr>
          <w:rFonts w:ascii="Bookman Old Style" w:hAnsi="Bookman Old Style"/>
        </w:rPr>
        <w:t>H</w:t>
      </w:r>
      <w:r w:rsidRPr="00C95F4F">
        <w:rPr>
          <w:rFonts w:ascii="Bookman Old Style" w:hAnsi="Bookman Old Style"/>
          <w:lang w:val="id-ID"/>
        </w:rPr>
        <w:t xml:space="preserve">asil uji Sobel menjelaskan bahwa </w:t>
      </w:r>
      <w:proofErr w:type="spellStart"/>
      <w:r w:rsidRPr="00C95F4F">
        <w:rPr>
          <w:rFonts w:ascii="Bookman Old Style" w:hAnsi="Bookman Old Style"/>
        </w:rPr>
        <w:t>transparansi</w:t>
      </w:r>
      <w:proofErr w:type="spellEnd"/>
      <w:r w:rsidRPr="00C95F4F">
        <w:rPr>
          <w:rFonts w:ascii="Bookman Old Style" w:hAnsi="Bookman Old Style"/>
        </w:rPr>
        <w:t xml:space="preserve"> </w:t>
      </w:r>
      <w:r w:rsidRPr="00C95F4F">
        <w:rPr>
          <w:rFonts w:ascii="Bookman Old Style" w:hAnsi="Bookman Old Style"/>
          <w:lang w:val="id-ID"/>
        </w:rPr>
        <w:t xml:space="preserve">memediasi hubungan </w:t>
      </w:r>
      <w:r w:rsidRPr="00C95F4F">
        <w:rPr>
          <w:rFonts w:ascii="Bookman Old Style" w:hAnsi="Bookman Old Style"/>
        </w:rPr>
        <w:t>CSR</w:t>
      </w:r>
      <w:r w:rsidRPr="00C95F4F">
        <w:rPr>
          <w:rFonts w:ascii="Bookman Old Style" w:hAnsi="Bookman Old Style"/>
          <w:lang w:val="id-ID"/>
        </w:rPr>
        <w:t xml:space="preserve"> dan </w:t>
      </w:r>
      <w:r w:rsidRPr="00C95F4F">
        <w:rPr>
          <w:rFonts w:ascii="Bookman Old Style" w:hAnsi="Bookman Old Style"/>
          <w:i/>
        </w:rPr>
        <w:t>tax avoidance</w:t>
      </w:r>
      <w:r w:rsidRPr="00C95F4F">
        <w:rPr>
          <w:rFonts w:ascii="Bookman Old Style" w:hAnsi="Bookman Old Style"/>
          <w:lang w:val="id-ID"/>
        </w:rPr>
        <w:t xml:space="preserve">. Memediasi artinya </w:t>
      </w:r>
      <w:proofErr w:type="spellStart"/>
      <w:r w:rsidRPr="00C95F4F">
        <w:rPr>
          <w:rFonts w:ascii="Bookman Old Style" w:hAnsi="Bookman Old Style"/>
        </w:rPr>
        <w:t>transparansi</w:t>
      </w:r>
      <w:proofErr w:type="spellEnd"/>
      <w:r w:rsidRPr="00C95F4F">
        <w:rPr>
          <w:rFonts w:ascii="Bookman Old Style" w:hAnsi="Bookman Old Style"/>
          <w:lang w:val="id-ID"/>
        </w:rPr>
        <w:t xml:space="preserve"> dianggap fokus utama dalam me</w:t>
      </w:r>
      <w:proofErr w:type="spellStart"/>
      <w:r w:rsidRPr="00C95F4F">
        <w:rPr>
          <w:rFonts w:ascii="Bookman Old Style" w:hAnsi="Bookman Old Style"/>
        </w:rPr>
        <w:t>nurunkan</w:t>
      </w:r>
      <w:proofErr w:type="spellEnd"/>
      <w:r w:rsidRPr="00C95F4F">
        <w:rPr>
          <w:rFonts w:ascii="Bookman Old Style" w:hAnsi="Bookman Old Style"/>
        </w:rPr>
        <w:t xml:space="preserve"> </w:t>
      </w:r>
      <w:r w:rsidRPr="00C95F4F">
        <w:rPr>
          <w:rFonts w:ascii="Bookman Old Style" w:hAnsi="Bookman Old Style"/>
          <w:i/>
        </w:rPr>
        <w:t>tax avoidance</w:t>
      </w:r>
      <w:r w:rsidRPr="00C95F4F">
        <w:rPr>
          <w:rFonts w:ascii="Bookman Old Style" w:hAnsi="Bookman Old Style"/>
          <w:lang w:val="id-ID"/>
        </w:rPr>
        <w:t xml:space="preserve">, sehingga </w:t>
      </w:r>
      <w:proofErr w:type="spellStart"/>
      <w:r w:rsidRPr="00C95F4F">
        <w:rPr>
          <w:rFonts w:ascii="Bookman Old Style" w:hAnsi="Bookman Old Style"/>
        </w:rPr>
        <w:t>pihak</w:t>
      </w:r>
      <w:proofErr w:type="spellEnd"/>
      <w:r w:rsidRPr="00C95F4F">
        <w:rPr>
          <w:rFonts w:ascii="Bookman Old Style" w:hAnsi="Bookman Old Style"/>
        </w:rPr>
        <w:t xml:space="preserve"> </w:t>
      </w:r>
      <w:proofErr w:type="spellStart"/>
      <w:r w:rsidRPr="00C95F4F">
        <w:rPr>
          <w:rFonts w:ascii="Bookman Old Style" w:hAnsi="Bookman Old Style"/>
        </w:rPr>
        <w:t>perusahaan</w:t>
      </w:r>
      <w:proofErr w:type="spellEnd"/>
      <w:r w:rsidRPr="00C95F4F">
        <w:rPr>
          <w:rFonts w:ascii="Bookman Old Style" w:hAnsi="Bookman Old Style"/>
          <w:lang w:val="id-ID"/>
        </w:rPr>
        <w:t xml:space="preserve"> </w:t>
      </w:r>
      <w:proofErr w:type="spellStart"/>
      <w:r w:rsidRPr="00C95F4F">
        <w:rPr>
          <w:rFonts w:ascii="Bookman Old Style" w:hAnsi="Bookman Old Style"/>
        </w:rPr>
        <w:t>melakukan</w:t>
      </w:r>
      <w:proofErr w:type="spellEnd"/>
      <w:r w:rsidRPr="00C95F4F">
        <w:rPr>
          <w:rFonts w:ascii="Bookman Old Style" w:hAnsi="Bookman Old Style"/>
        </w:rPr>
        <w:t xml:space="preserve"> </w:t>
      </w:r>
      <w:proofErr w:type="spellStart"/>
      <w:r w:rsidRPr="00C95F4F">
        <w:rPr>
          <w:rFonts w:ascii="Bookman Old Style" w:hAnsi="Bookman Old Style"/>
        </w:rPr>
        <w:t>pengawasan</w:t>
      </w:r>
      <w:proofErr w:type="spellEnd"/>
      <w:r w:rsidRPr="00C95F4F">
        <w:rPr>
          <w:rFonts w:ascii="Bookman Old Style" w:hAnsi="Bookman Old Style"/>
        </w:rPr>
        <w:t xml:space="preserve"> dan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rPr>
        <w:t>secara</w:t>
      </w:r>
      <w:proofErr w:type="spellEnd"/>
      <w:r w:rsidRPr="00C95F4F">
        <w:rPr>
          <w:rFonts w:ascii="Bookman Old Style" w:hAnsi="Bookman Old Style"/>
        </w:rPr>
        <w:t xml:space="preserve"> </w:t>
      </w:r>
      <w:proofErr w:type="spellStart"/>
      <w:r w:rsidRPr="00C95F4F">
        <w:rPr>
          <w:rFonts w:ascii="Bookman Old Style" w:hAnsi="Bookman Old Style"/>
        </w:rPr>
        <w:t>ketat</w:t>
      </w:r>
      <w:proofErr w:type="spellEnd"/>
      <w:r w:rsidRPr="00C95F4F">
        <w:rPr>
          <w:rFonts w:ascii="Bookman Old Style" w:hAnsi="Bookman Old Style"/>
        </w:rPr>
        <w:t xml:space="preserve"> </w:t>
      </w:r>
      <w:proofErr w:type="spellStart"/>
      <w:r w:rsidRPr="00C95F4F">
        <w:rPr>
          <w:rFonts w:ascii="Bookman Old Style" w:hAnsi="Bookman Old Style"/>
        </w:rPr>
        <w:t>untuk</w:t>
      </w:r>
      <w:proofErr w:type="spellEnd"/>
      <w:r w:rsidRPr="00C95F4F">
        <w:rPr>
          <w:rFonts w:ascii="Bookman Old Style" w:hAnsi="Bookman Old Style"/>
        </w:rPr>
        <w:t xml:space="preserve"> </w:t>
      </w:r>
      <w:proofErr w:type="spellStart"/>
      <w:r w:rsidRPr="00C95F4F">
        <w:rPr>
          <w:rFonts w:ascii="Bookman Old Style" w:hAnsi="Bookman Old Style"/>
        </w:rPr>
        <w:t>menghindari</w:t>
      </w:r>
      <w:proofErr w:type="spellEnd"/>
      <w:r w:rsidRPr="00C95F4F">
        <w:rPr>
          <w:rFonts w:ascii="Bookman Old Style" w:hAnsi="Bookman Old Style"/>
        </w:rPr>
        <w:t xml:space="preserve"> </w:t>
      </w:r>
      <w:r w:rsidRPr="00C95F4F">
        <w:rPr>
          <w:rFonts w:ascii="Bookman Old Style" w:hAnsi="Bookman Old Style"/>
          <w:i/>
        </w:rPr>
        <w:t>tax avoidance</w:t>
      </w:r>
      <w:r w:rsidRPr="00C95F4F">
        <w:rPr>
          <w:rFonts w:ascii="Bookman Old Style" w:hAnsi="Bookman Old Style"/>
        </w:rPr>
        <w:t xml:space="preserve">. </w:t>
      </w:r>
      <w:proofErr w:type="spellStart"/>
      <w:r w:rsidRPr="00C95F4F">
        <w:rPr>
          <w:rFonts w:ascii="Bookman Old Style" w:hAnsi="Bookman Old Style"/>
        </w:rPr>
        <w:t>Transparansi</w:t>
      </w:r>
      <w:proofErr w:type="spellEnd"/>
      <w:r w:rsidRPr="00C95F4F">
        <w:rPr>
          <w:rFonts w:ascii="Bookman Old Style" w:hAnsi="Bookman Old Style"/>
        </w:rPr>
        <w:t xml:space="preserve"> </w:t>
      </w:r>
      <w:proofErr w:type="spellStart"/>
      <w:r w:rsidRPr="00C95F4F">
        <w:rPr>
          <w:rFonts w:ascii="Bookman Old Style" w:hAnsi="Bookman Old Style"/>
          <w:lang w:val="en-ID"/>
        </w:rPr>
        <w:t>dianggap</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penting</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sebagai</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cara</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perusahaan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untuk</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berkomunikasi</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kepada</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pemegang</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saham</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guna</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menaikkan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nilai</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saham</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perusahaan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Apabila</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kegiatan</w:t>
      </w:r>
      <w:proofErr w:type="spellEnd"/>
      <w:r w:rsidRPr="00C95F4F">
        <w:rPr>
          <w:rFonts w:ascii="Bookman Old Style" w:hAnsi="Bookman Old Style"/>
          <w:lang w:val="en-ID"/>
        </w:rPr>
        <w:t xml:space="preserve"> CSR </w:t>
      </w:r>
      <w:proofErr w:type="spellStart"/>
      <w:r w:rsidRPr="00C95F4F">
        <w:rPr>
          <w:rFonts w:ascii="Bookman Old Style" w:hAnsi="Bookman Old Style"/>
          <w:lang w:val="en-ID"/>
        </w:rPr>
        <w:t>meningkat</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maka</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keterbukaan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informasi</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perusahaan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akan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menurun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hal</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itu</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disebabkan</w:t>
      </w:r>
      <w:proofErr w:type="spellEnd"/>
      <w:r w:rsidRPr="00C95F4F">
        <w:rPr>
          <w:rFonts w:ascii="Bookman Old Style" w:hAnsi="Bookman Old Style"/>
          <w:lang w:val="en-ID"/>
        </w:rPr>
        <w:t xml:space="preserve"> oleh CSR </w:t>
      </w:r>
      <w:proofErr w:type="spellStart"/>
      <w:r w:rsidRPr="00C95F4F">
        <w:rPr>
          <w:rFonts w:ascii="Bookman Old Style" w:hAnsi="Bookman Old Style"/>
          <w:lang w:val="en-ID"/>
        </w:rPr>
        <w:t>tidak</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cukup</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relevan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dengan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transparansi</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karena</w:t>
      </w:r>
      <w:proofErr w:type="spellEnd"/>
      <w:r w:rsidRPr="00C95F4F">
        <w:rPr>
          <w:rFonts w:ascii="Bookman Old Style" w:hAnsi="Bookman Old Style"/>
          <w:lang w:val="en-ID"/>
        </w:rPr>
        <w:t xml:space="preserve"> CSR </w:t>
      </w:r>
      <w:proofErr w:type="spellStart"/>
      <w:r w:rsidRPr="00C95F4F">
        <w:rPr>
          <w:rFonts w:ascii="Bookman Old Style" w:hAnsi="Bookman Old Style"/>
          <w:lang w:val="en-ID"/>
        </w:rPr>
        <w:t>hanya</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merupakan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suatu</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kewajiban</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etis</w:t>
      </w:r>
      <w:proofErr w:type="spellEnd"/>
      <w:r w:rsidRPr="00C95F4F">
        <w:rPr>
          <w:rFonts w:ascii="Bookman Old Style" w:hAnsi="Bookman Old Style"/>
          <w:lang w:val="en-ID"/>
        </w:rPr>
        <w:t xml:space="preserve"> </w:t>
      </w:r>
      <w:proofErr w:type="spellStart"/>
      <w:r w:rsidRPr="00C95F4F">
        <w:rPr>
          <w:rFonts w:ascii="Bookman Old Style" w:hAnsi="Bookman Old Style"/>
          <w:lang w:val="en-ID"/>
        </w:rPr>
        <w:t>perusahaan</w:t>
      </w:r>
      <w:proofErr w:type="spellEnd"/>
      <w:r w:rsidRPr="00C95F4F">
        <w:rPr>
          <w:rFonts w:ascii="Bookman Old Style" w:hAnsi="Bookman Old Style"/>
          <w:lang w:val="en-ID"/>
        </w:rPr>
        <w:t>.</w:t>
      </w:r>
      <w:r w:rsidRPr="00C95F4F">
        <w:rPr>
          <w:rFonts w:ascii="Bookman Old Style" w:hAnsi="Bookman Old Style"/>
        </w:rPr>
        <w:t xml:space="preserve"> </w:t>
      </w:r>
    </w:p>
    <w:p w14:paraId="71B4194F" w14:textId="63A1B8C2" w:rsidR="001E207E" w:rsidRPr="00AC24CA" w:rsidRDefault="001E207E" w:rsidP="001E207E">
      <w:pPr>
        <w:ind w:firstLine="426"/>
        <w:rPr>
          <w:rFonts w:ascii="Bookman Old Style" w:hAnsi="Bookman Old Style"/>
        </w:rPr>
      </w:pPr>
      <w:r w:rsidRPr="00AC24CA">
        <w:rPr>
          <w:rFonts w:ascii="Bookman Old Style" w:hAnsi="Bookman Old Style"/>
        </w:rPr>
        <w:t xml:space="preserve"> </w:t>
      </w:r>
    </w:p>
    <w:p w14:paraId="34F33172" w14:textId="69C7020B" w:rsidR="00AC443B" w:rsidRPr="00AC24CA" w:rsidRDefault="00AC443B" w:rsidP="0097762F">
      <w:pPr>
        <w:pStyle w:val="Heading1"/>
        <w:spacing w:after="0"/>
        <w:rPr>
          <w:rFonts w:ascii="Bookman Old Style" w:hAnsi="Bookman Old Style"/>
          <w:szCs w:val="22"/>
          <w:lang w:val="id-ID"/>
        </w:rPr>
      </w:pPr>
      <w:r w:rsidRPr="00AC24CA">
        <w:rPr>
          <w:rFonts w:ascii="Bookman Old Style" w:hAnsi="Bookman Old Style"/>
          <w:szCs w:val="22"/>
        </w:rPr>
        <w:t>CONCLUSION</w:t>
      </w:r>
      <w:r w:rsidRPr="00AC24CA">
        <w:rPr>
          <w:rFonts w:ascii="Bookman Old Style" w:hAnsi="Bookman Old Style"/>
          <w:szCs w:val="22"/>
          <w:lang w:val="id-ID"/>
        </w:rPr>
        <w:t>S</w:t>
      </w:r>
    </w:p>
    <w:p w14:paraId="7294F926" w14:textId="77777777" w:rsidR="00C95F4F" w:rsidRPr="00C95F4F" w:rsidRDefault="00C95F4F" w:rsidP="00C95F4F">
      <w:pPr>
        <w:spacing w:after="0"/>
        <w:ind w:firstLine="426"/>
        <w:rPr>
          <w:rFonts w:ascii="Bookman Old Style" w:hAnsi="Bookman Old Style"/>
          <w:bCs/>
          <w:color w:val="000000"/>
          <w:lang w:val="id-ID"/>
        </w:rPr>
      </w:pPr>
      <w:proofErr w:type="spellStart"/>
      <w:r w:rsidRPr="00C95F4F">
        <w:rPr>
          <w:rFonts w:ascii="Bookman Old Style" w:hAnsi="Bookman Old Style"/>
          <w:bCs/>
          <w:color w:val="000000"/>
        </w:rPr>
        <w:t>Berdasarkan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hasil</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pengujian</w:t>
      </w:r>
      <w:proofErr w:type="spellEnd"/>
      <w:r w:rsidRPr="00C95F4F">
        <w:rPr>
          <w:rFonts w:ascii="Bookman Old Style" w:hAnsi="Bookman Old Style"/>
          <w:bCs/>
          <w:color w:val="000000"/>
        </w:rPr>
        <w:t xml:space="preserve"> di </w:t>
      </w:r>
      <w:proofErr w:type="spellStart"/>
      <w:r w:rsidRPr="00C95F4F">
        <w:rPr>
          <w:rFonts w:ascii="Bookman Old Style" w:hAnsi="Bookman Old Style"/>
          <w:bCs/>
          <w:color w:val="000000"/>
        </w:rPr>
        <w:t>bagian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pembahasan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hipotesis</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pertama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diterima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bahwa</w:t>
      </w:r>
      <w:proofErr w:type="spellEnd"/>
      <w:r w:rsidRPr="00C95F4F">
        <w:rPr>
          <w:rFonts w:ascii="Bookman Old Style" w:hAnsi="Bookman Old Style"/>
          <w:bCs/>
          <w:color w:val="000000"/>
        </w:rPr>
        <w:t xml:space="preserve"> CSR </w:t>
      </w:r>
      <w:proofErr w:type="spellStart"/>
      <w:r w:rsidRPr="00C95F4F">
        <w:rPr>
          <w:rFonts w:ascii="Bookman Old Style" w:hAnsi="Bookman Old Style"/>
          <w:bCs/>
          <w:color w:val="000000"/>
        </w:rPr>
        <w:t>memiliki</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pengaruh</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negatif</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terhadap</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transparansi</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karena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peranan</w:t>
      </w:r>
      <w:proofErr w:type="spellEnd"/>
      <w:r w:rsidRPr="00C95F4F">
        <w:rPr>
          <w:rFonts w:ascii="Bookman Old Style" w:hAnsi="Bookman Old Style"/>
          <w:bCs/>
          <w:color w:val="000000"/>
        </w:rPr>
        <w:t xml:space="preserve"> CSR yang </w:t>
      </w:r>
      <w:proofErr w:type="spellStart"/>
      <w:r w:rsidRPr="00C95F4F">
        <w:rPr>
          <w:rFonts w:ascii="Bookman Old Style" w:hAnsi="Bookman Old Style"/>
          <w:bCs/>
          <w:color w:val="000000"/>
        </w:rPr>
        <w:t>meningkat</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akan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menurunkan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tingkat</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keterbukaan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informasi</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perusahaan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Hipotesis</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kedua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diterima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bahwa</w:t>
      </w:r>
      <w:proofErr w:type="spellEnd"/>
      <w:r w:rsidRPr="00C95F4F">
        <w:rPr>
          <w:rFonts w:ascii="Bookman Old Style" w:hAnsi="Bookman Old Style"/>
          <w:bCs/>
          <w:color w:val="000000"/>
        </w:rPr>
        <w:t xml:space="preserve"> CSR </w:t>
      </w:r>
      <w:proofErr w:type="spellStart"/>
      <w:r w:rsidRPr="00C95F4F">
        <w:rPr>
          <w:rFonts w:ascii="Bookman Old Style" w:hAnsi="Bookman Old Style"/>
          <w:bCs/>
          <w:color w:val="000000"/>
        </w:rPr>
        <w:t>berpengaruh</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negatif</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terhadap</w:t>
      </w:r>
      <w:proofErr w:type="spellEnd"/>
      <w:r w:rsidRPr="00C95F4F">
        <w:rPr>
          <w:rFonts w:ascii="Bookman Old Style" w:hAnsi="Bookman Old Style"/>
          <w:bCs/>
          <w:color w:val="000000"/>
        </w:rPr>
        <w:t xml:space="preserve"> </w:t>
      </w:r>
      <w:r w:rsidRPr="00C95F4F">
        <w:rPr>
          <w:rFonts w:ascii="Bookman Old Style" w:hAnsi="Bookman Old Style"/>
          <w:bCs/>
          <w:i/>
          <w:color w:val="000000"/>
        </w:rPr>
        <w:t>tax avoidance</w:t>
      </w:r>
      <w:r w:rsidRPr="00C95F4F">
        <w:rPr>
          <w:rFonts w:ascii="Bookman Old Style" w:hAnsi="Bookman Old Style"/>
          <w:bCs/>
          <w:color w:val="000000"/>
        </w:rPr>
        <w:t xml:space="preserve"> yang </w:t>
      </w:r>
      <w:proofErr w:type="spellStart"/>
      <w:r w:rsidRPr="00C95F4F">
        <w:rPr>
          <w:rFonts w:ascii="Bookman Old Style" w:hAnsi="Bookman Old Style"/>
          <w:bCs/>
          <w:color w:val="000000"/>
        </w:rPr>
        <w:t>artinya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fokus</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perusahaan</w:t>
      </w:r>
      <w:proofErr w:type="spellEnd"/>
      <w:r w:rsidRPr="00C95F4F">
        <w:rPr>
          <w:rFonts w:ascii="Bookman Old Style" w:hAnsi="Bookman Old Style"/>
          <w:bCs/>
          <w:color w:val="000000"/>
        </w:rPr>
        <w:t xml:space="preserve"> pada </w:t>
      </w:r>
      <w:proofErr w:type="spellStart"/>
      <w:r w:rsidRPr="00C95F4F">
        <w:rPr>
          <w:rFonts w:ascii="Bookman Old Style" w:hAnsi="Bookman Old Style"/>
          <w:bCs/>
          <w:color w:val="000000"/>
        </w:rPr>
        <w:t>tanggung</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jawab</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sosial</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perusahaan</w:t>
      </w:r>
      <w:proofErr w:type="spellEnd"/>
      <w:r w:rsidRPr="00C95F4F">
        <w:rPr>
          <w:rFonts w:ascii="Bookman Old Style" w:hAnsi="Bookman Old Style"/>
          <w:bCs/>
          <w:color w:val="000000"/>
        </w:rPr>
        <w:t xml:space="preserve"> yang </w:t>
      </w:r>
      <w:proofErr w:type="spellStart"/>
      <w:r w:rsidRPr="00C95F4F">
        <w:rPr>
          <w:rFonts w:ascii="Bookman Old Style" w:hAnsi="Bookman Old Style"/>
          <w:bCs/>
          <w:color w:val="000000"/>
        </w:rPr>
        <w:t>semakin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meningkat</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akan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menurunkan</w:t>
      </w:r>
      <w:proofErr w:type="spellEnd"/>
      <w:r w:rsidRPr="00C95F4F">
        <w:rPr>
          <w:rFonts w:ascii="Bookman Old Style" w:hAnsi="Bookman Old Style"/>
          <w:bCs/>
          <w:color w:val="000000"/>
        </w:rPr>
        <w:t xml:space="preserve"> </w:t>
      </w:r>
      <w:r w:rsidRPr="00C95F4F">
        <w:rPr>
          <w:rFonts w:ascii="Bookman Old Style" w:hAnsi="Bookman Old Style"/>
          <w:bCs/>
          <w:i/>
          <w:color w:val="000000"/>
        </w:rPr>
        <w:t>tax avoidance</w:t>
      </w:r>
      <w:r w:rsidRPr="00C95F4F">
        <w:rPr>
          <w:rFonts w:ascii="Bookman Old Style" w:hAnsi="Bookman Old Style"/>
          <w:bCs/>
          <w:color w:val="000000"/>
        </w:rPr>
        <w:t xml:space="preserve">. </w:t>
      </w:r>
      <w:proofErr w:type="spellStart"/>
      <w:r w:rsidRPr="00C95F4F">
        <w:rPr>
          <w:rFonts w:ascii="Bookman Old Style" w:hAnsi="Bookman Old Style"/>
          <w:bCs/>
          <w:color w:val="000000"/>
          <w:lang w:val="en-SG"/>
        </w:rPr>
        <w:t>Hipotesis</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ketiga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diterima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bahwa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transparansi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berpengaruh</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negatif</w:t>
      </w:r>
      <w:proofErr w:type="spellEnd"/>
      <w:r w:rsidRPr="00C95F4F">
        <w:rPr>
          <w:rFonts w:ascii="Bookman Old Style" w:hAnsi="Bookman Old Style"/>
          <w:bCs/>
          <w:color w:val="000000"/>
          <w:lang w:val="en-SG"/>
        </w:rPr>
        <w:t xml:space="preserve"> pada </w:t>
      </w:r>
      <w:r w:rsidRPr="00C95F4F">
        <w:rPr>
          <w:rFonts w:ascii="Bookman Old Style" w:hAnsi="Bookman Old Style"/>
          <w:bCs/>
          <w:i/>
          <w:color w:val="000000"/>
          <w:lang w:val="en-SG"/>
        </w:rPr>
        <w:t>tax avoidance</w:t>
      </w:r>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Semakin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perusahaan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melakukan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keterbukaan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informasi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maka</w:t>
      </w:r>
      <w:proofErr w:type="spellEnd"/>
      <w:r w:rsidRPr="00C95F4F">
        <w:rPr>
          <w:rFonts w:ascii="Bookman Old Style" w:hAnsi="Bookman Old Style"/>
          <w:bCs/>
          <w:color w:val="000000"/>
          <w:lang w:val="en-SG"/>
        </w:rPr>
        <w:t xml:space="preserve"> </w:t>
      </w:r>
      <w:r w:rsidRPr="00C95F4F">
        <w:rPr>
          <w:rFonts w:ascii="Bookman Old Style" w:hAnsi="Bookman Old Style"/>
          <w:bCs/>
          <w:i/>
          <w:color w:val="000000"/>
          <w:lang w:val="en-SG"/>
        </w:rPr>
        <w:t>tax avoidance</w:t>
      </w:r>
      <w:r w:rsidRPr="00C95F4F">
        <w:rPr>
          <w:rFonts w:ascii="Bookman Old Style" w:hAnsi="Bookman Old Style"/>
          <w:bCs/>
          <w:color w:val="000000"/>
          <w:lang w:val="en-SG"/>
        </w:rPr>
        <w:t xml:space="preserve"> yang </w:t>
      </w:r>
      <w:proofErr w:type="spellStart"/>
      <w:r w:rsidRPr="00C95F4F">
        <w:rPr>
          <w:rFonts w:ascii="Bookman Old Style" w:hAnsi="Bookman Old Style"/>
          <w:bCs/>
          <w:color w:val="000000"/>
          <w:lang w:val="en-SG"/>
        </w:rPr>
        <w:t>dilakukan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menurun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Transparansi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dikaitkan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dengan</w:t>
      </w:r>
      <w:proofErr w:type="spellEnd"/>
      <w:r w:rsidRPr="00C95F4F">
        <w:rPr>
          <w:rFonts w:ascii="Bookman Old Style" w:hAnsi="Bookman Old Style"/>
          <w:bCs/>
          <w:color w:val="000000"/>
          <w:lang w:val="en-SG"/>
        </w:rPr>
        <w:t xml:space="preserve"> tata </w:t>
      </w:r>
      <w:proofErr w:type="spellStart"/>
      <w:r w:rsidRPr="00C95F4F">
        <w:rPr>
          <w:rFonts w:ascii="Bookman Old Style" w:hAnsi="Bookman Old Style"/>
          <w:bCs/>
          <w:color w:val="000000"/>
          <w:lang w:val="en-SG"/>
        </w:rPr>
        <w:t>kelola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perusahaan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Transparansi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tidak</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bisa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dijadikan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sebagai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sebuah</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acuan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karena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transparansi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menjadi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kewajiban</w:t>
      </w:r>
      <w:proofErr w:type="spellEnd"/>
      <w:r w:rsidRPr="00C95F4F">
        <w:rPr>
          <w:rFonts w:ascii="Bookman Old Style" w:hAnsi="Bookman Old Style"/>
          <w:bCs/>
          <w:color w:val="000000"/>
          <w:lang w:val="en-SG"/>
        </w:rPr>
        <w:t xml:space="preserve"> yang </w:t>
      </w:r>
      <w:proofErr w:type="spellStart"/>
      <w:r w:rsidRPr="00C95F4F">
        <w:rPr>
          <w:rFonts w:ascii="Bookman Old Style" w:hAnsi="Bookman Old Style"/>
          <w:bCs/>
          <w:color w:val="000000"/>
          <w:lang w:val="en-SG"/>
        </w:rPr>
        <w:t>harus</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dilakukan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perusahaan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untuk</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dampak</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jangka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panjang</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Dampak</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jangka</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panjang</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ini</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dapat</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meningkatkan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kepercayaan</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masyarakat</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terhadap</w:t>
      </w:r>
      <w:proofErr w:type="spellEnd"/>
      <w:r w:rsidRPr="00C95F4F">
        <w:rPr>
          <w:rFonts w:ascii="Bookman Old Style" w:hAnsi="Bookman Old Style"/>
          <w:bCs/>
          <w:color w:val="000000"/>
          <w:lang w:val="en-SG"/>
        </w:rPr>
        <w:t xml:space="preserve"> </w:t>
      </w:r>
      <w:proofErr w:type="spellStart"/>
      <w:r w:rsidRPr="00C95F4F">
        <w:rPr>
          <w:rFonts w:ascii="Bookman Old Style" w:hAnsi="Bookman Old Style"/>
          <w:bCs/>
          <w:color w:val="000000"/>
          <w:lang w:val="en-SG"/>
        </w:rPr>
        <w:t>perusahaan</w:t>
      </w:r>
      <w:proofErr w:type="spellEnd"/>
      <w:r w:rsidRPr="00C95F4F">
        <w:rPr>
          <w:rFonts w:ascii="Bookman Old Style" w:hAnsi="Bookman Old Style"/>
          <w:bCs/>
          <w:color w:val="000000"/>
          <w:lang w:val="en-SG"/>
        </w:rPr>
        <w:t>.</w:t>
      </w:r>
      <w:r w:rsidRPr="00C95F4F">
        <w:rPr>
          <w:rFonts w:ascii="Bookman Old Style" w:hAnsi="Bookman Old Style"/>
          <w:bCs/>
          <w:color w:val="000000"/>
        </w:rPr>
        <w:t xml:space="preserve"> </w:t>
      </w:r>
      <w:proofErr w:type="spellStart"/>
      <w:r w:rsidRPr="00C95F4F">
        <w:rPr>
          <w:rFonts w:ascii="Bookman Old Style" w:hAnsi="Bookman Old Style"/>
          <w:bCs/>
          <w:color w:val="000000"/>
        </w:rPr>
        <w:t>Hipotesis</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keeempat</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dilakukan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melalui</w:t>
      </w:r>
      <w:proofErr w:type="spellEnd"/>
      <w:r w:rsidRPr="00C95F4F">
        <w:rPr>
          <w:rFonts w:ascii="Bookman Old Style" w:hAnsi="Bookman Old Style"/>
          <w:bCs/>
          <w:color w:val="000000"/>
        </w:rPr>
        <w:t xml:space="preserve"> uji Sobel </w:t>
      </w:r>
      <w:proofErr w:type="spellStart"/>
      <w:r w:rsidRPr="00C95F4F">
        <w:rPr>
          <w:rFonts w:ascii="Bookman Old Style" w:hAnsi="Bookman Old Style"/>
          <w:bCs/>
          <w:color w:val="000000"/>
        </w:rPr>
        <w:t>dapat</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disimpulkan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bahwa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transparansi</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mampu</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memediasi</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hubungan</w:t>
      </w:r>
      <w:proofErr w:type="spellEnd"/>
      <w:r w:rsidRPr="00C95F4F">
        <w:rPr>
          <w:rFonts w:ascii="Bookman Old Style" w:hAnsi="Bookman Old Style"/>
          <w:bCs/>
          <w:color w:val="000000"/>
        </w:rPr>
        <w:t xml:space="preserve"> CSR dan </w:t>
      </w:r>
      <w:r w:rsidRPr="00C95F4F">
        <w:rPr>
          <w:rFonts w:ascii="Bookman Old Style" w:hAnsi="Bookman Old Style"/>
          <w:bCs/>
          <w:i/>
          <w:color w:val="000000"/>
        </w:rPr>
        <w:t>tax avoidance</w:t>
      </w:r>
      <w:r w:rsidRPr="00C95F4F">
        <w:rPr>
          <w:rFonts w:ascii="Bookman Old Style" w:hAnsi="Bookman Old Style"/>
          <w:bCs/>
          <w:color w:val="000000"/>
        </w:rPr>
        <w:t xml:space="preserve"> yang </w:t>
      </w:r>
      <w:proofErr w:type="spellStart"/>
      <w:r w:rsidRPr="00C95F4F">
        <w:rPr>
          <w:rFonts w:ascii="Bookman Old Style" w:hAnsi="Bookman Old Style"/>
          <w:bCs/>
          <w:color w:val="000000"/>
        </w:rPr>
        <w:t>artinya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jika</w:t>
      </w:r>
      <w:proofErr w:type="spellEnd"/>
      <w:r w:rsidRPr="00C95F4F">
        <w:rPr>
          <w:rFonts w:ascii="Bookman Old Style" w:hAnsi="Bookman Old Style"/>
          <w:bCs/>
          <w:color w:val="000000"/>
        </w:rPr>
        <w:t xml:space="preserve"> </w:t>
      </w:r>
      <w:bookmarkStart w:id="12" w:name="_Hlk3147944"/>
      <w:proofErr w:type="spellStart"/>
      <w:r w:rsidRPr="00C95F4F">
        <w:rPr>
          <w:rFonts w:ascii="Bookman Old Style" w:hAnsi="Bookman Old Style"/>
          <w:bCs/>
          <w:color w:val="000000"/>
        </w:rPr>
        <w:t>perusahaan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fokus</w:t>
      </w:r>
      <w:proofErr w:type="spellEnd"/>
      <w:r w:rsidRPr="00C95F4F">
        <w:rPr>
          <w:rFonts w:ascii="Bookman Old Style" w:hAnsi="Bookman Old Style"/>
          <w:bCs/>
          <w:color w:val="000000"/>
        </w:rPr>
        <w:t xml:space="preserve"> pada </w:t>
      </w:r>
      <w:proofErr w:type="spellStart"/>
      <w:r w:rsidRPr="00C95F4F">
        <w:rPr>
          <w:rFonts w:ascii="Bookman Old Style" w:hAnsi="Bookman Old Style"/>
          <w:bCs/>
          <w:color w:val="000000"/>
        </w:rPr>
        <w:t>transparansi</w:t>
      </w:r>
      <w:proofErr w:type="spellEnd"/>
      <w:r w:rsidRPr="00C95F4F">
        <w:rPr>
          <w:rFonts w:ascii="Bookman Old Style" w:hAnsi="Bookman Old Style"/>
          <w:bCs/>
          <w:color w:val="000000"/>
        </w:rPr>
        <w:t xml:space="preserve"> dan </w:t>
      </w:r>
      <w:proofErr w:type="spellStart"/>
      <w:r w:rsidRPr="00C95F4F">
        <w:rPr>
          <w:rFonts w:ascii="Bookman Old Style" w:hAnsi="Bookman Old Style"/>
          <w:bCs/>
          <w:color w:val="000000"/>
        </w:rPr>
        <w:t>pengawasan</w:t>
      </w:r>
      <w:proofErr w:type="spellEnd"/>
      <w:r w:rsidRPr="00C95F4F">
        <w:rPr>
          <w:rFonts w:ascii="Bookman Old Style" w:hAnsi="Bookman Old Style"/>
          <w:bCs/>
          <w:color w:val="000000"/>
        </w:rPr>
        <w:t xml:space="preserve"> tata </w:t>
      </w:r>
      <w:proofErr w:type="spellStart"/>
      <w:r w:rsidRPr="00C95F4F">
        <w:rPr>
          <w:rFonts w:ascii="Bookman Old Style" w:hAnsi="Bookman Old Style"/>
          <w:bCs/>
          <w:color w:val="000000"/>
        </w:rPr>
        <w:t>kelola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keuangan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maka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akan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menurunkan</w:t>
      </w:r>
      <w:proofErr w:type="spellEnd"/>
      <w:r w:rsidRPr="00C95F4F">
        <w:rPr>
          <w:rFonts w:ascii="Bookman Old Style" w:hAnsi="Bookman Old Style"/>
          <w:bCs/>
          <w:color w:val="000000"/>
        </w:rPr>
        <w:t xml:space="preserve"> </w:t>
      </w:r>
      <w:r w:rsidRPr="00C95F4F">
        <w:rPr>
          <w:rFonts w:ascii="Bookman Old Style" w:hAnsi="Bookman Old Style"/>
          <w:bCs/>
          <w:i/>
          <w:color w:val="000000"/>
        </w:rPr>
        <w:t>tax avoidance.</w:t>
      </w:r>
      <w:r w:rsidRPr="00C95F4F">
        <w:rPr>
          <w:rFonts w:ascii="Bookman Old Style" w:hAnsi="Bookman Old Style"/>
          <w:bCs/>
          <w:color w:val="000000"/>
        </w:rPr>
        <w:t xml:space="preserve"> </w:t>
      </w:r>
      <w:bookmarkEnd w:id="12"/>
      <w:r w:rsidRPr="00C95F4F">
        <w:rPr>
          <w:rFonts w:ascii="Bookman Old Style" w:hAnsi="Bookman Old Style"/>
          <w:bCs/>
          <w:color w:val="000000"/>
        </w:rPr>
        <w:t xml:space="preserve">CSR yang </w:t>
      </w:r>
      <w:proofErr w:type="spellStart"/>
      <w:r w:rsidRPr="00C95F4F">
        <w:rPr>
          <w:rFonts w:ascii="Bookman Old Style" w:hAnsi="Bookman Old Style"/>
          <w:bCs/>
          <w:color w:val="000000"/>
        </w:rPr>
        <w:t>diungkapkan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dengan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transparan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ditujukan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dalam</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rangka</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untuk</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menurunkan</w:t>
      </w:r>
      <w:proofErr w:type="spellEnd"/>
      <w:r w:rsidRPr="00C95F4F">
        <w:rPr>
          <w:rFonts w:ascii="Bookman Old Style" w:hAnsi="Bookman Old Style"/>
          <w:bCs/>
          <w:color w:val="000000"/>
        </w:rPr>
        <w:t xml:space="preserve"> </w:t>
      </w:r>
      <w:proofErr w:type="spellStart"/>
      <w:r w:rsidRPr="00C95F4F">
        <w:rPr>
          <w:rFonts w:ascii="Bookman Old Style" w:hAnsi="Bookman Old Style"/>
          <w:bCs/>
          <w:color w:val="000000"/>
        </w:rPr>
        <w:t>praktik</w:t>
      </w:r>
      <w:proofErr w:type="spellEnd"/>
      <w:r w:rsidRPr="00C95F4F">
        <w:rPr>
          <w:rFonts w:ascii="Bookman Old Style" w:hAnsi="Bookman Old Style"/>
          <w:bCs/>
          <w:color w:val="000000"/>
        </w:rPr>
        <w:t xml:space="preserve"> </w:t>
      </w:r>
      <w:r w:rsidRPr="00C95F4F">
        <w:rPr>
          <w:rFonts w:ascii="Bookman Old Style" w:hAnsi="Bookman Old Style"/>
          <w:bCs/>
          <w:i/>
          <w:color w:val="000000"/>
        </w:rPr>
        <w:t>tax avoidance.</w:t>
      </w:r>
      <w:r w:rsidRPr="00C95F4F">
        <w:rPr>
          <w:rFonts w:ascii="Bookman Old Style" w:hAnsi="Bookman Old Style"/>
          <w:bCs/>
          <w:color w:val="000000"/>
          <w:lang w:val="id-ID"/>
        </w:rPr>
        <w:t xml:space="preserve"> </w:t>
      </w:r>
    </w:p>
    <w:p w14:paraId="7CFD2B1B" w14:textId="59C20A8D" w:rsidR="006551BF" w:rsidRPr="00C95F4F" w:rsidRDefault="00C95F4F" w:rsidP="00C95F4F">
      <w:pPr>
        <w:spacing w:after="0"/>
        <w:ind w:firstLine="426"/>
        <w:rPr>
          <w:rFonts w:ascii="Bookman Old Style" w:hAnsi="Bookman Old Style"/>
          <w:bCs/>
          <w:color w:val="000000"/>
          <w:lang w:val="id-ID"/>
        </w:rPr>
      </w:pPr>
      <w:proofErr w:type="spellStart"/>
      <w:r w:rsidRPr="00C95F4F">
        <w:rPr>
          <w:rFonts w:ascii="Bookman Old Style" w:hAnsi="Bookman Old Style"/>
          <w:color w:val="000000"/>
          <w:lang w:val="en-SG"/>
        </w:rPr>
        <w:lastRenderedPageBreak/>
        <w:t>Implikasi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praktis</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penelitian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ini</w:t>
      </w:r>
      <w:proofErr w:type="spellEnd"/>
      <w:r w:rsidRPr="00C95F4F">
        <w:rPr>
          <w:rFonts w:ascii="Bookman Old Style" w:hAnsi="Bookman Old Style"/>
          <w:color w:val="000000"/>
        </w:rPr>
        <w:t xml:space="preserve"> </w:t>
      </w:r>
      <w:proofErr w:type="spellStart"/>
      <w:r w:rsidRPr="00C95F4F">
        <w:rPr>
          <w:rFonts w:ascii="Bookman Old Style" w:hAnsi="Bookman Old Style"/>
          <w:color w:val="000000"/>
          <w:lang w:val="en-SG"/>
        </w:rPr>
        <w:t>melalui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peran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transparansi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sebagai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cara</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perusahaan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berkomunikasi</w:t>
      </w:r>
      <w:proofErr w:type="spellEnd"/>
      <w:r w:rsidRPr="00C95F4F">
        <w:rPr>
          <w:rFonts w:ascii="Bookman Old Style" w:hAnsi="Bookman Old Style"/>
          <w:color w:val="000000"/>
          <w:lang w:val="en-SG"/>
        </w:rPr>
        <w:t xml:space="preserve"> pada </w:t>
      </w:r>
      <w:proofErr w:type="spellStart"/>
      <w:r w:rsidRPr="00C95F4F">
        <w:rPr>
          <w:rFonts w:ascii="Bookman Old Style" w:hAnsi="Bookman Old Style"/>
          <w:color w:val="000000"/>
          <w:lang w:val="en-SG"/>
        </w:rPr>
        <w:t>pihak-pihak</w:t>
      </w:r>
      <w:proofErr w:type="spellEnd"/>
      <w:r w:rsidRPr="00C95F4F">
        <w:rPr>
          <w:rFonts w:ascii="Bookman Old Style" w:hAnsi="Bookman Old Style"/>
          <w:color w:val="000000"/>
          <w:lang w:val="en-SG"/>
        </w:rPr>
        <w:t xml:space="preserve"> yang </w:t>
      </w:r>
      <w:proofErr w:type="spellStart"/>
      <w:r w:rsidRPr="00C95F4F">
        <w:rPr>
          <w:rFonts w:ascii="Bookman Old Style" w:hAnsi="Bookman Old Style"/>
          <w:color w:val="000000"/>
          <w:lang w:val="en-SG"/>
        </w:rPr>
        <w:t>berkepentingan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terhadap</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perusahaan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untuk</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mengetahui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bagaimana</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visi</w:t>
      </w:r>
      <w:proofErr w:type="spellEnd"/>
      <w:r w:rsidRPr="00C95F4F">
        <w:rPr>
          <w:rFonts w:ascii="Bookman Old Style" w:hAnsi="Bookman Old Style"/>
          <w:color w:val="000000"/>
          <w:lang w:val="en-SG"/>
        </w:rPr>
        <w:t xml:space="preserve"> dan </w:t>
      </w:r>
      <w:proofErr w:type="spellStart"/>
      <w:r w:rsidRPr="00C95F4F">
        <w:rPr>
          <w:rFonts w:ascii="Bookman Old Style" w:hAnsi="Bookman Old Style"/>
          <w:color w:val="000000"/>
          <w:lang w:val="en-SG"/>
        </w:rPr>
        <w:t>misi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kehidupan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berkelanjutan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perusahaan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dalam</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jangka</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panjang</w:t>
      </w:r>
      <w:proofErr w:type="spellEnd"/>
      <w:r w:rsidRPr="00C95F4F">
        <w:rPr>
          <w:rFonts w:ascii="Bookman Old Style" w:hAnsi="Bookman Old Style"/>
          <w:color w:val="000000"/>
          <w:lang w:val="en-SG"/>
        </w:rPr>
        <w:t xml:space="preserve">. </w:t>
      </w:r>
      <w:r w:rsidRPr="00C95F4F">
        <w:rPr>
          <w:rFonts w:ascii="Bookman Old Style" w:hAnsi="Bookman Old Style"/>
          <w:color w:val="000000"/>
        </w:rPr>
        <w:t xml:space="preserve"> </w:t>
      </w:r>
      <w:bookmarkStart w:id="13" w:name="_Hlk3147989"/>
      <w:proofErr w:type="spellStart"/>
      <w:r w:rsidRPr="00C95F4F">
        <w:rPr>
          <w:rFonts w:ascii="Bookman Old Style" w:hAnsi="Bookman Old Style"/>
          <w:color w:val="000000"/>
          <w:lang w:val="en-SG"/>
        </w:rPr>
        <w:t>Selain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itu</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pemerintah</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sebagai</w:t>
      </w:r>
      <w:proofErr w:type="spellEnd"/>
      <w:r w:rsidRPr="00C95F4F">
        <w:rPr>
          <w:rFonts w:ascii="Bookman Old Style" w:hAnsi="Bookman Old Style"/>
          <w:color w:val="000000"/>
          <w:lang w:val="en-SG"/>
        </w:rPr>
        <w:t xml:space="preserve"> regulator </w:t>
      </w:r>
      <w:proofErr w:type="spellStart"/>
      <w:r w:rsidRPr="00C95F4F">
        <w:rPr>
          <w:rFonts w:ascii="Bookman Old Style" w:hAnsi="Bookman Old Style"/>
          <w:color w:val="000000"/>
          <w:lang w:val="en-SG"/>
        </w:rPr>
        <w:t>wajib</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mengtur</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standar</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transparansi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perusahaan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sehingga</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pihak-pihak</w:t>
      </w:r>
      <w:proofErr w:type="spellEnd"/>
      <w:r w:rsidRPr="00C95F4F">
        <w:rPr>
          <w:rFonts w:ascii="Bookman Old Style" w:hAnsi="Bookman Old Style"/>
          <w:color w:val="000000"/>
          <w:lang w:val="en-SG"/>
        </w:rPr>
        <w:t xml:space="preserve"> yang </w:t>
      </w:r>
      <w:proofErr w:type="spellStart"/>
      <w:r w:rsidRPr="00C95F4F">
        <w:rPr>
          <w:rFonts w:ascii="Bookman Old Style" w:hAnsi="Bookman Old Style"/>
          <w:color w:val="000000"/>
          <w:lang w:val="en-SG"/>
        </w:rPr>
        <w:t>berkepentingan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terhindar</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dari</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pengambilan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keputusan</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bisnis</w:t>
      </w:r>
      <w:proofErr w:type="spellEnd"/>
      <w:r w:rsidRPr="00C95F4F">
        <w:rPr>
          <w:rFonts w:ascii="Bookman Old Style" w:hAnsi="Bookman Old Style"/>
          <w:color w:val="000000"/>
          <w:lang w:val="en-SG"/>
        </w:rPr>
        <w:t xml:space="preserve"> yang </w:t>
      </w:r>
      <w:proofErr w:type="spellStart"/>
      <w:r w:rsidRPr="00C95F4F">
        <w:rPr>
          <w:rFonts w:ascii="Bookman Old Style" w:hAnsi="Bookman Old Style"/>
          <w:color w:val="000000"/>
          <w:lang w:val="en-SG"/>
        </w:rPr>
        <w:t>dapat</w:t>
      </w:r>
      <w:proofErr w:type="spellEnd"/>
      <w:r w:rsidRPr="00C95F4F">
        <w:rPr>
          <w:rFonts w:ascii="Bookman Old Style" w:hAnsi="Bookman Old Style"/>
          <w:color w:val="000000"/>
          <w:lang w:val="en-SG"/>
        </w:rPr>
        <w:t xml:space="preserve"> </w:t>
      </w:r>
      <w:proofErr w:type="spellStart"/>
      <w:r w:rsidRPr="00C95F4F">
        <w:rPr>
          <w:rFonts w:ascii="Bookman Old Style" w:hAnsi="Bookman Old Style"/>
          <w:color w:val="000000"/>
          <w:lang w:val="en-SG"/>
        </w:rPr>
        <w:t>merugikan</w:t>
      </w:r>
      <w:proofErr w:type="spellEnd"/>
      <w:r w:rsidRPr="00C95F4F">
        <w:rPr>
          <w:rFonts w:ascii="Bookman Old Style" w:hAnsi="Bookman Old Style"/>
          <w:color w:val="000000"/>
          <w:lang w:val="en-SG"/>
        </w:rPr>
        <w:t xml:space="preserve">. </w:t>
      </w:r>
      <w:r w:rsidRPr="00C95F4F">
        <w:rPr>
          <w:rFonts w:ascii="Bookman Old Style" w:hAnsi="Bookman Old Style"/>
          <w:color w:val="000000"/>
          <w:lang w:val="id-ID"/>
        </w:rPr>
        <w:t xml:space="preserve">Penelitian berikutnya dapat menguji dengan </w:t>
      </w:r>
      <w:r w:rsidRPr="00C95F4F">
        <w:rPr>
          <w:rFonts w:ascii="Bookman Old Style" w:hAnsi="Bookman Old Style"/>
          <w:i/>
          <w:color w:val="000000"/>
          <w:lang w:val="id-ID"/>
        </w:rPr>
        <w:t>sample</w:t>
      </w:r>
      <w:r w:rsidRPr="00C95F4F">
        <w:rPr>
          <w:rFonts w:ascii="Bookman Old Style" w:hAnsi="Bookman Old Style"/>
          <w:color w:val="000000"/>
          <w:lang w:val="id-ID"/>
        </w:rPr>
        <w:t xml:space="preserve"> perusahaan </w:t>
      </w:r>
      <w:r w:rsidRPr="00C95F4F">
        <w:rPr>
          <w:rFonts w:ascii="Bookman Old Style" w:hAnsi="Bookman Old Style"/>
          <w:i/>
          <w:color w:val="000000"/>
          <w:lang w:val="id-ID"/>
        </w:rPr>
        <w:t>go public</w:t>
      </w:r>
      <w:r w:rsidRPr="00C95F4F">
        <w:rPr>
          <w:rFonts w:ascii="Bookman Old Style" w:hAnsi="Bookman Old Style"/>
          <w:color w:val="000000"/>
          <w:lang w:val="id-ID"/>
        </w:rPr>
        <w:t xml:space="preserve"> yang lebih banyak dan tidak terbatas pada perusahaan sekt</w:t>
      </w:r>
      <w:r w:rsidRPr="00C95F4F">
        <w:rPr>
          <w:rFonts w:ascii="Bookman Old Style" w:hAnsi="Bookman Old Style"/>
          <w:color w:val="000000"/>
          <w:lang w:val="en-ID"/>
        </w:rPr>
        <w:t>o</w:t>
      </w:r>
      <w:r w:rsidRPr="00C95F4F">
        <w:rPr>
          <w:rFonts w:ascii="Bookman Old Style" w:hAnsi="Bookman Old Style"/>
          <w:color w:val="000000"/>
          <w:lang w:val="id-ID"/>
        </w:rPr>
        <w:t xml:space="preserve">r manufaktur. </w:t>
      </w:r>
      <w:bookmarkEnd w:id="13"/>
    </w:p>
    <w:p w14:paraId="551717ED" w14:textId="141ECF23" w:rsidR="00AC443B" w:rsidRPr="00AC24CA" w:rsidRDefault="00AC443B" w:rsidP="00006C92">
      <w:pPr>
        <w:pStyle w:val="Heading1"/>
        <w:rPr>
          <w:rFonts w:ascii="Bookman Old Style" w:hAnsi="Bookman Old Style"/>
          <w:szCs w:val="22"/>
        </w:rPr>
      </w:pPr>
      <w:bookmarkStart w:id="14" w:name="_Hlk4427682"/>
      <w:r w:rsidRPr="00AC24CA">
        <w:rPr>
          <w:rFonts w:ascii="Bookman Old Style" w:hAnsi="Bookman Old Style"/>
          <w:szCs w:val="22"/>
        </w:rPr>
        <w:t>REFERENCES</w:t>
      </w:r>
    </w:p>
    <w:bookmarkEnd w:id="14"/>
    <w:p w14:paraId="49EF083C" w14:textId="77777777" w:rsidR="00E62730" w:rsidRPr="006C0B09" w:rsidRDefault="00E62730" w:rsidP="00E62730">
      <w:pPr>
        <w:ind w:left="480" w:hanging="480"/>
        <w:rPr>
          <w:rFonts w:ascii="Bookman Old Style" w:hAnsi="Bookman Old Style"/>
        </w:rPr>
      </w:pPr>
      <w:proofErr w:type="spellStart"/>
      <w:r w:rsidRPr="00AC24CA">
        <w:rPr>
          <w:rFonts w:ascii="Bookman Old Style" w:hAnsi="Bookman Old Style"/>
        </w:rPr>
        <w:t>Anggoro</w:t>
      </w:r>
      <w:proofErr w:type="spellEnd"/>
      <w:r w:rsidRPr="00AC24CA">
        <w:rPr>
          <w:rFonts w:ascii="Bookman Old Style" w:hAnsi="Bookman Old Style"/>
        </w:rPr>
        <w:t xml:space="preserve">, S. T., </w:t>
      </w:r>
      <w:r w:rsidRPr="006C0B09">
        <w:rPr>
          <w:rFonts w:ascii="Bookman Old Style" w:hAnsi="Bookman Old Style"/>
        </w:rPr>
        <w:t xml:space="preserve">&amp; </w:t>
      </w:r>
      <w:proofErr w:type="spellStart"/>
      <w:r w:rsidRPr="006C0B09">
        <w:rPr>
          <w:rFonts w:ascii="Bookman Old Style" w:hAnsi="Bookman Old Style"/>
        </w:rPr>
        <w:t>Septiani</w:t>
      </w:r>
      <w:proofErr w:type="spellEnd"/>
      <w:r w:rsidRPr="006C0B09">
        <w:rPr>
          <w:rFonts w:ascii="Bookman Old Style" w:hAnsi="Bookman Old Style"/>
        </w:rPr>
        <w:t xml:space="preserve">, A. 2015. </w:t>
      </w:r>
      <w:proofErr w:type="spellStart"/>
      <w:r w:rsidRPr="006C0B09">
        <w:rPr>
          <w:rFonts w:ascii="Bookman Old Style" w:hAnsi="Bookman Old Style"/>
        </w:rPr>
        <w:t>Analisis</w:t>
      </w:r>
      <w:proofErr w:type="spellEnd"/>
      <w:r w:rsidRPr="006C0B09">
        <w:rPr>
          <w:rFonts w:ascii="Bookman Old Style" w:hAnsi="Bookman Old Style"/>
        </w:rPr>
        <w:t xml:space="preserve"> </w:t>
      </w:r>
      <w:proofErr w:type="spellStart"/>
      <w:r w:rsidRPr="006C0B09">
        <w:rPr>
          <w:rFonts w:ascii="Bookman Old Style" w:hAnsi="Bookman Old Style"/>
        </w:rPr>
        <w:t>pengaruh</w:t>
      </w:r>
      <w:proofErr w:type="spellEnd"/>
      <w:r w:rsidRPr="006C0B09">
        <w:rPr>
          <w:rFonts w:ascii="Bookman Old Style" w:hAnsi="Bookman Old Style"/>
        </w:rPr>
        <w:t xml:space="preserve"> </w:t>
      </w:r>
      <w:proofErr w:type="spellStart"/>
      <w:r w:rsidRPr="006C0B09">
        <w:rPr>
          <w:rFonts w:ascii="Bookman Old Style" w:hAnsi="Bookman Old Style"/>
        </w:rPr>
        <w:t>perilaku</w:t>
      </w:r>
      <w:proofErr w:type="spellEnd"/>
      <w:r w:rsidRPr="006C0B09">
        <w:rPr>
          <w:rFonts w:ascii="Bookman Old Style" w:hAnsi="Bookman Old Style"/>
        </w:rPr>
        <w:t xml:space="preserve"> </w:t>
      </w:r>
      <w:proofErr w:type="spellStart"/>
      <w:r w:rsidRPr="006C0B09">
        <w:rPr>
          <w:rFonts w:ascii="Bookman Old Style" w:hAnsi="Bookman Old Style"/>
        </w:rPr>
        <w:t>penghindaran</w:t>
      </w:r>
      <w:proofErr w:type="spellEnd"/>
      <w:r w:rsidRPr="006C0B09">
        <w:rPr>
          <w:rFonts w:ascii="Bookman Old Style" w:hAnsi="Bookman Old Style"/>
        </w:rPr>
        <w:t xml:space="preserve"> </w:t>
      </w:r>
      <w:proofErr w:type="spellStart"/>
      <w:r w:rsidRPr="006C0B09">
        <w:rPr>
          <w:rFonts w:ascii="Bookman Old Style" w:hAnsi="Bookman Old Style"/>
        </w:rPr>
        <w:t>pajak</w:t>
      </w:r>
      <w:proofErr w:type="spellEnd"/>
      <w:r w:rsidRPr="006C0B09">
        <w:rPr>
          <w:rFonts w:ascii="Bookman Old Style" w:hAnsi="Bookman Old Style"/>
        </w:rPr>
        <w:t xml:space="preserve"> </w:t>
      </w:r>
      <w:proofErr w:type="spellStart"/>
      <w:r w:rsidRPr="006C0B09">
        <w:rPr>
          <w:rFonts w:ascii="Bookman Old Style" w:hAnsi="Bookman Old Style"/>
        </w:rPr>
        <w:t>terhadap</w:t>
      </w:r>
      <w:proofErr w:type="spellEnd"/>
      <w:r w:rsidRPr="006C0B09">
        <w:rPr>
          <w:rFonts w:ascii="Bookman Old Style" w:hAnsi="Bookman Old Style"/>
        </w:rPr>
        <w:t xml:space="preserve"> </w:t>
      </w:r>
      <w:proofErr w:type="spellStart"/>
      <w:r w:rsidRPr="006C0B09">
        <w:rPr>
          <w:rFonts w:ascii="Bookman Old Style" w:hAnsi="Bookman Old Style"/>
        </w:rPr>
        <w:t>nilai</w:t>
      </w:r>
      <w:proofErr w:type="spellEnd"/>
      <w:r w:rsidRPr="006C0B09">
        <w:rPr>
          <w:rFonts w:ascii="Bookman Old Style" w:hAnsi="Bookman Old Style"/>
        </w:rPr>
        <w:t xml:space="preserve"> </w:t>
      </w:r>
      <w:proofErr w:type="spellStart"/>
      <w:r w:rsidRPr="006C0B09">
        <w:rPr>
          <w:rFonts w:ascii="Bookman Old Style" w:hAnsi="Bookman Old Style"/>
        </w:rPr>
        <w:t>perusahaan</w:t>
      </w:r>
      <w:proofErr w:type="spellEnd"/>
      <w:r w:rsidRPr="006C0B09">
        <w:rPr>
          <w:rFonts w:ascii="Bookman Old Style" w:hAnsi="Bookman Old Style"/>
        </w:rPr>
        <w:t xml:space="preserve"> </w:t>
      </w:r>
      <w:proofErr w:type="spellStart"/>
      <w:r w:rsidRPr="006C0B09">
        <w:rPr>
          <w:rFonts w:ascii="Bookman Old Style" w:hAnsi="Bookman Old Style"/>
        </w:rPr>
        <w:t>dengan</w:t>
      </w:r>
      <w:proofErr w:type="spellEnd"/>
      <w:r w:rsidRPr="006C0B09">
        <w:rPr>
          <w:rFonts w:ascii="Bookman Old Style" w:hAnsi="Bookman Old Style"/>
        </w:rPr>
        <w:t xml:space="preserve"> </w:t>
      </w:r>
      <w:proofErr w:type="spellStart"/>
      <w:r w:rsidRPr="006C0B09">
        <w:rPr>
          <w:rFonts w:ascii="Bookman Old Style" w:hAnsi="Bookman Old Style"/>
        </w:rPr>
        <w:t>transparansi</w:t>
      </w:r>
      <w:proofErr w:type="spellEnd"/>
      <w:r w:rsidRPr="006C0B09">
        <w:rPr>
          <w:rFonts w:ascii="Bookman Old Style" w:hAnsi="Bookman Old Style"/>
        </w:rPr>
        <w:t xml:space="preserve"> </w:t>
      </w:r>
      <w:proofErr w:type="spellStart"/>
      <w:r w:rsidRPr="006C0B09">
        <w:rPr>
          <w:rFonts w:ascii="Bookman Old Style" w:hAnsi="Bookman Old Style"/>
        </w:rPr>
        <w:t>sebagai</w:t>
      </w:r>
      <w:proofErr w:type="spellEnd"/>
      <w:r w:rsidRPr="006C0B09">
        <w:rPr>
          <w:rFonts w:ascii="Bookman Old Style" w:hAnsi="Bookman Old Style"/>
        </w:rPr>
        <w:t xml:space="preserve"> </w:t>
      </w:r>
      <w:proofErr w:type="spellStart"/>
      <w:r w:rsidRPr="006C0B09">
        <w:rPr>
          <w:rFonts w:ascii="Bookman Old Style" w:hAnsi="Bookman Old Style"/>
        </w:rPr>
        <w:t>variabel</w:t>
      </w:r>
      <w:proofErr w:type="spellEnd"/>
      <w:r w:rsidRPr="006C0B09">
        <w:rPr>
          <w:rFonts w:ascii="Bookman Old Style" w:hAnsi="Bookman Old Style"/>
        </w:rPr>
        <w:t xml:space="preserve"> moderating, </w:t>
      </w:r>
      <w:r w:rsidRPr="006C0B09">
        <w:rPr>
          <w:rFonts w:ascii="Bookman Old Style" w:hAnsi="Bookman Old Style"/>
          <w:i/>
          <w:iCs/>
        </w:rPr>
        <w:t>4</w:t>
      </w:r>
      <w:r w:rsidRPr="006C0B09">
        <w:rPr>
          <w:rFonts w:ascii="Bookman Old Style" w:hAnsi="Bookman Old Style"/>
        </w:rPr>
        <w:t>, 1–10.</w:t>
      </w:r>
    </w:p>
    <w:p w14:paraId="721BCEC5" w14:textId="77777777" w:rsidR="00E62730" w:rsidRPr="006C0B09" w:rsidRDefault="00E62730" w:rsidP="00E62730">
      <w:pPr>
        <w:ind w:left="480" w:hanging="480"/>
        <w:rPr>
          <w:rFonts w:ascii="Bookman Old Style" w:hAnsi="Bookman Old Style"/>
        </w:rPr>
      </w:pPr>
      <w:r w:rsidRPr="006C0B09">
        <w:rPr>
          <w:rFonts w:ascii="Bookman Old Style" w:hAnsi="Bookman Old Style"/>
        </w:rPr>
        <w:t xml:space="preserve">Balakrishnan, K., Blouin, J., &amp; </w:t>
      </w:r>
      <w:proofErr w:type="spellStart"/>
      <w:r w:rsidRPr="006C0B09">
        <w:rPr>
          <w:rFonts w:ascii="Bookman Old Style" w:hAnsi="Bookman Old Style"/>
        </w:rPr>
        <w:t>Guay</w:t>
      </w:r>
      <w:proofErr w:type="spellEnd"/>
      <w:r w:rsidRPr="006C0B09">
        <w:rPr>
          <w:rFonts w:ascii="Bookman Old Style" w:hAnsi="Bookman Old Style"/>
        </w:rPr>
        <w:t xml:space="preserve">, W. 2011. Does Tax Aggressiveness Reduce Financial Reporting Transparency? </w:t>
      </w:r>
      <w:r w:rsidRPr="006C0B09">
        <w:rPr>
          <w:rFonts w:ascii="Bookman Old Style" w:hAnsi="Bookman Old Style"/>
          <w:i/>
        </w:rPr>
        <w:t>Working paper, University of Pennsylvania</w:t>
      </w:r>
      <w:r w:rsidRPr="006C0B09">
        <w:rPr>
          <w:rFonts w:ascii="Bookman Old Style" w:hAnsi="Bookman Old Style"/>
        </w:rPr>
        <w:t>.</w:t>
      </w:r>
      <w:r w:rsidRPr="006C0B09">
        <w:rPr>
          <w:rFonts w:ascii="Bookman Old Style" w:hAnsi="Bookman Old Style"/>
        </w:rPr>
        <w:fldChar w:fldCharType="begin"/>
      </w:r>
      <w:r w:rsidRPr="00E141CE">
        <w:rPr>
          <w:rFonts w:ascii="Bookman Old Style" w:hAnsi="Bookman Old Style"/>
        </w:rPr>
        <w:instrText xml:space="preserve"> ADDIN EN.REFLIST </w:instrText>
      </w:r>
      <w:r w:rsidRPr="006C0B09">
        <w:rPr>
          <w:rFonts w:ascii="Bookman Old Style" w:hAnsi="Bookman Old Style"/>
        </w:rPr>
        <w:fldChar w:fldCharType="separate"/>
      </w:r>
    </w:p>
    <w:p w14:paraId="2FD847C4" w14:textId="77777777" w:rsidR="00E62730" w:rsidRPr="006C0B09" w:rsidRDefault="00E62730" w:rsidP="00E62730">
      <w:pPr>
        <w:tabs>
          <w:tab w:val="left" w:pos="567"/>
        </w:tabs>
        <w:ind w:left="567" w:hanging="567"/>
        <w:rPr>
          <w:rFonts w:ascii="Bookman Old Style" w:hAnsi="Bookman Old Style"/>
          <w:noProof/>
        </w:rPr>
      </w:pPr>
      <w:r w:rsidRPr="006C0B09">
        <w:rPr>
          <w:rFonts w:ascii="Bookman Old Style" w:hAnsi="Bookman Old Style"/>
          <w:noProof/>
        </w:rPr>
        <w:t xml:space="preserve">Bird, R., &amp; Davis-Nozemack, K. 2018. Tax avoidance as a sustainability problem. </w:t>
      </w:r>
      <w:r w:rsidRPr="006C0B09">
        <w:rPr>
          <w:rFonts w:ascii="Bookman Old Style" w:hAnsi="Bookman Old Style"/>
          <w:i/>
          <w:noProof/>
        </w:rPr>
        <w:t>Journal of Business Ethics,</w:t>
      </w:r>
      <w:r w:rsidRPr="006C0B09">
        <w:rPr>
          <w:rFonts w:ascii="Bookman Old Style" w:hAnsi="Bookman Old Style"/>
          <w:noProof/>
        </w:rPr>
        <w:t xml:space="preserve"> 151(4), 1009-1025. https://doi.org/10.1007/s10551-016-3162-2.</w:t>
      </w:r>
    </w:p>
    <w:p w14:paraId="1745E8C5" w14:textId="77777777" w:rsidR="00E62730" w:rsidRPr="006C0B09" w:rsidRDefault="00E62730" w:rsidP="00E62730">
      <w:pPr>
        <w:ind w:left="567" w:hanging="567"/>
        <w:rPr>
          <w:rFonts w:ascii="Bookman Old Style" w:hAnsi="Bookman Old Style"/>
          <w:noProof/>
        </w:rPr>
      </w:pPr>
      <w:bookmarkStart w:id="15" w:name="_ENREF_2"/>
      <w:r w:rsidRPr="006C0B09">
        <w:rPr>
          <w:rFonts w:ascii="Bookman Old Style" w:hAnsi="Bookman Old Style"/>
          <w:noProof/>
        </w:rPr>
        <w:t xml:space="preserve">Brown, J. A., dan  Forster, W. R. 2013. CSR and Stakeholder Theory: A Tale of Adam Smith. </w:t>
      </w:r>
      <w:r w:rsidRPr="006C0B09">
        <w:rPr>
          <w:rFonts w:ascii="Bookman Old Style" w:hAnsi="Bookman Old Style"/>
          <w:i/>
          <w:noProof/>
        </w:rPr>
        <w:t>Journal of Business Ethics, 112</w:t>
      </w:r>
      <w:r w:rsidRPr="006C0B09">
        <w:rPr>
          <w:rFonts w:ascii="Bookman Old Style" w:hAnsi="Bookman Old Style"/>
          <w:noProof/>
        </w:rPr>
        <w:t xml:space="preserve"> (2), 301-312.</w:t>
      </w:r>
      <w:bookmarkEnd w:id="15"/>
    </w:p>
    <w:p w14:paraId="6FFF9ABD" w14:textId="77777777" w:rsidR="00E62730" w:rsidRPr="006C0B09" w:rsidRDefault="00E62730" w:rsidP="00E62730">
      <w:pPr>
        <w:ind w:left="567" w:hanging="567"/>
        <w:rPr>
          <w:rFonts w:ascii="Bookman Old Style" w:hAnsi="Bookman Old Style"/>
          <w:noProof/>
        </w:rPr>
      </w:pPr>
      <w:bookmarkStart w:id="16" w:name="_ENREF_4"/>
      <w:r w:rsidRPr="006C0B09">
        <w:rPr>
          <w:rFonts w:ascii="Bookman Old Style" w:hAnsi="Bookman Old Style"/>
          <w:noProof/>
          <w:lang w:val="id-ID"/>
        </w:rPr>
        <w:t>Coombs, W. T., &amp; Holladay, S. J. 2013. The pseudo-panopticon</w:t>
      </w:r>
      <w:r w:rsidRPr="006C0B09">
        <w:rPr>
          <w:rFonts w:ascii="Times New Roman" w:hAnsi="Times New Roman" w:cs="Times New Roman"/>
          <w:noProof/>
          <w:lang w:val="id-ID"/>
        </w:rPr>
        <w:t> </w:t>
      </w:r>
      <w:r w:rsidRPr="006C0B09">
        <w:rPr>
          <w:rFonts w:ascii="Bookman Old Style" w:hAnsi="Bookman Old Style"/>
          <w:noProof/>
          <w:lang w:val="id-ID"/>
        </w:rPr>
        <w:t>: the illusion created by CSR-related transparency and the internet. https://doi.org/10.1108/13563281311319490</w:t>
      </w:r>
      <w:r w:rsidRPr="006C0B09">
        <w:rPr>
          <w:rFonts w:ascii="Bookman Old Style" w:hAnsi="Bookman Old Style"/>
          <w:noProof/>
        </w:rPr>
        <w:t>.</w:t>
      </w:r>
    </w:p>
    <w:p w14:paraId="3BE0484F" w14:textId="77777777" w:rsidR="00E62730" w:rsidRPr="006C0B09" w:rsidRDefault="00E62730" w:rsidP="00E62730">
      <w:pPr>
        <w:ind w:left="567" w:hanging="567"/>
        <w:rPr>
          <w:rFonts w:ascii="Bookman Old Style" w:hAnsi="Bookman Old Style"/>
          <w:noProof/>
        </w:rPr>
      </w:pPr>
      <w:r w:rsidRPr="006C0B09">
        <w:rPr>
          <w:rFonts w:ascii="Bookman Old Style" w:hAnsi="Bookman Old Style"/>
          <w:noProof/>
        </w:rPr>
        <w:t xml:space="preserve">Davis, A. K., Guenther, D. A., Krull, L. K., dan  Williams, B. M. 2016. Do Socially Responsible Firms Pay More Taxes. </w:t>
      </w:r>
      <w:r w:rsidRPr="006C0B09">
        <w:rPr>
          <w:rFonts w:ascii="Bookman Old Style" w:hAnsi="Bookman Old Style"/>
          <w:i/>
          <w:noProof/>
        </w:rPr>
        <w:t>The Accounting Review, 91</w:t>
      </w:r>
      <w:r w:rsidRPr="006C0B09">
        <w:rPr>
          <w:rFonts w:ascii="Bookman Old Style" w:hAnsi="Bookman Old Style"/>
          <w:noProof/>
        </w:rPr>
        <w:t xml:space="preserve"> (1), 47-68.</w:t>
      </w:r>
      <w:bookmarkEnd w:id="16"/>
    </w:p>
    <w:p w14:paraId="2642DE16" w14:textId="77777777" w:rsidR="00E62730" w:rsidRPr="006C0B09" w:rsidRDefault="00E62730" w:rsidP="00E62730">
      <w:pPr>
        <w:ind w:left="567" w:hanging="567"/>
        <w:rPr>
          <w:rFonts w:ascii="Bookman Old Style" w:hAnsi="Bookman Old Style"/>
          <w:noProof/>
        </w:rPr>
      </w:pPr>
      <w:bookmarkStart w:id="17" w:name="_ENREF_5"/>
      <w:r w:rsidRPr="006C0B09">
        <w:rPr>
          <w:rFonts w:ascii="Bookman Old Style" w:hAnsi="Bookman Old Style"/>
          <w:noProof/>
        </w:rPr>
        <w:t xml:space="preserve">Dharma, N. B. S., dan  Noviari, N. 2017. Pengaruh Corporate Social Responsibility dan Capital Intensity Terhadap Tax Avoidance. </w:t>
      </w:r>
      <w:r w:rsidRPr="006C0B09">
        <w:rPr>
          <w:rFonts w:ascii="Bookman Old Style" w:hAnsi="Bookman Old Style"/>
          <w:i/>
          <w:noProof/>
        </w:rPr>
        <w:t>E-Jurnal Akuntansi Universitas Udayana, 18</w:t>
      </w:r>
      <w:r w:rsidRPr="006C0B09">
        <w:rPr>
          <w:rFonts w:ascii="Bookman Old Style" w:hAnsi="Bookman Old Style"/>
          <w:noProof/>
        </w:rPr>
        <w:t xml:space="preserve"> (1), 529-556.</w:t>
      </w:r>
      <w:bookmarkEnd w:id="17"/>
    </w:p>
    <w:p w14:paraId="6E4EAE3B" w14:textId="77777777" w:rsidR="00E62730" w:rsidRPr="006C0B09" w:rsidRDefault="00E62730" w:rsidP="00E62730">
      <w:pPr>
        <w:ind w:left="567" w:hanging="567"/>
        <w:rPr>
          <w:rFonts w:ascii="Bookman Old Style" w:hAnsi="Bookman Old Style"/>
          <w:noProof/>
        </w:rPr>
      </w:pPr>
      <w:bookmarkStart w:id="18" w:name="_ENREF_6"/>
      <w:r w:rsidRPr="006C0B09">
        <w:rPr>
          <w:rFonts w:ascii="Bookman Old Style" w:hAnsi="Bookman Old Style"/>
          <w:noProof/>
        </w:rPr>
        <w:t xml:space="preserve">Dubbink, W., Graafland, J., dan  Liedekerke, L. v. 2008. CSR, Transparency and the Role of Intermediate Organisations. </w:t>
      </w:r>
      <w:r w:rsidRPr="006C0B09">
        <w:rPr>
          <w:rFonts w:ascii="Bookman Old Style" w:hAnsi="Bookman Old Style"/>
          <w:i/>
          <w:noProof/>
        </w:rPr>
        <w:t>Journal of Business Ethics, 82</w:t>
      </w:r>
      <w:r w:rsidRPr="006C0B09">
        <w:rPr>
          <w:rFonts w:ascii="Bookman Old Style" w:hAnsi="Bookman Old Style"/>
          <w:noProof/>
        </w:rPr>
        <w:t xml:space="preserve"> (2), 391-406.</w:t>
      </w:r>
      <w:bookmarkEnd w:id="18"/>
    </w:p>
    <w:p w14:paraId="5B7F0F22" w14:textId="77777777" w:rsidR="00E62730" w:rsidRPr="006C0B09" w:rsidRDefault="00E62730" w:rsidP="00E62730">
      <w:pPr>
        <w:ind w:left="567" w:hanging="567"/>
        <w:rPr>
          <w:rFonts w:ascii="Bookman Old Style" w:hAnsi="Bookman Old Style"/>
          <w:noProof/>
        </w:rPr>
      </w:pPr>
      <w:bookmarkStart w:id="19" w:name="_ENREF_7"/>
      <w:r w:rsidRPr="006C0B09">
        <w:rPr>
          <w:rFonts w:ascii="Bookman Old Style" w:hAnsi="Bookman Old Style"/>
          <w:noProof/>
        </w:rPr>
        <w:t xml:space="preserve">Evertsson, N. 2016. Is the Top Leadership of the Organizations Promoting Tax Avoidance. </w:t>
      </w:r>
      <w:r w:rsidRPr="006C0B09">
        <w:rPr>
          <w:rFonts w:ascii="Bookman Old Style" w:hAnsi="Bookman Old Style"/>
          <w:i/>
          <w:noProof/>
        </w:rPr>
        <w:t>Journal of Financial Crime, 23</w:t>
      </w:r>
      <w:r w:rsidRPr="006C0B09">
        <w:rPr>
          <w:rFonts w:ascii="Bookman Old Style" w:hAnsi="Bookman Old Style"/>
          <w:noProof/>
        </w:rPr>
        <w:t xml:space="preserve"> (2), 273-288.</w:t>
      </w:r>
      <w:bookmarkEnd w:id="19"/>
    </w:p>
    <w:p w14:paraId="34747560" w14:textId="77777777" w:rsidR="00E62730" w:rsidRPr="006C0B09" w:rsidRDefault="00E62730" w:rsidP="00E62730">
      <w:pPr>
        <w:ind w:left="567" w:hanging="567"/>
        <w:rPr>
          <w:rFonts w:ascii="Bookman Old Style" w:hAnsi="Bookman Old Style"/>
          <w:noProof/>
          <w:lang w:val="id-ID"/>
        </w:rPr>
      </w:pPr>
      <w:r w:rsidRPr="006C0B09">
        <w:rPr>
          <w:rFonts w:ascii="Bookman Old Style" w:hAnsi="Bookman Old Style"/>
          <w:noProof/>
          <w:lang w:val="id-ID"/>
        </w:rPr>
        <w:t xml:space="preserve">Ferrell, O. C., &amp; Gresham, L. G. 1985. Framework for contingency ethical decision understanding making in marketing, </w:t>
      </w:r>
      <w:r w:rsidRPr="006C0B09">
        <w:rPr>
          <w:rFonts w:ascii="Bookman Old Style" w:hAnsi="Bookman Old Style"/>
          <w:i/>
          <w:iCs/>
          <w:noProof/>
          <w:lang w:val="id-ID"/>
        </w:rPr>
        <w:t>49</w:t>
      </w:r>
      <w:r w:rsidRPr="006C0B09">
        <w:rPr>
          <w:rFonts w:ascii="Bookman Old Style" w:hAnsi="Bookman Old Style"/>
          <w:noProof/>
          <w:lang w:val="id-ID"/>
        </w:rPr>
        <w:t>(3), 87–96.</w:t>
      </w:r>
    </w:p>
    <w:p w14:paraId="72C7BE89" w14:textId="77777777" w:rsidR="00E62730" w:rsidRPr="006C0B09" w:rsidRDefault="00E62730" w:rsidP="00E62730">
      <w:pPr>
        <w:ind w:left="567" w:hanging="567"/>
        <w:rPr>
          <w:rFonts w:ascii="Bookman Old Style" w:hAnsi="Bookman Old Style"/>
          <w:noProof/>
        </w:rPr>
      </w:pPr>
      <w:bookmarkStart w:id="20" w:name="_ENREF_9"/>
      <w:r w:rsidRPr="006C0B09">
        <w:rPr>
          <w:rFonts w:ascii="Bookman Old Style" w:hAnsi="Bookman Old Style"/>
          <w:noProof/>
        </w:rPr>
        <w:t xml:space="preserve">Fung, B. 2014. The Demand and Need for Transparency and Disclosure in Corporate Governance. </w:t>
      </w:r>
      <w:r w:rsidRPr="006C0B09">
        <w:rPr>
          <w:rFonts w:ascii="Bookman Old Style" w:hAnsi="Bookman Old Style"/>
          <w:i/>
          <w:noProof/>
        </w:rPr>
        <w:t>Universal Journal of Management 2</w:t>
      </w:r>
      <w:r w:rsidRPr="006C0B09">
        <w:rPr>
          <w:rFonts w:ascii="Bookman Old Style" w:hAnsi="Bookman Old Style"/>
          <w:noProof/>
        </w:rPr>
        <w:t>(2), 72-80.</w:t>
      </w:r>
      <w:bookmarkEnd w:id="20"/>
    </w:p>
    <w:p w14:paraId="73E585BA" w14:textId="77777777" w:rsidR="00E62730" w:rsidRPr="006C0B09" w:rsidRDefault="00E62730" w:rsidP="00E62730">
      <w:pPr>
        <w:tabs>
          <w:tab w:val="left" w:pos="567"/>
        </w:tabs>
        <w:ind w:left="567" w:hanging="567"/>
        <w:rPr>
          <w:rFonts w:ascii="Bookman Old Style" w:hAnsi="Bookman Old Style"/>
          <w:noProof/>
        </w:rPr>
      </w:pPr>
      <w:r w:rsidRPr="006C0B09">
        <w:rPr>
          <w:rFonts w:ascii="Bookman Old Style" w:hAnsi="Bookman Old Style"/>
          <w:noProof/>
          <w:lang w:val="id-ID"/>
        </w:rPr>
        <w:lastRenderedPageBreak/>
        <w:t xml:space="preserve">Graham, J. R., Hanlon, M., Shevlin, T., &amp; Shroff, N. 2014. Incentives for tax planning and avoidance: evidence from the field. </w:t>
      </w:r>
      <w:r w:rsidRPr="006C0B09">
        <w:rPr>
          <w:rFonts w:ascii="Bookman Old Style" w:hAnsi="Bookman Old Style"/>
          <w:i/>
          <w:iCs/>
          <w:noProof/>
          <w:lang w:val="id-ID"/>
        </w:rPr>
        <w:t>Accounting Review</w:t>
      </w:r>
      <w:r w:rsidRPr="006C0B09">
        <w:rPr>
          <w:rFonts w:ascii="Bookman Old Style" w:hAnsi="Bookman Old Style"/>
          <w:noProof/>
          <w:lang w:val="id-ID"/>
        </w:rPr>
        <w:t xml:space="preserve">, </w:t>
      </w:r>
      <w:r w:rsidRPr="006C0B09">
        <w:rPr>
          <w:rFonts w:ascii="Bookman Old Style" w:hAnsi="Bookman Old Style"/>
          <w:i/>
          <w:iCs/>
          <w:noProof/>
          <w:lang w:val="id-ID"/>
        </w:rPr>
        <w:t>89</w:t>
      </w:r>
      <w:r w:rsidRPr="006C0B09">
        <w:rPr>
          <w:rFonts w:ascii="Bookman Old Style" w:hAnsi="Bookman Old Style"/>
          <w:noProof/>
          <w:lang w:val="id-ID"/>
        </w:rPr>
        <w:t>(3), 991–1023. https://doi.org/10.2308/accr-50678</w:t>
      </w:r>
      <w:r w:rsidRPr="006C0B09">
        <w:rPr>
          <w:rFonts w:ascii="Bookman Old Style" w:hAnsi="Bookman Old Style"/>
          <w:noProof/>
        </w:rPr>
        <w:t>.</w:t>
      </w:r>
    </w:p>
    <w:p w14:paraId="4748296E" w14:textId="77777777" w:rsidR="00E62730" w:rsidRPr="006C0B09" w:rsidRDefault="00E62730" w:rsidP="00E62730">
      <w:pPr>
        <w:tabs>
          <w:tab w:val="left" w:pos="567"/>
        </w:tabs>
        <w:ind w:left="567" w:hanging="567"/>
        <w:rPr>
          <w:rFonts w:ascii="Bookman Old Style" w:hAnsi="Bookman Old Style"/>
          <w:noProof/>
        </w:rPr>
      </w:pPr>
      <w:bookmarkStart w:id="21" w:name="_ENREF_10"/>
      <w:r w:rsidRPr="006C0B09">
        <w:rPr>
          <w:rFonts w:ascii="Bookman Old Style" w:hAnsi="Bookman Old Style"/>
          <w:noProof/>
        </w:rPr>
        <w:t xml:space="preserve">Gribnau, H. J. L. M., dan  Jallai, A.-G. 2017. Good Tax Governance: A Matter of Moral Responsibility and Transparency. </w:t>
      </w:r>
      <w:r w:rsidRPr="006C0B09">
        <w:rPr>
          <w:rFonts w:ascii="Bookman Old Style" w:hAnsi="Bookman Old Style"/>
          <w:i/>
          <w:noProof/>
        </w:rPr>
        <w:t>Nordic Tax Journal 1</w:t>
      </w:r>
      <w:r w:rsidRPr="006C0B09">
        <w:rPr>
          <w:rFonts w:ascii="Bookman Old Style" w:hAnsi="Bookman Old Style"/>
          <w:noProof/>
        </w:rPr>
        <w:t>,70-88.</w:t>
      </w:r>
      <w:bookmarkEnd w:id="21"/>
    </w:p>
    <w:p w14:paraId="366A3A5A" w14:textId="77777777" w:rsidR="00E62730" w:rsidRPr="006C0B09" w:rsidRDefault="00E62730" w:rsidP="00E62730">
      <w:pPr>
        <w:ind w:left="567" w:hanging="567"/>
        <w:rPr>
          <w:rFonts w:ascii="Bookman Old Style" w:hAnsi="Bookman Old Style"/>
          <w:noProof/>
        </w:rPr>
      </w:pPr>
      <w:bookmarkStart w:id="22" w:name="_ENREF_11"/>
      <w:r w:rsidRPr="006C0B09">
        <w:rPr>
          <w:rFonts w:ascii="Bookman Old Style" w:hAnsi="Bookman Old Style"/>
          <w:noProof/>
        </w:rPr>
        <w:t xml:space="preserve">Hamudiana, A., dan  Achmad, T. 2017. Pengaruh Tekanan Stakeholder Terhadap Transparansi Laporan Keberlanjutan Perusahaan-Perusahaan di Indonesia </w:t>
      </w:r>
      <w:r w:rsidRPr="006C0B09">
        <w:rPr>
          <w:rFonts w:ascii="Bookman Old Style" w:hAnsi="Bookman Old Style"/>
          <w:i/>
          <w:noProof/>
        </w:rPr>
        <w:t>Diponegoro Journal of Accounting, 6</w:t>
      </w:r>
      <w:r w:rsidRPr="006C0B09">
        <w:rPr>
          <w:rFonts w:ascii="Bookman Old Style" w:hAnsi="Bookman Old Style"/>
          <w:noProof/>
        </w:rPr>
        <w:t xml:space="preserve"> (4), 1-11.</w:t>
      </w:r>
      <w:bookmarkEnd w:id="22"/>
    </w:p>
    <w:p w14:paraId="244D5CEC" w14:textId="77777777" w:rsidR="00E62730" w:rsidRPr="006C0B09" w:rsidRDefault="00E62730" w:rsidP="00E62730">
      <w:pPr>
        <w:ind w:left="567" w:hanging="567"/>
        <w:rPr>
          <w:rFonts w:ascii="Bookman Old Style" w:hAnsi="Bookman Old Style"/>
          <w:noProof/>
        </w:rPr>
      </w:pPr>
      <w:bookmarkStart w:id="23" w:name="_ENREF_12"/>
      <w:r w:rsidRPr="006C0B09">
        <w:rPr>
          <w:rFonts w:ascii="Bookman Old Style" w:hAnsi="Bookman Old Style"/>
          <w:noProof/>
        </w:rPr>
        <w:t xml:space="preserve">Huseynov, F., dan  Klamm, B. K. 2012. Tax avoidance, Tax Management and Corporate Social Responsibility. </w:t>
      </w:r>
      <w:r w:rsidRPr="006C0B09">
        <w:rPr>
          <w:rFonts w:ascii="Bookman Old Style" w:hAnsi="Bookman Old Style"/>
          <w:i/>
          <w:noProof/>
        </w:rPr>
        <w:t>Journal of Corporate Finance, 18</w:t>
      </w:r>
      <w:r w:rsidRPr="006C0B09">
        <w:rPr>
          <w:rFonts w:ascii="Bookman Old Style" w:hAnsi="Bookman Old Style"/>
          <w:noProof/>
        </w:rPr>
        <w:t>, 804-827.</w:t>
      </w:r>
      <w:bookmarkEnd w:id="23"/>
    </w:p>
    <w:p w14:paraId="46F2957D" w14:textId="77777777" w:rsidR="00E62730" w:rsidRPr="006C0B09" w:rsidRDefault="00E62730" w:rsidP="00E62730">
      <w:pPr>
        <w:ind w:left="567" w:hanging="567"/>
        <w:rPr>
          <w:rFonts w:ascii="Bookman Old Style" w:hAnsi="Bookman Old Style"/>
          <w:noProof/>
        </w:rPr>
      </w:pPr>
      <w:r w:rsidRPr="006C0B09">
        <w:rPr>
          <w:rFonts w:ascii="Bookman Old Style" w:hAnsi="Bookman Old Style"/>
          <w:noProof/>
        </w:rPr>
        <w:t>Indonesia. 2007. Undang Undang No. 40 Tahun 2007 Tentang Perseroan Terbatas</w:t>
      </w:r>
      <w:bookmarkStart w:id="24" w:name="_ENREF_13"/>
      <w:r w:rsidRPr="006C0B09">
        <w:rPr>
          <w:rFonts w:ascii="Bookman Old Style" w:hAnsi="Bookman Old Style"/>
          <w:noProof/>
        </w:rPr>
        <w:t>.</w:t>
      </w:r>
    </w:p>
    <w:p w14:paraId="635DA863" w14:textId="77777777" w:rsidR="00E62730" w:rsidRPr="006C0B09" w:rsidRDefault="00E62730" w:rsidP="00E62730">
      <w:pPr>
        <w:ind w:left="567" w:hanging="567"/>
        <w:rPr>
          <w:rFonts w:ascii="Bookman Old Style" w:hAnsi="Bookman Old Style"/>
          <w:noProof/>
        </w:rPr>
      </w:pPr>
      <w:r w:rsidRPr="006C0B09">
        <w:rPr>
          <w:rFonts w:ascii="Bookman Old Style" w:hAnsi="Bookman Old Style"/>
          <w:noProof/>
        </w:rPr>
        <w:t xml:space="preserve">Jensen, M. C., dan  Meckling, W. H. 1976. Theory of the Firm: Managerial Behavior, Agency Costs and Ownership Structure. </w:t>
      </w:r>
      <w:r w:rsidRPr="006C0B09">
        <w:rPr>
          <w:rFonts w:ascii="Bookman Old Style" w:hAnsi="Bookman Old Style"/>
          <w:i/>
          <w:noProof/>
        </w:rPr>
        <w:t>Journal of Financial Economics, 3 (4)</w:t>
      </w:r>
      <w:r w:rsidRPr="006C0B09">
        <w:rPr>
          <w:rFonts w:ascii="Bookman Old Style" w:hAnsi="Bookman Old Style"/>
          <w:noProof/>
        </w:rPr>
        <w:t>, 305-360.</w:t>
      </w:r>
      <w:bookmarkEnd w:id="24"/>
    </w:p>
    <w:p w14:paraId="1B11BEDA" w14:textId="77777777" w:rsidR="00E62730" w:rsidRPr="006C0B09" w:rsidRDefault="00E62730" w:rsidP="00E62730">
      <w:pPr>
        <w:pStyle w:val="NormalWeb"/>
        <w:spacing w:before="0" w:beforeAutospacing="0" w:after="0" w:afterAutospacing="0"/>
        <w:ind w:left="480" w:hanging="480"/>
        <w:rPr>
          <w:rFonts w:ascii="Bookman Old Style" w:hAnsi="Bookman Old Style"/>
          <w:noProof/>
          <w:sz w:val="22"/>
        </w:rPr>
      </w:pPr>
      <w:bookmarkStart w:id="25" w:name="_ENREF_14"/>
      <w:r w:rsidRPr="006C0B09">
        <w:rPr>
          <w:rFonts w:ascii="Bookman Old Style" w:hAnsi="Bookman Old Style"/>
          <w:noProof/>
        </w:rPr>
        <w:t xml:space="preserve">Kim, Y., Park, M. S., dan  Wier, B. 2012. Is Earning Quality Associated with Corporate Responsibility? </w:t>
      </w:r>
      <w:r w:rsidRPr="006C0B09">
        <w:rPr>
          <w:rFonts w:ascii="Bookman Old Style" w:hAnsi="Bookman Old Style"/>
          <w:i/>
          <w:noProof/>
        </w:rPr>
        <w:t>The Accounting Review, 87</w:t>
      </w:r>
      <w:r w:rsidRPr="006C0B09">
        <w:rPr>
          <w:rFonts w:ascii="Bookman Old Style" w:hAnsi="Bookman Old Style"/>
          <w:noProof/>
        </w:rPr>
        <w:t xml:space="preserve"> (3), 761-796.</w:t>
      </w:r>
      <w:bookmarkEnd w:id="25"/>
      <w:r w:rsidRPr="006C0B09">
        <w:rPr>
          <w:rFonts w:ascii="Bookman Old Style" w:hAnsi="Bookman Old Style"/>
          <w:noProof/>
        </w:rPr>
        <w:fldChar w:fldCharType="begin" w:fldLock="1"/>
      </w:r>
      <w:r w:rsidRPr="006C0B09">
        <w:rPr>
          <w:rFonts w:ascii="Bookman Old Style" w:hAnsi="Bookman Old Style"/>
          <w:noProof/>
        </w:rPr>
        <w:instrText xml:space="preserve">ADDIN Mendeley Bibliography CSL_BIBLIOGRAPHY </w:instrText>
      </w:r>
      <w:r w:rsidRPr="006C0B09">
        <w:rPr>
          <w:rFonts w:ascii="Bookman Old Style" w:hAnsi="Bookman Old Style"/>
          <w:noProof/>
        </w:rPr>
        <w:fldChar w:fldCharType="separate"/>
      </w:r>
    </w:p>
    <w:p w14:paraId="12D35F5B" w14:textId="77777777" w:rsidR="00E62730" w:rsidRPr="006C0B09" w:rsidRDefault="00E62730" w:rsidP="00E62730">
      <w:pPr>
        <w:pStyle w:val="NormalWeb"/>
        <w:spacing w:before="0" w:beforeAutospacing="0" w:after="0" w:afterAutospacing="0"/>
        <w:ind w:left="480" w:hanging="480"/>
        <w:rPr>
          <w:rFonts w:ascii="Bookman Old Style" w:eastAsiaTheme="minorEastAsia" w:hAnsi="Bookman Old Style"/>
          <w:noProof/>
          <w:sz w:val="22"/>
        </w:rPr>
      </w:pPr>
    </w:p>
    <w:p w14:paraId="51FDD556" w14:textId="77777777" w:rsidR="00E62730" w:rsidRPr="006C0B09" w:rsidRDefault="00E62730" w:rsidP="00E62730">
      <w:pPr>
        <w:pStyle w:val="NormalWeb"/>
        <w:spacing w:before="0" w:beforeAutospacing="0" w:after="0" w:afterAutospacing="0"/>
        <w:ind w:left="480" w:hanging="480"/>
        <w:rPr>
          <w:rFonts w:ascii="Bookman Old Style" w:hAnsi="Bookman Old Style"/>
          <w:noProof/>
          <w:sz w:val="22"/>
        </w:rPr>
      </w:pPr>
      <w:r w:rsidRPr="006C0B09">
        <w:rPr>
          <w:rFonts w:ascii="Bookman Old Style" w:hAnsi="Bookman Old Style"/>
          <w:noProof/>
          <w:sz w:val="22"/>
        </w:rPr>
        <w:t xml:space="preserve">Kurniawan, A., &amp; Syafruddin, M. 2017. Pengaruh penghindaran pajak terhadap nilai perusahaan dengan variabel moderasi transparansi, </w:t>
      </w:r>
      <w:r w:rsidRPr="006C0B09">
        <w:rPr>
          <w:rFonts w:ascii="Bookman Old Style" w:hAnsi="Bookman Old Style"/>
          <w:i/>
          <w:iCs/>
          <w:noProof/>
          <w:sz w:val="22"/>
        </w:rPr>
        <w:t>6</w:t>
      </w:r>
      <w:r w:rsidRPr="006C0B09">
        <w:rPr>
          <w:rFonts w:ascii="Bookman Old Style" w:hAnsi="Bookman Old Style"/>
          <w:noProof/>
          <w:sz w:val="22"/>
        </w:rPr>
        <w:t>, 1–10.</w:t>
      </w:r>
    </w:p>
    <w:p w14:paraId="11EE35B0" w14:textId="77777777" w:rsidR="00E62730" w:rsidRPr="006C0B09" w:rsidRDefault="00E62730" w:rsidP="00E62730">
      <w:pPr>
        <w:spacing w:after="0"/>
        <w:rPr>
          <w:rFonts w:ascii="Bookman Old Style" w:hAnsi="Bookman Old Style"/>
          <w:noProof/>
        </w:rPr>
      </w:pPr>
      <w:r w:rsidRPr="006C0B09">
        <w:rPr>
          <w:rFonts w:ascii="Bookman Old Style" w:hAnsi="Bookman Old Style"/>
          <w:noProof/>
        </w:rPr>
        <w:fldChar w:fldCharType="end"/>
      </w:r>
    </w:p>
    <w:p w14:paraId="7A8E548F" w14:textId="77777777" w:rsidR="00E62730" w:rsidRPr="006C0B09" w:rsidRDefault="00E62730" w:rsidP="00E62730">
      <w:pPr>
        <w:spacing w:after="0"/>
        <w:ind w:left="567" w:hanging="567"/>
        <w:rPr>
          <w:rFonts w:ascii="Bookman Old Style" w:hAnsi="Bookman Old Style"/>
          <w:noProof/>
        </w:rPr>
      </w:pPr>
      <w:bookmarkStart w:id="26" w:name="_ENREF_15"/>
      <w:r w:rsidRPr="006C0B09">
        <w:rPr>
          <w:rFonts w:ascii="Bookman Old Style" w:hAnsi="Bookman Old Style"/>
          <w:noProof/>
        </w:rPr>
        <w:t xml:space="preserve">Landry, S., Deslandes, M., dan  Fortin, A. 2013. Tax Aggressiveness, Corporate Social Responsibility, and Ownership Structure. </w:t>
      </w:r>
      <w:r w:rsidRPr="006C0B09">
        <w:rPr>
          <w:rFonts w:ascii="Bookman Old Style" w:hAnsi="Bookman Old Style"/>
          <w:i/>
          <w:noProof/>
        </w:rPr>
        <w:t>Journal of Accounting, Ethics &amp; Public Policy, 14</w:t>
      </w:r>
      <w:r w:rsidRPr="006C0B09">
        <w:rPr>
          <w:rFonts w:ascii="Bookman Old Style" w:hAnsi="Bookman Old Style"/>
          <w:noProof/>
        </w:rPr>
        <w:t xml:space="preserve"> (3), 611-645.</w:t>
      </w:r>
      <w:bookmarkEnd w:id="26"/>
    </w:p>
    <w:p w14:paraId="414EF7EC" w14:textId="77777777" w:rsidR="00E62730" w:rsidRPr="006C0B09" w:rsidRDefault="00E62730" w:rsidP="00E62730">
      <w:pPr>
        <w:spacing w:after="0"/>
        <w:ind w:left="567" w:hanging="567"/>
        <w:rPr>
          <w:rFonts w:ascii="Bookman Old Style" w:hAnsi="Bookman Old Style"/>
          <w:noProof/>
        </w:rPr>
      </w:pPr>
    </w:p>
    <w:p w14:paraId="0D89E9E3" w14:textId="77777777" w:rsidR="00E62730" w:rsidRPr="006C0B09" w:rsidRDefault="00E62730" w:rsidP="00E62730">
      <w:pPr>
        <w:spacing w:after="0"/>
        <w:ind w:left="567" w:hanging="567"/>
        <w:rPr>
          <w:rFonts w:ascii="Bookman Old Style" w:hAnsi="Bookman Old Style"/>
          <w:noProof/>
        </w:rPr>
      </w:pPr>
      <w:bookmarkStart w:id="27" w:name="_ENREF_16"/>
      <w:r w:rsidRPr="006C0B09">
        <w:rPr>
          <w:rFonts w:ascii="Bookman Old Style" w:hAnsi="Bookman Old Style"/>
          <w:noProof/>
        </w:rPr>
        <w:t xml:space="preserve">Lanis, R., dan  Richardson, G. 2015. Is Corporate Social Responsibility Performance Associated with Tax Avoidance. </w:t>
      </w:r>
      <w:r w:rsidRPr="006C0B09">
        <w:rPr>
          <w:rFonts w:ascii="Bookman Old Style" w:hAnsi="Bookman Old Style"/>
          <w:i/>
          <w:noProof/>
        </w:rPr>
        <w:t>Journal of Business Ethics, 127</w:t>
      </w:r>
      <w:r w:rsidRPr="006C0B09">
        <w:rPr>
          <w:rFonts w:ascii="Bookman Old Style" w:hAnsi="Bookman Old Style"/>
          <w:noProof/>
        </w:rPr>
        <w:t xml:space="preserve"> (2), 439-457.</w:t>
      </w:r>
      <w:bookmarkEnd w:id="27"/>
    </w:p>
    <w:p w14:paraId="7EDE5213" w14:textId="77777777" w:rsidR="00E62730" w:rsidRPr="006C0B09" w:rsidRDefault="00E62730" w:rsidP="00E62730">
      <w:pPr>
        <w:spacing w:after="0"/>
        <w:ind w:left="567" w:hanging="567"/>
        <w:rPr>
          <w:rFonts w:ascii="Bookman Old Style" w:hAnsi="Bookman Old Style"/>
          <w:noProof/>
        </w:rPr>
      </w:pPr>
    </w:p>
    <w:p w14:paraId="31FF8DFA" w14:textId="77777777" w:rsidR="00E62730" w:rsidRPr="006C0B09" w:rsidRDefault="00E62730" w:rsidP="00E62730">
      <w:pPr>
        <w:ind w:left="567" w:hanging="567"/>
        <w:rPr>
          <w:rFonts w:ascii="Bookman Old Style" w:hAnsi="Bookman Old Style"/>
          <w:noProof/>
        </w:rPr>
      </w:pPr>
      <w:bookmarkStart w:id="28" w:name="_ENREF_17"/>
      <w:r w:rsidRPr="006C0B09">
        <w:rPr>
          <w:rFonts w:ascii="Bookman Old Style" w:hAnsi="Bookman Old Style"/>
          <w:noProof/>
        </w:rPr>
        <w:t xml:space="preserve">Park, S. 2017. Corporate Social Responsibility And Tax Avoidance: Evidence From Korean Firms. </w:t>
      </w:r>
      <w:r w:rsidRPr="006C0B09">
        <w:rPr>
          <w:rFonts w:ascii="Bookman Old Style" w:hAnsi="Bookman Old Style"/>
          <w:i/>
          <w:noProof/>
        </w:rPr>
        <w:t>The Journal of Applied Business Research 33</w:t>
      </w:r>
      <w:r w:rsidRPr="006C0B09">
        <w:rPr>
          <w:rFonts w:ascii="Bookman Old Style" w:hAnsi="Bookman Old Style"/>
          <w:noProof/>
        </w:rPr>
        <w:t xml:space="preserve"> (6), 1059-1068.</w:t>
      </w:r>
      <w:bookmarkEnd w:id="28"/>
    </w:p>
    <w:p w14:paraId="33F67907" w14:textId="77777777" w:rsidR="00E62730" w:rsidRPr="006C0B09" w:rsidRDefault="00E62730" w:rsidP="00E62730">
      <w:pPr>
        <w:tabs>
          <w:tab w:val="left" w:pos="426"/>
        </w:tabs>
        <w:ind w:left="426" w:hanging="426"/>
        <w:rPr>
          <w:rFonts w:ascii="Bookman Old Style" w:hAnsi="Bookman Old Style"/>
          <w:noProof/>
        </w:rPr>
      </w:pPr>
      <w:bookmarkStart w:id="29" w:name="_ENREF_18"/>
      <w:r w:rsidRPr="006C0B09">
        <w:rPr>
          <w:rFonts w:ascii="Bookman Old Style" w:hAnsi="Bookman Old Style"/>
          <w:noProof/>
        </w:rPr>
        <w:t xml:space="preserve">Prayoga, E. B., dan  Almilia, L. S. 2013. Pengaruh Struktur Kepemilikan dan Ukuran Perusahaan terhadap Pengungkapan Manajemen Risiko </w:t>
      </w:r>
      <w:r w:rsidRPr="006C0B09">
        <w:rPr>
          <w:rFonts w:ascii="Bookman Old Style" w:hAnsi="Bookman Old Style"/>
          <w:i/>
          <w:noProof/>
        </w:rPr>
        <w:t>Jurnal  Akuntansi &amp; Keuangan, 4</w:t>
      </w:r>
      <w:r w:rsidRPr="006C0B09">
        <w:rPr>
          <w:rFonts w:ascii="Bookman Old Style" w:hAnsi="Bookman Old Style"/>
          <w:noProof/>
        </w:rPr>
        <w:t xml:space="preserve"> (1), 1-19.</w:t>
      </w:r>
      <w:bookmarkEnd w:id="29"/>
    </w:p>
    <w:p w14:paraId="118DC6C8" w14:textId="77777777" w:rsidR="00E62730" w:rsidRPr="006C0B09" w:rsidRDefault="00E62730" w:rsidP="00E62730">
      <w:pPr>
        <w:ind w:left="426" w:hanging="426"/>
        <w:rPr>
          <w:rFonts w:ascii="Bookman Old Style" w:hAnsi="Bookman Old Style"/>
          <w:noProof/>
        </w:rPr>
      </w:pPr>
      <w:bookmarkStart w:id="30" w:name="_ENREF_19"/>
      <w:r w:rsidRPr="006C0B09">
        <w:rPr>
          <w:rFonts w:ascii="Bookman Old Style" w:hAnsi="Bookman Old Style"/>
          <w:noProof/>
        </w:rPr>
        <w:t xml:space="preserve">Quaak, L., Aalbers, T., dan  Goedee, J. 2007. Transparency of Corporate Social Responsibility in Dutch Breweries. </w:t>
      </w:r>
      <w:r w:rsidRPr="006C0B09">
        <w:rPr>
          <w:rFonts w:ascii="Bookman Old Style" w:hAnsi="Bookman Old Style"/>
          <w:i/>
          <w:noProof/>
        </w:rPr>
        <w:t>Journal of Business Ethics, 76</w:t>
      </w:r>
      <w:r w:rsidRPr="006C0B09">
        <w:rPr>
          <w:rFonts w:ascii="Bookman Old Style" w:hAnsi="Bookman Old Style"/>
          <w:noProof/>
        </w:rPr>
        <w:t xml:space="preserve"> (3), 293-308.</w:t>
      </w:r>
      <w:bookmarkEnd w:id="30"/>
    </w:p>
    <w:p w14:paraId="070F93D8" w14:textId="77777777" w:rsidR="00E62730" w:rsidRPr="006C0B09" w:rsidRDefault="00E62730" w:rsidP="00E62730">
      <w:pPr>
        <w:ind w:left="426" w:hanging="426"/>
        <w:rPr>
          <w:rFonts w:ascii="Bookman Old Style" w:hAnsi="Bookman Old Style"/>
          <w:noProof/>
        </w:rPr>
      </w:pPr>
      <w:bookmarkStart w:id="31" w:name="_ENREF_20"/>
      <w:r w:rsidRPr="006C0B09">
        <w:rPr>
          <w:rFonts w:ascii="Bookman Old Style" w:hAnsi="Bookman Old Style"/>
          <w:noProof/>
        </w:rPr>
        <w:t xml:space="preserve">Reinhardt, F. L., dan  Stavins, R. N. 2010. Corporate Social Responsibility, Business Strategy, and the Environment. </w:t>
      </w:r>
      <w:r w:rsidRPr="006C0B09">
        <w:rPr>
          <w:rFonts w:ascii="Bookman Old Style" w:hAnsi="Bookman Old Style"/>
          <w:i/>
          <w:noProof/>
        </w:rPr>
        <w:t>Oxford Review of Economic Policy, 26</w:t>
      </w:r>
      <w:r w:rsidRPr="006C0B09">
        <w:rPr>
          <w:rFonts w:ascii="Bookman Old Style" w:hAnsi="Bookman Old Style"/>
          <w:noProof/>
        </w:rPr>
        <w:t xml:space="preserve"> (2), 164-181.</w:t>
      </w:r>
      <w:bookmarkEnd w:id="31"/>
    </w:p>
    <w:p w14:paraId="7BA766E2" w14:textId="77777777" w:rsidR="00E62730" w:rsidRPr="006C0B09" w:rsidRDefault="00E62730" w:rsidP="00E62730">
      <w:pPr>
        <w:tabs>
          <w:tab w:val="left" w:pos="567"/>
        </w:tabs>
        <w:ind w:left="426" w:hanging="426"/>
        <w:rPr>
          <w:rFonts w:ascii="Bookman Old Style" w:hAnsi="Bookman Old Style"/>
          <w:noProof/>
        </w:rPr>
      </w:pPr>
      <w:r w:rsidRPr="006C0B09">
        <w:rPr>
          <w:rFonts w:ascii="Bookman Old Style" w:hAnsi="Bookman Old Style"/>
          <w:noProof/>
          <w:lang w:val="id-ID"/>
        </w:rPr>
        <w:lastRenderedPageBreak/>
        <w:t xml:space="preserve">Russell, H., &amp; Brock, G. 2016. Abusive tax avoidance and responsibilities of tax professionals. </w:t>
      </w:r>
      <w:r w:rsidRPr="006C0B09">
        <w:rPr>
          <w:rFonts w:ascii="Bookman Old Style" w:hAnsi="Bookman Old Style"/>
          <w:i/>
          <w:iCs/>
          <w:noProof/>
          <w:lang w:val="id-ID"/>
        </w:rPr>
        <w:t>Journal of Human Development and Capabilities</w:t>
      </w:r>
      <w:r w:rsidRPr="006C0B09">
        <w:rPr>
          <w:rFonts w:ascii="Bookman Old Style" w:hAnsi="Bookman Old Style"/>
          <w:noProof/>
          <w:lang w:val="id-ID"/>
        </w:rPr>
        <w:t xml:space="preserve">, </w:t>
      </w:r>
      <w:r w:rsidRPr="006C0B09">
        <w:rPr>
          <w:rFonts w:ascii="Bookman Old Style" w:hAnsi="Bookman Old Style"/>
          <w:i/>
          <w:iCs/>
          <w:noProof/>
          <w:lang w:val="id-ID"/>
        </w:rPr>
        <w:t>17</w:t>
      </w:r>
      <w:r w:rsidRPr="006C0B09">
        <w:rPr>
          <w:rFonts w:ascii="Bookman Old Style" w:hAnsi="Bookman Old Style"/>
          <w:noProof/>
          <w:lang w:val="id-ID"/>
        </w:rPr>
        <w:t>(2), 278–294. https://doi.org/10.1080/19452829.2015.1091810</w:t>
      </w:r>
      <w:r w:rsidRPr="006C0B09">
        <w:rPr>
          <w:rFonts w:ascii="Bookman Old Style" w:hAnsi="Bookman Old Style"/>
          <w:noProof/>
        </w:rPr>
        <w:t>.</w:t>
      </w:r>
    </w:p>
    <w:p w14:paraId="6022ECC0" w14:textId="77777777" w:rsidR="00E62730" w:rsidRPr="006C0B09" w:rsidRDefault="00E62730" w:rsidP="00E62730">
      <w:pPr>
        <w:tabs>
          <w:tab w:val="left" w:pos="567"/>
        </w:tabs>
        <w:ind w:left="426" w:hanging="426"/>
        <w:rPr>
          <w:rFonts w:ascii="Bookman Old Style" w:hAnsi="Bookman Old Style"/>
          <w:noProof/>
        </w:rPr>
      </w:pPr>
      <w:r w:rsidRPr="006C0B09">
        <w:rPr>
          <w:rFonts w:ascii="Bookman Old Style" w:hAnsi="Bookman Old Style"/>
          <w:noProof/>
        </w:rPr>
        <w:t xml:space="preserve">Sikka, P. 2010. Smoke and mirrors: Corporate social responsibility and tax avoidance.  Accounting Forum, 34: 153-168. </w:t>
      </w:r>
    </w:p>
    <w:p w14:paraId="36E17D4F" w14:textId="77777777" w:rsidR="00E62730" w:rsidRPr="006C0B09" w:rsidRDefault="00E62730" w:rsidP="00E62730">
      <w:pPr>
        <w:ind w:left="426" w:hanging="426"/>
        <w:rPr>
          <w:rFonts w:ascii="Bookman Old Style" w:hAnsi="Bookman Old Style"/>
          <w:noProof/>
        </w:rPr>
      </w:pPr>
      <w:bookmarkStart w:id="32" w:name="_ENREF_21"/>
      <w:r w:rsidRPr="006C0B09">
        <w:rPr>
          <w:rFonts w:ascii="Bookman Old Style" w:hAnsi="Bookman Old Style"/>
          <w:noProof/>
        </w:rPr>
        <w:t xml:space="preserve">Simone, L. D., Lester, R., dan  Markle, K. 2017. Transparency and Tax Evasion: Evidence from the Foreign Account Tax Compliance (FATCA). </w:t>
      </w:r>
      <w:r w:rsidRPr="006C0B09">
        <w:rPr>
          <w:rFonts w:ascii="Bookman Old Style" w:hAnsi="Bookman Old Style"/>
          <w:i/>
          <w:noProof/>
        </w:rPr>
        <w:t>Working Paper</w:t>
      </w:r>
      <w:r w:rsidRPr="006C0B09">
        <w:rPr>
          <w:rFonts w:ascii="Bookman Old Style" w:hAnsi="Bookman Old Style"/>
          <w:noProof/>
        </w:rPr>
        <w:t>.</w:t>
      </w:r>
      <w:bookmarkEnd w:id="32"/>
    </w:p>
    <w:p w14:paraId="03910756" w14:textId="77777777" w:rsidR="00E62730" w:rsidRPr="006C0B09" w:rsidRDefault="00E62730" w:rsidP="00E62730">
      <w:pPr>
        <w:ind w:left="426" w:hanging="426"/>
        <w:rPr>
          <w:rFonts w:ascii="Bookman Old Style" w:hAnsi="Bookman Old Style"/>
          <w:noProof/>
        </w:rPr>
      </w:pPr>
      <w:bookmarkStart w:id="33" w:name="_ENREF_22"/>
      <w:r w:rsidRPr="006C0B09">
        <w:rPr>
          <w:rFonts w:ascii="Bookman Old Style" w:hAnsi="Bookman Old Style"/>
          <w:noProof/>
        </w:rPr>
        <w:t xml:space="preserve">Tao, Z. 2016. Corporate Social Responsibility. </w:t>
      </w:r>
      <w:r w:rsidRPr="006C0B09">
        <w:rPr>
          <w:rFonts w:ascii="Bookman Old Style" w:hAnsi="Bookman Old Style"/>
          <w:i/>
          <w:noProof/>
        </w:rPr>
        <w:t>Accounting Perspectives, 15</w:t>
      </w:r>
      <w:r w:rsidRPr="006C0B09">
        <w:rPr>
          <w:rFonts w:ascii="Bookman Old Style" w:hAnsi="Bookman Old Style"/>
          <w:noProof/>
        </w:rPr>
        <w:t xml:space="preserve"> (1), 7-30.</w:t>
      </w:r>
      <w:bookmarkEnd w:id="33"/>
    </w:p>
    <w:p w14:paraId="6DD3143A" w14:textId="77777777" w:rsidR="00E62730" w:rsidRPr="006C0B09" w:rsidRDefault="00E62730" w:rsidP="00E62730">
      <w:pPr>
        <w:ind w:left="426" w:hanging="426"/>
        <w:rPr>
          <w:rFonts w:ascii="Bookman Old Style" w:hAnsi="Bookman Old Style"/>
          <w:noProof/>
        </w:rPr>
      </w:pPr>
      <w:bookmarkStart w:id="34" w:name="_ENREF_23"/>
      <w:r w:rsidRPr="006C0B09">
        <w:rPr>
          <w:rFonts w:ascii="Bookman Old Style" w:hAnsi="Bookman Old Style"/>
          <w:noProof/>
        </w:rPr>
        <w:t xml:space="preserve">Turilli, M., dan  Floridi, L. 2009. The Ethics of Information Transparency </w:t>
      </w:r>
      <w:r w:rsidRPr="006C0B09">
        <w:rPr>
          <w:rFonts w:ascii="Bookman Old Style" w:hAnsi="Bookman Old Style"/>
          <w:i/>
          <w:noProof/>
        </w:rPr>
        <w:t>Ethics and Information Technology, 11</w:t>
      </w:r>
      <w:r w:rsidRPr="006C0B09">
        <w:rPr>
          <w:rFonts w:ascii="Bookman Old Style" w:hAnsi="Bookman Old Style"/>
          <w:noProof/>
        </w:rPr>
        <w:t>, 105-112.</w:t>
      </w:r>
      <w:bookmarkEnd w:id="34"/>
    </w:p>
    <w:p w14:paraId="55BBF8CB" w14:textId="77777777" w:rsidR="00E62730" w:rsidRPr="006C0B09" w:rsidRDefault="00E62730" w:rsidP="00E62730">
      <w:pPr>
        <w:ind w:left="426" w:hanging="426"/>
        <w:rPr>
          <w:rFonts w:ascii="Bookman Old Style" w:hAnsi="Bookman Old Style"/>
          <w:noProof/>
        </w:rPr>
      </w:pPr>
      <w:r w:rsidRPr="006C0B09">
        <w:rPr>
          <w:rFonts w:ascii="Bookman Old Style" w:hAnsi="Bookman Old Style"/>
          <w:noProof/>
          <w:lang w:val="id-ID"/>
        </w:rPr>
        <w:t>Wang, J., &amp; Zhang, Q. 2009. Information Transparency and Manager Compensation</w:t>
      </w:r>
      <w:r w:rsidRPr="006C0B09">
        <w:rPr>
          <w:rFonts w:ascii="Bookman Old Style" w:hAnsi="Bookman Old Style"/>
          <w:noProof/>
        </w:rPr>
        <w:t xml:space="preserve"> </w:t>
      </w:r>
      <w:r w:rsidRPr="006C0B09">
        <w:rPr>
          <w:rFonts w:ascii="Bookman Old Style" w:hAnsi="Bookman Old Style"/>
          <w:noProof/>
          <w:lang w:val="id-ID"/>
        </w:rPr>
        <w:t xml:space="preserve">Effectiveness: Evidence from Chinese Securities Market. </w:t>
      </w:r>
      <w:r w:rsidRPr="006C0B09">
        <w:rPr>
          <w:rFonts w:ascii="Bookman Old Style" w:hAnsi="Bookman Old Style"/>
          <w:i/>
          <w:iCs/>
          <w:noProof/>
          <w:lang w:val="id-ID"/>
        </w:rPr>
        <w:t>Nankai Business Review, Vol. 5</w:t>
      </w:r>
      <w:r w:rsidRPr="006C0B09">
        <w:rPr>
          <w:rFonts w:ascii="Bookman Old Style" w:hAnsi="Bookman Old Style"/>
          <w:noProof/>
          <w:lang w:val="id-ID"/>
        </w:rPr>
        <w:t>, h. 94-100</w:t>
      </w:r>
      <w:r w:rsidRPr="006C0B09">
        <w:rPr>
          <w:rFonts w:ascii="Bookman Old Style" w:hAnsi="Bookman Old Style"/>
          <w:noProof/>
        </w:rPr>
        <w:t>.</w:t>
      </w:r>
    </w:p>
    <w:p w14:paraId="27446A2D" w14:textId="77777777" w:rsidR="00E62730" w:rsidRPr="006C0B09" w:rsidRDefault="00E62730" w:rsidP="00E62730">
      <w:pPr>
        <w:ind w:left="426" w:hanging="426"/>
        <w:rPr>
          <w:rFonts w:ascii="Bookman Old Style" w:hAnsi="Bookman Old Style"/>
          <w:noProof/>
        </w:rPr>
      </w:pPr>
      <w:bookmarkStart w:id="35" w:name="_ENREF_24"/>
      <w:r w:rsidRPr="006C0B09">
        <w:rPr>
          <w:rFonts w:ascii="Bookman Old Style" w:hAnsi="Bookman Old Style"/>
          <w:noProof/>
        </w:rPr>
        <w:t xml:space="preserve">Wang, X. 2010. </w:t>
      </w:r>
      <w:r w:rsidRPr="006C0B09">
        <w:rPr>
          <w:rFonts w:ascii="Bookman Old Style" w:hAnsi="Bookman Old Style"/>
          <w:i/>
          <w:noProof/>
        </w:rPr>
        <w:t>Tax Avoidance, Corporate Transparency, and Firm Value, Dissertation.</w:t>
      </w:r>
      <w:r w:rsidRPr="006C0B09">
        <w:rPr>
          <w:rFonts w:ascii="Bookman Old Style" w:hAnsi="Bookman Old Style"/>
          <w:noProof/>
        </w:rPr>
        <w:t xml:space="preserve"> Degree of Doctor of Philosophy The University of Texas at Austin. </w:t>
      </w:r>
      <w:bookmarkEnd w:id="35"/>
    </w:p>
    <w:p w14:paraId="06A9FF71" w14:textId="77777777" w:rsidR="00E62730" w:rsidRPr="006C0B09" w:rsidRDefault="00E62730" w:rsidP="00E62730">
      <w:pPr>
        <w:ind w:left="426" w:hanging="426"/>
        <w:rPr>
          <w:rFonts w:ascii="Bookman Old Style" w:hAnsi="Bookman Old Style"/>
          <w:noProof/>
        </w:rPr>
      </w:pPr>
      <w:bookmarkStart w:id="36" w:name="_ENREF_25"/>
      <w:r w:rsidRPr="006C0B09">
        <w:rPr>
          <w:rFonts w:ascii="Bookman Old Style" w:hAnsi="Bookman Old Style"/>
          <w:noProof/>
        </w:rPr>
        <w:t xml:space="preserve">Zicari, A. P., dan  Renouard, C. 2018. A Forgotten Issue: Fiscal Responsibility in the CSR Debate. </w:t>
      </w:r>
      <w:r w:rsidRPr="006C0B09">
        <w:rPr>
          <w:rFonts w:ascii="Bookman Old Style" w:hAnsi="Bookman Old Style"/>
          <w:i/>
          <w:noProof/>
        </w:rPr>
        <w:t>The Capital State of Corporate Social Responsibility in Europe</w:t>
      </w:r>
      <w:r w:rsidRPr="006C0B09">
        <w:rPr>
          <w:rFonts w:ascii="Bookman Old Style" w:hAnsi="Bookman Old Style"/>
          <w:noProof/>
        </w:rPr>
        <w:t>, 243-259.</w:t>
      </w:r>
      <w:bookmarkEnd w:id="36"/>
    </w:p>
    <w:p w14:paraId="42B94347" w14:textId="77777777" w:rsidR="00E62730" w:rsidRPr="006C0B09" w:rsidRDefault="00E62730" w:rsidP="00E62730">
      <w:pPr>
        <w:rPr>
          <w:rFonts w:ascii="Bookman Old Style" w:hAnsi="Bookman Old Style"/>
          <w:noProof/>
        </w:rPr>
      </w:pPr>
    </w:p>
    <w:p w14:paraId="5856E198" w14:textId="77777777" w:rsidR="00E62730" w:rsidRPr="006C0B09" w:rsidRDefault="00E62730" w:rsidP="00E62730">
      <w:pPr>
        <w:pStyle w:val="Heading2"/>
      </w:pPr>
      <w:r w:rsidRPr="006C0B09">
        <w:rPr>
          <w:rFonts w:ascii="Bookman Old Style" w:hAnsi="Bookman Old Style"/>
        </w:rPr>
        <w:fldChar w:fldCharType="end"/>
      </w:r>
      <w:r w:rsidRPr="006C0B09">
        <w:rPr>
          <w:rFonts w:ascii="Bookman Old Style" w:hAnsi="Bookman Old Style" w:cs="Times New Roman"/>
          <w:sz w:val="20"/>
          <w:szCs w:val="20"/>
          <w:lang w:val="id-ID"/>
        </w:rPr>
        <w:t xml:space="preserve"> </w:t>
      </w:r>
    </w:p>
    <w:p w14:paraId="7191BEDE" w14:textId="5E3C49FB" w:rsidR="009D78E7" w:rsidRPr="006C0B09" w:rsidRDefault="009D78E7" w:rsidP="00E62730">
      <w:pPr>
        <w:ind w:left="480" w:hanging="480"/>
      </w:pPr>
      <w:bookmarkStart w:id="37" w:name="_GoBack"/>
      <w:bookmarkEnd w:id="37"/>
    </w:p>
    <w:sectPr w:rsidR="009D78E7" w:rsidRPr="006C0B09" w:rsidSect="00280ECC">
      <w:headerReference w:type="even" r:id="rId8"/>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9F855" w14:textId="77777777" w:rsidR="0044412D" w:rsidRDefault="0044412D" w:rsidP="0092477B">
      <w:pPr>
        <w:spacing w:after="0" w:line="240" w:lineRule="auto"/>
      </w:pPr>
      <w:r>
        <w:separator/>
      </w:r>
    </w:p>
  </w:endnote>
  <w:endnote w:type="continuationSeparator" w:id="0">
    <w:p w14:paraId="6226C0DA" w14:textId="77777777" w:rsidR="0044412D" w:rsidRDefault="0044412D" w:rsidP="0092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Med">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skoola Pota">
    <w:altName w:val="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802126"/>
      <w:docPartObj>
        <w:docPartGallery w:val="Page Numbers (Bottom of Page)"/>
        <w:docPartUnique/>
      </w:docPartObj>
    </w:sdtPr>
    <w:sdtEndPr>
      <w:rPr>
        <w:noProof/>
      </w:rPr>
    </w:sdtEndPr>
    <w:sdtContent>
      <w:p w14:paraId="36DD5FCE" w14:textId="05B39356" w:rsidR="007018E7" w:rsidRDefault="007018E7">
        <w:pPr>
          <w:pStyle w:val="Footer"/>
          <w:jc w:val="right"/>
        </w:pPr>
        <w:r>
          <w:fldChar w:fldCharType="begin"/>
        </w:r>
        <w:r w:rsidRPr="000B61E0">
          <w:instrText xml:space="preserve"> PAGE   \* MERGEFORMAT </w:instrText>
        </w:r>
        <w:r>
          <w:fldChar w:fldCharType="separate"/>
        </w:r>
        <w:r>
          <w:rPr>
            <w:noProof/>
          </w:rPr>
          <w:t>2</w:t>
        </w:r>
        <w:r>
          <w:rPr>
            <w:noProof/>
          </w:rPr>
          <w:fldChar w:fldCharType="end"/>
        </w:r>
      </w:p>
    </w:sdtContent>
  </w:sdt>
  <w:p w14:paraId="6441ADC9" w14:textId="77777777" w:rsidR="007018E7" w:rsidRDefault="007018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3363" w14:textId="77777777" w:rsidR="007018E7" w:rsidRDefault="007018E7" w:rsidP="00280ECC">
    <w:pPr>
      <w:pStyle w:val="Header"/>
      <w:tabs>
        <w:tab w:val="clear" w:pos="4680"/>
        <w:tab w:val="clear" w:pos="9360"/>
        <w:tab w:val="left" w:pos="3165"/>
      </w:tabs>
    </w:pPr>
    <w:r>
      <w:rPr>
        <w:rFonts w:ascii="Britannic Bold" w:eastAsia="Britannic Bold" w:hAnsi="Britannic Bold" w:cs="Britannic Bold"/>
        <w:noProof/>
        <w:position w:val="-3"/>
        <w:sz w:val="48"/>
        <w:szCs w:val="48"/>
      </w:rPr>
      <mc:AlternateContent>
        <mc:Choice Requires="wps">
          <w:drawing>
            <wp:anchor distT="0" distB="0" distL="114300" distR="114300" simplePos="0" relativeHeight="251661312" behindDoc="1" locked="0" layoutInCell="1" allowOverlap="1" wp14:anchorId="1C617C39" wp14:editId="77D1631F">
              <wp:simplePos x="0" y="0"/>
              <wp:positionH relativeFrom="column">
                <wp:posOffset>440117</wp:posOffset>
              </wp:positionH>
              <wp:positionV relativeFrom="paragraph">
                <wp:posOffset>141093</wp:posOffset>
              </wp:positionV>
              <wp:extent cx="690114" cy="4140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690114" cy="414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DCAAF" w14:textId="46C4BD12" w:rsidR="007018E7" w:rsidRPr="00771E9C" w:rsidRDefault="007018E7" w:rsidP="00F962DF">
                          <w:pPr>
                            <w:rPr>
                              <w:rFonts w:ascii="Britannic Bold" w:hAnsi="Britannic Bold"/>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17C39" id="_x0000_t202" coordsize="21600,21600" o:spt="202" path="m,l,21600r21600,l21600,xe">
              <v:stroke joinstyle="miter"/>
              <v:path gradientshapeok="t" o:connecttype="rect"/>
            </v:shapetype>
            <v:shape id="Text Box 22" o:spid="_x0000_s1034" type="#_x0000_t202" style="position:absolute;left:0;text-align:left;margin-left:34.65pt;margin-top:11.1pt;width:54.35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" fillcolor="white [3201]" stroked="f" strokeweight=".5pt">
              <v:textbox>
                <w:txbxContent>
                  <w:p w14:paraId="656DCAAF" w14:textId="46C4BD12" w:rsidR="007018E7" w:rsidRPr="00771E9C" w:rsidRDefault="007018E7" w:rsidP="00F962DF">
                    <w:pPr>
                      <w:rPr>
                        <w:rFonts w:ascii="Britannic Bold" w:hAnsi="Britannic Bold"/>
                        <w:sz w:val="48"/>
                        <w:szCs w:val="48"/>
                      </w:rPr>
                    </w:pPr>
                  </w:p>
                </w:txbxContent>
              </v:textbox>
            </v:shape>
          </w:pict>
        </mc:Fallback>
      </mc:AlternateContent>
    </w:r>
    <w:r w:rsidRPr="00280ECC">
      <w:t xml:space="preserve"> </w:t>
    </w:r>
  </w:p>
  <w:sdt>
    <w:sdtPr>
      <w:id w:val="117578629"/>
      <w:docPartObj>
        <w:docPartGallery w:val="Page Numbers (Bottom of Page)"/>
        <w:docPartUnique/>
      </w:docPartObj>
    </w:sdtPr>
    <w:sdtEndPr>
      <w:rPr>
        <w:noProof/>
      </w:rPr>
    </w:sdtEndPr>
    <w:sdtContent>
      <w:sdt>
        <w:sdtPr>
          <w:id w:val="355392551"/>
          <w:docPartObj>
            <w:docPartGallery w:val="Page Numbers (Bottom of Page)"/>
            <w:docPartUnique/>
          </w:docPartObj>
        </w:sdtPr>
        <w:sdtEndPr/>
        <w:sdtContent>
          <w:p w14:paraId="3CD9E5ED" w14:textId="1F82A87E" w:rsidR="007018E7" w:rsidRPr="00064C2A" w:rsidRDefault="007018E7" w:rsidP="00280ECC">
            <w:pPr>
              <w:pStyle w:val="Header"/>
              <w:tabs>
                <w:tab w:val="clear" w:pos="4680"/>
                <w:tab w:val="clear" w:pos="9360"/>
                <w:tab w:val="left" w:pos="3165"/>
              </w:tabs>
              <w:rPr>
                <w:rFonts w:ascii="Times New Roman" w:hAnsi="Times New Roman"/>
                <w:vertAlign w:val="superscript"/>
              </w:rPr>
            </w:pPr>
            <w:r w:rsidRPr="00CC67D0">
              <w:rPr>
                <w:rFonts w:ascii="Britannic Bold" w:eastAsia="Britannic Bold" w:hAnsi="Britannic Bold" w:cs="Britannic Bold"/>
                <w:noProof/>
                <w:position w:val="-3"/>
                <w:sz w:val="48"/>
                <w:szCs w:val="48"/>
              </w:rPr>
              <mc:AlternateContent>
                <mc:Choice Requires="wps">
                  <w:drawing>
                    <wp:anchor distT="0" distB="0" distL="114300" distR="114300" simplePos="0" relativeHeight="251668480" behindDoc="1" locked="0" layoutInCell="1" allowOverlap="1" wp14:anchorId="01D40C48" wp14:editId="1827F4A2">
                      <wp:simplePos x="0" y="0"/>
                      <wp:positionH relativeFrom="column">
                        <wp:posOffset>564995</wp:posOffset>
                      </wp:positionH>
                      <wp:positionV relativeFrom="paragraph">
                        <wp:posOffset>67930</wp:posOffset>
                      </wp:positionV>
                      <wp:extent cx="1981200" cy="391717"/>
                      <wp:effectExtent l="0" t="0" r="0" b="8890"/>
                      <wp:wrapNone/>
                      <wp:docPr id="25" name="Text Box 25"/>
                      <wp:cNvGraphicFramePr/>
                      <a:graphic xmlns:a="http://schemas.openxmlformats.org/drawingml/2006/main">
                        <a:graphicData uri="http://schemas.microsoft.com/office/word/2010/wordprocessingShape">
                          <wps:wsp>
                            <wps:cNvSpPr txBox="1"/>
                            <wps:spPr>
                              <a:xfrm>
                                <a:off x="0" y="0"/>
                                <a:ext cx="1981200" cy="391717"/>
                              </a:xfrm>
                              <a:prstGeom prst="rect">
                                <a:avLst/>
                              </a:prstGeom>
                              <a:solidFill>
                                <a:sysClr val="window" lastClr="FFFFFF"/>
                              </a:solidFill>
                              <a:ln w="6350">
                                <a:noFill/>
                              </a:ln>
                              <a:effectLst/>
                            </wps:spPr>
                            <wps:txbx>
                              <w:txbxContent>
                                <w:p w14:paraId="22588E36" w14:textId="77777777" w:rsidR="007018E7" w:rsidRPr="00CC67D0" w:rsidRDefault="007018E7" w:rsidP="00280ECC">
                                  <w:pPr>
                                    <w:spacing w:after="0"/>
                                    <w:rPr>
                                      <w:rFonts w:ascii="Times New Roman" w:hAnsi="Times New Roman" w:cs="Times New Roman"/>
                                      <w:sz w:val="16"/>
                                      <w:szCs w:val="16"/>
                                    </w:rPr>
                                  </w:pPr>
                                  <w:proofErr w:type="spellStart"/>
                                  <w:r w:rsidRPr="00CC67D0">
                                    <w:rPr>
                                      <w:rFonts w:ascii="Times New Roman" w:hAnsi="Times New Roman" w:cs="Times New Roman"/>
                                      <w:sz w:val="16"/>
                                      <w:szCs w:val="16"/>
                                    </w:rPr>
                                    <w:t>Jurnal</w:t>
                                  </w:r>
                                  <w:proofErr w:type="spellEnd"/>
                                  <w:r w:rsidRPr="00CC67D0">
                                    <w:rPr>
                                      <w:rFonts w:ascii="Times New Roman" w:hAnsi="Times New Roman" w:cs="Times New Roman"/>
                                      <w:sz w:val="16"/>
                                      <w:szCs w:val="16"/>
                                    </w:rPr>
                                    <w:t xml:space="preserve"> </w:t>
                                  </w:r>
                                  <w:proofErr w:type="spellStart"/>
                                  <w:r w:rsidRPr="00CC67D0">
                                    <w:rPr>
                                      <w:rFonts w:ascii="Times New Roman" w:hAnsi="Times New Roman" w:cs="Times New Roman"/>
                                      <w:sz w:val="16"/>
                                      <w:szCs w:val="16"/>
                                    </w:rPr>
                                    <w:t>Dinamika</w:t>
                                  </w:r>
                                  <w:proofErr w:type="spellEnd"/>
                                  <w:r w:rsidRPr="00CC67D0">
                                    <w:rPr>
                                      <w:rFonts w:ascii="Times New Roman" w:hAnsi="Times New Roman" w:cs="Times New Roman"/>
                                      <w:sz w:val="16"/>
                                      <w:szCs w:val="16"/>
                                    </w:rPr>
                                    <w:t xml:space="preserve"> </w:t>
                                  </w:r>
                                  <w:proofErr w:type="spellStart"/>
                                  <w:r w:rsidRPr="00CC67D0">
                                    <w:rPr>
                                      <w:rFonts w:ascii="Times New Roman" w:hAnsi="Times New Roman" w:cs="Times New Roman"/>
                                      <w:sz w:val="16"/>
                                      <w:szCs w:val="16"/>
                                    </w:rPr>
                                    <w:t>Akuntansi</w:t>
                                  </w:r>
                                  <w:proofErr w:type="spellEnd"/>
                                </w:p>
                                <w:p w14:paraId="3A5469DC" w14:textId="6D73879B" w:rsidR="007018E7" w:rsidRPr="001C41D2" w:rsidRDefault="007018E7" w:rsidP="00280ECC">
                                  <w:pPr>
                                    <w:spacing w:after="0"/>
                                    <w:rPr>
                                      <w:rFonts w:ascii="Times New Roman" w:hAnsi="Times New Roman" w:cs="Times New Roman"/>
                                      <w:sz w:val="16"/>
                                      <w:szCs w:val="16"/>
                                      <w:lang w:val="id-ID"/>
                                    </w:rPr>
                                  </w:pPr>
                                  <w:r w:rsidRPr="00CC67D0">
                                    <w:rPr>
                                      <w:rFonts w:ascii="Times New Roman" w:hAnsi="Times New Roman" w:cs="Times New Roman"/>
                                      <w:sz w:val="16"/>
                                      <w:szCs w:val="16"/>
                                    </w:rPr>
                                    <w:t>Vol.</w:t>
                                  </w:r>
                                  <w:r>
                                    <w:rPr>
                                      <w:rFonts w:ascii="Times New Roman" w:hAnsi="Times New Roman" w:cs="Times New Roman"/>
                                      <w:sz w:val="16"/>
                                      <w:szCs w:val="16"/>
                                    </w:rPr>
                                    <w:t xml:space="preserve"> …, No</w:t>
                                  </w:r>
                                  <w:r>
                                    <w:rPr>
                                      <w:rFonts w:ascii="Times New Roman" w:hAnsi="Times New Roman" w:cs="Times New Roman"/>
                                      <w:sz w:val="16"/>
                                      <w:szCs w:val="16"/>
                                      <w:lang w:val="id-ID"/>
                                    </w:rPr>
                                    <w:t>. ...</w:t>
                                  </w:r>
                                  <w:r>
                                    <w:rPr>
                                      <w:rFonts w:ascii="Times New Roman" w:hAnsi="Times New Roman" w:cs="Times New Roman"/>
                                      <w:sz w:val="16"/>
                                      <w:szCs w:val="16"/>
                                    </w:rPr>
                                    <w:t xml:space="preserve">, </w:t>
                                  </w:r>
                                  <w:r>
                                    <w:rPr>
                                      <w:rFonts w:ascii="Times New Roman" w:hAnsi="Times New Roman" w:cs="Times New Roman"/>
                                      <w:sz w:val="16"/>
                                      <w:szCs w:val="16"/>
                                      <w:lang w:val="id-ID"/>
                                    </w:rPr>
                                    <w:t>...</w:t>
                                  </w:r>
                                  <w:r>
                                    <w:rPr>
                                      <w:rFonts w:ascii="Times New Roman" w:hAnsi="Times New Roman" w:cs="Times New Roman"/>
                                      <w:sz w:val="16"/>
                                      <w:szCs w:val="16"/>
                                    </w:rPr>
                                    <w:t xml:space="preserve"> 2016, pp. …-</w:t>
                                  </w:r>
                                  <w:r>
                                    <w:rPr>
                                      <w:rFonts w:ascii="Times New Roman" w:hAnsi="Times New Roman" w:cs="Times New Roman"/>
                                      <w:sz w:val="16"/>
                                      <w:szCs w:val="16"/>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0C48" id="Text Box 25" o:spid="_x0000_s1035" type="#_x0000_t202" style="position:absolute;left:0;text-align:left;margin-left:44.5pt;margin-top:5.35pt;width:156pt;height:30.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" fillcolor="window" stroked="f" strokeweight=".5pt">
                      <v:textbox>
                        <w:txbxContent>
                          <w:p w14:paraId="22588E36" w14:textId="77777777" w:rsidR="007018E7" w:rsidRPr="00CC67D0" w:rsidRDefault="007018E7" w:rsidP="00280ECC">
                            <w:pPr>
                              <w:spacing w:after="0"/>
                              <w:rPr>
                                <w:rFonts w:ascii="Times New Roman" w:hAnsi="Times New Roman" w:cs="Times New Roman"/>
                                <w:sz w:val="16"/>
                                <w:szCs w:val="16"/>
                              </w:rPr>
                            </w:pPr>
                            <w:proofErr w:type="spellStart"/>
                            <w:r w:rsidRPr="00CC67D0">
                              <w:rPr>
                                <w:rFonts w:ascii="Times New Roman" w:hAnsi="Times New Roman" w:cs="Times New Roman"/>
                                <w:sz w:val="16"/>
                                <w:szCs w:val="16"/>
                              </w:rPr>
                              <w:t>Jurnal</w:t>
                            </w:r>
                            <w:proofErr w:type="spellEnd"/>
                            <w:r w:rsidRPr="00CC67D0">
                              <w:rPr>
                                <w:rFonts w:ascii="Times New Roman" w:hAnsi="Times New Roman" w:cs="Times New Roman"/>
                                <w:sz w:val="16"/>
                                <w:szCs w:val="16"/>
                              </w:rPr>
                              <w:t xml:space="preserve"> </w:t>
                            </w:r>
                            <w:proofErr w:type="spellStart"/>
                            <w:r w:rsidRPr="00CC67D0">
                              <w:rPr>
                                <w:rFonts w:ascii="Times New Roman" w:hAnsi="Times New Roman" w:cs="Times New Roman"/>
                                <w:sz w:val="16"/>
                                <w:szCs w:val="16"/>
                              </w:rPr>
                              <w:t>Dinamika</w:t>
                            </w:r>
                            <w:proofErr w:type="spellEnd"/>
                            <w:r w:rsidRPr="00CC67D0">
                              <w:rPr>
                                <w:rFonts w:ascii="Times New Roman" w:hAnsi="Times New Roman" w:cs="Times New Roman"/>
                                <w:sz w:val="16"/>
                                <w:szCs w:val="16"/>
                              </w:rPr>
                              <w:t xml:space="preserve"> </w:t>
                            </w:r>
                            <w:proofErr w:type="spellStart"/>
                            <w:r w:rsidRPr="00CC67D0">
                              <w:rPr>
                                <w:rFonts w:ascii="Times New Roman" w:hAnsi="Times New Roman" w:cs="Times New Roman"/>
                                <w:sz w:val="16"/>
                                <w:szCs w:val="16"/>
                              </w:rPr>
                              <w:t>Akuntansi</w:t>
                            </w:r>
                            <w:proofErr w:type="spellEnd"/>
                          </w:p>
                          <w:p w14:paraId="3A5469DC" w14:textId="6D73879B" w:rsidR="007018E7" w:rsidRPr="001C41D2" w:rsidRDefault="007018E7" w:rsidP="00280ECC">
                            <w:pPr>
                              <w:spacing w:after="0"/>
                              <w:rPr>
                                <w:rFonts w:ascii="Times New Roman" w:hAnsi="Times New Roman" w:cs="Times New Roman"/>
                                <w:sz w:val="16"/>
                                <w:szCs w:val="16"/>
                                <w:lang w:val="id-ID"/>
                              </w:rPr>
                            </w:pPr>
                            <w:r w:rsidRPr="00CC67D0">
                              <w:rPr>
                                <w:rFonts w:ascii="Times New Roman" w:hAnsi="Times New Roman" w:cs="Times New Roman"/>
                                <w:sz w:val="16"/>
                                <w:szCs w:val="16"/>
                              </w:rPr>
                              <w:t>Vol.</w:t>
                            </w:r>
                            <w:r>
                              <w:rPr>
                                <w:rFonts w:ascii="Times New Roman" w:hAnsi="Times New Roman" w:cs="Times New Roman"/>
                                <w:sz w:val="16"/>
                                <w:szCs w:val="16"/>
                              </w:rPr>
                              <w:t xml:space="preserve"> …, No</w:t>
                            </w:r>
                            <w:r>
                              <w:rPr>
                                <w:rFonts w:ascii="Times New Roman" w:hAnsi="Times New Roman" w:cs="Times New Roman"/>
                                <w:sz w:val="16"/>
                                <w:szCs w:val="16"/>
                                <w:lang w:val="id-ID"/>
                              </w:rPr>
                              <w:t>. ...</w:t>
                            </w:r>
                            <w:r>
                              <w:rPr>
                                <w:rFonts w:ascii="Times New Roman" w:hAnsi="Times New Roman" w:cs="Times New Roman"/>
                                <w:sz w:val="16"/>
                                <w:szCs w:val="16"/>
                              </w:rPr>
                              <w:t xml:space="preserve">, </w:t>
                            </w:r>
                            <w:r>
                              <w:rPr>
                                <w:rFonts w:ascii="Times New Roman" w:hAnsi="Times New Roman" w:cs="Times New Roman"/>
                                <w:sz w:val="16"/>
                                <w:szCs w:val="16"/>
                                <w:lang w:val="id-ID"/>
                              </w:rPr>
                              <w:t>...</w:t>
                            </w:r>
                            <w:r>
                              <w:rPr>
                                <w:rFonts w:ascii="Times New Roman" w:hAnsi="Times New Roman" w:cs="Times New Roman"/>
                                <w:sz w:val="16"/>
                                <w:szCs w:val="16"/>
                              </w:rPr>
                              <w:t xml:space="preserve"> 2016, pp. …-</w:t>
                            </w:r>
                            <w:r>
                              <w:rPr>
                                <w:rFonts w:ascii="Times New Roman" w:hAnsi="Times New Roman" w:cs="Times New Roman"/>
                                <w:sz w:val="16"/>
                                <w:szCs w:val="16"/>
                                <w:lang w:val="id-ID"/>
                              </w:rPr>
                              <w:t>...</w:t>
                            </w:r>
                          </w:p>
                        </w:txbxContent>
                      </v:textbox>
                    </v:shape>
                  </w:pict>
                </mc:Fallback>
              </mc:AlternateContent>
            </w:r>
            <w:r w:rsidRPr="00CC67D0">
              <w:rPr>
                <w:rFonts w:ascii="Britannic Bold" w:eastAsia="Britannic Bold" w:hAnsi="Britannic Bold" w:cs="Britannic Bold"/>
                <w:noProof/>
                <w:position w:val="-3"/>
                <w:sz w:val="48"/>
                <w:szCs w:val="48"/>
              </w:rPr>
              <mc:AlternateContent>
                <mc:Choice Requires="wpg">
                  <w:drawing>
                    <wp:anchor distT="0" distB="0" distL="114300" distR="114300" simplePos="0" relativeHeight="251669504" behindDoc="1" locked="0" layoutInCell="1" allowOverlap="1" wp14:anchorId="7FE6E950" wp14:editId="17F24F36">
                      <wp:simplePos x="0" y="0"/>
                      <wp:positionH relativeFrom="page">
                        <wp:posOffset>1477057</wp:posOffset>
                      </wp:positionH>
                      <wp:positionV relativeFrom="paragraph">
                        <wp:posOffset>125715</wp:posOffset>
                      </wp:positionV>
                      <wp:extent cx="107315" cy="247650"/>
                      <wp:effectExtent l="0" t="0" r="0" b="190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247650"/>
                                <a:chOff x="2484" y="60"/>
                                <a:chExt cx="0" cy="644"/>
                              </a:xfrm>
                            </wpg:grpSpPr>
                            <wps:wsp>
                              <wps:cNvPr id="24" name="Freeform 11"/>
                              <wps:cNvSpPr>
                                <a:spLocks/>
                              </wps:cNvSpPr>
                              <wps:spPr bwMode="auto">
                                <a:xfrm>
                                  <a:off x="2484" y="60"/>
                                  <a:ext cx="0" cy="644"/>
                                </a:xfrm>
                                <a:custGeom>
                                  <a:avLst/>
                                  <a:gdLst>
                                    <a:gd name="T0" fmla="+- 0 60 60"/>
                                    <a:gd name="T1" fmla="*/ 60 h 644"/>
                                    <a:gd name="T2" fmla="+- 0 703 60"/>
                                    <a:gd name="T3" fmla="*/ 703 h 644"/>
                                  </a:gdLst>
                                  <a:ahLst/>
                                  <a:cxnLst>
                                    <a:cxn ang="0">
                                      <a:pos x="0" y="T1"/>
                                    </a:cxn>
                                    <a:cxn ang="0">
                                      <a:pos x="0" y="T3"/>
                                    </a:cxn>
                                  </a:cxnLst>
                                  <a:rect l="0" t="0" r="r" b="b"/>
                                  <a:pathLst>
                                    <a:path h="644">
                                      <a:moveTo>
                                        <a:pt x="0" y="0"/>
                                      </a:moveTo>
                                      <a:lnTo>
                                        <a:pt x="0" y="6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51DB" id="Group 23" o:spid="_x0000_s1026" style="position:absolute;margin-left:116.3pt;margin-top:9.9pt;width:8.45pt;height:19.5pt;z-index:-251646976;mso-position-horizontal-relative:page" coordorigin="2484,60" coordsize="0,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">
                      <v:shape id="Freeform 11" o:spid="_x0000_s1027" style="position:absolute;left:2484;top:60;width:0;height:644;visibility:visible;mso-wrap-style:square;v-text-anchor:top" coordsize="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" path="m,l,643e" filled="f" strokeweight=".58pt">
                        <v:path arrowok="t" o:connecttype="custom" o:connectlocs="0,60;0,703" o:connectangles="0,0"/>
                      </v:shape>
                      <w10:wrap anchorx="page"/>
                    </v:group>
                  </w:pict>
                </mc:Fallback>
              </mc:AlternateContent>
            </w:r>
            <w:r>
              <w:rPr>
                <w:rFonts w:ascii="Britannic Bold" w:eastAsia="Britannic Bold" w:hAnsi="Britannic Bold" w:cs="Britannic Bold"/>
                <w:noProof/>
                <w:position w:val="-3"/>
                <w:sz w:val="48"/>
                <w:szCs w:val="48"/>
              </w:rPr>
              <mc:AlternateContent>
                <mc:Choice Requires="wps">
                  <w:drawing>
                    <wp:anchor distT="0" distB="0" distL="114300" distR="114300" simplePos="0" relativeHeight="251667456" behindDoc="1" locked="0" layoutInCell="1" allowOverlap="1" wp14:anchorId="5EFC9461" wp14:editId="291C68E2">
                      <wp:simplePos x="0" y="0"/>
                      <wp:positionH relativeFrom="column">
                        <wp:posOffset>-65405</wp:posOffset>
                      </wp:positionH>
                      <wp:positionV relativeFrom="paragraph">
                        <wp:posOffset>44821</wp:posOffset>
                      </wp:positionV>
                      <wp:extent cx="690114" cy="4140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690114" cy="414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DF842" w14:textId="77777777" w:rsidR="007018E7" w:rsidRPr="00771E9C" w:rsidRDefault="007018E7" w:rsidP="00280ECC">
                                  <w:pPr>
                                    <w:rPr>
                                      <w:rFonts w:ascii="Britannic Bold" w:hAnsi="Britannic Bold"/>
                                      <w:sz w:val="48"/>
                                      <w:szCs w:val="48"/>
                                    </w:rPr>
                                  </w:pPr>
                                  <w:r w:rsidRPr="00771E9C">
                                    <w:rPr>
                                      <w:rFonts w:ascii="Britannic Bold" w:hAnsi="Britannic Bold"/>
                                      <w:sz w:val="48"/>
                                      <w:szCs w:val="48"/>
                                    </w:rPr>
                                    <w:t>JDA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9461" id="Text Box 6" o:spid="_x0000_s1036" type="#_x0000_t202" style="position:absolute;left:0;text-align:left;margin-left:-5.15pt;margin-top:3.55pt;width:54.35pt;height:3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" fillcolor="white [3201]" stroked="f" strokeweight=".5pt">
                      <v:textbox>
                        <w:txbxContent>
                          <w:p w14:paraId="536DF842" w14:textId="77777777" w:rsidR="007018E7" w:rsidRPr="00771E9C" w:rsidRDefault="007018E7" w:rsidP="00280ECC">
                            <w:pPr>
                              <w:rPr>
                                <w:rFonts w:ascii="Britannic Bold" w:hAnsi="Britannic Bold"/>
                                <w:sz w:val="48"/>
                                <w:szCs w:val="48"/>
                              </w:rPr>
                            </w:pPr>
                            <w:r w:rsidRPr="00771E9C">
                              <w:rPr>
                                <w:rFonts w:ascii="Britannic Bold" w:hAnsi="Britannic Bold"/>
                                <w:sz w:val="48"/>
                                <w:szCs w:val="48"/>
                              </w:rPr>
                              <w:t>JDA</w:t>
                            </w:r>
                          </w:p>
                        </w:txbxContent>
                      </v:textbox>
                    </v:shape>
                  </w:pict>
                </mc:Fallback>
              </mc:AlternateContent>
            </w:r>
          </w:p>
        </w:sdtContent>
      </w:sdt>
      <w:p w14:paraId="0E5688CC" w14:textId="7CB36B31" w:rsidR="007018E7" w:rsidRDefault="007018E7" w:rsidP="005B2437">
        <w:pPr>
          <w:pStyle w:val="Footer"/>
          <w:tabs>
            <w:tab w:val="left" w:pos="734"/>
            <w:tab w:val="left" w:pos="1709"/>
            <w:tab w:val="left" w:pos="3231"/>
            <w:tab w:val="right" w:pos="7938"/>
          </w:tabs>
        </w:pPr>
        <w:r>
          <w:tab/>
        </w:r>
        <w:r>
          <w:tab/>
        </w:r>
        <w:r>
          <w:tab/>
        </w:r>
        <w:r>
          <w:tab/>
        </w:r>
        <w:r>
          <w:tab/>
        </w:r>
        <w:r>
          <w:tab/>
        </w:r>
        <w:r w:rsidRPr="00771E9C">
          <w:rPr>
            <w:rFonts w:ascii="Iskoola Pota" w:hAnsi="Iskoola Pota" w:cs="Iskoola Pota"/>
          </w:rPr>
          <w:t xml:space="preserve"> </w:t>
        </w:r>
        <w:r w:rsidRPr="00771E9C">
          <w:rPr>
            <w:rFonts w:ascii="Iskoola Pota" w:hAnsi="Iskoola Pota" w:cs="Iskoola Pota"/>
          </w:rPr>
          <w:fldChar w:fldCharType="begin"/>
        </w:r>
        <w:r w:rsidRPr="00771E9C">
          <w:rPr>
            <w:rFonts w:ascii="Iskoola Pota" w:hAnsi="Iskoola Pota" w:cs="Iskoola Pota"/>
          </w:rPr>
          <w:instrText xml:space="preserve"> PAGE   \* MERGEFORMAT </w:instrText>
        </w:r>
        <w:r w:rsidRPr="00771E9C">
          <w:rPr>
            <w:rFonts w:ascii="Iskoola Pota" w:hAnsi="Iskoola Pota" w:cs="Iskoola Pota"/>
          </w:rPr>
          <w:fldChar w:fldCharType="separate"/>
        </w:r>
        <w:r>
          <w:rPr>
            <w:rFonts w:ascii="Iskoola Pota" w:hAnsi="Iskoola Pota" w:cs="Iskoola Pota"/>
            <w:noProof/>
          </w:rPr>
          <w:t>3</w:t>
        </w:r>
        <w:r w:rsidRPr="00771E9C">
          <w:rPr>
            <w:rFonts w:ascii="Iskoola Pota" w:hAnsi="Iskoola Pota" w:cs="Iskoola Pota"/>
            <w:noProof/>
          </w:rPr>
          <w:fldChar w:fldCharType="end"/>
        </w:r>
      </w:p>
    </w:sdtContent>
  </w:sdt>
  <w:p w14:paraId="641A978F" w14:textId="77777777" w:rsidR="007018E7" w:rsidRDefault="007018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skoola Pota" w:hAnsi="Iskoola Pota" w:cs="Iskoola Pota"/>
      </w:rPr>
      <w:id w:val="543094195"/>
      <w:docPartObj>
        <w:docPartGallery w:val="Page Numbers (Bottom of Page)"/>
        <w:docPartUnique/>
      </w:docPartObj>
    </w:sdtPr>
    <w:sdtEndPr>
      <w:rPr>
        <w:noProof/>
      </w:rPr>
    </w:sdtEndPr>
    <w:sdtContent>
      <w:p w14:paraId="40BF7678" w14:textId="1F6A31E2" w:rsidR="007018E7" w:rsidRPr="00771E9C" w:rsidRDefault="007018E7" w:rsidP="00280ECC">
        <w:pPr>
          <w:pStyle w:val="Footer"/>
          <w:jc w:val="right"/>
          <w:rPr>
            <w:rFonts w:ascii="Iskoola Pota" w:hAnsi="Iskoola Pota" w:cs="Iskoola Pota"/>
          </w:rPr>
        </w:pPr>
        <w:r w:rsidRPr="00771E9C">
          <w:rPr>
            <w:rFonts w:ascii="Iskoola Pota" w:hAnsi="Iskoola Pota" w:cs="Iskoola Pota"/>
          </w:rPr>
          <w:t xml:space="preserve"> </w:t>
        </w:r>
        <w:r w:rsidRPr="00771E9C">
          <w:rPr>
            <w:rFonts w:ascii="Iskoola Pota" w:hAnsi="Iskoola Pota" w:cs="Iskoola Pota"/>
          </w:rPr>
          <w:fldChar w:fldCharType="begin"/>
        </w:r>
        <w:r w:rsidRPr="00771E9C">
          <w:rPr>
            <w:rFonts w:ascii="Iskoola Pota" w:hAnsi="Iskoola Pota" w:cs="Iskoola Pota"/>
          </w:rPr>
          <w:instrText xml:space="preserve"> PAGE   \* MERGEFORMAT </w:instrText>
        </w:r>
        <w:r w:rsidRPr="00771E9C">
          <w:rPr>
            <w:rFonts w:ascii="Iskoola Pota" w:hAnsi="Iskoola Pota" w:cs="Iskoola Pota"/>
          </w:rPr>
          <w:fldChar w:fldCharType="separate"/>
        </w:r>
        <w:r>
          <w:rPr>
            <w:rFonts w:ascii="Iskoola Pota" w:hAnsi="Iskoola Pota" w:cs="Iskoola Pota"/>
            <w:noProof/>
          </w:rPr>
          <w:t>1</w:t>
        </w:r>
        <w:r w:rsidRPr="00771E9C">
          <w:rPr>
            <w:rFonts w:ascii="Iskoola Pota" w:hAnsi="Iskoola Pota" w:cs="Iskoola Pota"/>
            <w:noProof/>
          </w:rPr>
          <w:fldChar w:fldCharType="end"/>
        </w:r>
      </w:p>
    </w:sdtContent>
  </w:sdt>
  <w:p w14:paraId="3F8D85AC" w14:textId="77777777" w:rsidR="007018E7" w:rsidRDefault="00701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59CF" w14:textId="77777777" w:rsidR="0044412D" w:rsidRDefault="0044412D" w:rsidP="0092477B">
      <w:pPr>
        <w:spacing w:after="0" w:line="240" w:lineRule="auto"/>
      </w:pPr>
      <w:r>
        <w:separator/>
      </w:r>
    </w:p>
  </w:footnote>
  <w:footnote w:type="continuationSeparator" w:id="0">
    <w:p w14:paraId="7C265763" w14:textId="77777777" w:rsidR="0044412D" w:rsidRDefault="0044412D" w:rsidP="0092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CEE0" w14:textId="37D1ED33" w:rsidR="007018E7" w:rsidRDefault="007018E7">
    <w:pPr>
      <w:pStyle w:val="Header"/>
    </w:pPr>
    <w:r w:rsidRPr="00CC67D0">
      <w:rPr>
        <w:rFonts w:ascii="Times New Roman" w:eastAsia="Britannic Bold" w:hAnsi="Times New Roman"/>
        <w:noProof/>
        <w:position w:val="-3"/>
        <w:sz w:val="48"/>
        <w:szCs w:val="48"/>
      </w:rPr>
      <mc:AlternateContent>
        <mc:Choice Requires="wps">
          <w:drawing>
            <wp:anchor distT="0" distB="0" distL="114300" distR="114300" simplePos="0" relativeHeight="251659264" behindDoc="1" locked="0" layoutInCell="1" allowOverlap="1" wp14:anchorId="0B858AA2" wp14:editId="159799F8">
              <wp:simplePos x="0" y="0"/>
              <wp:positionH relativeFrom="margin">
                <wp:posOffset>-54725</wp:posOffset>
              </wp:positionH>
              <wp:positionV relativeFrom="paragraph">
                <wp:posOffset>-207645</wp:posOffset>
              </wp:positionV>
              <wp:extent cx="6111586" cy="638175"/>
              <wp:effectExtent l="0" t="0" r="3810" b="9525"/>
              <wp:wrapNone/>
              <wp:docPr id="18" name="Text Box 18"/>
              <wp:cNvGraphicFramePr/>
              <a:graphic xmlns:a="http://schemas.openxmlformats.org/drawingml/2006/main">
                <a:graphicData uri="http://schemas.microsoft.com/office/word/2010/wordprocessingShape">
                  <wps:wsp>
                    <wps:cNvSpPr txBox="1"/>
                    <wps:spPr>
                      <a:xfrm>
                        <a:off x="0" y="0"/>
                        <a:ext cx="6111586" cy="638175"/>
                      </a:xfrm>
                      <a:prstGeom prst="rect">
                        <a:avLst/>
                      </a:prstGeom>
                      <a:solidFill>
                        <a:sysClr val="window" lastClr="FFFFFF"/>
                      </a:solidFill>
                      <a:ln w="6350">
                        <a:noFill/>
                      </a:ln>
                      <a:effectLst/>
                    </wps:spPr>
                    <wps:txbx>
                      <w:txbxContent>
                        <w:p w14:paraId="72185F94" w14:textId="77777777" w:rsidR="007018E7" w:rsidRPr="00D16A08" w:rsidRDefault="007018E7" w:rsidP="00D16A08">
                          <w:pPr>
                            <w:pStyle w:val="Header"/>
                            <w:jc w:val="center"/>
                            <w:rPr>
                              <w:rFonts w:ascii="Bookman Old Style" w:hAnsi="Bookman Old Style"/>
                              <w:i/>
                              <w:sz w:val="20"/>
                              <w:szCs w:val="20"/>
                            </w:rPr>
                          </w:pPr>
                          <w:r w:rsidRPr="00D16A08">
                            <w:rPr>
                              <w:rFonts w:ascii="Bookman Old Style" w:hAnsi="Bookman Old Style"/>
                              <w:i/>
                              <w:sz w:val="20"/>
                              <w:szCs w:val="20"/>
                            </w:rPr>
                            <w:t>Transparency as a Way to Anticipate Tax Avoidance through Corporate Social Responsibility</w:t>
                          </w:r>
                        </w:p>
                        <w:p w14:paraId="2CC433D7" w14:textId="37DE1528" w:rsidR="007018E7" w:rsidRPr="00D16A08" w:rsidRDefault="007018E7" w:rsidP="00D16A08">
                          <w:pPr>
                            <w:spacing w:after="0"/>
                            <w:jc w:val="center"/>
                            <w:rPr>
                              <w:rFonts w:ascii="Bookman Old Style" w:hAnsi="Bookman Old Style" w:cs="Times New Roman"/>
                              <w:i/>
                              <w:sz w:val="20"/>
                              <w:szCs w:val="20"/>
                              <w:lang w:val="id-ID"/>
                            </w:rPr>
                          </w:pPr>
                          <w:r w:rsidRPr="00D16A08">
                            <w:rPr>
                              <w:rFonts w:ascii="Bookman Old Style" w:hAnsi="Bookman Old Style"/>
                              <w:i/>
                              <w:sz w:val="20"/>
                              <w:szCs w:val="20"/>
                            </w:rPr>
                            <w:t>YENNI MANGOTING, VIOLLIN CHARYSTA, DEVINA PRASTYA, SYLVIA FRANSISKA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58AA2" id="_x0000_t202" coordsize="21600,21600" o:spt="202" path="m,l,21600r21600,l21600,xe">
              <v:stroke joinstyle="miter"/>
              <v:path gradientshapeok="t" o:connecttype="rect"/>
            </v:shapetype>
            <v:shape id="Text Box 18" o:spid="_x0000_s1033" type="#_x0000_t202" style="position:absolute;left:0;text-align:left;margin-left:-4.3pt;margin-top:-16.35pt;width:481.25pt;height:5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" fillcolor="window" stroked="f" strokeweight=".5pt">
              <v:textbox>
                <w:txbxContent>
                  <w:p w14:paraId="72185F94" w14:textId="77777777" w:rsidR="007018E7" w:rsidRPr="00D16A08" w:rsidRDefault="007018E7" w:rsidP="00D16A08">
                    <w:pPr>
                      <w:pStyle w:val="Header"/>
                      <w:jc w:val="center"/>
                      <w:rPr>
                        <w:rFonts w:ascii="Bookman Old Style" w:hAnsi="Bookman Old Style"/>
                        <w:i/>
                        <w:sz w:val="20"/>
                        <w:szCs w:val="20"/>
                      </w:rPr>
                    </w:pPr>
                    <w:r w:rsidRPr="00D16A08">
                      <w:rPr>
                        <w:rFonts w:ascii="Bookman Old Style" w:hAnsi="Bookman Old Style"/>
                        <w:i/>
                        <w:sz w:val="20"/>
                        <w:szCs w:val="20"/>
                      </w:rPr>
                      <w:t>Transparency as a Way to Anticipate Tax Avoidance through Corporate Social Responsibility</w:t>
                    </w:r>
                  </w:p>
                  <w:p w14:paraId="2CC433D7" w14:textId="37DE1528" w:rsidR="007018E7" w:rsidRPr="00D16A08" w:rsidRDefault="007018E7" w:rsidP="00D16A08">
                    <w:pPr>
                      <w:spacing w:after="0"/>
                      <w:jc w:val="center"/>
                      <w:rPr>
                        <w:rFonts w:ascii="Bookman Old Style" w:hAnsi="Bookman Old Style" w:cs="Times New Roman"/>
                        <w:i/>
                        <w:sz w:val="20"/>
                        <w:szCs w:val="20"/>
                        <w:lang w:val="id-ID"/>
                      </w:rPr>
                    </w:pPr>
                    <w:r w:rsidRPr="00D16A08">
                      <w:rPr>
                        <w:rFonts w:ascii="Bookman Old Style" w:hAnsi="Bookman Old Style"/>
                        <w:i/>
                        <w:sz w:val="20"/>
                        <w:szCs w:val="20"/>
                      </w:rPr>
                      <w:t>YENNI MANGOTING, VIOLLIN CHARYSTA, DEVINA PRASTYA, SYLVIA FRANSISKA</w:t>
                    </w:r>
                  </w:p>
                </w:txbxContent>
              </v:textbox>
              <w10:wrap anchorx="margin"/>
            </v:shape>
          </w:pict>
        </mc:Fallback>
      </mc:AlternateContent>
    </w:r>
  </w:p>
  <w:p w14:paraId="0A79C66A" w14:textId="77777777" w:rsidR="007018E7" w:rsidRDefault="00701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4A78"/>
    <w:multiLevelType w:val="hybridMultilevel"/>
    <w:tmpl w:val="6BCE3DB8"/>
    <w:lvl w:ilvl="0" w:tplc="4838FBC4">
      <w:start w:val="1"/>
      <w:numFmt w:val="decimal"/>
      <w:lvlText w:val="%1."/>
      <w:lvlJc w:val="left"/>
      <w:pPr>
        <w:ind w:left="720" w:hanging="360"/>
      </w:pPr>
      <w:rPr>
        <w:rFonts w:eastAsiaTheme="minorHAnsi"/>
        <w:b w:val="0"/>
        <w:i w:val="0"/>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21142D7D"/>
    <w:multiLevelType w:val="hybridMultilevel"/>
    <w:tmpl w:val="90FE0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D2F41"/>
    <w:multiLevelType w:val="hybridMultilevel"/>
    <w:tmpl w:val="941EE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E95E23"/>
    <w:multiLevelType w:val="hybridMultilevel"/>
    <w:tmpl w:val="7D3263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42D14ED"/>
    <w:multiLevelType w:val="hybridMultilevel"/>
    <w:tmpl w:val="5598FE4E"/>
    <w:lvl w:ilvl="0" w:tplc="0409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5" w15:restartNumberingAfterBreak="0">
    <w:nsid w:val="292777AA"/>
    <w:multiLevelType w:val="multilevel"/>
    <w:tmpl w:val="1A164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326E69"/>
    <w:multiLevelType w:val="hybridMultilevel"/>
    <w:tmpl w:val="11B46F7C"/>
    <w:lvl w:ilvl="0" w:tplc="04210019">
      <w:start w:val="1"/>
      <w:numFmt w:val="low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35857FB2"/>
    <w:multiLevelType w:val="hybridMultilevel"/>
    <w:tmpl w:val="7C7898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76B3EA8"/>
    <w:multiLevelType w:val="hybridMultilevel"/>
    <w:tmpl w:val="D27ED56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15:restartNumberingAfterBreak="0">
    <w:nsid w:val="39275E7C"/>
    <w:multiLevelType w:val="hybridMultilevel"/>
    <w:tmpl w:val="D3BC5BBA"/>
    <w:lvl w:ilvl="0" w:tplc="72E8C93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B957E4A"/>
    <w:multiLevelType w:val="hybridMultilevel"/>
    <w:tmpl w:val="13D8BE14"/>
    <w:lvl w:ilvl="0" w:tplc="04090019">
      <w:start w:val="1"/>
      <w:numFmt w:val="lowerLetter"/>
      <w:lvlText w:val="%1."/>
      <w:lvlJc w:val="left"/>
      <w:pPr>
        <w:ind w:left="720" w:hanging="360"/>
      </w:pPr>
      <w:rPr>
        <w:rFonts w:cs="Times New Roman"/>
      </w:rPr>
    </w:lvl>
    <w:lvl w:ilvl="1" w:tplc="8C228C18">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6E15F74"/>
    <w:multiLevelType w:val="hybridMultilevel"/>
    <w:tmpl w:val="3A74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152A4"/>
    <w:multiLevelType w:val="hybridMultilevel"/>
    <w:tmpl w:val="7AF201C4"/>
    <w:lvl w:ilvl="0" w:tplc="02A83B9A">
      <w:start w:val="1"/>
      <w:numFmt w:val="decimal"/>
      <w:pStyle w:val="Heading4"/>
      <w:lvlText w:val="%1."/>
      <w:lvlJc w:val="left"/>
      <w:pPr>
        <w:ind w:left="42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1292E"/>
    <w:multiLevelType w:val="hybridMultilevel"/>
    <w:tmpl w:val="0B5E7D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4AE62062"/>
    <w:multiLevelType w:val="hybridMultilevel"/>
    <w:tmpl w:val="C194FE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4B3E40D5"/>
    <w:multiLevelType w:val="hybridMultilevel"/>
    <w:tmpl w:val="B142B2AE"/>
    <w:lvl w:ilvl="0" w:tplc="2C94728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4B664E27"/>
    <w:multiLevelType w:val="hybridMultilevel"/>
    <w:tmpl w:val="C930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D6262"/>
    <w:multiLevelType w:val="hybridMultilevel"/>
    <w:tmpl w:val="05EA3A98"/>
    <w:lvl w:ilvl="0" w:tplc="2CA8B816">
      <w:start w:val="1"/>
      <w:numFmt w:val="lowerLetter"/>
      <w:lvlText w:val="%1."/>
      <w:lvlJc w:val="left"/>
      <w:pPr>
        <w:ind w:left="644" w:hanging="360"/>
      </w:pPr>
      <w:rPr>
        <w:rFonts w:cs="Times New Roman" w:hint="default"/>
        <w:b/>
        <w:i w:val="0"/>
      </w:rPr>
    </w:lvl>
    <w:lvl w:ilvl="1" w:tplc="04090019" w:tentative="1">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8" w15:restartNumberingAfterBreak="0">
    <w:nsid w:val="50533B04"/>
    <w:multiLevelType w:val="multilevel"/>
    <w:tmpl w:val="419C833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eastAsia="Times New Roman" w:cs="Times New Roman" w:hint="default"/>
        <w:color w:val="000000"/>
      </w:rPr>
    </w:lvl>
    <w:lvl w:ilvl="2">
      <w:start w:val="1"/>
      <w:numFmt w:val="decimal"/>
      <w:isLgl/>
      <w:lvlText w:val="%1.%2.%3"/>
      <w:lvlJc w:val="left"/>
      <w:pPr>
        <w:ind w:left="1080" w:hanging="720"/>
      </w:pPr>
      <w:rPr>
        <w:rFonts w:eastAsia="Times New Roman" w:cs="Times New Roman" w:hint="default"/>
        <w:color w:val="000000"/>
      </w:rPr>
    </w:lvl>
    <w:lvl w:ilvl="3">
      <w:start w:val="1"/>
      <w:numFmt w:val="decimal"/>
      <w:isLgl/>
      <w:lvlText w:val="%1.%2.%3.%4"/>
      <w:lvlJc w:val="left"/>
      <w:pPr>
        <w:ind w:left="1080" w:hanging="720"/>
      </w:pPr>
      <w:rPr>
        <w:rFonts w:eastAsia="Times New Roman" w:cs="Times New Roman" w:hint="default"/>
        <w:color w:val="000000"/>
      </w:rPr>
    </w:lvl>
    <w:lvl w:ilvl="4">
      <w:start w:val="1"/>
      <w:numFmt w:val="decimal"/>
      <w:isLgl/>
      <w:lvlText w:val="%1.%2.%3.%4.%5"/>
      <w:lvlJc w:val="left"/>
      <w:pPr>
        <w:ind w:left="1440" w:hanging="1080"/>
      </w:pPr>
      <w:rPr>
        <w:rFonts w:eastAsia="Times New Roman" w:cs="Times New Roman" w:hint="default"/>
        <w:color w:val="000000"/>
      </w:rPr>
    </w:lvl>
    <w:lvl w:ilvl="5">
      <w:start w:val="1"/>
      <w:numFmt w:val="decimal"/>
      <w:isLgl/>
      <w:lvlText w:val="%1.%2.%3.%4.%5.%6"/>
      <w:lvlJc w:val="left"/>
      <w:pPr>
        <w:ind w:left="1440" w:hanging="1080"/>
      </w:pPr>
      <w:rPr>
        <w:rFonts w:eastAsia="Times New Roman" w:cs="Times New Roman" w:hint="default"/>
        <w:color w:val="000000"/>
      </w:rPr>
    </w:lvl>
    <w:lvl w:ilvl="6">
      <w:start w:val="1"/>
      <w:numFmt w:val="decimal"/>
      <w:isLgl/>
      <w:lvlText w:val="%1.%2.%3.%4.%5.%6.%7"/>
      <w:lvlJc w:val="left"/>
      <w:pPr>
        <w:ind w:left="1800" w:hanging="1440"/>
      </w:pPr>
      <w:rPr>
        <w:rFonts w:eastAsia="Times New Roman" w:cs="Times New Roman" w:hint="default"/>
        <w:color w:val="000000"/>
      </w:rPr>
    </w:lvl>
    <w:lvl w:ilvl="7">
      <w:start w:val="1"/>
      <w:numFmt w:val="decimal"/>
      <w:isLgl/>
      <w:lvlText w:val="%1.%2.%3.%4.%5.%6.%7.%8"/>
      <w:lvlJc w:val="left"/>
      <w:pPr>
        <w:ind w:left="1800" w:hanging="1440"/>
      </w:pPr>
      <w:rPr>
        <w:rFonts w:eastAsia="Times New Roman" w:cs="Times New Roman" w:hint="default"/>
        <w:color w:val="000000"/>
      </w:rPr>
    </w:lvl>
    <w:lvl w:ilvl="8">
      <w:start w:val="1"/>
      <w:numFmt w:val="decimal"/>
      <w:isLgl/>
      <w:lvlText w:val="%1.%2.%3.%4.%5.%6.%7.%8.%9"/>
      <w:lvlJc w:val="left"/>
      <w:pPr>
        <w:ind w:left="1800" w:hanging="1440"/>
      </w:pPr>
      <w:rPr>
        <w:rFonts w:eastAsia="Times New Roman" w:cs="Times New Roman" w:hint="default"/>
        <w:color w:val="000000"/>
      </w:rPr>
    </w:lvl>
  </w:abstractNum>
  <w:abstractNum w:abstractNumId="19" w15:restartNumberingAfterBreak="0">
    <w:nsid w:val="55166AC5"/>
    <w:multiLevelType w:val="hybridMultilevel"/>
    <w:tmpl w:val="97D09568"/>
    <w:lvl w:ilvl="0" w:tplc="7C1A77EA">
      <w:start w:val="1"/>
      <w:numFmt w:val="upperLetter"/>
      <w:lvlText w:val="%1."/>
      <w:lvlJc w:val="left"/>
      <w:pPr>
        <w:ind w:left="360" w:hanging="360"/>
      </w:pPr>
      <w:rPr>
        <w:rFonts w:hint="default"/>
      </w:rPr>
    </w:lvl>
    <w:lvl w:ilvl="1" w:tplc="FB5462A4">
      <w:start w:val="1"/>
      <w:numFmt w:val="lowerLetter"/>
      <w:lvlText w:val="%2."/>
      <w:lvlJc w:val="left"/>
      <w:pPr>
        <w:ind w:left="1080" w:hanging="360"/>
      </w:pPr>
      <w:rPr>
        <w:rFonts w:ascii="Times New Roman" w:eastAsiaTheme="minorHAnsi" w:hAnsi="Times New Roman" w:cs="Times New Roman"/>
      </w:rPr>
    </w:lvl>
    <w:lvl w:ilvl="2" w:tplc="0409001B">
      <w:start w:val="1"/>
      <w:numFmt w:val="lowerRoman"/>
      <w:lvlText w:val="%3."/>
      <w:lvlJc w:val="right"/>
      <w:pPr>
        <w:ind w:left="1800" w:hanging="180"/>
      </w:pPr>
    </w:lvl>
    <w:lvl w:ilvl="3" w:tplc="04090019">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F44B08"/>
    <w:multiLevelType w:val="multilevel"/>
    <w:tmpl w:val="8976084E"/>
    <w:lvl w:ilvl="0">
      <w:start w:val="3"/>
      <w:numFmt w:val="bullet"/>
      <w:lvlText w:val="-"/>
      <w:lvlJc w:val="left"/>
      <w:pPr>
        <w:ind w:left="660" w:hanging="660"/>
      </w:pPr>
      <w:rPr>
        <w:rFonts w:ascii="Times New Roman" w:eastAsiaTheme="minorHAnsi" w:hAnsi="Times New Roman" w:cs="Times New Roman" w:hint="default"/>
      </w:rPr>
    </w:lvl>
    <w:lvl w:ilvl="1">
      <w:start w:val="1"/>
      <w:numFmt w:val="decimal"/>
      <w:lvlText w:val="%1.%2"/>
      <w:lvlJc w:val="left"/>
      <w:pPr>
        <w:ind w:left="900" w:hanging="660"/>
      </w:pPr>
      <w:rPr>
        <w:rFonts w:hint="default"/>
      </w:rPr>
    </w:lvl>
    <w:lvl w:ilvl="2">
      <w:start w:val="1"/>
      <w:numFmt w:val="decimal"/>
      <w:lvlText w:val="%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lowerLetter"/>
      <w:lvlText w:val="%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799C347F"/>
    <w:multiLevelType w:val="multilevel"/>
    <w:tmpl w:val="8976084E"/>
    <w:lvl w:ilvl="0">
      <w:start w:val="3"/>
      <w:numFmt w:val="bullet"/>
      <w:lvlText w:val="-"/>
      <w:lvlJc w:val="left"/>
      <w:pPr>
        <w:ind w:left="660" w:hanging="660"/>
      </w:pPr>
      <w:rPr>
        <w:rFonts w:ascii="Times New Roman" w:eastAsiaTheme="minorHAnsi" w:hAnsi="Times New Roman" w:cs="Times New Roman" w:hint="default"/>
      </w:rPr>
    </w:lvl>
    <w:lvl w:ilvl="1">
      <w:start w:val="1"/>
      <w:numFmt w:val="decimal"/>
      <w:lvlText w:val="%1.%2"/>
      <w:lvlJc w:val="left"/>
      <w:pPr>
        <w:ind w:left="900" w:hanging="660"/>
      </w:pPr>
      <w:rPr>
        <w:rFonts w:hint="default"/>
      </w:rPr>
    </w:lvl>
    <w:lvl w:ilvl="2">
      <w:start w:val="1"/>
      <w:numFmt w:val="decimal"/>
      <w:lvlText w:val="%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lowerLetter"/>
      <w:lvlText w:val="%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7D72480F"/>
    <w:multiLevelType w:val="hybridMultilevel"/>
    <w:tmpl w:val="7608705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2"/>
  </w:num>
  <w:num w:numId="2">
    <w:abstractNumId w:val="5"/>
  </w:num>
  <w:num w:numId="3">
    <w:abstractNumId w:val="11"/>
  </w:num>
  <w:num w:numId="4">
    <w:abstractNumId w:val="16"/>
  </w:num>
  <w:num w:numId="5">
    <w:abstractNumId w:val="20"/>
  </w:num>
  <w:num w:numId="6">
    <w:abstractNumId w:val="21"/>
  </w:num>
  <w:num w:numId="7">
    <w:abstractNumId w:val="19"/>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17"/>
  </w:num>
  <w:num w:numId="30">
    <w:abstractNumId w:val="4"/>
  </w:num>
  <w:num w:numId="31">
    <w:abstractNumId w:val="1"/>
  </w:num>
  <w:num w:numId="32">
    <w:abstractNumId w:val="7"/>
  </w:num>
  <w:num w:numId="3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88"/>
    <w:rsid w:val="00006C92"/>
    <w:rsid w:val="000249B9"/>
    <w:rsid w:val="00043A88"/>
    <w:rsid w:val="00060F0B"/>
    <w:rsid w:val="00063D4E"/>
    <w:rsid w:val="00082CFD"/>
    <w:rsid w:val="000B5201"/>
    <w:rsid w:val="000B61E0"/>
    <w:rsid w:val="000C0064"/>
    <w:rsid w:val="000C13CE"/>
    <w:rsid w:val="000C436E"/>
    <w:rsid w:val="000D4410"/>
    <w:rsid w:val="000F502D"/>
    <w:rsid w:val="000F78B5"/>
    <w:rsid w:val="001068DF"/>
    <w:rsid w:val="00112605"/>
    <w:rsid w:val="00115EC0"/>
    <w:rsid w:val="00120708"/>
    <w:rsid w:val="001300CA"/>
    <w:rsid w:val="00143F0A"/>
    <w:rsid w:val="00157A88"/>
    <w:rsid w:val="001871B4"/>
    <w:rsid w:val="00194AFB"/>
    <w:rsid w:val="001B09C5"/>
    <w:rsid w:val="001B3987"/>
    <w:rsid w:val="001C41D2"/>
    <w:rsid w:val="001C5B04"/>
    <w:rsid w:val="001E207E"/>
    <w:rsid w:val="001E6CFD"/>
    <w:rsid w:val="00201D97"/>
    <w:rsid w:val="002052E3"/>
    <w:rsid w:val="00223229"/>
    <w:rsid w:val="00224BED"/>
    <w:rsid w:val="00266765"/>
    <w:rsid w:val="0027741A"/>
    <w:rsid w:val="00280ECC"/>
    <w:rsid w:val="00281D7F"/>
    <w:rsid w:val="00281DA3"/>
    <w:rsid w:val="002A6663"/>
    <w:rsid w:val="002A6DC3"/>
    <w:rsid w:val="002D0208"/>
    <w:rsid w:val="002D3D5C"/>
    <w:rsid w:val="002F275A"/>
    <w:rsid w:val="00310891"/>
    <w:rsid w:val="00313018"/>
    <w:rsid w:val="003333B1"/>
    <w:rsid w:val="0033525D"/>
    <w:rsid w:val="00335DFE"/>
    <w:rsid w:val="00343444"/>
    <w:rsid w:val="003610D6"/>
    <w:rsid w:val="00361D51"/>
    <w:rsid w:val="00363858"/>
    <w:rsid w:val="00364942"/>
    <w:rsid w:val="00372133"/>
    <w:rsid w:val="00372A7B"/>
    <w:rsid w:val="00387EF1"/>
    <w:rsid w:val="00391E12"/>
    <w:rsid w:val="003A06D5"/>
    <w:rsid w:val="003E33C8"/>
    <w:rsid w:val="003F7209"/>
    <w:rsid w:val="00412613"/>
    <w:rsid w:val="00422CDE"/>
    <w:rsid w:val="00443B4E"/>
    <w:rsid w:val="0044412D"/>
    <w:rsid w:val="00462BEF"/>
    <w:rsid w:val="00464C0C"/>
    <w:rsid w:val="0046616E"/>
    <w:rsid w:val="00484E9A"/>
    <w:rsid w:val="00493571"/>
    <w:rsid w:val="004C3EB0"/>
    <w:rsid w:val="004C6AB0"/>
    <w:rsid w:val="0052564A"/>
    <w:rsid w:val="0054768A"/>
    <w:rsid w:val="00552002"/>
    <w:rsid w:val="005534D9"/>
    <w:rsid w:val="005762B6"/>
    <w:rsid w:val="00581ECC"/>
    <w:rsid w:val="005924BE"/>
    <w:rsid w:val="005957F8"/>
    <w:rsid w:val="005A6101"/>
    <w:rsid w:val="005B2437"/>
    <w:rsid w:val="005D154A"/>
    <w:rsid w:val="005D30B7"/>
    <w:rsid w:val="005E061B"/>
    <w:rsid w:val="005E75A3"/>
    <w:rsid w:val="00611C8A"/>
    <w:rsid w:val="00626B3D"/>
    <w:rsid w:val="00626C23"/>
    <w:rsid w:val="0063437E"/>
    <w:rsid w:val="00646B0C"/>
    <w:rsid w:val="006551BF"/>
    <w:rsid w:val="00686334"/>
    <w:rsid w:val="006C0B09"/>
    <w:rsid w:val="006C1EFA"/>
    <w:rsid w:val="006C49C3"/>
    <w:rsid w:val="006E28D4"/>
    <w:rsid w:val="006E51DF"/>
    <w:rsid w:val="007018E7"/>
    <w:rsid w:val="0071328C"/>
    <w:rsid w:val="007153C3"/>
    <w:rsid w:val="00731A6A"/>
    <w:rsid w:val="0075335D"/>
    <w:rsid w:val="007536D7"/>
    <w:rsid w:val="00756FB4"/>
    <w:rsid w:val="00764797"/>
    <w:rsid w:val="00791DB3"/>
    <w:rsid w:val="007A7026"/>
    <w:rsid w:val="007D3145"/>
    <w:rsid w:val="007D7973"/>
    <w:rsid w:val="007F1A84"/>
    <w:rsid w:val="007F2862"/>
    <w:rsid w:val="007F7729"/>
    <w:rsid w:val="00820D90"/>
    <w:rsid w:val="00820EBF"/>
    <w:rsid w:val="008479BE"/>
    <w:rsid w:val="00861998"/>
    <w:rsid w:val="00872188"/>
    <w:rsid w:val="0088788F"/>
    <w:rsid w:val="00891370"/>
    <w:rsid w:val="008978CC"/>
    <w:rsid w:val="008D428F"/>
    <w:rsid w:val="008E3CD0"/>
    <w:rsid w:val="0092477B"/>
    <w:rsid w:val="00925995"/>
    <w:rsid w:val="009324A0"/>
    <w:rsid w:val="00947228"/>
    <w:rsid w:val="0097762F"/>
    <w:rsid w:val="009868FD"/>
    <w:rsid w:val="009905BC"/>
    <w:rsid w:val="009C6BDE"/>
    <w:rsid w:val="009C7D40"/>
    <w:rsid w:val="009D78E7"/>
    <w:rsid w:val="009F3857"/>
    <w:rsid w:val="00A007F6"/>
    <w:rsid w:val="00A2333C"/>
    <w:rsid w:val="00A56F98"/>
    <w:rsid w:val="00A606B7"/>
    <w:rsid w:val="00A66DA8"/>
    <w:rsid w:val="00A7621D"/>
    <w:rsid w:val="00AA7991"/>
    <w:rsid w:val="00AA7E51"/>
    <w:rsid w:val="00AC24CA"/>
    <w:rsid w:val="00AC443B"/>
    <w:rsid w:val="00AD6DCF"/>
    <w:rsid w:val="00B05838"/>
    <w:rsid w:val="00B21C67"/>
    <w:rsid w:val="00B45AE7"/>
    <w:rsid w:val="00B53DC6"/>
    <w:rsid w:val="00B54FA0"/>
    <w:rsid w:val="00BA36F8"/>
    <w:rsid w:val="00BA64E9"/>
    <w:rsid w:val="00BB3ED2"/>
    <w:rsid w:val="00BB50A7"/>
    <w:rsid w:val="00BD06F4"/>
    <w:rsid w:val="00BD40D7"/>
    <w:rsid w:val="00BD7EE2"/>
    <w:rsid w:val="00C06988"/>
    <w:rsid w:val="00C133E6"/>
    <w:rsid w:val="00C43F58"/>
    <w:rsid w:val="00C52F05"/>
    <w:rsid w:val="00C644E5"/>
    <w:rsid w:val="00C831A8"/>
    <w:rsid w:val="00C87196"/>
    <w:rsid w:val="00C95F4F"/>
    <w:rsid w:val="00CB21B3"/>
    <w:rsid w:val="00CB5DAA"/>
    <w:rsid w:val="00CB73E4"/>
    <w:rsid w:val="00CE5A65"/>
    <w:rsid w:val="00CF2B41"/>
    <w:rsid w:val="00CF341F"/>
    <w:rsid w:val="00D06426"/>
    <w:rsid w:val="00D109EF"/>
    <w:rsid w:val="00D16A08"/>
    <w:rsid w:val="00D2567E"/>
    <w:rsid w:val="00D271B5"/>
    <w:rsid w:val="00D521DD"/>
    <w:rsid w:val="00D61531"/>
    <w:rsid w:val="00D720C7"/>
    <w:rsid w:val="00DC0379"/>
    <w:rsid w:val="00DC39CD"/>
    <w:rsid w:val="00DC70C0"/>
    <w:rsid w:val="00DD7F62"/>
    <w:rsid w:val="00E108B5"/>
    <w:rsid w:val="00E12FD5"/>
    <w:rsid w:val="00E62730"/>
    <w:rsid w:val="00E75D26"/>
    <w:rsid w:val="00EC2777"/>
    <w:rsid w:val="00EC467C"/>
    <w:rsid w:val="00ED04F4"/>
    <w:rsid w:val="00EE244F"/>
    <w:rsid w:val="00F36EBC"/>
    <w:rsid w:val="00F52F26"/>
    <w:rsid w:val="00F820F3"/>
    <w:rsid w:val="00F962DF"/>
    <w:rsid w:val="00FD0AA0"/>
    <w:rsid w:val="00FF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5D7CD"/>
  <w15:docId w15:val="{252CC6D3-DA98-44C3-B6CD-03943B46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9 Normal"/>
    <w:rsid w:val="003333B1"/>
    <w:pPr>
      <w:jc w:val="both"/>
    </w:pPr>
    <w:rPr>
      <w:rFonts w:ascii="Minion Pro" w:hAnsi="Minion Pro"/>
    </w:rPr>
  </w:style>
  <w:style w:type="paragraph" w:styleId="Heading1">
    <w:name w:val="heading 1"/>
    <w:aliases w:val="1 BAB"/>
    <w:basedOn w:val="Normal"/>
    <w:next w:val="Normal"/>
    <w:link w:val="Heading1Char"/>
    <w:uiPriority w:val="9"/>
    <w:qFormat/>
    <w:rsid w:val="003333B1"/>
    <w:pPr>
      <w:keepNext/>
      <w:keepLines/>
      <w:spacing w:before="240" w:after="240" w:line="240" w:lineRule="auto"/>
      <w:outlineLvl w:val="0"/>
    </w:pPr>
    <w:rPr>
      <w:rFonts w:eastAsiaTheme="majorEastAsia" w:cstheme="majorBidi"/>
      <w:b/>
      <w:bCs/>
      <w:caps/>
      <w:szCs w:val="28"/>
      <w:lang w:val="en-GB"/>
    </w:rPr>
  </w:style>
  <w:style w:type="paragraph" w:styleId="Heading2">
    <w:name w:val="heading 2"/>
    <w:aliases w:val="3 ISI"/>
    <w:basedOn w:val="Normal"/>
    <w:next w:val="Normal"/>
    <w:link w:val="Heading2Char"/>
    <w:uiPriority w:val="9"/>
    <w:unhideWhenUsed/>
    <w:qFormat/>
    <w:rsid w:val="00D271B5"/>
    <w:pPr>
      <w:spacing w:after="0"/>
      <w:ind w:firstLine="459"/>
      <w:outlineLvl w:val="1"/>
    </w:pPr>
    <w:rPr>
      <w:bCs/>
      <w:lang w:val="en-GB"/>
    </w:rPr>
  </w:style>
  <w:style w:type="paragraph" w:styleId="Heading3">
    <w:name w:val="heading 3"/>
    <w:aliases w:val="2 SUB BAB"/>
    <w:basedOn w:val="Heading1"/>
    <w:next w:val="Normal"/>
    <w:link w:val="Heading3Char"/>
    <w:uiPriority w:val="9"/>
    <w:qFormat/>
    <w:rsid w:val="009F3857"/>
    <w:pPr>
      <w:spacing w:after="0"/>
      <w:outlineLvl w:val="2"/>
    </w:pPr>
    <w:rPr>
      <w:caps w:val="0"/>
    </w:rPr>
  </w:style>
  <w:style w:type="paragraph" w:styleId="Heading4">
    <w:name w:val="heading 4"/>
    <w:aliases w:val="4 NUMBERING"/>
    <w:basedOn w:val="Normal"/>
    <w:next w:val="Normal"/>
    <w:link w:val="Heading4Char"/>
    <w:uiPriority w:val="9"/>
    <w:qFormat/>
    <w:rsid w:val="003333B1"/>
    <w:pPr>
      <w:numPr>
        <w:numId w:val="1"/>
      </w:numPr>
      <w:spacing w:after="0"/>
      <w:outlineLvl w:val="3"/>
    </w:pPr>
    <w:rPr>
      <w:lang w:val="id-ID"/>
    </w:rPr>
  </w:style>
  <w:style w:type="paragraph" w:styleId="Heading5">
    <w:name w:val="heading 5"/>
    <w:aliases w:val="5 KETERANGAN TABEL"/>
    <w:basedOn w:val="Normal"/>
    <w:next w:val="Normal"/>
    <w:link w:val="Heading5Char"/>
    <w:uiPriority w:val="9"/>
    <w:qFormat/>
    <w:rsid w:val="007A7026"/>
    <w:pPr>
      <w:spacing w:before="240" w:after="0"/>
      <w:outlineLvl w:val="4"/>
    </w:pPr>
    <w:rPr>
      <w:lang w:val="id-ID"/>
    </w:rPr>
  </w:style>
  <w:style w:type="paragraph" w:styleId="Heading6">
    <w:name w:val="heading 6"/>
    <w:aliases w:val="6 TABEL"/>
    <w:basedOn w:val="Heading5"/>
    <w:next w:val="Normal"/>
    <w:link w:val="Heading6Char"/>
    <w:uiPriority w:val="9"/>
    <w:qFormat/>
    <w:rsid w:val="007A7026"/>
    <w:pPr>
      <w:spacing w:before="0"/>
      <w:outlineLvl w:val="5"/>
    </w:pPr>
  </w:style>
  <w:style w:type="paragraph" w:styleId="Heading7">
    <w:name w:val="heading 7"/>
    <w:aliases w:val="7 DAFTAR PUSTAKA"/>
    <w:basedOn w:val="Normal"/>
    <w:next w:val="Normal"/>
    <w:link w:val="Heading7Char"/>
    <w:uiPriority w:val="9"/>
    <w:unhideWhenUsed/>
    <w:qFormat/>
    <w:rsid w:val="003333B1"/>
    <w:pPr>
      <w:spacing w:after="0"/>
      <w:ind w:left="426" w:hanging="426"/>
      <w:outlineLvl w:val="6"/>
    </w:pPr>
    <w:rPr>
      <w:sz w:val="20"/>
      <w:lang w:val="id-ID"/>
    </w:rPr>
  </w:style>
  <w:style w:type="paragraph" w:styleId="Heading8">
    <w:name w:val="heading 8"/>
    <w:aliases w:val="8 HEADER DEPAN"/>
    <w:basedOn w:val="Normal"/>
    <w:next w:val="Normal"/>
    <w:link w:val="Heading8Char"/>
    <w:uiPriority w:val="9"/>
    <w:unhideWhenUsed/>
    <w:qFormat/>
    <w:rsid w:val="002D3D5C"/>
    <w:pPr>
      <w:spacing w:after="0" w:line="240" w:lineRule="auto"/>
      <w:jc w:val="right"/>
      <w:outlineLvl w:val="7"/>
    </w:pPr>
    <w:rPr>
      <w:sz w:val="20"/>
    </w:rPr>
  </w:style>
  <w:style w:type="paragraph" w:styleId="Heading9">
    <w:name w:val="heading 9"/>
    <w:basedOn w:val="Normal"/>
    <w:next w:val="Normal"/>
    <w:link w:val="Heading9Char"/>
    <w:uiPriority w:val="9"/>
    <w:unhideWhenUsed/>
    <w:qFormat/>
    <w:rsid w:val="002D3D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4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77B"/>
    <w:rPr>
      <w:rFonts w:ascii="Minion Pro" w:hAnsi="Minion Pro"/>
      <w:sz w:val="20"/>
      <w:szCs w:val="20"/>
    </w:rPr>
  </w:style>
  <w:style w:type="character" w:styleId="FootnoteReference">
    <w:name w:val="footnote reference"/>
    <w:basedOn w:val="DefaultParagraphFont"/>
    <w:uiPriority w:val="99"/>
    <w:semiHidden/>
    <w:unhideWhenUsed/>
    <w:rsid w:val="0092477B"/>
    <w:rPr>
      <w:vertAlign w:val="superscript"/>
    </w:rPr>
  </w:style>
  <w:style w:type="paragraph" w:customStyle="1" w:styleId="NoParagraphStyle">
    <w:name w:val="[No Paragraph Style]"/>
    <w:rsid w:val="009247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B">
    <w:name w:val="BAB"/>
    <w:basedOn w:val="NoParagraphStyle"/>
    <w:uiPriority w:val="99"/>
    <w:rsid w:val="0092477B"/>
    <w:rPr>
      <w:b/>
      <w:bCs/>
      <w:sz w:val="22"/>
      <w:szCs w:val="22"/>
    </w:rPr>
  </w:style>
  <w:style w:type="paragraph" w:customStyle="1" w:styleId="ISI">
    <w:name w:val="ISI"/>
    <w:basedOn w:val="NoParagraphStyle"/>
    <w:uiPriority w:val="99"/>
    <w:rsid w:val="0092477B"/>
    <w:pPr>
      <w:suppressAutoHyphens/>
      <w:ind w:firstLine="567"/>
      <w:jc w:val="both"/>
    </w:pPr>
    <w:rPr>
      <w:rFonts w:ascii="Minion Pro Med" w:hAnsi="Minion Pro Med" w:cs="Minion Pro Med"/>
      <w:sz w:val="22"/>
      <w:szCs w:val="22"/>
    </w:rPr>
  </w:style>
  <w:style w:type="paragraph" w:customStyle="1" w:styleId="SubBab">
    <w:name w:val="Sub Bab"/>
    <w:basedOn w:val="ISI"/>
    <w:uiPriority w:val="99"/>
    <w:rsid w:val="0092477B"/>
    <w:pPr>
      <w:ind w:firstLine="0"/>
    </w:pPr>
    <w:rPr>
      <w:rFonts w:ascii="Minion Pro" w:hAnsi="Minion Pro" w:cs="Minion Pro"/>
      <w:b/>
      <w:bCs/>
    </w:rPr>
  </w:style>
  <w:style w:type="paragraph" w:customStyle="1" w:styleId="KETERANGANGAMBARDANTABEL">
    <w:name w:val="KETERANGAN GAMBAR DAN TABEL"/>
    <w:basedOn w:val="NoParagraphStyle"/>
    <w:uiPriority w:val="99"/>
    <w:rsid w:val="0092477B"/>
    <w:pPr>
      <w:jc w:val="both"/>
    </w:pPr>
    <w:rPr>
      <w:rFonts w:ascii="Minion Pro Med" w:hAnsi="Minion Pro Med" w:cs="Minion Pro Med"/>
      <w:sz w:val="22"/>
      <w:szCs w:val="22"/>
    </w:rPr>
  </w:style>
  <w:style w:type="paragraph" w:customStyle="1" w:styleId="DAFTARPUSTAKA">
    <w:name w:val="DAFTAR PUSTAKA"/>
    <w:basedOn w:val="ISI"/>
    <w:uiPriority w:val="99"/>
    <w:rsid w:val="0092477B"/>
    <w:pPr>
      <w:ind w:left="567" w:hanging="567"/>
    </w:pPr>
    <w:rPr>
      <w:sz w:val="20"/>
      <w:szCs w:val="20"/>
    </w:rPr>
  </w:style>
  <w:style w:type="character" w:styleId="Hyperlink">
    <w:name w:val="Hyperlink"/>
    <w:basedOn w:val="DefaultParagraphFont"/>
    <w:uiPriority w:val="99"/>
    <w:rsid w:val="0092477B"/>
    <w:rPr>
      <w:color w:val="0000FF"/>
      <w:w w:val="100"/>
      <w:u w:val="thick" w:color="0000FF"/>
    </w:rPr>
  </w:style>
  <w:style w:type="paragraph" w:styleId="NoSpacing">
    <w:name w:val="No Spacing"/>
    <w:link w:val="NoSpacingChar"/>
    <w:uiPriority w:val="1"/>
    <w:qFormat/>
    <w:rsid w:val="0092477B"/>
    <w:pPr>
      <w:spacing w:after="0" w:line="240" w:lineRule="auto"/>
    </w:pPr>
    <w:rPr>
      <w:rFonts w:ascii="Minion Pro" w:hAnsi="Minion Pro"/>
    </w:rPr>
  </w:style>
  <w:style w:type="character" w:customStyle="1" w:styleId="Heading1Char">
    <w:name w:val="Heading 1 Char"/>
    <w:aliases w:val="1 BAB Char"/>
    <w:basedOn w:val="DefaultParagraphFont"/>
    <w:link w:val="Heading1"/>
    <w:uiPriority w:val="9"/>
    <w:rsid w:val="003333B1"/>
    <w:rPr>
      <w:rFonts w:ascii="Minion Pro" w:eastAsiaTheme="majorEastAsia" w:hAnsi="Minion Pro" w:cstheme="majorBidi"/>
      <w:b/>
      <w:bCs/>
      <w:caps/>
      <w:szCs w:val="28"/>
      <w:lang w:val="en-GB"/>
    </w:rPr>
  </w:style>
  <w:style w:type="character" w:customStyle="1" w:styleId="Heading2Char">
    <w:name w:val="Heading 2 Char"/>
    <w:aliases w:val="3 ISI Char"/>
    <w:basedOn w:val="DefaultParagraphFont"/>
    <w:link w:val="Heading2"/>
    <w:uiPriority w:val="9"/>
    <w:rsid w:val="00D271B5"/>
    <w:rPr>
      <w:rFonts w:ascii="Minion Pro" w:hAnsi="Minion Pro"/>
      <w:bCs/>
      <w:lang w:val="en-GB"/>
    </w:rPr>
  </w:style>
  <w:style w:type="character" w:customStyle="1" w:styleId="Heading3Char">
    <w:name w:val="Heading 3 Char"/>
    <w:aliases w:val="2 SUB BAB Char"/>
    <w:basedOn w:val="DefaultParagraphFont"/>
    <w:link w:val="Heading3"/>
    <w:uiPriority w:val="9"/>
    <w:rsid w:val="009F3857"/>
    <w:rPr>
      <w:rFonts w:ascii="Minion Pro" w:eastAsiaTheme="majorEastAsia" w:hAnsi="Minion Pro" w:cstheme="majorBidi"/>
      <w:b/>
      <w:bCs/>
      <w:szCs w:val="28"/>
      <w:lang w:val="en-GB"/>
    </w:rPr>
  </w:style>
  <w:style w:type="character" w:customStyle="1" w:styleId="Heading4Char">
    <w:name w:val="Heading 4 Char"/>
    <w:aliases w:val="4 NUMBERING Char"/>
    <w:basedOn w:val="DefaultParagraphFont"/>
    <w:link w:val="Heading4"/>
    <w:uiPriority w:val="9"/>
    <w:rsid w:val="003333B1"/>
    <w:rPr>
      <w:rFonts w:ascii="Minion Pro" w:hAnsi="Minion Pro"/>
      <w:lang w:val="id-ID"/>
    </w:rPr>
  </w:style>
  <w:style w:type="character" w:customStyle="1" w:styleId="Heading5Char">
    <w:name w:val="Heading 5 Char"/>
    <w:aliases w:val="5 KETERANGAN TABEL Char"/>
    <w:basedOn w:val="DefaultParagraphFont"/>
    <w:link w:val="Heading5"/>
    <w:uiPriority w:val="9"/>
    <w:rsid w:val="007A7026"/>
    <w:rPr>
      <w:rFonts w:ascii="Minion Pro" w:hAnsi="Minion Pro"/>
      <w:lang w:val="id-ID"/>
    </w:rPr>
  </w:style>
  <w:style w:type="character" w:customStyle="1" w:styleId="Heading6Char">
    <w:name w:val="Heading 6 Char"/>
    <w:aliases w:val="6 TABEL Char"/>
    <w:basedOn w:val="DefaultParagraphFont"/>
    <w:link w:val="Heading6"/>
    <w:uiPriority w:val="9"/>
    <w:rsid w:val="007A7026"/>
    <w:rPr>
      <w:rFonts w:ascii="Minion Pro" w:hAnsi="Minion Pro"/>
      <w:lang w:val="id-ID"/>
    </w:rPr>
  </w:style>
  <w:style w:type="paragraph" w:styleId="ListParagraph">
    <w:name w:val="List Paragraph"/>
    <w:aliases w:val="SUB SUB 32,normal"/>
    <w:basedOn w:val="Normal"/>
    <w:link w:val="ListParagraphChar"/>
    <w:uiPriority w:val="34"/>
    <w:qFormat/>
    <w:rsid w:val="00F52F26"/>
    <w:pPr>
      <w:spacing w:after="0" w:line="240" w:lineRule="auto"/>
      <w:ind w:left="720"/>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F52F26"/>
    <w:pPr>
      <w:spacing w:after="0" w:line="240" w:lineRule="auto"/>
    </w:pPr>
    <w:rPr>
      <w:rFonts w:ascii="Tahoma" w:eastAsia="Times New Roman" w:hAnsi="Tahoma" w:cs="Times New Roman"/>
      <w:sz w:val="16"/>
      <w:szCs w:val="16"/>
      <w:lang w:val="id-ID" w:eastAsia="id-ID"/>
    </w:rPr>
  </w:style>
  <w:style w:type="character" w:customStyle="1" w:styleId="BalloonTextChar">
    <w:name w:val="Balloon Text Char"/>
    <w:basedOn w:val="DefaultParagraphFont"/>
    <w:link w:val="BalloonText"/>
    <w:uiPriority w:val="99"/>
    <w:semiHidden/>
    <w:rsid w:val="00F52F26"/>
    <w:rPr>
      <w:rFonts w:ascii="Tahoma" w:eastAsia="Times New Roman" w:hAnsi="Tahoma" w:cs="Times New Roman"/>
      <w:sz w:val="16"/>
      <w:szCs w:val="16"/>
      <w:lang w:val="id-ID" w:eastAsia="id-ID"/>
    </w:rPr>
  </w:style>
  <w:style w:type="paragraph" w:customStyle="1" w:styleId="Default">
    <w:name w:val="Default"/>
    <w:rsid w:val="00F52F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F52F26"/>
    <w:rPr>
      <w:i/>
      <w:iCs/>
    </w:rPr>
  </w:style>
  <w:style w:type="character" w:styleId="Strong">
    <w:name w:val="Strong"/>
    <w:rsid w:val="00F52F26"/>
    <w:rPr>
      <w:b/>
      <w:bCs/>
    </w:rPr>
  </w:style>
  <w:style w:type="character" w:customStyle="1" w:styleId="titleauthoretc4">
    <w:name w:val="titleauthoretc4"/>
    <w:basedOn w:val="DefaultParagraphFont"/>
    <w:rsid w:val="00F52F26"/>
  </w:style>
  <w:style w:type="character" w:customStyle="1" w:styleId="title10">
    <w:name w:val="title10"/>
    <w:basedOn w:val="DefaultParagraphFont"/>
    <w:rsid w:val="00F52F26"/>
  </w:style>
  <w:style w:type="paragraph" w:styleId="Header">
    <w:name w:val="header"/>
    <w:basedOn w:val="Normal"/>
    <w:link w:val="HeaderChar"/>
    <w:uiPriority w:val="99"/>
    <w:unhideWhenUsed/>
    <w:rsid w:val="00F52F26"/>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HeaderChar">
    <w:name w:val="Header Char"/>
    <w:basedOn w:val="DefaultParagraphFont"/>
    <w:link w:val="Header"/>
    <w:uiPriority w:val="99"/>
    <w:rsid w:val="00F52F26"/>
    <w:rPr>
      <w:rFonts w:ascii="Calibri" w:eastAsia="Times New Roman" w:hAnsi="Calibri" w:cs="Times New Roman"/>
      <w:lang w:val="id-ID" w:eastAsia="id-ID"/>
    </w:rPr>
  </w:style>
  <w:style w:type="paragraph" w:styleId="Footer">
    <w:name w:val="footer"/>
    <w:basedOn w:val="Normal"/>
    <w:link w:val="FooterChar"/>
    <w:uiPriority w:val="99"/>
    <w:unhideWhenUsed/>
    <w:rsid w:val="00F52F26"/>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F52F26"/>
    <w:rPr>
      <w:rFonts w:ascii="Calibri" w:eastAsia="Times New Roman" w:hAnsi="Calibri" w:cs="Times New Roman"/>
      <w:lang w:val="id-ID" w:eastAsia="id-ID"/>
    </w:rPr>
  </w:style>
  <w:style w:type="paragraph" w:styleId="NormalWeb">
    <w:name w:val="Normal (Web)"/>
    <w:basedOn w:val="Normal"/>
    <w:uiPriority w:val="99"/>
    <w:rsid w:val="00F52F2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F52F2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F52F26"/>
    <w:pPr>
      <w:spacing w:before="120" w:after="120" w:line="240" w:lineRule="auto"/>
    </w:pPr>
    <w:rPr>
      <w:rFonts w:asciiTheme="minorHAnsi" w:eastAsia="Times New Roman" w:hAnsiTheme="minorHAnsi" w:cs="Times New Roman"/>
      <w:b/>
      <w:bCs/>
      <w:caps/>
      <w:sz w:val="20"/>
      <w:szCs w:val="20"/>
      <w:lang w:val="id-ID" w:eastAsia="id-ID"/>
    </w:rPr>
  </w:style>
  <w:style w:type="paragraph" w:styleId="TOC2">
    <w:name w:val="toc 2"/>
    <w:basedOn w:val="Normal"/>
    <w:next w:val="Normal"/>
    <w:autoRedefine/>
    <w:uiPriority w:val="39"/>
    <w:unhideWhenUsed/>
    <w:qFormat/>
    <w:rsid w:val="00F52F26"/>
    <w:pPr>
      <w:spacing w:after="0" w:line="240" w:lineRule="auto"/>
      <w:ind w:left="220"/>
    </w:pPr>
    <w:rPr>
      <w:rFonts w:asciiTheme="minorHAnsi" w:eastAsia="Times New Roman" w:hAnsiTheme="minorHAnsi" w:cs="Times New Roman"/>
      <w:smallCaps/>
      <w:sz w:val="20"/>
      <w:szCs w:val="20"/>
      <w:lang w:val="id-ID" w:eastAsia="id-ID"/>
    </w:rPr>
  </w:style>
  <w:style w:type="paragraph" w:styleId="TOC3">
    <w:name w:val="toc 3"/>
    <w:basedOn w:val="Normal"/>
    <w:next w:val="Normal"/>
    <w:autoRedefine/>
    <w:uiPriority w:val="39"/>
    <w:unhideWhenUsed/>
    <w:qFormat/>
    <w:rsid w:val="00F52F26"/>
    <w:pPr>
      <w:spacing w:after="0" w:line="240" w:lineRule="auto"/>
      <w:ind w:left="440"/>
    </w:pPr>
    <w:rPr>
      <w:rFonts w:asciiTheme="minorHAnsi" w:eastAsia="Times New Roman" w:hAnsiTheme="minorHAnsi" w:cs="Times New Roman"/>
      <w:i/>
      <w:iCs/>
      <w:sz w:val="20"/>
      <w:szCs w:val="20"/>
      <w:lang w:val="id-ID" w:eastAsia="id-ID"/>
    </w:rPr>
  </w:style>
  <w:style w:type="paragraph" w:styleId="TOC4">
    <w:name w:val="toc 4"/>
    <w:basedOn w:val="Normal"/>
    <w:next w:val="Normal"/>
    <w:autoRedefine/>
    <w:uiPriority w:val="39"/>
    <w:unhideWhenUsed/>
    <w:rsid w:val="00F52F26"/>
    <w:pPr>
      <w:spacing w:after="0" w:line="240" w:lineRule="auto"/>
      <w:ind w:left="660"/>
    </w:pPr>
    <w:rPr>
      <w:rFonts w:asciiTheme="minorHAnsi" w:eastAsia="Times New Roman" w:hAnsiTheme="minorHAnsi" w:cs="Times New Roman"/>
      <w:sz w:val="18"/>
      <w:szCs w:val="18"/>
      <w:lang w:val="id-ID" w:eastAsia="id-ID"/>
    </w:rPr>
  </w:style>
  <w:style w:type="paragraph" w:styleId="TOC5">
    <w:name w:val="toc 5"/>
    <w:basedOn w:val="Normal"/>
    <w:next w:val="Normal"/>
    <w:autoRedefine/>
    <w:uiPriority w:val="39"/>
    <w:unhideWhenUsed/>
    <w:rsid w:val="00F52F26"/>
    <w:pPr>
      <w:spacing w:after="0" w:line="240" w:lineRule="auto"/>
      <w:ind w:left="880"/>
    </w:pPr>
    <w:rPr>
      <w:rFonts w:asciiTheme="minorHAnsi" w:eastAsia="Times New Roman" w:hAnsiTheme="minorHAnsi" w:cs="Times New Roman"/>
      <w:sz w:val="18"/>
      <w:szCs w:val="18"/>
      <w:lang w:val="id-ID" w:eastAsia="id-ID"/>
    </w:rPr>
  </w:style>
  <w:style w:type="paragraph" w:styleId="TOC6">
    <w:name w:val="toc 6"/>
    <w:basedOn w:val="Normal"/>
    <w:next w:val="Normal"/>
    <w:autoRedefine/>
    <w:uiPriority w:val="39"/>
    <w:unhideWhenUsed/>
    <w:rsid w:val="00F52F26"/>
    <w:pPr>
      <w:spacing w:after="0" w:line="240" w:lineRule="auto"/>
      <w:ind w:left="1100"/>
    </w:pPr>
    <w:rPr>
      <w:rFonts w:asciiTheme="minorHAnsi" w:eastAsia="Times New Roman" w:hAnsiTheme="minorHAnsi" w:cs="Times New Roman"/>
      <w:sz w:val="18"/>
      <w:szCs w:val="18"/>
      <w:lang w:val="id-ID" w:eastAsia="id-ID"/>
    </w:rPr>
  </w:style>
  <w:style w:type="paragraph" w:styleId="TOC7">
    <w:name w:val="toc 7"/>
    <w:basedOn w:val="Normal"/>
    <w:next w:val="Normal"/>
    <w:autoRedefine/>
    <w:uiPriority w:val="39"/>
    <w:unhideWhenUsed/>
    <w:rsid w:val="00F52F26"/>
    <w:pPr>
      <w:spacing w:after="0" w:line="240" w:lineRule="auto"/>
      <w:ind w:left="1320"/>
    </w:pPr>
    <w:rPr>
      <w:rFonts w:asciiTheme="minorHAnsi" w:eastAsia="Times New Roman" w:hAnsiTheme="minorHAnsi" w:cs="Times New Roman"/>
      <w:sz w:val="18"/>
      <w:szCs w:val="18"/>
      <w:lang w:val="id-ID" w:eastAsia="id-ID"/>
    </w:rPr>
  </w:style>
  <w:style w:type="paragraph" w:styleId="TOC8">
    <w:name w:val="toc 8"/>
    <w:basedOn w:val="Normal"/>
    <w:next w:val="Normal"/>
    <w:autoRedefine/>
    <w:uiPriority w:val="39"/>
    <w:unhideWhenUsed/>
    <w:rsid w:val="00F52F26"/>
    <w:pPr>
      <w:spacing w:after="0" w:line="240" w:lineRule="auto"/>
      <w:ind w:left="1540"/>
    </w:pPr>
    <w:rPr>
      <w:rFonts w:asciiTheme="minorHAnsi" w:eastAsia="Times New Roman" w:hAnsiTheme="minorHAnsi" w:cs="Times New Roman"/>
      <w:sz w:val="18"/>
      <w:szCs w:val="18"/>
      <w:lang w:val="id-ID" w:eastAsia="id-ID"/>
    </w:rPr>
  </w:style>
  <w:style w:type="paragraph" w:styleId="TOC9">
    <w:name w:val="toc 9"/>
    <w:basedOn w:val="Normal"/>
    <w:next w:val="Normal"/>
    <w:autoRedefine/>
    <w:uiPriority w:val="39"/>
    <w:unhideWhenUsed/>
    <w:rsid w:val="00F52F26"/>
    <w:pPr>
      <w:spacing w:after="0" w:line="240" w:lineRule="auto"/>
      <w:ind w:left="1760"/>
    </w:pPr>
    <w:rPr>
      <w:rFonts w:asciiTheme="minorHAnsi" w:eastAsia="Times New Roman" w:hAnsiTheme="minorHAnsi" w:cs="Times New Roman"/>
      <w:sz w:val="18"/>
      <w:szCs w:val="18"/>
      <w:lang w:val="id-ID" w:eastAsia="id-ID"/>
    </w:rPr>
  </w:style>
  <w:style w:type="character" w:customStyle="1" w:styleId="Heading7Char">
    <w:name w:val="Heading 7 Char"/>
    <w:aliases w:val="7 DAFTAR PUSTAKA Char"/>
    <w:basedOn w:val="DefaultParagraphFont"/>
    <w:link w:val="Heading7"/>
    <w:uiPriority w:val="9"/>
    <w:rsid w:val="003333B1"/>
    <w:rPr>
      <w:rFonts w:ascii="Minion Pro" w:hAnsi="Minion Pro"/>
      <w:sz w:val="20"/>
      <w:lang w:val="id-ID"/>
    </w:rPr>
  </w:style>
  <w:style w:type="character" w:customStyle="1" w:styleId="Heading8Char">
    <w:name w:val="Heading 8 Char"/>
    <w:aliases w:val="8 HEADER DEPAN Char"/>
    <w:basedOn w:val="DefaultParagraphFont"/>
    <w:link w:val="Heading8"/>
    <w:uiPriority w:val="9"/>
    <w:rsid w:val="002D3D5C"/>
    <w:rPr>
      <w:rFonts w:ascii="Minion Pro" w:hAnsi="Minion Pro"/>
      <w:sz w:val="20"/>
    </w:rPr>
  </w:style>
  <w:style w:type="character" w:customStyle="1" w:styleId="Heading9Char">
    <w:name w:val="Heading 9 Char"/>
    <w:basedOn w:val="DefaultParagraphFont"/>
    <w:link w:val="Heading9"/>
    <w:uiPriority w:val="9"/>
    <w:rsid w:val="002D3D5C"/>
    <w:rPr>
      <w:rFonts w:asciiTheme="majorHAnsi" w:eastAsiaTheme="majorEastAsia" w:hAnsiTheme="majorHAnsi" w:cstheme="majorBidi"/>
      <w:i/>
      <w:iCs/>
      <w:color w:val="404040" w:themeColor="text1" w:themeTint="BF"/>
      <w:sz w:val="20"/>
      <w:szCs w:val="20"/>
    </w:rPr>
  </w:style>
  <w:style w:type="character" w:customStyle="1" w:styleId="longtext">
    <w:name w:val="long_text"/>
    <w:basedOn w:val="DefaultParagraphFont"/>
    <w:rsid w:val="00AC443B"/>
    <w:rPr>
      <w:rFonts w:cs="Times New Roman"/>
    </w:rPr>
  </w:style>
  <w:style w:type="character" w:styleId="CommentReference">
    <w:name w:val="annotation reference"/>
    <w:basedOn w:val="DefaultParagraphFont"/>
    <w:uiPriority w:val="99"/>
    <w:semiHidden/>
    <w:unhideWhenUsed/>
    <w:rsid w:val="00AC443B"/>
    <w:rPr>
      <w:rFonts w:cs="Times New Roman"/>
      <w:sz w:val="16"/>
      <w:szCs w:val="16"/>
    </w:rPr>
  </w:style>
  <w:style w:type="paragraph" w:styleId="CommentText">
    <w:name w:val="annotation text"/>
    <w:basedOn w:val="Normal"/>
    <w:link w:val="CommentTextChar"/>
    <w:uiPriority w:val="99"/>
    <w:unhideWhenUsed/>
    <w:rsid w:val="00AC443B"/>
    <w:pPr>
      <w:spacing w:after="160" w:line="240"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C443B"/>
    <w:rPr>
      <w:rFonts w:ascii="Calibri" w:eastAsia="Times New Roman" w:hAnsi="Calibri" w:cs="Times New Roman"/>
      <w:sz w:val="20"/>
      <w:szCs w:val="20"/>
    </w:rPr>
  </w:style>
  <w:style w:type="character" w:customStyle="1" w:styleId="ListParagraphChar">
    <w:name w:val="List Paragraph Char"/>
    <w:aliases w:val="SUB SUB 32 Char,normal Char"/>
    <w:link w:val="ListParagraph"/>
    <w:uiPriority w:val="34"/>
    <w:locked/>
    <w:rsid w:val="0054768A"/>
    <w:rPr>
      <w:rFonts w:ascii="Calibri" w:eastAsia="Times New Roman" w:hAnsi="Calibri" w:cs="Times New Roman"/>
      <w:lang w:val="id-ID" w:eastAsia="id-ID"/>
    </w:rPr>
  </w:style>
  <w:style w:type="paragraph" w:customStyle="1" w:styleId="BasicParagraph">
    <w:name w:val="[Basic Paragraph]"/>
    <w:basedOn w:val="Normal"/>
    <w:uiPriority w:val="99"/>
    <w:rsid w:val="0054768A"/>
    <w:pPr>
      <w:autoSpaceDE w:val="0"/>
      <w:autoSpaceDN w:val="0"/>
      <w:adjustRightInd w:val="0"/>
      <w:spacing w:after="0" w:line="288" w:lineRule="auto"/>
      <w:jc w:val="left"/>
      <w:textAlignment w:val="center"/>
    </w:pPr>
    <w:rPr>
      <w:rFonts w:ascii="Calisto MT" w:eastAsia="Calibri" w:hAnsi="Calisto MT" w:cs="Calisto MT"/>
      <w:color w:val="000000"/>
      <w:sz w:val="20"/>
      <w:szCs w:val="20"/>
      <w:lang w:val="en-GB"/>
    </w:rPr>
  </w:style>
  <w:style w:type="character" w:customStyle="1" w:styleId="NoSpacingChar">
    <w:name w:val="No Spacing Char"/>
    <w:basedOn w:val="DefaultParagraphFont"/>
    <w:link w:val="NoSpacing"/>
    <w:uiPriority w:val="1"/>
    <w:rsid w:val="006551BF"/>
    <w:rPr>
      <w:rFonts w:ascii="Minion Pro" w:hAnsi="Minion Pro"/>
    </w:rPr>
  </w:style>
  <w:style w:type="character" w:styleId="UnresolvedMention">
    <w:name w:val="Unresolved Mention"/>
    <w:basedOn w:val="DefaultParagraphFont"/>
    <w:uiPriority w:val="99"/>
    <w:semiHidden/>
    <w:unhideWhenUsed/>
    <w:rsid w:val="0036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5791">
      <w:bodyDiv w:val="1"/>
      <w:marLeft w:val="0"/>
      <w:marRight w:val="0"/>
      <w:marTop w:val="0"/>
      <w:marBottom w:val="0"/>
      <w:divBdr>
        <w:top w:val="none" w:sz="0" w:space="0" w:color="auto"/>
        <w:left w:val="none" w:sz="0" w:space="0" w:color="auto"/>
        <w:bottom w:val="none" w:sz="0" w:space="0" w:color="auto"/>
        <w:right w:val="none" w:sz="0" w:space="0" w:color="auto"/>
      </w:divBdr>
    </w:div>
    <w:div w:id="49312143">
      <w:bodyDiv w:val="1"/>
      <w:marLeft w:val="0"/>
      <w:marRight w:val="0"/>
      <w:marTop w:val="0"/>
      <w:marBottom w:val="0"/>
      <w:divBdr>
        <w:top w:val="none" w:sz="0" w:space="0" w:color="auto"/>
        <w:left w:val="none" w:sz="0" w:space="0" w:color="auto"/>
        <w:bottom w:val="none" w:sz="0" w:space="0" w:color="auto"/>
        <w:right w:val="none" w:sz="0" w:space="0" w:color="auto"/>
      </w:divBdr>
    </w:div>
    <w:div w:id="110788171">
      <w:bodyDiv w:val="1"/>
      <w:marLeft w:val="0"/>
      <w:marRight w:val="0"/>
      <w:marTop w:val="0"/>
      <w:marBottom w:val="0"/>
      <w:divBdr>
        <w:top w:val="none" w:sz="0" w:space="0" w:color="auto"/>
        <w:left w:val="none" w:sz="0" w:space="0" w:color="auto"/>
        <w:bottom w:val="none" w:sz="0" w:space="0" w:color="auto"/>
        <w:right w:val="none" w:sz="0" w:space="0" w:color="auto"/>
      </w:divBdr>
    </w:div>
    <w:div w:id="118956085">
      <w:bodyDiv w:val="1"/>
      <w:marLeft w:val="0"/>
      <w:marRight w:val="0"/>
      <w:marTop w:val="0"/>
      <w:marBottom w:val="0"/>
      <w:divBdr>
        <w:top w:val="none" w:sz="0" w:space="0" w:color="auto"/>
        <w:left w:val="none" w:sz="0" w:space="0" w:color="auto"/>
        <w:bottom w:val="none" w:sz="0" w:space="0" w:color="auto"/>
        <w:right w:val="none" w:sz="0" w:space="0" w:color="auto"/>
      </w:divBdr>
    </w:div>
    <w:div w:id="145323310">
      <w:bodyDiv w:val="1"/>
      <w:marLeft w:val="0"/>
      <w:marRight w:val="0"/>
      <w:marTop w:val="0"/>
      <w:marBottom w:val="0"/>
      <w:divBdr>
        <w:top w:val="none" w:sz="0" w:space="0" w:color="auto"/>
        <w:left w:val="none" w:sz="0" w:space="0" w:color="auto"/>
        <w:bottom w:val="none" w:sz="0" w:space="0" w:color="auto"/>
        <w:right w:val="none" w:sz="0" w:space="0" w:color="auto"/>
      </w:divBdr>
    </w:div>
    <w:div w:id="160317080">
      <w:bodyDiv w:val="1"/>
      <w:marLeft w:val="0"/>
      <w:marRight w:val="0"/>
      <w:marTop w:val="0"/>
      <w:marBottom w:val="0"/>
      <w:divBdr>
        <w:top w:val="none" w:sz="0" w:space="0" w:color="auto"/>
        <w:left w:val="none" w:sz="0" w:space="0" w:color="auto"/>
        <w:bottom w:val="none" w:sz="0" w:space="0" w:color="auto"/>
        <w:right w:val="none" w:sz="0" w:space="0" w:color="auto"/>
      </w:divBdr>
    </w:div>
    <w:div w:id="162168109">
      <w:bodyDiv w:val="1"/>
      <w:marLeft w:val="0"/>
      <w:marRight w:val="0"/>
      <w:marTop w:val="0"/>
      <w:marBottom w:val="0"/>
      <w:divBdr>
        <w:top w:val="none" w:sz="0" w:space="0" w:color="auto"/>
        <w:left w:val="none" w:sz="0" w:space="0" w:color="auto"/>
        <w:bottom w:val="none" w:sz="0" w:space="0" w:color="auto"/>
        <w:right w:val="none" w:sz="0" w:space="0" w:color="auto"/>
      </w:divBdr>
    </w:div>
    <w:div w:id="178204755">
      <w:bodyDiv w:val="1"/>
      <w:marLeft w:val="0"/>
      <w:marRight w:val="0"/>
      <w:marTop w:val="0"/>
      <w:marBottom w:val="0"/>
      <w:divBdr>
        <w:top w:val="none" w:sz="0" w:space="0" w:color="auto"/>
        <w:left w:val="none" w:sz="0" w:space="0" w:color="auto"/>
        <w:bottom w:val="none" w:sz="0" w:space="0" w:color="auto"/>
        <w:right w:val="none" w:sz="0" w:space="0" w:color="auto"/>
      </w:divBdr>
    </w:div>
    <w:div w:id="224148050">
      <w:bodyDiv w:val="1"/>
      <w:marLeft w:val="0"/>
      <w:marRight w:val="0"/>
      <w:marTop w:val="0"/>
      <w:marBottom w:val="0"/>
      <w:divBdr>
        <w:top w:val="none" w:sz="0" w:space="0" w:color="auto"/>
        <w:left w:val="none" w:sz="0" w:space="0" w:color="auto"/>
        <w:bottom w:val="none" w:sz="0" w:space="0" w:color="auto"/>
        <w:right w:val="none" w:sz="0" w:space="0" w:color="auto"/>
      </w:divBdr>
    </w:div>
    <w:div w:id="244076101">
      <w:bodyDiv w:val="1"/>
      <w:marLeft w:val="0"/>
      <w:marRight w:val="0"/>
      <w:marTop w:val="0"/>
      <w:marBottom w:val="0"/>
      <w:divBdr>
        <w:top w:val="none" w:sz="0" w:space="0" w:color="auto"/>
        <w:left w:val="none" w:sz="0" w:space="0" w:color="auto"/>
        <w:bottom w:val="none" w:sz="0" w:space="0" w:color="auto"/>
        <w:right w:val="none" w:sz="0" w:space="0" w:color="auto"/>
      </w:divBdr>
    </w:div>
    <w:div w:id="280769156">
      <w:bodyDiv w:val="1"/>
      <w:marLeft w:val="0"/>
      <w:marRight w:val="0"/>
      <w:marTop w:val="0"/>
      <w:marBottom w:val="0"/>
      <w:divBdr>
        <w:top w:val="none" w:sz="0" w:space="0" w:color="auto"/>
        <w:left w:val="none" w:sz="0" w:space="0" w:color="auto"/>
        <w:bottom w:val="none" w:sz="0" w:space="0" w:color="auto"/>
        <w:right w:val="none" w:sz="0" w:space="0" w:color="auto"/>
      </w:divBdr>
    </w:div>
    <w:div w:id="289869971">
      <w:bodyDiv w:val="1"/>
      <w:marLeft w:val="0"/>
      <w:marRight w:val="0"/>
      <w:marTop w:val="0"/>
      <w:marBottom w:val="0"/>
      <w:divBdr>
        <w:top w:val="none" w:sz="0" w:space="0" w:color="auto"/>
        <w:left w:val="none" w:sz="0" w:space="0" w:color="auto"/>
        <w:bottom w:val="none" w:sz="0" w:space="0" w:color="auto"/>
        <w:right w:val="none" w:sz="0" w:space="0" w:color="auto"/>
      </w:divBdr>
    </w:div>
    <w:div w:id="331689889">
      <w:bodyDiv w:val="1"/>
      <w:marLeft w:val="0"/>
      <w:marRight w:val="0"/>
      <w:marTop w:val="0"/>
      <w:marBottom w:val="0"/>
      <w:divBdr>
        <w:top w:val="none" w:sz="0" w:space="0" w:color="auto"/>
        <w:left w:val="none" w:sz="0" w:space="0" w:color="auto"/>
        <w:bottom w:val="none" w:sz="0" w:space="0" w:color="auto"/>
        <w:right w:val="none" w:sz="0" w:space="0" w:color="auto"/>
      </w:divBdr>
    </w:div>
    <w:div w:id="444421071">
      <w:bodyDiv w:val="1"/>
      <w:marLeft w:val="0"/>
      <w:marRight w:val="0"/>
      <w:marTop w:val="0"/>
      <w:marBottom w:val="0"/>
      <w:divBdr>
        <w:top w:val="none" w:sz="0" w:space="0" w:color="auto"/>
        <w:left w:val="none" w:sz="0" w:space="0" w:color="auto"/>
        <w:bottom w:val="none" w:sz="0" w:space="0" w:color="auto"/>
        <w:right w:val="none" w:sz="0" w:space="0" w:color="auto"/>
      </w:divBdr>
    </w:div>
    <w:div w:id="450245533">
      <w:bodyDiv w:val="1"/>
      <w:marLeft w:val="0"/>
      <w:marRight w:val="0"/>
      <w:marTop w:val="0"/>
      <w:marBottom w:val="0"/>
      <w:divBdr>
        <w:top w:val="none" w:sz="0" w:space="0" w:color="auto"/>
        <w:left w:val="none" w:sz="0" w:space="0" w:color="auto"/>
        <w:bottom w:val="none" w:sz="0" w:space="0" w:color="auto"/>
        <w:right w:val="none" w:sz="0" w:space="0" w:color="auto"/>
      </w:divBdr>
    </w:div>
    <w:div w:id="461076023">
      <w:bodyDiv w:val="1"/>
      <w:marLeft w:val="0"/>
      <w:marRight w:val="0"/>
      <w:marTop w:val="0"/>
      <w:marBottom w:val="0"/>
      <w:divBdr>
        <w:top w:val="none" w:sz="0" w:space="0" w:color="auto"/>
        <w:left w:val="none" w:sz="0" w:space="0" w:color="auto"/>
        <w:bottom w:val="none" w:sz="0" w:space="0" w:color="auto"/>
        <w:right w:val="none" w:sz="0" w:space="0" w:color="auto"/>
      </w:divBdr>
    </w:div>
    <w:div w:id="471799447">
      <w:bodyDiv w:val="1"/>
      <w:marLeft w:val="0"/>
      <w:marRight w:val="0"/>
      <w:marTop w:val="0"/>
      <w:marBottom w:val="0"/>
      <w:divBdr>
        <w:top w:val="none" w:sz="0" w:space="0" w:color="auto"/>
        <w:left w:val="none" w:sz="0" w:space="0" w:color="auto"/>
        <w:bottom w:val="none" w:sz="0" w:space="0" w:color="auto"/>
        <w:right w:val="none" w:sz="0" w:space="0" w:color="auto"/>
      </w:divBdr>
    </w:div>
    <w:div w:id="487788567">
      <w:bodyDiv w:val="1"/>
      <w:marLeft w:val="0"/>
      <w:marRight w:val="0"/>
      <w:marTop w:val="0"/>
      <w:marBottom w:val="0"/>
      <w:divBdr>
        <w:top w:val="none" w:sz="0" w:space="0" w:color="auto"/>
        <w:left w:val="none" w:sz="0" w:space="0" w:color="auto"/>
        <w:bottom w:val="none" w:sz="0" w:space="0" w:color="auto"/>
        <w:right w:val="none" w:sz="0" w:space="0" w:color="auto"/>
      </w:divBdr>
    </w:div>
    <w:div w:id="502404401">
      <w:bodyDiv w:val="1"/>
      <w:marLeft w:val="0"/>
      <w:marRight w:val="0"/>
      <w:marTop w:val="0"/>
      <w:marBottom w:val="0"/>
      <w:divBdr>
        <w:top w:val="none" w:sz="0" w:space="0" w:color="auto"/>
        <w:left w:val="none" w:sz="0" w:space="0" w:color="auto"/>
        <w:bottom w:val="none" w:sz="0" w:space="0" w:color="auto"/>
        <w:right w:val="none" w:sz="0" w:space="0" w:color="auto"/>
      </w:divBdr>
    </w:div>
    <w:div w:id="521405003">
      <w:bodyDiv w:val="1"/>
      <w:marLeft w:val="0"/>
      <w:marRight w:val="0"/>
      <w:marTop w:val="0"/>
      <w:marBottom w:val="0"/>
      <w:divBdr>
        <w:top w:val="none" w:sz="0" w:space="0" w:color="auto"/>
        <w:left w:val="none" w:sz="0" w:space="0" w:color="auto"/>
        <w:bottom w:val="none" w:sz="0" w:space="0" w:color="auto"/>
        <w:right w:val="none" w:sz="0" w:space="0" w:color="auto"/>
      </w:divBdr>
    </w:div>
    <w:div w:id="552614940">
      <w:bodyDiv w:val="1"/>
      <w:marLeft w:val="0"/>
      <w:marRight w:val="0"/>
      <w:marTop w:val="0"/>
      <w:marBottom w:val="0"/>
      <w:divBdr>
        <w:top w:val="none" w:sz="0" w:space="0" w:color="auto"/>
        <w:left w:val="none" w:sz="0" w:space="0" w:color="auto"/>
        <w:bottom w:val="none" w:sz="0" w:space="0" w:color="auto"/>
        <w:right w:val="none" w:sz="0" w:space="0" w:color="auto"/>
      </w:divBdr>
    </w:div>
    <w:div w:id="561985329">
      <w:bodyDiv w:val="1"/>
      <w:marLeft w:val="0"/>
      <w:marRight w:val="0"/>
      <w:marTop w:val="0"/>
      <w:marBottom w:val="0"/>
      <w:divBdr>
        <w:top w:val="none" w:sz="0" w:space="0" w:color="auto"/>
        <w:left w:val="none" w:sz="0" w:space="0" w:color="auto"/>
        <w:bottom w:val="none" w:sz="0" w:space="0" w:color="auto"/>
        <w:right w:val="none" w:sz="0" w:space="0" w:color="auto"/>
      </w:divBdr>
    </w:div>
    <w:div w:id="567573958">
      <w:bodyDiv w:val="1"/>
      <w:marLeft w:val="0"/>
      <w:marRight w:val="0"/>
      <w:marTop w:val="0"/>
      <w:marBottom w:val="0"/>
      <w:divBdr>
        <w:top w:val="none" w:sz="0" w:space="0" w:color="auto"/>
        <w:left w:val="none" w:sz="0" w:space="0" w:color="auto"/>
        <w:bottom w:val="none" w:sz="0" w:space="0" w:color="auto"/>
        <w:right w:val="none" w:sz="0" w:space="0" w:color="auto"/>
      </w:divBdr>
    </w:div>
    <w:div w:id="581531022">
      <w:bodyDiv w:val="1"/>
      <w:marLeft w:val="0"/>
      <w:marRight w:val="0"/>
      <w:marTop w:val="0"/>
      <w:marBottom w:val="0"/>
      <w:divBdr>
        <w:top w:val="none" w:sz="0" w:space="0" w:color="auto"/>
        <w:left w:val="none" w:sz="0" w:space="0" w:color="auto"/>
        <w:bottom w:val="none" w:sz="0" w:space="0" w:color="auto"/>
        <w:right w:val="none" w:sz="0" w:space="0" w:color="auto"/>
      </w:divBdr>
    </w:div>
    <w:div w:id="608319724">
      <w:bodyDiv w:val="1"/>
      <w:marLeft w:val="0"/>
      <w:marRight w:val="0"/>
      <w:marTop w:val="0"/>
      <w:marBottom w:val="0"/>
      <w:divBdr>
        <w:top w:val="none" w:sz="0" w:space="0" w:color="auto"/>
        <w:left w:val="none" w:sz="0" w:space="0" w:color="auto"/>
        <w:bottom w:val="none" w:sz="0" w:space="0" w:color="auto"/>
        <w:right w:val="none" w:sz="0" w:space="0" w:color="auto"/>
      </w:divBdr>
    </w:div>
    <w:div w:id="666637235">
      <w:bodyDiv w:val="1"/>
      <w:marLeft w:val="0"/>
      <w:marRight w:val="0"/>
      <w:marTop w:val="0"/>
      <w:marBottom w:val="0"/>
      <w:divBdr>
        <w:top w:val="none" w:sz="0" w:space="0" w:color="auto"/>
        <w:left w:val="none" w:sz="0" w:space="0" w:color="auto"/>
        <w:bottom w:val="none" w:sz="0" w:space="0" w:color="auto"/>
        <w:right w:val="none" w:sz="0" w:space="0" w:color="auto"/>
      </w:divBdr>
    </w:div>
    <w:div w:id="753362448">
      <w:bodyDiv w:val="1"/>
      <w:marLeft w:val="0"/>
      <w:marRight w:val="0"/>
      <w:marTop w:val="0"/>
      <w:marBottom w:val="0"/>
      <w:divBdr>
        <w:top w:val="none" w:sz="0" w:space="0" w:color="auto"/>
        <w:left w:val="none" w:sz="0" w:space="0" w:color="auto"/>
        <w:bottom w:val="none" w:sz="0" w:space="0" w:color="auto"/>
        <w:right w:val="none" w:sz="0" w:space="0" w:color="auto"/>
      </w:divBdr>
    </w:div>
    <w:div w:id="873805807">
      <w:bodyDiv w:val="1"/>
      <w:marLeft w:val="0"/>
      <w:marRight w:val="0"/>
      <w:marTop w:val="0"/>
      <w:marBottom w:val="0"/>
      <w:divBdr>
        <w:top w:val="none" w:sz="0" w:space="0" w:color="auto"/>
        <w:left w:val="none" w:sz="0" w:space="0" w:color="auto"/>
        <w:bottom w:val="none" w:sz="0" w:space="0" w:color="auto"/>
        <w:right w:val="none" w:sz="0" w:space="0" w:color="auto"/>
      </w:divBdr>
    </w:div>
    <w:div w:id="883760433">
      <w:bodyDiv w:val="1"/>
      <w:marLeft w:val="0"/>
      <w:marRight w:val="0"/>
      <w:marTop w:val="0"/>
      <w:marBottom w:val="0"/>
      <w:divBdr>
        <w:top w:val="none" w:sz="0" w:space="0" w:color="auto"/>
        <w:left w:val="none" w:sz="0" w:space="0" w:color="auto"/>
        <w:bottom w:val="none" w:sz="0" w:space="0" w:color="auto"/>
        <w:right w:val="none" w:sz="0" w:space="0" w:color="auto"/>
      </w:divBdr>
    </w:div>
    <w:div w:id="900092068">
      <w:bodyDiv w:val="1"/>
      <w:marLeft w:val="0"/>
      <w:marRight w:val="0"/>
      <w:marTop w:val="0"/>
      <w:marBottom w:val="0"/>
      <w:divBdr>
        <w:top w:val="none" w:sz="0" w:space="0" w:color="auto"/>
        <w:left w:val="none" w:sz="0" w:space="0" w:color="auto"/>
        <w:bottom w:val="none" w:sz="0" w:space="0" w:color="auto"/>
        <w:right w:val="none" w:sz="0" w:space="0" w:color="auto"/>
      </w:divBdr>
    </w:div>
    <w:div w:id="926812436">
      <w:bodyDiv w:val="1"/>
      <w:marLeft w:val="0"/>
      <w:marRight w:val="0"/>
      <w:marTop w:val="0"/>
      <w:marBottom w:val="0"/>
      <w:divBdr>
        <w:top w:val="none" w:sz="0" w:space="0" w:color="auto"/>
        <w:left w:val="none" w:sz="0" w:space="0" w:color="auto"/>
        <w:bottom w:val="none" w:sz="0" w:space="0" w:color="auto"/>
        <w:right w:val="none" w:sz="0" w:space="0" w:color="auto"/>
      </w:divBdr>
    </w:div>
    <w:div w:id="983198270">
      <w:bodyDiv w:val="1"/>
      <w:marLeft w:val="0"/>
      <w:marRight w:val="0"/>
      <w:marTop w:val="0"/>
      <w:marBottom w:val="0"/>
      <w:divBdr>
        <w:top w:val="none" w:sz="0" w:space="0" w:color="auto"/>
        <w:left w:val="none" w:sz="0" w:space="0" w:color="auto"/>
        <w:bottom w:val="none" w:sz="0" w:space="0" w:color="auto"/>
        <w:right w:val="none" w:sz="0" w:space="0" w:color="auto"/>
      </w:divBdr>
    </w:div>
    <w:div w:id="989402599">
      <w:bodyDiv w:val="1"/>
      <w:marLeft w:val="0"/>
      <w:marRight w:val="0"/>
      <w:marTop w:val="0"/>
      <w:marBottom w:val="0"/>
      <w:divBdr>
        <w:top w:val="none" w:sz="0" w:space="0" w:color="auto"/>
        <w:left w:val="none" w:sz="0" w:space="0" w:color="auto"/>
        <w:bottom w:val="none" w:sz="0" w:space="0" w:color="auto"/>
        <w:right w:val="none" w:sz="0" w:space="0" w:color="auto"/>
      </w:divBdr>
    </w:div>
    <w:div w:id="1017467124">
      <w:bodyDiv w:val="1"/>
      <w:marLeft w:val="0"/>
      <w:marRight w:val="0"/>
      <w:marTop w:val="0"/>
      <w:marBottom w:val="0"/>
      <w:divBdr>
        <w:top w:val="none" w:sz="0" w:space="0" w:color="auto"/>
        <w:left w:val="none" w:sz="0" w:space="0" w:color="auto"/>
        <w:bottom w:val="none" w:sz="0" w:space="0" w:color="auto"/>
        <w:right w:val="none" w:sz="0" w:space="0" w:color="auto"/>
      </w:divBdr>
    </w:div>
    <w:div w:id="1025984294">
      <w:bodyDiv w:val="1"/>
      <w:marLeft w:val="0"/>
      <w:marRight w:val="0"/>
      <w:marTop w:val="0"/>
      <w:marBottom w:val="0"/>
      <w:divBdr>
        <w:top w:val="none" w:sz="0" w:space="0" w:color="auto"/>
        <w:left w:val="none" w:sz="0" w:space="0" w:color="auto"/>
        <w:bottom w:val="none" w:sz="0" w:space="0" w:color="auto"/>
        <w:right w:val="none" w:sz="0" w:space="0" w:color="auto"/>
      </w:divBdr>
    </w:div>
    <w:div w:id="1067534493">
      <w:bodyDiv w:val="1"/>
      <w:marLeft w:val="0"/>
      <w:marRight w:val="0"/>
      <w:marTop w:val="0"/>
      <w:marBottom w:val="0"/>
      <w:divBdr>
        <w:top w:val="none" w:sz="0" w:space="0" w:color="auto"/>
        <w:left w:val="none" w:sz="0" w:space="0" w:color="auto"/>
        <w:bottom w:val="none" w:sz="0" w:space="0" w:color="auto"/>
        <w:right w:val="none" w:sz="0" w:space="0" w:color="auto"/>
      </w:divBdr>
    </w:div>
    <w:div w:id="1071734831">
      <w:bodyDiv w:val="1"/>
      <w:marLeft w:val="0"/>
      <w:marRight w:val="0"/>
      <w:marTop w:val="0"/>
      <w:marBottom w:val="0"/>
      <w:divBdr>
        <w:top w:val="none" w:sz="0" w:space="0" w:color="auto"/>
        <w:left w:val="none" w:sz="0" w:space="0" w:color="auto"/>
        <w:bottom w:val="none" w:sz="0" w:space="0" w:color="auto"/>
        <w:right w:val="none" w:sz="0" w:space="0" w:color="auto"/>
      </w:divBdr>
    </w:div>
    <w:div w:id="1087651064">
      <w:bodyDiv w:val="1"/>
      <w:marLeft w:val="0"/>
      <w:marRight w:val="0"/>
      <w:marTop w:val="0"/>
      <w:marBottom w:val="0"/>
      <w:divBdr>
        <w:top w:val="none" w:sz="0" w:space="0" w:color="auto"/>
        <w:left w:val="none" w:sz="0" w:space="0" w:color="auto"/>
        <w:bottom w:val="none" w:sz="0" w:space="0" w:color="auto"/>
        <w:right w:val="none" w:sz="0" w:space="0" w:color="auto"/>
      </w:divBdr>
    </w:div>
    <w:div w:id="1101334099">
      <w:bodyDiv w:val="1"/>
      <w:marLeft w:val="0"/>
      <w:marRight w:val="0"/>
      <w:marTop w:val="0"/>
      <w:marBottom w:val="0"/>
      <w:divBdr>
        <w:top w:val="none" w:sz="0" w:space="0" w:color="auto"/>
        <w:left w:val="none" w:sz="0" w:space="0" w:color="auto"/>
        <w:bottom w:val="none" w:sz="0" w:space="0" w:color="auto"/>
        <w:right w:val="none" w:sz="0" w:space="0" w:color="auto"/>
      </w:divBdr>
    </w:div>
    <w:div w:id="1116025481">
      <w:bodyDiv w:val="1"/>
      <w:marLeft w:val="0"/>
      <w:marRight w:val="0"/>
      <w:marTop w:val="0"/>
      <w:marBottom w:val="0"/>
      <w:divBdr>
        <w:top w:val="none" w:sz="0" w:space="0" w:color="auto"/>
        <w:left w:val="none" w:sz="0" w:space="0" w:color="auto"/>
        <w:bottom w:val="none" w:sz="0" w:space="0" w:color="auto"/>
        <w:right w:val="none" w:sz="0" w:space="0" w:color="auto"/>
      </w:divBdr>
    </w:div>
    <w:div w:id="1144127493">
      <w:bodyDiv w:val="1"/>
      <w:marLeft w:val="0"/>
      <w:marRight w:val="0"/>
      <w:marTop w:val="0"/>
      <w:marBottom w:val="0"/>
      <w:divBdr>
        <w:top w:val="none" w:sz="0" w:space="0" w:color="auto"/>
        <w:left w:val="none" w:sz="0" w:space="0" w:color="auto"/>
        <w:bottom w:val="none" w:sz="0" w:space="0" w:color="auto"/>
        <w:right w:val="none" w:sz="0" w:space="0" w:color="auto"/>
      </w:divBdr>
    </w:div>
    <w:div w:id="1170366968">
      <w:bodyDiv w:val="1"/>
      <w:marLeft w:val="0"/>
      <w:marRight w:val="0"/>
      <w:marTop w:val="0"/>
      <w:marBottom w:val="0"/>
      <w:divBdr>
        <w:top w:val="none" w:sz="0" w:space="0" w:color="auto"/>
        <w:left w:val="none" w:sz="0" w:space="0" w:color="auto"/>
        <w:bottom w:val="none" w:sz="0" w:space="0" w:color="auto"/>
        <w:right w:val="none" w:sz="0" w:space="0" w:color="auto"/>
      </w:divBdr>
    </w:div>
    <w:div w:id="1209997304">
      <w:bodyDiv w:val="1"/>
      <w:marLeft w:val="0"/>
      <w:marRight w:val="0"/>
      <w:marTop w:val="0"/>
      <w:marBottom w:val="0"/>
      <w:divBdr>
        <w:top w:val="none" w:sz="0" w:space="0" w:color="auto"/>
        <w:left w:val="none" w:sz="0" w:space="0" w:color="auto"/>
        <w:bottom w:val="none" w:sz="0" w:space="0" w:color="auto"/>
        <w:right w:val="none" w:sz="0" w:space="0" w:color="auto"/>
      </w:divBdr>
    </w:div>
    <w:div w:id="1234972116">
      <w:bodyDiv w:val="1"/>
      <w:marLeft w:val="0"/>
      <w:marRight w:val="0"/>
      <w:marTop w:val="0"/>
      <w:marBottom w:val="0"/>
      <w:divBdr>
        <w:top w:val="none" w:sz="0" w:space="0" w:color="auto"/>
        <w:left w:val="none" w:sz="0" w:space="0" w:color="auto"/>
        <w:bottom w:val="none" w:sz="0" w:space="0" w:color="auto"/>
        <w:right w:val="none" w:sz="0" w:space="0" w:color="auto"/>
      </w:divBdr>
    </w:div>
    <w:div w:id="1246188532">
      <w:bodyDiv w:val="1"/>
      <w:marLeft w:val="0"/>
      <w:marRight w:val="0"/>
      <w:marTop w:val="0"/>
      <w:marBottom w:val="0"/>
      <w:divBdr>
        <w:top w:val="none" w:sz="0" w:space="0" w:color="auto"/>
        <w:left w:val="none" w:sz="0" w:space="0" w:color="auto"/>
        <w:bottom w:val="none" w:sz="0" w:space="0" w:color="auto"/>
        <w:right w:val="none" w:sz="0" w:space="0" w:color="auto"/>
      </w:divBdr>
    </w:div>
    <w:div w:id="1309166407">
      <w:bodyDiv w:val="1"/>
      <w:marLeft w:val="0"/>
      <w:marRight w:val="0"/>
      <w:marTop w:val="0"/>
      <w:marBottom w:val="0"/>
      <w:divBdr>
        <w:top w:val="none" w:sz="0" w:space="0" w:color="auto"/>
        <w:left w:val="none" w:sz="0" w:space="0" w:color="auto"/>
        <w:bottom w:val="none" w:sz="0" w:space="0" w:color="auto"/>
        <w:right w:val="none" w:sz="0" w:space="0" w:color="auto"/>
      </w:divBdr>
    </w:div>
    <w:div w:id="1338995486">
      <w:bodyDiv w:val="1"/>
      <w:marLeft w:val="0"/>
      <w:marRight w:val="0"/>
      <w:marTop w:val="0"/>
      <w:marBottom w:val="0"/>
      <w:divBdr>
        <w:top w:val="none" w:sz="0" w:space="0" w:color="auto"/>
        <w:left w:val="none" w:sz="0" w:space="0" w:color="auto"/>
        <w:bottom w:val="none" w:sz="0" w:space="0" w:color="auto"/>
        <w:right w:val="none" w:sz="0" w:space="0" w:color="auto"/>
      </w:divBdr>
    </w:div>
    <w:div w:id="1357661814">
      <w:bodyDiv w:val="1"/>
      <w:marLeft w:val="0"/>
      <w:marRight w:val="0"/>
      <w:marTop w:val="0"/>
      <w:marBottom w:val="0"/>
      <w:divBdr>
        <w:top w:val="none" w:sz="0" w:space="0" w:color="auto"/>
        <w:left w:val="none" w:sz="0" w:space="0" w:color="auto"/>
        <w:bottom w:val="none" w:sz="0" w:space="0" w:color="auto"/>
        <w:right w:val="none" w:sz="0" w:space="0" w:color="auto"/>
      </w:divBdr>
    </w:div>
    <w:div w:id="1384134372">
      <w:bodyDiv w:val="1"/>
      <w:marLeft w:val="0"/>
      <w:marRight w:val="0"/>
      <w:marTop w:val="0"/>
      <w:marBottom w:val="0"/>
      <w:divBdr>
        <w:top w:val="none" w:sz="0" w:space="0" w:color="auto"/>
        <w:left w:val="none" w:sz="0" w:space="0" w:color="auto"/>
        <w:bottom w:val="none" w:sz="0" w:space="0" w:color="auto"/>
        <w:right w:val="none" w:sz="0" w:space="0" w:color="auto"/>
      </w:divBdr>
    </w:div>
    <w:div w:id="1397774609">
      <w:bodyDiv w:val="1"/>
      <w:marLeft w:val="0"/>
      <w:marRight w:val="0"/>
      <w:marTop w:val="0"/>
      <w:marBottom w:val="0"/>
      <w:divBdr>
        <w:top w:val="none" w:sz="0" w:space="0" w:color="auto"/>
        <w:left w:val="none" w:sz="0" w:space="0" w:color="auto"/>
        <w:bottom w:val="none" w:sz="0" w:space="0" w:color="auto"/>
        <w:right w:val="none" w:sz="0" w:space="0" w:color="auto"/>
      </w:divBdr>
    </w:div>
    <w:div w:id="1447886963">
      <w:bodyDiv w:val="1"/>
      <w:marLeft w:val="0"/>
      <w:marRight w:val="0"/>
      <w:marTop w:val="0"/>
      <w:marBottom w:val="0"/>
      <w:divBdr>
        <w:top w:val="none" w:sz="0" w:space="0" w:color="auto"/>
        <w:left w:val="none" w:sz="0" w:space="0" w:color="auto"/>
        <w:bottom w:val="none" w:sz="0" w:space="0" w:color="auto"/>
        <w:right w:val="none" w:sz="0" w:space="0" w:color="auto"/>
      </w:divBdr>
    </w:div>
    <w:div w:id="1456946454">
      <w:bodyDiv w:val="1"/>
      <w:marLeft w:val="0"/>
      <w:marRight w:val="0"/>
      <w:marTop w:val="0"/>
      <w:marBottom w:val="0"/>
      <w:divBdr>
        <w:top w:val="none" w:sz="0" w:space="0" w:color="auto"/>
        <w:left w:val="none" w:sz="0" w:space="0" w:color="auto"/>
        <w:bottom w:val="none" w:sz="0" w:space="0" w:color="auto"/>
        <w:right w:val="none" w:sz="0" w:space="0" w:color="auto"/>
      </w:divBdr>
    </w:div>
    <w:div w:id="1464275619">
      <w:bodyDiv w:val="1"/>
      <w:marLeft w:val="0"/>
      <w:marRight w:val="0"/>
      <w:marTop w:val="0"/>
      <w:marBottom w:val="0"/>
      <w:divBdr>
        <w:top w:val="none" w:sz="0" w:space="0" w:color="auto"/>
        <w:left w:val="none" w:sz="0" w:space="0" w:color="auto"/>
        <w:bottom w:val="none" w:sz="0" w:space="0" w:color="auto"/>
        <w:right w:val="none" w:sz="0" w:space="0" w:color="auto"/>
      </w:divBdr>
    </w:div>
    <w:div w:id="1481268091">
      <w:bodyDiv w:val="1"/>
      <w:marLeft w:val="0"/>
      <w:marRight w:val="0"/>
      <w:marTop w:val="0"/>
      <w:marBottom w:val="0"/>
      <w:divBdr>
        <w:top w:val="none" w:sz="0" w:space="0" w:color="auto"/>
        <w:left w:val="none" w:sz="0" w:space="0" w:color="auto"/>
        <w:bottom w:val="none" w:sz="0" w:space="0" w:color="auto"/>
        <w:right w:val="none" w:sz="0" w:space="0" w:color="auto"/>
      </w:divBdr>
    </w:div>
    <w:div w:id="1488474231">
      <w:bodyDiv w:val="1"/>
      <w:marLeft w:val="0"/>
      <w:marRight w:val="0"/>
      <w:marTop w:val="0"/>
      <w:marBottom w:val="0"/>
      <w:divBdr>
        <w:top w:val="none" w:sz="0" w:space="0" w:color="auto"/>
        <w:left w:val="none" w:sz="0" w:space="0" w:color="auto"/>
        <w:bottom w:val="none" w:sz="0" w:space="0" w:color="auto"/>
        <w:right w:val="none" w:sz="0" w:space="0" w:color="auto"/>
      </w:divBdr>
    </w:div>
    <w:div w:id="1532955837">
      <w:bodyDiv w:val="1"/>
      <w:marLeft w:val="0"/>
      <w:marRight w:val="0"/>
      <w:marTop w:val="0"/>
      <w:marBottom w:val="0"/>
      <w:divBdr>
        <w:top w:val="none" w:sz="0" w:space="0" w:color="auto"/>
        <w:left w:val="none" w:sz="0" w:space="0" w:color="auto"/>
        <w:bottom w:val="none" w:sz="0" w:space="0" w:color="auto"/>
        <w:right w:val="none" w:sz="0" w:space="0" w:color="auto"/>
      </w:divBdr>
    </w:div>
    <w:div w:id="1558054499">
      <w:bodyDiv w:val="1"/>
      <w:marLeft w:val="0"/>
      <w:marRight w:val="0"/>
      <w:marTop w:val="0"/>
      <w:marBottom w:val="0"/>
      <w:divBdr>
        <w:top w:val="none" w:sz="0" w:space="0" w:color="auto"/>
        <w:left w:val="none" w:sz="0" w:space="0" w:color="auto"/>
        <w:bottom w:val="none" w:sz="0" w:space="0" w:color="auto"/>
        <w:right w:val="none" w:sz="0" w:space="0" w:color="auto"/>
      </w:divBdr>
    </w:div>
    <w:div w:id="1566404737">
      <w:bodyDiv w:val="1"/>
      <w:marLeft w:val="0"/>
      <w:marRight w:val="0"/>
      <w:marTop w:val="0"/>
      <w:marBottom w:val="0"/>
      <w:divBdr>
        <w:top w:val="none" w:sz="0" w:space="0" w:color="auto"/>
        <w:left w:val="none" w:sz="0" w:space="0" w:color="auto"/>
        <w:bottom w:val="none" w:sz="0" w:space="0" w:color="auto"/>
        <w:right w:val="none" w:sz="0" w:space="0" w:color="auto"/>
      </w:divBdr>
    </w:div>
    <w:div w:id="1566574448">
      <w:bodyDiv w:val="1"/>
      <w:marLeft w:val="0"/>
      <w:marRight w:val="0"/>
      <w:marTop w:val="0"/>
      <w:marBottom w:val="0"/>
      <w:divBdr>
        <w:top w:val="none" w:sz="0" w:space="0" w:color="auto"/>
        <w:left w:val="none" w:sz="0" w:space="0" w:color="auto"/>
        <w:bottom w:val="none" w:sz="0" w:space="0" w:color="auto"/>
        <w:right w:val="none" w:sz="0" w:space="0" w:color="auto"/>
      </w:divBdr>
    </w:div>
    <w:div w:id="1584802955">
      <w:bodyDiv w:val="1"/>
      <w:marLeft w:val="0"/>
      <w:marRight w:val="0"/>
      <w:marTop w:val="0"/>
      <w:marBottom w:val="0"/>
      <w:divBdr>
        <w:top w:val="none" w:sz="0" w:space="0" w:color="auto"/>
        <w:left w:val="none" w:sz="0" w:space="0" w:color="auto"/>
        <w:bottom w:val="none" w:sz="0" w:space="0" w:color="auto"/>
        <w:right w:val="none" w:sz="0" w:space="0" w:color="auto"/>
      </w:divBdr>
    </w:div>
    <w:div w:id="1644189194">
      <w:bodyDiv w:val="1"/>
      <w:marLeft w:val="0"/>
      <w:marRight w:val="0"/>
      <w:marTop w:val="0"/>
      <w:marBottom w:val="0"/>
      <w:divBdr>
        <w:top w:val="none" w:sz="0" w:space="0" w:color="auto"/>
        <w:left w:val="none" w:sz="0" w:space="0" w:color="auto"/>
        <w:bottom w:val="none" w:sz="0" w:space="0" w:color="auto"/>
        <w:right w:val="none" w:sz="0" w:space="0" w:color="auto"/>
      </w:divBdr>
    </w:div>
    <w:div w:id="1678384947">
      <w:bodyDiv w:val="1"/>
      <w:marLeft w:val="0"/>
      <w:marRight w:val="0"/>
      <w:marTop w:val="0"/>
      <w:marBottom w:val="0"/>
      <w:divBdr>
        <w:top w:val="none" w:sz="0" w:space="0" w:color="auto"/>
        <w:left w:val="none" w:sz="0" w:space="0" w:color="auto"/>
        <w:bottom w:val="none" w:sz="0" w:space="0" w:color="auto"/>
        <w:right w:val="none" w:sz="0" w:space="0" w:color="auto"/>
      </w:divBdr>
    </w:div>
    <w:div w:id="1697585360">
      <w:bodyDiv w:val="1"/>
      <w:marLeft w:val="0"/>
      <w:marRight w:val="0"/>
      <w:marTop w:val="0"/>
      <w:marBottom w:val="0"/>
      <w:divBdr>
        <w:top w:val="none" w:sz="0" w:space="0" w:color="auto"/>
        <w:left w:val="none" w:sz="0" w:space="0" w:color="auto"/>
        <w:bottom w:val="none" w:sz="0" w:space="0" w:color="auto"/>
        <w:right w:val="none" w:sz="0" w:space="0" w:color="auto"/>
      </w:divBdr>
    </w:div>
    <w:div w:id="1740976433">
      <w:bodyDiv w:val="1"/>
      <w:marLeft w:val="0"/>
      <w:marRight w:val="0"/>
      <w:marTop w:val="0"/>
      <w:marBottom w:val="0"/>
      <w:divBdr>
        <w:top w:val="none" w:sz="0" w:space="0" w:color="auto"/>
        <w:left w:val="none" w:sz="0" w:space="0" w:color="auto"/>
        <w:bottom w:val="none" w:sz="0" w:space="0" w:color="auto"/>
        <w:right w:val="none" w:sz="0" w:space="0" w:color="auto"/>
      </w:divBdr>
    </w:div>
    <w:div w:id="1747804303">
      <w:bodyDiv w:val="1"/>
      <w:marLeft w:val="0"/>
      <w:marRight w:val="0"/>
      <w:marTop w:val="0"/>
      <w:marBottom w:val="0"/>
      <w:divBdr>
        <w:top w:val="none" w:sz="0" w:space="0" w:color="auto"/>
        <w:left w:val="none" w:sz="0" w:space="0" w:color="auto"/>
        <w:bottom w:val="none" w:sz="0" w:space="0" w:color="auto"/>
        <w:right w:val="none" w:sz="0" w:space="0" w:color="auto"/>
      </w:divBdr>
    </w:div>
    <w:div w:id="1751538036">
      <w:bodyDiv w:val="1"/>
      <w:marLeft w:val="0"/>
      <w:marRight w:val="0"/>
      <w:marTop w:val="0"/>
      <w:marBottom w:val="0"/>
      <w:divBdr>
        <w:top w:val="none" w:sz="0" w:space="0" w:color="auto"/>
        <w:left w:val="none" w:sz="0" w:space="0" w:color="auto"/>
        <w:bottom w:val="none" w:sz="0" w:space="0" w:color="auto"/>
        <w:right w:val="none" w:sz="0" w:space="0" w:color="auto"/>
      </w:divBdr>
    </w:div>
    <w:div w:id="1753046188">
      <w:bodyDiv w:val="1"/>
      <w:marLeft w:val="0"/>
      <w:marRight w:val="0"/>
      <w:marTop w:val="0"/>
      <w:marBottom w:val="0"/>
      <w:divBdr>
        <w:top w:val="none" w:sz="0" w:space="0" w:color="auto"/>
        <w:left w:val="none" w:sz="0" w:space="0" w:color="auto"/>
        <w:bottom w:val="none" w:sz="0" w:space="0" w:color="auto"/>
        <w:right w:val="none" w:sz="0" w:space="0" w:color="auto"/>
      </w:divBdr>
    </w:div>
    <w:div w:id="1798141111">
      <w:bodyDiv w:val="1"/>
      <w:marLeft w:val="0"/>
      <w:marRight w:val="0"/>
      <w:marTop w:val="0"/>
      <w:marBottom w:val="0"/>
      <w:divBdr>
        <w:top w:val="none" w:sz="0" w:space="0" w:color="auto"/>
        <w:left w:val="none" w:sz="0" w:space="0" w:color="auto"/>
        <w:bottom w:val="none" w:sz="0" w:space="0" w:color="auto"/>
        <w:right w:val="none" w:sz="0" w:space="0" w:color="auto"/>
      </w:divBdr>
    </w:div>
    <w:div w:id="1822497210">
      <w:bodyDiv w:val="1"/>
      <w:marLeft w:val="0"/>
      <w:marRight w:val="0"/>
      <w:marTop w:val="0"/>
      <w:marBottom w:val="0"/>
      <w:divBdr>
        <w:top w:val="none" w:sz="0" w:space="0" w:color="auto"/>
        <w:left w:val="none" w:sz="0" w:space="0" w:color="auto"/>
        <w:bottom w:val="none" w:sz="0" w:space="0" w:color="auto"/>
        <w:right w:val="none" w:sz="0" w:space="0" w:color="auto"/>
      </w:divBdr>
    </w:div>
    <w:div w:id="1854303328">
      <w:bodyDiv w:val="1"/>
      <w:marLeft w:val="0"/>
      <w:marRight w:val="0"/>
      <w:marTop w:val="0"/>
      <w:marBottom w:val="0"/>
      <w:divBdr>
        <w:top w:val="none" w:sz="0" w:space="0" w:color="auto"/>
        <w:left w:val="none" w:sz="0" w:space="0" w:color="auto"/>
        <w:bottom w:val="none" w:sz="0" w:space="0" w:color="auto"/>
        <w:right w:val="none" w:sz="0" w:space="0" w:color="auto"/>
      </w:divBdr>
    </w:div>
    <w:div w:id="1883512287">
      <w:bodyDiv w:val="1"/>
      <w:marLeft w:val="0"/>
      <w:marRight w:val="0"/>
      <w:marTop w:val="0"/>
      <w:marBottom w:val="0"/>
      <w:divBdr>
        <w:top w:val="none" w:sz="0" w:space="0" w:color="auto"/>
        <w:left w:val="none" w:sz="0" w:space="0" w:color="auto"/>
        <w:bottom w:val="none" w:sz="0" w:space="0" w:color="auto"/>
        <w:right w:val="none" w:sz="0" w:space="0" w:color="auto"/>
      </w:divBdr>
    </w:div>
    <w:div w:id="1893275418">
      <w:bodyDiv w:val="1"/>
      <w:marLeft w:val="0"/>
      <w:marRight w:val="0"/>
      <w:marTop w:val="0"/>
      <w:marBottom w:val="0"/>
      <w:divBdr>
        <w:top w:val="none" w:sz="0" w:space="0" w:color="auto"/>
        <w:left w:val="none" w:sz="0" w:space="0" w:color="auto"/>
        <w:bottom w:val="none" w:sz="0" w:space="0" w:color="auto"/>
        <w:right w:val="none" w:sz="0" w:space="0" w:color="auto"/>
      </w:divBdr>
    </w:div>
    <w:div w:id="1950307787">
      <w:bodyDiv w:val="1"/>
      <w:marLeft w:val="0"/>
      <w:marRight w:val="0"/>
      <w:marTop w:val="0"/>
      <w:marBottom w:val="0"/>
      <w:divBdr>
        <w:top w:val="none" w:sz="0" w:space="0" w:color="auto"/>
        <w:left w:val="none" w:sz="0" w:space="0" w:color="auto"/>
        <w:bottom w:val="none" w:sz="0" w:space="0" w:color="auto"/>
        <w:right w:val="none" w:sz="0" w:space="0" w:color="auto"/>
      </w:divBdr>
    </w:div>
    <w:div w:id="1961524632">
      <w:bodyDiv w:val="1"/>
      <w:marLeft w:val="0"/>
      <w:marRight w:val="0"/>
      <w:marTop w:val="0"/>
      <w:marBottom w:val="0"/>
      <w:divBdr>
        <w:top w:val="none" w:sz="0" w:space="0" w:color="auto"/>
        <w:left w:val="none" w:sz="0" w:space="0" w:color="auto"/>
        <w:bottom w:val="none" w:sz="0" w:space="0" w:color="auto"/>
        <w:right w:val="none" w:sz="0" w:space="0" w:color="auto"/>
      </w:divBdr>
    </w:div>
    <w:div w:id="1964917904">
      <w:bodyDiv w:val="1"/>
      <w:marLeft w:val="0"/>
      <w:marRight w:val="0"/>
      <w:marTop w:val="0"/>
      <w:marBottom w:val="0"/>
      <w:divBdr>
        <w:top w:val="none" w:sz="0" w:space="0" w:color="auto"/>
        <w:left w:val="none" w:sz="0" w:space="0" w:color="auto"/>
        <w:bottom w:val="none" w:sz="0" w:space="0" w:color="auto"/>
        <w:right w:val="none" w:sz="0" w:space="0" w:color="auto"/>
      </w:divBdr>
    </w:div>
    <w:div w:id="2002732584">
      <w:bodyDiv w:val="1"/>
      <w:marLeft w:val="0"/>
      <w:marRight w:val="0"/>
      <w:marTop w:val="0"/>
      <w:marBottom w:val="0"/>
      <w:divBdr>
        <w:top w:val="none" w:sz="0" w:space="0" w:color="auto"/>
        <w:left w:val="none" w:sz="0" w:space="0" w:color="auto"/>
        <w:bottom w:val="none" w:sz="0" w:space="0" w:color="auto"/>
        <w:right w:val="none" w:sz="0" w:space="0" w:color="auto"/>
      </w:divBdr>
    </w:div>
    <w:div w:id="2052337493">
      <w:bodyDiv w:val="1"/>
      <w:marLeft w:val="0"/>
      <w:marRight w:val="0"/>
      <w:marTop w:val="0"/>
      <w:marBottom w:val="0"/>
      <w:divBdr>
        <w:top w:val="none" w:sz="0" w:space="0" w:color="auto"/>
        <w:left w:val="none" w:sz="0" w:space="0" w:color="auto"/>
        <w:bottom w:val="none" w:sz="0" w:space="0" w:color="auto"/>
        <w:right w:val="none" w:sz="0" w:space="0" w:color="auto"/>
      </w:divBdr>
    </w:div>
    <w:div w:id="2094472200">
      <w:bodyDiv w:val="1"/>
      <w:marLeft w:val="0"/>
      <w:marRight w:val="0"/>
      <w:marTop w:val="0"/>
      <w:marBottom w:val="0"/>
      <w:divBdr>
        <w:top w:val="none" w:sz="0" w:space="0" w:color="auto"/>
        <w:left w:val="none" w:sz="0" w:space="0" w:color="auto"/>
        <w:bottom w:val="none" w:sz="0" w:space="0" w:color="auto"/>
        <w:right w:val="none" w:sz="0" w:space="0" w:color="auto"/>
      </w:divBdr>
    </w:div>
    <w:div w:id="21026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B580-8D49-44AE-891B-F5106841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9273</Words>
  <Characters>52859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Yorisadi</dc:creator>
  <cp:keywords/>
  <dc:description/>
  <cp:lastModifiedBy>devina prastya</cp:lastModifiedBy>
  <cp:revision>2</cp:revision>
  <cp:lastPrinted>2017-06-06T00:11:00Z</cp:lastPrinted>
  <dcterms:created xsi:type="dcterms:W3CDTF">2019-03-30T01:09:00Z</dcterms:created>
  <dcterms:modified xsi:type="dcterms:W3CDTF">2019-03-30T03:24:00Z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m32415012@john.petra.ac.id@www.mendeley.com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