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667860183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lang w:val="en-GB" w:eastAsia="zh-CN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DB363C">
            <w:trPr>
              <w:trHeight w:val="2880"/>
              <w:jc w:val="center"/>
            </w:trPr>
            <w:tc>
              <w:tcPr>
                <w:tcW w:w="5000" w:type="pct"/>
              </w:tcPr>
              <w:p w:rsidR="00DB363C" w:rsidRDefault="00DB363C" w:rsidP="00DB363C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DB363C">
                  <w:rPr>
                    <w:rFonts w:asciiTheme="majorHAnsi" w:eastAsiaTheme="majorEastAsia" w:hAnsiTheme="majorHAnsi" w:cstheme="majorBidi"/>
                    <w:caps/>
                    <w:lang w:val="en-GB"/>
                  </w:rPr>
                  <w:drawing>
                    <wp:inline distT="0" distB="0" distL="0" distR="0" wp14:anchorId="24F83B3E" wp14:editId="62058E0A">
                      <wp:extent cx="2076226" cy="354554"/>
                      <wp:effectExtent l="0" t="0" r="635" b="7620"/>
                      <wp:docPr id="56" name="Picture 4" descr="Hasil gambar untuk Logo Binaw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" name="Picture 4" descr="Hasil gambar untuk Logo Binawa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2594" cy="355641"/>
                              </a:xfrm>
                              <a:prstGeom prst="rect">
                                <a:avLst/>
                              </a:prstGeom>
                              <a:noFill/>
                              <a:ex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DB363C">
            <w:trPr>
              <w:trHeight w:val="144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sz w:val="32"/>
                  <w:szCs w:val="34"/>
                </w:rPr>
                <w:alias w:val="Title"/>
                <w:id w:val="15524250"/>
                <w:placeholder>
                  <w:docPart w:val="4D01D355FC5E4E24A865B19015A022A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B363C" w:rsidRDefault="00DB363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DB363C">
                      <w:rPr>
                        <w:rFonts w:ascii="Times New Roman" w:hAnsi="Times New Roman" w:cs="Times New Roman"/>
                        <w:b/>
                        <w:sz w:val="32"/>
                        <w:szCs w:val="34"/>
                      </w:rPr>
                      <w:t>THE IMPLICATION OF E-WOM COMMUNICATION ON CUSTOMER PREFERENCE AND PURCHASE DECISION OF ELECTRONIC GADGETS</w:t>
                    </w:r>
                  </w:p>
                </w:tc>
              </w:sdtContent>
            </w:sdt>
          </w:tr>
          <w:tr w:rsidR="00DB363C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0"/>
                  <w:szCs w:val="44"/>
                </w:rPr>
                <w:alias w:val="Subtitle"/>
                <w:id w:val="15524255"/>
                <w:placeholder>
                  <w:docPart w:val="909B4B2A8B5E41E88B80860366CECA1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B363C" w:rsidRDefault="00DB363C" w:rsidP="00DB363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DB363C">
                      <w:rPr>
                        <w:rFonts w:asciiTheme="majorHAnsi" w:eastAsiaTheme="majorEastAsia" w:hAnsiTheme="majorHAnsi" w:cstheme="majorBidi"/>
                        <w:sz w:val="40"/>
                        <w:szCs w:val="44"/>
                      </w:rPr>
                      <w:t>Research Instrument</w:t>
                    </w:r>
                  </w:p>
                </w:tc>
              </w:sdtContent>
            </w:sdt>
          </w:tr>
          <w:tr w:rsidR="00DB363C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B363C" w:rsidRPr="00DB363C" w:rsidRDefault="00DB363C">
                <w:pPr>
                  <w:pStyle w:val="NoSpacing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DB363C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</w:rPr>
                <w:alias w:val="Author"/>
                <w:id w:val="15524260"/>
                <w:placeholder>
                  <w:docPart w:val="B1D33A9F354C4B5E98DC60248E3DFEFC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DB363C" w:rsidRPr="00DB363C" w:rsidRDefault="00DB363C" w:rsidP="00DB363C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DB363C">
                      <w:rPr>
                        <w:rFonts w:ascii="Times New Roman" w:hAnsi="Times New Roman" w:cs="Times New Roman"/>
                        <w:b/>
                        <w:bCs/>
                      </w:rPr>
                      <w:t>Research Team :</w:t>
                    </w:r>
                  </w:p>
                </w:tc>
              </w:sdtContent>
            </w:sdt>
          </w:tr>
          <w:tr w:rsidR="00DB363C" w:rsidRPr="00DB363C">
            <w:trPr>
              <w:trHeight w:val="360"/>
              <w:jc w:val="center"/>
            </w:trPr>
            <w:bookmarkStart w:id="0" w:name="_GoBack" w:displacedByCustomXml="next"/>
            <w:sdt>
              <w:sdtPr>
                <w:rPr>
                  <w:rFonts w:ascii="Times New Roman" w:hAnsi="Times New Roman" w:cs="Times New Roman"/>
                  <w:bCs/>
                  <w:sz w:val="28"/>
                </w:rPr>
                <w:alias w:val="Date"/>
                <w:id w:val="516659546"/>
                <w:placeholder>
                  <w:docPart w:val="77A21CAEC5DF46199354945E35F1BF3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DB363C" w:rsidRPr="00DB363C" w:rsidRDefault="00DB363C" w:rsidP="00DB363C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Cs/>
                        <w:sz w:val="28"/>
                      </w:rPr>
                    </w:pP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Budiono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Hardjono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,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Veralita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Amirtrianti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,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Diba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Aris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,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Sugeng</w:t>
                    </w:r>
                    <w:proofErr w:type="spellEnd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 xml:space="preserve"> Ahmad </w:t>
                    </w:r>
                    <w:proofErr w:type="spellStart"/>
                    <w:r w:rsidRPr="00DB363C">
                      <w:rPr>
                        <w:rFonts w:ascii="Times New Roman" w:hAnsi="Times New Roman" w:cs="Times New Roman"/>
                        <w:bCs/>
                        <w:sz w:val="28"/>
                      </w:rPr>
                      <w:t>Riyadi</w:t>
                    </w:r>
                    <w:proofErr w:type="spellEnd"/>
                  </w:p>
                </w:tc>
              </w:sdtContent>
            </w:sdt>
          </w:tr>
        </w:tbl>
        <w:p w:rsidR="00DB363C" w:rsidRPr="00DB363C" w:rsidRDefault="00DB363C">
          <w:pPr>
            <w:rPr>
              <w:sz w:val="28"/>
            </w:rPr>
          </w:pPr>
        </w:p>
        <w:p w:rsidR="00DB363C" w:rsidRPr="00DB363C" w:rsidRDefault="00DB363C"/>
        <w:bookmarkEnd w:id="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DB363C">
            <w:tc>
              <w:tcPr>
                <w:tcW w:w="5000" w:type="pct"/>
              </w:tcPr>
              <w:p w:rsidR="00DB363C" w:rsidRDefault="00DB363C" w:rsidP="00DB363C">
                <w:pPr>
                  <w:pStyle w:val="NoSpacing"/>
                </w:pPr>
              </w:p>
            </w:tc>
          </w:tr>
        </w:tbl>
        <w:p w:rsidR="00DB363C" w:rsidRDefault="00DB363C"/>
        <w:p w:rsidR="00DB363C" w:rsidRDefault="00DB363C">
          <w:pPr>
            <w:spacing w:after="200" w:line="276" w:lineRule="auto"/>
          </w:pPr>
          <w:r>
            <w:br w:type="page"/>
          </w:r>
        </w:p>
      </w:sdtContent>
    </w:sdt>
    <w:p w:rsidR="00DB363C" w:rsidRDefault="00DB36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53"/>
        <w:gridCol w:w="425"/>
        <w:gridCol w:w="426"/>
        <w:gridCol w:w="425"/>
        <w:gridCol w:w="425"/>
        <w:gridCol w:w="374"/>
      </w:tblGrid>
      <w:tr w:rsidR="002503CC" w:rsidRPr="000A5FE5" w:rsidTr="007C6731">
        <w:tc>
          <w:tcPr>
            <w:tcW w:w="988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5653" w:type="dxa"/>
            <w:shd w:val="clear" w:color="auto" w:fill="DDD9C3" w:themeFill="background2" w:themeFillShade="E6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Ikatan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Interpersonal (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Kedekatan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hubungan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sosial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antara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individu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Interpersonal Ties (The closeness of the social relationship between individual.)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6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74" w:type="dxa"/>
            <w:shd w:val="clear" w:color="auto" w:fill="DDD9C3" w:themeFill="background2" w:themeFillShade="E6"/>
          </w:tcPr>
          <w:p w:rsidR="002503CC" w:rsidRPr="000A5FE5" w:rsidRDefault="002503CC" w:rsidP="00851BCC">
            <w:pPr>
              <w:tabs>
                <w:tab w:val="left" w:pos="136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A5FE5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IT1</w:t>
            </w:r>
          </w:p>
        </w:tc>
        <w:tc>
          <w:tcPr>
            <w:tcW w:w="5653" w:type="dxa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suka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keluarga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gadget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 prefer the information obtained from my family to become my preference when choosing a gadget product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IT2</w:t>
            </w:r>
          </w:p>
        </w:tc>
        <w:tc>
          <w:tcPr>
            <w:tcW w:w="5653" w:type="dxa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suka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dekat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gadget.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 prefer the information obtained from my close friends to become my preference when choosing a gadget product.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IT3</w:t>
            </w:r>
          </w:p>
        </w:tc>
        <w:tc>
          <w:tcPr>
            <w:tcW w:w="5653" w:type="dxa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suka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kenalan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bukan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dekat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jadikan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gadget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 prefer the information obtained from acquaintances (not a close friend) to become my preference when choosing a gadget product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IT4</w:t>
            </w:r>
          </w:p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653" w:type="dxa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lebih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suka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diperoleh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orang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asing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dikenal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851BCC">
              <w:rPr>
                <w:rFonts w:ascii="Times New Roman" w:hAnsi="Times New Roman" w:cs="Times New Roman"/>
                <w:sz w:val="24"/>
              </w:rPr>
              <w:t xml:space="preserve"> gadget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I prefer the information obtained from strangers to become my preference when choosing a gadget product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Code</w:t>
            </w:r>
          </w:p>
        </w:tc>
        <w:tc>
          <w:tcPr>
            <w:tcW w:w="5653" w:type="dxa"/>
            <w:shd w:val="clear" w:color="auto" w:fill="DDD9C3" w:themeFill="background2" w:themeFillShade="E6"/>
          </w:tcPr>
          <w:p w:rsidR="00851BCC" w:rsidRPr="00851BCC" w:rsidRDefault="00851BCC" w:rsidP="00851BCC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Homophily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Perluasan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kesamaan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karakteristik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antara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851BCC">
              <w:rPr>
                <w:rFonts w:ascii="Times New Roman" w:hAnsi="Times New Roman" w:cs="Times New Roman"/>
                <w:b/>
                <w:sz w:val="24"/>
              </w:rPr>
              <w:t>individu</w:t>
            </w:r>
            <w:proofErr w:type="spellEnd"/>
            <w:r w:rsidRPr="00851BCC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851BCC">
              <w:rPr>
                <w:rFonts w:ascii="Times New Roman" w:hAnsi="Times New Roman" w:cs="Times New Roman"/>
                <w:i/>
                <w:sz w:val="24"/>
              </w:rPr>
              <w:t>Homophily</w:t>
            </w:r>
            <w:proofErr w:type="spellEnd"/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(</w:t>
            </w:r>
            <w:proofErr w:type="gramStart"/>
            <w:r w:rsidRPr="00851BCC">
              <w:rPr>
                <w:rFonts w:ascii="Times New Roman" w:hAnsi="Times New Roman" w:cs="Times New Roman"/>
                <w:i/>
                <w:sz w:val="24"/>
              </w:rPr>
              <w:t>The extend</w:t>
            </w:r>
            <w:proofErr w:type="gramEnd"/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of similarity of characteristics between individual.)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6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374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H1</w:t>
            </w:r>
          </w:p>
        </w:tc>
        <w:tc>
          <w:tcPr>
            <w:tcW w:w="5653" w:type="dxa"/>
          </w:tcPr>
          <w:p w:rsidR="00E53926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mengandalkan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ditulis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orang-orang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kelompok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usia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gadget 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53926">
              <w:rPr>
                <w:rFonts w:ascii="Times New Roman" w:hAnsi="Times New Roman" w:cs="Times New Roman"/>
                <w:sz w:val="24"/>
              </w:rPr>
              <w:t>I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rely on the reviews written by people with the same age group as my preference when choosing a gadget product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H2</w:t>
            </w:r>
          </w:p>
        </w:tc>
        <w:tc>
          <w:tcPr>
            <w:tcW w:w="5653" w:type="dxa"/>
          </w:tcPr>
          <w:p w:rsidR="00E53926" w:rsidRPr="00E53926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mengandalkan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ditulis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orang-orang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minat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gadget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rely on the reviews written by people who share common interest with me as my preference when choosing a gadget product 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H3</w:t>
            </w:r>
          </w:p>
        </w:tc>
        <w:tc>
          <w:tcPr>
            <w:tcW w:w="5653" w:type="dxa"/>
          </w:tcPr>
          <w:p w:rsidR="00E53926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mengandalkan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ditulis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orang-orang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memiliki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pendidikan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lastRenderedPageBreak/>
              <w:t>dengan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gadget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  <w:p w:rsidR="002503CC" w:rsidRPr="00851BCC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2503CC" w:rsidRPr="00851BCC">
              <w:rPr>
                <w:rFonts w:ascii="Times New Roman" w:hAnsi="Times New Roman" w:cs="Times New Roman"/>
                <w:i/>
                <w:sz w:val="24"/>
              </w:rPr>
              <w:t>I rely on the reviews written by people who have the same education level as my preference when choosing a gadget product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lastRenderedPageBreak/>
              <w:t>H4</w:t>
            </w:r>
          </w:p>
        </w:tc>
        <w:tc>
          <w:tcPr>
            <w:tcW w:w="5653" w:type="dxa"/>
          </w:tcPr>
          <w:p w:rsidR="00E53926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mengandalkan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ulasan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ditulis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oleh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orang-orang yang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memiliki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jenis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kelamin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yang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sama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dengan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preferensi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saya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ketika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memilih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i/>
                <w:sz w:val="24"/>
              </w:rPr>
              <w:t>produk</w:t>
            </w:r>
            <w:proofErr w:type="spellEnd"/>
            <w:r w:rsidRPr="00E53926">
              <w:rPr>
                <w:rFonts w:ascii="Times New Roman" w:hAnsi="Times New Roman" w:cs="Times New Roman"/>
                <w:i/>
                <w:sz w:val="24"/>
              </w:rPr>
              <w:t xml:space="preserve"> gadget 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rely on the reviews written by people who have the same gender as my preference when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choosing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a gadget product 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Code</w:t>
            </w:r>
          </w:p>
        </w:tc>
        <w:tc>
          <w:tcPr>
            <w:tcW w:w="5653" w:type="dxa"/>
            <w:shd w:val="clear" w:color="auto" w:fill="DDD9C3" w:themeFill="background2" w:themeFillShade="E6"/>
          </w:tcPr>
          <w:p w:rsidR="00B424EC" w:rsidRDefault="00B424E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Kredibilitas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Sumber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(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Perpanjangan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di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mana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sumber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informasi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dianggap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dapat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dipercaya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dan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dipercaya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oleh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penerima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informasi</w:t>
            </w:r>
            <w:proofErr w:type="spellEnd"/>
            <w:r w:rsidRPr="00B424EC">
              <w:rPr>
                <w:rFonts w:ascii="Times New Roman" w:hAnsi="Times New Roman" w:cs="Times New Roman"/>
                <w:b/>
                <w:i/>
                <w:sz w:val="24"/>
              </w:rPr>
              <w:t>.)</w:t>
            </w:r>
          </w:p>
          <w:p w:rsidR="00E53926" w:rsidRPr="00E53926" w:rsidRDefault="00E53926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Kredibilitas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Perpanjangan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mana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dianggap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dipercaya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dipercaya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penerima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53926">
              <w:rPr>
                <w:rFonts w:ascii="Times New Roman" w:hAnsi="Times New Roman" w:cs="Times New Roman"/>
                <w:sz w:val="24"/>
              </w:rPr>
              <w:t>informasi</w:t>
            </w:r>
            <w:proofErr w:type="spellEnd"/>
            <w:r w:rsidRPr="00E53926">
              <w:rPr>
                <w:rFonts w:ascii="Times New Roman" w:hAnsi="Times New Roman" w:cs="Times New Roman"/>
                <w:sz w:val="24"/>
              </w:rPr>
              <w:t>.)</w:t>
            </w:r>
          </w:p>
          <w:p w:rsidR="002503CC" w:rsidRPr="00B424E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424EC">
              <w:rPr>
                <w:rFonts w:ascii="Times New Roman" w:hAnsi="Times New Roman" w:cs="Times New Roman"/>
                <w:i/>
                <w:sz w:val="24"/>
              </w:rPr>
              <w:t>Source Credibility (</w:t>
            </w:r>
            <w:proofErr w:type="gramStart"/>
            <w:r w:rsidRPr="00B424EC">
              <w:rPr>
                <w:rFonts w:ascii="Times New Roman" w:hAnsi="Times New Roman" w:cs="Times New Roman"/>
                <w:i/>
                <w:sz w:val="24"/>
              </w:rPr>
              <w:t>The extend</w:t>
            </w:r>
            <w:proofErr w:type="gramEnd"/>
            <w:r w:rsidRPr="00B424EC">
              <w:rPr>
                <w:rFonts w:ascii="Times New Roman" w:hAnsi="Times New Roman" w:cs="Times New Roman"/>
                <w:i/>
                <w:sz w:val="24"/>
              </w:rPr>
              <w:t xml:space="preserve"> which an information source is perceived to be believable and trustworthy by information recipients.)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6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374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SC1</w:t>
            </w:r>
          </w:p>
        </w:tc>
        <w:tc>
          <w:tcPr>
            <w:tcW w:w="5653" w:type="dxa"/>
          </w:tcPr>
          <w:p w:rsidR="002C250A" w:rsidRPr="002C250A" w:rsidRDefault="002C250A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situs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forum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populer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prefrensi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ketika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gadget.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851BCC">
              <w:rPr>
                <w:rFonts w:ascii="Times New Roman" w:hAnsi="Times New Roman" w:cs="Times New Roman"/>
                <w:i/>
                <w:sz w:val="24"/>
              </w:rPr>
              <w:t>I  believe</w:t>
            </w:r>
            <w:proofErr w:type="gramEnd"/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popular review sites or forums can be  as my preference when choosing the gadget product.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SC2</w:t>
            </w:r>
          </w:p>
        </w:tc>
        <w:tc>
          <w:tcPr>
            <w:tcW w:w="5653" w:type="dxa"/>
          </w:tcPr>
          <w:p w:rsidR="002C250A" w:rsidRDefault="002C250A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jumlah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ditulis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reviewer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mewakili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pengetahuan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mengevaluasi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gadget</w:t>
            </w:r>
            <w:r w:rsidRPr="002C250A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  <w:p w:rsidR="002503CC" w:rsidRPr="00851BCC" w:rsidRDefault="002503CC" w:rsidP="002C250A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believe the number of reviews written by reviewer represents knowledge in evaluating the experience </w:t>
            </w:r>
            <w:r w:rsidR="002C250A">
              <w:rPr>
                <w:rFonts w:ascii="Times New Roman" w:hAnsi="Times New Roman" w:cs="Times New Roman"/>
                <w:i/>
                <w:sz w:val="24"/>
              </w:rPr>
              <w:t xml:space="preserve">as my </w:t>
            </w:r>
            <w:proofErr w:type="gramStart"/>
            <w:r w:rsidR="002C250A">
              <w:rPr>
                <w:rFonts w:ascii="Times New Roman" w:hAnsi="Times New Roman" w:cs="Times New Roman"/>
                <w:i/>
                <w:sz w:val="24"/>
              </w:rPr>
              <w:t xml:space="preserve">preference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to</w:t>
            </w:r>
            <w:proofErr w:type="gramEnd"/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choose the gadget product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SC3</w:t>
            </w:r>
          </w:p>
        </w:tc>
        <w:tc>
          <w:tcPr>
            <w:tcW w:w="5653" w:type="dxa"/>
          </w:tcPr>
          <w:p w:rsidR="002C250A" w:rsidRPr="002C250A" w:rsidRDefault="002C250A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situasi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sama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disebutkan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pengulas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berbeda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memverifikasi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aktual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tingkat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kepercayaan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sebagai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preferensisaya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gadget.</w:t>
            </w:r>
          </w:p>
          <w:p w:rsidR="002503CC" w:rsidRPr="00851BCC" w:rsidRDefault="002503CC" w:rsidP="002C250A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believe the same situation mentioned by different reviewers verifies the actual and trustworthy level </w:t>
            </w:r>
            <w:r w:rsidR="002C250A">
              <w:rPr>
                <w:rFonts w:ascii="Times New Roman" w:hAnsi="Times New Roman" w:cs="Times New Roman"/>
                <w:i/>
                <w:sz w:val="24"/>
              </w:rPr>
              <w:t>as my preference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to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choose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a gadget product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9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SC4</w:t>
            </w:r>
          </w:p>
        </w:tc>
        <w:tc>
          <w:tcPr>
            <w:tcW w:w="5653" w:type="dxa"/>
          </w:tcPr>
          <w:p w:rsidR="002C250A" w:rsidRPr="002C250A" w:rsidRDefault="002C250A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percaya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ulasan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harus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pembahasan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jujur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pengalaman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mereka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prferensi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memilih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C250A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2C250A">
              <w:rPr>
                <w:rFonts w:ascii="Times New Roman" w:hAnsi="Times New Roman" w:cs="Times New Roman"/>
                <w:sz w:val="24"/>
              </w:rPr>
              <w:t xml:space="preserve"> gadget.</w:t>
            </w:r>
          </w:p>
          <w:p w:rsidR="002503CC" w:rsidRPr="00851BCC" w:rsidRDefault="002503CC" w:rsidP="002C250A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believe the reviews must provide honest reviews of their experience </w:t>
            </w:r>
            <w:r w:rsidR="002C250A">
              <w:rPr>
                <w:rFonts w:ascii="Times New Roman" w:hAnsi="Times New Roman" w:cs="Times New Roman"/>
                <w:i/>
                <w:sz w:val="24"/>
              </w:rPr>
              <w:t xml:space="preserve">so </w:t>
            </w:r>
            <w:proofErr w:type="gramStart"/>
            <w:r w:rsidR="002C250A">
              <w:rPr>
                <w:rFonts w:ascii="Times New Roman" w:hAnsi="Times New Roman" w:cs="Times New Roman"/>
                <w:i/>
                <w:sz w:val="24"/>
              </w:rPr>
              <w:t>that  provide</w:t>
            </w:r>
            <w:proofErr w:type="gramEnd"/>
            <w:r w:rsidR="002C250A">
              <w:rPr>
                <w:rFonts w:ascii="Times New Roman" w:hAnsi="Times New Roman" w:cs="Times New Roman"/>
                <w:i/>
                <w:sz w:val="24"/>
              </w:rPr>
              <w:t xml:space="preserve"> a preference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in 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choos</w:t>
            </w:r>
            <w:r w:rsidR="002C250A">
              <w:rPr>
                <w:rFonts w:ascii="Times New Roman" w:hAnsi="Times New Roman" w:cs="Times New Roman"/>
                <w:i/>
                <w:sz w:val="24"/>
              </w:rPr>
              <w:t>ing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 xml:space="preserve"> a gadget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823863" w:rsidRPr="00851BCC">
              <w:rPr>
                <w:rFonts w:ascii="Times New Roman" w:hAnsi="Times New Roman" w:cs="Times New Roman"/>
                <w:i/>
                <w:sz w:val="24"/>
              </w:rPr>
              <w:t>product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2503CC" w:rsidRPr="00851BCC" w:rsidRDefault="002503CC" w:rsidP="00851BC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2503CC" w:rsidRPr="00851BCC" w:rsidRDefault="002503CC" w:rsidP="00851BC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2503CC" w:rsidRPr="00851BCC" w:rsidRDefault="002503CC" w:rsidP="00851BC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51BCC">
        <w:rPr>
          <w:rFonts w:ascii="Times New Roman" w:hAnsi="Times New Roman" w:cs="Times New Roman"/>
          <w:b/>
          <w:i/>
          <w:sz w:val="24"/>
        </w:rPr>
        <w:t xml:space="preserve">Section C: Consumers’ Purchase Decision </w:t>
      </w:r>
    </w:p>
    <w:p w:rsidR="002503CC" w:rsidRPr="00851BCC" w:rsidRDefault="002503CC" w:rsidP="00851BC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851BCC">
        <w:rPr>
          <w:rFonts w:ascii="Times New Roman" w:hAnsi="Times New Roman" w:cs="Times New Roman"/>
          <w:i/>
          <w:sz w:val="24"/>
        </w:rPr>
        <w:lastRenderedPageBreak/>
        <w:t>Instruction: Please tick (√) in the appropriate box to indicate the extent of your agreement or disagreement with each statement as below:</w:t>
      </w:r>
    </w:p>
    <w:p w:rsidR="002503CC" w:rsidRPr="00851BCC" w:rsidRDefault="002503CC" w:rsidP="00851BCC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5653"/>
        <w:gridCol w:w="425"/>
        <w:gridCol w:w="426"/>
        <w:gridCol w:w="425"/>
        <w:gridCol w:w="425"/>
        <w:gridCol w:w="374"/>
      </w:tblGrid>
      <w:tr w:rsidR="002503CC" w:rsidRPr="00851BCC" w:rsidTr="007C6731">
        <w:tc>
          <w:tcPr>
            <w:tcW w:w="1288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Code</w:t>
            </w:r>
          </w:p>
        </w:tc>
        <w:tc>
          <w:tcPr>
            <w:tcW w:w="5653" w:type="dxa"/>
            <w:shd w:val="clear" w:color="auto" w:fill="DDD9C3" w:themeFill="background2" w:themeFillShade="E6"/>
          </w:tcPr>
          <w:p w:rsidR="00B424EC" w:rsidRPr="00B424EC" w:rsidRDefault="00B424E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424EC">
              <w:rPr>
                <w:rFonts w:ascii="Times New Roman" w:hAnsi="Times New Roman" w:cs="Times New Roman"/>
                <w:b/>
                <w:sz w:val="24"/>
              </w:rPr>
              <w:t>Keputusan</w:t>
            </w:r>
            <w:proofErr w:type="spellEnd"/>
            <w:r w:rsidRPr="00B424E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B424EC">
              <w:rPr>
                <w:rFonts w:ascii="Times New Roman" w:hAnsi="Times New Roman" w:cs="Times New Roman"/>
                <w:b/>
                <w:sz w:val="24"/>
              </w:rPr>
              <w:t>Pembelian</w:t>
            </w:r>
            <w:proofErr w:type="spellEnd"/>
          </w:p>
          <w:p w:rsidR="002503CC" w:rsidRPr="00B424E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424EC">
              <w:rPr>
                <w:rFonts w:ascii="Times New Roman" w:hAnsi="Times New Roman" w:cs="Times New Roman"/>
                <w:i/>
                <w:sz w:val="24"/>
              </w:rPr>
              <w:t>Purchase Decision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426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425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374" w:type="dxa"/>
            <w:shd w:val="clear" w:color="auto" w:fill="DDD9C3" w:themeFill="background2" w:themeFillShade="E6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</w:tr>
      <w:tr w:rsidR="002503CC" w:rsidRPr="00851BCC" w:rsidTr="007C6731">
        <w:tc>
          <w:tcPr>
            <w:tcW w:w="12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PC1</w:t>
            </w:r>
          </w:p>
        </w:tc>
        <w:tc>
          <w:tcPr>
            <w:tcW w:w="5653" w:type="dxa"/>
          </w:tcPr>
          <w:p w:rsidR="00D357FC" w:rsidRPr="00D357FC" w:rsidRDefault="00D357F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mengandalkan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pembelian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dapatkan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melalui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internet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pembelian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>.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will rely on </w:t>
            </w:r>
            <w:r w:rsidR="00BC40A3" w:rsidRPr="00851BCC">
              <w:rPr>
                <w:rFonts w:ascii="Times New Roman" w:hAnsi="Times New Roman" w:cs="Times New Roman"/>
                <w:i/>
                <w:sz w:val="24"/>
              </w:rPr>
              <w:t xml:space="preserve">purchase preference I’ve got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via internet before making purchase decision. 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12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PC2</w:t>
            </w:r>
          </w:p>
        </w:tc>
        <w:tc>
          <w:tcPr>
            <w:tcW w:w="5653" w:type="dxa"/>
          </w:tcPr>
          <w:p w:rsidR="00D357FC" w:rsidRPr="00D357FC" w:rsidRDefault="00D357F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mengevaluasi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alternatif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perangkat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gadget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preferensi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pelanggan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dapatkan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di internet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pembelian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>.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will evaluate the alternatives of </w:t>
            </w:r>
            <w:r w:rsidR="00BC40A3" w:rsidRPr="00851BCC">
              <w:rPr>
                <w:rFonts w:ascii="Times New Roman" w:hAnsi="Times New Roman" w:cs="Times New Roman"/>
                <w:i/>
                <w:sz w:val="24"/>
              </w:rPr>
              <w:t>gadget product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devices </w:t>
            </w:r>
            <w:r w:rsidR="00691B0D" w:rsidRPr="00851BCC">
              <w:rPr>
                <w:rFonts w:ascii="Times New Roman" w:hAnsi="Times New Roman" w:cs="Times New Roman"/>
                <w:i/>
                <w:sz w:val="24"/>
              </w:rPr>
              <w:t xml:space="preserve">based on customer preference I’ve got on internet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>before making purchase decision.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2503CC" w:rsidRPr="00851BCC" w:rsidTr="007C6731">
        <w:tc>
          <w:tcPr>
            <w:tcW w:w="1288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PC3</w:t>
            </w:r>
          </w:p>
        </w:tc>
        <w:tc>
          <w:tcPr>
            <w:tcW w:w="5653" w:type="dxa"/>
          </w:tcPr>
          <w:p w:rsidR="00D357FC" w:rsidRPr="00D357FC" w:rsidRDefault="00D357F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membeli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perangkat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gadget yang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direkomendasikan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oleh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pengulas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berdasarkan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kredibilitas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di internet.</w:t>
            </w:r>
          </w:p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I will </w:t>
            </w:r>
            <w:r w:rsidR="00691B0D" w:rsidRPr="00851BCC">
              <w:rPr>
                <w:rFonts w:ascii="Times New Roman" w:hAnsi="Times New Roman" w:cs="Times New Roman"/>
                <w:i/>
                <w:sz w:val="24"/>
              </w:rPr>
              <w:t>make a decision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to purchase the </w:t>
            </w:r>
            <w:r w:rsidR="00BC40A3" w:rsidRPr="00851BCC">
              <w:rPr>
                <w:rFonts w:ascii="Times New Roman" w:hAnsi="Times New Roman" w:cs="Times New Roman"/>
                <w:i/>
                <w:sz w:val="24"/>
              </w:rPr>
              <w:t>gadget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 devices recommended by the reviewers </w:t>
            </w:r>
            <w:r w:rsidR="00BC40A3" w:rsidRPr="00851BCC">
              <w:rPr>
                <w:rFonts w:ascii="Times New Roman" w:hAnsi="Times New Roman" w:cs="Times New Roman"/>
                <w:i/>
                <w:sz w:val="24"/>
              </w:rPr>
              <w:t xml:space="preserve">based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 xml:space="preserve">on the </w:t>
            </w:r>
            <w:r w:rsidR="00BC40A3" w:rsidRPr="00851BCC">
              <w:rPr>
                <w:rFonts w:ascii="Times New Roman" w:hAnsi="Times New Roman" w:cs="Times New Roman"/>
                <w:i/>
                <w:sz w:val="24"/>
              </w:rPr>
              <w:t xml:space="preserve">source of credibility on </w:t>
            </w:r>
            <w:r w:rsidRPr="00851BCC">
              <w:rPr>
                <w:rFonts w:ascii="Times New Roman" w:hAnsi="Times New Roman" w:cs="Times New Roman"/>
                <w:i/>
                <w:sz w:val="24"/>
              </w:rPr>
              <w:t>internet.</w:t>
            </w: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2503CC" w:rsidRPr="00851BCC" w:rsidRDefault="002503C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BC40A3" w:rsidRPr="00851BCC" w:rsidTr="007C6731">
        <w:tc>
          <w:tcPr>
            <w:tcW w:w="1288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PC4</w:t>
            </w:r>
          </w:p>
        </w:tc>
        <w:tc>
          <w:tcPr>
            <w:tcW w:w="5653" w:type="dxa"/>
          </w:tcPr>
          <w:p w:rsidR="00D357FC" w:rsidRPr="00D357FC" w:rsidRDefault="00D357FC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Bagi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saya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sumber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kredibilitas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penting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untuk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membuat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keputusan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membeli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357FC">
              <w:rPr>
                <w:rFonts w:ascii="Times New Roman" w:hAnsi="Times New Roman" w:cs="Times New Roman"/>
                <w:sz w:val="24"/>
              </w:rPr>
              <w:t>produk</w:t>
            </w:r>
            <w:proofErr w:type="spellEnd"/>
            <w:r w:rsidRPr="00D357FC">
              <w:rPr>
                <w:rFonts w:ascii="Times New Roman" w:hAnsi="Times New Roman" w:cs="Times New Roman"/>
                <w:sz w:val="24"/>
              </w:rPr>
              <w:t xml:space="preserve"> gadget.</w:t>
            </w:r>
          </w:p>
          <w:p w:rsidR="00BC40A3" w:rsidRPr="00851BCC" w:rsidRDefault="00691B0D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51BCC">
              <w:rPr>
                <w:rFonts w:ascii="Times New Roman" w:hAnsi="Times New Roman" w:cs="Times New Roman"/>
                <w:i/>
                <w:sz w:val="24"/>
              </w:rPr>
              <w:t>For me, the source of credibility very important to make a decision in purchasing a gadget product.</w:t>
            </w:r>
          </w:p>
        </w:tc>
        <w:tc>
          <w:tcPr>
            <w:tcW w:w="425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6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25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74" w:type="dxa"/>
          </w:tcPr>
          <w:p w:rsidR="00BC40A3" w:rsidRPr="00851BCC" w:rsidRDefault="00BC40A3" w:rsidP="00851BCC">
            <w:pPr>
              <w:tabs>
                <w:tab w:val="left" w:pos="1365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</w:tbl>
    <w:p w:rsidR="00872C06" w:rsidRPr="00851BCC" w:rsidRDefault="00872C06" w:rsidP="00851BCC">
      <w:pPr>
        <w:spacing w:line="240" w:lineRule="auto"/>
        <w:rPr>
          <w:i/>
        </w:rPr>
      </w:pPr>
    </w:p>
    <w:sectPr w:rsidR="00872C06" w:rsidRPr="00851BCC" w:rsidSect="00DB363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CC"/>
    <w:rsid w:val="002503CC"/>
    <w:rsid w:val="002C250A"/>
    <w:rsid w:val="00691B0D"/>
    <w:rsid w:val="00823863"/>
    <w:rsid w:val="00851BCC"/>
    <w:rsid w:val="00872C06"/>
    <w:rsid w:val="00937711"/>
    <w:rsid w:val="00A13FD8"/>
    <w:rsid w:val="00B424EC"/>
    <w:rsid w:val="00BC40A3"/>
    <w:rsid w:val="00D357FC"/>
    <w:rsid w:val="00DB363C"/>
    <w:rsid w:val="00E5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CC"/>
    <w:pPr>
      <w:spacing w:after="160" w:line="259" w:lineRule="auto"/>
    </w:pPr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3CC"/>
    <w:pPr>
      <w:spacing w:after="0" w:line="240" w:lineRule="auto"/>
    </w:pPr>
    <w:rPr>
      <w:rFonts w:eastAsiaTheme="minorEastAsia"/>
      <w:lang w:val="en-MY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363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363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3C"/>
    <w:rPr>
      <w:rFonts w:ascii="Tahoma" w:eastAsiaTheme="minorEastAsia" w:hAnsi="Tahoma" w:cs="Tahoma"/>
      <w:sz w:val="16"/>
      <w:szCs w:val="16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3CC"/>
    <w:pPr>
      <w:spacing w:after="160" w:line="259" w:lineRule="auto"/>
    </w:pPr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3CC"/>
    <w:pPr>
      <w:spacing w:after="0" w:line="240" w:lineRule="auto"/>
    </w:pPr>
    <w:rPr>
      <w:rFonts w:eastAsiaTheme="minorEastAsia"/>
      <w:lang w:val="en-MY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B363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B363C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63C"/>
    <w:rPr>
      <w:rFonts w:ascii="Tahoma" w:eastAsiaTheme="minorEastAsia" w:hAnsi="Tahoma" w:cs="Tahoma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01D355FC5E4E24A865B19015A0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1C5C-E976-4A9D-9B16-D935C578C55D}"/>
      </w:docPartPr>
      <w:docPartBody>
        <w:p w:rsidR="00000000" w:rsidRDefault="00314E0E" w:rsidP="00314E0E">
          <w:pPr>
            <w:pStyle w:val="4D01D355FC5E4E24A865B19015A022A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909B4B2A8B5E41E88B80860366CE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514A-9B65-4537-8E43-D5A209D5E6DF}"/>
      </w:docPartPr>
      <w:docPartBody>
        <w:p w:rsidR="00000000" w:rsidRDefault="00314E0E" w:rsidP="00314E0E">
          <w:pPr>
            <w:pStyle w:val="909B4B2A8B5E41E88B80860366CECA17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  <w:docPart>
      <w:docPartPr>
        <w:name w:val="B1D33A9F354C4B5E98DC60248E3DF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1AF1-503C-4148-8788-207D4A05D321}"/>
      </w:docPartPr>
      <w:docPartBody>
        <w:p w:rsidR="00000000" w:rsidRDefault="00314E0E" w:rsidP="00314E0E">
          <w:pPr>
            <w:pStyle w:val="B1D33A9F354C4B5E98DC60248E3DFEFC"/>
          </w:pPr>
          <w:r>
            <w:rPr>
              <w:b/>
              <w:bCs/>
            </w:rPr>
            <w:t>[Type the author name]</w:t>
          </w:r>
        </w:p>
      </w:docPartBody>
    </w:docPart>
    <w:docPart>
      <w:docPartPr>
        <w:name w:val="77A21CAEC5DF46199354945E35F1B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8809-2724-4FDC-8AC6-A56BD61BBF41}"/>
      </w:docPartPr>
      <w:docPartBody>
        <w:p w:rsidR="00000000" w:rsidRDefault="00314E0E" w:rsidP="00314E0E">
          <w:pPr>
            <w:pStyle w:val="77A21CAEC5DF46199354945E35F1BF38"/>
          </w:pPr>
          <w:r>
            <w:rPr>
              <w:b/>
              <w:bCs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0E"/>
    <w:rsid w:val="002617DC"/>
    <w:rsid w:val="0031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1CD4CDA774C61A0C383D789BD6E75">
    <w:name w:val="98D1CD4CDA774C61A0C383D789BD6E75"/>
    <w:rsid w:val="00314E0E"/>
  </w:style>
  <w:style w:type="paragraph" w:customStyle="1" w:styleId="4D01D355FC5E4E24A865B19015A022AE">
    <w:name w:val="4D01D355FC5E4E24A865B19015A022AE"/>
    <w:rsid w:val="00314E0E"/>
  </w:style>
  <w:style w:type="paragraph" w:customStyle="1" w:styleId="909B4B2A8B5E41E88B80860366CECA17">
    <w:name w:val="909B4B2A8B5E41E88B80860366CECA17"/>
    <w:rsid w:val="00314E0E"/>
  </w:style>
  <w:style w:type="paragraph" w:customStyle="1" w:styleId="B1D33A9F354C4B5E98DC60248E3DFEFC">
    <w:name w:val="B1D33A9F354C4B5E98DC60248E3DFEFC"/>
    <w:rsid w:val="00314E0E"/>
  </w:style>
  <w:style w:type="paragraph" w:customStyle="1" w:styleId="77A21CAEC5DF46199354945E35F1BF38">
    <w:name w:val="77A21CAEC5DF46199354945E35F1BF38"/>
    <w:rsid w:val="00314E0E"/>
  </w:style>
  <w:style w:type="paragraph" w:customStyle="1" w:styleId="A5A25414395C4B3EAF0EA555FF0255A3">
    <w:name w:val="A5A25414395C4B3EAF0EA555FF0255A3"/>
    <w:rsid w:val="00314E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1CD4CDA774C61A0C383D789BD6E75">
    <w:name w:val="98D1CD4CDA774C61A0C383D789BD6E75"/>
    <w:rsid w:val="00314E0E"/>
  </w:style>
  <w:style w:type="paragraph" w:customStyle="1" w:styleId="4D01D355FC5E4E24A865B19015A022AE">
    <w:name w:val="4D01D355FC5E4E24A865B19015A022AE"/>
    <w:rsid w:val="00314E0E"/>
  </w:style>
  <w:style w:type="paragraph" w:customStyle="1" w:styleId="909B4B2A8B5E41E88B80860366CECA17">
    <w:name w:val="909B4B2A8B5E41E88B80860366CECA17"/>
    <w:rsid w:val="00314E0E"/>
  </w:style>
  <w:style w:type="paragraph" w:customStyle="1" w:styleId="B1D33A9F354C4B5E98DC60248E3DFEFC">
    <w:name w:val="B1D33A9F354C4B5E98DC60248E3DFEFC"/>
    <w:rsid w:val="00314E0E"/>
  </w:style>
  <w:style w:type="paragraph" w:customStyle="1" w:styleId="77A21CAEC5DF46199354945E35F1BF38">
    <w:name w:val="77A21CAEC5DF46199354945E35F1BF38"/>
    <w:rsid w:val="00314E0E"/>
  </w:style>
  <w:style w:type="paragraph" w:customStyle="1" w:styleId="A5A25414395C4B3EAF0EA555FF0255A3">
    <w:name w:val="A5A25414395C4B3EAF0EA555FF0255A3"/>
    <w:rsid w:val="00314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Budiono Hardjono, Veralita Amirtrianti, Diba Aris, Sugeng Ahmad Riyadi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DFA81A-D634-49A9-B043-831F17EA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IMPLICATION OF E-WOM COMMUNICATION ON CUSTOMER PREFERENCE AND PURCHASE DECISION OF ELECTRONIC GADGETS</dc:title>
  <dc:subject>Research Instrument</dc:subject>
  <dc:creator>Research Team :</dc:creator>
  <cp:lastModifiedBy>Dekan-01</cp:lastModifiedBy>
  <cp:revision>5</cp:revision>
  <dcterms:created xsi:type="dcterms:W3CDTF">2019-07-04T11:36:00Z</dcterms:created>
  <dcterms:modified xsi:type="dcterms:W3CDTF">2019-09-17T11:30:00Z</dcterms:modified>
</cp:coreProperties>
</file>