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20" w:rsidRDefault="004F7201" w:rsidP="00AB7C20">
      <w:pPr>
        <w:spacing w:after="0" w:line="360" w:lineRule="auto"/>
        <w:ind w:left="-1418"/>
        <w:jc w:val="center"/>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1392865</wp:posOffset>
                </wp:positionH>
                <wp:positionV relativeFrom="paragraph">
                  <wp:posOffset>95692</wp:posOffset>
                </wp:positionV>
                <wp:extent cx="2902349" cy="244549"/>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2902349" cy="2445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7201" w:rsidRPr="004F7201" w:rsidRDefault="004F7201" w:rsidP="004F7201">
                            <w:pPr>
                              <w:jc w:val="center"/>
                              <w:rPr>
                                <w:sz w:val="16"/>
                                <w:szCs w:val="16"/>
                              </w:rPr>
                            </w:pPr>
                            <w:r w:rsidRPr="004F7201">
                              <w:rPr>
                                <w:sz w:val="16"/>
                                <w:szCs w:val="16"/>
                              </w:rPr>
                              <w:t>Jejak Vol (No) (Tahun):hal.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65pt;margin-top:7.55pt;width:228.5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" fillcolor="white [3201]" stroked="f" strokeweight=".5pt">
                <v:textbox>
                  <w:txbxContent>
                    <w:p w:rsidR="004F7201" w:rsidRPr="004F7201" w:rsidRDefault="004F7201" w:rsidP="004F7201">
                      <w:pPr>
                        <w:jc w:val="center"/>
                        <w:rPr>
                          <w:sz w:val="16"/>
                          <w:szCs w:val="16"/>
                        </w:rPr>
                      </w:pPr>
                      <w:r w:rsidRPr="004F7201">
                        <w:rPr>
                          <w:sz w:val="16"/>
                          <w:szCs w:val="16"/>
                        </w:rPr>
                        <w:t>Jejak Vol (No) (Tahun):hal. DOI:.............</w:t>
                      </w:r>
                    </w:p>
                  </w:txbxContent>
                </v:textbox>
              </v:shape>
            </w:pict>
          </mc:Fallback>
        </mc:AlternateContent>
      </w:r>
      <w:r w:rsidR="00793549">
        <w:rPr>
          <w:rFonts w:ascii="Times New Roman" w:hAnsi="Times New Roman" w:cs="Times New Roman"/>
          <w:b/>
          <w:sz w:val="24"/>
          <w:szCs w:val="24"/>
        </w:rPr>
        <w:t xml:space="preserve">                                                                                                                                                                                                                                                                                                                                                                                                                                                                                                                                                                                                                                                                                                                                                                                                                                                                                                                                                                                                                                                                                                                                                                                                                                                                                                                                                                                                                                                                                                                                                                                                                                                                                                                                                                                                                                                                                                                                                                                                                                                                                                                                                                                                                                                                                                                                                                                                                                                                                                                                                                                                                                                                                                                                                                                                                                                                                                        </w:t>
      </w:r>
      <w:r w:rsidR="00AB7C20">
        <w:rPr>
          <w:noProof/>
          <w:lang w:eastAsia="id-ID"/>
        </w:rPr>
        <w:drawing>
          <wp:inline distT="0" distB="0" distL="0" distR="0" wp14:anchorId="68E5A913" wp14:editId="4A05B027">
            <wp:extent cx="7534440" cy="9675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559782" cy="970817"/>
                    </a:xfrm>
                    <a:prstGeom prst="rect">
                      <a:avLst/>
                    </a:prstGeom>
                  </pic:spPr>
                </pic:pic>
              </a:graphicData>
            </a:graphic>
          </wp:inline>
        </w:drawing>
      </w:r>
    </w:p>
    <w:p w:rsidR="00354456" w:rsidRPr="00354456" w:rsidRDefault="00354456" w:rsidP="00000379">
      <w:pPr>
        <w:spacing w:before="120" w:after="0"/>
        <w:jc w:val="center"/>
        <w:rPr>
          <w:rFonts w:ascii="Times New Roman" w:hAnsi="Times New Roman" w:cs="Times New Roman"/>
          <w:b/>
          <w:sz w:val="24"/>
          <w:szCs w:val="24"/>
        </w:rPr>
      </w:pPr>
      <w:r w:rsidRPr="00354456">
        <w:rPr>
          <w:rFonts w:ascii="Times New Roman" w:hAnsi="Times New Roman" w:cs="Times New Roman"/>
          <w:b/>
          <w:sz w:val="24"/>
          <w:szCs w:val="24"/>
        </w:rPr>
        <w:t>CONVERGENCE ANALYSIS OF ECONOMIC GROWTH IN EAST JAVA</w:t>
      </w:r>
    </w:p>
    <w:p w:rsidR="00000379" w:rsidRDefault="00AB7C20" w:rsidP="00000379">
      <w:pPr>
        <w:spacing w:before="120" w:after="0"/>
        <w:jc w:val="center"/>
        <w:rPr>
          <w:rFonts w:ascii="Times New Roman" w:hAnsi="Times New Roman" w:cs="Times New Roman"/>
          <w:b/>
          <w:sz w:val="24"/>
          <w:szCs w:val="24"/>
        </w:rPr>
      </w:pPr>
      <w:r w:rsidRPr="00B85C50">
        <w:rPr>
          <w:rFonts w:ascii="Times New Roman" w:hAnsi="Times New Roman" w:cs="Times New Roman"/>
          <w:b/>
          <w:sz w:val="24"/>
          <w:szCs w:val="24"/>
        </w:rPr>
        <w:t>Sri Karima Amalia</w:t>
      </w:r>
      <w:r w:rsidR="00000379">
        <w:rPr>
          <w:rFonts w:ascii="Times New Roman" w:hAnsi="Times New Roman" w:cs="Times New Roman"/>
          <w:b/>
          <w:sz w:val="24"/>
          <w:szCs w:val="24"/>
          <w:vertAlign w:val="superscript"/>
        </w:rPr>
        <w:t>1</w:t>
      </w:r>
      <w:r w:rsidR="00E7723E" w:rsidRPr="00E7723E">
        <w:rPr>
          <w:rStyle w:val="FootnoteReference"/>
          <w:rFonts w:ascii="Times New Roman" w:hAnsi="Times New Roman" w:cs="Times New Roman"/>
          <w:b/>
          <w:sz w:val="24"/>
          <w:szCs w:val="24"/>
        </w:rPr>
        <w:footnoteReference w:customMarkFollows="1" w:id="1"/>
        <w:sym w:font="Wingdings" w:char="F02A"/>
      </w:r>
      <w:r w:rsidR="00000379">
        <w:rPr>
          <w:rFonts w:ascii="Times New Roman" w:hAnsi="Times New Roman" w:cs="Times New Roman"/>
          <w:b/>
          <w:sz w:val="24"/>
          <w:szCs w:val="24"/>
        </w:rPr>
        <w:t xml:space="preserve">, </w:t>
      </w:r>
      <w:r w:rsidR="00000379" w:rsidRPr="00B85C50">
        <w:rPr>
          <w:rFonts w:ascii="Times New Roman" w:hAnsi="Times New Roman" w:cs="Times New Roman"/>
          <w:b/>
          <w:sz w:val="24"/>
          <w:szCs w:val="24"/>
        </w:rPr>
        <w:t>Dwi Budi Santoso</w:t>
      </w:r>
      <w:r w:rsidR="00000379">
        <w:rPr>
          <w:rFonts w:ascii="Times New Roman" w:hAnsi="Times New Roman" w:cs="Times New Roman"/>
          <w:b/>
          <w:sz w:val="24"/>
          <w:szCs w:val="24"/>
          <w:vertAlign w:val="superscript"/>
        </w:rPr>
        <w:t>2</w:t>
      </w:r>
      <w:r w:rsidR="00000379">
        <w:rPr>
          <w:rFonts w:ascii="Times New Roman" w:hAnsi="Times New Roman" w:cs="Times New Roman"/>
          <w:b/>
          <w:sz w:val="24"/>
          <w:szCs w:val="24"/>
        </w:rPr>
        <w:t xml:space="preserve">, </w:t>
      </w:r>
      <w:r w:rsidR="00000379" w:rsidRPr="00B85C50">
        <w:rPr>
          <w:rFonts w:ascii="Times New Roman" w:hAnsi="Times New Roman" w:cs="Times New Roman"/>
          <w:b/>
          <w:sz w:val="24"/>
          <w:szCs w:val="24"/>
        </w:rPr>
        <w:t>Sasongko</w:t>
      </w:r>
      <w:r w:rsidR="00000379">
        <w:rPr>
          <w:rFonts w:ascii="Times New Roman" w:hAnsi="Times New Roman" w:cs="Times New Roman"/>
          <w:b/>
          <w:sz w:val="24"/>
          <w:szCs w:val="24"/>
          <w:vertAlign w:val="superscript"/>
        </w:rPr>
        <w:t>3</w:t>
      </w:r>
    </w:p>
    <w:p w:rsidR="00E7723E" w:rsidRPr="00E7723E" w:rsidRDefault="00E7723E" w:rsidP="00000379">
      <w:pPr>
        <w:spacing w:before="120" w:after="0"/>
        <w:jc w:val="center"/>
        <w:rPr>
          <w:rFonts w:ascii="Times New Roman" w:hAnsi="Times New Roman" w:cs="Times New Roman"/>
          <w:sz w:val="24"/>
          <w:szCs w:val="24"/>
        </w:rPr>
      </w:pPr>
      <w:r w:rsidRPr="00E7723E">
        <w:rPr>
          <w:rFonts w:ascii="Times New Roman" w:hAnsi="Times New Roman" w:cs="Times New Roman"/>
          <w:sz w:val="24"/>
          <w:szCs w:val="24"/>
        </w:rPr>
        <w:t>Universitas Brawijya</w:t>
      </w:r>
    </w:p>
    <w:p w:rsidR="00B85C50" w:rsidRPr="00B85C50" w:rsidRDefault="00B85C50" w:rsidP="00F246A8">
      <w:pPr>
        <w:spacing w:before="240" w:after="0"/>
        <w:jc w:val="center"/>
        <w:rPr>
          <w:rFonts w:ascii="Times New Roman" w:hAnsi="Times New Roman" w:cs="Times New Roman"/>
          <w:b/>
          <w:sz w:val="24"/>
          <w:szCs w:val="24"/>
        </w:rPr>
      </w:pPr>
      <w:r w:rsidRPr="00B85C50">
        <w:rPr>
          <w:rFonts w:ascii="Times New Roman" w:hAnsi="Times New Roman" w:cs="Times New Roman"/>
          <w:b/>
          <w:sz w:val="24"/>
          <w:szCs w:val="24"/>
        </w:rPr>
        <w:t>Permalink/DOI:</w:t>
      </w:r>
      <w:r>
        <w:rPr>
          <w:rFonts w:ascii="Times New Roman" w:hAnsi="Times New Roman" w:cs="Times New Roman"/>
          <w:b/>
          <w:sz w:val="24"/>
          <w:szCs w:val="24"/>
        </w:rPr>
        <w:t xml:space="preserve"> http:</w:t>
      </w:r>
      <w:r w:rsidRPr="00B85C50">
        <w:rPr>
          <w:rFonts w:ascii="Times New Roman" w:hAnsi="Times New Roman" w:cs="Times New Roman"/>
          <w:b/>
          <w:sz w:val="24"/>
          <w:szCs w:val="24"/>
        </w:rPr>
        <w:t>..........................................................</w:t>
      </w:r>
    </w:p>
    <w:p w:rsidR="007E1C85" w:rsidRPr="00B85C50" w:rsidRDefault="00374670" w:rsidP="00B85C50">
      <w:pPr>
        <w:spacing w:after="0" w:line="360" w:lineRule="auto"/>
        <w:jc w:val="center"/>
        <w:rPr>
          <w:rFonts w:ascii="Times New Roman" w:hAnsi="Times New Roman" w:cs="Times New Roman"/>
          <w:sz w:val="24"/>
          <w:szCs w:val="24"/>
        </w:rPr>
      </w:pPr>
      <w:r w:rsidRPr="00B85C50">
        <w:rPr>
          <w:rFonts w:ascii="Times New Roman" w:hAnsi="Times New Roman" w:cs="Times New Roman"/>
          <w:noProof/>
          <w:sz w:val="24"/>
          <w:szCs w:val="24"/>
          <w:lang w:eastAsia="id-ID"/>
        </w:rPr>
        <w:drawing>
          <wp:anchor distT="0" distB="0" distL="114300" distR="114300" simplePos="0" relativeHeight="251658240" behindDoc="0" locked="0" layoutInCell="1" allowOverlap="1" wp14:anchorId="6909A2DF" wp14:editId="31BA211A">
            <wp:simplePos x="0" y="0"/>
            <wp:positionH relativeFrom="column">
              <wp:posOffset>-5057775</wp:posOffset>
            </wp:positionH>
            <wp:positionV relativeFrom="paragraph">
              <wp:posOffset>125730</wp:posOffset>
            </wp:positionV>
            <wp:extent cx="2264410" cy="1360805"/>
            <wp:effectExtent l="0" t="0" r="2540" b="0"/>
            <wp:wrapNone/>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4410" cy="13608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B85C50" w:rsidRPr="00B85C50">
        <w:rPr>
          <w:rFonts w:ascii="Times New Roman" w:hAnsi="Times New Roman" w:cs="Times New Roman"/>
          <w:sz w:val="24"/>
          <w:szCs w:val="24"/>
        </w:rPr>
        <w:t>Received: .....................; Accepted: .....................; Published: .....................</w:t>
      </w:r>
    </w:p>
    <w:p w:rsidR="00B85C50" w:rsidRDefault="00B85C50" w:rsidP="00315335">
      <w:pPr>
        <w:spacing w:before="240" w:after="0" w:line="360" w:lineRule="auto"/>
        <w:rPr>
          <w:rFonts w:ascii="Times New Roman" w:hAnsi="Times New Roman" w:cs="Times New Roman"/>
          <w:b/>
          <w:i/>
          <w:sz w:val="24"/>
          <w:szCs w:val="24"/>
        </w:rPr>
      </w:pPr>
      <w:r>
        <w:rPr>
          <w:rFonts w:ascii="Times New Roman" w:hAnsi="Times New Roman" w:cs="Times New Roman"/>
          <w:b/>
          <w:i/>
          <w:sz w:val="24"/>
          <w:szCs w:val="24"/>
        </w:rPr>
        <w:t>Abstract</w:t>
      </w:r>
    </w:p>
    <w:p w:rsidR="00B85C50" w:rsidRPr="008340B1" w:rsidRDefault="00B85C50" w:rsidP="00B85C50">
      <w:pPr>
        <w:tabs>
          <w:tab w:val="left" w:pos="-6804"/>
        </w:tabs>
        <w:spacing w:after="0" w:line="240" w:lineRule="auto"/>
        <w:ind w:right="-45"/>
        <w:jc w:val="both"/>
        <w:rPr>
          <w:rFonts w:ascii="Times New Roman" w:hAnsi="Times New Roman" w:cs="Times New Roman"/>
          <w:i/>
        </w:rPr>
      </w:pPr>
      <w:r w:rsidRPr="008340B1">
        <w:rPr>
          <w:rFonts w:ascii="Times New Roman" w:hAnsi="Times New Roman" w:cs="Times New Roman"/>
          <w:i/>
        </w:rPr>
        <w:t xml:space="preserve">Convergence and divergence of economic growth is a regional economic issue. The concept of convergence occurs when areas with poor economies tend to grow faster than areas with a rich economy whereas divergence occurs otherwise. </w:t>
      </w:r>
      <w:r w:rsidR="00A97321">
        <w:rPr>
          <w:rFonts w:ascii="Times New Roman" w:hAnsi="Times New Roman" w:cs="Times New Roman"/>
          <w:i/>
        </w:rPr>
        <w:t xml:space="preserve"> </w:t>
      </w:r>
      <w:r w:rsidRPr="008340B1">
        <w:rPr>
          <w:rFonts w:ascii="Times New Roman" w:hAnsi="Times New Roman" w:cs="Times New Roman"/>
          <w:i/>
        </w:rPr>
        <w:t xml:space="preserve">East Java has a high economic growth but has a high </w:t>
      </w:r>
      <w:r w:rsidR="00A97321">
        <w:rPr>
          <w:rFonts w:ascii="Times New Roman" w:hAnsi="Times New Roman" w:cs="Times New Roman"/>
          <w:i/>
        </w:rPr>
        <w:t>i</w:t>
      </w:r>
      <w:r w:rsidR="00A97321" w:rsidRPr="00A97321">
        <w:rPr>
          <w:rFonts w:ascii="Times New Roman" w:hAnsi="Times New Roman" w:cs="Times New Roman"/>
          <w:i/>
        </w:rPr>
        <w:t>nequality</w:t>
      </w:r>
      <w:r w:rsidR="00A97321">
        <w:rPr>
          <w:rFonts w:ascii="Times New Roman" w:hAnsi="Times New Roman" w:cs="Times New Roman"/>
          <w:i/>
        </w:rPr>
        <w:t xml:space="preserve"> between districts/</w:t>
      </w:r>
      <w:r w:rsidR="00A97321" w:rsidRPr="00A97321">
        <w:rPr>
          <w:rFonts w:ascii="Times New Roman" w:hAnsi="Times New Roman" w:cs="Times New Roman"/>
          <w:i/>
        </w:rPr>
        <w:t>municipalit</w:t>
      </w:r>
      <w:r w:rsidR="00F246A8">
        <w:rPr>
          <w:rFonts w:ascii="Times New Roman" w:hAnsi="Times New Roman" w:cs="Times New Roman"/>
          <w:i/>
        </w:rPr>
        <w:t>ies</w:t>
      </w:r>
      <w:r w:rsidRPr="008340B1">
        <w:rPr>
          <w:rFonts w:ascii="Times New Roman" w:hAnsi="Times New Roman" w:cs="Times New Roman"/>
          <w:i/>
        </w:rPr>
        <w:t xml:space="preserve"> as well. </w:t>
      </w:r>
      <w:r w:rsidR="00A97321">
        <w:rPr>
          <w:rFonts w:ascii="Times New Roman" w:hAnsi="Times New Roman" w:cs="Times New Roman"/>
          <w:i/>
        </w:rPr>
        <w:t xml:space="preserve"> </w:t>
      </w:r>
      <w:r w:rsidRPr="008340B1">
        <w:rPr>
          <w:rFonts w:ascii="Times New Roman" w:hAnsi="Times New Roman" w:cs="Times New Roman"/>
          <w:i/>
        </w:rPr>
        <w:t xml:space="preserve">Based on the concept of </w:t>
      </w:r>
      <w:r w:rsidR="0049100F" w:rsidRPr="0049100F">
        <w:rPr>
          <w:rFonts w:ascii="Times New Roman" w:hAnsi="Times New Roman" w:cs="Times New Roman"/>
          <w:i/>
        </w:rPr>
        <w:t>the inverted U-shape of the Kuznets curve</w:t>
      </w:r>
      <w:r w:rsidRPr="008340B1">
        <w:rPr>
          <w:rFonts w:ascii="Times New Roman" w:hAnsi="Times New Roman" w:cs="Times New Roman"/>
          <w:i/>
        </w:rPr>
        <w:t xml:space="preserve">, the East Java situation thus indicates that East Java is at the starting point of economic development. Therefore, it is necessary to develop high economic growth with low inequality through acceleration of convergence by knowing the level of convergence of economic growth and acceleration factors of economic growth convergence of East Java. This study uses panel data from 38 </w:t>
      </w:r>
      <w:r w:rsidR="0049100F">
        <w:rPr>
          <w:rFonts w:ascii="Times New Roman" w:hAnsi="Times New Roman" w:cs="Times New Roman"/>
          <w:i/>
        </w:rPr>
        <w:t>districts/</w:t>
      </w:r>
      <w:r w:rsidR="0049100F" w:rsidRPr="00A97321">
        <w:rPr>
          <w:rFonts w:ascii="Times New Roman" w:hAnsi="Times New Roman" w:cs="Times New Roman"/>
          <w:i/>
        </w:rPr>
        <w:t>municipalit</w:t>
      </w:r>
      <w:r w:rsidR="00F246A8">
        <w:rPr>
          <w:rFonts w:ascii="Times New Roman" w:hAnsi="Times New Roman" w:cs="Times New Roman"/>
          <w:i/>
        </w:rPr>
        <w:t>ies</w:t>
      </w:r>
      <w:r w:rsidR="0049100F" w:rsidRPr="008340B1">
        <w:rPr>
          <w:rFonts w:ascii="Times New Roman" w:hAnsi="Times New Roman" w:cs="Times New Roman"/>
          <w:i/>
        </w:rPr>
        <w:t xml:space="preserve"> </w:t>
      </w:r>
      <w:r w:rsidRPr="008340B1">
        <w:rPr>
          <w:rFonts w:ascii="Times New Roman" w:hAnsi="Times New Roman" w:cs="Times New Roman"/>
          <w:i/>
        </w:rPr>
        <w:t xml:space="preserve">in East Java between 2005 and 2014. </w:t>
      </w:r>
      <w:r w:rsidR="0049100F">
        <w:rPr>
          <w:rFonts w:ascii="Times New Roman" w:hAnsi="Times New Roman" w:cs="Times New Roman"/>
          <w:i/>
        </w:rPr>
        <w:t xml:space="preserve"> </w:t>
      </w:r>
      <w:r w:rsidRPr="008340B1">
        <w:rPr>
          <w:rFonts w:ascii="Times New Roman" w:hAnsi="Times New Roman" w:cs="Times New Roman"/>
          <w:i/>
        </w:rPr>
        <w:t xml:space="preserve">The estimation results show that in East Java economic growth is convergent at a low level so that efforts need to accelerate the convergence that can be reached through 5 (five) development policies, </w:t>
      </w:r>
      <w:r w:rsidR="00F246A8">
        <w:rPr>
          <w:rFonts w:ascii="Times New Roman" w:hAnsi="Times New Roman" w:cs="Times New Roman"/>
          <w:i/>
        </w:rPr>
        <w:t>(i) e</w:t>
      </w:r>
      <w:r w:rsidR="00F246A8" w:rsidRPr="00F246A8">
        <w:rPr>
          <w:rFonts w:ascii="Times New Roman" w:hAnsi="Times New Roman" w:cs="Times New Roman"/>
          <w:i/>
        </w:rPr>
        <w:t xml:space="preserve">qualization of basic infrastructure such as access equity </w:t>
      </w:r>
      <w:r w:rsidRPr="008340B1">
        <w:rPr>
          <w:rFonts w:ascii="Times New Roman" w:hAnsi="Times New Roman" w:cs="Times New Roman"/>
          <w:i/>
        </w:rPr>
        <w:t>(</w:t>
      </w:r>
      <w:r w:rsidR="00F246A8">
        <w:rPr>
          <w:rFonts w:ascii="Times New Roman" w:hAnsi="Times New Roman" w:cs="Times New Roman"/>
          <w:i/>
        </w:rPr>
        <w:t>i</w:t>
      </w:r>
      <w:r w:rsidRPr="008340B1">
        <w:rPr>
          <w:rFonts w:ascii="Times New Roman" w:hAnsi="Times New Roman" w:cs="Times New Roman"/>
          <w:i/>
        </w:rPr>
        <w:t>i) equal distribution of energy availability, (iii) equalization of investment, (iv) equal distribution of labor force, and (v) equality of labor productivity.</w:t>
      </w:r>
    </w:p>
    <w:p w:rsidR="007E1C85" w:rsidRPr="00B85C50" w:rsidRDefault="007E1C85" w:rsidP="00315335">
      <w:pPr>
        <w:spacing w:before="240" w:after="0" w:line="360" w:lineRule="auto"/>
        <w:rPr>
          <w:rFonts w:ascii="Times New Roman" w:hAnsi="Times New Roman" w:cs="Times New Roman"/>
          <w:b/>
          <w:i/>
          <w:sz w:val="24"/>
          <w:szCs w:val="24"/>
        </w:rPr>
      </w:pPr>
      <w:r w:rsidRPr="00B85C50">
        <w:rPr>
          <w:rFonts w:ascii="Times New Roman" w:hAnsi="Times New Roman" w:cs="Times New Roman"/>
          <w:b/>
          <w:i/>
          <w:sz w:val="24"/>
          <w:szCs w:val="24"/>
        </w:rPr>
        <w:t>Abstrak</w:t>
      </w:r>
    </w:p>
    <w:p w:rsidR="007E1C85" w:rsidRPr="008340B1" w:rsidRDefault="00374670" w:rsidP="00B85C50">
      <w:pPr>
        <w:tabs>
          <w:tab w:val="left" w:pos="-6804"/>
        </w:tabs>
        <w:spacing w:after="0" w:line="240" w:lineRule="auto"/>
        <w:ind w:right="-45"/>
        <w:jc w:val="both"/>
        <w:rPr>
          <w:rFonts w:ascii="Times New Roman" w:hAnsi="Times New Roman" w:cs="Times New Roman"/>
          <w:i/>
        </w:rPr>
      </w:pPr>
      <w:r w:rsidRPr="008340B1">
        <w:rPr>
          <w:noProof/>
          <w:lang w:eastAsia="id-ID"/>
        </w:rPr>
        <w:drawing>
          <wp:anchor distT="0" distB="0" distL="114300" distR="114300" simplePos="0" relativeHeight="251660288" behindDoc="0" locked="0" layoutInCell="1" allowOverlap="1" wp14:anchorId="4C949EFD" wp14:editId="7CA420C1">
            <wp:simplePos x="0" y="0"/>
            <wp:positionH relativeFrom="column">
              <wp:posOffset>8093467</wp:posOffset>
            </wp:positionH>
            <wp:positionV relativeFrom="paragraph">
              <wp:posOffset>134998</wp:posOffset>
            </wp:positionV>
            <wp:extent cx="2264410" cy="1360805"/>
            <wp:effectExtent l="0" t="0" r="2540" b="0"/>
            <wp:wrapNone/>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4410" cy="13608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1A22D5" w:rsidRPr="008340B1">
        <w:rPr>
          <w:rFonts w:ascii="Times New Roman" w:hAnsi="Times New Roman" w:cs="Times New Roman"/>
          <w:i/>
        </w:rPr>
        <w:t>Konvergensi dan divergensi pertumbuhan ekonomi m</w:t>
      </w:r>
      <w:r w:rsidR="00FD33A3" w:rsidRPr="008340B1">
        <w:rPr>
          <w:rFonts w:ascii="Times New Roman" w:hAnsi="Times New Roman" w:cs="Times New Roman"/>
          <w:i/>
        </w:rPr>
        <w:t xml:space="preserve">erupakan isu ekonomi regional. </w:t>
      </w:r>
      <w:r w:rsidR="001A22D5" w:rsidRPr="008340B1">
        <w:rPr>
          <w:rFonts w:ascii="Times New Roman" w:hAnsi="Times New Roman" w:cs="Times New Roman"/>
          <w:i/>
        </w:rPr>
        <w:t xml:space="preserve">Konsep konvergensi terjadi jika daerah ekonomi miskin cenderung tumbuh lebih cepat daripada daerah ekonomi kaya sedangkan divergensi terjadi sebaliknya.  Jawa </w:t>
      </w:r>
      <w:r w:rsidR="0052781C" w:rsidRPr="008340B1">
        <w:rPr>
          <w:rFonts w:ascii="Times New Roman" w:hAnsi="Times New Roman" w:cs="Times New Roman"/>
          <w:i/>
        </w:rPr>
        <w:t>Timur</w:t>
      </w:r>
      <w:r w:rsidR="001A22D5" w:rsidRPr="008340B1">
        <w:rPr>
          <w:rFonts w:ascii="Times New Roman" w:hAnsi="Times New Roman" w:cs="Times New Roman"/>
          <w:i/>
        </w:rPr>
        <w:t xml:space="preserve"> memiliki pertumbuhan e</w:t>
      </w:r>
      <w:r w:rsidR="0052781C" w:rsidRPr="008340B1">
        <w:rPr>
          <w:rFonts w:ascii="Times New Roman" w:hAnsi="Times New Roman" w:cs="Times New Roman"/>
          <w:i/>
        </w:rPr>
        <w:t>k</w:t>
      </w:r>
      <w:r w:rsidR="001A22D5" w:rsidRPr="008340B1">
        <w:rPr>
          <w:rFonts w:ascii="Times New Roman" w:hAnsi="Times New Roman" w:cs="Times New Roman"/>
          <w:i/>
        </w:rPr>
        <w:t xml:space="preserve">onomi tinggi tetapi memiliki ketimpangan antar kabupaten/kota yang tinggi juga.  Berdasarkan konsep Kurva Kuznet U terbalik, </w:t>
      </w:r>
      <w:r w:rsidR="00F246A8">
        <w:rPr>
          <w:rFonts w:ascii="Times New Roman" w:hAnsi="Times New Roman" w:cs="Times New Roman"/>
          <w:i/>
        </w:rPr>
        <w:t>hal ini</w:t>
      </w:r>
      <w:r w:rsidR="001A22D5" w:rsidRPr="008340B1">
        <w:rPr>
          <w:rFonts w:ascii="Times New Roman" w:hAnsi="Times New Roman" w:cs="Times New Roman"/>
          <w:i/>
        </w:rPr>
        <w:t xml:space="preserve"> mengindikasikan bahwa Jawa </w:t>
      </w:r>
      <w:r w:rsidR="0052781C" w:rsidRPr="008340B1">
        <w:rPr>
          <w:rFonts w:ascii="Times New Roman" w:hAnsi="Times New Roman" w:cs="Times New Roman"/>
          <w:i/>
        </w:rPr>
        <w:t>Timur</w:t>
      </w:r>
      <w:r w:rsidR="001A22D5" w:rsidRPr="008340B1">
        <w:rPr>
          <w:rFonts w:ascii="Times New Roman" w:hAnsi="Times New Roman" w:cs="Times New Roman"/>
          <w:i/>
        </w:rPr>
        <w:t xml:space="preserve"> berada pada start</w:t>
      </w:r>
      <w:r w:rsidR="00FD33A3" w:rsidRPr="008340B1">
        <w:rPr>
          <w:rFonts w:ascii="Times New Roman" w:hAnsi="Times New Roman" w:cs="Times New Roman"/>
          <w:i/>
        </w:rPr>
        <w:t xml:space="preserve">ing point pembangunan ekonomi. </w:t>
      </w:r>
      <w:r w:rsidR="001A22D5" w:rsidRPr="008340B1">
        <w:rPr>
          <w:rFonts w:ascii="Times New Roman" w:hAnsi="Times New Roman" w:cs="Times New Roman"/>
          <w:i/>
        </w:rPr>
        <w:t xml:space="preserve">Oleh karena itu diperlukan strategi pertumbuhan ekonomi tinggi dengan ketimpangan rendah melalui percepatan konvergensi dengan mengetahui tingkat konvergensi pertumbuhan ekonomi dan faktor – faktor percepatan konvergensi pertumbuhan ekonomi Jawa </w:t>
      </w:r>
      <w:r w:rsidR="0052781C" w:rsidRPr="008340B1">
        <w:rPr>
          <w:rFonts w:ascii="Times New Roman" w:hAnsi="Times New Roman" w:cs="Times New Roman"/>
          <w:i/>
        </w:rPr>
        <w:t>Timur</w:t>
      </w:r>
      <w:r w:rsidR="001A22D5" w:rsidRPr="008340B1">
        <w:rPr>
          <w:rFonts w:ascii="Times New Roman" w:hAnsi="Times New Roman" w:cs="Times New Roman"/>
          <w:i/>
        </w:rPr>
        <w:t xml:space="preserve">. Penelitian ini menggunakan </w:t>
      </w:r>
      <w:r w:rsidRPr="008340B1">
        <w:rPr>
          <w:rFonts w:ascii="Times New Roman" w:hAnsi="Times New Roman" w:cs="Times New Roman"/>
          <w:i/>
        </w:rPr>
        <w:t xml:space="preserve">data panel dari 38 kabupaten/kota di Jawa </w:t>
      </w:r>
      <w:r w:rsidR="0052781C" w:rsidRPr="008340B1">
        <w:rPr>
          <w:rFonts w:ascii="Times New Roman" w:hAnsi="Times New Roman" w:cs="Times New Roman"/>
          <w:i/>
        </w:rPr>
        <w:t>Timur</w:t>
      </w:r>
      <w:r w:rsidRPr="008340B1">
        <w:rPr>
          <w:rFonts w:ascii="Times New Roman" w:hAnsi="Times New Roman" w:cs="Times New Roman"/>
          <w:i/>
        </w:rPr>
        <w:t xml:space="preserve"> </w:t>
      </w:r>
      <w:r w:rsidR="00F246A8">
        <w:rPr>
          <w:rFonts w:ascii="Times New Roman" w:hAnsi="Times New Roman" w:cs="Times New Roman"/>
          <w:i/>
        </w:rPr>
        <w:t>t</w:t>
      </w:r>
      <w:r w:rsidR="001A22D5" w:rsidRPr="008340B1">
        <w:rPr>
          <w:rFonts w:ascii="Times New Roman" w:hAnsi="Times New Roman" w:cs="Times New Roman"/>
          <w:i/>
        </w:rPr>
        <w:t>ahun 2005 – 2014.</w:t>
      </w:r>
      <w:r w:rsidR="00B85C50" w:rsidRPr="008340B1">
        <w:rPr>
          <w:rFonts w:ascii="Times New Roman" w:hAnsi="Times New Roman" w:cs="Times New Roman"/>
          <w:i/>
        </w:rPr>
        <w:t xml:space="preserve"> </w:t>
      </w:r>
      <w:r w:rsidR="00542EA5" w:rsidRPr="008340B1">
        <w:rPr>
          <w:rFonts w:ascii="Times New Roman" w:hAnsi="Times New Roman" w:cs="Times New Roman"/>
          <w:i/>
        </w:rPr>
        <w:t xml:space="preserve"> </w:t>
      </w:r>
      <w:r w:rsidR="001A22D5" w:rsidRPr="008340B1">
        <w:rPr>
          <w:rFonts w:ascii="Times New Roman" w:hAnsi="Times New Roman" w:cs="Times New Roman"/>
          <w:i/>
        </w:rPr>
        <w:t xml:space="preserve">Hasil estimasi menunjukkan pertumbuhan ekonomi Jawa </w:t>
      </w:r>
      <w:r w:rsidR="0052781C" w:rsidRPr="008340B1">
        <w:rPr>
          <w:rFonts w:ascii="Times New Roman" w:hAnsi="Times New Roman" w:cs="Times New Roman"/>
          <w:i/>
        </w:rPr>
        <w:t>Timur</w:t>
      </w:r>
      <w:r w:rsidR="001A22D5" w:rsidRPr="008340B1">
        <w:rPr>
          <w:rFonts w:ascii="Times New Roman" w:hAnsi="Times New Roman" w:cs="Times New Roman"/>
          <w:i/>
        </w:rPr>
        <w:t xml:space="preserve"> bersifat konvergen pada tingkat yang rendah sehingga perlu upaya percepatan konvergensi yang dapat ditempuh melalui 5 (lima) kebijakan pembangunan, yaitu </w:t>
      </w:r>
      <w:r w:rsidR="0052781C" w:rsidRPr="008340B1">
        <w:rPr>
          <w:rFonts w:ascii="Times New Roman" w:hAnsi="Times New Roman" w:cs="Times New Roman"/>
          <w:i/>
        </w:rPr>
        <w:t xml:space="preserve">(i) </w:t>
      </w:r>
      <w:r w:rsidR="001A22D5" w:rsidRPr="008340B1">
        <w:rPr>
          <w:rFonts w:ascii="Times New Roman" w:hAnsi="Times New Roman" w:cs="Times New Roman"/>
          <w:i/>
        </w:rPr>
        <w:t>pemerataan infrastruktur das</w:t>
      </w:r>
      <w:r w:rsidR="0077721D" w:rsidRPr="008340B1">
        <w:rPr>
          <w:rFonts w:ascii="Times New Roman" w:hAnsi="Times New Roman" w:cs="Times New Roman"/>
          <w:i/>
        </w:rPr>
        <w:t xml:space="preserve">ar seperti pemerataan akses, (ii) </w:t>
      </w:r>
      <w:r w:rsidR="001A22D5" w:rsidRPr="008340B1">
        <w:rPr>
          <w:rFonts w:ascii="Times New Roman" w:hAnsi="Times New Roman" w:cs="Times New Roman"/>
          <w:i/>
        </w:rPr>
        <w:t xml:space="preserve">pemerataan ketersediaan energi, </w:t>
      </w:r>
      <w:r w:rsidR="0052781C" w:rsidRPr="008340B1">
        <w:rPr>
          <w:rFonts w:ascii="Times New Roman" w:hAnsi="Times New Roman" w:cs="Times New Roman"/>
          <w:i/>
        </w:rPr>
        <w:t>(ii</w:t>
      </w:r>
      <w:r w:rsidR="0077721D" w:rsidRPr="008340B1">
        <w:rPr>
          <w:rFonts w:ascii="Times New Roman" w:hAnsi="Times New Roman" w:cs="Times New Roman"/>
          <w:i/>
        </w:rPr>
        <w:t>i</w:t>
      </w:r>
      <w:r w:rsidR="0052781C" w:rsidRPr="008340B1">
        <w:rPr>
          <w:rFonts w:ascii="Times New Roman" w:hAnsi="Times New Roman" w:cs="Times New Roman"/>
          <w:i/>
        </w:rPr>
        <w:t xml:space="preserve">) </w:t>
      </w:r>
      <w:r w:rsidR="001A22D5" w:rsidRPr="008340B1">
        <w:rPr>
          <w:rFonts w:ascii="Times New Roman" w:hAnsi="Times New Roman" w:cs="Times New Roman"/>
          <w:i/>
        </w:rPr>
        <w:t xml:space="preserve">pemerataan investasi, </w:t>
      </w:r>
      <w:r w:rsidR="0077721D" w:rsidRPr="008340B1">
        <w:rPr>
          <w:rFonts w:ascii="Times New Roman" w:hAnsi="Times New Roman" w:cs="Times New Roman"/>
          <w:i/>
        </w:rPr>
        <w:t>(iv</w:t>
      </w:r>
      <w:r w:rsidR="0052781C" w:rsidRPr="008340B1">
        <w:rPr>
          <w:rFonts w:ascii="Times New Roman" w:hAnsi="Times New Roman" w:cs="Times New Roman"/>
          <w:i/>
        </w:rPr>
        <w:t xml:space="preserve">) </w:t>
      </w:r>
      <w:r w:rsidR="001A22D5" w:rsidRPr="008340B1">
        <w:rPr>
          <w:rFonts w:ascii="Times New Roman" w:hAnsi="Times New Roman" w:cs="Times New Roman"/>
          <w:i/>
        </w:rPr>
        <w:t xml:space="preserve">pemerataan jumlah angkatan kerja, dan </w:t>
      </w:r>
      <w:r w:rsidR="0077721D" w:rsidRPr="008340B1">
        <w:rPr>
          <w:rFonts w:ascii="Times New Roman" w:hAnsi="Times New Roman" w:cs="Times New Roman"/>
          <w:i/>
        </w:rPr>
        <w:t>(</w:t>
      </w:r>
      <w:r w:rsidR="0052781C" w:rsidRPr="008340B1">
        <w:rPr>
          <w:rFonts w:ascii="Times New Roman" w:hAnsi="Times New Roman" w:cs="Times New Roman"/>
          <w:i/>
        </w:rPr>
        <w:t xml:space="preserve">v) </w:t>
      </w:r>
      <w:r w:rsidR="001A22D5" w:rsidRPr="008340B1">
        <w:rPr>
          <w:rFonts w:ascii="Times New Roman" w:hAnsi="Times New Roman" w:cs="Times New Roman"/>
          <w:i/>
        </w:rPr>
        <w:t>pemerataan produktifitas tenaga kerja.</w:t>
      </w:r>
    </w:p>
    <w:p w:rsidR="006C2008" w:rsidRDefault="006836D6" w:rsidP="00F246A8">
      <w:pPr>
        <w:spacing w:after="0" w:line="360" w:lineRule="auto"/>
        <w:rPr>
          <w:rFonts w:ascii="Times New Roman" w:hAnsi="Times New Roman" w:cs="Times New Roman"/>
          <w:sz w:val="24"/>
          <w:szCs w:val="24"/>
        </w:rPr>
      </w:pPr>
      <w:r>
        <w:rPr>
          <w:rFonts w:ascii="Times New Roman" w:hAnsi="Times New Roman" w:cs="Times New Roman"/>
          <w:b/>
          <w:i/>
          <w:sz w:val="24"/>
          <w:szCs w:val="24"/>
        </w:rPr>
        <w:t>Kata Kunci</w:t>
      </w:r>
      <w:r w:rsidRPr="007A474F">
        <w:rPr>
          <w:rFonts w:ascii="Times New Roman" w:hAnsi="Times New Roman" w:cs="Times New Roman"/>
          <w:b/>
          <w:sz w:val="24"/>
          <w:szCs w:val="24"/>
        </w:rPr>
        <w:t>:</w:t>
      </w:r>
      <w:r w:rsidR="006C2008" w:rsidRPr="007A474F">
        <w:rPr>
          <w:rFonts w:ascii="Times New Roman" w:hAnsi="Times New Roman" w:cs="Times New Roman"/>
          <w:b/>
          <w:sz w:val="24"/>
          <w:szCs w:val="24"/>
        </w:rPr>
        <w:t xml:space="preserve"> </w:t>
      </w:r>
      <w:r w:rsidR="001A22D5" w:rsidRPr="007A474F">
        <w:rPr>
          <w:rFonts w:ascii="Times New Roman" w:hAnsi="Times New Roman" w:cs="Times New Roman"/>
          <w:i/>
        </w:rPr>
        <w:t>percepatan konvergensi, divergensi, pertumbuhan ekonomi</w:t>
      </w:r>
    </w:p>
    <w:p w:rsidR="006836D6" w:rsidRPr="007740B4" w:rsidRDefault="006836D6" w:rsidP="00F246A8">
      <w:pPr>
        <w:spacing w:after="0" w:line="360" w:lineRule="auto"/>
        <w:rPr>
          <w:rFonts w:ascii="Times New Roman" w:hAnsi="Times New Roman" w:cs="Times New Roman"/>
          <w:b/>
          <w:i/>
          <w:sz w:val="24"/>
          <w:szCs w:val="24"/>
        </w:rPr>
      </w:pPr>
      <w:r w:rsidRPr="006836D6">
        <w:rPr>
          <w:rFonts w:ascii="Times New Roman" w:hAnsi="Times New Roman" w:cs="Times New Roman"/>
          <w:b/>
          <w:i/>
          <w:sz w:val="24"/>
          <w:szCs w:val="24"/>
        </w:rPr>
        <w:lastRenderedPageBreak/>
        <w:t>How to Cite:</w:t>
      </w:r>
      <w:r>
        <w:rPr>
          <w:rFonts w:ascii="Times New Roman" w:hAnsi="Times New Roman" w:cs="Times New Roman"/>
          <w:sz w:val="24"/>
          <w:szCs w:val="24"/>
        </w:rPr>
        <w:t>................</w:t>
      </w:r>
    </w:p>
    <w:p w:rsidR="00660A3F" w:rsidRPr="007740B4" w:rsidRDefault="00660A3F" w:rsidP="00400F31">
      <w:pPr>
        <w:spacing w:after="0" w:line="360" w:lineRule="auto"/>
        <w:jc w:val="center"/>
        <w:rPr>
          <w:rFonts w:ascii="Times New Roman" w:hAnsi="Times New Roman" w:cs="Times New Roman"/>
          <w:sz w:val="24"/>
          <w:szCs w:val="24"/>
        </w:rPr>
      </w:pPr>
    </w:p>
    <w:p w:rsidR="00AC11B8" w:rsidRDefault="00AC11B8" w:rsidP="00400F31">
      <w:pPr>
        <w:spacing w:after="0" w:line="360" w:lineRule="auto"/>
        <w:rPr>
          <w:rFonts w:ascii="Times New Roman" w:hAnsi="Times New Roman" w:cs="Times New Roman"/>
          <w:b/>
          <w:sz w:val="24"/>
          <w:szCs w:val="24"/>
        </w:rPr>
        <w:sectPr w:rsidR="00AC11B8" w:rsidSect="006506F9">
          <w:headerReference w:type="default" r:id="rId12"/>
          <w:footerReference w:type="default" r:id="rId13"/>
          <w:pgSz w:w="11907" w:h="16839" w:code="9"/>
          <w:pgMar w:top="1440" w:right="1440" w:bottom="1440" w:left="1440" w:header="720" w:footer="720" w:gutter="0"/>
          <w:cols w:space="720"/>
          <w:docGrid w:linePitch="360"/>
        </w:sectPr>
      </w:pPr>
    </w:p>
    <w:p w:rsidR="00970784" w:rsidRPr="007740B4" w:rsidRDefault="00354456" w:rsidP="00400F31">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9E09CB" w:rsidRDefault="009E09CB" w:rsidP="00374670">
      <w:pPr>
        <w:spacing w:after="0" w:line="360" w:lineRule="auto"/>
        <w:ind w:firstLine="720"/>
        <w:jc w:val="both"/>
        <w:rPr>
          <w:rFonts w:ascii="Times New Roman" w:hAnsi="Times New Roman" w:cs="Times New Roman"/>
          <w:sz w:val="24"/>
          <w:szCs w:val="24"/>
        </w:rPr>
      </w:pPr>
      <w:r w:rsidRPr="009E09CB">
        <w:rPr>
          <w:rFonts w:ascii="Times New Roman" w:hAnsi="Times New Roman" w:cs="Times New Roman"/>
          <w:sz w:val="24"/>
          <w:szCs w:val="24"/>
        </w:rPr>
        <w:t xml:space="preserve">The definition of economic development proposed by Todaro and Smith (2011) is a multidimensional process involving fundamental changes in social structures, attitudes of communities and national institutions aimed at accelerating growth, reducing inequality and </w:t>
      </w:r>
      <w:r w:rsidR="004C4818" w:rsidRPr="009E09CB">
        <w:rPr>
          <w:rFonts w:ascii="Times New Roman" w:hAnsi="Times New Roman" w:cs="Times New Roman"/>
          <w:sz w:val="24"/>
          <w:szCs w:val="24"/>
        </w:rPr>
        <w:t>alleviati</w:t>
      </w:r>
      <w:r w:rsidR="004C4818">
        <w:rPr>
          <w:rFonts w:ascii="Times New Roman" w:hAnsi="Times New Roman" w:cs="Times New Roman"/>
          <w:sz w:val="24"/>
          <w:szCs w:val="24"/>
        </w:rPr>
        <w:t>ng</w:t>
      </w:r>
      <w:r w:rsidRPr="009E09CB">
        <w:rPr>
          <w:rFonts w:ascii="Times New Roman" w:hAnsi="Times New Roman" w:cs="Times New Roman"/>
          <w:sz w:val="24"/>
          <w:szCs w:val="24"/>
        </w:rPr>
        <w:t xml:space="preserve"> poverty. </w:t>
      </w:r>
      <w:r w:rsidR="00456E58">
        <w:rPr>
          <w:rFonts w:ascii="Times New Roman" w:hAnsi="Times New Roman" w:cs="Times New Roman"/>
          <w:sz w:val="24"/>
          <w:szCs w:val="24"/>
        </w:rPr>
        <w:t xml:space="preserve"> </w:t>
      </w:r>
      <w:r w:rsidRPr="009E09CB">
        <w:rPr>
          <w:rFonts w:ascii="Times New Roman" w:hAnsi="Times New Roman" w:cs="Times New Roman"/>
          <w:sz w:val="24"/>
          <w:szCs w:val="24"/>
        </w:rPr>
        <w:t xml:space="preserve">Spatially, each region or part of the region has diverse </w:t>
      </w:r>
      <w:r w:rsidR="004C4818" w:rsidRPr="009E09CB">
        <w:rPr>
          <w:rFonts w:ascii="Times New Roman" w:hAnsi="Times New Roman" w:cs="Times New Roman"/>
          <w:sz w:val="24"/>
          <w:szCs w:val="24"/>
        </w:rPr>
        <w:t xml:space="preserve">potential and </w:t>
      </w:r>
      <w:r w:rsidRPr="009E09CB">
        <w:rPr>
          <w:rFonts w:ascii="Times New Roman" w:hAnsi="Times New Roman" w:cs="Times New Roman"/>
          <w:sz w:val="24"/>
          <w:szCs w:val="24"/>
        </w:rPr>
        <w:t>conditions. Thus, in regional economic development, the objectives of economic development in general can be imposed in each of the different regions in order to achieve equitable distribution of development across regions reflected through the acceleration of growth, reduction of inequality (convergence), and poverty alleviation in each region.</w:t>
      </w:r>
    </w:p>
    <w:p w:rsidR="00350876" w:rsidRDefault="00350876" w:rsidP="00374670">
      <w:pPr>
        <w:spacing w:after="0" w:line="360" w:lineRule="auto"/>
        <w:ind w:firstLine="720"/>
        <w:jc w:val="both"/>
        <w:rPr>
          <w:rFonts w:ascii="Times New Roman" w:hAnsi="Times New Roman" w:cs="Times New Roman"/>
          <w:sz w:val="24"/>
          <w:szCs w:val="24"/>
        </w:rPr>
      </w:pPr>
      <w:r w:rsidRPr="00350876">
        <w:rPr>
          <w:rFonts w:ascii="Times New Roman" w:hAnsi="Times New Roman" w:cs="Times New Roman"/>
          <w:sz w:val="24"/>
          <w:szCs w:val="24"/>
        </w:rPr>
        <w:t xml:space="preserve">At the beginning of the industrial era, the average real living standard in the richest countries is no more than three times greater than the poorest countries. Currently, the ratio is close to 100: 1. As Lant Pritchett points out, that developed countries today have enjoyed a much higher average rate of economic growth than developing countries over two centuries, a process known as divergence (Todaro &amp; Smith, 2011). This indicates that the regional economic development objectives have not been </w:t>
      </w:r>
      <w:r w:rsidRPr="00350876">
        <w:rPr>
          <w:rFonts w:ascii="Times New Roman" w:hAnsi="Times New Roman" w:cs="Times New Roman"/>
          <w:sz w:val="24"/>
          <w:szCs w:val="24"/>
        </w:rPr>
        <w:lastRenderedPageBreak/>
        <w:t xml:space="preserve">achieved because the </w:t>
      </w:r>
      <w:r w:rsidR="00706718">
        <w:rPr>
          <w:rFonts w:ascii="Times New Roman" w:hAnsi="Times New Roman" w:cs="Times New Roman"/>
          <w:sz w:val="24"/>
          <w:szCs w:val="24"/>
        </w:rPr>
        <w:t>inequality</w:t>
      </w:r>
      <w:r w:rsidRPr="00350876">
        <w:rPr>
          <w:rFonts w:ascii="Times New Roman" w:hAnsi="Times New Roman" w:cs="Times New Roman"/>
          <w:sz w:val="24"/>
          <w:szCs w:val="24"/>
        </w:rPr>
        <w:t xml:space="preserve"> between regions is widening (divergence).</w:t>
      </w:r>
    </w:p>
    <w:p w:rsidR="00350876" w:rsidRPr="00350876" w:rsidRDefault="00350876" w:rsidP="00374670">
      <w:pPr>
        <w:spacing w:after="0" w:line="360" w:lineRule="auto"/>
        <w:ind w:firstLine="720"/>
        <w:jc w:val="both"/>
        <w:rPr>
          <w:rFonts w:ascii="Times New Roman" w:hAnsi="Times New Roman" w:cs="Times New Roman"/>
          <w:sz w:val="24"/>
          <w:szCs w:val="24"/>
        </w:rPr>
      </w:pPr>
      <w:r w:rsidRPr="00350876">
        <w:rPr>
          <w:rFonts w:ascii="Times New Roman" w:hAnsi="Times New Roman" w:cs="Times New Roman"/>
          <w:sz w:val="24"/>
          <w:szCs w:val="24"/>
        </w:rPr>
        <w:t>Robert J Barro and Sala-i-Martin (1992) define convergence as a process of economic growth of countries or regions, reducing differences or disparities in income, productivity, wage levels, and other indicators. In other words, poorer regions can catch up with the developed regions because of the decrease in regional income disparities and inter-region productivity leading to their rapid growth.</w:t>
      </w:r>
    </w:p>
    <w:p w:rsidR="00350876" w:rsidRDefault="00350876" w:rsidP="00374670">
      <w:pPr>
        <w:spacing w:after="0" w:line="360" w:lineRule="auto"/>
        <w:ind w:firstLine="720"/>
        <w:jc w:val="both"/>
        <w:rPr>
          <w:rFonts w:ascii="Times New Roman" w:hAnsi="Times New Roman" w:cs="Times New Roman"/>
          <w:sz w:val="24"/>
          <w:szCs w:val="24"/>
        </w:rPr>
      </w:pPr>
      <w:r w:rsidRPr="00350876">
        <w:rPr>
          <w:rFonts w:ascii="Times New Roman" w:hAnsi="Times New Roman" w:cs="Times New Roman"/>
          <w:sz w:val="24"/>
          <w:szCs w:val="24"/>
        </w:rPr>
        <w:t xml:space="preserve">Gunnar Myrdal (1957) in Jhingan (2014) states that the main causes of regional inequality are strong backwash effects and weak </w:t>
      </w:r>
      <w:r w:rsidR="003A5E6C">
        <w:rPr>
          <w:rFonts w:ascii="Times New Roman" w:hAnsi="Times New Roman" w:cs="Times New Roman"/>
          <w:sz w:val="24"/>
          <w:szCs w:val="24"/>
        </w:rPr>
        <w:t xml:space="preserve">spread </w:t>
      </w:r>
      <w:r w:rsidRPr="00350876">
        <w:rPr>
          <w:rFonts w:ascii="Times New Roman" w:hAnsi="Times New Roman" w:cs="Times New Roman"/>
          <w:sz w:val="24"/>
          <w:szCs w:val="24"/>
        </w:rPr>
        <w:t xml:space="preserve">effects in underdeveloped countries. Furthermore, according to Mrydal (1957) the non-egalitarian role of government will lead to regional inequality as well. Therefore, the role of the government in reducing the level of inequality with the aim of weakening the </w:t>
      </w:r>
      <w:r w:rsidR="003A5E6C" w:rsidRPr="00350876">
        <w:rPr>
          <w:rFonts w:ascii="Times New Roman" w:hAnsi="Times New Roman" w:cs="Times New Roman"/>
          <w:sz w:val="24"/>
          <w:szCs w:val="24"/>
        </w:rPr>
        <w:t xml:space="preserve">backwash effects </w:t>
      </w:r>
      <w:r w:rsidRPr="00350876">
        <w:rPr>
          <w:rFonts w:ascii="Times New Roman" w:hAnsi="Times New Roman" w:cs="Times New Roman"/>
          <w:sz w:val="24"/>
          <w:szCs w:val="24"/>
        </w:rPr>
        <w:t xml:space="preserve">and strengthening the </w:t>
      </w:r>
      <w:r w:rsidR="003A5E6C">
        <w:rPr>
          <w:rFonts w:ascii="Times New Roman" w:hAnsi="Times New Roman" w:cs="Times New Roman"/>
          <w:sz w:val="24"/>
          <w:szCs w:val="24"/>
        </w:rPr>
        <w:t xml:space="preserve">spread </w:t>
      </w:r>
      <w:r w:rsidR="003A5E6C" w:rsidRPr="00350876">
        <w:rPr>
          <w:rFonts w:ascii="Times New Roman" w:hAnsi="Times New Roman" w:cs="Times New Roman"/>
          <w:sz w:val="24"/>
          <w:szCs w:val="24"/>
        </w:rPr>
        <w:t xml:space="preserve">effects </w:t>
      </w:r>
      <w:r w:rsidRPr="00350876">
        <w:rPr>
          <w:rFonts w:ascii="Times New Roman" w:hAnsi="Times New Roman" w:cs="Times New Roman"/>
          <w:sz w:val="24"/>
          <w:szCs w:val="24"/>
        </w:rPr>
        <w:t>is very important.</w:t>
      </w:r>
    </w:p>
    <w:p w:rsidR="00350876" w:rsidRDefault="00350876" w:rsidP="004C1028">
      <w:pPr>
        <w:spacing w:after="0" w:line="360" w:lineRule="auto"/>
        <w:ind w:firstLine="720"/>
        <w:jc w:val="both"/>
        <w:rPr>
          <w:rFonts w:ascii="Times New Roman" w:hAnsi="Times New Roman" w:cs="Times New Roman"/>
          <w:sz w:val="24"/>
          <w:szCs w:val="24"/>
        </w:rPr>
      </w:pPr>
      <w:r w:rsidRPr="00B94C4A">
        <w:rPr>
          <w:rFonts w:ascii="Times New Roman" w:hAnsi="Times New Roman" w:cs="Times New Roman"/>
          <w:sz w:val="24"/>
          <w:szCs w:val="24"/>
        </w:rPr>
        <w:t xml:space="preserve">East Java is one of the provinces in Indonesia that has </w:t>
      </w:r>
      <w:r w:rsidRPr="00350876">
        <w:rPr>
          <w:rFonts w:ascii="Times New Roman" w:hAnsi="Times New Roman" w:cs="Times New Roman"/>
          <w:sz w:val="24"/>
          <w:szCs w:val="24"/>
        </w:rPr>
        <w:t xml:space="preserve">inequality </w:t>
      </w:r>
      <w:r w:rsidR="00B94C4A" w:rsidRPr="00350876">
        <w:rPr>
          <w:rFonts w:ascii="Times New Roman" w:hAnsi="Times New Roman" w:cs="Times New Roman"/>
          <w:sz w:val="24"/>
          <w:szCs w:val="24"/>
        </w:rPr>
        <w:t xml:space="preserve">issue </w:t>
      </w:r>
      <w:r w:rsidRPr="00350876">
        <w:rPr>
          <w:rFonts w:ascii="Times New Roman" w:hAnsi="Times New Roman" w:cs="Times New Roman"/>
          <w:sz w:val="24"/>
          <w:szCs w:val="24"/>
        </w:rPr>
        <w:t xml:space="preserve">of regional economic growth. </w:t>
      </w:r>
      <w:r w:rsidRPr="00243E13">
        <w:rPr>
          <w:rFonts w:ascii="Times New Roman" w:hAnsi="Times New Roman" w:cs="Times New Roman"/>
          <w:sz w:val="24"/>
          <w:szCs w:val="24"/>
        </w:rPr>
        <w:t xml:space="preserve">According to </w:t>
      </w:r>
      <w:r w:rsidR="00243E13" w:rsidRPr="00243E13">
        <w:rPr>
          <w:rFonts w:ascii="Times New Roman" w:hAnsi="Times New Roman" w:cs="Times New Roman"/>
          <w:sz w:val="24"/>
          <w:szCs w:val="24"/>
        </w:rPr>
        <w:t xml:space="preserve">Regional planning agency </w:t>
      </w:r>
      <w:r w:rsidRPr="00243E13">
        <w:rPr>
          <w:rFonts w:ascii="Times New Roman" w:hAnsi="Times New Roman" w:cs="Times New Roman"/>
          <w:sz w:val="24"/>
          <w:szCs w:val="24"/>
        </w:rPr>
        <w:t xml:space="preserve">of East Java Province (2015) and Central Bureau of Statistics (2012), </w:t>
      </w:r>
      <w:r w:rsidRPr="00350876">
        <w:rPr>
          <w:rFonts w:ascii="Times New Roman" w:hAnsi="Times New Roman" w:cs="Times New Roman"/>
          <w:sz w:val="24"/>
          <w:szCs w:val="24"/>
        </w:rPr>
        <w:t xml:space="preserve">East Java's economic growth in Java tends to be high even above the national economic growth. However, </w:t>
      </w:r>
      <w:r w:rsidRPr="00350876">
        <w:rPr>
          <w:rFonts w:ascii="Times New Roman" w:hAnsi="Times New Roman" w:cs="Times New Roman"/>
          <w:sz w:val="24"/>
          <w:szCs w:val="24"/>
        </w:rPr>
        <w:lastRenderedPageBreak/>
        <w:t>based on the index of inequality using the Williamson Index calculated based on the Central Bureau of Statistics (2012) data, high economic growth in East Java Province is followed by high inequality as well.</w:t>
      </w:r>
    </w:p>
    <w:p w:rsidR="00350876" w:rsidRDefault="00350876" w:rsidP="00EA1D9E">
      <w:pPr>
        <w:spacing w:after="0" w:line="360" w:lineRule="auto"/>
        <w:ind w:firstLine="720"/>
        <w:jc w:val="both"/>
        <w:rPr>
          <w:rFonts w:ascii="Times New Roman" w:hAnsi="Times New Roman" w:cs="Times New Roman"/>
          <w:sz w:val="24"/>
          <w:szCs w:val="24"/>
        </w:rPr>
      </w:pPr>
      <w:r w:rsidRPr="00350876">
        <w:rPr>
          <w:rFonts w:ascii="Times New Roman" w:hAnsi="Times New Roman" w:cs="Times New Roman"/>
          <w:sz w:val="24"/>
          <w:szCs w:val="24"/>
        </w:rPr>
        <w:t xml:space="preserve">If linked with Kuznet's inverted </w:t>
      </w:r>
      <w:r w:rsidR="00367745" w:rsidRPr="00367745">
        <w:rPr>
          <w:rFonts w:ascii="Times New Roman" w:hAnsi="Times New Roman" w:cs="Times New Roman"/>
          <w:sz w:val="24"/>
          <w:szCs w:val="24"/>
        </w:rPr>
        <w:t>U</w:t>
      </w:r>
      <w:r w:rsidR="00367745">
        <w:rPr>
          <w:rFonts w:ascii="Times New Roman" w:hAnsi="Times New Roman" w:cs="Times New Roman"/>
          <w:sz w:val="24"/>
          <w:szCs w:val="24"/>
        </w:rPr>
        <w:t>–</w:t>
      </w:r>
      <w:r w:rsidR="00367745" w:rsidRPr="00367745">
        <w:rPr>
          <w:rFonts w:ascii="Times New Roman" w:hAnsi="Times New Roman" w:cs="Times New Roman"/>
          <w:sz w:val="24"/>
          <w:szCs w:val="24"/>
        </w:rPr>
        <w:t>shape</w:t>
      </w:r>
      <w:r w:rsidR="00367745">
        <w:rPr>
          <w:rFonts w:ascii="Times New Roman" w:hAnsi="Times New Roman" w:cs="Times New Roman"/>
          <w:sz w:val="24"/>
          <w:szCs w:val="24"/>
        </w:rPr>
        <w:t xml:space="preserve"> </w:t>
      </w:r>
      <w:r w:rsidR="00367745" w:rsidRPr="00367745">
        <w:rPr>
          <w:rFonts w:ascii="Times New Roman" w:hAnsi="Times New Roman" w:cs="Times New Roman"/>
          <w:sz w:val="24"/>
          <w:szCs w:val="24"/>
        </w:rPr>
        <w:t>curve</w:t>
      </w:r>
      <w:r w:rsidRPr="00350876">
        <w:rPr>
          <w:rFonts w:ascii="Times New Roman" w:hAnsi="Times New Roman" w:cs="Times New Roman"/>
          <w:sz w:val="24"/>
          <w:szCs w:val="24"/>
        </w:rPr>
        <w:t xml:space="preserve">, East Java's high economic growth is followed by high inequality, East Java is at the start of development (starting point of development) which has not reached the steady state peak of </w:t>
      </w:r>
      <w:r w:rsidR="00367745" w:rsidRPr="00350876">
        <w:rPr>
          <w:rFonts w:ascii="Times New Roman" w:hAnsi="Times New Roman" w:cs="Times New Roman"/>
          <w:sz w:val="24"/>
          <w:szCs w:val="24"/>
        </w:rPr>
        <w:t xml:space="preserve">Kuznet's inverted </w:t>
      </w:r>
      <w:r w:rsidR="00367745" w:rsidRPr="00367745">
        <w:rPr>
          <w:rFonts w:ascii="Times New Roman" w:hAnsi="Times New Roman" w:cs="Times New Roman"/>
          <w:sz w:val="24"/>
          <w:szCs w:val="24"/>
        </w:rPr>
        <w:t>U</w:t>
      </w:r>
      <w:r w:rsidR="00367745">
        <w:rPr>
          <w:rFonts w:ascii="Times New Roman" w:hAnsi="Times New Roman" w:cs="Times New Roman"/>
          <w:sz w:val="24"/>
          <w:szCs w:val="24"/>
        </w:rPr>
        <w:t>–</w:t>
      </w:r>
      <w:r w:rsidR="00367745" w:rsidRPr="00367745">
        <w:rPr>
          <w:rFonts w:ascii="Times New Roman" w:hAnsi="Times New Roman" w:cs="Times New Roman"/>
          <w:sz w:val="24"/>
          <w:szCs w:val="24"/>
        </w:rPr>
        <w:t>shape</w:t>
      </w:r>
      <w:r w:rsidR="00367745">
        <w:rPr>
          <w:rFonts w:ascii="Times New Roman" w:hAnsi="Times New Roman" w:cs="Times New Roman"/>
          <w:sz w:val="24"/>
          <w:szCs w:val="24"/>
        </w:rPr>
        <w:t xml:space="preserve"> </w:t>
      </w:r>
      <w:r w:rsidR="00367745" w:rsidRPr="00367745">
        <w:rPr>
          <w:rFonts w:ascii="Times New Roman" w:hAnsi="Times New Roman" w:cs="Times New Roman"/>
          <w:sz w:val="24"/>
          <w:szCs w:val="24"/>
        </w:rPr>
        <w:t>curve</w:t>
      </w:r>
      <w:r w:rsidRPr="00350876">
        <w:rPr>
          <w:rFonts w:ascii="Times New Roman" w:hAnsi="Times New Roman" w:cs="Times New Roman"/>
          <w:sz w:val="24"/>
          <w:szCs w:val="24"/>
        </w:rPr>
        <w:t>. Therefore, in order to create high economic growth followed by a decrease in inequality level, strategies are needed in creating and accelerating convergent regional economic growth in East Java through identification of economic growth patterns (convergence rates) and policy factors that accelerate the process of convergence of growth Economy in East Java.</w:t>
      </w:r>
    </w:p>
    <w:p w:rsidR="009A0CDB" w:rsidRPr="007740B4" w:rsidRDefault="00CB72FC" w:rsidP="00400F31">
      <w:pPr>
        <w:spacing w:before="100" w:beforeAutospacing="1" w:after="0" w:line="360" w:lineRule="auto"/>
        <w:jc w:val="both"/>
        <w:rPr>
          <w:rFonts w:ascii="Times New Roman" w:hAnsi="Times New Roman" w:cs="Times New Roman"/>
          <w:b/>
          <w:sz w:val="24"/>
          <w:szCs w:val="24"/>
        </w:rPr>
      </w:pPr>
      <w:r w:rsidRPr="00CB72FC">
        <w:rPr>
          <w:rFonts w:ascii="Times New Roman" w:hAnsi="Times New Roman" w:cs="Times New Roman"/>
          <w:b/>
          <w:sz w:val="24"/>
          <w:szCs w:val="24"/>
        </w:rPr>
        <w:t xml:space="preserve">THEORETICAL </w:t>
      </w:r>
      <w:r w:rsidR="009F4779">
        <w:rPr>
          <w:rFonts w:ascii="Times New Roman" w:hAnsi="Times New Roman" w:cs="Times New Roman"/>
          <w:b/>
          <w:sz w:val="24"/>
          <w:szCs w:val="24"/>
        </w:rPr>
        <w:t>FRAMEWORK</w:t>
      </w:r>
      <w:r w:rsidRPr="00CB72FC">
        <w:rPr>
          <w:rFonts w:ascii="Times New Roman" w:hAnsi="Times New Roman" w:cs="Times New Roman"/>
          <w:b/>
          <w:sz w:val="24"/>
          <w:szCs w:val="24"/>
        </w:rPr>
        <w:t xml:space="preserve"> </w:t>
      </w:r>
    </w:p>
    <w:p w:rsidR="00350876" w:rsidRDefault="00350876" w:rsidP="00400F31">
      <w:pPr>
        <w:spacing w:after="0" w:line="360" w:lineRule="auto"/>
        <w:ind w:firstLine="720"/>
        <w:jc w:val="both"/>
        <w:rPr>
          <w:rFonts w:ascii="Times New Roman" w:hAnsi="Times New Roman" w:cs="Times New Roman"/>
          <w:sz w:val="24"/>
          <w:szCs w:val="24"/>
        </w:rPr>
      </w:pPr>
      <w:r w:rsidRPr="00350876">
        <w:rPr>
          <w:rFonts w:ascii="Times New Roman" w:hAnsi="Times New Roman" w:cs="Times New Roman"/>
          <w:sz w:val="24"/>
          <w:szCs w:val="24"/>
        </w:rPr>
        <w:t xml:space="preserve">In the early stages of economic growth there is an </w:t>
      </w:r>
      <w:r w:rsidR="00396BB3">
        <w:rPr>
          <w:rFonts w:ascii="Times New Roman" w:hAnsi="Times New Roman" w:cs="Times New Roman"/>
          <w:sz w:val="24"/>
          <w:szCs w:val="24"/>
        </w:rPr>
        <w:t>inequality</w:t>
      </w:r>
      <w:r w:rsidRPr="00350876">
        <w:rPr>
          <w:rFonts w:ascii="Times New Roman" w:hAnsi="Times New Roman" w:cs="Times New Roman"/>
          <w:sz w:val="24"/>
          <w:szCs w:val="24"/>
        </w:rPr>
        <w:t xml:space="preserve"> caused by the growth process itself. </w:t>
      </w:r>
      <w:r w:rsidR="00396BB3">
        <w:rPr>
          <w:rFonts w:ascii="Times New Roman" w:hAnsi="Times New Roman" w:cs="Times New Roman"/>
          <w:sz w:val="24"/>
          <w:szCs w:val="24"/>
        </w:rPr>
        <w:t xml:space="preserve"> </w:t>
      </w:r>
      <w:r w:rsidRPr="00350876">
        <w:rPr>
          <w:rFonts w:ascii="Times New Roman" w:hAnsi="Times New Roman" w:cs="Times New Roman"/>
          <w:sz w:val="24"/>
          <w:szCs w:val="24"/>
        </w:rPr>
        <w:t xml:space="preserve">Based </w:t>
      </w:r>
      <w:r w:rsidR="009C5FE1" w:rsidRPr="00350876">
        <w:rPr>
          <w:rFonts w:ascii="Times New Roman" w:hAnsi="Times New Roman" w:cs="Times New Roman"/>
          <w:sz w:val="24"/>
          <w:szCs w:val="24"/>
        </w:rPr>
        <w:t>Lewis</w:t>
      </w:r>
      <w:r w:rsidR="009C5FE1">
        <w:rPr>
          <w:rFonts w:ascii="Times New Roman" w:hAnsi="Times New Roman" w:cs="Times New Roman"/>
          <w:sz w:val="24"/>
          <w:szCs w:val="24"/>
        </w:rPr>
        <w:t>’s</w:t>
      </w:r>
      <w:r w:rsidR="009C5FE1" w:rsidRPr="00350876">
        <w:rPr>
          <w:rFonts w:ascii="Times New Roman" w:hAnsi="Times New Roman" w:cs="Times New Roman"/>
          <w:sz w:val="24"/>
          <w:szCs w:val="24"/>
        </w:rPr>
        <w:t xml:space="preserve"> </w:t>
      </w:r>
      <w:r w:rsidRPr="00350876">
        <w:rPr>
          <w:rFonts w:ascii="Times New Roman" w:hAnsi="Times New Roman" w:cs="Times New Roman"/>
          <w:sz w:val="24"/>
          <w:szCs w:val="24"/>
        </w:rPr>
        <w:t xml:space="preserve">theory </w:t>
      </w:r>
      <w:r w:rsidR="009C5FE1" w:rsidRPr="00350876">
        <w:rPr>
          <w:rFonts w:ascii="Times New Roman" w:hAnsi="Times New Roman" w:cs="Times New Roman"/>
          <w:sz w:val="24"/>
          <w:szCs w:val="24"/>
        </w:rPr>
        <w:t xml:space="preserve">of development </w:t>
      </w:r>
      <w:r w:rsidRPr="00350876">
        <w:rPr>
          <w:rFonts w:ascii="Times New Roman" w:hAnsi="Times New Roman" w:cs="Times New Roman"/>
          <w:sz w:val="24"/>
          <w:szCs w:val="24"/>
        </w:rPr>
        <w:t>there are two sectors of growth</w:t>
      </w:r>
      <w:r w:rsidR="009C5FE1">
        <w:rPr>
          <w:rFonts w:ascii="Times New Roman" w:hAnsi="Times New Roman" w:cs="Times New Roman"/>
          <w:sz w:val="24"/>
          <w:szCs w:val="24"/>
        </w:rPr>
        <w:t>,</w:t>
      </w:r>
      <w:r w:rsidRPr="00350876">
        <w:rPr>
          <w:rFonts w:ascii="Times New Roman" w:hAnsi="Times New Roman" w:cs="Times New Roman"/>
          <w:sz w:val="24"/>
          <w:szCs w:val="24"/>
        </w:rPr>
        <w:t xml:space="preserve"> that is the traditional sector (agricult</w:t>
      </w:r>
      <w:r w:rsidR="009C5FE1">
        <w:rPr>
          <w:rFonts w:ascii="Times New Roman" w:hAnsi="Times New Roman" w:cs="Times New Roman"/>
          <w:sz w:val="24"/>
          <w:szCs w:val="24"/>
        </w:rPr>
        <w:t>ure</w:t>
      </w:r>
      <w:r w:rsidRPr="00350876">
        <w:rPr>
          <w:rFonts w:ascii="Times New Roman" w:hAnsi="Times New Roman" w:cs="Times New Roman"/>
          <w:sz w:val="24"/>
          <w:szCs w:val="24"/>
        </w:rPr>
        <w:t>) and the modern sector (manufactur</w:t>
      </w:r>
      <w:r w:rsidR="009C5FE1">
        <w:rPr>
          <w:rFonts w:ascii="Times New Roman" w:hAnsi="Times New Roman" w:cs="Times New Roman"/>
          <w:sz w:val="24"/>
          <w:szCs w:val="24"/>
        </w:rPr>
        <w:t>e</w:t>
      </w:r>
      <w:r w:rsidRPr="00463653">
        <w:rPr>
          <w:rFonts w:ascii="Times New Roman" w:hAnsi="Times New Roman" w:cs="Times New Roman"/>
          <w:sz w:val="24"/>
          <w:szCs w:val="24"/>
        </w:rPr>
        <w:t xml:space="preserve">). In Lewis's theory of development hypothesized that </w:t>
      </w:r>
      <w:r w:rsidR="00463653" w:rsidRPr="00463653">
        <w:rPr>
          <w:rFonts w:ascii="Times New Roman" w:hAnsi="Times New Roman" w:cs="Times New Roman"/>
          <w:sz w:val="24"/>
          <w:szCs w:val="24"/>
        </w:rPr>
        <w:t>underdeveloped</w:t>
      </w:r>
      <w:r w:rsidRPr="00463653">
        <w:rPr>
          <w:rFonts w:ascii="Times New Roman" w:hAnsi="Times New Roman" w:cs="Times New Roman"/>
          <w:sz w:val="24"/>
          <w:szCs w:val="24"/>
        </w:rPr>
        <w:t xml:space="preserve"> occurs due to underutilization of resources from structural factors so that development requires more </w:t>
      </w:r>
      <w:r w:rsidRPr="00463653">
        <w:rPr>
          <w:rFonts w:ascii="Times New Roman" w:hAnsi="Times New Roman" w:cs="Times New Roman"/>
          <w:sz w:val="24"/>
          <w:szCs w:val="24"/>
        </w:rPr>
        <w:lastRenderedPageBreak/>
        <w:t>than the acceleration of capital formation</w:t>
      </w:r>
      <w:r w:rsidRPr="00350876">
        <w:rPr>
          <w:rFonts w:ascii="Times New Roman" w:hAnsi="Times New Roman" w:cs="Times New Roman"/>
          <w:sz w:val="24"/>
          <w:szCs w:val="24"/>
        </w:rPr>
        <w:t xml:space="preserve">. This theory focuses on the structural transformation of the process of economic transformation so that the contribution of the manufacturing sector exceeds the contribution of the agricultural sector in the national income. </w:t>
      </w:r>
      <w:r w:rsidRPr="00E8238F">
        <w:rPr>
          <w:rFonts w:ascii="Times New Roman" w:hAnsi="Times New Roman" w:cs="Times New Roman"/>
          <w:sz w:val="24"/>
          <w:szCs w:val="24"/>
        </w:rPr>
        <w:t xml:space="preserve">The main focus of this model lies in the process of labor transfer as well as the growth of output and employment in the modern sector. The process of self-sustaining growth and the expansion of employment opportunities are assumed to continue until all surplus labor is absorbed into the modern industrial sector. </w:t>
      </w:r>
      <w:r w:rsidRPr="00350876">
        <w:rPr>
          <w:rFonts w:ascii="Times New Roman" w:hAnsi="Times New Roman" w:cs="Times New Roman"/>
          <w:sz w:val="24"/>
          <w:szCs w:val="24"/>
        </w:rPr>
        <w:t>Furthermore, additional labor can only be obtained from the agricultural sector at a higher cost arising from the decline in traditional sector production due to the decline in the labor-to-land ratio which means that rural marginal power is no longer z</w:t>
      </w:r>
      <w:r w:rsidR="00E8238F">
        <w:rPr>
          <w:rFonts w:ascii="Times New Roman" w:hAnsi="Times New Roman" w:cs="Times New Roman"/>
          <w:sz w:val="24"/>
          <w:szCs w:val="24"/>
        </w:rPr>
        <w:t>ero. This is known as "Lewis tur</w:t>
      </w:r>
      <w:r w:rsidRPr="00350876">
        <w:rPr>
          <w:rFonts w:ascii="Times New Roman" w:hAnsi="Times New Roman" w:cs="Times New Roman"/>
          <w:sz w:val="24"/>
          <w:szCs w:val="24"/>
        </w:rPr>
        <w:t>ning point".</w:t>
      </w:r>
    </w:p>
    <w:p w:rsidR="00350876" w:rsidRDefault="00350876" w:rsidP="00400F31">
      <w:pPr>
        <w:spacing w:after="0" w:line="360" w:lineRule="auto"/>
        <w:ind w:firstLine="720"/>
        <w:jc w:val="both"/>
        <w:rPr>
          <w:rFonts w:ascii="Times New Roman" w:hAnsi="Times New Roman" w:cs="Times New Roman"/>
          <w:sz w:val="24"/>
          <w:szCs w:val="24"/>
        </w:rPr>
      </w:pPr>
      <w:r w:rsidRPr="00350876">
        <w:rPr>
          <w:rFonts w:ascii="Times New Roman" w:hAnsi="Times New Roman" w:cs="Times New Roman"/>
          <w:sz w:val="24"/>
          <w:szCs w:val="24"/>
        </w:rPr>
        <w:t>In Kuznet's structural mo</w:t>
      </w:r>
      <w:r w:rsidR="00E11C8C">
        <w:rPr>
          <w:rFonts w:ascii="Times New Roman" w:hAnsi="Times New Roman" w:cs="Times New Roman"/>
          <w:sz w:val="24"/>
          <w:szCs w:val="24"/>
        </w:rPr>
        <w:t xml:space="preserve">del described by the inverted U–shape </w:t>
      </w:r>
      <w:r w:rsidRPr="00350876">
        <w:rPr>
          <w:rFonts w:ascii="Times New Roman" w:hAnsi="Times New Roman" w:cs="Times New Roman"/>
          <w:sz w:val="24"/>
          <w:szCs w:val="24"/>
        </w:rPr>
        <w:t>Curve describing the relationship between growth and inequality. In the early stages of economic development, there is a process whereby the rate of economic growth increases with the level of inequality to the point of steady state which will further increase economic growth with the reduction of inequality.</w:t>
      </w:r>
    </w:p>
    <w:p w:rsidR="00C200E2" w:rsidRDefault="00C200E2" w:rsidP="00400F31">
      <w:pPr>
        <w:spacing w:after="0" w:line="360" w:lineRule="auto"/>
        <w:ind w:firstLine="720"/>
        <w:jc w:val="both"/>
        <w:rPr>
          <w:rFonts w:ascii="Times New Roman" w:hAnsi="Times New Roman" w:cs="Times New Roman"/>
          <w:sz w:val="24"/>
          <w:szCs w:val="24"/>
        </w:rPr>
      </w:pPr>
      <w:r w:rsidRPr="00C200E2">
        <w:rPr>
          <w:rFonts w:ascii="Times New Roman" w:hAnsi="Times New Roman" w:cs="Times New Roman"/>
          <w:sz w:val="24"/>
          <w:szCs w:val="24"/>
        </w:rPr>
        <w:t xml:space="preserve">Furthermore, Kuznet's theory of analyzing individual inequality developed in the regional economy is known as the </w:t>
      </w:r>
      <w:r w:rsidRPr="00C200E2">
        <w:rPr>
          <w:rFonts w:ascii="Times New Roman" w:hAnsi="Times New Roman" w:cs="Times New Roman"/>
          <w:sz w:val="24"/>
          <w:szCs w:val="24"/>
        </w:rPr>
        <w:lastRenderedPageBreak/>
        <w:t>process of change in the socio</w:t>
      </w:r>
      <w:r w:rsidR="00C5276A">
        <w:rPr>
          <w:rFonts w:ascii="Times New Roman" w:hAnsi="Times New Roman" w:cs="Times New Roman"/>
          <w:sz w:val="24"/>
          <w:szCs w:val="24"/>
        </w:rPr>
        <w:t xml:space="preserve"> </w:t>
      </w:r>
      <w:r w:rsidRPr="00C200E2">
        <w:rPr>
          <w:rFonts w:ascii="Times New Roman" w:hAnsi="Times New Roman" w:cs="Times New Roman"/>
          <w:sz w:val="24"/>
          <w:szCs w:val="24"/>
        </w:rPr>
        <w:t xml:space="preserve">economic system pioneered by Gunnar Myrdal (1974). </w:t>
      </w:r>
      <w:r w:rsidRPr="009C2C38">
        <w:rPr>
          <w:rFonts w:ascii="Times New Roman" w:hAnsi="Times New Roman" w:cs="Times New Roman"/>
          <w:sz w:val="24"/>
          <w:szCs w:val="24"/>
        </w:rPr>
        <w:t xml:space="preserve">There are two </w:t>
      </w:r>
      <w:r w:rsidR="009C2C38" w:rsidRPr="009C2C38">
        <w:rPr>
          <w:rFonts w:ascii="Times New Roman" w:hAnsi="Times New Roman" w:cs="Times New Roman"/>
          <w:sz w:val="24"/>
          <w:szCs w:val="24"/>
        </w:rPr>
        <w:t>strength</w:t>
      </w:r>
      <w:r w:rsidRPr="009C2C38">
        <w:rPr>
          <w:rFonts w:ascii="Times New Roman" w:hAnsi="Times New Roman" w:cs="Times New Roman"/>
          <w:sz w:val="24"/>
          <w:szCs w:val="24"/>
        </w:rPr>
        <w:t xml:space="preserve"> in economic development, namely the impact of the spread of development outcomes from the center of growth to the sphere of influence (spread effect), </w:t>
      </w:r>
      <w:r w:rsidRPr="00C200E2">
        <w:rPr>
          <w:rFonts w:ascii="Times New Roman" w:hAnsi="Times New Roman" w:cs="Times New Roman"/>
          <w:sz w:val="24"/>
          <w:szCs w:val="24"/>
        </w:rPr>
        <w:t xml:space="preserve">while the impact of the backwash effect is negative, that is the absorption of labor and capital from rural areas to urban areas, will cause a gap </w:t>
      </w:r>
      <w:r w:rsidR="009C2C38">
        <w:rPr>
          <w:rFonts w:ascii="Times New Roman" w:hAnsi="Times New Roman" w:cs="Times New Roman"/>
          <w:sz w:val="24"/>
          <w:szCs w:val="24"/>
        </w:rPr>
        <w:t>i</w:t>
      </w:r>
      <w:r w:rsidRPr="00C200E2">
        <w:rPr>
          <w:rFonts w:ascii="Times New Roman" w:hAnsi="Times New Roman" w:cs="Times New Roman"/>
          <w:sz w:val="24"/>
          <w:szCs w:val="24"/>
        </w:rPr>
        <w:t xml:space="preserve">nter-urban and inland areas are getting bigger. </w:t>
      </w:r>
      <w:r w:rsidRPr="00A3612E">
        <w:rPr>
          <w:rFonts w:ascii="Times New Roman" w:hAnsi="Times New Roman" w:cs="Times New Roman"/>
          <w:sz w:val="24"/>
          <w:szCs w:val="24"/>
        </w:rPr>
        <w:t xml:space="preserve">Regional inequalities within a country are rooted on a noneconomic basis. Myrdal argues that if everything is </w:t>
      </w:r>
      <w:r w:rsidRPr="00C200E2">
        <w:rPr>
          <w:rFonts w:ascii="Times New Roman" w:hAnsi="Times New Roman" w:cs="Times New Roman"/>
          <w:sz w:val="24"/>
          <w:szCs w:val="24"/>
        </w:rPr>
        <w:t xml:space="preserve">left to market power without being impeded by any policy intervention then all economic activities within a developing economy tend to be profitable, which generally cluster in certain regions or territories. If these developed areas grow by harming other stagnant areas it will exacerbate regional </w:t>
      </w:r>
      <w:r w:rsidR="00A3612E">
        <w:rPr>
          <w:rFonts w:ascii="Times New Roman" w:hAnsi="Times New Roman" w:cs="Times New Roman"/>
          <w:sz w:val="24"/>
          <w:szCs w:val="24"/>
        </w:rPr>
        <w:t>inequality</w:t>
      </w:r>
      <w:r w:rsidRPr="00C200E2">
        <w:rPr>
          <w:rFonts w:ascii="Times New Roman" w:hAnsi="Times New Roman" w:cs="Times New Roman"/>
          <w:sz w:val="24"/>
          <w:szCs w:val="24"/>
        </w:rPr>
        <w:t>. Economic development in an increasingly developed country leads to a higher impact as well as transportation, communication, better education, and an increasingly dynamic relationship between ideas and values. Therefore, the role of the government in reducing the level of inequality with the ai</w:t>
      </w:r>
      <w:r w:rsidR="00F61C42">
        <w:rPr>
          <w:rFonts w:ascii="Times New Roman" w:hAnsi="Times New Roman" w:cs="Times New Roman"/>
          <w:sz w:val="24"/>
          <w:szCs w:val="24"/>
        </w:rPr>
        <w:t>m of weakening the impact backwash effect</w:t>
      </w:r>
      <w:r w:rsidRPr="00C200E2">
        <w:rPr>
          <w:rFonts w:ascii="Times New Roman" w:hAnsi="Times New Roman" w:cs="Times New Roman"/>
          <w:sz w:val="24"/>
          <w:szCs w:val="24"/>
        </w:rPr>
        <w:t xml:space="preserve"> and strengthening spread </w:t>
      </w:r>
      <w:r w:rsidR="00F61C42">
        <w:rPr>
          <w:rFonts w:ascii="Times New Roman" w:hAnsi="Times New Roman" w:cs="Times New Roman"/>
          <w:sz w:val="24"/>
          <w:szCs w:val="24"/>
        </w:rPr>
        <w:t xml:space="preserve">effect </w:t>
      </w:r>
      <w:r w:rsidRPr="00C200E2">
        <w:rPr>
          <w:rFonts w:ascii="Times New Roman" w:hAnsi="Times New Roman" w:cs="Times New Roman"/>
          <w:sz w:val="24"/>
          <w:szCs w:val="24"/>
        </w:rPr>
        <w:t>is very important.</w:t>
      </w:r>
    </w:p>
    <w:p w:rsidR="00C200E2" w:rsidRDefault="00C200E2" w:rsidP="00FF47B9">
      <w:pPr>
        <w:spacing w:after="0" w:line="360" w:lineRule="auto"/>
        <w:ind w:firstLine="720"/>
        <w:jc w:val="both"/>
        <w:rPr>
          <w:rFonts w:ascii="Times New Roman" w:hAnsi="Times New Roman" w:cs="Times New Roman"/>
          <w:sz w:val="24"/>
          <w:szCs w:val="24"/>
        </w:rPr>
      </w:pPr>
      <w:r w:rsidRPr="00C200E2">
        <w:rPr>
          <w:rFonts w:ascii="Times New Roman" w:hAnsi="Times New Roman" w:cs="Times New Roman"/>
          <w:sz w:val="24"/>
          <w:szCs w:val="24"/>
        </w:rPr>
        <w:t xml:space="preserve">A spread effect analysis can reduce inequality according to the concept proposed by Barro &amp; Sala-i-Martin (1992) causing </w:t>
      </w:r>
      <w:r w:rsidRPr="00C200E2">
        <w:rPr>
          <w:rFonts w:ascii="Times New Roman" w:hAnsi="Times New Roman" w:cs="Times New Roman"/>
          <w:sz w:val="24"/>
          <w:szCs w:val="24"/>
        </w:rPr>
        <w:lastRenderedPageBreak/>
        <w:t xml:space="preserve">convergence while the backwash effect can cause divergence. The </w:t>
      </w:r>
      <w:r w:rsidR="00BD02E1">
        <w:rPr>
          <w:rFonts w:ascii="Times New Roman" w:hAnsi="Times New Roman" w:cs="Times New Roman"/>
          <w:sz w:val="24"/>
          <w:szCs w:val="24"/>
        </w:rPr>
        <w:t>c</w:t>
      </w:r>
      <w:r w:rsidRPr="00C200E2">
        <w:rPr>
          <w:rFonts w:ascii="Times New Roman" w:hAnsi="Times New Roman" w:cs="Times New Roman"/>
          <w:sz w:val="24"/>
          <w:szCs w:val="24"/>
        </w:rPr>
        <w:t xml:space="preserve">onvergence </w:t>
      </w:r>
      <w:r w:rsidR="00BD02E1" w:rsidRPr="00C200E2">
        <w:rPr>
          <w:rFonts w:ascii="Times New Roman" w:hAnsi="Times New Roman" w:cs="Times New Roman"/>
          <w:sz w:val="24"/>
          <w:szCs w:val="24"/>
        </w:rPr>
        <w:t xml:space="preserve">concept </w:t>
      </w:r>
      <w:r w:rsidRPr="00C200E2">
        <w:rPr>
          <w:rFonts w:ascii="Times New Roman" w:hAnsi="Times New Roman" w:cs="Times New Roman"/>
          <w:sz w:val="24"/>
          <w:szCs w:val="24"/>
        </w:rPr>
        <w:t xml:space="preserve">occurs when areas with poor economies tend to grow faster than areas with rich economies so that poorer regions tend to </w:t>
      </w:r>
      <w:r w:rsidR="00BD02E1">
        <w:rPr>
          <w:rFonts w:ascii="Times New Roman" w:hAnsi="Times New Roman" w:cs="Times New Roman"/>
          <w:sz w:val="24"/>
          <w:szCs w:val="24"/>
        </w:rPr>
        <w:t>catch up</w:t>
      </w:r>
      <w:r w:rsidRPr="00C200E2">
        <w:rPr>
          <w:rFonts w:ascii="Times New Roman" w:hAnsi="Times New Roman" w:cs="Times New Roman"/>
          <w:sz w:val="24"/>
          <w:szCs w:val="24"/>
        </w:rPr>
        <w:t xml:space="preserve"> rich regions in terms of per capita income levels or products. The concept of convergence is divided into 2 (two) namely absolute convergence and conditional </w:t>
      </w:r>
      <w:r w:rsidR="00BD02E1" w:rsidRPr="00C200E2">
        <w:rPr>
          <w:rFonts w:ascii="Times New Roman" w:hAnsi="Times New Roman" w:cs="Times New Roman"/>
          <w:sz w:val="24"/>
          <w:szCs w:val="24"/>
        </w:rPr>
        <w:t>convergence</w:t>
      </w:r>
      <w:r w:rsidRPr="00C200E2">
        <w:rPr>
          <w:rFonts w:ascii="Times New Roman" w:hAnsi="Times New Roman" w:cs="Times New Roman"/>
          <w:sz w:val="24"/>
          <w:szCs w:val="24"/>
        </w:rPr>
        <w:t>. Absolute convergence occurs without considering growth factors whereas conditional convergence occurs by considering growth factors.</w:t>
      </w:r>
    </w:p>
    <w:p w:rsidR="007E124B" w:rsidRPr="007740B4" w:rsidRDefault="003F046F" w:rsidP="00400F31">
      <w:pPr>
        <w:spacing w:before="100" w:beforeAutospacing="1" w:after="0" w:line="360" w:lineRule="auto"/>
        <w:jc w:val="both"/>
        <w:rPr>
          <w:rFonts w:ascii="Times New Roman" w:hAnsi="Times New Roman" w:cs="Times New Roman"/>
          <w:b/>
          <w:sz w:val="24"/>
          <w:szCs w:val="24"/>
        </w:rPr>
      </w:pPr>
      <w:r w:rsidRPr="003F046F">
        <w:rPr>
          <w:rFonts w:ascii="Times New Roman" w:hAnsi="Times New Roman" w:cs="Times New Roman"/>
          <w:b/>
          <w:sz w:val="24"/>
          <w:szCs w:val="24"/>
        </w:rPr>
        <w:t xml:space="preserve">RESEARCH METHODS </w:t>
      </w:r>
    </w:p>
    <w:p w:rsidR="00C200E2" w:rsidRDefault="00C200E2" w:rsidP="00400F31">
      <w:pPr>
        <w:spacing w:after="0" w:line="360" w:lineRule="auto"/>
        <w:ind w:firstLine="720"/>
        <w:jc w:val="both"/>
        <w:rPr>
          <w:rFonts w:ascii="Times New Roman" w:hAnsi="Times New Roman" w:cs="Times New Roman"/>
          <w:sz w:val="24"/>
          <w:szCs w:val="24"/>
        </w:rPr>
      </w:pPr>
      <w:r w:rsidRPr="00C200E2">
        <w:rPr>
          <w:rFonts w:ascii="Times New Roman" w:hAnsi="Times New Roman" w:cs="Times New Roman"/>
          <w:sz w:val="24"/>
          <w:szCs w:val="24"/>
        </w:rPr>
        <w:t xml:space="preserve">This research is quantitative using panel data in the period of 2005 - 2014 in </w:t>
      </w:r>
      <w:r w:rsidR="00A57799" w:rsidRPr="00A57799">
        <w:rPr>
          <w:rFonts w:ascii="Times New Roman" w:hAnsi="Times New Roman" w:cs="Times New Roman"/>
          <w:sz w:val="24"/>
          <w:szCs w:val="24"/>
        </w:rPr>
        <w:t xml:space="preserve">districts/municipalities </w:t>
      </w:r>
      <w:r w:rsidRPr="00C200E2">
        <w:rPr>
          <w:rFonts w:ascii="Times New Roman" w:hAnsi="Times New Roman" w:cs="Times New Roman"/>
          <w:sz w:val="24"/>
          <w:szCs w:val="24"/>
        </w:rPr>
        <w:t xml:space="preserve">in East Java with 29 districts and 9 </w:t>
      </w:r>
      <w:r w:rsidR="00A57799" w:rsidRPr="00A57799">
        <w:rPr>
          <w:rFonts w:ascii="Times New Roman" w:hAnsi="Times New Roman" w:cs="Times New Roman"/>
          <w:sz w:val="24"/>
          <w:szCs w:val="24"/>
        </w:rPr>
        <w:t>municipalities</w:t>
      </w:r>
      <w:r w:rsidRPr="00C200E2">
        <w:rPr>
          <w:rFonts w:ascii="Times New Roman" w:hAnsi="Times New Roman" w:cs="Times New Roman"/>
          <w:sz w:val="24"/>
          <w:szCs w:val="24"/>
        </w:rPr>
        <w:t xml:space="preserve">. </w:t>
      </w:r>
      <w:r w:rsidR="00A57799">
        <w:rPr>
          <w:rFonts w:ascii="Times New Roman" w:hAnsi="Times New Roman" w:cs="Times New Roman"/>
          <w:sz w:val="24"/>
          <w:szCs w:val="24"/>
        </w:rPr>
        <w:t xml:space="preserve"> </w:t>
      </w:r>
      <w:r w:rsidRPr="00C200E2">
        <w:rPr>
          <w:rFonts w:ascii="Times New Roman" w:hAnsi="Times New Roman" w:cs="Times New Roman"/>
          <w:sz w:val="24"/>
          <w:szCs w:val="24"/>
        </w:rPr>
        <w:t>By adopting the model Barro &amp; Sala-i-Martin (1992) then the model specification in answering research objectives are:</w:t>
      </w:r>
    </w:p>
    <w:p w:rsidR="007E124B" w:rsidRPr="00A57799" w:rsidRDefault="007E124B" w:rsidP="00400F31">
      <w:pPr>
        <w:spacing w:after="0" w:line="360" w:lineRule="auto"/>
        <w:ind w:firstLine="720"/>
        <w:jc w:val="both"/>
        <w:rPr>
          <w:rFonts w:ascii="Times New Roman" w:hAnsi="Times New Roman" w:cs="Times New Roman"/>
          <w:sz w:val="24"/>
          <w:szCs w:val="24"/>
        </w:rPr>
      </w:pPr>
    </w:p>
    <w:p w:rsidR="00AC11B8" w:rsidRDefault="00AC11B8" w:rsidP="00C200E2">
      <w:pPr>
        <w:spacing w:after="0" w:line="360" w:lineRule="auto"/>
        <w:jc w:val="both"/>
        <w:rPr>
          <w:rFonts w:ascii="Times New Roman" w:hAnsi="Times New Roman" w:cs="Times New Roman"/>
          <w:sz w:val="24"/>
          <w:szCs w:val="24"/>
        </w:rPr>
      </w:pPr>
    </w:p>
    <w:p w:rsidR="00C200E2" w:rsidRDefault="00C200E2" w:rsidP="00C200E2">
      <w:pPr>
        <w:spacing w:after="0" w:line="360" w:lineRule="auto"/>
        <w:jc w:val="both"/>
        <w:rPr>
          <w:rFonts w:ascii="Times New Roman" w:hAnsi="Times New Roman" w:cs="Times New Roman"/>
          <w:sz w:val="24"/>
          <w:szCs w:val="24"/>
        </w:rPr>
      </w:pPr>
    </w:p>
    <w:p w:rsidR="00C200E2" w:rsidRDefault="00C200E2" w:rsidP="00C200E2">
      <w:pPr>
        <w:spacing w:after="0" w:line="360" w:lineRule="auto"/>
        <w:jc w:val="both"/>
        <w:rPr>
          <w:rFonts w:ascii="Times New Roman" w:hAnsi="Times New Roman" w:cs="Times New Roman"/>
          <w:sz w:val="24"/>
          <w:szCs w:val="24"/>
        </w:rPr>
      </w:pPr>
    </w:p>
    <w:p w:rsidR="00C200E2" w:rsidRDefault="00C200E2" w:rsidP="00C200E2">
      <w:pPr>
        <w:spacing w:after="0" w:line="360" w:lineRule="auto"/>
        <w:jc w:val="both"/>
        <w:rPr>
          <w:rFonts w:ascii="Times New Roman" w:hAnsi="Times New Roman" w:cs="Times New Roman"/>
          <w:sz w:val="24"/>
          <w:szCs w:val="24"/>
        </w:rPr>
      </w:pPr>
    </w:p>
    <w:p w:rsidR="00C200E2" w:rsidRDefault="00C200E2" w:rsidP="00C200E2">
      <w:pPr>
        <w:spacing w:after="0" w:line="360" w:lineRule="auto"/>
        <w:jc w:val="both"/>
        <w:rPr>
          <w:rFonts w:ascii="Times New Roman" w:hAnsi="Times New Roman" w:cs="Times New Roman"/>
          <w:sz w:val="24"/>
          <w:szCs w:val="24"/>
        </w:rPr>
      </w:pPr>
    </w:p>
    <w:p w:rsidR="00A57799" w:rsidRDefault="00A57799" w:rsidP="00C200E2">
      <w:pPr>
        <w:spacing w:after="0" w:line="360" w:lineRule="auto"/>
        <w:jc w:val="both"/>
        <w:rPr>
          <w:rFonts w:ascii="Times New Roman" w:hAnsi="Times New Roman" w:cs="Times New Roman"/>
          <w:sz w:val="24"/>
          <w:szCs w:val="24"/>
        </w:rPr>
      </w:pPr>
    </w:p>
    <w:p w:rsidR="00A57799" w:rsidRDefault="00A57799" w:rsidP="00C200E2">
      <w:pPr>
        <w:spacing w:after="0" w:line="360" w:lineRule="auto"/>
        <w:jc w:val="both"/>
        <w:rPr>
          <w:rFonts w:ascii="Times New Roman" w:hAnsi="Times New Roman" w:cs="Times New Roman"/>
          <w:sz w:val="24"/>
          <w:szCs w:val="24"/>
        </w:rPr>
      </w:pPr>
    </w:p>
    <w:p w:rsidR="00A57799" w:rsidRDefault="00A57799" w:rsidP="00C200E2">
      <w:pPr>
        <w:spacing w:after="0" w:line="360" w:lineRule="auto"/>
        <w:jc w:val="both"/>
        <w:rPr>
          <w:rFonts w:ascii="Times New Roman" w:hAnsi="Times New Roman" w:cs="Times New Roman"/>
          <w:sz w:val="24"/>
          <w:szCs w:val="24"/>
        </w:rPr>
      </w:pPr>
    </w:p>
    <w:p w:rsidR="00A57799" w:rsidRDefault="00A57799" w:rsidP="00C200E2">
      <w:pPr>
        <w:spacing w:after="0" w:line="360" w:lineRule="auto"/>
        <w:jc w:val="both"/>
        <w:rPr>
          <w:rFonts w:ascii="Times New Roman" w:hAnsi="Times New Roman" w:cs="Times New Roman"/>
          <w:sz w:val="24"/>
          <w:szCs w:val="24"/>
        </w:rPr>
      </w:pPr>
    </w:p>
    <w:p w:rsidR="00A57799" w:rsidRDefault="00A57799" w:rsidP="00C200E2">
      <w:pPr>
        <w:spacing w:after="0" w:line="360" w:lineRule="auto"/>
        <w:jc w:val="both"/>
        <w:rPr>
          <w:rFonts w:ascii="Times New Roman" w:hAnsi="Times New Roman" w:cs="Times New Roman"/>
          <w:sz w:val="24"/>
          <w:szCs w:val="24"/>
        </w:rPr>
      </w:pPr>
    </w:p>
    <w:p w:rsidR="00C200E2" w:rsidRPr="00C200E2" w:rsidRDefault="00C200E2" w:rsidP="00C200E2">
      <w:pPr>
        <w:spacing w:after="0" w:line="360" w:lineRule="auto"/>
        <w:jc w:val="both"/>
        <w:rPr>
          <w:rFonts w:ascii="Times New Roman" w:hAnsi="Times New Roman" w:cs="Times New Roman"/>
          <w:sz w:val="24"/>
          <w:szCs w:val="24"/>
        </w:rPr>
        <w:sectPr w:rsidR="00C200E2" w:rsidRPr="00C200E2" w:rsidSect="00AC11B8">
          <w:type w:val="continuous"/>
          <w:pgSz w:w="11907" w:h="16839" w:code="9"/>
          <w:pgMar w:top="1440" w:right="1440" w:bottom="1440" w:left="1440" w:header="720" w:footer="720" w:gutter="0"/>
          <w:cols w:num="2" w:space="283"/>
          <w:docGrid w:linePitch="360"/>
        </w:sectPr>
      </w:pPr>
    </w:p>
    <w:p w:rsidR="00F0749A" w:rsidRPr="00BC588A" w:rsidRDefault="00BC588A" w:rsidP="00BC588A">
      <w:pPr>
        <w:pStyle w:val="ListParagraph"/>
        <w:numPr>
          <w:ilvl w:val="0"/>
          <w:numId w:val="14"/>
        </w:numPr>
        <w:spacing w:after="0" w:line="360" w:lineRule="auto"/>
        <w:ind w:left="426"/>
        <w:jc w:val="both"/>
        <w:rPr>
          <w:rFonts w:ascii="Times New Roman" w:hAnsi="Times New Roman" w:cs="Times New Roman"/>
          <w:sz w:val="24"/>
          <w:szCs w:val="24"/>
        </w:rPr>
      </w:pPr>
      <w:r w:rsidRPr="00BC588A">
        <w:rPr>
          <w:rFonts w:ascii="Times New Roman" w:hAnsi="Times New Roman" w:cs="Times New Roman"/>
          <w:sz w:val="24"/>
          <w:szCs w:val="24"/>
        </w:rPr>
        <w:lastRenderedPageBreak/>
        <w:t xml:space="preserve">Absolute Convergence to estimate East Java's convergence rate </w:t>
      </w:r>
    </w:p>
    <w:p w:rsidR="00460BC4" w:rsidRPr="007740B4" w:rsidRDefault="00375503" w:rsidP="00375503">
      <w:pPr>
        <w:pStyle w:val="ListParagraph"/>
        <w:spacing w:after="0" w:line="360" w:lineRule="auto"/>
        <w:ind w:left="426"/>
        <w:rPr>
          <w:rFonts w:ascii="Times New Roman" w:hAnsi="Times New Roman" w:cs="Times New Roman"/>
          <w:iCs/>
          <w:sz w:val="24"/>
          <w:szCs w:val="24"/>
        </w:rPr>
      </w:pPr>
      <m:oMath>
        <m:r>
          <w:rPr>
            <w:rFonts w:ascii="Cambria Math" w:hAnsi="Cambria Math"/>
            <w:sz w:val="20"/>
            <w:szCs w:val="20"/>
          </w:rPr>
          <m:t>lnY</m:t>
        </m:r>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ln </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0</m:t>
                    </m:r>
                  </m:sub>
                </m:sSub>
              </m:sub>
            </m:sSub>
          </m:e>
        </m:d>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w:r w:rsidR="00945C78" w:rsidRPr="007740B4">
        <w:rPr>
          <w:rFonts w:ascii="Times New Roman" w:hAnsi="Times New Roman" w:cs="Times New Roman"/>
          <w:iCs/>
          <w:sz w:val="24"/>
          <w:szCs w:val="24"/>
        </w:rPr>
        <w:tab/>
        <w:t>...................................................</w:t>
      </w:r>
      <w:r w:rsidRPr="007740B4">
        <w:rPr>
          <w:rFonts w:ascii="Times New Roman" w:hAnsi="Times New Roman" w:cs="Times New Roman"/>
          <w:iCs/>
          <w:sz w:val="24"/>
          <w:szCs w:val="24"/>
        </w:rPr>
        <w:t>.............................</w:t>
      </w:r>
      <w:r w:rsidR="00945C78" w:rsidRPr="007740B4">
        <w:rPr>
          <w:rFonts w:ascii="Times New Roman" w:hAnsi="Times New Roman" w:cs="Times New Roman"/>
          <w:iCs/>
          <w:sz w:val="24"/>
          <w:szCs w:val="24"/>
        </w:rPr>
        <w:t>.......(1)</w:t>
      </w:r>
    </w:p>
    <w:p w:rsidR="008265AC" w:rsidRPr="008265AC" w:rsidRDefault="008265AC" w:rsidP="00C200E2">
      <w:pPr>
        <w:pStyle w:val="ListParagraph"/>
        <w:numPr>
          <w:ilvl w:val="0"/>
          <w:numId w:val="14"/>
        </w:numPr>
        <w:spacing w:after="0" w:line="360" w:lineRule="auto"/>
        <w:ind w:left="426"/>
        <w:jc w:val="both"/>
        <w:rPr>
          <w:rFonts w:ascii="Times New Roman" w:hAnsi="Times New Roman" w:cs="Times New Roman"/>
          <w:sz w:val="24"/>
          <w:szCs w:val="24"/>
        </w:rPr>
      </w:pPr>
      <w:r w:rsidRPr="008265AC">
        <w:rPr>
          <w:rFonts w:ascii="Times New Roman" w:hAnsi="Times New Roman" w:cs="Times New Roman"/>
          <w:sz w:val="24"/>
          <w:szCs w:val="24"/>
        </w:rPr>
        <w:t xml:space="preserve">Conditional Convergence where the policy factors of development affect growth </w:t>
      </w:r>
    </w:p>
    <w:p w:rsidR="00170575" w:rsidRPr="007740B4" w:rsidRDefault="00375503" w:rsidP="00375503">
      <w:pPr>
        <w:pStyle w:val="ListParagraph"/>
        <w:tabs>
          <w:tab w:val="left" w:pos="1276"/>
        </w:tabs>
        <w:spacing w:after="0" w:line="360" w:lineRule="auto"/>
        <w:ind w:left="426"/>
        <w:jc w:val="both"/>
        <w:rPr>
          <w:rFonts w:ascii="Times New Roman" w:hAnsi="Times New Roman" w:cs="Times New Roman"/>
          <w:sz w:val="24"/>
          <w:szCs w:val="24"/>
        </w:rPr>
      </w:pPr>
      <m:oMath>
        <m:r>
          <w:rPr>
            <w:rFonts w:ascii="Cambria Math" w:hAnsi="Cambria Math"/>
            <w:sz w:val="20"/>
            <w:szCs w:val="20"/>
          </w:rPr>
          <m:t>lnY</m:t>
        </m:r>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ln </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0</m:t>
                    </m:r>
                  </m:sub>
                </m:sSub>
              </m:sub>
            </m:sSub>
          </m:e>
        </m:d>
        <m:r>
          <w:rPr>
            <w:rFonts w:ascii="Cambria Math" w:hAnsi="Cambria Math"/>
          </w:rPr>
          <m:t>+</m:t>
        </m:r>
        <m:sSub>
          <m:sSubPr>
            <m:ctrlPr>
              <w:rPr>
                <w:rFonts w:ascii="Cambria Math" w:hAnsi="Cambria Math"/>
                <w:i/>
                <w:iCs/>
              </w:rPr>
            </m:ctrlPr>
          </m:sSubPr>
          <m:e>
            <m:r>
              <w:rPr>
                <w:rFonts w:ascii="Cambria Math" w:hAnsi="Cambria Math"/>
              </w:rPr>
              <m:t>β</m:t>
            </m:r>
          </m:e>
          <m:sub>
            <m:r>
              <w:rPr>
                <w:rFonts w:ascii="Cambria Math" w:hAnsi="Cambria Math"/>
              </w:rPr>
              <m:t>i </m:t>
            </m:r>
          </m:sub>
        </m:sSub>
        <m:sSub>
          <m:sSubPr>
            <m:ctrlPr>
              <w:rPr>
                <w:rFonts w:ascii="Cambria Math" w:hAnsi="Cambria Math"/>
                <w:i/>
                <w:iCs/>
              </w:rPr>
            </m:ctrlPr>
          </m:sSubPr>
          <m:e>
            <m:r>
              <w:rPr>
                <w:rFonts w:ascii="Cambria Math" w:hAnsi="Cambria Math"/>
              </w:rPr>
              <m:t>X</m:t>
            </m:r>
          </m:e>
          <m:sub>
            <m:r>
              <w:rPr>
                <w:rFonts w:ascii="Cambria Math" w:hAnsi="Cambria Math"/>
              </w:rPr>
              <m:t>i</m:t>
            </m:r>
          </m:sub>
        </m:sSub>
        <m:sSub>
          <m:sSubPr>
            <m:ctrlPr>
              <w:rPr>
                <w:rFonts w:ascii="Cambria Math" w:hAnsi="Cambria Math"/>
                <w:i/>
                <w:iCs/>
              </w:rPr>
            </m:ctrlPr>
          </m:sSubPr>
          <m:e>
            <m:r>
              <w:rPr>
                <w:rFonts w:ascii="Cambria Math" w:hAnsi="Cambria Math"/>
              </w:rPr>
              <m:t>+ ε</m:t>
            </m:r>
          </m:e>
          <m:sub>
            <m:r>
              <w:rPr>
                <w:rFonts w:ascii="Cambria Math" w:hAnsi="Cambria Math"/>
              </w:rPr>
              <m:t>i</m:t>
            </m:r>
          </m:sub>
        </m:sSub>
      </m:oMath>
      <w:r w:rsidR="00F0749A" w:rsidRPr="007740B4">
        <w:rPr>
          <w:rFonts w:ascii="Times New Roman" w:hAnsi="Times New Roman" w:cs="Times New Roman"/>
          <w:iCs/>
        </w:rPr>
        <w:tab/>
      </w:r>
    </w:p>
    <w:p w:rsidR="00C200E2" w:rsidRPr="007740B4" w:rsidRDefault="00C200E2" w:rsidP="007A5E84">
      <w:pPr>
        <w:pStyle w:val="ListParagraph"/>
        <w:spacing w:after="0" w:line="360" w:lineRule="auto"/>
        <w:ind w:left="426"/>
        <w:jc w:val="both"/>
        <w:rPr>
          <w:rFonts w:ascii="Times New Roman" w:hAnsi="Times New Roman" w:cs="Times New Roman"/>
          <w:sz w:val="24"/>
          <w:szCs w:val="24"/>
        </w:rPr>
      </w:pPr>
      <w:r w:rsidRPr="00C200E2">
        <w:rPr>
          <w:rFonts w:ascii="Times New Roman" w:hAnsi="Times New Roman" w:cs="Times New Roman"/>
          <w:sz w:val="24"/>
          <w:szCs w:val="24"/>
        </w:rPr>
        <w:t>The development of conditional convergence from Barro is influenced by the policy of economic development</w:t>
      </w:r>
    </w:p>
    <w:p w:rsidR="00170575" w:rsidRPr="007740B4" w:rsidRDefault="00C252B2" w:rsidP="00F0749A">
      <w:pPr>
        <w:spacing w:after="0" w:line="360" w:lineRule="auto"/>
        <w:ind w:left="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A26C21" w:rsidRPr="007740B4">
        <w:rPr>
          <w:rFonts w:ascii="Times New Roman" w:hAnsi="Times New Roman" w:cs="Times New Roman"/>
          <w:sz w:val="24"/>
          <w:szCs w:val="24"/>
        </w:rPr>
        <w:t xml:space="preserve"> = </w:t>
      </w:r>
      <m:oMath>
        <m:r>
          <w:rPr>
            <w:rFonts w:ascii="Cambria Math" w:hAnsi="Cambria Math" w:cs="Times New Roman"/>
            <w:sz w:val="24"/>
            <w:szCs w:val="24"/>
          </w:rPr>
          <m:t>f </m:t>
        </m:r>
        <m:d>
          <m:dPr>
            <m:ctrlPr>
              <w:rPr>
                <w:rFonts w:ascii="Cambria Math" w:hAnsi="Cambria Math" w:cs="Times New Roman"/>
                <w:i/>
                <w:iCs/>
                <w:sz w:val="24"/>
                <w:szCs w:val="24"/>
              </w:rPr>
            </m:ctrlPr>
          </m:dPr>
          <m:e>
            <m:r>
              <w:rPr>
                <w:rFonts w:ascii="Cambria Math" w:hAnsi="Cambria Math" w:cs="Times New Roman"/>
                <w:sz w:val="24"/>
                <w:szCs w:val="24"/>
              </w:rPr>
              <m:t>Policy</m:t>
            </m:r>
          </m:e>
        </m:d>
      </m:oMath>
    </w:p>
    <w:p w:rsidR="00170575" w:rsidRPr="007740B4" w:rsidRDefault="00F0749A" w:rsidP="007A5E84">
      <w:pPr>
        <w:spacing w:after="0" w:line="360" w:lineRule="auto"/>
        <w:ind w:left="851" w:firstLine="225"/>
        <w:jc w:val="both"/>
        <w:rPr>
          <w:rFonts w:ascii="Times New Roman" w:hAnsi="Times New Roman" w:cs="Times New Roman"/>
          <w:iCs/>
          <w:sz w:val="24"/>
          <w:szCs w:val="24"/>
          <w:lang w:val="en-US"/>
        </w:rPr>
      </w:pPr>
      <m:oMath>
        <m:r>
          <w:rPr>
            <w:rFonts w:ascii="Cambria Math" w:hAnsi="Cambria Math" w:cs="Times New Roman"/>
            <w:sz w:val="24"/>
            <w:szCs w:val="24"/>
          </w:rPr>
          <m:t>=</m:t>
        </m:r>
      </m:oMath>
      <w:r w:rsidR="00A26C21" w:rsidRPr="007740B4">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sidR="00A26C21" w:rsidRPr="007740B4">
        <w:rPr>
          <w:rFonts w:ascii="Times New Roman" w:hAnsi="Times New Roman" w:cs="Times New Roman"/>
          <w:sz w:val="24"/>
          <w:szCs w:val="24"/>
        </w:rPr>
        <w:t>+</w:t>
      </w: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i </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p>
    <w:p w:rsidR="00C200E2" w:rsidRPr="007740B4" w:rsidRDefault="00C200E2" w:rsidP="007A5E84">
      <w:pPr>
        <w:pStyle w:val="ListParagraph"/>
        <w:spacing w:after="0" w:line="360" w:lineRule="auto"/>
        <w:ind w:left="426"/>
        <w:jc w:val="both"/>
        <w:rPr>
          <w:rFonts w:ascii="Times New Roman" w:hAnsi="Times New Roman" w:cs="Times New Roman"/>
          <w:sz w:val="24"/>
          <w:szCs w:val="24"/>
        </w:rPr>
      </w:pPr>
      <w:r w:rsidRPr="00C200E2">
        <w:rPr>
          <w:rFonts w:ascii="Times New Roman" w:hAnsi="Times New Roman" w:cs="Times New Roman"/>
          <w:sz w:val="24"/>
          <w:szCs w:val="24"/>
        </w:rPr>
        <w:t>So the conditional convergence equation in this research is:</w:t>
      </w:r>
    </w:p>
    <w:p w:rsidR="00F0749A" w:rsidRPr="007740B4" w:rsidRDefault="00375503" w:rsidP="00375503">
      <w:pPr>
        <w:pStyle w:val="ListParagraph"/>
        <w:spacing w:after="0" w:line="360" w:lineRule="auto"/>
        <w:ind w:left="426"/>
        <w:jc w:val="both"/>
        <w:rPr>
          <w:rFonts w:ascii="Times New Roman" w:hAnsi="Times New Roman" w:cs="Times New Roman"/>
          <w:iCs/>
          <w:sz w:val="24"/>
          <w:szCs w:val="24"/>
        </w:rPr>
      </w:pPr>
      <m:oMath>
        <m:r>
          <w:rPr>
            <w:rFonts w:ascii="Cambria Math" w:hAnsi="Cambria Math"/>
            <w:sz w:val="20"/>
            <w:szCs w:val="20"/>
          </w:rPr>
          <m:t>lnY</m:t>
        </m:r>
        <m:r>
          <w:rPr>
            <w:rFonts w:ascii="Cambria Math" w:hAnsi="Cambria Math"/>
          </w:rPr>
          <m:t xml:space="preserve"> = </m:t>
        </m:r>
        <m:sSub>
          <m:sSubPr>
            <m:ctrlPr>
              <w:rPr>
                <w:rFonts w:ascii="Cambria Math" w:hAnsi="Cambria Math"/>
                <w:i/>
                <w:iCs/>
              </w:rPr>
            </m:ctrlPr>
          </m:sSubPr>
          <m:e>
            <m:r>
              <w:rPr>
                <w:rFonts w:ascii="Cambria Math" w:hAnsi="Cambria Math"/>
              </w:rPr>
              <m:t>β</m:t>
            </m:r>
          </m:e>
          <m:sub>
            <m:r>
              <w:rPr>
                <w:rFonts w:ascii="Cambria Math" w:hAnsi="Cambria Math"/>
              </w:rPr>
              <m:t>0</m:t>
            </m:r>
          </m:sub>
        </m:sSub>
        <m:r>
          <w:rPr>
            <w:rFonts w:ascii="Cambria Math" w:hAnsi="Cambria Math"/>
          </w:rPr>
          <m:t>+ </m:t>
        </m:r>
        <m:sSub>
          <m:sSubPr>
            <m:ctrlPr>
              <w:rPr>
                <w:rFonts w:ascii="Cambria Math" w:hAnsi="Cambria Math"/>
                <w:i/>
                <w:iCs/>
              </w:rPr>
            </m:ctrlPr>
          </m:sSubPr>
          <m:e>
            <m:r>
              <w:rPr>
                <w:rFonts w:ascii="Cambria Math" w:hAnsi="Cambria Math"/>
              </w:rPr>
              <m:t>α</m:t>
            </m:r>
          </m:e>
          <m:sub>
            <m:r>
              <w:rPr>
                <w:rFonts w:ascii="Cambria Math" w:hAnsi="Cambria Math"/>
              </w:rPr>
              <m:t>0</m:t>
            </m:r>
          </m:sub>
        </m:sSub>
        <m:r>
          <w:rPr>
            <w:rFonts w:ascii="Cambria Math" w:hAnsi="Cambria Math"/>
          </w:rPr>
          <m:t>ln</m:t>
        </m:r>
        <m:d>
          <m:dPr>
            <m:ctrlPr>
              <w:rPr>
                <w:rFonts w:ascii="Cambria Math" w:hAnsi="Cambria Math"/>
                <w:i/>
                <w:iCs/>
              </w:rPr>
            </m:ctrlPr>
          </m:dPr>
          <m:e>
            <m:sSub>
              <m:sSubPr>
                <m:ctrlPr>
                  <w:rPr>
                    <w:rFonts w:ascii="Cambria Math" w:hAnsi="Cambria Math"/>
                    <w:i/>
                    <w:iCs/>
                  </w:rPr>
                </m:ctrlPr>
              </m:sSubPr>
              <m:e>
                <m:r>
                  <w:rPr>
                    <w:rFonts w:ascii="Cambria Math" w:hAnsi="Cambria Math"/>
                  </w:rPr>
                  <m:t>y</m:t>
                </m:r>
              </m:e>
              <m:sub>
                <m:r>
                  <w:rPr>
                    <w:rFonts w:ascii="Cambria Math" w:hAnsi="Cambria Math"/>
                  </w:rPr>
                  <m:t>i,0</m:t>
                </m:r>
              </m:sub>
            </m:sSub>
          </m:e>
        </m:d>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i</m:t>
            </m:r>
          </m:sub>
        </m:sSub>
        <m:r>
          <w:rPr>
            <w:rFonts w:ascii="Cambria Math" w:hAnsi="Cambria Math"/>
          </w:rPr>
          <m:t>ln</m:t>
        </m:r>
        <m:d>
          <m:dPr>
            <m:ctrlPr>
              <w:rPr>
                <w:rFonts w:ascii="Cambria Math" w:hAnsi="Cambria Math"/>
                <w:i/>
                <w:iCs/>
              </w:rPr>
            </m:ctrlPr>
          </m:dPr>
          <m:e>
            <m:sSub>
              <m:sSubPr>
                <m:ctrlPr>
                  <w:rPr>
                    <w:rFonts w:ascii="Cambria Math" w:hAnsi="Cambria Math"/>
                    <w:i/>
                    <w:iCs/>
                  </w:rPr>
                </m:ctrlPr>
              </m:sSubPr>
              <m:e>
                <m:r>
                  <w:rPr>
                    <w:rFonts w:ascii="Cambria Math" w:hAnsi="Cambria Math"/>
                  </w:rPr>
                  <m:t>y</m:t>
                </m:r>
              </m:e>
              <m:sub>
                <m:r>
                  <w:rPr>
                    <w:rFonts w:ascii="Cambria Math" w:hAnsi="Cambria Math"/>
                  </w:rPr>
                  <m:t>i,0</m:t>
                </m:r>
              </m:sub>
            </m:sSub>
          </m:e>
        </m:d>
        <m:sSub>
          <m:sSubPr>
            <m:ctrlPr>
              <w:rPr>
                <w:rFonts w:ascii="Cambria Math" w:hAnsi="Cambria Math"/>
                <w:i/>
                <w:iCs/>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β</m:t>
            </m:r>
          </m:e>
          <m:sub>
            <m:r>
              <w:rPr>
                <w:rFonts w:ascii="Cambria Math" w:hAnsi="Cambria Math"/>
              </w:rPr>
              <m:t>i</m:t>
            </m:r>
          </m:sub>
        </m:sSub>
        <m:sSub>
          <m:sSubPr>
            <m:ctrlPr>
              <w:rPr>
                <w:rFonts w:ascii="Cambria Math" w:hAnsi="Cambria Math"/>
                <w:i/>
                <w:iCs/>
              </w:rPr>
            </m:ctrlPr>
          </m:sSubPr>
          <m:e>
            <m:r>
              <w:rPr>
                <w:rFonts w:ascii="Cambria Math" w:hAnsi="Cambria Math"/>
              </w:rPr>
              <m:t>X</m:t>
            </m:r>
          </m:e>
          <m:sub>
            <m:r>
              <w:rPr>
                <w:rFonts w:ascii="Cambria Math" w:hAnsi="Cambria Math"/>
              </w:rPr>
              <m:t>i</m:t>
            </m:r>
          </m:sub>
        </m:sSub>
        <m:r>
          <w:rPr>
            <w:rFonts w:ascii="Cambria Math" w:hAnsi="Cambria Math"/>
          </w:rPr>
          <m:t>+ </m:t>
        </m:r>
        <m:sSub>
          <m:sSubPr>
            <m:ctrlPr>
              <w:rPr>
                <w:rFonts w:ascii="Cambria Math" w:hAnsi="Cambria Math"/>
                <w:i/>
                <w:iCs/>
              </w:rPr>
            </m:ctrlPr>
          </m:sSubPr>
          <m:e>
            <m:r>
              <w:rPr>
                <w:rFonts w:ascii="Cambria Math" w:hAnsi="Cambria Math"/>
              </w:rPr>
              <m:t>ε</m:t>
            </m:r>
          </m:e>
          <m:sub>
            <m:r>
              <w:rPr>
                <w:rFonts w:ascii="Cambria Math" w:hAnsi="Cambria Math"/>
              </w:rPr>
              <m:t>i</m:t>
            </m:r>
          </m:sub>
        </m:sSub>
      </m:oMath>
      <w:r w:rsidR="00F0749A" w:rsidRPr="007740B4">
        <w:rPr>
          <w:rFonts w:ascii="Cambria Math" w:hAnsi="Cambria Math"/>
          <w:i/>
          <w:iCs/>
        </w:rPr>
        <w:tab/>
      </w:r>
      <w:r w:rsidR="00F0749A" w:rsidRPr="007740B4">
        <w:rPr>
          <w:rFonts w:ascii="Times New Roman" w:hAnsi="Times New Roman" w:cs="Times New Roman"/>
          <w:iCs/>
          <w:sz w:val="24"/>
          <w:szCs w:val="24"/>
        </w:rPr>
        <w:t>...........................</w:t>
      </w:r>
      <w:r w:rsidRPr="007740B4">
        <w:rPr>
          <w:rFonts w:ascii="Times New Roman" w:hAnsi="Times New Roman" w:cs="Times New Roman"/>
          <w:iCs/>
          <w:sz w:val="24"/>
          <w:szCs w:val="24"/>
        </w:rPr>
        <w:t>.....................</w:t>
      </w:r>
      <w:r w:rsidR="00F0749A" w:rsidRPr="007740B4">
        <w:rPr>
          <w:rFonts w:ascii="Times New Roman" w:hAnsi="Times New Roman" w:cs="Times New Roman"/>
          <w:iCs/>
          <w:sz w:val="24"/>
          <w:szCs w:val="24"/>
        </w:rPr>
        <w:t>.(2)</w:t>
      </w:r>
    </w:p>
    <w:p w:rsidR="00375503" w:rsidRPr="007740B4" w:rsidRDefault="00375503" w:rsidP="00375503">
      <w:pPr>
        <w:pStyle w:val="ListParagraph"/>
        <w:tabs>
          <w:tab w:val="left" w:pos="1134"/>
        </w:tabs>
        <w:spacing w:after="0" w:line="360" w:lineRule="auto"/>
        <w:ind w:left="993" w:hanging="567"/>
        <w:jc w:val="both"/>
        <w:rPr>
          <w:rFonts w:ascii="Times New Roman" w:hAnsi="Times New Roman" w:cs="Times New Roman"/>
          <w:iCs/>
          <w:sz w:val="24"/>
          <w:szCs w:val="24"/>
        </w:rPr>
      </w:pPr>
      <m:oMath>
        <m:r>
          <w:rPr>
            <w:rFonts w:ascii="Cambria Math" w:hAnsi="Cambria Math"/>
            <w:sz w:val="20"/>
            <w:szCs w:val="20"/>
          </w:rPr>
          <m:t>lnY</m:t>
        </m:r>
        <m:r>
          <w:rPr>
            <w:rFonts w:ascii="Cambria Math" w:hAnsi="Cambria Math" w:cs="Arial"/>
            <w:sz w:val="20"/>
            <w:szCs w:val="20"/>
          </w:rPr>
          <m:t xml:space="preserve">= </m:t>
        </m:r>
        <m:sSub>
          <m:sSubPr>
            <m:ctrlPr>
              <w:rPr>
                <w:rFonts w:ascii="Cambria Math" w:eastAsia="Calibri" w:hAnsi="Cambria Math" w:cs="Arial"/>
                <w:i/>
                <w:iCs/>
                <w:sz w:val="20"/>
                <w:szCs w:val="20"/>
              </w:rPr>
            </m:ctrlPr>
          </m:sSubPr>
          <m:e>
            <m:r>
              <w:rPr>
                <w:rFonts w:ascii="Cambria Math" w:eastAsia="Calibri" w:hAnsi="Cambria Math"/>
                <w:sz w:val="20"/>
                <w:szCs w:val="20"/>
              </w:rPr>
              <m:t>β</m:t>
            </m:r>
          </m:e>
          <m:sub>
            <m:r>
              <w:rPr>
                <w:rFonts w:ascii="Cambria Math" w:eastAsia="Calibri" w:hAnsi="Cambria Math"/>
                <w:sz w:val="20"/>
                <w:szCs w:val="20"/>
              </w:rPr>
              <m:t>0</m:t>
            </m:r>
          </m:sub>
        </m:sSub>
        <m:r>
          <w:rPr>
            <w:rFonts w:ascii="Cambria Math" w:hAnsi="Cambria Math" w:cs="Arial"/>
            <w:sz w:val="20"/>
            <w:szCs w:val="20"/>
          </w:rPr>
          <m:t xml:space="preserve">+ </m:t>
        </m:r>
        <m:d>
          <m:dPr>
            <m:begChr m:val="["/>
            <m:endChr m:val="]"/>
            <m:ctrlPr>
              <w:rPr>
                <w:rFonts w:ascii="Cambria Math" w:hAnsi="Cambria Math" w:cs="Arial"/>
                <w:i/>
                <w:sz w:val="20"/>
                <w:szCs w:val="20"/>
              </w:rPr>
            </m:ctrlPr>
          </m:dPr>
          <m:e>
            <m:r>
              <w:rPr>
                <w:rFonts w:ascii="Cambria Math" w:hAnsi="Cambria Math" w:cs="Arial"/>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cs="Arial"/>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ROAD</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ELEC</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INVEST</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4</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SMPT</m:t>
                    </m:r>
                  </m:e>
                </m:d>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UMK</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6</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AK</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7</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PRODTK</m:t>
                    </m:r>
                  </m:e>
                </m:d>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8</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GOVSPEND</m:t>
                    </m:r>
                  </m:e>
                </m:d>
              </m:e>
              <m:sub>
                <m:r>
                  <w:rPr>
                    <w:rFonts w:ascii="Cambria Math" w:hAnsi="Cambria Math"/>
                    <w:sz w:val="20"/>
                    <w:szCs w:val="20"/>
                  </w:rPr>
                  <m:t>it</m:t>
                </m:r>
              </m:sub>
            </m:sSub>
            <m:r>
              <w:rPr>
                <w:rFonts w:ascii="Cambria Math" w:hAnsi="Cambria Math"/>
                <w:sz w:val="20"/>
                <w:szCs w:val="20"/>
              </w:rPr>
              <m:t>+</m:t>
            </m:r>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i</m:t>
                </m:r>
              </m:sub>
            </m:sSub>
            <m:r>
              <w:rPr>
                <w:rFonts w:ascii="Cambria Math" w:hAnsi="Cambria Math" w:cs="Arial"/>
                <w:sz w:val="20"/>
                <w:szCs w:val="20"/>
              </w:rPr>
              <m:t xml:space="preserve"> </m:t>
            </m:r>
          </m:e>
        </m:d>
        <m:r>
          <w:rPr>
            <w:rFonts w:ascii="Cambria Math" w:hAnsi="Cambria Math" w:cs="Arial"/>
            <w:sz w:val="20"/>
            <w:szCs w:val="20"/>
          </w:rPr>
          <m:t xml:space="preserve">  ln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0</m:t>
                    </m:r>
                  </m:sub>
                </m:sSub>
              </m:sub>
            </m:sSub>
          </m:e>
        </m:d>
        <m:r>
          <w:rPr>
            <w:rFonts w:ascii="Cambria Math" w:hAnsi="Cambria Math" w:cs="Arial"/>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ROAD</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ELEC</m:t>
                </m:r>
              </m:e>
            </m:d>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INVEST</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4</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SMPT</m:t>
                </m:r>
              </m:e>
            </m:d>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5</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UMK</m:t>
                </m:r>
              </m:e>
            </m:d>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6</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AK</m:t>
                </m:r>
              </m:e>
            </m:d>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7</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PRODTK</m:t>
                </m:r>
              </m:e>
            </m:d>
          </m:e>
          <m:sub>
            <m:r>
              <w:rPr>
                <w:rFonts w:ascii="Cambria Math" w:hAnsi="Cambria Math"/>
                <w:sz w:val="20"/>
                <w:szCs w:val="20"/>
              </w:rPr>
              <m:t>it</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8</m:t>
            </m:r>
          </m:sub>
        </m:sSub>
        <m:sSub>
          <m:sSubPr>
            <m:ctrlPr>
              <w:rPr>
                <w:rFonts w:ascii="Cambria Math" w:hAnsi="Cambria Math"/>
                <w:i/>
                <w:sz w:val="20"/>
                <w:szCs w:val="20"/>
              </w:rPr>
            </m:ctrlPr>
          </m:sSubPr>
          <m:e>
            <m:d>
              <m:dPr>
                <m:ctrlPr>
                  <w:rPr>
                    <w:rFonts w:ascii="Cambria Math" w:hAnsi="Cambria Math"/>
                    <w:i/>
                    <w:sz w:val="20"/>
                    <w:szCs w:val="20"/>
                  </w:rPr>
                </m:ctrlPr>
              </m:dPr>
              <m:e>
                <m:r>
                  <w:rPr>
                    <w:rFonts w:ascii="Cambria Math" w:hAnsi="Cambria Math"/>
                    <w:sz w:val="20"/>
                    <w:szCs w:val="20"/>
                  </w:rPr>
                  <m:t>GOVSPEND</m:t>
                </m:r>
              </m:e>
            </m:d>
          </m:e>
          <m:sub>
            <m:r>
              <w:rPr>
                <w:rFonts w:ascii="Cambria Math" w:hAnsi="Cambria Math"/>
                <w:sz w:val="20"/>
                <w:szCs w:val="20"/>
              </w:rPr>
              <m:t>it</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m:t>
            </m:r>
          </m:sub>
        </m:sSub>
      </m:oMath>
      <w:r w:rsidRPr="007740B4">
        <w:rPr>
          <w:rFonts w:ascii="Times New Roman" w:hAnsi="Times New Roman" w:cs="Times New Roman"/>
          <w:sz w:val="20"/>
          <w:szCs w:val="20"/>
        </w:rPr>
        <w:tab/>
      </w:r>
      <w:r w:rsidRPr="007740B4">
        <w:rPr>
          <w:rFonts w:ascii="Times New Roman" w:hAnsi="Times New Roman" w:cs="Times New Roman"/>
          <w:iCs/>
          <w:sz w:val="24"/>
          <w:szCs w:val="24"/>
        </w:rPr>
        <w:t>.....................................................................................(3)</w:t>
      </w:r>
    </w:p>
    <w:p w:rsidR="0048792C" w:rsidRDefault="0048792C" w:rsidP="00375503">
      <w:pPr>
        <w:pStyle w:val="ListParagraph"/>
        <w:tabs>
          <w:tab w:val="left" w:pos="-1560"/>
        </w:tabs>
        <w:spacing w:after="0" w:line="360" w:lineRule="auto"/>
        <w:ind w:left="0"/>
        <w:jc w:val="both"/>
        <w:rPr>
          <w:rFonts w:ascii="Cambria Math" w:hAnsi="Cambria Math"/>
          <w:sz w:val="20"/>
          <w:szCs w:val="20"/>
          <w:oMath/>
        </w:rPr>
        <w:sectPr w:rsidR="0048792C" w:rsidSect="00AC11B8">
          <w:type w:val="continuous"/>
          <w:pgSz w:w="11907" w:h="16839" w:code="9"/>
          <w:pgMar w:top="1440" w:right="1440" w:bottom="1440" w:left="1440" w:header="720" w:footer="720" w:gutter="0"/>
          <w:cols w:space="283"/>
          <w:docGrid w:linePitch="360"/>
        </w:sectPr>
      </w:pPr>
    </w:p>
    <w:p w:rsidR="00C200E2" w:rsidRPr="00546E6A" w:rsidRDefault="007E2188" w:rsidP="00375503">
      <w:pPr>
        <w:pStyle w:val="ListParagraph"/>
        <w:tabs>
          <w:tab w:val="left" w:pos="-1560"/>
        </w:tabs>
        <w:spacing w:after="0" w:line="360" w:lineRule="auto"/>
        <w:ind w:left="0"/>
        <w:jc w:val="both"/>
        <w:rPr>
          <w:rFonts w:ascii="Times New Roman" w:hAnsi="Times New Roman" w:cs="Times New Roman"/>
          <w:sz w:val="24"/>
          <w:szCs w:val="24"/>
        </w:rPr>
      </w:pPr>
      <m:oMath>
        <m:r>
          <w:rPr>
            <w:rFonts w:ascii="Cambria Math" w:hAnsi="Cambria Math"/>
            <w:sz w:val="20"/>
            <w:szCs w:val="20"/>
          </w:rPr>
          <w:lastRenderedPageBreak/>
          <m:t>lnY</m:t>
        </m:r>
      </m:oMath>
      <w:r w:rsidR="00546E6A" w:rsidRPr="00546E6A">
        <w:rPr>
          <w:rFonts w:ascii="Times New Roman" w:hAnsi="Times New Roman" w:cs="Times New Roman"/>
          <w:sz w:val="24"/>
          <w:szCs w:val="24"/>
        </w:rPr>
        <w:t xml:space="preserve"> is the per capita growth rate, </w:t>
      </w:r>
      <m:oMath>
        <m:r>
          <w:rPr>
            <w:rFonts w:ascii="Cambria Math" w:hAnsi="Cambria Math" w:cs="Times New Roman"/>
            <w:sz w:val="24"/>
            <w:szCs w:val="24"/>
          </w:rPr>
          <m:t>ln</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i,0</m:t>
                </m:r>
              </m:sub>
            </m:sSub>
          </m:e>
        </m:d>
      </m:oMath>
      <w:r w:rsidR="00546E6A" w:rsidRPr="00546E6A">
        <w:rPr>
          <w:rFonts w:ascii="Times New Roman" w:hAnsi="Times New Roman" w:cs="Times New Roman"/>
          <w:sz w:val="24"/>
          <w:szCs w:val="24"/>
        </w:rPr>
        <w:t xml:space="preserve"> is the initial per capita income, </w:t>
      </w:r>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 </m:t>
            </m:r>
          </m:sub>
        </m:sSub>
      </m:oMath>
      <w:r w:rsidR="00546E6A" w:rsidRPr="00546E6A">
        <w:rPr>
          <w:rFonts w:ascii="Times New Roman" w:hAnsi="Times New Roman" w:cs="Times New Roman"/>
          <w:sz w:val="24"/>
          <w:szCs w:val="24"/>
        </w:rPr>
        <w:t xml:space="preserve"> is a factor affecting regional economic growth, and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546E6A" w:rsidRPr="00546E6A">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sidR="00546E6A" w:rsidRPr="00546E6A">
        <w:rPr>
          <w:rFonts w:ascii="Times New Roman" w:hAnsi="Times New Roman" w:cs="Times New Roman"/>
          <w:sz w:val="24"/>
          <w:szCs w:val="24"/>
        </w:rPr>
        <w:t xml:space="preserve"> is the convergence rate, if positive means divergence, and negative means convergence, </w:t>
      </w:r>
      <m:oMath>
        <m:r>
          <w:rPr>
            <w:rFonts w:ascii="Cambria Math" w:hAnsi="Cambria Math" w:cs="Arial"/>
          </w:rPr>
          <m:t>ROAD</m:t>
        </m:r>
      </m:oMath>
      <w:r>
        <w:rPr>
          <w:rFonts w:ascii="Times New Roman" w:hAnsi="Times New Roman" w:cs="Times New Roman"/>
          <w:sz w:val="24"/>
          <w:szCs w:val="24"/>
        </w:rPr>
        <w:t xml:space="preserve">  i</w:t>
      </w:r>
      <w:r w:rsidR="00546E6A" w:rsidRPr="00546E6A">
        <w:rPr>
          <w:rFonts w:ascii="Times New Roman" w:hAnsi="Times New Roman" w:cs="Times New Roman"/>
          <w:sz w:val="24"/>
          <w:szCs w:val="24"/>
        </w:rPr>
        <w:t xml:space="preserve">s a road infrastructure, is the ratio of the length of the road is good and medium per capita, </w:t>
      </w:r>
      <m:oMath>
        <m:r>
          <w:rPr>
            <w:rFonts w:ascii="Cambria Math" w:eastAsia="Calibri" w:hAnsi="Cambria Math" w:cs="Times New Roman"/>
          </w:rPr>
          <m:t>ELEC</m:t>
        </m:r>
      </m:oMath>
      <w:r w:rsidR="00546E6A" w:rsidRPr="00546E6A">
        <w:rPr>
          <w:rFonts w:ascii="Times New Roman" w:hAnsi="Times New Roman" w:cs="Times New Roman"/>
          <w:sz w:val="24"/>
          <w:szCs w:val="24"/>
        </w:rPr>
        <w:t xml:space="preserve"> is electrical infrastructure, is per capita electricity </w:t>
      </w:r>
      <w:r w:rsidRPr="00546E6A">
        <w:rPr>
          <w:rFonts w:ascii="Times New Roman" w:hAnsi="Times New Roman" w:cs="Times New Roman"/>
          <w:sz w:val="24"/>
          <w:szCs w:val="24"/>
        </w:rPr>
        <w:t xml:space="preserve">sold </w:t>
      </w:r>
      <w:r w:rsidR="00546E6A" w:rsidRPr="00546E6A">
        <w:rPr>
          <w:rFonts w:ascii="Times New Roman" w:hAnsi="Times New Roman" w:cs="Times New Roman"/>
          <w:sz w:val="24"/>
          <w:szCs w:val="24"/>
        </w:rPr>
        <w:t xml:space="preserve">ratio, </w:t>
      </w:r>
      <m:oMath>
        <m:r>
          <w:rPr>
            <w:rFonts w:ascii="Cambria Math" w:hAnsi="Cambria Math" w:cs="Arial"/>
          </w:rPr>
          <m:t>INVEST</m:t>
        </m:r>
      </m:oMath>
      <w:r w:rsidR="00546E6A" w:rsidRPr="00546E6A">
        <w:rPr>
          <w:rFonts w:ascii="Times New Roman" w:hAnsi="Times New Roman" w:cs="Times New Roman"/>
          <w:sz w:val="24"/>
          <w:szCs w:val="24"/>
        </w:rPr>
        <w:t xml:space="preserve"> </w:t>
      </w:r>
      <w:r>
        <w:rPr>
          <w:rFonts w:ascii="Times New Roman" w:hAnsi="Times New Roman" w:cs="Times New Roman"/>
          <w:sz w:val="24"/>
          <w:szCs w:val="24"/>
        </w:rPr>
        <w:t xml:space="preserve"> </w:t>
      </w:r>
      <w:r w:rsidR="00546E6A" w:rsidRPr="00546E6A">
        <w:rPr>
          <w:rFonts w:ascii="Times New Roman" w:hAnsi="Times New Roman" w:cs="Times New Roman"/>
          <w:sz w:val="24"/>
          <w:szCs w:val="24"/>
        </w:rPr>
        <w:t xml:space="preserve">is a </w:t>
      </w:r>
      <w:r w:rsidRPr="007E2188">
        <w:rPr>
          <w:rFonts w:ascii="Times New Roman" w:hAnsi="Times New Roman" w:cs="Times New Roman"/>
          <w:sz w:val="24"/>
          <w:szCs w:val="24"/>
        </w:rPr>
        <w:t>third-party funds</w:t>
      </w:r>
      <w:r w:rsidR="00546E6A" w:rsidRPr="00546E6A">
        <w:rPr>
          <w:rFonts w:ascii="Times New Roman" w:hAnsi="Times New Roman" w:cs="Times New Roman"/>
          <w:sz w:val="24"/>
          <w:szCs w:val="24"/>
        </w:rPr>
        <w:t xml:space="preserve">, </w:t>
      </w:r>
      <m:oMath>
        <m:r>
          <w:rPr>
            <w:rFonts w:ascii="Cambria Math" w:hAnsi="Cambria Math" w:cs="Arial"/>
          </w:rPr>
          <m:t>SMPT</m:t>
        </m:r>
      </m:oMath>
      <w:r w:rsidR="00546E6A" w:rsidRPr="00546E6A">
        <w:rPr>
          <w:rFonts w:ascii="Times New Roman" w:hAnsi="Times New Roman" w:cs="Times New Roman"/>
          <w:sz w:val="24"/>
          <w:szCs w:val="24"/>
        </w:rPr>
        <w:t xml:space="preserve"> is the percentage of the population who graduated high school and university, </w:t>
      </w:r>
      <m:oMath>
        <m:r>
          <w:rPr>
            <w:rFonts w:ascii="Cambria Math" w:hAnsi="Cambria Math" w:cs="Arial"/>
          </w:rPr>
          <m:t>UMK</m:t>
        </m:r>
      </m:oMath>
      <w:r w:rsidR="00546E6A" w:rsidRPr="00546E6A">
        <w:rPr>
          <w:rFonts w:ascii="Times New Roman" w:hAnsi="Times New Roman" w:cs="Times New Roman"/>
          <w:sz w:val="24"/>
          <w:szCs w:val="24"/>
        </w:rPr>
        <w:t xml:space="preserve"> is the Minimum Wage Value </w:t>
      </w:r>
      <w:r w:rsidRPr="007E2188">
        <w:rPr>
          <w:rFonts w:ascii="Times New Roman" w:hAnsi="Times New Roman" w:cs="Times New Roman"/>
          <w:sz w:val="24"/>
          <w:szCs w:val="24"/>
        </w:rPr>
        <w:t>districts/municipalities</w:t>
      </w:r>
      <w:r w:rsidR="00546E6A" w:rsidRPr="00546E6A">
        <w:rPr>
          <w:rFonts w:ascii="Times New Roman" w:hAnsi="Times New Roman" w:cs="Times New Roman"/>
          <w:sz w:val="24"/>
          <w:szCs w:val="24"/>
        </w:rPr>
        <w:t xml:space="preserve">, </w:t>
      </w:r>
      <m:oMath>
        <m:r>
          <w:rPr>
            <w:rFonts w:ascii="Cambria Math" w:hAnsi="Cambria Math" w:cs="Arial"/>
          </w:rPr>
          <m:t>AK</m:t>
        </m:r>
      </m:oMath>
      <w:r w:rsidR="00546E6A" w:rsidRPr="00546E6A">
        <w:rPr>
          <w:rFonts w:ascii="Times New Roman" w:hAnsi="Times New Roman" w:cs="Times New Roman"/>
          <w:sz w:val="24"/>
          <w:szCs w:val="24"/>
        </w:rPr>
        <w:t xml:space="preserve"> is the labor force level, </w:t>
      </w:r>
      <m:oMath>
        <m:r>
          <w:rPr>
            <w:rFonts w:ascii="Cambria Math" w:hAnsi="Cambria Math" w:cs="Arial"/>
          </w:rPr>
          <m:t>PRODTK</m:t>
        </m:r>
      </m:oMath>
      <w:r w:rsidR="00546E6A" w:rsidRPr="00546E6A">
        <w:rPr>
          <w:rFonts w:ascii="Times New Roman" w:hAnsi="Times New Roman" w:cs="Times New Roman"/>
          <w:sz w:val="24"/>
          <w:szCs w:val="24"/>
        </w:rPr>
        <w:t xml:space="preserve"> is the ratio of output value per worker, and </w:t>
      </w:r>
      <m:oMath>
        <m:r>
          <w:rPr>
            <w:rFonts w:ascii="Cambria Math" w:hAnsi="Cambria Math" w:cs="Arial"/>
          </w:rPr>
          <m:t>GOV</m:t>
        </m:r>
      </m:oMath>
      <w:r w:rsidR="00546E6A" w:rsidRPr="00546E6A">
        <w:rPr>
          <w:rFonts w:ascii="Times New Roman" w:hAnsi="Times New Roman" w:cs="Times New Roman"/>
          <w:sz w:val="24"/>
          <w:szCs w:val="24"/>
        </w:rPr>
        <w:t xml:space="preserve"> is the ratio of total government expenditure per GDP. The policy factor interacted with </w:t>
      </w:r>
      <m:oMath>
        <m:r>
          <w:rPr>
            <w:rFonts w:ascii="Cambria Math" w:hAnsi="Cambria Math" w:cs="Times New Roman"/>
            <w:sz w:val="24"/>
            <w:szCs w:val="24"/>
          </w:rPr>
          <m:t>ln</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i,0</m:t>
                </m:r>
              </m:sub>
            </m:sSub>
          </m:e>
        </m:d>
      </m:oMath>
      <w:r w:rsidR="00546E6A" w:rsidRPr="00546E6A">
        <w:rPr>
          <w:rFonts w:ascii="Times New Roman" w:hAnsi="Times New Roman" w:cs="Times New Roman"/>
          <w:sz w:val="24"/>
          <w:szCs w:val="24"/>
        </w:rPr>
        <w:t xml:space="preserve">, if a negative value means a policy factor that can </w:t>
      </w:r>
      <w:r w:rsidR="00546E6A" w:rsidRPr="00546E6A">
        <w:rPr>
          <w:rFonts w:ascii="Times New Roman" w:hAnsi="Times New Roman" w:cs="Times New Roman"/>
          <w:sz w:val="24"/>
          <w:szCs w:val="24"/>
        </w:rPr>
        <w:lastRenderedPageBreak/>
        <w:t>accelerate convergence, and if it is positive means to slow down convergence.</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In determining the best model is done chow test and hausman test. The chow test compares common and fixed characteristic data, while the hausman test compares the fixed and random characteristic data. For fixed character data model (FEM) or LSDV, for random characteristic data used random effect model (REM) or ECM, while for common characteristic data is done least squares method.</w:t>
      </w:r>
    </w:p>
    <w:p w:rsidR="00945C78" w:rsidRPr="007740B4" w:rsidRDefault="00E301D4" w:rsidP="00400F31">
      <w:pPr>
        <w:spacing w:before="100" w:beforeAutospacing="1" w:after="0" w:line="360" w:lineRule="auto"/>
        <w:jc w:val="both"/>
        <w:rPr>
          <w:rFonts w:ascii="Times New Roman" w:hAnsi="Times New Roman" w:cs="Times New Roman"/>
          <w:b/>
          <w:sz w:val="24"/>
          <w:szCs w:val="24"/>
        </w:rPr>
      </w:pPr>
      <w:r w:rsidRPr="00E301D4">
        <w:rPr>
          <w:rFonts w:ascii="Times New Roman" w:hAnsi="Times New Roman" w:cs="Times New Roman"/>
          <w:b/>
          <w:sz w:val="24"/>
          <w:szCs w:val="24"/>
        </w:rPr>
        <w:t>RESEARCH RESULT</w:t>
      </w:r>
    </w:p>
    <w:p w:rsidR="00546E6A" w:rsidRPr="00C74A00"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This </w:t>
      </w:r>
      <w:r w:rsidR="00B56E95" w:rsidRPr="00546E6A">
        <w:rPr>
          <w:rFonts w:ascii="Times New Roman" w:hAnsi="Times New Roman" w:cs="Times New Roman"/>
          <w:sz w:val="24"/>
          <w:szCs w:val="24"/>
        </w:rPr>
        <w:t>research</w:t>
      </w:r>
      <w:r w:rsidRPr="00546E6A">
        <w:rPr>
          <w:rFonts w:ascii="Times New Roman" w:hAnsi="Times New Roman" w:cs="Times New Roman"/>
          <w:sz w:val="24"/>
          <w:szCs w:val="24"/>
        </w:rPr>
        <w:t xml:space="preserve"> uses absolute convergence and conditional convergence. Absolute convergence is a natural convergence that occurs without the influence of policies and growth factors </w:t>
      </w:r>
      <w:r w:rsidRPr="00546E6A">
        <w:rPr>
          <w:rFonts w:ascii="Times New Roman" w:hAnsi="Times New Roman" w:cs="Times New Roman"/>
          <w:sz w:val="24"/>
          <w:szCs w:val="24"/>
        </w:rPr>
        <w:lastRenderedPageBreak/>
        <w:t xml:space="preserve">whereas conditional convergence occurs because it is influenced by policies and </w:t>
      </w:r>
      <w:r w:rsidRPr="00C74A00">
        <w:rPr>
          <w:rFonts w:ascii="Times New Roman" w:hAnsi="Times New Roman" w:cs="Times New Roman"/>
          <w:sz w:val="24"/>
          <w:szCs w:val="24"/>
        </w:rPr>
        <w:t>factors that affect growth.</w:t>
      </w:r>
    </w:p>
    <w:p w:rsidR="00546E6A" w:rsidRPr="00C74A00" w:rsidRDefault="00546E6A" w:rsidP="00400F31">
      <w:pPr>
        <w:spacing w:after="0" w:line="360" w:lineRule="auto"/>
        <w:ind w:firstLine="720"/>
        <w:jc w:val="both"/>
        <w:rPr>
          <w:rFonts w:ascii="Times New Roman" w:hAnsi="Times New Roman" w:cs="Times New Roman"/>
          <w:sz w:val="24"/>
          <w:szCs w:val="24"/>
        </w:rPr>
      </w:pPr>
      <w:r w:rsidRPr="00C74A00">
        <w:rPr>
          <w:rFonts w:ascii="Times New Roman" w:hAnsi="Times New Roman" w:cs="Times New Roman"/>
          <w:sz w:val="24"/>
          <w:szCs w:val="24"/>
        </w:rPr>
        <w:t>By conducting the model selection test from panel data through cho</w:t>
      </w:r>
      <w:r w:rsidR="00B56E95" w:rsidRPr="00C74A00">
        <w:rPr>
          <w:rFonts w:ascii="Times New Roman" w:hAnsi="Times New Roman" w:cs="Times New Roman"/>
          <w:sz w:val="24"/>
          <w:szCs w:val="24"/>
        </w:rPr>
        <w:t>w</w:t>
      </w:r>
      <w:r w:rsidRPr="00C74A00">
        <w:rPr>
          <w:rFonts w:ascii="Times New Roman" w:hAnsi="Times New Roman" w:cs="Times New Roman"/>
          <w:sz w:val="24"/>
          <w:szCs w:val="24"/>
        </w:rPr>
        <w:t xml:space="preserve"> test and hausman test, the model suitable for absolute convergence and conditional convergence is using fixed effect method (FEM) method in answering the research objectives.</w:t>
      </w:r>
    </w:p>
    <w:p w:rsidR="00546E6A" w:rsidRPr="00C74A00" w:rsidRDefault="00546E6A" w:rsidP="00885359">
      <w:pPr>
        <w:pStyle w:val="ListParagraph"/>
        <w:numPr>
          <w:ilvl w:val="0"/>
          <w:numId w:val="23"/>
        </w:numPr>
        <w:spacing w:after="0" w:line="360" w:lineRule="auto"/>
        <w:ind w:left="284" w:hanging="284"/>
        <w:jc w:val="both"/>
        <w:rPr>
          <w:rFonts w:ascii="Times New Roman" w:hAnsi="Times New Roman" w:cs="Times New Roman"/>
          <w:sz w:val="24"/>
          <w:szCs w:val="24"/>
        </w:rPr>
      </w:pPr>
      <w:r w:rsidRPr="00C74A00">
        <w:rPr>
          <w:rFonts w:ascii="Times New Roman" w:hAnsi="Times New Roman" w:cs="Times New Roman"/>
          <w:sz w:val="24"/>
          <w:szCs w:val="24"/>
        </w:rPr>
        <w:t>Absolute convergence</w:t>
      </w:r>
    </w:p>
    <w:p w:rsidR="00546E6A" w:rsidRPr="00C74A00" w:rsidRDefault="00546E6A" w:rsidP="00546E6A">
      <w:pPr>
        <w:spacing w:after="0" w:line="360" w:lineRule="auto"/>
        <w:ind w:firstLine="720"/>
        <w:jc w:val="both"/>
        <w:rPr>
          <w:rFonts w:ascii="Times New Roman" w:hAnsi="Times New Roman" w:cs="Times New Roman"/>
          <w:sz w:val="24"/>
          <w:szCs w:val="24"/>
        </w:rPr>
      </w:pPr>
      <w:r w:rsidRPr="00C74A00">
        <w:rPr>
          <w:rFonts w:ascii="Times New Roman" w:hAnsi="Times New Roman" w:cs="Times New Roman"/>
          <w:sz w:val="24"/>
          <w:szCs w:val="24"/>
        </w:rPr>
        <w:t xml:space="preserve">Absolute convergence is a natural convergence that occurs without the </w:t>
      </w:r>
      <w:r w:rsidRPr="00C74A00">
        <w:rPr>
          <w:rFonts w:ascii="Times New Roman" w:hAnsi="Times New Roman" w:cs="Times New Roman"/>
          <w:sz w:val="24"/>
          <w:szCs w:val="24"/>
        </w:rPr>
        <w:lastRenderedPageBreak/>
        <w:t xml:space="preserve">influence of policies and growth factors. This means that regions with low initial per capita incomes have high economic growth so they can catch up with areas with high initial per capita income. This is indicated by the value of the </w:t>
      </w:r>
      <w:r w:rsidRPr="00885359">
        <w:rPr>
          <w:rFonts w:ascii="Times New Roman" w:hAnsi="Times New Roman" w:cs="Times New Roman"/>
          <w:sz w:val="24"/>
          <w:szCs w:val="24"/>
        </w:rPr>
        <w:t xml:space="preserve">coefficient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00885359" w:rsidRPr="00885359">
        <w:rPr>
          <w:rFonts w:ascii="Times New Roman" w:hAnsi="Times New Roman" w:cs="Times New Roman"/>
          <w:b/>
        </w:rPr>
        <w:t xml:space="preserve"> </w:t>
      </w:r>
      <w:r w:rsidR="00885359" w:rsidRPr="00885359">
        <w:rPr>
          <w:rFonts w:ascii="Times New Roman" w:hAnsi="Times New Roman" w:cs="Times New Roman"/>
        </w:rPr>
        <w:t>=</w:t>
      </w:r>
      <w:r w:rsidR="00885359" w:rsidRPr="00885359">
        <w:rPr>
          <w:rFonts w:ascii="Times New Roman" w:hAnsi="Times New Roman" w:cs="Times New Roman"/>
          <w:b/>
        </w:rPr>
        <w:t xml:space="preserve"> </w:t>
      </w:r>
      <m:oMath>
        <m:sSub>
          <m:sSubPr>
            <m:ctrlPr>
              <w:rPr>
                <w:rFonts w:ascii="Cambria Math" w:eastAsia="Calibri" w:hAnsi="Cambria Math" w:cs="Times New Roman"/>
                <w:i/>
                <w:iCs/>
              </w:rPr>
            </m:ctrlPr>
          </m:sSubPr>
          <m:e>
            <m:r>
              <w:rPr>
                <w:rFonts w:ascii="Cambria Math" w:eastAsia="Calibri" w:hAnsi="Cambria Math" w:cs="Times New Roman"/>
              </w:rPr>
              <m:t>α</m:t>
            </m:r>
          </m:e>
          <m:sub>
            <m:r>
              <w:rPr>
                <w:rFonts w:ascii="Cambria Math" w:eastAsia="Calibri" w:hAnsi="Cambria Math" w:cs="Times New Roman"/>
              </w:rPr>
              <m:t>0</m:t>
            </m:r>
          </m:sub>
        </m:sSub>
      </m:oMath>
      <w:r w:rsidRPr="00885359">
        <w:rPr>
          <w:rFonts w:ascii="Times New Roman" w:hAnsi="Times New Roman" w:cs="Times New Roman"/>
          <w:sz w:val="24"/>
          <w:szCs w:val="24"/>
        </w:rPr>
        <w:t xml:space="preserve"> which </w:t>
      </w:r>
      <w:r w:rsidRPr="00C74A00">
        <w:rPr>
          <w:rFonts w:ascii="Times New Roman" w:hAnsi="Times New Roman" w:cs="Times New Roman"/>
          <w:sz w:val="24"/>
          <w:szCs w:val="24"/>
        </w:rPr>
        <w:t>is negative. Table 1 shows the estimates of absolute convergence in East Java for the period of 2005 - 2014.</w:t>
      </w:r>
    </w:p>
    <w:p w:rsidR="00501F5E" w:rsidRPr="00546E6A" w:rsidRDefault="00501F5E" w:rsidP="009F0587">
      <w:pPr>
        <w:pStyle w:val="ListParagraph"/>
        <w:spacing w:after="0" w:line="360" w:lineRule="auto"/>
        <w:ind w:left="284"/>
        <w:jc w:val="both"/>
        <w:rPr>
          <w:rFonts w:ascii="Times New Roman" w:hAnsi="Times New Roman" w:cs="Times New Roman"/>
          <w:color w:val="FF0000"/>
          <w:sz w:val="24"/>
          <w:szCs w:val="24"/>
        </w:rPr>
      </w:pPr>
    </w:p>
    <w:p w:rsidR="00AC11B8" w:rsidRDefault="00AC11B8" w:rsidP="00501F5E">
      <w:pPr>
        <w:pStyle w:val="ListParagraph"/>
        <w:spacing w:after="0" w:line="360" w:lineRule="auto"/>
        <w:ind w:left="0"/>
        <w:jc w:val="center"/>
        <w:rPr>
          <w:rFonts w:ascii="Times New Roman" w:hAnsi="Times New Roman" w:cs="Times New Roman"/>
          <w:sz w:val="24"/>
          <w:szCs w:val="24"/>
        </w:rPr>
        <w:sectPr w:rsidR="00AC11B8" w:rsidSect="0048792C">
          <w:type w:val="continuous"/>
          <w:pgSz w:w="11907" w:h="16839" w:code="9"/>
          <w:pgMar w:top="1440" w:right="1440" w:bottom="1440" w:left="1440" w:header="720" w:footer="720" w:gutter="0"/>
          <w:cols w:num="2" w:space="283"/>
          <w:docGrid w:linePitch="360"/>
        </w:sectPr>
      </w:pPr>
    </w:p>
    <w:p w:rsidR="00AC11B8" w:rsidRDefault="00AC11B8" w:rsidP="00501F5E">
      <w:pPr>
        <w:pStyle w:val="ListParagraph"/>
        <w:spacing w:after="0" w:line="360" w:lineRule="auto"/>
        <w:ind w:left="0"/>
        <w:jc w:val="center"/>
        <w:rPr>
          <w:rFonts w:ascii="Times New Roman" w:hAnsi="Times New Roman" w:cs="Times New Roman"/>
          <w:sz w:val="24"/>
          <w:szCs w:val="24"/>
        </w:rPr>
        <w:sectPr w:rsidR="00AC11B8" w:rsidSect="00AC11B8">
          <w:type w:val="continuous"/>
          <w:pgSz w:w="11907" w:h="16839" w:code="9"/>
          <w:pgMar w:top="1440" w:right="1440" w:bottom="1440" w:left="1440" w:header="720" w:footer="720" w:gutter="0"/>
          <w:cols w:space="720"/>
          <w:docGrid w:linePitch="360"/>
        </w:sectPr>
      </w:pPr>
    </w:p>
    <w:p w:rsidR="00501F5E" w:rsidRPr="007740B4" w:rsidRDefault="00501F5E" w:rsidP="00501F5E">
      <w:pPr>
        <w:pStyle w:val="ListParagraph"/>
        <w:spacing w:after="0" w:line="360" w:lineRule="auto"/>
        <w:ind w:left="0"/>
        <w:jc w:val="center"/>
        <w:rPr>
          <w:rFonts w:ascii="Times New Roman" w:hAnsi="Times New Roman" w:cs="Times New Roman"/>
          <w:sz w:val="24"/>
          <w:szCs w:val="24"/>
        </w:rPr>
      </w:pPr>
      <w:r w:rsidRPr="007740B4">
        <w:rPr>
          <w:rFonts w:ascii="Times New Roman" w:hAnsi="Times New Roman" w:cs="Times New Roman"/>
          <w:sz w:val="24"/>
          <w:szCs w:val="24"/>
        </w:rPr>
        <w:lastRenderedPageBreak/>
        <w:t>Tab</w:t>
      </w:r>
      <w:r w:rsidR="00AD37D8">
        <w:rPr>
          <w:rFonts w:ascii="Times New Roman" w:hAnsi="Times New Roman" w:cs="Times New Roman"/>
          <w:sz w:val="24"/>
          <w:szCs w:val="24"/>
        </w:rPr>
        <w:t>le</w:t>
      </w:r>
      <w:r w:rsidRPr="007740B4">
        <w:rPr>
          <w:rFonts w:ascii="Times New Roman" w:hAnsi="Times New Roman" w:cs="Times New Roman"/>
          <w:sz w:val="24"/>
          <w:szCs w:val="24"/>
        </w:rPr>
        <w:t xml:space="preserve"> 1 </w:t>
      </w:r>
      <w:r w:rsidRPr="00D6219B">
        <w:rPr>
          <w:rFonts w:ascii="Times New Roman" w:hAnsi="Times New Roman" w:cs="Times New Roman"/>
          <w:b/>
          <w:sz w:val="24"/>
          <w:szCs w:val="24"/>
        </w:rPr>
        <w:t>Hasil Estimasi</w:t>
      </w:r>
      <w:r w:rsidR="009F0587" w:rsidRPr="00D6219B">
        <w:rPr>
          <w:rFonts w:ascii="Times New Roman" w:hAnsi="Times New Roman" w:cs="Times New Roman"/>
          <w:b/>
          <w:sz w:val="24"/>
          <w:szCs w:val="24"/>
        </w:rPr>
        <w:t xml:space="preserve"> Konvergensi Absolut </w:t>
      </w:r>
      <w:r w:rsidR="00E21509" w:rsidRPr="00D6219B">
        <w:rPr>
          <w:rFonts w:ascii="Times New Roman" w:hAnsi="Times New Roman" w:cs="Times New Roman"/>
          <w:b/>
          <w:sz w:val="24"/>
          <w:szCs w:val="24"/>
        </w:rPr>
        <w:t xml:space="preserve">Jawa </w:t>
      </w:r>
      <w:r w:rsidR="0052781C" w:rsidRPr="00D6219B">
        <w:rPr>
          <w:rFonts w:ascii="Times New Roman" w:hAnsi="Times New Roman" w:cs="Times New Roman"/>
          <w:b/>
          <w:sz w:val="24"/>
          <w:szCs w:val="24"/>
        </w:rPr>
        <w:t>Timur</w:t>
      </w:r>
      <w:r w:rsidR="00E21509" w:rsidRPr="00D6219B">
        <w:rPr>
          <w:rFonts w:ascii="Times New Roman" w:hAnsi="Times New Roman" w:cs="Times New Roman"/>
          <w:b/>
          <w:sz w:val="24"/>
          <w:szCs w:val="24"/>
        </w:rPr>
        <w:t xml:space="preserve"> </w:t>
      </w:r>
      <w:r w:rsidR="009F0587" w:rsidRPr="00D6219B">
        <w:rPr>
          <w:rFonts w:ascii="Times New Roman" w:hAnsi="Times New Roman" w:cs="Times New Roman"/>
          <w:b/>
          <w:sz w:val="24"/>
          <w:szCs w:val="24"/>
        </w:rPr>
        <w:t>2005 - 2014</w:t>
      </w:r>
    </w:p>
    <w:tbl>
      <w:tblPr>
        <w:tblStyle w:val="TableGrid"/>
        <w:tblW w:w="0" w:type="auto"/>
        <w:jc w:val="center"/>
        <w:tblLook w:val="04A0" w:firstRow="1" w:lastRow="0" w:firstColumn="1" w:lastColumn="0" w:noHBand="0" w:noVBand="1"/>
      </w:tblPr>
      <w:tblGrid>
        <w:gridCol w:w="3489"/>
        <w:gridCol w:w="3088"/>
      </w:tblGrid>
      <w:tr w:rsidR="00E72DC5" w:rsidRPr="00E72DC5" w:rsidTr="002C7C54">
        <w:trPr>
          <w:jc w:val="center"/>
        </w:trPr>
        <w:tc>
          <w:tcPr>
            <w:tcW w:w="3489" w:type="dxa"/>
            <w:shd w:val="clear" w:color="auto" w:fill="D9D9D9" w:themeFill="background1" w:themeFillShade="D9"/>
          </w:tcPr>
          <w:p w:rsidR="00501F5E" w:rsidRPr="00E72DC5" w:rsidRDefault="00501F5E" w:rsidP="002C7C54">
            <w:pPr>
              <w:jc w:val="center"/>
              <w:rPr>
                <w:rFonts w:ascii="Times New Roman" w:hAnsi="Times New Roman" w:cs="Times New Roman"/>
                <w:b/>
              </w:rPr>
            </w:pPr>
            <w:r w:rsidRPr="00E72DC5">
              <w:rPr>
                <w:rFonts w:ascii="Times New Roman" w:hAnsi="Times New Roman" w:cs="Times New Roman"/>
                <w:b/>
              </w:rPr>
              <w:t>Variab</w:t>
            </w:r>
            <w:r w:rsidR="002C7C54" w:rsidRPr="00E72DC5">
              <w:rPr>
                <w:rFonts w:ascii="Times New Roman" w:hAnsi="Times New Roman" w:cs="Times New Roman"/>
                <w:b/>
              </w:rPr>
              <w:t>le</w:t>
            </w:r>
          </w:p>
        </w:tc>
        <w:tc>
          <w:tcPr>
            <w:tcW w:w="3088" w:type="dxa"/>
            <w:shd w:val="clear" w:color="auto" w:fill="D9D9D9" w:themeFill="background1" w:themeFillShade="D9"/>
          </w:tcPr>
          <w:p w:rsidR="00501F5E" w:rsidRPr="00E72DC5" w:rsidRDefault="002C7C54" w:rsidP="00C132C9">
            <w:pPr>
              <w:jc w:val="center"/>
              <w:rPr>
                <w:rFonts w:ascii="Times New Roman" w:hAnsi="Times New Roman" w:cs="Times New Roman"/>
                <w:b/>
              </w:rPr>
            </w:pPr>
            <w:r w:rsidRPr="00E72DC5">
              <w:rPr>
                <w:rFonts w:ascii="Times New Roman" w:hAnsi="Times New Roman" w:cs="Times New Roman"/>
                <w:b/>
              </w:rPr>
              <w:t>Absolute Convergence Model</w:t>
            </w:r>
          </w:p>
        </w:tc>
      </w:tr>
      <w:tr w:rsidR="00E72DC5" w:rsidRPr="00E72DC5" w:rsidTr="002C7C54">
        <w:trPr>
          <w:jc w:val="center"/>
        </w:trPr>
        <w:tc>
          <w:tcPr>
            <w:tcW w:w="3489" w:type="dxa"/>
          </w:tcPr>
          <w:p w:rsidR="00501F5E" w:rsidRPr="00E72DC5" w:rsidRDefault="002C7C54" w:rsidP="00C132C9">
            <w:pPr>
              <w:rPr>
                <w:rFonts w:ascii="Times New Roman" w:eastAsia="Times New Roman" w:hAnsi="Times New Roman" w:cs="Times New Roman"/>
              </w:rPr>
            </w:pPr>
            <w:r w:rsidRPr="00E72DC5">
              <w:rPr>
                <w:rFonts w:ascii="Times New Roman" w:eastAsia="Times New Roman" w:hAnsi="Times New Roman" w:cs="Times New Roman"/>
              </w:rPr>
              <w:t>C</w:t>
            </w:r>
            <w:r w:rsidR="00501F5E" w:rsidRPr="00E72DC5">
              <w:rPr>
                <w:rFonts w:ascii="Times New Roman" w:eastAsia="Times New Roman" w:hAnsi="Times New Roman" w:cs="Times New Roman"/>
              </w:rPr>
              <w:t>onstanta</w:t>
            </w:r>
          </w:p>
        </w:tc>
        <w:tc>
          <w:tcPr>
            <w:tcW w:w="3088" w:type="dxa"/>
          </w:tcPr>
          <w:p w:rsidR="00501F5E" w:rsidRPr="00E72DC5" w:rsidRDefault="00501F5E" w:rsidP="00C132C9">
            <w:pPr>
              <w:jc w:val="center"/>
              <w:rPr>
                <w:rFonts w:ascii="Times New Roman" w:eastAsia="Times New Roman" w:hAnsi="Times New Roman" w:cs="Times New Roman"/>
              </w:rPr>
            </w:pPr>
            <w:r w:rsidRPr="00E72DC5">
              <w:rPr>
                <w:rFonts w:ascii="Times New Roman" w:eastAsia="Times New Roman" w:hAnsi="Times New Roman" w:cs="Times New Roman"/>
              </w:rPr>
              <w:t>1.551196***</w:t>
            </w:r>
          </w:p>
        </w:tc>
      </w:tr>
      <w:tr w:rsidR="00E72DC5" w:rsidRPr="00E72DC5" w:rsidTr="002C7C54">
        <w:trPr>
          <w:jc w:val="center"/>
        </w:trPr>
        <w:tc>
          <w:tcPr>
            <w:tcW w:w="3489" w:type="dxa"/>
          </w:tcPr>
          <w:p w:rsidR="00501F5E" w:rsidRPr="00E72DC5" w:rsidRDefault="002C7C54" w:rsidP="009F0587">
            <w:pPr>
              <w:rPr>
                <w:rFonts w:ascii="Times New Roman" w:eastAsia="Times New Roman" w:hAnsi="Times New Roman" w:cs="Times New Roman"/>
              </w:rPr>
            </w:pPr>
            <w:r w:rsidRPr="00E72DC5">
              <w:rPr>
                <w:rFonts w:ascii="Times New Roman" w:eastAsia="Times New Roman" w:hAnsi="Times New Roman" w:cs="Times New Roman"/>
              </w:rPr>
              <w:t>Initial Percapita Income (LNYO)</w:t>
            </w:r>
          </w:p>
        </w:tc>
        <w:tc>
          <w:tcPr>
            <w:tcW w:w="3088" w:type="dxa"/>
          </w:tcPr>
          <w:p w:rsidR="00501F5E" w:rsidRPr="00E72DC5" w:rsidRDefault="00501F5E" w:rsidP="00C132C9">
            <w:pPr>
              <w:jc w:val="center"/>
              <w:rPr>
                <w:rFonts w:ascii="Times New Roman" w:eastAsia="Times New Roman" w:hAnsi="Times New Roman" w:cs="Times New Roman"/>
              </w:rPr>
            </w:pPr>
            <w:r w:rsidRPr="00E72DC5">
              <w:rPr>
                <w:rFonts w:ascii="Times New Roman" w:eastAsia="Times New Roman" w:hAnsi="Times New Roman" w:cs="Times New Roman"/>
              </w:rPr>
              <w:t>-0.095458***</w:t>
            </w:r>
          </w:p>
        </w:tc>
      </w:tr>
      <w:tr w:rsidR="00E72DC5" w:rsidRPr="00E72DC5" w:rsidTr="002C7C54">
        <w:trPr>
          <w:jc w:val="center"/>
        </w:trPr>
        <w:tc>
          <w:tcPr>
            <w:tcW w:w="3489" w:type="dxa"/>
          </w:tcPr>
          <w:p w:rsidR="00501F5E" w:rsidRPr="00E72DC5" w:rsidRDefault="00501F5E" w:rsidP="00C132C9">
            <w:pPr>
              <w:spacing w:line="276" w:lineRule="auto"/>
              <w:jc w:val="right"/>
              <w:rPr>
                <w:rFonts w:ascii="Times New Roman" w:eastAsia="Times New Roman" w:hAnsi="Times New Roman" w:cs="Times New Roman"/>
              </w:rPr>
            </w:pPr>
            <w:r w:rsidRPr="00E72DC5">
              <w:rPr>
                <w:rFonts w:ascii="Times New Roman" w:eastAsia="Times New Roman" w:hAnsi="Times New Roman" w:cs="Times New Roman"/>
              </w:rPr>
              <w:t>R-squared</w:t>
            </w:r>
          </w:p>
        </w:tc>
        <w:tc>
          <w:tcPr>
            <w:tcW w:w="3088" w:type="dxa"/>
          </w:tcPr>
          <w:p w:rsidR="00501F5E" w:rsidRPr="00E72DC5" w:rsidRDefault="00501F5E" w:rsidP="00C132C9">
            <w:pPr>
              <w:jc w:val="center"/>
              <w:rPr>
                <w:rFonts w:ascii="Arial" w:eastAsia="Times New Roman" w:hAnsi="Arial" w:cs="Arial"/>
                <w:sz w:val="20"/>
                <w:szCs w:val="20"/>
              </w:rPr>
            </w:pPr>
            <w:r w:rsidRPr="00E72DC5">
              <w:rPr>
                <w:rFonts w:ascii="Arial" w:eastAsia="Times New Roman" w:hAnsi="Arial" w:cs="Arial"/>
                <w:sz w:val="20"/>
                <w:szCs w:val="20"/>
              </w:rPr>
              <w:t>0.219878</w:t>
            </w:r>
          </w:p>
        </w:tc>
      </w:tr>
      <w:tr w:rsidR="00E72DC5" w:rsidRPr="00E72DC5" w:rsidTr="002C7C54">
        <w:trPr>
          <w:jc w:val="center"/>
        </w:trPr>
        <w:tc>
          <w:tcPr>
            <w:tcW w:w="3489" w:type="dxa"/>
          </w:tcPr>
          <w:p w:rsidR="00501F5E" w:rsidRPr="00E72DC5" w:rsidRDefault="00501F5E" w:rsidP="00C132C9">
            <w:pPr>
              <w:spacing w:line="276" w:lineRule="auto"/>
              <w:jc w:val="right"/>
              <w:rPr>
                <w:rFonts w:ascii="Times New Roman" w:eastAsia="Times New Roman" w:hAnsi="Times New Roman" w:cs="Times New Roman"/>
              </w:rPr>
            </w:pPr>
            <w:r w:rsidRPr="00E72DC5">
              <w:rPr>
                <w:rFonts w:ascii="Times New Roman" w:eastAsia="Times New Roman" w:hAnsi="Times New Roman" w:cs="Times New Roman"/>
              </w:rPr>
              <w:t>Adjusted R-squared</w:t>
            </w:r>
          </w:p>
        </w:tc>
        <w:tc>
          <w:tcPr>
            <w:tcW w:w="3088" w:type="dxa"/>
          </w:tcPr>
          <w:p w:rsidR="00501F5E" w:rsidRPr="00E72DC5" w:rsidRDefault="00501F5E" w:rsidP="00C132C9">
            <w:pPr>
              <w:jc w:val="center"/>
              <w:rPr>
                <w:rFonts w:ascii="Arial" w:eastAsia="Times New Roman" w:hAnsi="Arial" w:cs="Arial"/>
                <w:sz w:val="20"/>
                <w:szCs w:val="20"/>
              </w:rPr>
            </w:pPr>
            <w:r w:rsidRPr="00E72DC5">
              <w:rPr>
                <w:rFonts w:ascii="Arial" w:eastAsia="Times New Roman" w:hAnsi="Arial" w:cs="Arial"/>
                <w:sz w:val="20"/>
                <w:szCs w:val="20"/>
              </w:rPr>
              <w:t>0.130458</w:t>
            </w:r>
          </w:p>
        </w:tc>
      </w:tr>
      <w:tr w:rsidR="00E72DC5" w:rsidRPr="00E72DC5" w:rsidTr="002C7C54">
        <w:trPr>
          <w:jc w:val="center"/>
        </w:trPr>
        <w:tc>
          <w:tcPr>
            <w:tcW w:w="3489" w:type="dxa"/>
          </w:tcPr>
          <w:p w:rsidR="00501F5E" w:rsidRPr="00E72DC5" w:rsidRDefault="00C252B2" w:rsidP="00C132C9">
            <w:pPr>
              <w:spacing w:line="276" w:lineRule="auto"/>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00501F5E" w:rsidRPr="00E72DC5">
              <w:rPr>
                <w:rFonts w:ascii="Times New Roman" w:hAnsi="Times New Roman" w:cs="Times New Roman"/>
                <w:b/>
              </w:rPr>
              <w:t xml:space="preserve"> </w:t>
            </w:r>
            <w:r w:rsidR="00501F5E" w:rsidRPr="00E72DC5">
              <w:rPr>
                <w:rFonts w:ascii="Times New Roman" w:hAnsi="Times New Roman" w:cs="Times New Roman"/>
              </w:rPr>
              <w:t>=</w:t>
            </w:r>
            <w:r w:rsidR="00501F5E" w:rsidRPr="00E72DC5">
              <w:rPr>
                <w:rFonts w:ascii="Times New Roman" w:hAnsi="Times New Roman" w:cs="Times New Roman"/>
                <w:b/>
              </w:rPr>
              <w:t xml:space="preserve"> </w:t>
            </w:r>
            <m:oMath>
              <m:sSub>
                <m:sSubPr>
                  <m:ctrlPr>
                    <w:rPr>
                      <w:rFonts w:ascii="Cambria Math" w:eastAsia="Calibri" w:hAnsi="Cambria Math" w:cs="Times New Roman"/>
                      <w:i/>
                      <w:iCs/>
                    </w:rPr>
                  </m:ctrlPr>
                </m:sSubPr>
                <m:e>
                  <m:r>
                    <w:rPr>
                      <w:rFonts w:ascii="Cambria Math" w:eastAsia="Calibri" w:hAnsi="Cambria Math" w:cs="Times New Roman"/>
                    </w:rPr>
                    <m:t>α</m:t>
                  </m:r>
                </m:e>
                <m:sub>
                  <m:r>
                    <w:rPr>
                      <w:rFonts w:ascii="Cambria Math" w:eastAsia="Calibri" w:hAnsi="Cambria Math" w:cs="Times New Roman"/>
                    </w:rPr>
                    <m:t>0</m:t>
                  </m:r>
                </m:sub>
              </m:sSub>
            </m:oMath>
          </w:p>
        </w:tc>
        <w:tc>
          <w:tcPr>
            <w:tcW w:w="3088" w:type="dxa"/>
          </w:tcPr>
          <w:p w:rsidR="00501F5E" w:rsidRPr="00E72DC5" w:rsidRDefault="00501F5E" w:rsidP="00C132C9">
            <w:pPr>
              <w:jc w:val="center"/>
              <w:rPr>
                <w:rFonts w:ascii="Arial" w:eastAsia="Times New Roman" w:hAnsi="Arial" w:cs="Arial"/>
                <w:sz w:val="20"/>
                <w:szCs w:val="20"/>
              </w:rPr>
            </w:pPr>
            <w:r w:rsidRPr="00E72DC5">
              <w:rPr>
                <w:rFonts w:ascii="Arial" w:eastAsia="Times New Roman" w:hAnsi="Arial" w:cs="Arial"/>
                <w:sz w:val="20"/>
                <w:szCs w:val="20"/>
              </w:rPr>
              <w:t>-0.095458</w:t>
            </w:r>
          </w:p>
        </w:tc>
      </w:tr>
      <w:tr w:rsidR="00E72DC5" w:rsidRPr="00E72DC5" w:rsidTr="002C7C54">
        <w:trPr>
          <w:jc w:val="center"/>
        </w:trPr>
        <w:tc>
          <w:tcPr>
            <w:tcW w:w="3489" w:type="dxa"/>
          </w:tcPr>
          <w:p w:rsidR="00501F5E" w:rsidRPr="00E72DC5" w:rsidRDefault="00501F5E" w:rsidP="00C132C9">
            <w:pPr>
              <w:spacing w:line="276" w:lineRule="auto"/>
              <w:jc w:val="right"/>
              <w:rPr>
                <w:rFonts w:ascii="Times New Roman" w:hAnsi="Times New Roman" w:cs="Times New Roman"/>
              </w:rPr>
            </w:pPr>
            <w:r w:rsidRPr="00E72DC5">
              <w:rPr>
                <w:rFonts w:ascii="Times New Roman" w:eastAsia="Times New Roman" w:hAnsi="Times New Roman" w:cs="Times New Roman"/>
              </w:rPr>
              <w:t>Speed of convergence</w:t>
            </w:r>
          </w:p>
        </w:tc>
        <w:tc>
          <w:tcPr>
            <w:tcW w:w="3088" w:type="dxa"/>
          </w:tcPr>
          <w:p w:rsidR="00501F5E" w:rsidRPr="00E72DC5" w:rsidRDefault="00501F5E" w:rsidP="00C132C9">
            <w:pPr>
              <w:jc w:val="center"/>
              <w:rPr>
                <w:rFonts w:ascii="Arial" w:eastAsia="Times New Roman" w:hAnsi="Arial" w:cs="Arial"/>
                <w:sz w:val="20"/>
                <w:szCs w:val="20"/>
              </w:rPr>
            </w:pPr>
            <w:r w:rsidRPr="00E72DC5">
              <w:rPr>
                <w:rFonts w:ascii="Arial" w:eastAsia="Times New Roman" w:hAnsi="Arial" w:cs="Arial"/>
                <w:sz w:val="20"/>
                <w:szCs w:val="20"/>
              </w:rPr>
              <w:t>0.010033</w:t>
            </w:r>
          </w:p>
        </w:tc>
      </w:tr>
      <w:tr w:rsidR="00E72DC5" w:rsidRPr="00E72DC5" w:rsidTr="002C7C54">
        <w:trPr>
          <w:jc w:val="center"/>
        </w:trPr>
        <w:tc>
          <w:tcPr>
            <w:tcW w:w="3489" w:type="dxa"/>
          </w:tcPr>
          <w:p w:rsidR="00501F5E" w:rsidRPr="00E72DC5" w:rsidRDefault="00501F5E" w:rsidP="00C132C9">
            <w:pPr>
              <w:spacing w:line="276" w:lineRule="auto"/>
              <w:jc w:val="right"/>
              <w:rPr>
                <w:rFonts w:ascii="Times New Roman" w:hAnsi="Times New Roman" w:cs="Times New Roman"/>
              </w:rPr>
            </w:pPr>
            <w:r w:rsidRPr="00E72DC5">
              <w:rPr>
                <w:rFonts w:ascii="Times New Roman" w:eastAsia="Times New Roman" w:hAnsi="Times New Roman" w:cs="Times New Roman"/>
              </w:rPr>
              <w:t>Time</w:t>
            </w:r>
          </w:p>
        </w:tc>
        <w:tc>
          <w:tcPr>
            <w:tcW w:w="3088" w:type="dxa"/>
          </w:tcPr>
          <w:p w:rsidR="00501F5E" w:rsidRPr="00E72DC5" w:rsidRDefault="00501F5E" w:rsidP="00C132C9">
            <w:pPr>
              <w:jc w:val="center"/>
              <w:rPr>
                <w:rFonts w:ascii="Arial" w:eastAsia="Times New Roman" w:hAnsi="Arial" w:cs="Arial"/>
                <w:sz w:val="20"/>
                <w:szCs w:val="20"/>
              </w:rPr>
            </w:pPr>
            <w:r w:rsidRPr="00E72DC5">
              <w:rPr>
                <w:rFonts w:ascii="Arial" w:eastAsia="Times New Roman" w:hAnsi="Arial" w:cs="Arial"/>
                <w:sz w:val="20"/>
                <w:szCs w:val="20"/>
              </w:rPr>
              <w:t xml:space="preserve">144,54  Tahun </w:t>
            </w:r>
          </w:p>
        </w:tc>
      </w:tr>
    </w:tbl>
    <w:p w:rsidR="00E72DC5" w:rsidRDefault="00E72DC5" w:rsidP="00E72DC5">
      <w:pPr>
        <w:tabs>
          <w:tab w:val="left" w:pos="-1276"/>
        </w:tabs>
        <w:spacing w:after="0" w:line="360" w:lineRule="auto"/>
        <w:ind w:left="1276"/>
        <w:jc w:val="both"/>
        <w:rPr>
          <w:rFonts w:ascii="Times New Roman" w:hAnsi="Times New Roman" w:cs="Times New Roman"/>
          <w:sz w:val="20"/>
          <w:szCs w:val="20"/>
        </w:rPr>
      </w:pPr>
      <w:r>
        <w:rPr>
          <w:rFonts w:ascii="Times New Roman" w:hAnsi="Times New Roman" w:cs="Times New Roman"/>
          <w:sz w:val="20"/>
          <w:szCs w:val="20"/>
        </w:rPr>
        <w:t>Source</w:t>
      </w:r>
      <w:r w:rsidRPr="007740B4">
        <w:rPr>
          <w:rFonts w:ascii="Times New Roman" w:hAnsi="Times New Roman" w:cs="Times New Roman"/>
          <w:sz w:val="20"/>
          <w:szCs w:val="20"/>
        </w:rPr>
        <w:t xml:space="preserve">: </w:t>
      </w:r>
      <w:r w:rsidR="00AD37D8">
        <w:rPr>
          <w:rFonts w:ascii="Times New Roman" w:hAnsi="Times New Roman" w:cs="Times New Roman"/>
          <w:sz w:val="20"/>
          <w:szCs w:val="20"/>
        </w:rPr>
        <w:t>Data Processed</w:t>
      </w:r>
    </w:p>
    <w:p w:rsidR="00D6219B" w:rsidRPr="007740B4" w:rsidRDefault="00D6219B" w:rsidP="009F0587">
      <w:pPr>
        <w:tabs>
          <w:tab w:val="left" w:pos="-1276"/>
        </w:tabs>
        <w:spacing w:after="0" w:line="360" w:lineRule="auto"/>
        <w:ind w:left="1276"/>
        <w:jc w:val="both"/>
        <w:rPr>
          <w:rFonts w:ascii="Times New Roman" w:hAnsi="Times New Roman" w:cs="Times New Roman"/>
          <w:sz w:val="20"/>
          <w:szCs w:val="20"/>
        </w:rPr>
      </w:pPr>
    </w:p>
    <w:p w:rsidR="0048792C" w:rsidRDefault="0048792C" w:rsidP="00501F5E">
      <w:pPr>
        <w:tabs>
          <w:tab w:val="left" w:pos="-1276"/>
        </w:tabs>
        <w:spacing w:after="0" w:line="360" w:lineRule="auto"/>
        <w:ind w:left="284"/>
        <w:jc w:val="both"/>
        <w:rPr>
          <w:rFonts w:ascii="Times New Roman" w:hAnsi="Times New Roman" w:cs="Times New Roman"/>
          <w:sz w:val="24"/>
          <w:szCs w:val="24"/>
        </w:rPr>
        <w:sectPr w:rsidR="0048792C" w:rsidSect="00AC11B8">
          <w:type w:val="continuous"/>
          <w:pgSz w:w="11907" w:h="16839" w:code="9"/>
          <w:pgMar w:top="1440" w:right="1440" w:bottom="1440" w:left="1440" w:header="720" w:footer="720" w:gutter="0"/>
          <w:cols w:space="720"/>
          <w:docGrid w:linePitch="360"/>
        </w:sectPr>
      </w:pPr>
    </w:p>
    <w:p w:rsidR="00546E6A" w:rsidRDefault="00546E6A" w:rsidP="00501F5E">
      <w:pPr>
        <w:tabs>
          <w:tab w:val="left" w:pos="-1276"/>
        </w:tabs>
        <w:spacing w:after="0" w:line="360" w:lineRule="auto"/>
        <w:ind w:left="284"/>
        <w:jc w:val="both"/>
        <w:rPr>
          <w:rFonts w:ascii="Times New Roman" w:hAnsi="Times New Roman" w:cs="Times New Roman"/>
          <w:sz w:val="24"/>
          <w:szCs w:val="24"/>
        </w:rPr>
      </w:pPr>
      <w:r w:rsidRPr="00546E6A">
        <w:rPr>
          <w:rFonts w:ascii="Times New Roman" w:hAnsi="Times New Roman" w:cs="Times New Roman"/>
          <w:sz w:val="24"/>
          <w:szCs w:val="24"/>
        </w:rPr>
        <w:lastRenderedPageBreak/>
        <w:t xml:space="preserve">Based on the estimation result, it is known that the coefficient value of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00885359" w:rsidRPr="00885359">
        <w:rPr>
          <w:rFonts w:ascii="Times New Roman" w:hAnsi="Times New Roman" w:cs="Times New Roman"/>
          <w:b/>
        </w:rPr>
        <w:t xml:space="preserve"> </w:t>
      </w:r>
      <w:r w:rsidR="00885359" w:rsidRPr="00885359">
        <w:rPr>
          <w:rFonts w:ascii="Times New Roman" w:hAnsi="Times New Roman" w:cs="Times New Roman"/>
        </w:rPr>
        <w:t>=</w:t>
      </w:r>
      <w:r w:rsidR="00885359" w:rsidRPr="00885359">
        <w:rPr>
          <w:rFonts w:ascii="Times New Roman" w:hAnsi="Times New Roman" w:cs="Times New Roman"/>
          <w:b/>
        </w:rPr>
        <w:t xml:space="preserve"> </w:t>
      </w:r>
      <m:oMath>
        <m:sSub>
          <m:sSubPr>
            <m:ctrlPr>
              <w:rPr>
                <w:rFonts w:ascii="Cambria Math" w:eastAsia="Calibri" w:hAnsi="Cambria Math" w:cs="Times New Roman"/>
                <w:i/>
                <w:iCs/>
              </w:rPr>
            </m:ctrlPr>
          </m:sSubPr>
          <m:e>
            <m:r>
              <w:rPr>
                <w:rFonts w:ascii="Cambria Math" w:eastAsia="Calibri" w:hAnsi="Cambria Math" w:cs="Times New Roman"/>
              </w:rPr>
              <m:t>α</m:t>
            </m:r>
          </m:e>
          <m:sub>
            <m:r>
              <w:rPr>
                <w:rFonts w:ascii="Cambria Math" w:eastAsia="Calibri" w:hAnsi="Cambria Math" w:cs="Times New Roman"/>
              </w:rPr>
              <m:t>0</m:t>
            </m:r>
          </m:sub>
        </m:sSub>
      </m:oMath>
      <w:r w:rsidRPr="00546E6A">
        <w:rPr>
          <w:rFonts w:ascii="Times New Roman" w:hAnsi="Times New Roman" w:cs="Times New Roman"/>
          <w:sz w:val="24"/>
          <w:szCs w:val="24"/>
        </w:rPr>
        <w:t xml:space="preserve"> is negative value of -0.09. This means that in East Java there is an absolute convergence with time to eliminate all ine</w:t>
      </w:r>
      <w:r w:rsidR="00885359">
        <w:rPr>
          <w:rFonts w:ascii="Times New Roman" w:hAnsi="Times New Roman" w:cs="Times New Roman"/>
          <w:sz w:val="24"/>
          <w:szCs w:val="24"/>
        </w:rPr>
        <w:t>qualities</w:t>
      </w:r>
      <w:r w:rsidRPr="00546E6A">
        <w:rPr>
          <w:rFonts w:ascii="Times New Roman" w:hAnsi="Times New Roman" w:cs="Times New Roman"/>
          <w:sz w:val="24"/>
          <w:szCs w:val="24"/>
        </w:rPr>
        <w:t xml:space="preserve"> for 144.54 years.</w:t>
      </w:r>
    </w:p>
    <w:p w:rsidR="00885359" w:rsidRDefault="00885359" w:rsidP="00501F5E">
      <w:pPr>
        <w:tabs>
          <w:tab w:val="left" w:pos="-1276"/>
        </w:tabs>
        <w:spacing w:after="0" w:line="360" w:lineRule="auto"/>
        <w:ind w:left="284"/>
        <w:jc w:val="both"/>
        <w:rPr>
          <w:rFonts w:ascii="Times New Roman" w:hAnsi="Times New Roman" w:cs="Times New Roman"/>
          <w:sz w:val="24"/>
          <w:szCs w:val="24"/>
        </w:rPr>
      </w:pPr>
    </w:p>
    <w:p w:rsidR="00546E6A" w:rsidRPr="00546E6A" w:rsidRDefault="00546E6A" w:rsidP="00885359">
      <w:pPr>
        <w:pStyle w:val="ListParagraph"/>
        <w:numPr>
          <w:ilvl w:val="0"/>
          <w:numId w:val="23"/>
        </w:numPr>
        <w:tabs>
          <w:tab w:val="left" w:pos="284"/>
        </w:tabs>
        <w:spacing w:after="0" w:line="360" w:lineRule="auto"/>
        <w:ind w:left="0" w:firstLine="0"/>
        <w:jc w:val="both"/>
        <w:rPr>
          <w:rFonts w:ascii="Times New Roman" w:hAnsi="Times New Roman" w:cs="Times New Roman"/>
          <w:sz w:val="24"/>
          <w:szCs w:val="24"/>
        </w:rPr>
      </w:pPr>
      <w:r w:rsidRPr="00546E6A">
        <w:rPr>
          <w:rFonts w:ascii="Times New Roman" w:hAnsi="Times New Roman" w:cs="Times New Roman"/>
          <w:sz w:val="24"/>
          <w:szCs w:val="24"/>
        </w:rPr>
        <w:t>Conditional convergence</w:t>
      </w:r>
    </w:p>
    <w:p w:rsidR="00546E6A" w:rsidRDefault="00546E6A" w:rsidP="00885359">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Conditional convergence occurs because it is influenced by policies and </w:t>
      </w:r>
      <w:r w:rsidRPr="00546E6A">
        <w:rPr>
          <w:rFonts w:ascii="Times New Roman" w:hAnsi="Times New Roman" w:cs="Times New Roman"/>
          <w:sz w:val="24"/>
          <w:szCs w:val="24"/>
        </w:rPr>
        <w:lastRenderedPageBreak/>
        <w:t xml:space="preserve">factors that affect growth. Low </w:t>
      </w:r>
      <w:r w:rsidR="00885359">
        <w:rPr>
          <w:rFonts w:ascii="Times New Roman" w:hAnsi="Times New Roman" w:cs="Times New Roman"/>
          <w:sz w:val="24"/>
          <w:szCs w:val="24"/>
        </w:rPr>
        <w:t>initial</w:t>
      </w:r>
      <w:r w:rsidRPr="00546E6A">
        <w:rPr>
          <w:rFonts w:ascii="Times New Roman" w:hAnsi="Times New Roman" w:cs="Times New Roman"/>
          <w:sz w:val="24"/>
          <w:szCs w:val="24"/>
        </w:rPr>
        <w:t xml:space="preserve"> per capita income areas may </w:t>
      </w:r>
      <w:r w:rsidR="00885359">
        <w:rPr>
          <w:rFonts w:ascii="Times New Roman" w:hAnsi="Times New Roman" w:cs="Times New Roman"/>
          <w:sz w:val="24"/>
          <w:szCs w:val="24"/>
        </w:rPr>
        <w:t>catch up</w:t>
      </w:r>
      <w:r w:rsidRPr="00546E6A">
        <w:rPr>
          <w:rFonts w:ascii="Times New Roman" w:hAnsi="Times New Roman" w:cs="Times New Roman"/>
          <w:sz w:val="24"/>
          <w:szCs w:val="24"/>
        </w:rPr>
        <w:t xml:space="preserve"> their preoccupation with high initial per capita income areas through policies issued by the government so that inequality may be reduced. Table 2 shows the estimation results of the conditional convergence of East Java in 2005 - 2014.</w:t>
      </w:r>
    </w:p>
    <w:p w:rsidR="00885359" w:rsidRDefault="00885359">
      <w:pPr>
        <w:rPr>
          <w:rFonts w:ascii="Times New Roman" w:hAnsi="Times New Roman" w:cs="Times New Roman"/>
          <w:sz w:val="24"/>
          <w:szCs w:val="24"/>
        </w:rPr>
      </w:pPr>
      <w:r>
        <w:rPr>
          <w:rFonts w:ascii="Times New Roman" w:hAnsi="Times New Roman" w:cs="Times New Roman"/>
          <w:sz w:val="24"/>
          <w:szCs w:val="24"/>
        </w:rPr>
        <w:br w:type="page"/>
      </w:r>
    </w:p>
    <w:p w:rsidR="0048792C" w:rsidRDefault="0048792C" w:rsidP="00E21509">
      <w:pPr>
        <w:spacing w:after="0" w:line="360" w:lineRule="auto"/>
        <w:jc w:val="center"/>
        <w:rPr>
          <w:rFonts w:ascii="Times New Roman" w:hAnsi="Times New Roman" w:cs="Times New Roman"/>
          <w:sz w:val="24"/>
          <w:szCs w:val="24"/>
        </w:rPr>
        <w:sectPr w:rsidR="0048792C" w:rsidSect="0048792C">
          <w:type w:val="continuous"/>
          <w:pgSz w:w="11907" w:h="16839" w:code="9"/>
          <w:pgMar w:top="1440" w:right="1440" w:bottom="1440" w:left="1440" w:header="720" w:footer="720" w:gutter="0"/>
          <w:cols w:num="2" w:space="283"/>
          <w:docGrid w:linePitch="360"/>
        </w:sectPr>
      </w:pPr>
    </w:p>
    <w:p w:rsidR="009A4F48" w:rsidRPr="007740B4" w:rsidRDefault="009A4F48" w:rsidP="00E21509">
      <w:pPr>
        <w:spacing w:after="0" w:line="360" w:lineRule="auto"/>
        <w:jc w:val="center"/>
        <w:rPr>
          <w:rFonts w:ascii="Times New Roman" w:hAnsi="Times New Roman" w:cs="Times New Roman"/>
          <w:sz w:val="24"/>
          <w:szCs w:val="24"/>
        </w:rPr>
      </w:pPr>
      <w:r w:rsidRPr="007740B4">
        <w:rPr>
          <w:rFonts w:ascii="Times New Roman" w:hAnsi="Times New Roman" w:cs="Times New Roman"/>
          <w:sz w:val="24"/>
          <w:szCs w:val="24"/>
        </w:rPr>
        <w:lastRenderedPageBreak/>
        <w:t>Tab</w:t>
      </w:r>
      <w:r w:rsidR="00AD37D8">
        <w:rPr>
          <w:rFonts w:ascii="Times New Roman" w:hAnsi="Times New Roman" w:cs="Times New Roman"/>
          <w:sz w:val="24"/>
          <w:szCs w:val="24"/>
        </w:rPr>
        <w:t>le</w:t>
      </w:r>
      <w:r w:rsidRPr="007740B4">
        <w:rPr>
          <w:rFonts w:ascii="Times New Roman" w:hAnsi="Times New Roman" w:cs="Times New Roman"/>
          <w:sz w:val="24"/>
          <w:szCs w:val="24"/>
        </w:rPr>
        <w:t xml:space="preserve"> </w:t>
      </w:r>
      <w:r w:rsidR="00E21509" w:rsidRPr="007740B4">
        <w:rPr>
          <w:rFonts w:ascii="Times New Roman" w:hAnsi="Times New Roman" w:cs="Times New Roman"/>
          <w:sz w:val="24"/>
          <w:szCs w:val="24"/>
        </w:rPr>
        <w:t>2</w:t>
      </w:r>
      <w:r w:rsidRPr="007740B4">
        <w:rPr>
          <w:rFonts w:ascii="Times New Roman" w:hAnsi="Times New Roman" w:cs="Times New Roman"/>
          <w:sz w:val="24"/>
          <w:szCs w:val="24"/>
        </w:rPr>
        <w:t xml:space="preserve"> </w:t>
      </w:r>
      <w:r w:rsidRPr="00D6219B">
        <w:rPr>
          <w:rFonts w:ascii="Times New Roman" w:hAnsi="Times New Roman" w:cs="Times New Roman"/>
          <w:b/>
          <w:sz w:val="24"/>
          <w:szCs w:val="24"/>
        </w:rPr>
        <w:t>Hasil Estimasi</w:t>
      </w:r>
      <w:r w:rsidR="00E21509" w:rsidRPr="00D6219B">
        <w:rPr>
          <w:rFonts w:ascii="Times New Roman" w:hAnsi="Times New Roman" w:cs="Times New Roman"/>
          <w:b/>
          <w:sz w:val="24"/>
          <w:szCs w:val="24"/>
        </w:rPr>
        <w:t xml:space="preserve"> Konvergensi Kondisional Jawa </w:t>
      </w:r>
      <w:r w:rsidR="0052781C" w:rsidRPr="00D6219B">
        <w:rPr>
          <w:rFonts w:ascii="Times New Roman" w:hAnsi="Times New Roman" w:cs="Times New Roman"/>
          <w:b/>
          <w:sz w:val="24"/>
          <w:szCs w:val="24"/>
        </w:rPr>
        <w:t>Timur</w:t>
      </w:r>
      <w:r w:rsidR="00E21509" w:rsidRPr="00D6219B">
        <w:rPr>
          <w:rFonts w:ascii="Times New Roman" w:hAnsi="Times New Roman" w:cs="Times New Roman"/>
          <w:b/>
          <w:sz w:val="24"/>
          <w:szCs w:val="24"/>
        </w:rPr>
        <w:t xml:space="preserve"> 2005 - 2014</w:t>
      </w:r>
    </w:p>
    <w:tbl>
      <w:tblPr>
        <w:tblStyle w:val="TableGrid"/>
        <w:tblW w:w="0" w:type="auto"/>
        <w:jc w:val="center"/>
        <w:tblLook w:val="04A0" w:firstRow="1" w:lastRow="0" w:firstColumn="1" w:lastColumn="0" w:noHBand="0" w:noVBand="1"/>
      </w:tblPr>
      <w:tblGrid>
        <w:gridCol w:w="3901"/>
        <w:gridCol w:w="3358"/>
      </w:tblGrid>
      <w:tr w:rsidR="00E72DC5" w:rsidRPr="00E72DC5" w:rsidTr="00890BEE">
        <w:trPr>
          <w:tblHeader/>
          <w:jc w:val="center"/>
        </w:trPr>
        <w:tc>
          <w:tcPr>
            <w:tcW w:w="3901" w:type="dxa"/>
            <w:shd w:val="clear" w:color="auto" w:fill="D9D9D9" w:themeFill="background1" w:themeFillShade="D9"/>
          </w:tcPr>
          <w:p w:rsidR="00E21509" w:rsidRPr="00E72DC5" w:rsidRDefault="00E21509" w:rsidP="00E72DC5">
            <w:pPr>
              <w:jc w:val="center"/>
              <w:rPr>
                <w:rFonts w:ascii="Times New Roman" w:hAnsi="Times New Roman" w:cs="Times New Roman"/>
                <w:b/>
              </w:rPr>
            </w:pPr>
            <w:r w:rsidRPr="00E72DC5">
              <w:rPr>
                <w:rFonts w:ascii="Times New Roman" w:hAnsi="Times New Roman" w:cs="Times New Roman"/>
                <w:b/>
              </w:rPr>
              <w:t>Variab</w:t>
            </w:r>
            <w:r w:rsidR="00E72DC5" w:rsidRPr="00E72DC5">
              <w:rPr>
                <w:rFonts w:ascii="Times New Roman" w:hAnsi="Times New Roman" w:cs="Times New Roman"/>
                <w:b/>
              </w:rPr>
              <w:t>le</w:t>
            </w:r>
          </w:p>
        </w:tc>
        <w:tc>
          <w:tcPr>
            <w:tcW w:w="3358" w:type="dxa"/>
            <w:shd w:val="clear" w:color="auto" w:fill="D9D9D9" w:themeFill="background1" w:themeFillShade="D9"/>
          </w:tcPr>
          <w:p w:rsidR="00E21509" w:rsidRPr="00E72DC5" w:rsidRDefault="00E72DC5" w:rsidP="004D6AF8">
            <w:pPr>
              <w:jc w:val="center"/>
              <w:rPr>
                <w:rFonts w:ascii="Times New Roman" w:hAnsi="Times New Roman" w:cs="Times New Roman"/>
                <w:b/>
              </w:rPr>
            </w:pPr>
            <w:r w:rsidRPr="00E72DC5">
              <w:rPr>
                <w:rFonts w:ascii="Times New Roman" w:hAnsi="Times New Roman" w:cs="Times New Roman"/>
                <w:b/>
              </w:rPr>
              <w:t>Conditional Convergence Model</w:t>
            </w:r>
          </w:p>
        </w:tc>
      </w:tr>
      <w:tr w:rsidR="00E72DC5" w:rsidRPr="00E72DC5" w:rsidTr="00E21509">
        <w:trPr>
          <w:jc w:val="center"/>
        </w:trPr>
        <w:tc>
          <w:tcPr>
            <w:tcW w:w="3901" w:type="dxa"/>
          </w:tcPr>
          <w:p w:rsidR="00E21509" w:rsidRPr="00E72DC5" w:rsidRDefault="002C7C54" w:rsidP="004D6AF8">
            <w:pPr>
              <w:rPr>
                <w:rFonts w:ascii="Times New Roman" w:eastAsia="Times New Roman" w:hAnsi="Times New Roman" w:cs="Times New Roman"/>
              </w:rPr>
            </w:pPr>
            <w:r w:rsidRPr="00E72DC5">
              <w:rPr>
                <w:rFonts w:ascii="Times New Roman" w:eastAsia="Times New Roman" w:hAnsi="Times New Roman" w:cs="Times New Roman"/>
              </w:rPr>
              <w:t>C</w:t>
            </w:r>
            <w:r w:rsidR="00E21509" w:rsidRPr="00E72DC5">
              <w:rPr>
                <w:rFonts w:ascii="Times New Roman" w:eastAsia="Times New Roman" w:hAnsi="Times New Roman" w:cs="Times New Roman"/>
              </w:rPr>
              <w:t>onstanta</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-12.22859***</w:t>
            </w:r>
          </w:p>
        </w:tc>
      </w:tr>
      <w:tr w:rsidR="00E72DC5" w:rsidRPr="00E72DC5" w:rsidTr="00E21509">
        <w:trPr>
          <w:jc w:val="center"/>
        </w:trPr>
        <w:tc>
          <w:tcPr>
            <w:tcW w:w="3901" w:type="dxa"/>
          </w:tcPr>
          <w:p w:rsidR="00E21509" w:rsidRPr="00E72DC5" w:rsidRDefault="002C7C54" w:rsidP="002C7C54">
            <w:pPr>
              <w:rPr>
                <w:rFonts w:ascii="Times New Roman" w:eastAsia="Times New Roman" w:hAnsi="Times New Roman" w:cs="Times New Roman"/>
              </w:rPr>
            </w:pPr>
            <w:r w:rsidRPr="00E72DC5">
              <w:rPr>
                <w:rFonts w:ascii="Times New Roman" w:eastAsia="Times New Roman" w:hAnsi="Times New Roman" w:cs="Times New Roman"/>
              </w:rPr>
              <w:t>Initial Percapita Income</w:t>
            </w:r>
            <w:r w:rsidR="00E21509" w:rsidRPr="00E72DC5">
              <w:rPr>
                <w:rFonts w:ascii="Times New Roman" w:eastAsia="Times New Roman" w:hAnsi="Times New Roman" w:cs="Times New Roman"/>
              </w:rPr>
              <w:t xml:space="preserve">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-0.619959***</w:t>
            </w:r>
          </w:p>
        </w:tc>
      </w:tr>
      <w:tr w:rsidR="00E72DC5" w:rsidRPr="00E72DC5" w:rsidTr="00E21509">
        <w:trPr>
          <w:jc w:val="center"/>
        </w:trPr>
        <w:tc>
          <w:tcPr>
            <w:tcW w:w="3901" w:type="dxa"/>
          </w:tcPr>
          <w:p w:rsidR="00E21509" w:rsidRPr="00E72DC5" w:rsidRDefault="002C7C54" w:rsidP="00E72DC5">
            <w:pPr>
              <w:rPr>
                <w:rFonts w:ascii="Times New Roman" w:eastAsia="Times New Roman" w:hAnsi="Times New Roman" w:cs="Times New Roman"/>
              </w:rPr>
            </w:pPr>
            <w:r w:rsidRPr="00E72DC5">
              <w:rPr>
                <w:rFonts w:ascii="Times New Roman" w:hAnsi="Times New Roman" w:cs="Times New Roman"/>
                <w:sz w:val="24"/>
                <w:szCs w:val="24"/>
              </w:rPr>
              <w:t>road infrastructure</w:t>
            </w:r>
            <w:r w:rsidRPr="00E72DC5">
              <w:rPr>
                <w:rFonts w:ascii="Times New Roman" w:eastAsia="Times New Roman" w:hAnsi="Times New Roman" w:cs="Times New Roman"/>
              </w:rPr>
              <w:t xml:space="preserve"> </w:t>
            </w:r>
            <w:r w:rsidR="00E21509" w:rsidRPr="00E72DC5">
              <w:rPr>
                <w:rFonts w:ascii="Times New Roman" w:eastAsia="Times New Roman" w:hAnsi="Times New Roman" w:cs="Times New Roman"/>
              </w:rPr>
              <w:t>*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-0.001521***</w:t>
            </w:r>
          </w:p>
        </w:tc>
      </w:tr>
      <w:tr w:rsidR="00E72DC5" w:rsidRPr="00E72DC5" w:rsidTr="00E21509">
        <w:trPr>
          <w:jc w:val="center"/>
        </w:trPr>
        <w:tc>
          <w:tcPr>
            <w:tcW w:w="3901" w:type="dxa"/>
          </w:tcPr>
          <w:p w:rsidR="00E21509" w:rsidRPr="00E72DC5" w:rsidRDefault="00E72DC5" w:rsidP="00E72DC5">
            <w:pPr>
              <w:rPr>
                <w:rFonts w:ascii="Times New Roman" w:eastAsia="Times New Roman" w:hAnsi="Times New Roman" w:cs="Times New Roman"/>
              </w:rPr>
            </w:pPr>
            <w:r w:rsidRPr="00E72DC5">
              <w:rPr>
                <w:rFonts w:ascii="Times New Roman" w:eastAsia="Times New Roman" w:hAnsi="Times New Roman" w:cs="Times New Roman"/>
              </w:rPr>
              <w:t xml:space="preserve">electrical infrastructure </w:t>
            </w:r>
            <w:r w:rsidR="00E21509" w:rsidRPr="00E72DC5">
              <w:rPr>
                <w:rFonts w:ascii="Times New Roman" w:eastAsia="Times New Roman" w:hAnsi="Times New Roman" w:cs="Times New Roman"/>
              </w:rPr>
              <w:t>*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-6.00E-06**</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 xml:space="preserve">third-party funds </w:t>
            </w:r>
            <w:r w:rsidR="00E21509" w:rsidRPr="00E72DC5">
              <w:rPr>
                <w:rFonts w:ascii="Times New Roman" w:eastAsia="Times New Roman" w:hAnsi="Times New Roman" w:cs="Times New Roman"/>
              </w:rPr>
              <w:t>*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-0.000387***</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SMPT</w:t>
            </w:r>
            <w:r w:rsidR="00E21509" w:rsidRPr="00E72DC5">
              <w:rPr>
                <w:rFonts w:ascii="Times New Roman" w:eastAsia="Times New Roman" w:hAnsi="Times New Roman" w:cs="Times New Roman"/>
              </w:rPr>
              <w:t xml:space="preserve"> *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-0.0007</w:t>
            </w:r>
          </w:p>
        </w:tc>
      </w:tr>
      <w:tr w:rsidR="00E72DC5" w:rsidRPr="00E72DC5" w:rsidTr="00E21509">
        <w:trPr>
          <w:jc w:val="center"/>
        </w:trPr>
        <w:tc>
          <w:tcPr>
            <w:tcW w:w="3901" w:type="dxa"/>
          </w:tcPr>
          <w:p w:rsidR="00E21509" w:rsidRPr="00E72DC5" w:rsidRDefault="00E21509" w:rsidP="004D6AF8">
            <w:pPr>
              <w:rPr>
                <w:rFonts w:ascii="Times New Roman" w:eastAsia="Times New Roman" w:hAnsi="Times New Roman" w:cs="Times New Roman"/>
              </w:rPr>
            </w:pPr>
            <w:r w:rsidRPr="00E72DC5">
              <w:rPr>
                <w:rFonts w:ascii="Times New Roman" w:eastAsia="Times New Roman" w:hAnsi="Times New Roman" w:cs="Times New Roman"/>
              </w:rPr>
              <w:t>UMK *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0.025804**</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hAnsi="Times New Roman" w:cs="Times New Roman"/>
                <w:sz w:val="24"/>
                <w:szCs w:val="24"/>
              </w:rPr>
              <w:t>labor force</w:t>
            </w:r>
            <w:r w:rsidRPr="00E72DC5">
              <w:rPr>
                <w:rFonts w:ascii="Times New Roman" w:eastAsia="Times New Roman" w:hAnsi="Times New Roman" w:cs="Times New Roman"/>
              </w:rPr>
              <w:t xml:space="preserve"> </w:t>
            </w:r>
            <w:r w:rsidR="00E21509" w:rsidRPr="00E72DC5">
              <w:rPr>
                <w:rFonts w:ascii="Times New Roman" w:eastAsia="Times New Roman" w:hAnsi="Times New Roman" w:cs="Times New Roman"/>
              </w:rPr>
              <w:t>*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-0.008662***</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labor productivity</w:t>
            </w:r>
            <w:r w:rsidR="00E21509" w:rsidRPr="00E72DC5">
              <w:rPr>
                <w:rFonts w:ascii="Times New Roman" w:eastAsia="Times New Roman" w:hAnsi="Times New Roman" w:cs="Times New Roman"/>
              </w:rPr>
              <w:t xml:space="preserve"> *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-0.023386*</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hAnsi="Times New Roman" w:cs="Times New Roman"/>
                <w:sz w:val="24"/>
                <w:szCs w:val="24"/>
              </w:rPr>
              <w:t xml:space="preserve">government expenditure </w:t>
            </w:r>
            <w:r w:rsidR="00E21509" w:rsidRPr="00E72DC5">
              <w:rPr>
                <w:rFonts w:ascii="Times New Roman" w:eastAsia="Times New Roman" w:hAnsi="Times New Roman" w:cs="Times New Roman"/>
              </w:rPr>
              <w:t>* LNYO</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0.012702</w:t>
            </w:r>
          </w:p>
        </w:tc>
      </w:tr>
      <w:tr w:rsidR="00E72DC5" w:rsidRPr="00E72DC5" w:rsidTr="00E21509">
        <w:trPr>
          <w:jc w:val="center"/>
        </w:trPr>
        <w:tc>
          <w:tcPr>
            <w:tcW w:w="3901" w:type="dxa"/>
          </w:tcPr>
          <w:p w:rsidR="00E21509" w:rsidRPr="00E72DC5" w:rsidRDefault="002C7C54" w:rsidP="004D6AF8">
            <w:pPr>
              <w:rPr>
                <w:rFonts w:ascii="Times New Roman" w:eastAsia="Times New Roman" w:hAnsi="Times New Roman" w:cs="Times New Roman"/>
              </w:rPr>
            </w:pPr>
            <w:r w:rsidRPr="00E72DC5">
              <w:rPr>
                <w:rFonts w:ascii="Times New Roman" w:hAnsi="Times New Roman" w:cs="Times New Roman"/>
                <w:sz w:val="24"/>
                <w:szCs w:val="24"/>
              </w:rPr>
              <w:t>road infrastructure</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0.316869***</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electrical infrastructure</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9.75E-05**</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third-party funds</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0.006057***</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SMPT</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0.010235</w:t>
            </w:r>
          </w:p>
        </w:tc>
      </w:tr>
      <w:tr w:rsidR="00E72DC5" w:rsidRPr="00E72DC5" w:rsidTr="00E21509">
        <w:trPr>
          <w:jc w:val="center"/>
        </w:trPr>
        <w:tc>
          <w:tcPr>
            <w:tcW w:w="3901" w:type="dxa"/>
          </w:tcPr>
          <w:p w:rsidR="00E21509" w:rsidRPr="00E72DC5" w:rsidRDefault="00E21509" w:rsidP="004D6AF8">
            <w:pPr>
              <w:rPr>
                <w:rFonts w:ascii="Times New Roman" w:eastAsia="Times New Roman" w:hAnsi="Times New Roman" w:cs="Times New Roman"/>
              </w:rPr>
            </w:pPr>
            <w:r w:rsidRPr="00E72DC5">
              <w:rPr>
                <w:rFonts w:ascii="Times New Roman" w:eastAsia="Times New Roman" w:hAnsi="Times New Roman" w:cs="Times New Roman"/>
              </w:rPr>
              <w:t>UMK</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-0.45404***</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hAnsi="Times New Roman" w:cs="Times New Roman"/>
                <w:sz w:val="24"/>
                <w:szCs w:val="24"/>
              </w:rPr>
              <w:t>labor force</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0.829089***</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eastAsia="Times New Roman" w:hAnsi="Times New Roman" w:cs="Times New Roman"/>
              </w:rPr>
              <w:t>labor productivity</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1.250564***</w:t>
            </w:r>
          </w:p>
        </w:tc>
      </w:tr>
      <w:tr w:rsidR="00E72DC5" w:rsidRPr="00E72DC5" w:rsidTr="00E21509">
        <w:trPr>
          <w:jc w:val="center"/>
        </w:trPr>
        <w:tc>
          <w:tcPr>
            <w:tcW w:w="3901" w:type="dxa"/>
          </w:tcPr>
          <w:p w:rsidR="00E21509" w:rsidRPr="00E72DC5" w:rsidRDefault="00E72DC5" w:rsidP="004D6AF8">
            <w:pPr>
              <w:rPr>
                <w:rFonts w:ascii="Times New Roman" w:eastAsia="Times New Roman" w:hAnsi="Times New Roman" w:cs="Times New Roman"/>
              </w:rPr>
            </w:pPr>
            <w:r w:rsidRPr="00E72DC5">
              <w:rPr>
                <w:rFonts w:ascii="Times New Roman" w:hAnsi="Times New Roman" w:cs="Times New Roman"/>
                <w:sz w:val="24"/>
                <w:szCs w:val="24"/>
              </w:rPr>
              <w:t>government expenditure</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-0.151574</w:t>
            </w:r>
          </w:p>
        </w:tc>
      </w:tr>
      <w:tr w:rsidR="00E72DC5" w:rsidRPr="00E72DC5" w:rsidTr="00E21509">
        <w:trPr>
          <w:jc w:val="center"/>
        </w:trPr>
        <w:tc>
          <w:tcPr>
            <w:tcW w:w="3901" w:type="dxa"/>
          </w:tcPr>
          <w:p w:rsidR="00E21509" w:rsidRPr="00E72DC5" w:rsidRDefault="00E21509" w:rsidP="00D53475">
            <w:pPr>
              <w:spacing w:line="276" w:lineRule="auto"/>
              <w:jc w:val="right"/>
              <w:rPr>
                <w:rFonts w:ascii="Times New Roman" w:eastAsia="Times New Roman" w:hAnsi="Times New Roman" w:cs="Times New Roman"/>
              </w:rPr>
            </w:pPr>
            <w:r w:rsidRPr="00E72DC5">
              <w:rPr>
                <w:rFonts w:ascii="Times New Roman" w:eastAsia="Times New Roman" w:hAnsi="Times New Roman" w:cs="Times New Roman"/>
              </w:rPr>
              <w:t>R-squared</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0.835631</w:t>
            </w:r>
          </w:p>
        </w:tc>
      </w:tr>
      <w:tr w:rsidR="00E72DC5" w:rsidRPr="00E72DC5" w:rsidTr="00E21509">
        <w:trPr>
          <w:jc w:val="center"/>
        </w:trPr>
        <w:tc>
          <w:tcPr>
            <w:tcW w:w="3901" w:type="dxa"/>
          </w:tcPr>
          <w:p w:rsidR="00E21509" w:rsidRPr="00E72DC5" w:rsidRDefault="00E21509" w:rsidP="00D53475">
            <w:pPr>
              <w:spacing w:line="276" w:lineRule="auto"/>
              <w:jc w:val="right"/>
              <w:rPr>
                <w:rFonts w:ascii="Times New Roman" w:eastAsia="Times New Roman" w:hAnsi="Times New Roman" w:cs="Times New Roman"/>
              </w:rPr>
            </w:pPr>
            <w:r w:rsidRPr="00E72DC5">
              <w:rPr>
                <w:rFonts w:ascii="Times New Roman" w:eastAsia="Times New Roman" w:hAnsi="Times New Roman" w:cs="Times New Roman"/>
              </w:rPr>
              <w:t>Adjusted R-squared</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0.80832</w:t>
            </w:r>
          </w:p>
        </w:tc>
      </w:tr>
      <w:tr w:rsidR="00E72DC5" w:rsidRPr="00E72DC5" w:rsidTr="00E21509">
        <w:trPr>
          <w:jc w:val="center"/>
        </w:trPr>
        <w:tc>
          <w:tcPr>
            <w:tcW w:w="3901" w:type="dxa"/>
          </w:tcPr>
          <w:p w:rsidR="00E21509" w:rsidRPr="00E72DC5" w:rsidRDefault="00C252B2" w:rsidP="00D53475">
            <w:pPr>
              <w:spacing w:line="276" w:lineRule="auto"/>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00E21509" w:rsidRPr="00E72DC5">
              <w:rPr>
                <w:rFonts w:ascii="Times New Roman" w:hAnsi="Times New Roman" w:cs="Times New Roman"/>
                <w:b/>
              </w:rPr>
              <w:t xml:space="preserve"> </w:t>
            </w:r>
            <w:r w:rsidR="00E21509" w:rsidRPr="00E72DC5">
              <w:rPr>
                <w:rFonts w:ascii="Times New Roman" w:hAnsi="Times New Roman" w:cs="Times New Roman"/>
              </w:rPr>
              <w:t>=</w:t>
            </w:r>
            <w:r w:rsidR="00E21509" w:rsidRPr="00E72DC5">
              <w:rPr>
                <w:rFonts w:ascii="Times New Roman" w:hAnsi="Times New Roman" w:cs="Times New Roman"/>
                <w:b/>
              </w:rPr>
              <w:t xml:space="preserve"> </w:t>
            </w:r>
            <m:oMath>
              <m:sSub>
                <m:sSubPr>
                  <m:ctrlPr>
                    <w:rPr>
                      <w:rFonts w:ascii="Cambria Math" w:eastAsia="Calibri" w:hAnsi="Cambria Math" w:cs="Times New Roman"/>
                      <w:i/>
                      <w:iCs/>
                    </w:rPr>
                  </m:ctrlPr>
                </m:sSubPr>
                <m:e>
                  <m:r>
                    <w:rPr>
                      <w:rFonts w:ascii="Cambria Math" w:eastAsia="Calibri" w:hAnsi="Cambria Math" w:cs="Times New Roman"/>
                    </w:rPr>
                    <m:t>α</m:t>
                  </m:r>
                </m:e>
                <m:sub>
                  <m:r>
                    <w:rPr>
                      <w:rFonts w:ascii="Cambria Math" w:eastAsia="Calibri" w:hAnsi="Cambria Math" w:cs="Times New Roman"/>
                    </w:rPr>
                    <m:t>0</m:t>
                  </m:r>
                </m:sub>
              </m:sSub>
            </m:oMath>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-0.619959</w:t>
            </w:r>
          </w:p>
        </w:tc>
      </w:tr>
      <w:tr w:rsidR="00E72DC5" w:rsidRPr="00E72DC5" w:rsidTr="00E21509">
        <w:trPr>
          <w:jc w:val="center"/>
        </w:trPr>
        <w:tc>
          <w:tcPr>
            <w:tcW w:w="3901" w:type="dxa"/>
          </w:tcPr>
          <w:p w:rsidR="00E21509" w:rsidRPr="00E72DC5" w:rsidRDefault="00E21509" w:rsidP="00D53475">
            <w:pPr>
              <w:spacing w:line="276" w:lineRule="auto"/>
              <w:jc w:val="right"/>
              <w:rPr>
                <w:rFonts w:ascii="Times New Roman" w:hAnsi="Times New Roman" w:cs="Times New Roman"/>
              </w:rPr>
            </w:pPr>
            <w:r w:rsidRPr="00E72DC5">
              <w:rPr>
                <w:rFonts w:ascii="Times New Roman" w:eastAsia="Times New Roman" w:hAnsi="Times New Roman" w:cs="Times New Roman"/>
              </w:rPr>
              <w:t>Speed of convergence</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0.09</w:t>
            </w:r>
          </w:p>
        </w:tc>
      </w:tr>
      <w:tr w:rsidR="00E72DC5" w:rsidRPr="00E72DC5" w:rsidTr="00E21509">
        <w:trPr>
          <w:jc w:val="center"/>
        </w:trPr>
        <w:tc>
          <w:tcPr>
            <w:tcW w:w="3901" w:type="dxa"/>
          </w:tcPr>
          <w:p w:rsidR="00E21509" w:rsidRPr="00E72DC5" w:rsidRDefault="00E21509" w:rsidP="00D53475">
            <w:pPr>
              <w:spacing w:line="276" w:lineRule="auto"/>
              <w:jc w:val="right"/>
              <w:rPr>
                <w:rFonts w:ascii="Times New Roman" w:hAnsi="Times New Roman" w:cs="Times New Roman"/>
              </w:rPr>
            </w:pPr>
            <w:r w:rsidRPr="00E72DC5">
              <w:rPr>
                <w:rFonts w:ascii="Times New Roman" w:eastAsia="Times New Roman" w:hAnsi="Times New Roman" w:cs="Times New Roman"/>
              </w:rPr>
              <w:t>Half-Time</w:t>
            </w:r>
          </w:p>
        </w:tc>
        <w:tc>
          <w:tcPr>
            <w:tcW w:w="3358" w:type="dxa"/>
          </w:tcPr>
          <w:p w:rsidR="00E21509" w:rsidRPr="00E72DC5" w:rsidRDefault="00E21509" w:rsidP="002614E0">
            <w:pPr>
              <w:jc w:val="center"/>
              <w:rPr>
                <w:rFonts w:ascii="Times New Roman" w:hAnsi="Times New Roman" w:cs="Times New Roman"/>
              </w:rPr>
            </w:pPr>
            <w:r w:rsidRPr="00E72DC5">
              <w:rPr>
                <w:rFonts w:ascii="Times New Roman" w:hAnsi="Times New Roman" w:cs="Times New Roman"/>
              </w:rPr>
              <w:t>22,40 Tahun</w:t>
            </w:r>
          </w:p>
        </w:tc>
      </w:tr>
    </w:tbl>
    <w:p w:rsidR="00E21509" w:rsidRDefault="00E72DC5" w:rsidP="00E21509">
      <w:pPr>
        <w:tabs>
          <w:tab w:val="left" w:pos="-1276"/>
        </w:tabs>
        <w:spacing w:after="0" w:line="360" w:lineRule="auto"/>
        <w:ind w:left="851"/>
        <w:jc w:val="both"/>
        <w:rPr>
          <w:rFonts w:ascii="Times New Roman" w:hAnsi="Times New Roman" w:cs="Times New Roman"/>
          <w:sz w:val="20"/>
          <w:szCs w:val="20"/>
        </w:rPr>
      </w:pPr>
      <w:r>
        <w:rPr>
          <w:rFonts w:ascii="Times New Roman" w:hAnsi="Times New Roman" w:cs="Times New Roman"/>
          <w:sz w:val="20"/>
          <w:szCs w:val="20"/>
        </w:rPr>
        <w:t>Source</w:t>
      </w:r>
      <w:r w:rsidR="00E21509" w:rsidRPr="007740B4">
        <w:rPr>
          <w:rFonts w:ascii="Times New Roman" w:hAnsi="Times New Roman" w:cs="Times New Roman"/>
          <w:sz w:val="20"/>
          <w:szCs w:val="20"/>
        </w:rPr>
        <w:t xml:space="preserve">: </w:t>
      </w:r>
      <w:r w:rsidR="00AD37D8">
        <w:rPr>
          <w:rFonts w:ascii="Times New Roman" w:hAnsi="Times New Roman" w:cs="Times New Roman"/>
          <w:sz w:val="20"/>
          <w:szCs w:val="20"/>
        </w:rPr>
        <w:t>Data Processed</w:t>
      </w:r>
      <w:bookmarkStart w:id="0" w:name="_GoBack"/>
      <w:bookmarkEnd w:id="0"/>
    </w:p>
    <w:p w:rsidR="00D6219B" w:rsidRPr="007740B4" w:rsidRDefault="00D6219B" w:rsidP="00E21509">
      <w:pPr>
        <w:tabs>
          <w:tab w:val="left" w:pos="-1276"/>
        </w:tabs>
        <w:spacing w:after="0" w:line="360" w:lineRule="auto"/>
        <w:ind w:left="851"/>
        <w:jc w:val="both"/>
        <w:rPr>
          <w:rFonts w:ascii="Times New Roman" w:hAnsi="Times New Roman" w:cs="Times New Roman"/>
          <w:sz w:val="20"/>
          <w:szCs w:val="20"/>
        </w:rPr>
      </w:pPr>
    </w:p>
    <w:p w:rsidR="0048792C" w:rsidRDefault="0048792C" w:rsidP="009F3716">
      <w:pPr>
        <w:tabs>
          <w:tab w:val="left" w:pos="-1276"/>
        </w:tabs>
        <w:spacing w:after="0" w:line="360" w:lineRule="auto"/>
        <w:ind w:left="284"/>
        <w:jc w:val="both"/>
        <w:rPr>
          <w:rFonts w:ascii="Times New Roman" w:hAnsi="Times New Roman" w:cs="Times New Roman"/>
          <w:sz w:val="24"/>
          <w:szCs w:val="24"/>
        </w:rPr>
        <w:sectPr w:rsidR="0048792C" w:rsidSect="00AC11B8">
          <w:type w:val="continuous"/>
          <w:pgSz w:w="11907" w:h="16839" w:code="9"/>
          <w:pgMar w:top="1440" w:right="1440" w:bottom="1440" w:left="1440" w:header="720" w:footer="720" w:gutter="0"/>
          <w:cols w:space="720"/>
          <w:docGrid w:linePitch="360"/>
        </w:sectPr>
      </w:pPr>
    </w:p>
    <w:p w:rsidR="00546E6A" w:rsidRDefault="00546E6A" w:rsidP="009F3716">
      <w:pPr>
        <w:tabs>
          <w:tab w:val="left" w:pos="-1276"/>
        </w:tabs>
        <w:spacing w:after="0" w:line="360" w:lineRule="auto"/>
        <w:ind w:left="284"/>
        <w:jc w:val="both"/>
        <w:rPr>
          <w:rFonts w:ascii="Times New Roman" w:hAnsi="Times New Roman" w:cs="Times New Roman"/>
          <w:sz w:val="24"/>
          <w:szCs w:val="24"/>
        </w:rPr>
      </w:pPr>
      <w:r w:rsidRPr="00546E6A">
        <w:rPr>
          <w:rFonts w:ascii="Times New Roman" w:hAnsi="Times New Roman" w:cs="Times New Roman"/>
          <w:sz w:val="24"/>
          <w:szCs w:val="24"/>
        </w:rPr>
        <w:lastRenderedPageBreak/>
        <w:t xml:space="preserve">Based on the estimation result, it is known </w:t>
      </w:r>
      <w:r w:rsidRPr="00A54200">
        <w:rPr>
          <w:rFonts w:ascii="Times New Roman" w:hAnsi="Times New Roman" w:cs="Times New Roman"/>
          <w:sz w:val="24"/>
          <w:szCs w:val="24"/>
        </w:rPr>
        <w:t xml:space="preserve">that the coefficient value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00A54200" w:rsidRPr="00A54200">
        <w:rPr>
          <w:rFonts w:ascii="Times New Roman" w:hAnsi="Times New Roman" w:cs="Times New Roman"/>
          <w:b/>
        </w:rPr>
        <w:t xml:space="preserve"> </w:t>
      </w:r>
      <w:r w:rsidR="00A54200" w:rsidRPr="00A54200">
        <w:rPr>
          <w:rFonts w:ascii="Times New Roman" w:hAnsi="Times New Roman" w:cs="Times New Roman"/>
        </w:rPr>
        <w:t>=</w:t>
      </w:r>
      <w:r w:rsidR="00A54200" w:rsidRPr="00A54200">
        <w:rPr>
          <w:rFonts w:ascii="Times New Roman" w:hAnsi="Times New Roman" w:cs="Times New Roman"/>
          <w:b/>
        </w:rPr>
        <w:t xml:space="preserve"> </w:t>
      </w:r>
      <m:oMath>
        <m:sSub>
          <m:sSubPr>
            <m:ctrlPr>
              <w:rPr>
                <w:rFonts w:ascii="Cambria Math" w:eastAsia="Calibri" w:hAnsi="Cambria Math" w:cs="Times New Roman"/>
                <w:i/>
                <w:iCs/>
              </w:rPr>
            </m:ctrlPr>
          </m:sSubPr>
          <m:e>
            <m:r>
              <w:rPr>
                <w:rFonts w:ascii="Cambria Math" w:eastAsia="Calibri" w:hAnsi="Cambria Math" w:cs="Times New Roman"/>
              </w:rPr>
              <m:t>α</m:t>
            </m:r>
          </m:e>
          <m:sub>
            <m:r>
              <w:rPr>
                <w:rFonts w:ascii="Cambria Math" w:eastAsia="Calibri" w:hAnsi="Cambria Math" w:cs="Times New Roman"/>
              </w:rPr>
              <m:t>0</m:t>
            </m:r>
          </m:sub>
        </m:sSub>
      </m:oMath>
      <w:r w:rsidRPr="00A54200">
        <w:rPr>
          <w:rFonts w:ascii="Times New Roman" w:hAnsi="Times New Roman" w:cs="Times New Roman"/>
          <w:sz w:val="24"/>
          <w:szCs w:val="24"/>
        </w:rPr>
        <w:t xml:space="preserve">is </w:t>
      </w:r>
      <w:r w:rsidRPr="00546E6A">
        <w:rPr>
          <w:rFonts w:ascii="Times New Roman" w:hAnsi="Times New Roman" w:cs="Times New Roman"/>
          <w:sz w:val="24"/>
          <w:szCs w:val="24"/>
        </w:rPr>
        <w:t>negative value equal to -0.619959. It means that in East Java there is conditional convergence with time to eliminate all inequ</w:t>
      </w:r>
      <w:r w:rsidR="00A54200">
        <w:rPr>
          <w:rFonts w:ascii="Times New Roman" w:hAnsi="Times New Roman" w:cs="Times New Roman"/>
          <w:sz w:val="24"/>
          <w:szCs w:val="24"/>
        </w:rPr>
        <w:t>ality</w:t>
      </w:r>
      <w:r w:rsidRPr="00546E6A">
        <w:rPr>
          <w:rFonts w:ascii="Times New Roman" w:hAnsi="Times New Roman" w:cs="Times New Roman"/>
          <w:sz w:val="24"/>
          <w:szCs w:val="24"/>
        </w:rPr>
        <w:t xml:space="preserve"> over 22</w:t>
      </w:r>
      <w:r w:rsidR="00A54200">
        <w:rPr>
          <w:rFonts w:ascii="Times New Roman" w:hAnsi="Times New Roman" w:cs="Times New Roman"/>
          <w:sz w:val="24"/>
          <w:szCs w:val="24"/>
        </w:rPr>
        <w:t>,</w:t>
      </w:r>
      <w:r w:rsidRPr="00546E6A">
        <w:rPr>
          <w:rFonts w:ascii="Times New Roman" w:hAnsi="Times New Roman" w:cs="Times New Roman"/>
          <w:sz w:val="24"/>
          <w:szCs w:val="24"/>
        </w:rPr>
        <w:t xml:space="preserve">40 years. Furthermore, it can be concluded that the existence of government policy factors can accelerate the convergence of economic growth in East Java. Policy factors that can accelerate the convergence of economic growth in East Java include per capita road infrastructure, per capita power infrastructure, </w:t>
      </w:r>
      <w:r w:rsidRPr="00546E6A">
        <w:rPr>
          <w:rFonts w:ascii="Times New Roman" w:hAnsi="Times New Roman" w:cs="Times New Roman"/>
          <w:sz w:val="24"/>
          <w:szCs w:val="24"/>
        </w:rPr>
        <w:lastRenderedPageBreak/>
        <w:t>investment capital, labor force growth, and labor productivity growth.</w:t>
      </w:r>
    </w:p>
    <w:p w:rsidR="00A30F3D" w:rsidRPr="007740B4" w:rsidRDefault="00E301D4" w:rsidP="00400F31">
      <w:pPr>
        <w:spacing w:before="100" w:beforeAutospacing="1" w:after="0" w:line="360" w:lineRule="auto"/>
        <w:jc w:val="both"/>
        <w:rPr>
          <w:rFonts w:ascii="Times New Roman" w:hAnsi="Times New Roman" w:cs="Times New Roman"/>
          <w:b/>
          <w:sz w:val="24"/>
          <w:szCs w:val="24"/>
        </w:rPr>
      </w:pPr>
      <w:r w:rsidRPr="00E301D4">
        <w:rPr>
          <w:rFonts w:ascii="Times New Roman" w:hAnsi="Times New Roman" w:cs="Times New Roman"/>
          <w:b/>
          <w:sz w:val="24"/>
          <w:szCs w:val="24"/>
        </w:rPr>
        <w:t xml:space="preserve">RESEARCH </w:t>
      </w:r>
      <w:r w:rsidR="003A4117">
        <w:rPr>
          <w:rFonts w:ascii="Times New Roman" w:hAnsi="Times New Roman" w:cs="Times New Roman"/>
          <w:b/>
          <w:sz w:val="24"/>
          <w:szCs w:val="24"/>
        </w:rPr>
        <w:t>DISCUSSION</w:t>
      </w:r>
      <w:r w:rsidR="0048792C" w:rsidRPr="007740B4">
        <w:rPr>
          <w:rFonts w:ascii="Times New Roman" w:hAnsi="Times New Roman" w:cs="Times New Roman"/>
          <w:b/>
          <w:sz w:val="24"/>
          <w:szCs w:val="24"/>
        </w:rPr>
        <w:t xml:space="preserve"> </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East Java is a province that has a high rate of economic growth as well as a high level of inequality. Based on the calculation of williamson index among regions in Java Island, East Java has the highest level of inequality. Based on these facts indicate that East Java is in the early stages of economic development. Therefore, it is necessary to make the high economic growth followed by decreasing the level of inequality. A decrease in inequality occurs when areas with low per </w:t>
      </w:r>
      <w:r w:rsidRPr="00546E6A">
        <w:rPr>
          <w:rFonts w:ascii="Times New Roman" w:hAnsi="Times New Roman" w:cs="Times New Roman"/>
          <w:sz w:val="24"/>
          <w:szCs w:val="24"/>
        </w:rPr>
        <w:lastRenderedPageBreak/>
        <w:t>capita incomes can catch up with high-income areas through a convergence process.</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Based on the estimation results, East Java has a convergent economic growth pattern with a low level and takes 144.54 years to eliminate all inequality. Furthermore, by using conditional convergence, or by using policy instruments the time of convergence can be accelerated in East Java. Policy factors that can accelerate the convergence of economic growth in East Java include per capita road infrastructure, per capita power infrastructure, investment capital, labor force growth, and labor productivity growth.</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Road infrastructure is a transport network that connects the economic activities of various regions into one, and therefore allows rapidly growing areas to encourage the economic growth of the poor regions by the effects of diffusion, thus showing a positive spillover effect. Xueliang (2008) noticed the fact that the development of transport infrastructure can promote the migration of economic activity between regions. Road services both in quality and quantity in poor areas will tend to accelerate convergence in rich areas as it will facilitate the mobilization of both economic activity, people, and goods and will reduce transportation costs in order to increase the economic growth of poor areas. Likewise with the provision of quality and quantity of electricity infrastructure will accelerate </w:t>
      </w:r>
      <w:r w:rsidRPr="00546E6A">
        <w:rPr>
          <w:rFonts w:ascii="Times New Roman" w:hAnsi="Times New Roman" w:cs="Times New Roman"/>
          <w:sz w:val="24"/>
          <w:szCs w:val="24"/>
        </w:rPr>
        <w:lastRenderedPageBreak/>
        <w:t>convergence. Maryaningsih, Hermansyah, &amp; Savitri (2014) stating that hard infrastructure, power, roads and port loading and unloading have a positive and significant impact on boosting per capita income.</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Investment capital can accelerate growth and accelerate convergence. Based on neoclassical theory, investment capital becomes one of the most important </w:t>
      </w:r>
      <w:r w:rsidR="00664FDD">
        <w:rPr>
          <w:rFonts w:ascii="Times New Roman" w:hAnsi="Times New Roman" w:cs="Times New Roman"/>
          <w:sz w:val="24"/>
          <w:szCs w:val="24"/>
        </w:rPr>
        <w:t xml:space="preserve">to </w:t>
      </w:r>
      <w:r w:rsidRPr="00546E6A">
        <w:rPr>
          <w:rFonts w:ascii="Times New Roman" w:hAnsi="Times New Roman" w:cs="Times New Roman"/>
          <w:sz w:val="24"/>
          <w:szCs w:val="24"/>
        </w:rPr>
        <w:t>increase in output growth. Barkley, Henry, &amp; Bao (1996) revealed that for spillover investment is to invest urban funds in rural areas. Increased investment capital in poor areas will have more impact on growth acceleration than in rich areas.</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Regency / Municipality Minimum Wage slows growth and slows convergence. </w:t>
      </w:r>
      <w:r w:rsidR="00E92C8F">
        <w:rPr>
          <w:rFonts w:ascii="Times New Roman" w:hAnsi="Times New Roman" w:cs="Times New Roman"/>
          <w:sz w:val="24"/>
          <w:szCs w:val="24"/>
        </w:rPr>
        <w:t>Obeng</w:t>
      </w:r>
      <w:r w:rsidRPr="00546E6A">
        <w:rPr>
          <w:rFonts w:ascii="Times New Roman" w:hAnsi="Times New Roman" w:cs="Times New Roman"/>
          <w:sz w:val="24"/>
          <w:szCs w:val="24"/>
        </w:rPr>
        <w:t xml:space="preserve"> (2015) argue that increased spending on wages can reduce investment spending by firms. This is likely to reduce productivity and production. So growth may be hampered. The attractiveness of educated labor from low-income areas to high-income blood. As a result poor areas will lack skilled and educated human resources. This is what causes the backwash effect and slow the convergence.</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In neoclassical theory, the </w:t>
      </w:r>
      <w:r w:rsidR="00DA66D9">
        <w:rPr>
          <w:rFonts w:ascii="Times New Roman" w:hAnsi="Times New Roman" w:cs="Times New Roman"/>
          <w:sz w:val="24"/>
          <w:szCs w:val="24"/>
        </w:rPr>
        <w:t xml:space="preserve">labour </w:t>
      </w:r>
      <w:r w:rsidRPr="00546E6A">
        <w:rPr>
          <w:rFonts w:ascii="Times New Roman" w:hAnsi="Times New Roman" w:cs="Times New Roman"/>
          <w:sz w:val="24"/>
          <w:szCs w:val="24"/>
        </w:rPr>
        <w:t xml:space="preserve">force can accelerate growth. This is in accordance with the results of research which states that labor force growth can accelerate income per capita and accelerate convergence in East Java. Labor productivity describes the endogenous capability of </w:t>
      </w:r>
      <w:r w:rsidRPr="00546E6A">
        <w:rPr>
          <w:rFonts w:ascii="Times New Roman" w:hAnsi="Times New Roman" w:cs="Times New Roman"/>
          <w:sz w:val="24"/>
          <w:szCs w:val="24"/>
        </w:rPr>
        <w:lastRenderedPageBreak/>
        <w:t>workers and technical progress in a region. The results show that labor productivity can accelerate per capita income growth and accelerate convergence.</w:t>
      </w:r>
    </w:p>
    <w:p w:rsidR="00546E6A" w:rsidRDefault="00546E6A" w:rsidP="00400F31">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Education level positively influences insignificantly because there are still </w:t>
      </w:r>
      <w:r w:rsidR="00D9696F">
        <w:rPr>
          <w:rFonts w:ascii="Times New Roman" w:hAnsi="Times New Roman" w:cs="Times New Roman"/>
          <w:sz w:val="24"/>
          <w:szCs w:val="24"/>
        </w:rPr>
        <w:t xml:space="preserve">educated </w:t>
      </w:r>
      <w:r w:rsidRPr="00546E6A">
        <w:rPr>
          <w:rFonts w:ascii="Times New Roman" w:hAnsi="Times New Roman" w:cs="Times New Roman"/>
          <w:sz w:val="24"/>
          <w:szCs w:val="24"/>
        </w:rPr>
        <w:t xml:space="preserve">unemployed in East Java. Educated unemployment occurs because the number of registered job seekers is more than the registered job vacancy. As well as the number of fulfillment of labor that turns out to be less than the vacancy required. This happens because of the inappropriate specifications required by the company so that the fulfillment of labor is not in accordance with the vacancy required. </w:t>
      </w:r>
      <w:r w:rsidR="00D9696F">
        <w:rPr>
          <w:rFonts w:ascii="Times New Roman" w:hAnsi="Times New Roman" w:cs="Times New Roman"/>
          <w:sz w:val="24"/>
          <w:szCs w:val="24"/>
        </w:rPr>
        <w:t xml:space="preserve"> </w:t>
      </w:r>
      <w:r w:rsidR="00D9696F" w:rsidRPr="00D9696F">
        <w:rPr>
          <w:rFonts w:ascii="Times New Roman" w:hAnsi="Times New Roman" w:cs="Times New Roman"/>
          <w:sz w:val="24"/>
          <w:szCs w:val="24"/>
        </w:rPr>
        <w:t xml:space="preserve">Districts/municipalities </w:t>
      </w:r>
      <w:r w:rsidRPr="00546E6A">
        <w:rPr>
          <w:rFonts w:ascii="Times New Roman" w:hAnsi="Times New Roman" w:cs="Times New Roman"/>
          <w:sz w:val="24"/>
          <w:szCs w:val="24"/>
        </w:rPr>
        <w:t>government expenditures negatively affect the insignificant growth of per capita income and acceleration of convergence. This is due to similar variations in government spending that are unable to explain economic growth and acceleration of convergence in East Java.</w:t>
      </w:r>
    </w:p>
    <w:p w:rsidR="00A30F3D" w:rsidRPr="007740B4" w:rsidRDefault="00354456" w:rsidP="00400F31">
      <w:pPr>
        <w:spacing w:before="100" w:beforeAutospacing="1"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48792C" w:rsidRPr="007740B4">
        <w:rPr>
          <w:rFonts w:ascii="Times New Roman" w:hAnsi="Times New Roman" w:cs="Times New Roman"/>
          <w:b/>
          <w:sz w:val="24"/>
          <w:szCs w:val="24"/>
        </w:rPr>
        <w:t xml:space="preserve"> </w:t>
      </w:r>
    </w:p>
    <w:p w:rsidR="00546E6A" w:rsidRDefault="00546E6A" w:rsidP="0056613D">
      <w:pPr>
        <w:spacing w:after="0" w:line="360" w:lineRule="auto"/>
        <w:ind w:firstLine="720"/>
        <w:jc w:val="both"/>
        <w:rPr>
          <w:rFonts w:ascii="Times New Roman" w:hAnsi="Times New Roman" w:cs="Times New Roman"/>
          <w:sz w:val="24"/>
          <w:szCs w:val="24"/>
        </w:rPr>
      </w:pPr>
      <w:r w:rsidRPr="00546E6A">
        <w:rPr>
          <w:rFonts w:ascii="Times New Roman" w:hAnsi="Times New Roman" w:cs="Times New Roman"/>
          <w:sz w:val="24"/>
          <w:szCs w:val="24"/>
        </w:rPr>
        <w:t xml:space="preserve">East Java's economic growth is convergent at a low level. This is evidenced by the results of the estimate of absolute convergence or natural convergence where this convergence is not influenced by policy factors. Furthermore, this low level of absolute convergence needs to be accelerated through policy factors issued by the government so that the reduction of </w:t>
      </w:r>
      <w:r w:rsidRPr="00546E6A">
        <w:rPr>
          <w:rFonts w:ascii="Times New Roman" w:hAnsi="Times New Roman" w:cs="Times New Roman"/>
          <w:sz w:val="24"/>
          <w:szCs w:val="24"/>
        </w:rPr>
        <w:lastRenderedPageBreak/>
        <w:t xml:space="preserve">inequality can also be accelerated. Efforts to accelerate convergence can be proved through the result of conditional convergence estimation where in East Java there is convergence in a shorter time with efforts to accelerate convergence through government policies that can be pursued through 5 (five) development policies, namely </w:t>
      </w:r>
      <w:r w:rsidR="00794A17" w:rsidRPr="00794A17">
        <w:rPr>
          <w:rFonts w:ascii="Times New Roman" w:hAnsi="Times New Roman" w:cs="Times New Roman"/>
          <w:sz w:val="24"/>
          <w:szCs w:val="24"/>
        </w:rPr>
        <w:t>(i) equalization of basic infrastructure such as access equity (ii) equal distribution of energy availability, (iii) equalization of investment, (iv) equal distribution of labor force, and (v) equality of labor productivity.</w:t>
      </w:r>
      <w:r w:rsidR="00794A17">
        <w:rPr>
          <w:rFonts w:ascii="Times New Roman" w:hAnsi="Times New Roman" w:cs="Times New Roman"/>
          <w:sz w:val="24"/>
          <w:szCs w:val="24"/>
        </w:rPr>
        <w:t xml:space="preserve">  </w:t>
      </w:r>
      <w:r w:rsidRPr="00546E6A">
        <w:rPr>
          <w:rFonts w:ascii="Times New Roman" w:hAnsi="Times New Roman" w:cs="Times New Roman"/>
          <w:sz w:val="24"/>
          <w:szCs w:val="24"/>
        </w:rPr>
        <w:t xml:space="preserve">The policy of </w:t>
      </w:r>
      <w:r w:rsidR="00794A17" w:rsidRPr="00546E6A">
        <w:rPr>
          <w:rFonts w:ascii="Times New Roman" w:hAnsi="Times New Roman" w:cs="Times New Roman"/>
          <w:sz w:val="24"/>
          <w:szCs w:val="24"/>
        </w:rPr>
        <w:t>Regency / Municipality Minimum Wage</w:t>
      </w:r>
      <w:r w:rsidRPr="00546E6A">
        <w:rPr>
          <w:rFonts w:ascii="Times New Roman" w:hAnsi="Times New Roman" w:cs="Times New Roman"/>
          <w:sz w:val="24"/>
          <w:szCs w:val="24"/>
        </w:rPr>
        <w:t xml:space="preserve"> in different regions is too far to cause the slowing down of the convergence of economic growth in East Java. Fiscal policy and provision of education in East Java shows the same pattern among regions so that it does not affect the condition of economic growth convergence East Java</w:t>
      </w:r>
      <w:r w:rsidR="00794A17">
        <w:rPr>
          <w:rFonts w:ascii="Times New Roman" w:hAnsi="Times New Roman" w:cs="Times New Roman"/>
          <w:sz w:val="24"/>
          <w:szCs w:val="24"/>
        </w:rPr>
        <w:t>.</w:t>
      </w:r>
    </w:p>
    <w:p w:rsidR="00D47315" w:rsidRPr="0048792C" w:rsidRDefault="00354456" w:rsidP="0048792C">
      <w:pPr>
        <w:spacing w:before="100" w:beforeAutospacing="1"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45771D" w:rsidRPr="007740B4" w:rsidRDefault="00D47315"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sz w:val="24"/>
          <w:szCs w:val="24"/>
        </w:rPr>
        <w:fldChar w:fldCharType="begin" w:fldLock="1"/>
      </w:r>
      <w:r w:rsidRPr="007740B4">
        <w:rPr>
          <w:rFonts w:ascii="Times New Roman" w:hAnsi="Times New Roman" w:cs="Times New Roman"/>
          <w:sz w:val="24"/>
          <w:szCs w:val="24"/>
        </w:rPr>
        <w:instrText xml:space="preserve">ADDIN Mendeley Bibliography CSL_BIBLIOGRAPHY </w:instrText>
      </w:r>
      <w:r w:rsidRPr="007740B4">
        <w:rPr>
          <w:rFonts w:ascii="Times New Roman" w:hAnsi="Times New Roman" w:cs="Times New Roman"/>
          <w:sz w:val="24"/>
          <w:szCs w:val="24"/>
        </w:rPr>
        <w:fldChar w:fldCharType="separate"/>
      </w:r>
      <w:r w:rsidR="0045771D" w:rsidRPr="007740B4">
        <w:rPr>
          <w:rFonts w:ascii="Times New Roman" w:hAnsi="Times New Roman" w:cs="Times New Roman"/>
          <w:noProof/>
          <w:sz w:val="24"/>
          <w:szCs w:val="24"/>
        </w:rPr>
        <w:t xml:space="preserve">Badan Pusat Statistik. (2006). </w:t>
      </w:r>
      <w:r w:rsidR="0045771D" w:rsidRPr="007740B4">
        <w:rPr>
          <w:rFonts w:ascii="Times New Roman" w:hAnsi="Times New Roman" w:cs="Times New Roman"/>
          <w:i/>
          <w:iCs/>
          <w:noProof/>
          <w:sz w:val="24"/>
          <w:szCs w:val="24"/>
        </w:rPr>
        <w:t>Produk Domestik Regional Bruto Kabupaten/Kota Di Indonesia 2002 - 2006</w:t>
      </w:r>
      <w:r w:rsidR="0045771D" w:rsidRPr="007740B4">
        <w:rPr>
          <w:rFonts w:ascii="Times New Roman" w:hAnsi="Times New Roman" w:cs="Times New Roman"/>
          <w:noProof/>
          <w:sz w:val="24"/>
          <w:szCs w:val="24"/>
        </w:rPr>
        <w:t>. Jakarta: Badan Pusat Statistik.</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Badan Pusat Statistik. (2011). </w:t>
      </w:r>
      <w:r w:rsidRPr="007740B4">
        <w:rPr>
          <w:rFonts w:ascii="Times New Roman" w:hAnsi="Times New Roman" w:cs="Times New Roman"/>
          <w:i/>
          <w:iCs/>
          <w:noProof/>
          <w:sz w:val="24"/>
          <w:szCs w:val="24"/>
        </w:rPr>
        <w:t>Produk Domestik Regional Bruto Kabupaten/Kota di Indonesia 2006 - 2010</w:t>
      </w:r>
      <w:r w:rsidRPr="007740B4">
        <w:rPr>
          <w:rFonts w:ascii="Times New Roman" w:hAnsi="Times New Roman" w:cs="Times New Roman"/>
          <w:noProof/>
          <w:sz w:val="24"/>
          <w:szCs w:val="24"/>
        </w:rPr>
        <w:t>. Jakarta: Badan Pusat Statistik.</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Badan Pusat Statistik. (2013). </w:t>
      </w:r>
      <w:r w:rsidRPr="007740B4">
        <w:rPr>
          <w:rFonts w:ascii="Times New Roman" w:hAnsi="Times New Roman" w:cs="Times New Roman"/>
          <w:i/>
          <w:iCs/>
          <w:noProof/>
          <w:sz w:val="24"/>
          <w:szCs w:val="24"/>
        </w:rPr>
        <w:t xml:space="preserve">Produk Domestik Regional Bruto Kabupaten/Kota Di Indonesia 2009 - </w:t>
      </w:r>
      <w:r w:rsidRPr="007740B4">
        <w:rPr>
          <w:rFonts w:ascii="Times New Roman" w:hAnsi="Times New Roman" w:cs="Times New Roman"/>
          <w:i/>
          <w:iCs/>
          <w:noProof/>
          <w:sz w:val="24"/>
          <w:szCs w:val="24"/>
        </w:rPr>
        <w:lastRenderedPageBreak/>
        <w:t>2013</w:t>
      </w:r>
      <w:r w:rsidRPr="007740B4">
        <w:rPr>
          <w:rFonts w:ascii="Times New Roman" w:hAnsi="Times New Roman" w:cs="Times New Roman"/>
          <w:noProof/>
          <w:sz w:val="24"/>
          <w:szCs w:val="24"/>
        </w:rPr>
        <w:t>. Jakarta: Badan Pusat Statistik.</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Badan Pusat Statistik. (2015). </w:t>
      </w:r>
      <w:r w:rsidRPr="007740B4">
        <w:rPr>
          <w:rFonts w:ascii="Times New Roman" w:hAnsi="Times New Roman" w:cs="Times New Roman"/>
          <w:i/>
          <w:iCs/>
          <w:noProof/>
          <w:sz w:val="24"/>
          <w:szCs w:val="24"/>
        </w:rPr>
        <w:t>Produk Domestik Regional Bruto Provinsi - Provinsi Di Indonesia Menurut Lapangan Usaha 2010 - 2014</w:t>
      </w:r>
      <w:r w:rsidRPr="007740B4">
        <w:rPr>
          <w:rFonts w:ascii="Times New Roman" w:hAnsi="Times New Roman" w:cs="Times New Roman"/>
          <w:noProof/>
          <w:sz w:val="24"/>
          <w:szCs w:val="24"/>
        </w:rPr>
        <w:t>. Jakarta: Badan Pusat Statistik.</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Barkley, D. L., Henry, M. S., &amp; Bao, S. (1996). Identifying “Spread” versus “Backwash” Effects in Regional Economic Areas: A Density Functions Approach. </w:t>
      </w:r>
      <w:r w:rsidRPr="007740B4">
        <w:rPr>
          <w:rFonts w:ascii="Times New Roman" w:hAnsi="Times New Roman" w:cs="Times New Roman"/>
          <w:i/>
          <w:iCs/>
          <w:noProof/>
          <w:sz w:val="24"/>
          <w:szCs w:val="24"/>
        </w:rPr>
        <w:t>Land Economics</w:t>
      </w:r>
      <w:r w:rsidRPr="007740B4">
        <w:rPr>
          <w:rFonts w:ascii="Times New Roman" w:hAnsi="Times New Roman" w:cs="Times New Roman"/>
          <w:noProof/>
          <w:sz w:val="24"/>
          <w:szCs w:val="24"/>
        </w:rPr>
        <w:t xml:space="preserve">, </w:t>
      </w:r>
      <w:r w:rsidRPr="007740B4">
        <w:rPr>
          <w:rFonts w:ascii="Times New Roman" w:hAnsi="Times New Roman" w:cs="Times New Roman"/>
          <w:i/>
          <w:iCs/>
          <w:noProof/>
          <w:sz w:val="24"/>
          <w:szCs w:val="24"/>
        </w:rPr>
        <w:t>72</w:t>
      </w:r>
      <w:r w:rsidRPr="007740B4">
        <w:rPr>
          <w:rFonts w:ascii="Times New Roman" w:hAnsi="Times New Roman" w:cs="Times New Roman"/>
          <w:noProof/>
          <w:sz w:val="24"/>
          <w:szCs w:val="24"/>
        </w:rPr>
        <w:t>(3). http://doi.org/10.2307/3147201</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Barro, R. J., &amp; Sala-i-Martin, X. (1992). Convergence. </w:t>
      </w:r>
      <w:r w:rsidRPr="007740B4">
        <w:rPr>
          <w:rFonts w:ascii="Times New Roman" w:hAnsi="Times New Roman" w:cs="Times New Roman"/>
          <w:i/>
          <w:iCs/>
          <w:noProof/>
          <w:sz w:val="24"/>
          <w:szCs w:val="24"/>
        </w:rPr>
        <w:t>Journal of Political Economy</w:t>
      </w:r>
      <w:r w:rsidRPr="007740B4">
        <w:rPr>
          <w:rFonts w:ascii="Times New Roman" w:hAnsi="Times New Roman" w:cs="Times New Roman"/>
          <w:noProof/>
          <w:sz w:val="24"/>
          <w:szCs w:val="24"/>
        </w:rPr>
        <w:t xml:space="preserve">, </w:t>
      </w:r>
      <w:r w:rsidRPr="007740B4">
        <w:rPr>
          <w:rFonts w:ascii="Times New Roman" w:hAnsi="Times New Roman" w:cs="Times New Roman"/>
          <w:i/>
          <w:iCs/>
          <w:noProof/>
          <w:sz w:val="24"/>
          <w:szCs w:val="24"/>
        </w:rPr>
        <w:t>100</w:t>
      </w:r>
      <w:r w:rsidRPr="007740B4">
        <w:rPr>
          <w:rFonts w:ascii="Times New Roman" w:hAnsi="Times New Roman" w:cs="Times New Roman"/>
          <w:noProof/>
          <w:sz w:val="24"/>
          <w:szCs w:val="24"/>
        </w:rPr>
        <w:t>(2), 223–251. http://doi.org/10.1086/261816</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lastRenderedPageBreak/>
        <w:t>Maryaningsih, N., Hermansyah, O., &amp; Savitri, M. (2014). Pengaruh Infrastruktur Terhadap pertumbuhan Ekonomi Di Indonesia, 61–98.</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Obeng, S. K. (2015). An empirical analysis of the relationship between minimum wage, investment and economic growth in Ghana, </w:t>
      </w:r>
      <w:r w:rsidRPr="007740B4">
        <w:rPr>
          <w:rFonts w:ascii="Times New Roman" w:hAnsi="Times New Roman" w:cs="Times New Roman"/>
          <w:i/>
          <w:iCs/>
          <w:noProof/>
          <w:sz w:val="24"/>
          <w:szCs w:val="24"/>
        </w:rPr>
        <w:t>III</w:t>
      </w:r>
      <w:r w:rsidRPr="007740B4">
        <w:rPr>
          <w:rFonts w:ascii="Times New Roman" w:hAnsi="Times New Roman" w:cs="Times New Roman"/>
          <w:noProof/>
          <w:sz w:val="24"/>
          <w:szCs w:val="24"/>
        </w:rPr>
        <w:t>(65674).</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7740B4">
        <w:rPr>
          <w:rFonts w:ascii="Times New Roman" w:hAnsi="Times New Roman" w:cs="Times New Roman"/>
          <w:noProof/>
          <w:sz w:val="24"/>
          <w:szCs w:val="24"/>
        </w:rPr>
        <w:t xml:space="preserve">Todaro, M. P., &amp; Smith, S. C. (2011). </w:t>
      </w:r>
      <w:r w:rsidRPr="007740B4">
        <w:rPr>
          <w:rFonts w:ascii="Times New Roman" w:hAnsi="Times New Roman" w:cs="Times New Roman"/>
          <w:i/>
          <w:iCs/>
          <w:noProof/>
          <w:sz w:val="24"/>
          <w:szCs w:val="24"/>
        </w:rPr>
        <w:t>Pembangunan Ekonomi</w:t>
      </w:r>
      <w:r w:rsidRPr="007740B4">
        <w:rPr>
          <w:rFonts w:ascii="Times New Roman" w:hAnsi="Times New Roman" w:cs="Times New Roman"/>
          <w:noProof/>
          <w:sz w:val="24"/>
          <w:szCs w:val="24"/>
        </w:rPr>
        <w:t xml:space="preserve"> (Kesebelas). Jakarta: Erlangga.</w:t>
      </w:r>
    </w:p>
    <w:p w:rsidR="0045771D" w:rsidRPr="007740B4" w:rsidRDefault="0045771D" w:rsidP="0045771D">
      <w:pPr>
        <w:widowControl w:val="0"/>
        <w:autoSpaceDE w:val="0"/>
        <w:autoSpaceDN w:val="0"/>
        <w:adjustRightInd w:val="0"/>
        <w:spacing w:after="0" w:line="360" w:lineRule="auto"/>
        <w:ind w:left="480" w:hanging="480"/>
        <w:rPr>
          <w:rFonts w:ascii="Times New Roman" w:hAnsi="Times New Roman" w:cs="Times New Roman"/>
          <w:noProof/>
          <w:sz w:val="24"/>
        </w:rPr>
      </w:pPr>
      <w:r w:rsidRPr="007740B4">
        <w:rPr>
          <w:rFonts w:ascii="Times New Roman" w:hAnsi="Times New Roman" w:cs="Times New Roman"/>
          <w:noProof/>
          <w:sz w:val="24"/>
          <w:szCs w:val="24"/>
        </w:rPr>
        <w:t xml:space="preserve">Xueliang, Z. (2008). Transport infrastructure , spatial spillover and economic growth : Evidence from China, </w:t>
      </w:r>
      <w:r w:rsidRPr="007740B4">
        <w:rPr>
          <w:rFonts w:ascii="Times New Roman" w:hAnsi="Times New Roman" w:cs="Times New Roman"/>
          <w:i/>
          <w:iCs/>
          <w:noProof/>
          <w:sz w:val="24"/>
          <w:szCs w:val="24"/>
        </w:rPr>
        <w:t>3</w:t>
      </w:r>
      <w:r w:rsidRPr="007740B4">
        <w:rPr>
          <w:rFonts w:ascii="Times New Roman" w:hAnsi="Times New Roman" w:cs="Times New Roman"/>
          <w:noProof/>
          <w:sz w:val="24"/>
          <w:szCs w:val="24"/>
        </w:rPr>
        <w:t>(4), 585–597. http://doi.org/10.1007/s11459-008-0029-1</w:t>
      </w:r>
    </w:p>
    <w:p w:rsidR="0048792C" w:rsidRDefault="00D47315" w:rsidP="0045771D">
      <w:pPr>
        <w:widowControl w:val="0"/>
        <w:autoSpaceDE w:val="0"/>
        <w:autoSpaceDN w:val="0"/>
        <w:adjustRightInd w:val="0"/>
        <w:spacing w:after="0" w:line="360" w:lineRule="auto"/>
        <w:ind w:left="480" w:hanging="480"/>
        <w:rPr>
          <w:rFonts w:ascii="Times New Roman" w:hAnsi="Times New Roman" w:cs="Times New Roman"/>
          <w:sz w:val="24"/>
          <w:szCs w:val="24"/>
        </w:rPr>
        <w:sectPr w:rsidR="0048792C" w:rsidSect="0048792C">
          <w:type w:val="continuous"/>
          <w:pgSz w:w="11907" w:h="16839" w:code="9"/>
          <w:pgMar w:top="1440" w:right="1440" w:bottom="1440" w:left="1440" w:header="720" w:footer="720" w:gutter="0"/>
          <w:cols w:num="2" w:space="283"/>
          <w:docGrid w:linePitch="360"/>
        </w:sectPr>
      </w:pPr>
      <w:r w:rsidRPr="007740B4">
        <w:rPr>
          <w:rFonts w:ascii="Times New Roman" w:hAnsi="Times New Roman" w:cs="Times New Roman"/>
          <w:sz w:val="24"/>
          <w:szCs w:val="24"/>
        </w:rPr>
        <w:fldChar w:fldCharType="end"/>
      </w:r>
    </w:p>
    <w:p w:rsidR="00B443F0" w:rsidRPr="007740B4" w:rsidRDefault="00B443F0" w:rsidP="00010C7C">
      <w:pPr>
        <w:widowControl w:val="0"/>
        <w:autoSpaceDE w:val="0"/>
        <w:autoSpaceDN w:val="0"/>
        <w:adjustRightInd w:val="0"/>
        <w:spacing w:after="0" w:line="360" w:lineRule="auto"/>
        <w:rPr>
          <w:rFonts w:ascii="Times New Roman" w:hAnsi="Times New Roman" w:cs="Times New Roman"/>
          <w:sz w:val="24"/>
          <w:szCs w:val="24"/>
        </w:rPr>
      </w:pPr>
    </w:p>
    <w:sectPr w:rsidR="00B443F0" w:rsidRPr="007740B4" w:rsidSect="00AC11B8">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2B2" w:rsidRDefault="00C252B2" w:rsidP="007C0423">
      <w:pPr>
        <w:spacing w:after="0" w:line="240" w:lineRule="auto"/>
      </w:pPr>
      <w:r>
        <w:separator/>
      </w:r>
    </w:p>
  </w:endnote>
  <w:endnote w:type="continuationSeparator" w:id="0">
    <w:p w:rsidR="00C252B2" w:rsidRDefault="00C252B2" w:rsidP="007C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171506"/>
      <w:docPartObj>
        <w:docPartGallery w:val="Page Numbers (Bottom of Page)"/>
        <w:docPartUnique/>
      </w:docPartObj>
    </w:sdtPr>
    <w:sdtEndPr>
      <w:rPr>
        <w:noProof/>
      </w:rPr>
    </w:sdtEndPr>
    <w:sdtContent>
      <w:p w:rsidR="000B20E9" w:rsidRDefault="000B20E9">
        <w:pPr>
          <w:pStyle w:val="Footer"/>
          <w:jc w:val="center"/>
        </w:pPr>
        <w:r>
          <w:fldChar w:fldCharType="begin"/>
        </w:r>
        <w:r>
          <w:instrText xml:space="preserve"> PAGE   \* MERGEFORMAT </w:instrText>
        </w:r>
        <w:r>
          <w:fldChar w:fldCharType="separate"/>
        </w:r>
        <w:r w:rsidR="00AD37D8">
          <w:rPr>
            <w:noProof/>
          </w:rPr>
          <w:t>7</w:t>
        </w:r>
        <w:r>
          <w:rPr>
            <w:noProof/>
          </w:rPr>
          <w:fldChar w:fldCharType="end"/>
        </w:r>
      </w:p>
    </w:sdtContent>
  </w:sdt>
  <w:p w:rsidR="000B20E9" w:rsidRDefault="000B2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2B2" w:rsidRDefault="00C252B2" w:rsidP="007C0423">
      <w:pPr>
        <w:spacing w:after="0" w:line="240" w:lineRule="auto"/>
      </w:pPr>
      <w:r>
        <w:separator/>
      </w:r>
    </w:p>
  </w:footnote>
  <w:footnote w:type="continuationSeparator" w:id="0">
    <w:p w:rsidR="00C252B2" w:rsidRDefault="00C252B2" w:rsidP="007C0423">
      <w:pPr>
        <w:spacing w:after="0" w:line="240" w:lineRule="auto"/>
      </w:pPr>
      <w:r>
        <w:continuationSeparator/>
      </w:r>
    </w:p>
  </w:footnote>
  <w:footnote w:id="1">
    <w:p w:rsidR="00E7723E" w:rsidRDefault="00E7723E">
      <w:pPr>
        <w:pStyle w:val="FootnoteText"/>
      </w:pPr>
      <w:r w:rsidRPr="00E7723E">
        <w:rPr>
          <w:rStyle w:val="FootnoteReference"/>
        </w:rPr>
        <w:sym w:font="Wingdings" w:char="F02A"/>
      </w:r>
      <w:r>
        <w:t xml:space="preserve"> Corresponding author:</w:t>
      </w:r>
    </w:p>
    <w:p w:rsidR="00E7723E" w:rsidRDefault="00E7723E" w:rsidP="00E7723E">
      <w:pPr>
        <w:pStyle w:val="FootnoteText"/>
        <w:ind w:left="142"/>
      </w:pPr>
      <w:r>
        <w:t xml:space="preserve"> Address: Kampus Universitas Brawijaya</w:t>
      </w:r>
    </w:p>
    <w:p w:rsidR="00E7723E" w:rsidRDefault="00E7723E" w:rsidP="00E7723E">
      <w:pPr>
        <w:pStyle w:val="FootnoteText"/>
        <w:ind w:left="142"/>
      </w:pPr>
      <w:r>
        <w:t xml:space="preserve"> E-mail: srikarimaamalia@gmail.com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1B8" w:rsidRDefault="00AC11B8">
    <w:pPr>
      <w:pStyle w:val="Header"/>
    </w:pPr>
    <w:r w:rsidRPr="00AC11B8">
      <w:rPr>
        <w:rFonts w:ascii="Californian FB" w:hAnsi="Californian FB" w:cs="Arabic Typesetting"/>
      </w:rPr>
      <w:t>JEJAK</w:t>
    </w:r>
    <w:r>
      <w:t xml:space="preserve"> Journal of Economics and Policy Vol (No) (Tahun): Hal - Hal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FA0"/>
    <w:multiLevelType w:val="hybridMultilevel"/>
    <w:tmpl w:val="89A04DCE"/>
    <w:lvl w:ilvl="0" w:tplc="3244C752">
      <w:start w:val="1"/>
      <w:numFmt w:val="bullet"/>
      <w:lvlText w:val="•"/>
      <w:lvlJc w:val="left"/>
      <w:pPr>
        <w:tabs>
          <w:tab w:val="num" w:pos="720"/>
        </w:tabs>
        <w:ind w:left="720" w:hanging="360"/>
      </w:pPr>
      <w:rPr>
        <w:rFonts w:ascii="Times New Roman" w:hAnsi="Times New Roman" w:hint="default"/>
      </w:rPr>
    </w:lvl>
    <w:lvl w:ilvl="1" w:tplc="3502D57E" w:tentative="1">
      <w:start w:val="1"/>
      <w:numFmt w:val="bullet"/>
      <w:lvlText w:val="•"/>
      <w:lvlJc w:val="left"/>
      <w:pPr>
        <w:tabs>
          <w:tab w:val="num" w:pos="1440"/>
        </w:tabs>
        <w:ind w:left="1440" w:hanging="360"/>
      </w:pPr>
      <w:rPr>
        <w:rFonts w:ascii="Times New Roman" w:hAnsi="Times New Roman" w:hint="default"/>
      </w:rPr>
    </w:lvl>
    <w:lvl w:ilvl="2" w:tplc="F726F334" w:tentative="1">
      <w:start w:val="1"/>
      <w:numFmt w:val="bullet"/>
      <w:lvlText w:val="•"/>
      <w:lvlJc w:val="left"/>
      <w:pPr>
        <w:tabs>
          <w:tab w:val="num" w:pos="2160"/>
        </w:tabs>
        <w:ind w:left="2160" w:hanging="360"/>
      </w:pPr>
      <w:rPr>
        <w:rFonts w:ascii="Times New Roman" w:hAnsi="Times New Roman" w:hint="default"/>
      </w:rPr>
    </w:lvl>
    <w:lvl w:ilvl="3" w:tplc="DB3877CC" w:tentative="1">
      <w:start w:val="1"/>
      <w:numFmt w:val="bullet"/>
      <w:lvlText w:val="•"/>
      <w:lvlJc w:val="left"/>
      <w:pPr>
        <w:tabs>
          <w:tab w:val="num" w:pos="2880"/>
        </w:tabs>
        <w:ind w:left="2880" w:hanging="360"/>
      </w:pPr>
      <w:rPr>
        <w:rFonts w:ascii="Times New Roman" w:hAnsi="Times New Roman" w:hint="default"/>
      </w:rPr>
    </w:lvl>
    <w:lvl w:ilvl="4" w:tplc="272E5C98" w:tentative="1">
      <w:start w:val="1"/>
      <w:numFmt w:val="bullet"/>
      <w:lvlText w:val="•"/>
      <w:lvlJc w:val="left"/>
      <w:pPr>
        <w:tabs>
          <w:tab w:val="num" w:pos="3600"/>
        </w:tabs>
        <w:ind w:left="3600" w:hanging="360"/>
      </w:pPr>
      <w:rPr>
        <w:rFonts w:ascii="Times New Roman" w:hAnsi="Times New Roman" w:hint="default"/>
      </w:rPr>
    </w:lvl>
    <w:lvl w:ilvl="5" w:tplc="98B85AA4" w:tentative="1">
      <w:start w:val="1"/>
      <w:numFmt w:val="bullet"/>
      <w:lvlText w:val="•"/>
      <w:lvlJc w:val="left"/>
      <w:pPr>
        <w:tabs>
          <w:tab w:val="num" w:pos="4320"/>
        </w:tabs>
        <w:ind w:left="4320" w:hanging="360"/>
      </w:pPr>
      <w:rPr>
        <w:rFonts w:ascii="Times New Roman" w:hAnsi="Times New Roman" w:hint="default"/>
      </w:rPr>
    </w:lvl>
    <w:lvl w:ilvl="6" w:tplc="B3CAFB2E" w:tentative="1">
      <w:start w:val="1"/>
      <w:numFmt w:val="bullet"/>
      <w:lvlText w:val="•"/>
      <w:lvlJc w:val="left"/>
      <w:pPr>
        <w:tabs>
          <w:tab w:val="num" w:pos="5040"/>
        </w:tabs>
        <w:ind w:left="5040" w:hanging="360"/>
      </w:pPr>
      <w:rPr>
        <w:rFonts w:ascii="Times New Roman" w:hAnsi="Times New Roman" w:hint="default"/>
      </w:rPr>
    </w:lvl>
    <w:lvl w:ilvl="7" w:tplc="AD7C1E6E" w:tentative="1">
      <w:start w:val="1"/>
      <w:numFmt w:val="bullet"/>
      <w:lvlText w:val="•"/>
      <w:lvlJc w:val="left"/>
      <w:pPr>
        <w:tabs>
          <w:tab w:val="num" w:pos="5760"/>
        </w:tabs>
        <w:ind w:left="5760" w:hanging="360"/>
      </w:pPr>
      <w:rPr>
        <w:rFonts w:ascii="Times New Roman" w:hAnsi="Times New Roman" w:hint="default"/>
      </w:rPr>
    </w:lvl>
    <w:lvl w:ilvl="8" w:tplc="DA5812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B17278"/>
    <w:multiLevelType w:val="hybridMultilevel"/>
    <w:tmpl w:val="5574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11D5C"/>
    <w:multiLevelType w:val="hybridMultilevel"/>
    <w:tmpl w:val="5712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06BCF"/>
    <w:multiLevelType w:val="hybridMultilevel"/>
    <w:tmpl w:val="2B026B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45658F"/>
    <w:multiLevelType w:val="hybridMultilevel"/>
    <w:tmpl w:val="A2FE6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2222A"/>
    <w:multiLevelType w:val="hybridMultilevel"/>
    <w:tmpl w:val="EE329338"/>
    <w:lvl w:ilvl="0" w:tplc="BCAC9C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FAB6215"/>
    <w:multiLevelType w:val="hybridMultilevel"/>
    <w:tmpl w:val="F68E5834"/>
    <w:lvl w:ilvl="0" w:tplc="16367EE6">
      <w:start w:val="1"/>
      <w:numFmt w:val="bullet"/>
      <w:lvlText w:val="•"/>
      <w:lvlJc w:val="left"/>
      <w:pPr>
        <w:tabs>
          <w:tab w:val="num" w:pos="720"/>
        </w:tabs>
        <w:ind w:left="720" w:hanging="360"/>
      </w:pPr>
      <w:rPr>
        <w:rFonts w:ascii="Times New Roman" w:hAnsi="Times New Roman" w:hint="default"/>
      </w:rPr>
    </w:lvl>
    <w:lvl w:ilvl="1" w:tplc="BF86106C" w:tentative="1">
      <w:start w:val="1"/>
      <w:numFmt w:val="bullet"/>
      <w:lvlText w:val="•"/>
      <w:lvlJc w:val="left"/>
      <w:pPr>
        <w:tabs>
          <w:tab w:val="num" w:pos="1440"/>
        </w:tabs>
        <w:ind w:left="1440" w:hanging="360"/>
      </w:pPr>
      <w:rPr>
        <w:rFonts w:ascii="Times New Roman" w:hAnsi="Times New Roman" w:hint="default"/>
      </w:rPr>
    </w:lvl>
    <w:lvl w:ilvl="2" w:tplc="6F20A30C" w:tentative="1">
      <w:start w:val="1"/>
      <w:numFmt w:val="bullet"/>
      <w:lvlText w:val="•"/>
      <w:lvlJc w:val="left"/>
      <w:pPr>
        <w:tabs>
          <w:tab w:val="num" w:pos="2160"/>
        </w:tabs>
        <w:ind w:left="2160" w:hanging="360"/>
      </w:pPr>
      <w:rPr>
        <w:rFonts w:ascii="Times New Roman" w:hAnsi="Times New Roman" w:hint="default"/>
      </w:rPr>
    </w:lvl>
    <w:lvl w:ilvl="3" w:tplc="7F8C91F4" w:tentative="1">
      <w:start w:val="1"/>
      <w:numFmt w:val="bullet"/>
      <w:lvlText w:val="•"/>
      <w:lvlJc w:val="left"/>
      <w:pPr>
        <w:tabs>
          <w:tab w:val="num" w:pos="2880"/>
        </w:tabs>
        <w:ind w:left="2880" w:hanging="360"/>
      </w:pPr>
      <w:rPr>
        <w:rFonts w:ascii="Times New Roman" w:hAnsi="Times New Roman" w:hint="default"/>
      </w:rPr>
    </w:lvl>
    <w:lvl w:ilvl="4" w:tplc="D8909E3C" w:tentative="1">
      <w:start w:val="1"/>
      <w:numFmt w:val="bullet"/>
      <w:lvlText w:val="•"/>
      <w:lvlJc w:val="left"/>
      <w:pPr>
        <w:tabs>
          <w:tab w:val="num" w:pos="3600"/>
        </w:tabs>
        <w:ind w:left="3600" w:hanging="360"/>
      </w:pPr>
      <w:rPr>
        <w:rFonts w:ascii="Times New Roman" w:hAnsi="Times New Roman" w:hint="default"/>
      </w:rPr>
    </w:lvl>
    <w:lvl w:ilvl="5" w:tplc="FFC0F136" w:tentative="1">
      <w:start w:val="1"/>
      <w:numFmt w:val="bullet"/>
      <w:lvlText w:val="•"/>
      <w:lvlJc w:val="left"/>
      <w:pPr>
        <w:tabs>
          <w:tab w:val="num" w:pos="4320"/>
        </w:tabs>
        <w:ind w:left="4320" w:hanging="360"/>
      </w:pPr>
      <w:rPr>
        <w:rFonts w:ascii="Times New Roman" w:hAnsi="Times New Roman" w:hint="default"/>
      </w:rPr>
    </w:lvl>
    <w:lvl w:ilvl="6" w:tplc="4AA880BE" w:tentative="1">
      <w:start w:val="1"/>
      <w:numFmt w:val="bullet"/>
      <w:lvlText w:val="•"/>
      <w:lvlJc w:val="left"/>
      <w:pPr>
        <w:tabs>
          <w:tab w:val="num" w:pos="5040"/>
        </w:tabs>
        <w:ind w:left="5040" w:hanging="360"/>
      </w:pPr>
      <w:rPr>
        <w:rFonts w:ascii="Times New Roman" w:hAnsi="Times New Roman" w:hint="default"/>
      </w:rPr>
    </w:lvl>
    <w:lvl w:ilvl="7" w:tplc="9F38D048" w:tentative="1">
      <w:start w:val="1"/>
      <w:numFmt w:val="bullet"/>
      <w:lvlText w:val="•"/>
      <w:lvlJc w:val="left"/>
      <w:pPr>
        <w:tabs>
          <w:tab w:val="num" w:pos="5760"/>
        </w:tabs>
        <w:ind w:left="5760" w:hanging="360"/>
      </w:pPr>
      <w:rPr>
        <w:rFonts w:ascii="Times New Roman" w:hAnsi="Times New Roman" w:hint="default"/>
      </w:rPr>
    </w:lvl>
    <w:lvl w:ilvl="8" w:tplc="CF72E12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06A03E3"/>
    <w:multiLevelType w:val="hybridMultilevel"/>
    <w:tmpl w:val="998299F4"/>
    <w:lvl w:ilvl="0" w:tplc="BCAC9C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F7E14B7"/>
    <w:multiLevelType w:val="hybridMultilevel"/>
    <w:tmpl w:val="BDC4B292"/>
    <w:lvl w:ilvl="0" w:tplc="FDDC88EA">
      <w:start w:val="1"/>
      <w:numFmt w:val="bullet"/>
      <w:lvlText w:val="•"/>
      <w:lvlJc w:val="left"/>
      <w:pPr>
        <w:tabs>
          <w:tab w:val="num" w:pos="720"/>
        </w:tabs>
        <w:ind w:left="720" w:hanging="360"/>
      </w:pPr>
      <w:rPr>
        <w:rFonts w:ascii="Times New Roman" w:hAnsi="Times New Roman" w:hint="default"/>
      </w:rPr>
    </w:lvl>
    <w:lvl w:ilvl="1" w:tplc="E7E49AA4" w:tentative="1">
      <w:start w:val="1"/>
      <w:numFmt w:val="bullet"/>
      <w:lvlText w:val="•"/>
      <w:lvlJc w:val="left"/>
      <w:pPr>
        <w:tabs>
          <w:tab w:val="num" w:pos="1440"/>
        </w:tabs>
        <w:ind w:left="1440" w:hanging="360"/>
      </w:pPr>
      <w:rPr>
        <w:rFonts w:ascii="Times New Roman" w:hAnsi="Times New Roman" w:hint="default"/>
      </w:rPr>
    </w:lvl>
    <w:lvl w:ilvl="2" w:tplc="0CDCC43C" w:tentative="1">
      <w:start w:val="1"/>
      <w:numFmt w:val="bullet"/>
      <w:lvlText w:val="•"/>
      <w:lvlJc w:val="left"/>
      <w:pPr>
        <w:tabs>
          <w:tab w:val="num" w:pos="2160"/>
        </w:tabs>
        <w:ind w:left="2160" w:hanging="360"/>
      </w:pPr>
      <w:rPr>
        <w:rFonts w:ascii="Times New Roman" w:hAnsi="Times New Roman" w:hint="default"/>
      </w:rPr>
    </w:lvl>
    <w:lvl w:ilvl="3" w:tplc="B3881CBA" w:tentative="1">
      <w:start w:val="1"/>
      <w:numFmt w:val="bullet"/>
      <w:lvlText w:val="•"/>
      <w:lvlJc w:val="left"/>
      <w:pPr>
        <w:tabs>
          <w:tab w:val="num" w:pos="2880"/>
        </w:tabs>
        <w:ind w:left="2880" w:hanging="360"/>
      </w:pPr>
      <w:rPr>
        <w:rFonts w:ascii="Times New Roman" w:hAnsi="Times New Roman" w:hint="default"/>
      </w:rPr>
    </w:lvl>
    <w:lvl w:ilvl="4" w:tplc="74847B54" w:tentative="1">
      <w:start w:val="1"/>
      <w:numFmt w:val="bullet"/>
      <w:lvlText w:val="•"/>
      <w:lvlJc w:val="left"/>
      <w:pPr>
        <w:tabs>
          <w:tab w:val="num" w:pos="3600"/>
        </w:tabs>
        <w:ind w:left="3600" w:hanging="360"/>
      </w:pPr>
      <w:rPr>
        <w:rFonts w:ascii="Times New Roman" w:hAnsi="Times New Roman" w:hint="default"/>
      </w:rPr>
    </w:lvl>
    <w:lvl w:ilvl="5" w:tplc="BB10CD0C" w:tentative="1">
      <w:start w:val="1"/>
      <w:numFmt w:val="bullet"/>
      <w:lvlText w:val="•"/>
      <w:lvlJc w:val="left"/>
      <w:pPr>
        <w:tabs>
          <w:tab w:val="num" w:pos="4320"/>
        </w:tabs>
        <w:ind w:left="4320" w:hanging="360"/>
      </w:pPr>
      <w:rPr>
        <w:rFonts w:ascii="Times New Roman" w:hAnsi="Times New Roman" w:hint="default"/>
      </w:rPr>
    </w:lvl>
    <w:lvl w:ilvl="6" w:tplc="CD527352" w:tentative="1">
      <w:start w:val="1"/>
      <w:numFmt w:val="bullet"/>
      <w:lvlText w:val="•"/>
      <w:lvlJc w:val="left"/>
      <w:pPr>
        <w:tabs>
          <w:tab w:val="num" w:pos="5040"/>
        </w:tabs>
        <w:ind w:left="5040" w:hanging="360"/>
      </w:pPr>
      <w:rPr>
        <w:rFonts w:ascii="Times New Roman" w:hAnsi="Times New Roman" w:hint="default"/>
      </w:rPr>
    </w:lvl>
    <w:lvl w:ilvl="7" w:tplc="B0BCB4EA" w:tentative="1">
      <w:start w:val="1"/>
      <w:numFmt w:val="bullet"/>
      <w:lvlText w:val="•"/>
      <w:lvlJc w:val="left"/>
      <w:pPr>
        <w:tabs>
          <w:tab w:val="num" w:pos="5760"/>
        </w:tabs>
        <w:ind w:left="5760" w:hanging="360"/>
      </w:pPr>
      <w:rPr>
        <w:rFonts w:ascii="Times New Roman" w:hAnsi="Times New Roman" w:hint="default"/>
      </w:rPr>
    </w:lvl>
    <w:lvl w:ilvl="8" w:tplc="ED3EF59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08208B6"/>
    <w:multiLevelType w:val="hybridMultilevel"/>
    <w:tmpl w:val="BF6E937A"/>
    <w:lvl w:ilvl="0" w:tplc="24A42948">
      <w:start w:val="1"/>
      <w:numFmt w:val="bullet"/>
      <w:lvlText w:val="•"/>
      <w:lvlJc w:val="left"/>
      <w:pPr>
        <w:tabs>
          <w:tab w:val="num" w:pos="720"/>
        </w:tabs>
        <w:ind w:left="720" w:hanging="360"/>
      </w:pPr>
      <w:rPr>
        <w:rFonts w:ascii="Times New Roman" w:hAnsi="Times New Roman" w:hint="default"/>
      </w:rPr>
    </w:lvl>
    <w:lvl w:ilvl="1" w:tplc="0490577E" w:tentative="1">
      <w:start w:val="1"/>
      <w:numFmt w:val="bullet"/>
      <w:lvlText w:val="•"/>
      <w:lvlJc w:val="left"/>
      <w:pPr>
        <w:tabs>
          <w:tab w:val="num" w:pos="1440"/>
        </w:tabs>
        <w:ind w:left="1440" w:hanging="360"/>
      </w:pPr>
      <w:rPr>
        <w:rFonts w:ascii="Times New Roman" w:hAnsi="Times New Roman" w:hint="default"/>
      </w:rPr>
    </w:lvl>
    <w:lvl w:ilvl="2" w:tplc="FE78CB7E" w:tentative="1">
      <w:start w:val="1"/>
      <w:numFmt w:val="bullet"/>
      <w:lvlText w:val="•"/>
      <w:lvlJc w:val="left"/>
      <w:pPr>
        <w:tabs>
          <w:tab w:val="num" w:pos="2160"/>
        </w:tabs>
        <w:ind w:left="2160" w:hanging="360"/>
      </w:pPr>
      <w:rPr>
        <w:rFonts w:ascii="Times New Roman" w:hAnsi="Times New Roman" w:hint="default"/>
      </w:rPr>
    </w:lvl>
    <w:lvl w:ilvl="3" w:tplc="1716E80E" w:tentative="1">
      <w:start w:val="1"/>
      <w:numFmt w:val="bullet"/>
      <w:lvlText w:val="•"/>
      <w:lvlJc w:val="left"/>
      <w:pPr>
        <w:tabs>
          <w:tab w:val="num" w:pos="2880"/>
        </w:tabs>
        <w:ind w:left="2880" w:hanging="360"/>
      </w:pPr>
      <w:rPr>
        <w:rFonts w:ascii="Times New Roman" w:hAnsi="Times New Roman" w:hint="default"/>
      </w:rPr>
    </w:lvl>
    <w:lvl w:ilvl="4" w:tplc="DD0CC5CE" w:tentative="1">
      <w:start w:val="1"/>
      <w:numFmt w:val="bullet"/>
      <w:lvlText w:val="•"/>
      <w:lvlJc w:val="left"/>
      <w:pPr>
        <w:tabs>
          <w:tab w:val="num" w:pos="3600"/>
        </w:tabs>
        <w:ind w:left="3600" w:hanging="360"/>
      </w:pPr>
      <w:rPr>
        <w:rFonts w:ascii="Times New Roman" w:hAnsi="Times New Roman" w:hint="default"/>
      </w:rPr>
    </w:lvl>
    <w:lvl w:ilvl="5" w:tplc="06AAE592" w:tentative="1">
      <w:start w:val="1"/>
      <w:numFmt w:val="bullet"/>
      <w:lvlText w:val="•"/>
      <w:lvlJc w:val="left"/>
      <w:pPr>
        <w:tabs>
          <w:tab w:val="num" w:pos="4320"/>
        </w:tabs>
        <w:ind w:left="4320" w:hanging="360"/>
      </w:pPr>
      <w:rPr>
        <w:rFonts w:ascii="Times New Roman" w:hAnsi="Times New Roman" w:hint="default"/>
      </w:rPr>
    </w:lvl>
    <w:lvl w:ilvl="6" w:tplc="9FB2EF78" w:tentative="1">
      <w:start w:val="1"/>
      <w:numFmt w:val="bullet"/>
      <w:lvlText w:val="•"/>
      <w:lvlJc w:val="left"/>
      <w:pPr>
        <w:tabs>
          <w:tab w:val="num" w:pos="5040"/>
        </w:tabs>
        <w:ind w:left="5040" w:hanging="360"/>
      </w:pPr>
      <w:rPr>
        <w:rFonts w:ascii="Times New Roman" w:hAnsi="Times New Roman" w:hint="default"/>
      </w:rPr>
    </w:lvl>
    <w:lvl w:ilvl="7" w:tplc="8FF2A1FC" w:tentative="1">
      <w:start w:val="1"/>
      <w:numFmt w:val="bullet"/>
      <w:lvlText w:val="•"/>
      <w:lvlJc w:val="left"/>
      <w:pPr>
        <w:tabs>
          <w:tab w:val="num" w:pos="5760"/>
        </w:tabs>
        <w:ind w:left="5760" w:hanging="360"/>
      </w:pPr>
      <w:rPr>
        <w:rFonts w:ascii="Times New Roman" w:hAnsi="Times New Roman" w:hint="default"/>
      </w:rPr>
    </w:lvl>
    <w:lvl w:ilvl="8" w:tplc="CF4E828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3C75C58"/>
    <w:multiLevelType w:val="hybridMultilevel"/>
    <w:tmpl w:val="F67EEE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D02CCA"/>
    <w:multiLevelType w:val="hybridMultilevel"/>
    <w:tmpl w:val="5524D6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9B200F"/>
    <w:multiLevelType w:val="hybridMultilevel"/>
    <w:tmpl w:val="791483F0"/>
    <w:lvl w:ilvl="0" w:tplc="45B23952">
      <w:start w:val="1"/>
      <w:numFmt w:val="decimal"/>
      <w:pStyle w:val="Gambar"/>
      <w:lvlText w:val="Gambar 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4C57A6"/>
    <w:multiLevelType w:val="hybridMultilevel"/>
    <w:tmpl w:val="ACBAE4A0"/>
    <w:lvl w:ilvl="0" w:tplc="746CAD70">
      <w:start w:val="1"/>
      <w:numFmt w:val="bullet"/>
      <w:lvlText w:val="•"/>
      <w:lvlJc w:val="left"/>
      <w:pPr>
        <w:tabs>
          <w:tab w:val="num" w:pos="720"/>
        </w:tabs>
        <w:ind w:left="720" w:hanging="360"/>
      </w:pPr>
      <w:rPr>
        <w:rFonts w:ascii="Times New Roman" w:hAnsi="Times New Roman" w:hint="default"/>
      </w:rPr>
    </w:lvl>
    <w:lvl w:ilvl="1" w:tplc="43B87522" w:tentative="1">
      <w:start w:val="1"/>
      <w:numFmt w:val="bullet"/>
      <w:lvlText w:val="•"/>
      <w:lvlJc w:val="left"/>
      <w:pPr>
        <w:tabs>
          <w:tab w:val="num" w:pos="1440"/>
        </w:tabs>
        <w:ind w:left="1440" w:hanging="360"/>
      </w:pPr>
      <w:rPr>
        <w:rFonts w:ascii="Times New Roman" w:hAnsi="Times New Roman" w:hint="default"/>
      </w:rPr>
    </w:lvl>
    <w:lvl w:ilvl="2" w:tplc="3E662118" w:tentative="1">
      <w:start w:val="1"/>
      <w:numFmt w:val="bullet"/>
      <w:lvlText w:val="•"/>
      <w:lvlJc w:val="left"/>
      <w:pPr>
        <w:tabs>
          <w:tab w:val="num" w:pos="2160"/>
        </w:tabs>
        <w:ind w:left="2160" w:hanging="360"/>
      </w:pPr>
      <w:rPr>
        <w:rFonts w:ascii="Times New Roman" w:hAnsi="Times New Roman" w:hint="default"/>
      </w:rPr>
    </w:lvl>
    <w:lvl w:ilvl="3" w:tplc="DEFC0144" w:tentative="1">
      <w:start w:val="1"/>
      <w:numFmt w:val="bullet"/>
      <w:lvlText w:val="•"/>
      <w:lvlJc w:val="left"/>
      <w:pPr>
        <w:tabs>
          <w:tab w:val="num" w:pos="2880"/>
        </w:tabs>
        <w:ind w:left="2880" w:hanging="360"/>
      </w:pPr>
      <w:rPr>
        <w:rFonts w:ascii="Times New Roman" w:hAnsi="Times New Roman" w:hint="default"/>
      </w:rPr>
    </w:lvl>
    <w:lvl w:ilvl="4" w:tplc="E46EFE52" w:tentative="1">
      <w:start w:val="1"/>
      <w:numFmt w:val="bullet"/>
      <w:lvlText w:val="•"/>
      <w:lvlJc w:val="left"/>
      <w:pPr>
        <w:tabs>
          <w:tab w:val="num" w:pos="3600"/>
        </w:tabs>
        <w:ind w:left="3600" w:hanging="360"/>
      </w:pPr>
      <w:rPr>
        <w:rFonts w:ascii="Times New Roman" w:hAnsi="Times New Roman" w:hint="default"/>
      </w:rPr>
    </w:lvl>
    <w:lvl w:ilvl="5" w:tplc="448E6670" w:tentative="1">
      <w:start w:val="1"/>
      <w:numFmt w:val="bullet"/>
      <w:lvlText w:val="•"/>
      <w:lvlJc w:val="left"/>
      <w:pPr>
        <w:tabs>
          <w:tab w:val="num" w:pos="4320"/>
        </w:tabs>
        <w:ind w:left="4320" w:hanging="360"/>
      </w:pPr>
      <w:rPr>
        <w:rFonts w:ascii="Times New Roman" w:hAnsi="Times New Roman" w:hint="default"/>
      </w:rPr>
    </w:lvl>
    <w:lvl w:ilvl="6" w:tplc="4F1A044E" w:tentative="1">
      <w:start w:val="1"/>
      <w:numFmt w:val="bullet"/>
      <w:lvlText w:val="•"/>
      <w:lvlJc w:val="left"/>
      <w:pPr>
        <w:tabs>
          <w:tab w:val="num" w:pos="5040"/>
        </w:tabs>
        <w:ind w:left="5040" w:hanging="360"/>
      </w:pPr>
      <w:rPr>
        <w:rFonts w:ascii="Times New Roman" w:hAnsi="Times New Roman" w:hint="default"/>
      </w:rPr>
    </w:lvl>
    <w:lvl w:ilvl="7" w:tplc="6FF0BE12" w:tentative="1">
      <w:start w:val="1"/>
      <w:numFmt w:val="bullet"/>
      <w:lvlText w:val="•"/>
      <w:lvlJc w:val="left"/>
      <w:pPr>
        <w:tabs>
          <w:tab w:val="num" w:pos="5760"/>
        </w:tabs>
        <w:ind w:left="5760" w:hanging="360"/>
      </w:pPr>
      <w:rPr>
        <w:rFonts w:ascii="Times New Roman" w:hAnsi="Times New Roman" w:hint="default"/>
      </w:rPr>
    </w:lvl>
    <w:lvl w:ilvl="8" w:tplc="478C24C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47F2A4C"/>
    <w:multiLevelType w:val="hybridMultilevel"/>
    <w:tmpl w:val="D5744002"/>
    <w:lvl w:ilvl="0" w:tplc="11A4287E">
      <w:start w:val="1"/>
      <w:numFmt w:val="bullet"/>
      <w:lvlText w:val="•"/>
      <w:lvlJc w:val="left"/>
      <w:pPr>
        <w:tabs>
          <w:tab w:val="num" w:pos="720"/>
        </w:tabs>
        <w:ind w:left="720" w:hanging="360"/>
      </w:pPr>
      <w:rPr>
        <w:rFonts w:ascii="Times New Roman" w:hAnsi="Times New Roman" w:hint="default"/>
      </w:rPr>
    </w:lvl>
    <w:lvl w:ilvl="1" w:tplc="D1DA27DC" w:tentative="1">
      <w:start w:val="1"/>
      <w:numFmt w:val="bullet"/>
      <w:lvlText w:val="•"/>
      <w:lvlJc w:val="left"/>
      <w:pPr>
        <w:tabs>
          <w:tab w:val="num" w:pos="1440"/>
        </w:tabs>
        <w:ind w:left="1440" w:hanging="360"/>
      </w:pPr>
      <w:rPr>
        <w:rFonts w:ascii="Times New Roman" w:hAnsi="Times New Roman" w:hint="default"/>
      </w:rPr>
    </w:lvl>
    <w:lvl w:ilvl="2" w:tplc="64FEE00C" w:tentative="1">
      <w:start w:val="1"/>
      <w:numFmt w:val="bullet"/>
      <w:lvlText w:val="•"/>
      <w:lvlJc w:val="left"/>
      <w:pPr>
        <w:tabs>
          <w:tab w:val="num" w:pos="2160"/>
        </w:tabs>
        <w:ind w:left="2160" w:hanging="360"/>
      </w:pPr>
      <w:rPr>
        <w:rFonts w:ascii="Times New Roman" w:hAnsi="Times New Roman" w:hint="default"/>
      </w:rPr>
    </w:lvl>
    <w:lvl w:ilvl="3" w:tplc="C7C67C3C" w:tentative="1">
      <w:start w:val="1"/>
      <w:numFmt w:val="bullet"/>
      <w:lvlText w:val="•"/>
      <w:lvlJc w:val="left"/>
      <w:pPr>
        <w:tabs>
          <w:tab w:val="num" w:pos="2880"/>
        </w:tabs>
        <w:ind w:left="2880" w:hanging="360"/>
      </w:pPr>
      <w:rPr>
        <w:rFonts w:ascii="Times New Roman" w:hAnsi="Times New Roman" w:hint="default"/>
      </w:rPr>
    </w:lvl>
    <w:lvl w:ilvl="4" w:tplc="A950D970" w:tentative="1">
      <w:start w:val="1"/>
      <w:numFmt w:val="bullet"/>
      <w:lvlText w:val="•"/>
      <w:lvlJc w:val="left"/>
      <w:pPr>
        <w:tabs>
          <w:tab w:val="num" w:pos="3600"/>
        </w:tabs>
        <w:ind w:left="3600" w:hanging="360"/>
      </w:pPr>
      <w:rPr>
        <w:rFonts w:ascii="Times New Roman" w:hAnsi="Times New Roman" w:hint="default"/>
      </w:rPr>
    </w:lvl>
    <w:lvl w:ilvl="5" w:tplc="537E6902" w:tentative="1">
      <w:start w:val="1"/>
      <w:numFmt w:val="bullet"/>
      <w:lvlText w:val="•"/>
      <w:lvlJc w:val="left"/>
      <w:pPr>
        <w:tabs>
          <w:tab w:val="num" w:pos="4320"/>
        </w:tabs>
        <w:ind w:left="4320" w:hanging="360"/>
      </w:pPr>
      <w:rPr>
        <w:rFonts w:ascii="Times New Roman" w:hAnsi="Times New Roman" w:hint="default"/>
      </w:rPr>
    </w:lvl>
    <w:lvl w:ilvl="6" w:tplc="DB446232" w:tentative="1">
      <w:start w:val="1"/>
      <w:numFmt w:val="bullet"/>
      <w:lvlText w:val="•"/>
      <w:lvlJc w:val="left"/>
      <w:pPr>
        <w:tabs>
          <w:tab w:val="num" w:pos="5040"/>
        </w:tabs>
        <w:ind w:left="5040" w:hanging="360"/>
      </w:pPr>
      <w:rPr>
        <w:rFonts w:ascii="Times New Roman" w:hAnsi="Times New Roman" w:hint="default"/>
      </w:rPr>
    </w:lvl>
    <w:lvl w:ilvl="7" w:tplc="A25E8714" w:tentative="1">
      <w:start w:val="1"/>
      <w:numFmt w:val="bullet"/>
      <w:lvlText w:val="•"/>
      <w:lvlJc w:val="left"/>
      <w:pPr>
        <w:tabs>
          <w:tab w:val="num" w:pos="5760"/>
        </w:tabs>
        <w:ind w:left="5760" w:hanging="360"/>
      </w:pPr>
      <w:rPr>
        <w:rFonts w:ascii="Times New Roman" w:hAnsi="Times New Roman" w:hint="default"/>
      </w:rPr>
    </w:lvl>
    <w:lvl w:ilvl="8" w:tplc="6E04FD2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234129"/>
    <w:multiLevelType w:val="hybridMultilevel"/>
    <w:tmpl w:val="F67EEE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E66D15"/>
    <w:multiLevelType w:val="hybridMultilevel"/>
    <w:tmpl w:val="05B2C9D8"/>
    <w:lvl w:ilvl="0" w:tplc="01463FE2">
      <w:start w:val="1"/>
      <w:numFmt w:val="bullet"/>
      <w:lvlText w:val="•"/>
      <w:lvlJc w:val="left"/>
      <w:pPr>
        <w:tabs>
          <w:tab w:val="num" w:pos="720"/>
        </w:tabs>
        <w:ind w:left="720" w:hanging="360"/>
      </w:pPr>
      <w:rPr>
        <w:rFonts w:ascii="Times New Roman" w:hAnsi="Times New Roman" w:hint="default"/>
      </w:rPr>
    </w:lvl>
    <w:lvl w:ilvl="1" w:tplc="15F01DFC" w:tentative="1">
      <w:start w:val="1"/>
      <w:numFmt w:val="bullet"/>
      <w:lvlText w:val="•"/>
      <w:lvlJc w:val="left"/>
      <w:pPr>
        <w:tabs>
          <w:tab w:val="num" w:pos="1440"/>
        </w:tabs>
        <w:ind w:left="1440" w:hanging="360"/>
      </w:pPr>
      <w:rPr>
        <w:rFonts w:ascii="Times New Roman" w:hAnsi="Times New Roman" w:hint="default"/>
      </w:rPr>
    </w:lvl>
    <w:lvl w:ilvl="2" w:tplc="999EAAC6" w:tentative="1">
      <w:start w:val="1"/>
      <w:numFmt w:val="bullet"/>
      <w:lvlText w:val="•"/>
      <w:lvlJc w:val="left"/>
      <w:pPr>
        <w:tabs>
          <w:tab w:val="num" w:pos="2160"/>
        </w:tabs>
        <w:ind w:left="2160" w:hanging="360"/>
      </w:pPr>
      <w:rPr>
        <w:rFonts w:ascii="Times New Roman" w:hAnsi="Times New Roman" w:hint="default"/>
      </w:rPr>
    </w:lvl>
    <w:lvl w:ilvl="3" w:tplc="0CFEAE9A" w:tentative="1">
      <w:start w:val="1"/>
      <w:numFmt w:val="bullet"/>
      <w:lvlText w:val="•"/>
      <w:lvlJc w:val="left"/>
      <w:pPr>
        <w:tabs>
          <w:tab w:val="num" w:pos="2880"/>
        </w:tabs>
        <w:ind w:left="2880" w:hanging="360"/>
      </w:pPr>
      <w:rPr>
        <w:rFonts w:ascii="Times New Roman" w:hAnsi="Times New Roman" w:hint="default"/>
      </w:rPr>
    </w:lvl>
    <w:lvl w:ilvl="4" w:tplc="FA121F26" w:tentative="1">
      <w:start w:val="1"/>
      <w:numFmt w:val="bullet"/>
      <w:lvlText w:val="•"/>
      <w:lvlJc w:val="left"/>
      <w:pPr>
        <w:tabs>
          <w:tab w:val="num" w:pos="3600"/>
        </w:tabs>
        <w:ind w:left="3600" w:hanging="360"/>
      </w:pPr>
      <w:rPr>
        <w:rFonts w:ascii="Times New Roman" w:hAnsi="Times New Roman" w:hint="default"/>
      </w:rPr>
    </w:lvl>
    <w:lvl w:ilvl="5" w:tplc="66D2F2E0" w:tentative="1">
      <w:start w:val="1"/>
      <w:numFmt w:val="bullet"/>
      <w:lvlText w:val="•"/>
      <w:lvlJc w:val="left"/>
      <w:pPr>
        <w:tabs>
          <w:tab w:val="num" w:pos="4320"/>
        </w:tabs>
        <w:ind w:left="4320" w:hanging="360"/>
      </w:pPr>
      <w:rPr>
        <w:rFonts w:ascii="Times New Roman" w:hAnsi="Times New Roman" w:hint="default"/>
      </w:rPr>
    </w:lvl>
    <w:lvl w:ilvl="6" w:tplc="0FC4309C" w:tentative="1">
      <w:start w:val="1"/>
      <w:numFmt w:val="bullet"/>
      <w:lvlText w:val="•"/>
      <w:lvlJc w:val="left"/>
      <w:pPr>
        <w:tabs>
          <w:tab w:val="num" w:pos="5040"/>
        </w:tabs>
        <w:ind w:left="5040" w:hanging="360"/>
      </w:pPr>
      <w:rPr>
        <w:rFonts w:ascii="Times New Roman" w:hAnsi="Times New Roman" w:hint="default"/>
      </w:rPr>
    </w:lvl>
    <w:lvl w:ilvl="7" w:tplc="4D46C8B0" w:tentative="1">
      <w:start w:val="1"/>
      <w:numFmt w:val="bullet"/>
      <w:lvlText w:val="•"/>
      <w:lvlJc w:val="left"/>
      <w:pPr>
        <w:tabs>
          <w:tab w:val="num" w:pos="5760"/>
        </w:tabs>
        <w:ind w:left="5760" w:hanging="360"/>
      </w:pPr>
      <w:rPr>
        <w:rFonts w:ascii="Times New Roman" w:hAnsi="Times New Roman" w:hint="default"/>
      </w:rPr>
    </w:lvl>
    <w:lvl w:ilvl="8" w:tplc="88A813C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4791259"/>
    <w:multiLevelType w:val="hybridMultilevel"/>
    <w:tmpl w:val="18828A76"/>
    <w:lvl w:ilvl="0" w:tplc="5708632E">
      <w:start w:val="1"/>
      <w:numFmt w:val="bullet"/>
      <w:lvlText w:val="•"/>
      <w:lvlJc w:val="left"/>
      <w:pPr>
        <w:tabs>
          <w:tab w:val="num" w:pos="720"/>
        </w:tabs>
        <w:ind w:left="720" w:hanging="360"/>
      </w:pPr>
      <w:rPr>
        <w:rFonts w:ascii="Times New Roman" w:hAnsi="Times New Roman" w:hint="default"/>
      </w:rPr>
    </w:lvl>
    <w:lvl w:ilvl="1" w:tplc="5C5E03DE" w:tentative="1">
      <w:start w:val="1"/>
      <w:numFmt w:val="bullet"/>
      <w:lvlText w:val="•"/>
      <w:lvlJc w:val="left"/>
      <w:pPr>
        <w:tabs>
          <w:tab w:val="num" w:pos="1440"/>
        </w:tabs>
        <w:ind w:left="1440" w:hanging="360"/>
      </w:pPr>
      <w:rPr>
        <w:rFonts w:ascii="Times New Roman" w:hAnsi="Times New Roman" w:hint="default"/>
      </w:rPr>
    </w:lvl>
    <w:lvl w:ilvl="2" w:tplc="DD94EFDC" w:tentative="1">
      <w:start w:val="1"/>
      <w:numFmt w:val="bullet"/>
      <w:lvlText w:val="•"/>
      <w:lvlJc w:val="left"/>
      <w:pPr>
        <w:tabs>
          <w:tab w:val="num" w:pos="2160"/>
        </w:tabs>
        <w:ind w:left="2160" w:hanging="360"/>
      </w:pPr>
      <w:rPr>
        <w:rFonts w:ascii="Times New Roman" w:hAnsi="Times New Roman" w:hint="default"/>
      </w:rPr>
    </w:lvl>
    <w:lvl w:ilvl="3" w:tplc="7B668780" w:tentative="1">
      <w:start w:val="1"/>
      <w:numFmt w:val="bullet"/>
      <w:lvlText w:val="•"/>
      <w:lvlJc w:val="left"/>
      <w:pPr>
        <w:tabs>
          <w:tab w:val="num" w:pos="2880"/>
        </w:tabs>
        <w:ind w:left="2880" w:hanging="360"/>
      </w:pPr>
      <w:rPr>
        <w:rFonts w:ascii="Times New Roman" w:hAnsi="Times New Roman" w:hint="default"/>
      </w:rPr>
    </w:lvl>
    <w:lvl w:ilvl="4" w:tplc="C4F45798" w:tentative="1">
      <w:start w:val="1"/>
      <w:numFmt w:val="bullet"/>
      <w:lvlText w:val="•"/>
      <w:lvlJc w:val="left"/>
      <w:pPr>
        <w:tabs>
          <w:tab w:val="num" w:pos="3600"/>
        </w:tabs>
        <w:ind w:left="3600" w:hanging="360"/>
      </w:pPr>
      <w:rPr>
        <w:rFonts w:ascii="Times New Roman" w:hAnsi="Times New Roman" w:hint="default"/>
      </w:rPr>
    </w:lvl>
    <w:lvl w:ilvl="5" w:tplc="CA329F50" w:tentative="1">
      <w:start w:val="1"/>
      <w:numFmt w:val="bullet"/>
      <w:lvlText w:val="•"/>
      <w:lvlJc w:val="left"/>
      <w:pPr>
        <w:tabs>
          <w:tab w:val="num" w:pos="4320"/>
        </w:tabs>
        <w:ind w:left="4320" w:hanging="360"/>
      </w:pPr>
      <w:rPr>
        <w:rFonts w:ascii="Times New Roman" w:hAnsi="Times New Roman" w:hint="default"/>
      </w:rPr>
    </w:lvl>
    <w:lvl w:ilvl="6" w:tplc="4E72D884" w:tentative="1">
      <w:start w:val="1"/>
      <w:numFmt w:val="bullet"/>
      <w:lvlText w:val="•"/>
      <w:lvlJc w:val="left"/>
      <w:pPr>
        <w:tabs>
          <w:tab w:val="num" w:pos="5040"/>
        </w:tabs>
        <w:ind w:left="5040" w:hanging="360"/>
      </w:pPr>
      <w:rPr>
        <w:rFonts w:ascii="Times New Roman" w:hAnsi="Times New Roman" w:hint="default"/>
      </w:rPr>
    </w:lvl>
    <w:lvl w:ilvl="7" w:tplc="FC90E2CA" w:tentative="1">
      <w:start w:val="1"/>
      <w:numFmt w:val="bullet"/>
      <w:lvlText w:val="•"/>
      <w:lvlJc w:val="left"/>
      <w:pPr>
        <w:tabs>
          <w:tab w:val="num" w:pos="5760"/>
        </w:tabs>
        <w:ind w:left="5760" w:hanging="360"/>
      </w:pPr>
      <w:rPr>
        <w:rFonts w:ascii="Times New Roman" w:hAnsi="Times New Roman" w:hint="default"/>
      </w:rPr>
    </w:lvl>
    <w:lvl w:ilvl="8" w:tplc="24D691E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CB8043B"/>
    <w:multiLevelType w:val="hybridMultilevel"/>
    <w:tmpl w:val="658AE9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E3753E2"/>
    <w:multiLevelType w:val="hybridMultilevel"/>
    <w:tmpl w:val="85660728"/>
    <w:lvl w:ilvl="0" w:tplc="CCE6378A">
      <w:start w:val="1"/>
      <w:numFmt w:val="bullet"/>
      <w:lvlText w:val="•"/>
      <w:lvlJc w:val="left"/>
      <w:pPr>
        <w:tabs>
          <w:tab w:val="num" w:pos="720"/>
        </w:tabs>
        <w:ind w:left="720" w:hanging="360"/>
      </w:pPr>
      <w:rPr>
        <w:rFonts w:ascii="Times New Roman" w:hAnsi="Times New Roman" w:hint="default"/>
      </w:rPr>
    </w:lvl>
    <w:lvl w:ilvl="1" w:tplc="112C0D86" w:tentative="1">
      <w:start w:val="1"/>
      <w:numFmt w:val="bullet"/>
      <w:lvlText w:val="•"/>
      <w:lvlJc w:val="left"/>
      <w:pPr>
        <w:tabs>
          <w:tab w:val="num" w:pos="1440"/>
        </w:tabs>
        <w:ind w:left="1440" w:hanging="360"/>
      </w:pPr>
      <w:rPr>
        <w:rFonts w:ascii="Times New Roman" w:hAnsi="Times New Roman" w:hint="default"/>
      </w:rPr>
    </w:lvl>
    <w:lvl w:ilvl="2" w:tplc="349237D8" w:tentative="1">
      <w:start w:val="1"/>
      <w:numFmt w:val="bullet"/>
      <w:lvlText w:val="•"/>
      <w:lvlJc w:val="left"/>
      <w:pPr>
        <w:tabs>
          <w:tab w:val="num" w:pos="2160"/>
        </w:tabs>
        <w:ind w:left="2160" w:hanging="360"/>
      </w:pPr>
      <w:rPr>
        <w:rFonts w:ascii="Times New Roman" w:hAnsi="Times New Roman" w:hint="default"/>
      </w:rPr>
    </w:lvl>
    <w:lvl w:ilvl="3" w:tplc="E84AE258" w:tentative="1">
      <w:start w:val="1"/>
      <w:numFmt w:val="bullet"/>
      <w:lvlText w:val="•"/>
      <w:lvlJc w:val="left"/>
      <w:pPr>
        <w:tabs>
          <w:tab w:val="num" w:pos="2880"/>
        </w:tabs>
        <w:ind w:left="2880" w:hanging="360"/>
      </w:pPr>
      <w:rPr>
        <w:rFonts w:ascii="Times New Roman" w:hAnsi="Times New Roman" w:hint="default"/>
      </w:rPr>
    </w:lvl>
    <w:lvl w:ilvl="4" w:tplc="CA76A788" w:tentative="1">
      <w:start w:val="1"/>
      <w:numFmt w:val="bullet"/>
      <w:lvlText w:val="•"/>
      <w:lvlJc w:val="left"/>
      <w:pPr>
        <w:tabs>
          <w:tab w:val="num" w:pos="3600"/>
        </w:tabs>
        <w:ind w:left="3600" w:hanging="360"/>
      </w:pPr>
      <w:rPr>
        <w:rFonts w:ascii="Times New Roman" w:hAnsi="Times New Roman" w:hint="default"/>
      </w:rPr>
    </w:lvl>
    <w:lvl w:ilvl="5" w:tplc="7D14D760" w:tentative="1">
      <w:start w:val="1"/>
      <w:numFmt w:val="bullet"/>
      <w:lvlText w:val="•"/>
      <w:lvlJc w:val="left"/>
      <w:pPr>
        <w:tabs>
          <w:tab w:val="num" w:pos="4320"/>
        </w:tabs>
        <w:ind w:left="4320" w:hanging="360"/>
      </w:pPr>
      <w:rPr>
        <w:rFonts w:ascii="Times New Roman" w:hAnsi="Times New Roman" w:hint="default"/>
      </w:rPr>
    </w:lvl>
    <w:lvl w:ilvl="6" w:tplc="FA6E18E6" w:tentative="1">
      <w:start w:val="1"/>
      <w:numFmt w:val="bullet"/>
      <w:lvlText w:val="•"/>
      <w:lvlJc w:val="left"/>
      <w:pPr>
        <w:tabs>
          <w:tab w:val="num" w:pos="5040"/>
        </w:tabs>
        <w:ind w:left="5040" w:hanging="360"/>
      </w:pPr>
      <w:rPr>
        <w:rFonts w:ascii="Times New Roman" w:hAnsi="Times New Roman" w:hint="default"/>
      </w:rPr>
    </w:lvl>
    <w:lvl w:ilvl="7" w:tplc="819257BE" w:tentative="1">
      <w:start w:val="1"/>
      <w:numFmt w:val="bullet"/>
      <w:lvlText w:val="•"/>
      <w:lvlJc w:val="left"/>
      <w:pPr>
        <w:tabs>
          <w:tab w:val="num" w:pos="5760"/>
        </w:tabs>
        <w:ind w:left="5760" w:hanging="360"/>
      </w:pPr>
      <w:rPr>
        <w:rFonts w:ascii="Times New Roman" w:hAnsi="Times New Roman" w:hint="default"/>
      </w:rPr>
    </w:lvl>
    <w:lvl w:ilvl="8" w:tplc="A1A6F77C"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1"/>
  </w:num>
  <w:num w:numId="4">
    <w:abstractNumId w:val="12"/>
  </w:num>
  <w:num w:numId="5">
    <w:abstractNumId w:val="12"/>
  </w:num>
  <w:num w:numId="6">
    <w:abstractNumId w:val="12"/>
  </w:num>
  <w:num w:numId="7">
    <w:abstractNumId w:val="12"/>
  </w:num>
  <w:num w:numId="8">
    <w:abstractNumId w:val="17"/>
  </w:num>
  <w:num w:numId="9">
    <w:abstractNumId w:val="16"/>
  </w:num>
  <w:num w:numId="10">
    <w:abstractNumId w:val="19"/>
  </w:num>
  <w:num w:numId="11">
    <w:abstractNumId w:val="9"/>
  </w:num>
  <w:num w:numId="12">
    <w:abstractNumId w:val="3"/>
  </w:num>
  <w:num w:numId="13">
    <w:abstractNumId w:val="18"/>
  </w:num>
  <w:num w:numId="14">
    <w:abstractNumId w:val="10"/>
  </w:num>
  <w:num w:numId="15">
    <w:abstractNumId w:val="6"/>
  </w:num>
  <w:num w:numId="16">
    <w:abstractNumId w:val="13"/>
  </w:num>
  <w:num w:numId="17">
    <w:abstractNumId w:val="0"/>
  </w:num>
  <w:num w:numId="18">
    <w:abstractNumId w:val="14"/>
  </w:num>
  <w:num w:numId="19">
    <w:abstractNumId w:val="8"/>
  </w:num>
  <w:num w:numId="20">
    <w:abstractNumId w:val="5"/>
  </w:num>
  <w:num w:numId="21">
    <w:abstractNumId w:val="7"/>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84"/>
    <w:rsid w:val="00000379"/>
    <w:rsid w:val="00004E6C"/>
    <w:rsid w:val="00010C7C"/>
    <w:rsid w:val="00013D1D"/>
    <w:rsid w:val="000455AD"/>
    <w:rsid w:val="00054D16"/>
    <w:rsid w:val="00081829"/>
    <w:rsid w:val="000B20E9"/>
    <w:rsid w:val="000C5C3C"/>
    <w:rsid w:val="000D1359"/>
    <w:rsid w:val="00100A44"/>
    <w:rsid w:val="0011049F"/>
    <w:rsid w:val="00137333"/>
    <w:rsid w:val="00146BB4"/>
    <w:rsid w:val="00146DD8"/>
    <w:rsid w:val="00170575"/>
    <w:rsid w:val="0019204E"/>
    <w:rsid w:val="001A22AE"/>
    <w:rsid w:val="001A22D5"/>
    <w:rsid w:val="001D1740"/>
    <w:rsid w:val="001F316E"/>
    <w:rsid w:val="0022116E"/>
    <w:rsid w:val="00242584"/>
    <w:rsid w:val="00243E13"/>
    <w:rsid w:val="002562C1"/>
    <w:rsid w:val="002614E0"/>
    <w:rsid w:val="00262B0B"/>
    <w:rsid w:val="002A58D2"/>
    <w:rsid w:val="002C3F02"/>
    <w:rsid w:val="002C7C54"/>
    <w:rsid w:val="002E18B2"/>
    <w:rsid w:val="002F3F3D"/>
    <w:rsid w:val="002F48AF"/>
    <w:rsid w:val="00301159"/>
    <w:rsid w:val="003106B3"/>
    <w:rsid w:val="00315335"/>
    <w:rsid w:val="00350876"/>
    <w:rsid w:val="003522BB"/>
    <w:rsid w:val="00354456"/>
    <w:rsid w:val="00367745"/>
    <w:rsid w:val="00370C4D"/>
    <w:rsid w:val="00374670"/>
    <w:rsid w:val="00375503"/>
    <w:rsid w:val="00382EAA"/>
    <w:rsid w:val="00384632"/>
    <w:rsid w:val="00396BB3"/>
    <w:rsid w:val="003A4117"/>
    <w:rsid w:val="003A5E6C"/>
    <w:rsid w:val="003D2B93"/>
    <w:rsid w:val="003F046F"/>
    <w:rsid w:val="00400F31"/>
    <w:rsid w:val="00412D41"/>
    <w:rsid w:val="00446F78"/>
    <w:rsid w:val="00453D6F"/>
    <w:rsid w:val="00456E58"/>
    <w:rsid w:val="0045771D"/>
    <w:rsid w:val="004603D2"/>
    <w:rsid w:val="00460BC4"/>
    <w:rsid w:val="00463653"/>
    <w:rsid w:val="00464D98"/>
    <w:rsid w:val="0048792C"/>
    <w:rsid w:val="00490620"/>
    <w:rsid w:val="0049100F"/>
    <w:rsid w:val="004B58B4"/>
    <w:rsid w:val="004C1028"/>
    <w:rsid w:val="004C4818"/>
    <w:rsid w:val="004C49EC"/>
    <w:rsid w:val="004C70F7"/>
    <w:rsid w:val="004D6AF8"/>
    <w:rsid w:val="004E4D3A"/>
    <w:rsid w:val="004F7201"/>
    <w:rsid w:val="00501F5E"/>
    <w:rsid w:val="00521C5D"/>
    <w:rsid w:val="0052485B"/>
    <w:rsid w:val="00526D65"/>
    <w:rsid w:val="0052781C"/>
    <w:rsid w:val="00542EA5"/>
    <w:rsid w:val="00546E6A"/>
    <w:rsid w:val="005566DB"/>
    <w:rsid w:val="0056217F"/>
    <w:rsid w:val="0056613D"/>
    <w:rsid w:val="005777AD"/>
    <w:rsid w:val="00631D31"/>
    <w:rsid w:val="00634DBF"/>
    <w:rsid w:val="00644F9A"/>
    <w:rsid w:val="006506F9"/>
    <w:rsid w:val="00660676"/>
    <w:rsid w:val="00660A3F"/>
    <w:rsid w:val="00664FDD"/>
    <w:rsid w:val="00673C47"/>
    <w:rsid w:val="0067429D"/>
    <w:rsid w:val="006836D6"/>
    <w:rsid w:val="00696F26"/>
    <w:rsid w:val="006A011C"/>
    <w:rsid w:val="006C2008"/>
    <w:rsid w:val="006E005A"/>
    <w:rsid w:val="00706718"/>
    <w:rsid w:val="0072047D"/>
    <w:rsid w:val="00745491"/>
    <w:rsid w:val="007740B4"/>
    <w:rsid w:val="0077721D"/>
    <w:rsid w:val="00785E11"/>
    <w:rsid w:val="00793549"/>
    <w:rsid w:val="00794A17"/>
    <w:rsid w:val="007A05E1"/>
    <w:rsid w:val="007A474F"/>
    <w:rsid w:val="007A5E84"/>
    <w:rsid w:val="007B6A09"/>
    <w:rsid w:val="007B7DC6"/>
    <w:rsid w:val="007C0423"/>
    <w:rsid w:val="007E124B"/>
    <w:rsid w:val="007E1C85"/>
    <w:rsid w:val="007E2188"/>
    <w:rsid w:val="007F25FA"/>
    <w:rsid w:val="0080170F"/>
    <w:rsid w:val="008265AC"/>
    <w:rsid w:val="008340B1"/>
    <w:rsid w:val="00843AE4"/>
    <w:rsid w:val="00872E2B"/>
    <w:rsid w:val="00875E58"/>
    <w:rsid w:val="00885359"/>
    <w:rsid w:val="00890BEE"/>
    <w:rsid w:val="008F39A5"/>
    <w:rsid w:val="009064BD"/>
    <w:rsid w:val="00926F9A"/>
    <w:rsid w:val="00927AD6"/>
    <w:rsid w:val="00945C78"/>
    <w:rsid w:val="009555E3"/>
    <w:rsid w:val="00955BDB"/>
    <w:rsid w:val="00966AF5"/>
    <w:rsid w:val="00970784"/>
    <w:rsid w:val="009A0CDB"/>
    <w:rsid w:val="009A4F48"/>
    <w:rsid w:val="009C2C38"/>
    <w:rsid w:val="009C3413"/>
    <w:rsid w:val="009C5FE1"/>
    <w:rsid w:val="009E09CB"/>
    <w:rsid w:val="009F0587"/>
    <w:rsid w:val="009F3716"/>
    <w:rsid w:val="009F4779"/>
    <w:rsid w:val="00A26C21"/>
    <w:rsid w:val="00A27AF1"/>
    <w:rsid w:val="00A30F3D"/>
    <w:rsid w:val="00A3612E"/>
    <w:rsid w:val="00A54200"/>
    <w:rsid w:val="00A57799"/>
    <w:rsid w:val="00A731B8"/>
    <w:rsid w:val="00A76FB4"/>
    <w:rsid w:val="00A97321"/>
    <w:rsid w:val="00AB7C20"/>
    <w:rsid w:val="00AC11B8"/>
    <w:rsid w:val="00AD0006"/>
    <w:rsid w:val="00AD37D8"/>
    <w:rsid w:val="00AE52E2"/>
    <w:rsid w:val="00B10286"/>
    <w:rsid w:val="00B1241E"/>
    <w:rsid w:val="00B25D02"/>
    <w:rsid w:val="00B2740B"/>
    <w:rsid w:val="00B303E7"/>
    <w:rsid w:val="00B443F0"/>
    <w:rsid w:val="00B56E95"/>
    <w:rsid w:val="00B75D62"/>
    <w:rsid w:val="00B84041"/>
    <w:rsid w:val="00B85C50"/>
    <w:rsid w:val="00B94C4A"/>
    <w:rsid w:val="00BC0423"/>
    <w:rsid w:val="00BC588A"/>
    <w:rsid w:val="00BD02E1"/>
    <w:rsid w:val="00BE3CAB"/>
    <w:rsid w:val="00C11C61"/>
    <w:rsid w:val="00C200E2"/>
    <w:rsid w:val="00C252B2"/>
    <w:rsid w:val="00C5276A"/>
    <w:rsid w:val="00C74A00"/>
    <w:rsid w:val="00C752DA"/>
    <w:rsid w:val="00CA06E2"/>
    <w:rsid w:val="00CA43D1"/>
    <w:rsid w:val="00CB72FC"/>
    <w:rsid w:val="00CC12BE"/>
    <w:rsid w:val="00CC5E39"/>
    <w:rsid w:val="00CE4E6F"/>
    <w:rsid w:val="00D0191F"/>
    <w:rsid w:val="00D47315"/>
    <w:rsid w:val="00D50A8B"/>
    <w:rsid w:val="00D6219B"/>
    <w:rsid w:val="00D82E40"/>
    <w:rsid w:val="00D845D6"/>
    <w:rsid w:val="00D8585D"/>
    <w:rsid w:val="00D9696F"/>
    <w:rsid w:val="00DA55BD"/>
    <w:rsid w:val="00DA66D9"/>
    <w:rsid w:val="00DB5DB8"/>
    <w:rsid w:val="00DC58E1"/>
    <w:rsid w:val="00E11C8C"/>
    <w:rsid w:val="00E21509"/>
    <w:rsid w:val="00E24AA8"/>
    <w:rsid w:val="00E301D4"/>
    <w:rsid w:val="00E544F3"/>
    <w:rsid w:val="00E66FAE"/>
    <w:rsid w:val="00E72DC5"/>
    <w:rsid w:val="00E7723E"/>
    <w:rsid w:val="00E8238F"/>
    <w:rsid w:val="00E92C8F"/>
    <w:rsid w:val="00E9578E"/>
    <w:rsid w:val="00EA1D9E"/>
    <w:rsid w:val="00EA7301"/>
    <w:rsid w:val="00EC6311"/>
    <w:rsid w:val="00EF2D13"/>
    <w:rsid w:val="00EF7BA9"/>
    <w:rsid w:val="00F0749A"/>
    <w:rsid w:val="00F246A8"/>
    <w:rsid w:val="00F335E0"/>
    <w:rsid w:val="00F40168"/>
    <w:rsid w:val="00F61C42"/>
    <w:rsid w:val="00F93B97"/>
    <w:rsid w:val="00FD2E58"/>
    <w:rsid w:val="00FD33A3"/>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740"/>
    <w:rPr>
      <w:rFonts w:ascii="Tahoma" w:hAnsi="Tahoma" w:cs="Tahoma"/>
      <w:sz w:val="16"/>
      <w:szCs w:val="16"/>
    </w:rPr>
  </w:style>
  <w:style w:type="paragraph" w:styleId="ListParagraph">
    <w:name w:val="List Paragraph"/>
    <w:basedOn w:val="Normal"/>
    <w:uiPriority w:val="34"/>
    <w:qFormat/>
    <w:rsid w:val="00464D98"/>
    <w:pPr>
      <w:ind w:left="720"/>
      <w:contextualSpacing/>
    </w:pPr>
  </w:style>
  <w:style w:type="paragraph" w:styleId="Header">
    <w:name w:val="header"/>
    <w:basedOn w:val="Normal"/>
    <w:link w:val="HeaderChar"/>
    <w:uiPriority w:val="99"/>
    <w:unhideWhenUsed/>
    <w:rsid w:val="007C04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7C0423"/>
  </w:style>
  <w:style w:type="paragraph" w:styleId="Footer">
    <w:name w:val="footer"/>
    <w:basedOn w:val="Normal"/>
    <w:link w:val="FooterChar"/>
    <w:uiPriority w:val="99"/>
    <w:unhideWhenUsed/>
    <w:rsid w:val="007C0423"/>
    <w:pPr>
      <w:tabs>
        <w:tab w:val="center" w:pos="4419"/>
        <w:tab w:val="right" w:pos="8838"/>
      </w:tabs>
      <w:spacing w:after="0" w:line="240" w:lineRule="auto"/>
    </w:pPr>
  </w:style>
  <w:style w:type="character" w:customStyle="1" w:styleId="FooterChar">
    <w:name w:val="Footer Char"/>
    <w:basedOn w:val="DefaultParagraphFont"/>
    <w:link w:val="Footer"/>
    <w:uiPriority w:val="99"/>
    <w:rsid w:val="007C0423"/>
  </w:style>
  <w:style w:type="paragraph" w:styleId="NormalWeb">
    <w:name w:val="Normal (Web)"/>
    <w:basedOn w:val="Normal"/>
    <w:uiPriority w:val="99"/>
    <w:unhideWhenUsed/>
    <w:rsid w:val="00521C5D"/>
    <w:pPr>
      <w:spacing w:before="100" w:beforeAutospacing="1" w:after="100" w:afterAutospacing="1" w:line="240" w:lineRule="auto"/>
    </w:pPr>
    <w:rPr>
      <w:rFonts w:ascii="Times New Roman" w:hAnsi="Times New Roman" w:cs="Times New Roman"/>
      <w:sz w:val="24"/>
      <w:szCs w:val="24"/>
    </w:rPr>
  </w:style>
  <w:style w:type="paragraph" w:customStyle="1" w:styleId="Sumbertabelgambar">
    <w:name w:val="Sumber tabel gambar"/>
    <w:basedOn w:val="Normal"/>
    <w:link w:val="SumbertabelgambarChar"/>
    <w:qFormat/>
    <w:rsid w:val="00745491"/>
    <w:pPr>
      <w:spacing w:after="100" w:afterAutospacing="1" w:line="240" w:lineRule="auto"/>
      <w:jc w:val="both"/>
    </w:pPr>
    <w:rPr>
      <w:rFonts w:ascii="Arial" w:eastAsiaTheme="minorHAnsi" w:hAnsi="Arial" w:cs="Arial"/>
      <w:sz w:val="20"/>
      <w:szCs w:val="20"/>
      <w:lang w:eastAsia="en-US"/>
    </w:rPr>
  </w:style>
  <w:style w:type="character" w:customStyle="1" w:styleId="SumbertabelgambarChar">
    <w:name w:val="Sumber tabel gambar Char"/>
    <w:basedOn w:val="DefaultParagraphFont"/>
    <w:link w:val="Sumbertabelgambar"/>
    <w:rsid w:val="00745491"/>
    <w:rPr>
      <w:rFonts w:ascii="Arial" w:eastAsiaTheme="minorHAnsi" w:hAnsi="Arial" w:cs="Arial"/>
      <w:sz w:val="20"/>
      <w:szCs w:val="20"/>
      <w:lang w:eastAsia="en-US"/>
    </w:rPr>
  </w:style>
  <w:style w:type="paragraph" w:customStyle="1" w:styleId="Gambar">
    <w:name w:val="Gambar"/>
    <w:basedOn w:val="Normal"/>
    <w:link w:val="GambarChar"/>
    <w:qFormat/>
    <w:rsid w:val="00745491"/>
    <w:pPr>
      <w:numPr>
        <w:numId w:val="4"/>
      </w:numPr>
      <w:spacing w:before="100" w:beforeAutospacing="1" w:after="100" w:afterAutospacing="1" w:line="240" w:lineRule="auto"/>
      <w:jc w:val="center"/>
      <w:outlineLvl w:val="0"/>
    </w:pPr>
    <w:rPr>
      <w:rFonts w:ascii="Arial" w:eastAsiaTheme="minorHAnsi" w:hAnsi="Arial" w:cs="Arial"/>
      <w:lang w:eastAsia="en-US"/>
    </w:rPr>
  </w:style>
  <w:style w:type="character" w:customStyle="1" w:styleId="GambarChar">
    <w:name w:val="Gambar Char"/>
    <w:basedOn w:val="DefaultParagraphFont"/>
    <w:link w:val="Gambar"/>
    <w:rsid w:val="00745491"/>
    <w:rPr>
      <w:rFonts w:ascii="Arial" w:eastAsiaTheme="minorHAnsi" w:hAnsi="Arial" w:cs="Arial"/>
      <w:lang w:eastAsia="en-US"/>
    </w:rPr>
  </w:style>
  <w:style w:type="table" w:styleId="TableGrid">
    <w:name w:val="Table Grid"/>
    <w:basedOn w:val="TableNormal"/>
    <w:uiPriority w:val="59"/>
    <w:rsid w:val="004D6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10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286"/>
    <w:rPr>
      <w:sz w:val="20"/>
      <w:szCs w:val="20"/>
    </w:rPr>
  </w:style>
  <w:style w:type="character" w:styleId="FootnoteReference">
    <w:name w:val="footnote reference"/>
    <w:basedOn w:val="DefaultParagraphFont"/>
    <w:uiPriority w:val="99"/>
    <w:semiHidden/>
    <w:unhideWhenUsed/>
    <w:rsid w:val="00B102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740"/>
    <w:rPr>
      <w:rFonts w:ascii="Tahoma" w:hAnsi="Tahoma" w:cs="Tahoma"/>
      <w:sz w:val="16"/>
      <w:szCs w:val="16"/>
    </w:rPr>
  </w:style>
  <w:style w:type="paragraph" w:styleId="ListParagraph">
    <w:name w:val="List Paragraph"/>
    <w:basedOn w:val="Normal"/>
    <w:uiPriority w:val="34"/>
    <w:qFormat/>
    <w:rsid w:val="00464D98"/>
    <w:pPr>
      <w:ind w:left="720"/>
      <w:contextualSpacing/>
    </w:pPr>
  </w:style>
  <w:style w:type="paragraph" w:styleId="Header">
    <w:name w:val="header"/>
    <w:basedOn w:val="Normal"/>
    <w:link w:val="HeaderChar"/>
    <w:uiPriority w:val="99"/>
    <w:unhideWhenUsed/>
    <w:rsid w:val="007C04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7C0423"/>
  </w:style>
  <w:style w:type="paragraph" w:styleId="Footer">
    <w:name w:val="footer"/>
    <w:basedOn w:val="Normal"/>
    <w:link w:val="FooterChar"/>
    <w:uiPriority w:val="99"/>
    <w:unhideWhenUsed/>
    <w:rsid w:val="007C0423"/>
    <w:pPr>
      <w:tabs>
        <w:tab w:val="center" w:pos="4419"/>
        <w:tab w:val="right" w:pos="8838"/>
      </w:tabs>
      <w:spacing w:after="0" w:line="240" w:lineRule="auto"/>
    </w:pPr>
  </w:style>
  <w:style w:type="character" w:customStyle="1" w:styleId="FooterChar">
    <w:name w:val="Footer Char"/>
    <w:basedOn w:val="DefaultParagraphFont"/>
    <w:link w:val="Footer"/>
    <w:uiPriority w:val="99"/>
    <w:rsid w:val="007C0423"/>
  </w:style>
  <w:style w:type="paragraph" w:styleId="NormalWeb">
    <w:name w:val="Normal (Web)"/>
    <w:basedOn w:val="Normal"/>
    <w:uiPriority w:val="99"/>
    <w:unhideWhenUsed/>
    <w:rsid w:val="00521C5D"/>
    <w:pPr>
      <w:spacing w:before="100" w:beforeAutospacing="1" w:after="100" w:afterAutospacing="1" w:line="240" w:lineRule="auto"/>
    </w:pPr>
    <w:rPr>
      <w:rFonts w:ascii="Times New Roman" w:hAnsi="Times New Roman" w:cs="Times New Roman"/>
      <w:sz w:val="24"/>
      <w:szCs w:val="24"/>
    </w:rPr>
  </w:style>
  <w:style w:type="paragraph" w:customStyle="1" w:styleId="Sumbertabelgambar">
    <w:name w:val="Sumber tabel gambar"/>
    <w:basedOn w:val="Normal"/>
    <w:link w:val="SumbertabelgambarChar"/>
    <w:qFormat/>
    <w:rsid w:val="00745491"/>
    <w:pPr>
      <w:spacing w:after="100" w:afterAutospacing="1" w:line="240" w:lineRule="auto"/>
      <w:jc w:val="both"/>
    </w:pPr>
    <w:rPr>
      <w:rFonts w:ascii="Arial" w:eastAsiaTheme="minorHAnsi" w:hAnsi="Arial" w:cs="Arial"/>
      <w:sz w:val="20"/>
      <w:szCs w:val="20"/>
      <w:lang w:eastAsia="en-US"/>
    </w:rPr>
  </w:style>
  <w:style w:type="character" w:customStyle="1" w:styleId="SumbertabelgambarChar">
    <w:name w:val="Sumber tabel gambar Char"/>
    <w:basedOn w:val="DefaultParagraphFont"/>
    <w:link w:val="Sumbertabelgambar"/>
    <w:rsid w:val="00745491"/>
    <w:rPr>
      <w:rFonts w:ascii="Arial" w:eastAsiaTheme="minorHAnsi" w:hAnsi="Arial" w:cs="Arial"/>
      <w:sz w:val="20"/>
      <w:szCs w:val="20"/>
      <w:lang w:eastAsia="en-US"/>
    </w:rPr>
  </w:style>
  <w:style w:type="paragraph" w:customStyle="1" w:styleId="Gambar">
    <w:name w:val="Gambar"/>
    <w:basedOn w:val="Normal"/>
    <w:link w:val="GambarChar"/>
    <w:qFormat/>
    <w:rsid w:val="00745491"/>
    <w:pPr>
      <w:numPr>
        <w:numId w:val="4"/>
      </w:numPr>
      <w:spacing w:before="100" w:beforeAutospacing="1" w:after="100" w:afterAutospacing="1" w:line="240" w:lineRule="auto"/>
      <w:jc w:val="center"/>
      <w:outlineLvl w:val="0"/>
    </w:pPr>
    <w:rPr>
      <w:rFonts w:ascii="Arial" w:eastAsiaTheme="minorHAnsi" w:hAnsi="Arial" w:cs="Arial"/>
      <w:lang w:eastAsia="en-US"/>
    </w:rPr>
  </w:style>
  <w:style w:type="character" w:customStyle="1" w:styleId="GambarChar">
    <w:name w:val="Gambar Char"/>
    <w:basedOn w:val="DefaultParagraphFont"/>
    <w:link w:val="Gambar"/>
    <w:rsid w:val="00745491"/>
    <w:rPr>
      <w:rFonts w:ascii="Arial" w:eastAsiaTheme="minorHAnsi" w:hAnsi="Arial" w:cs="Arial"/>
      <w:lang w:eastAsia="en-US"/>
    </w:rPr>
  </w:style>
  <w:style w:type="table" w:styleId="TableGrid">
    <w:name w:val="Table Grid"/>
    <w:basedOn w:val="TableNormal"/>
    <w:uiPriority w:val="59"/>
    <w:rsid w:val="004D6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10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286"/>
    <w:rPr>
      <w:sz w:val="20"/>
      <w:szCs w:val="20"/>
    </w:rPr>
  </w:style>
  <w:style w:type="character" w:styleId="FootnoteReference">
    <w:name w:val="footnote reference"/>
    <w:basedOn w:val="DefaultParagraphFont"/>
    <w:uiPriority w:val="99"/>
    <w:semiHidden/>
    <w:unhideWhenUsed/>
    <w:rsid w:val="00B10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502">
      <w:bodyDiv w:val="1"/>
      <w:marLeft w:val="0"/>
      <w:marRight w:val="0"/>
      <w:marTop w:val="0"/>
      <w:marBottom w:val="0"/>
      <w:divBdr>
        <w:top w:val="none" w:sz="0" w:space="0" w:color="auto"/>
        <w:left w:val="none" w:sz="0" w:space="0" w:color="auto"/>
        <w:bottom w:val="none" w:sz="0" w:space="0" w:color="auto"/>
        <w:right w:val="none" w:sz="0" w:space="0" w:color="auto"/>
      </w:divBdr>
    </w:div>
    <w:div w:id="214702639">
      <w:bodyDiv w:val="1"/>
      <w:marLeft w:val="0"/>
      <w:marRight w:val="0"/>
      <w:marTop w:val="0"/>
      <w:marBottom w:val="0"/>
      <w:divBdr>
        <w:top w:val="none" w:sz="0" w:space="0" w:color="auto"/>
        <w:left w:val="none" w:sz="0" w:space="0" w:color="auto"/>
        <w:bottom w:val="none" w:sz="0" w:space="0" w:color="auto"/>
        <w:right w:val="none" w:sz="0" w:space="0" w:color="auto"/>
      </w:divBdr>
    </w:div>
    <w:div w:id="336545487">
      <w:bodyDiv w:val="1"/>
      <w:marLeft w:val="0"/>
      <w:marRight w:val="0"/>
      <w:marTop w:val="0"/>
      <w:marBottom w:val="0"/>
      <w:divBdr>
        <w:top w:val="none" w:sz="0" w:space="0" w:color="auto"/>
        <w:left w:val="none" w:sz="0" w:space="0" w:color="auto"/>
        <w:bottom w:val="none" w:sz="0" w:space="0" w:color="auto"/>
        <w:right w:val="none" w:sz="0" w:space="0" w:color="auto"/>
      </w:divBdr>
    </w:div>
    <w:div w:id="474184838">
      <w:bodyDiv w:val="1"/>
      <w:marLeft w:val="0"/>
      <w:marRight w:val="0"/>
      <w:marTop w:val="0"/>
      <w:marBottom w:val="0"/>
      <w:divBdr>
        <w:top w:val="none" w:sz="0" w:space="0" w:color="auto"/>
        <w:left w:val="none" w:sz="0" w:space="0" w:color="auto"/>
        <w:bottom w:val="none" w:sz="0" w:space="0" w:color="auto"/>
        <w:right w:val="none" w:sz="0" w:space="0" w:color="auto"/>
      </w:divBdr>
      <w:divsChild>
        <w:div w:id="1054155512">
          <w:marLeft w:val="547"/>
          <w:marRight w:val="0"/>
          <w:marTop w:val="0"/>
          <w:marBottom w:val="0"/>
          <w:divBdr>
            <w:top w:val="none" w:sz="0" w:space="0" w:color="auto"/>
            <w:left w:val="none" w:sz="0" w:space="0" w:color="auto"/>
            <w:bottom w:val="none" w:sz="0" w:space="0" w:color="auto"/>
            <w:right w:val="none" w:sz="0" w:space="0" w:color="auto"/>
          </w:divBdr>
        </w:div>
      </w:divsChild>
    </w:div>
    <w:div w:id="729570912">
      <w:bodyDiv w:val="1"/>
      <w:marLeft w:val="0"/>
      <w:marRight w:val="0"/>
      <w:marTop w:val="0"/>
      <w:marBottom w:val="0"/>
      <w:divBdr>
        <w:top w:val="none" w:sz="0" w:space="0" w:color="auto"/>
        <w:left w:val="none" w:sz="0" w:space="0" w:color="auto"/>
        <w:bottom w:val="none" w:sz="0" w:space="0" w:color="auto"/>
        <w:right w:val="none" w:sz="0" w:space="0" w:color="auto"/>
      </w:divBdr>
    </w:div>
    <w:div w:id="806242140">
      <w:bodyDiv w:val="1"/>
      <w:marLeft w:val="0"/>
      <w:marRight w:val="0"/>
      <w:marTop w:val="0"/>
      <w:marBottom w:val="0"/>
      <w:divBdr>
        <w:top w:val="none" w:sz="0" w:space="0" w:color="auto"/>
        <w:left w:val="none" w:sz="0" w:space="0" w:color="auto"/>
        <w:bottom w:val="none" w:sz="0" w:space="0" w:color="auto"/>
        <w:right w:val="none" w:sz="0" w:space="0" w:color="auto"/>
      </w:divBdr>
    </w:div>
    <w:div w:id="1026128912">
      <w:bodyDiv w:val="1"/>
      <w:marLeft w:val="0"/>
      <w:marRight w:val="0"/>
      <w:marTop w:val="0"/>
      <w:marBottom w:val="0"/>
      <w:divBdr>
        <w:top w:val="none" w:sz="0" w:space="0" w:color="auto"/>
        <w:left w:val="none" w:sz="0" w:space="0" w:color="auto"/>
        <w:bottom w:val="none" w:sz="0" w:space="0" w:color="auto"/>
        <w:right w:val="none" w:sz="0" w:space="0" w:color="auto"/>
      </w:divBdr>
      <w:divsChild>
        <w:div w:id="1266766862">
          <w:marLeft w:val="547"/>
          <w:marRight w:val="0"/>
          <w:marTop w:val="0"/>
          <w:marBottom w:val="0"/>
          <w:divBdr>
            <w:top w:val="none" w:sz="0" w:space="0" w:color="auto"/>
            <w:left w:val="none" w:sz="0" w:space="0" w:color="auto"/>
            <w:bottom w:val="none" w:sz="0" w:space="0" w:color="auto"/>
            <w:right w:val="none" w:sz="0" w:space="0" w:color="auto"/>
          </w:divBdr>
        </w:div>
      </w:divsChild>
    </w:div>
    <w:div w:id="1029718782">
      <w:bodyDiv w:val="1"/>
      <w:marLeft w:val="0"/>
      <w:marRight w:val="0"/>
      <w:marTop w:val="0"/>
      <w:marBottom w:val="0"/>
      <w:divBdr>
        <w:top w:val="none" w:sz="0" w:space="0" w:color="auto"/>
        <w:left w:val="none" w:sz="0" w:space="0" w:color="auto"/>
        <w:bottom w:val="none" w:sz="0" w:space="0" w:color="auto"/>
        <w:right w:val="none" w:sz="0" w:space="0" w:color="auto"/>
      </w:divBdr>
    </w:div>
    <w:div w:id="1039014831">
      <w:bodyDiv w:val="1"/>
      <w:marLeft w:val="0"/>
      <w:marRight w:val="0"/>
      <w:marTop w:val="0"/>
      <w:marBottom w:val="0"/>
      <w:divBdr>
        <w:top w:val="none" w:sz="0" w:space="0" w:color="auto"/>
        <w:left w:val="none" w:sz="0" w:space="0" w:color="auto"/>
        <w:bottom w:val="none" w:sz="0" w:space="0" w:color="auto"/>
        <w:right w:val="none" w:sz="0" w:space="0" w:color="auto"/>
      </w:divBdr>
    </w:div>
    <w:div w:id="1153136225">
      <w:bodyDiv w:val="1"/>
      <w:marLeft w:val="0"/>
      <w:marRight w:val="0"/>
      <w:marTop w:val="0"/>
      <w:marBottom w:val="0"/>
      <w:divBdr>
        <w:top w:val="none" w:sz="0" w:space="0" w:color="auto"/>
        <w:left w:val="none" w:sz="0" w:space="0" w:color="auto"/>
        <w:bottom w:val="none" w:sz="0" w:space="0" w:color="auto"/>
        <w:right w:val="none" w:sz="0" w:space="0" w:color="auto"/>
      </w:divBdr>
      <w:divsChild>
        <w:div w:id="1554922822">
          <w:marLeft w:val="547"/>
          <w:marRight w:val="0"/>
          <w:marTop w:val="0"/>
          <w:marBottom w:val="0"/>
          <w:divBdr>
            <w:top w:val="none" w:sz="0" w:space="0" w:color="auto"/>
            <w:left w:val="none" w:sz="0" w:space="0" w:color="auto"/>
            <w:bottom w:val="none" w:sz="0" w:space="0" w:color="auto"/>
            <w:right w:val="none" w:sz="0" w:space="0" w:color="auto"/>
          </w:divBdr>
        </w:div>
      </w:divsChild>
    </w:div>
    <w:div w:id="1218056929">
      <w:bodyDiv w:val="1"/>
      <w:marLeft w:val="0"/>
      <w:marRight w:val="0"/>
      <w:marTop w:val="0"/>
      <w:marBottom w:val="0"/>
      <w:divBdr>
        <w:top w:val="none" w:sz="0" w:space="0" w:color="auto"/>
        <w:left w:val="none" w:sz="0" w:space="0" w:color="auto"/>
        <w:bottom w:val="none" w:sz="0" w:space="0" w:color="auto"/>
        <w:right w:val="none" w:sz="0" w:space="0" w:color="auto"/>
      </w:divBdr>
    </w:div>
    <w:div w:id="1425034154">
      <w:bodyDiv w:val="1"/>
      <w:marLeft w:val="0"/>
      <w:marRight w:val="0"/>
      <w:marTop w:val="0"/>
      <w:marBottom w:val="0"/>
      <w:divBdr>
        <w:top w:val="none" w:sz="0" w:space="0" w:color="auto"/>
        <w:left w:val="none" w:sz="0" w:space="0" w:color="auto"/>
        <w:bottom w:val="none" w:sz="0" w:space="0" w:color="auto"/>
        <w:right w:val="none" w:sz="0" w:space="0" w:color="auto"/>
      </w:divBdr>
      <w:divsChild>
        <w:div w:id="1372194228">
          <w:marLeft w:val="547"/>
          <w:marRight w:val="0"/>
          <w:marTop w:val="0"/>
          <w:marBottom w:val="0"/>
          <w:divBdr>
            <w:top w:val="none" w:sz="0" w:space="0" w:color="auto"/>
            <w:left w:val="none" w:sz="0" w:space="0" w:color="auto"/>
            <w:bottom w:val="none" w:sz="0" w:space="0" w:color="auto"/>
            <w:right w:val="none" w:sz="0" w:space="0" w:color="auto"/>
          </w:divBdr>
        </w:div>
      </w:divsChild>
    </w:div>
    <w:div w:id="1440563620">
      <w:bodyDiv w:val="1"/>
      <w:marLeft w:val="0"/>
      <w:marRight w:val="0"/>
      <w:marTop w:val="0"/>
      <w:marBottom w:val="0"/>
      <w:divBdr>
        <w:top w:val="none" w:sz="0" w:space="0" w:color="auto"/>
        <w:left w:val="none" w:sz="0" w:space="0" w:color="auto"/>
        <w:bottom w:val="none" w:sz="0" w:space="0" w:color="auto"/>
        <w:right w:val="none" w:sz="0" w:space="0" w:color="auto"/>
      </w:divBdr>
    </w:div>
    <w:div w:id="1474561841">
      <w:bodyDiv w:val="1"/>
      <w:marLeft w:val="0"/>
      <w:marRight w:val="0"/>
      <w:marTop w:val="0"/>
      <w:marBottom w:val="0"/>
      <w:divBdr>
        <w:top w:val="none" w:sz="0" w:space="0" w:color="auto"/>
        <w:left w:val="none" w:sz="0" w:space="0" w:color="auto"/>
        <w:bottom w:val="none" w:sz="0" w:space="0" w:color="auto"/>
        <w:right w:val="none" w:sz="0" w:space="0" w:color="auto"/>
      </w:divBdr>
      <w:divsChild>
        <w:div w:id="1098331489">
          <w:marLeft w:val="547"/>
          <w:marRight w:val="0"/>
          <w:marTop w:val="0"/>
          <w:marBottom w:val="0"/>
          <w:divBdr>
            <w:top w:val="none" w:sz="0" w:space="0" w:color="auto"/>
            <w:left w:val="none" w:sz="0" w:space="0" w:color="auto"/>
            <w:bottom w:val="none" w:sz="0" w:space="0" w:color="auto"/>
            <w:right w:val="none" w:sz="0" w:space="0" w:color="auto"/>
          </w:divBdr>
        </w:div>
      </w:divsChild>
    </w:div>
    <w:div w:id="1585988077">
      <w:bodyDiv w:val="1"/>
      <w:marLeft w:val="0"/>
      <w:marRight w:val="0"/>
      <w:marTop w:val="0"/>
      <w:marBottom w:val="0"/>
      <w:divBdr>
        <w:top w:val="none" w:sz="0" w:space="0" w:color="auto"/>
        <w:left w:val="none" w:sz="0" w:space="0" w:color="auto"/>
        <w:bottom w:val="none" w:sz="0" w:space="0" w:color="auto"/>
        <w:right w:val="none" w:sz="0" w:space="0" w:color="auto"/>
      </w:divBdr>
    </w:div>
    <w:div w:id="1634679187">
      <w:bodyDiv w:val="1"/>
      <w:marLeft w:val="0"/>
      <w:marRight w:val="0"/>
      <w:marTop w:val="0"/>
      <w:marBottom w:val="0"/>
      <w:divBdr>
        <w:top w:val="none" w:sz="0" w:space="0" w:color="auto"/>
        <w:left w:val="none" w:sz="0" w:space="0" w:color="auto"/>
        <w:bottom w:val="none" w:sz="0" w:space="0" w:color="auto"/>
        <w:right w:val="none" w:sz="0" w:space="0" w:color="auto"/>
      </w:divBdr>
      <w:divsChild>
        <w:div w:id="487402001">
          <w:marLeft w:val="547"/>
          <w:marRight w:val="0"/>
          <w:marTop w:val="0"/>
          <w:marBottom w:val="0"/>
          <w:divBdr>
            <w:top w:val="none" w:sz="0" w:space="0" w:color="auto"/>
            <w:left w:val="none" w:sz="0" w:space="0" w:color="auto"/>
            <w:bottom w:val="none" w:sz="0" w:space="0" w:color="auto"/>
            <w:right w:val="none" w:sz="0" w:space="0" w:color="auto"/>
          </w:divBdr>
        </w:div>
      </w:divsChild>
    </w:div>
    <w:div w:id="1645962583">
      <w:bodyDiv w:val="1"/>
      <w:marLeft w:val="0"/>
      <w:marRight w:val="0"/>
      <w:marTop w:val="0"/>
      <w:marBottom w:val="0"/>
      <w:divBdr>
        <w:top w:val="none" w:sz="0" w:space="0" w:color="auto"/>
        <w:left w:val="none" w:sz="0" w:space="0" w:color="auto"/>
        <w:bottom w:val="none" w:sz="0" w:space="0" w:color="auto"/>
        <w:right w:val="none" w:sz="0" w:space="0" w:color="auto"/>
      </w:divBdr>
    </w:div>
    <w:div w:id="1724522725">
      <w:bodyDiv w:val="1"/>
      <w:marLeft w:val="0"/>
      <w:marRight w:val="0"/>
      <w:marTop w:val="0"/>
      <w:marBottom w:val="0"/>
      <w:divBdr>
        <w:top w:val="none" w:sz="0" w:space="0" w:color="auto"/>
        <w:left w:val="none" w:sz="0" w:space="0" w:color="auto"/>
        <w:bottom w:val="none" w:sz="0" w:space="0" w:color="auto"/>
        <w:right w:val="none" w:sz="0" w:space="0" w:color="auto"/>
      </w:divBdr>
      <w:divsChild>
        <w:div w:id="875771420">
          <w:marLeft w:val="547"/>
          <w:marRight w:val="0"/>
          <w:marTop w:val="0"/>
          <w:marBottom w:val="0"/>
          <w:divBdr>
            <w:top w:val="none" w:sz="0" w:space="0" w:color="auto"/>
            <w:left w:val="none" w:sz="0" w:space="0" w:color="auto"/>
            <w:bottom w:val="none" w:sz="0" w:space="0" w:color="auto"/>
            <w:right w:val="none" w:sz="0" w:space="0" w:color="auto"/>
          </w:divBdr>
        </w:div>
      </w:divsChild>
    </w:div>
    <w:div w:id="1865437678">
      <w:bodyDiv w:val="1"/>
      <w:marLeft w:val="0"/>
      <w:marRight w:val="0"/>
      <w:marTop w:val="0"/>
      <w:marBottom w:val="0"/>
      <w:divBdr>
        <w:top w:val="none" w:sz="0" w:space="0" w:color="auto"/>
        <w:left w:val="none" w:sz="0" w:space="0" w:color="auto"/>
        <w:bottom w:val="none" w:sz="0" w:space="0" w:color="auto"/>
        <w:right w:val="none" w:sz="0" w:space="0" w:color="auto"/>
      </w:divBdr>
      <w:divsChild>
        <w:div w:id="886330930">
          <w:marLeft w:val="547"/>
          <w:marRight w:val="0"/>
          <w:marTop w:val="0"/>
          <w:marBottom w:val="0"/>
          <w:divBdr>
            <w:top w:val="none" w:sz="0" w:space="0" w:color="auto"/>
            <w:left w:val="none" w:sz="0" w:space="0" w:color="auto"/>
            <w:bottom w:val="none" w:sz="0" w:space="0" w:color="auto"/>
            <w:right w:val="none" w:sz="0" w:space="0" w:color="auto"/>
          </w:divBdr>
        </w:div>
      </w:divsChild>
    </w:div>
    <w:div w:id="200351105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86">
          <w:marLeft w:val="1282"/>
          <w:marRight w:val="0"/>
          <w:marTop w:val="747"/>
          <w:marBottom w:val="0"/>
          <w:divBdr>
            <w:top w:val="none" w:sz="0" w:space="0" w:color="auto"/>
            <w:left w:val="none" w:sz="0" w:space="0" w:color="auto"/>
            <w:bottom w:val="none" w:sz="0" w:space="0" w:color="auto"/>
            <w:right w:val="none" w:sz="0" w:space="0" w:color="auto"/>
          </w:divBdr>
        </w:div>
      </w:divsChild>
    </w:div>
    <w:div w:id="2038189529">
      <w:bodyDiv w:val="1"/>
      <w:marLeft w:val="0"/>
      <w:marRight w:val="0"/>
      <w:marTop w:val="0"/>
      <w:marBottom w:val="0"/>
      <w:divBdr>
        <w:top w:val="none" w:sz="0" w:space="0" w:color="auto"/>
        <w:left w:val="none" w:sz="0" w:space="0" w:color="auto"/>
        <w:bottom w:val="none" w:sz="0" w:space="0" w:color="auto"/>
        <w:right w:val="none" w:sz="0" w:space="0" w:color="auto"/>
      </w:divBdr>
      <w:divsChild>
        <w:div w:id="330835676">
          <w:marLeft w:val="547"/>
          <w:marRight w:val="0"/>
          <w:marTop w:val="0"/>
          <w:marBottom w:val="0"/>
          <w:divBdr>
            <w:top w:val="none" w:sz="0" w:space="0" w:color="auto"/>
            <w:left w:val="none" w:sz="0" w:space="0" w:color="auto"/>
            <w:bottom w:val="none" w:sz="0" w:space="0" w:color="auto"/>
            <w:right w:val="none" w:sz="0" w:space="0" w:color="auto"/>
          </w:divBdr>
        </w:div>
        <w:div w:id="1036154107">
          <w:marLeft w:val="547"/>
          <w:marRight w:val="0"/>
          <w:marTop w:val="0"/>
          <w:marBottom w:val="0"/>
          <w:divBdr>
            <w:top w:val="none" w:sz="0" w:space="0" w:color="auto"/>
            <w:left w:val="none" w:sz="0" w:space="0" w:color="auto"/>
            <w:bottom w:val="none" w:sz="0" w:space="0" w:color="auto"/>
            <w:right w:val="none" w:sz="0" w:space="0" w:color="auto"/>
          </w:divBdr>
        </w:div>
      </w:divsChild>
    </w:div>
    <w:div w:id="2058891623">
      <w:bodyDiv w:val="1"/>
      <w:marLeft w:val="0"/>
      <w:marRight w:val="0"/>
      <w:marTop w:val="0"/>
      <w:marBottom w:val="0"/>
      <w:divBdr>
        <w:top w:val="none" w:sz="0" w:space="0" w:color="auto"/>
        <w:left w:val="none" w:sz="0" w:space="0" w:color="auto"/>
        <w:bottom w:val="none" w:sz="0" w:space="0" w:color="auto"/>
        <w:right w:val="none" w:sz="0" w:space="0" w:color="auto"/>
      </w:divBdr>
      <w:divsChild>
        <w:div w:id="796535063">
          <w:marLeft w:val="1282"/>
          <w:marRight w:val="0"/>
          <w:marTop w:val="74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3CF2F-B475-41CE-85D2-9CA1790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10</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Boss</cp:lastModifiedBy>
  <cp:revision>57</cp:revision>
  <cp:lastPrinted>2017-01-01T02:58:00Z</cp:lastPrinted>
  <dcterms:created xsi:type="dcterms:W3CDTF">2017-05-19T06:33:00Z</dcterms:created>
  <dcterms:modified xsi:type="dcterms:W3CDTF">2017-06-14T04:03:00Z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d1ef2c3c-4507-33b2-8d56-0829b7a34326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