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0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
        <w:gridCol w:w="8780"/>
        <w:gridCol w:w="47"/>
      </w:tblGrid>
      <w:tr w:rsidR="005C4B41" w:rsidRPr="00A90BD0" w14:paraId="3DAE8E9B" w14:textId="77777777" w:rsidTr="00A93E7B">
        <w:trPr>
          <w:gridBefore w:val="1"/>
          <w:gridAfter w:val="1"/>
          <w:wBefore w:w="254" w:type="dxa"/>
          <w:wAfter w:w="47" w:type="dxa"/>
          <w:trHeight w:val="679"/>
        </w:trPr>
        <w:tc>
          <w:tcPr>
            <w:tcW w:w="8780" w:type="dxa"/>
          </w:tcPr>
          <w:p w14:paraId="6E5BC85F" w14:textId="77777777" w:rsidR="005C4B41" w:rsidRDefault="005C4B41" w:rsidP="00A93E7B">
            <w:pPr>
              <w:pStyle w:val="Judul"/>
              <w:suppressAutoHyphens/>
              <w:spacing w:line="240" w:lineRule="auto"/>
              <w:rPr>
                <w:rFonts w:ascii="Constantia" w:hAnsi="Constantia" w:cs="Times New Roman"/>
                <w:sz w:val="32"/>
                <w:szCs w:val="32"/>
                <w:lang w:val="id-ID"/>
              </w:rPr>
            </w:pPr>
          </w:p>
          <w:p w14:paraId="5222C47E" w14:textId="4E21A78E" w:rsidR="005C4B41" w:rsidRPr="00816BC4" w:rsidRDefault="005C4B41" w:rsidP="00A9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rPr>
                <w:rFonts w:ascii="Calisto MT" w:eastAsia="Times New Roman" w:hAnsi="Calisto MT" w:cs="Courier New"/>
                <w:b/>
                <w:iCs/>
                <w:sz w:val="28"/>
                <w:szCs w:val="28"/>
                <w:lang w:val="en-ID"/>
              </w:rPr>
            </w:pPr>
            <w:r w:rsidRPr="00816BC4">
              <w:rPr>
                <w:rFonts w:ascii="Calisto MT" w:eastAsia="Times New Roman" w:hAnsi="Calisto MT" w:cs="Courier New"/>
                <w:b/>
                <w:iCs/>
                <w:sz w:val="28"/>
                <w:szCs w:val="28"/>
                <w:lang w:val="id-ID"/>
              </w:rPr>
              <w:t xml:space="preserve">Sport Development Index </w:t>
            </w:r>
            <w:r w:rsidR="002A3AB6" w:rsidRPr="00816BC4">
              <w:rPr>
                <w:rFonts w:ascii="Calisto MT" w:eastAsia="Times New Roman" w:hAnsi="Calisto MT" w:cs="Courier New"/>
                <w:b/>
                <w:iCs/>
                <w:sz w:val="28"/>
                <w:szCs w:val="28"/>
                <w:lang w:val="en-ID"/>
              </w:rPr>
              <w:t>Tegal Regency</w:t>
            </w:r>
          </w:p>
          <w:p w14:paraId="1AD909D7" w14:textId="77777777" w:rsidR="005C4B41" w:rsidRPr="00986A41" w:rsidRDefault="005C4B41" w:rsidP="00A93E7B">
            <w:pPr>
              <w:pStyle w:val="Judul"/>
              <w:suppressAutoHyphens/>
              <w:spacing w:line="240" w:lineRule="auto"/>
              <w:jc w:val="center"/>
              <w:rPr>
                <w:rFonts w:ascii="Calisto MT" w:hAnsi="Calisto MT" w:cs="Times New Roman"/>
                <w:color w:val="000000" w:themeColor="text1"/>
                <w:sz w:val="20"/>
                <w:szCs w:val="20"/>
                <w:lang w:val="en-US"/>
              </w:rPr>
            </w:pPr>
          </w:p>
          <w:p w14:paraId="135B3E72" w14:textId="77777777" w:rsidR="005C4B41" w:rsidRPr="0003788B" w:rsidRDefault="005C4B41" w:rsidP="00A93E7B">
            <w:pPr>
              <w:autoSpaceDE w:val="0"/>
              <w:autoSpaceDN w:val="0"/>
              <w:adjustRightInd w:val="0"/>
              <w:spacing w:before="0" w:beforeAutospacing="0" w:after="0" w:afterAutospacing="0"/>
              <w:ind w:left="0" w:right="0"/>
              <w:rPr>
                <w:rFonts w:ascii="Calisto MT" w:hAnsi="Calisto MT" w:cs="Arial"/>
                <w:color w:val="000000" w:themeColor="text1"/>
                <w:sz w:val="20"/>
                <w:szCs w:val="20"/>
                <w:lang w:val="id-ID"/>
              </w:rPr>
            </w:pPr>
            <w:r>
              <w:rPr>
                <w:rFonts w:ascii="Calisto MT" w:hAnsi="Calisto MT" w:cs="Arial"/>
                <w:color w:val="000000" w:themeColor="text1"/>
                <w:sz w:val="20"/>
                <w:szCs w:val="20"/>
                <w:lang w:val="id-ID"/>
              </w:rPr>
              <w:t>Roas Irsyada</w:t>
            </w:r>
            <w:r w:rsidRPr="00E122CA">
              <w:rPr>
                <w:rFonts w:ascii="Calisto MT" w:hAnsi="Calisto MT" w:cs="Arial"/>
                <w:color w:val="000000" w:themeColor="text1"/>
                <w:sz w:val="20"/>
                <w:szCs w:val="20"/>
                <w:vertAlign w:val="superscript"/>
                <w:lang w:val="id-ID"/>
              </w:rPr>
              <w:t>1</w:t>
            </w:r>
            <w:r>
              <w:rPr>
                <w:rFonts w:ascii="Calisto MT" w:hAnsi="Calisto MT" w:cs="Arial"/>
                <w:color w:val="000000" w:themeColor="text1"/>
                <w:sz w:val="20"/>
                <w:szCs w:val="20"/>
                <w:lang w:val="id-ID"/>
              </w:rPr>
              <w:t>*</w:t>
            </w:r>
            <w:r>
              <w:rPr>
                <w:rFonts w:ascii="Calisto MT" w:hAnsi="Calisto MT" w:cs="Arial"/>
                <w:color w:val="000000" w:themeColor="text1"/>
                <w:sz w:val="20"/>
                <w:szCs w:val="20"/>
                <w:lang w:val="en-ID"/>
              </w:rPr>
              <w:t xml:space="preserve"> Imam Santosa CWW </w:t>
            </w:r>
            <w:r w:rsidRPr="00E122CA">
              <w:rPr>
                <w:rFonts w:ascii="Calisto MT" w:hAnsi="Calisto MT" w:cs="Arial"/>
                <w:color w:val="000000" w:themeColor="text1"/>
                <w:sz w:val="20"/>
                <w:szCs w:val="20"/>
                <w:vertAlign w:val="superscript"/>
                <w:lang w:val="id-ID"/>
              </w:rPr>
              <w:t>2</w:t>
            </w:r>
            <w:r>
              <w:rPr>
                <w:rFonts w:ascii="Calisto MT" w:hAnsi="Calisto MT" w:cs="Arial"/>
                <w:color w:val="000000" w:themeColor="text1"/>
                <w:sz w:val="20"/>
                <w:szCs w:val="20"/>
                <w:vertAlign w:val="superscript"/>
                <w:lang w:val="en-ID"/>
              </w:rPr>
              <w:t xml:space="preserve"> </w:t>
            </w:r>
            <w:r>
              <w:rPr>
                <w:rFonts w:ascii="Calisto MT" w:hAnsi="Calisto MT" w:cs="Arial"/>
                <w:color w:val="000000" w:themeColor="text1"/>
                <w:sz w:val="20"/>
                <w:szCs w:val="20"/>
                <w:lang w:val="en-ID"/>
              </w:rPr>
              <w:t>Ipang Setiawan</w:t>
            </w:r>
            <w:r>
              <w:rPr>
                <w:rFonts w:ascii="Calisto MT" w:hAnsi="Calisto MT" w:cs="Arial"/>
                <w:color w:val="000000" w:themeColor="text1"/>
                <w:sz w:val="20"/>
                <w:szCs w:val="20"/>
                <w:vertAlign w:val="superscript"/>
                <w:lang w:val="id-ID"/>
              </w:rPr>
              <w:t>3</w:t>
            </w:r>
          </w:p>
          <w:p w14:paraId="2E775DE0" w14:textId="77777777" w:rsidR="005C4B41" w:rsidRPr="00986A41" w:rsidRDefault="005C4B41" w:rsidP="00A93E7B">
            <w:pPr>
              <w:pStyle w:val="BasicParagraph"/>
              <w:suppressAutoHyphens/>
              <w:spacing w:line="240" w:lineRule="auto"/>
              <w:jc w:val="center"/>
              <w:rPr>
                <w:rFonts w:cs="Times New Roman"/>
                <w:color w:val="000000" w:themeColor="text1"/>
              </w:rPr>
            </w:pPr>
          </w:p>
          <w:p w14:paraId="345938A3" w14:textId="77777777" w:rsidR="005C4B41" w:rsidRDefault="005C4B41" w:rsidP="00A93E7B">
            <w:pPr>
              <w:autoSpaceDE w:val="0"/>
              <w:autoSpaceDN w:val="0"/>
              <w:adjustRightInd w:val="0"/>
              <w:spacing w:before="0" w:beforeAutospacing="0" w:after="0" w:afterAutospacing="0"/>
              <w:ind w:left="0" w:right="0"/>
              <w:rPr>
                <w:rFonts w:cs="Times New Roman"/>
                <w:noProof/>
                <w:lang w:val="id-ID" w:eastAsia="id-ID"/>
              </w:rPr>
            </w:pPr>
            <w:r w:rsidRPr="00986A41">
              <w:rPr>
                <w:rFonts w:ascii="Calisto MT" w:hAnsi="Calisto MT" w:cs="Arial"/>
                <w:color w:val="000000" w:themeColor="text1"/>
                <w:sz w:val="20"/>
                <w:szCs w:val="20"/>
                <w:lang w:val="id-ID"/>
              </w:rPr>
              <w:t>1</w:t>
            </w:r>
            <w:r>
              <w:rPr>
                <w:rFonts w:ascii="Calisto MT" w:hAnsi="Calisto MT" w:cs="Arial"/>
                <w:color w:val="000000" w:themeColor="text1"/>
                <w:sz w:val="20"/>
                <w:szCs w:val="20"/>
                <w:lang w:val="id-ID"/>
              </w:rPr>
              <w:t>,2,3</w:t>
            </w:r>
            <w:r w:rsidRPr="00986A41">
              <w:rPr>
                <w:rFonts w:ascii="Calisto MT" w:hAnsi="Calisto MT" w:cs="Arial"/>
                <w:color w:val="000000" w:themeColor="text1"/>
                <w:sz w:val="20"/>
                <w:szCs w:val="20"/>
                <w:lang w:val="id-ID"/>
              </w:rPr>
              <w:t xml:space="preserve"> </w:t>
            </w:r>
            <w:r>
              <w:rPr>
                <w:rFonts w:ascii="Calisto MT" w:hAnsi="Calisto MT" w:cs="Arial"/>
                <w:color w:val="000000" w:themeColor="text1"/>
                <w:sz w:val="20"/>
                <w:szCs w:val="20"/>
                <w:lang w:val="id-ID"/>
              </w:rPr>
              <w:t>Pendidikan Jasmani Kesehatan dan Rekreasi Universitas Negeri Semarang</w:t>
            </w:r>
            <w:r w:rsidRPr="00986A41">
              <w:rPr>
                <w:rFonts w:ascii="Calisto MT" w:hAnsi="Calisto MT" w:cs="Arial"/>
                <w:color w:val="000000" w:themeColor="text1"/>
                <w:sz w:val="20"/>
                <w:szCs w:val="20"/>
                <w:lang w:val="id-ID"/>
              </w:rPr>
              <w:t xml:space="preserve">, </w:t>
            </w:r>
            <w:r>
              <w:rPr>
                <w:rFonts w:ascii="Calisto MT" w:hAnsi="Calisto MT" w:cs="Arial"/>
                <w:color w:val="000000" w:themeColor="text1"/>
                <w:sz w:val="20"/>
                <w:szCs w:val="20"/>
                <w:lang w:val="id-ID"/>
              </w:rPr>
              <w:t>Semarang</w:t>
            </w:r>
            <w:r w:rsidRPr="00986A41">
              <w:rPr>
                <w:rFonts w:ascii="Calisto MT" w:hAnsi="Calisto MT" w:cs="Arial"/>
                <w:color w:val="000000" w:themeColor="text1"/>
                <w:sz w:val="20"/>
                <w:szCs w:val="20"/>
                <w:lang w:val="id-ID"/>
              </w:rPr>
              <w:t xml:space="preserve">, </w:t>
            </w:r>
            <w:r>
              <w:rPr>
                <w:rFonts w:ascii="Calisto MT" w:hAnsi="Calisto MT" w:cs="Arial"/>
                <w:color w:val="000000" w:themeColor="text1"/>
                <w:sz w:val="20"/>
                <w:szCs w:val="20"/>
                <w:lang w:val="id-ID"/>
              </w:rPr>
              <w:t>Indonesia</w:t>
            </w:r>
            <w:r w:rsidRPr="00986A41">
              <w:rPr>
                <w:rFonts w:ascii="Calisto MT" w:hAnsi="Calisto MT" w:cs="Arial"/>
                <w:color w:val="000000" w:themeColor="text1"/>
                <w:sz w:val="20"/>
                <w:szCs w:val="20"/>
                <w:lang w:val="id-ID"/>
              </w:rPr>
              <w:t>.</w:t>
            </w:r>
            <w:r w:rsidRPr="00A90BD0">
              <w:rPr>
                <w:rFonts w:cs="Times New Roman"/>
                <w:noProof/>
                <w:lang w:val="id-ID" w:eastAsia="id-ID"/>
              </w:rPr>
              <w:t xml:space="preserve"> </w:t>
            </w:r>
          </w:p>
          <w:p w14:paraId="5DDE8C05" w14:textId="77777777" w:rsidR="005C4B41" w:rsidRPr="00A90BD0" w:rsidRDefault="005C4B41" w:rsidP="00A93E7B">
            <w:pPr>
              <w:autoSpaceDE w:val="0"/>
              <w:autoSpaceDN w:val="0"/>
              <w:adjustRightInd w:val="0"/>
              <w:spacing w:before="0" w:beforeAutospacing="0" w:after="0" w:afterAutospacing="0"/>
              <w:ind w:left="0" w:right="0"/>
              <w:rPr>
                <w:rFonts w:cs="Times New Roman"/>
                <w:noProof/>
                <w:lang w:val="id-ID" w:eastAsia="id-ID"/>
              </w:rPr>
            </w:pPr>
          </w:p>
        </w:tc>
      </w:tr>
      <w:tr w:rsidR="005C4B41" w:rsidRPr="00970366" w14:paraId="1556DA79" w14:textId="77777777" w:rsidTr="00A93E7B">
        <w:trPr>
          <w:trHeight w:val="2578"/>
        </w:trPr>
        <w:tc>
          <w:tcPr>
            <w:tcW w:w="9081" w:type="dxa"/>
            <w:gridSpan w:val="3"/>
            <w:shd w:val="clear" w:color="auto" w:fill="auto"/>
          </w:tcPr>
          <w:p w14:paraId="6CA1B4A3" w14:textId="77777777" w:rsidR="005C4B41" w:rsidRPr="00970366" w:rsidRDefault="005C4B41" w:rsidP="00A93E7B">
            <w:pPr>
              <w:pStyle w:val="HTMLPreformatted"/>
              <w:tabs>
                <w:tab w:val="left" w:pos="567"/>
              </w:tabs>
              <w:spacing w:line="360" w:lineRule="auto"/>
              <w:jc w:val="both"/>
              <w:rPr>
                <w:rFonts w:ascii="Times New Roman" w:hAnsi="Times New Roman" w:cs="Times New Roman"/>
                <w:i/>
                <w:iCs/>
                <w:color w:val="000000" w:themeColor="text1"/>
                <w:sz w:val="24"/>
                <w:szCs w:val="24"/>
                <w:lang w:val="en"/>
              </w:rPr>
            </w:pPr>
          </w:p>
          <w:p w14:paraId="129BB360" w14:textId="77777777" w:rsidR="005C4B41" w:rsidRDefault="005C4B41" w:rsidP="00A93E7B">
            <w:pPr>
              <w:autoSpaceDE w:val="0"/>
              <w:autoSpaceDN w:val="0"/>
              <w:adjustRightInd w:val="0"/>
              <w:spacing w:before="0" w:beforeAutospacing="0" w:after="0" w:afterAutospacing="0" w:line="360" w:lineRule="auto"/>
              <w:ind w:left="0" w:right="0"/>
              <w:jc w:val="both"/>
              <w:rPr>
                <w:rFonts w:ascii="Times New Roman" w:hAnsi="Times New Roman" w:cs="Times New Roman"/>
                <w:b/>
                <w:bCs/>
                <w:i/>
                <w:iCs/>
                <w:color w:val="000000" w:themeColor="text1"/>
                <w:sz w:val="24"/>
                <w:szCs w:val="24"/>
                <w:lang w:val="en-ID"/>
              </w:rPr>
            </w:pPr>
            <w:r w:rsidRPr="00970366">
              <w:rPr>
                <w:rFonts w:ascii="Times New Roman" w:hAnsi="Times New Roman" w:cs="Times New Roman"/>
                <w:b/>
                <w:bCs/>
                <w:i/>
                <w:iCs/>
                <w:color w:val="000000" w:themeColor="text1"/>
                <w:sz w:val="24"/>
                <w:szCs w:val="24"/>
                <w:lang w:val="en-ID"/>
              </w:rPr>
              <w:t>Abstract</w:t>
            </w:r>
          </w:p>
          <w:p w14:paraId="14AD8CE4" w14:textId="77777777" w:rsidR="005C4B41" w:rsidRDefault="005C4B41" w:rsidP="00A93E7B">
            <w:pPr>
              <w:jc w:val="both"/>
              <w:rPr>
                <w:rFonts w:ascii="Times New Roman" w:eastAsia="Times New Roman" w:hAnsi="Times New Roman" w:cs="Times New Roman"/>
                <w:i/>
                <w:iCs/>
                <w:color w:val="000000" w:themeColor="text1"/>
                <w:sz w:val="24"/>
                <w:szCs w:val="24"/>
                <w:lang w:val="en" w:eastAsia="en-ID"/>
              </w:rPr>
            </w:pPr>
            <w:r w:rsidRPr="002E69D9">
              <w:rPr>
                <w:rFonts w:ascii="Times New Roman" w:eastAsia="Times New Roman" w:hAnsi="Times New Roman" w:cs="Times New Roman"/>
                <w:i/>
                <w:iCs/>
                <w:color w:val="000000" w:themeColor="text1"/>
                <w:sz w:val="24"/>
                <w:szCs w:val="24"/>
                <w:lang w:val="en" w:eastAsia="en-ID"/>
              </w:rPr>
              <w:t>The purpose of this study was to determine the development of sports in terms of the sport development index in Tegal Regency. In this study, the method used was a survey method with a quantitative descriptive approach in terms of S</w:t>
            </w:r>
            <w:r>
              <w:rPr>
                <w:rFonts w:ascii="Times New Roman" w:eastAsia="Times New Roman" w:hAnsi="Times New Roman" w:cs="Times New Roman"/>
                <w:i/>
                <w:iCs/>
                <w:color w:val="000000" w:themeColor="text1"/>
                <w:sz w:val="24"/>
                <w:szCs w:val="24"/>
                <w:lang w:val="en" w:eastAsia="en-ID"/>
              </w:rPr>
              <w:t xml:space="preserve">port </w:t>
            </w:r>
            <w:r w:rsidRPr="002E69D9">
              <w:rPr>
                <w:rFonts w:ascii="Times New Roman" w:eastAsia="Times New Roman" w:hAnsi="Times New Roman" w:cs="Times New Roman"/>
                <w:i/>
                <w:iCs/>
                <w:color w:val="000000" w:themeColor="text1"/>
                <w:sz w:val="24"/>
                <w:szCs w:val="24"/>
                <w:lang w:val="en" w:eastAsia="en-ID"/>
              </w:rPr>
              <w:t>D</w:t>
            </w:r>
            <w:r>
              <w:rPr>
                <w:rFonts w:ascii="Times New Roman" w:eastAsia="Times New Roman" w:hAnsi="Times New Roman" w:cs="Times New Roman"/>
                <w:i/>
                <w:iCs/>
                <w:color w:val="000000" w:themeColor="text1"/>
                <w:sz w:val="24"/>
                <w:szCs w:val="24"/>
                <w:lang w:val="en" w:eastAsia="en-ID"/>
              </w:rPr>
              <w:t xml:space="preserve">evelopment </w:t>
            </w:r>
            <w:r w:rsidRPr="002E69D9">
              <w:rPr>
                <w:rFonts w:ascii="Times New Roman" w:eastAsia="Times New Roman" w:hAnsi="Times New Roman" w:cs="Times New Roman"/>
                <w:i/>
                <w:iCs/>
                <w:color w:val="000000" w:themeColor="text1"/>
                <w:sz w:val="24"/>
                <w:szCs w:val="24"/>
                <w:lang w:val="en" w:eastAsia="en-ID"/>
              </w:rPr>
              <w:t>I</w:t>
            </w:r>
            <w:r>
              <w:rPr>
                <w:rFonts w:ascii="Times New Roman" w:eastAsia="Times New Roman" w:hAnsi="Times New Roman" w:cs="Times New Roman"/>
                <w:i/>
                <w:iCs/>
                <w:color w:val="000000" w:themeColor="text1"/>
                <w:sz w:val="24"/>
                <w:szCs w:val="24"/>
                <w:lang w:val="en" w:eastAsia="en-ID"/>
              </w:rPr>
              <w:t>ndex (SDI)</w:t>
            </w:r>
            <w:r w:rsidRPr="002E69D9">
              <w:rPr>
                <w:rFonts w:ascii="Times New Roman" w:eastAsia="Times New Roman" w:hAnsi="Times New Roman" w:cs="Times New Roman"/>
                <w:i/>
                <w:iCs/>
                <w:color w:val="000000" w:themeColor="text1"/>
                <w:sz w:val="24"/>
                <w:szCs w:val="24"/>
                <w:lang w:val="en" w:eastAsia="en-ID"/>
              </w:rPr>
              <w:t>. The research instruments used were observation, interviews, questionnaires and tests. The data obtained were then analyzed using SDI analysis. The data obtained were then analyzed using SDI analysis. The research subjects used a sample of 90 people. The SDI score in Tegal Regency is 0.296 and is in the low category. The government must make policies regarding the development and improvement of the quality and quantity of sports facilities and infrastructure and carry out program planning to encourage and develop recreational sports, such as car-free days in the end. Sports activities such as gymnastics, walking or other recreational sports. activities so that people are more interested in sports activities. People must use the open space for sports wisely and have a sense of each other. In addition, he also uses open space exercises with full responsibility and cares for the environment so that he becomes more comfortable when doing sports activities.</w:t>
            </w:r>
          </w:p>
          <w:p w14:paraId="7A3D1B8D" w14:textId="1FF895C8" w:rsidR="002A3AB6" w:rsidRPr="00970366" w:rsidRDefault="002A3AB6" w:rsidP="00A93E7B">
            <w:pPr>
              <w:jc w:val="both"/>
              <w:rPr>
                <w:rFonts w:ascii="Times New Roman" w:hAnsi="Times New Roman" w:cs="Times New Roman"/>
                <w:i/>
                <w:iCs/>
                <w:color w:val="000000" w:themeColor="text1"/>
                <w:sz w:val="24"/>
                <w:szCs w:val="24"/>
                <w:lang w:val="id-ID"/>
              </w:rPr>
            </w:pPr>
            <w:r>
              <w:rPr>
                <w:rFonts w:ascii="Times New Roman" w:eastAsia="Times New Roman" w:hAnsi="Times New Roman" w:cs="Times New Roman"/>
                <w:i/>
                <w:iCs/>
                <w:color w:val="000000" w:themeColor="text1"/>
                <w:sz w:val="24"/>
                <w:szCs w:val="24"/>
                <w:lang w:val="en" w:eastAsia="en-ID"/>
              </w:rPr>
              <w:t>Keywords : Sport Development Index, Tegal Regency</w:t>
            </w:r>
          </w:p>
        </w:tc>
      </w:tr>
    </w:tbl>
    <w:p w14:paraId="3676BD68" w14:textId="77777777" w:rsidR="006D4622" w:rsidRDefault="006D4622" w:rsidP="00416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left="0" w:right="0"/>
        <w:jc w:val="both"/>
        <w:rPr>
          <w:rFonts w:ascii="Times New Roman" w:eastAsia="Times New Roman" w:hAnsi="Times New Roman" w:cs="Times New Roman"/>
          <w:b/>
          <w:bCs/>
          <w:color w:val="222222"/>
          <w:sz w:val="24"/>
          <w:szCs w:val="24"/>
          <w:lang w:val="en" w:eastAsia="en-ID"/>
        </w:rPr>
        <w:sectPr w:rsidR="006D4622">
          <w:pgSz w:w="12240" w:h="15840"/>
          <w:pgMar w:top="1440" w:right="1440" w:bottom="1440" w:left="1440" w:header="708" w:footer="708" w:gutter="0"/>
          <w:cols w:space="708"/>
          <w:docGrid w:linePitch="360"/>
        </w:sectPr>
      </w:pPr>
    </w:p>
    <w:p w14:paraId="305D4792" w14:textId="1D67E988" w:rsidR="00014414" w:rsidRPr="00F70F15" w:rsidRDefault="00014414" w:rsidP="00F70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left="0" w:right="0"/>
        <w:jc w:val="both"/>
        <w:rPr>
          <w:rFonts w:ascii="Times New Roman" w:eastAsia="Times New Roman" w:hAnsi="Times New Roman" w:cs="Times New Roman"/>
          <w:b/>
          <w:bCs/>
          <w:color w:val="222222"/>
          <w:sz w:val="24"/>
          <w:szCs w:val="24"/>
          <w:lang w:val="en" w:eastAsia="en-ID"/>
        </w:rPr>
      </w:pPr>
      <w:r w:rsidRPr="00F70F15">
        <w:rPr>
          <w:rFonts w:ascii="Times New Roman" w:eastAsia="Times New Roman" w:hAnsi="Times New Roman" w:cs="Times New Roman"/>
          <w:b/>
          <w:bCs/>
          <w:color w:val="222222"/>
          <w:sz w:val="24"/>
          <w:szCs w:val="24"/>
          <w:lang w:val="en" w:eastAsia="en-ID"/>
        </w:rPr>
        <w:lastRenderedPageBreak/>
        <w:t>INTRODUCTION</w:t>
      </w:r>
    </w:p>
    <w:p w14:paraId="2E50F429" w14:textId="617B01B5" w:rsidR="00014414" w:rsidRPr="00F70F15" w:rsidRDefault="00014414" w:rsidP="00F70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left="0" w:right="0"/>
        <w:jc w:val="both"/>
        <w:rPr>
          <w:rFonts w:ascii="Times New Roman" w:eastAsia="Times New Roman" w:hAnsi="Times New Roman" w:cs="Times New Roman"/>
          <w:color w:val="222222"/>
          <w:sz w:val="24"/>
          <w:szCs w:val="24"/>
          <w:lang w:val="en" w:eastAsia="en-ID"/>
        </w:rPr>
      </w:pPr>
      <w:r w:rsidRPr="00F70F15">
        <w:rPr>
          <w:rFonts w:ascii="Times New Roman" w:eastAsia="Times New Roman" w:hAnsi="Times New Roman" w:cs="Times New Roman"/>
          <w:color w:val="222222"/>
          <w:sz w:val="24"/>
          <w:szCs w:val="24"/>
          <w:lang w:val="en" w:eastAsia="en-ID"/>
        </w:rPr>
        <w:tab/>
        <w:t xml:space="preserve">In this era, sport is transforming into a trend and culture. Sport is believed to be something that is important for health, even sport is a necessity in people's lives. Andy Pradhana and Achmad Widodo (2016) make it clear that sports are part of human needs, because sports meet the needs of human movement. According to Tammelin, et al (2003) Participation in sports in childhood and adolescence has been reported to increase the likelihood of physical activity later in life. </w:t>
      </w:r>
    </w:p>
    <w:p w14:paraId="6C267EBD" w14:textId="6522DFF9" w:rsidR="00014414" w:rsidRPr="00F70F15" w:rsidRDefault="00014414"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ab/>
        <w:t>Nowadays, the issue of achieving progress in development has become the concern of government administrators and the community. In this case, law number 32 of 2004 on regional government chapter VII article 150 states that regions are required to have Long-Term Development Plan (RPJP), Medium-Term Development Plan (RPJM), and Regional Development Work Plan (RKPD) documents. With the existence of a development plan for the next 5 years, it is hoped that the efficiency and effectiveness of government administration and development can be improved, creating a harmonious and mutually necessary relationship between the government and society and enhancing the absorption of community aspirations in government programs to develop regions.</w:t>
      </w:r>
    </w:p>
    <w:p w14:paraId="6F65EC49" w14:textId="799B3128" w:rsidR="004169BC" w:rsidRPr="00F70F15" w:rsidRDefault="0079454F"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ab/>
      </w:r>
      <w:r w:rsidR="004169BC" w:rsidRPr="00F70F15">
        <w:rPr>
          <w:rFonts w:ascii="Times New Roman" w:hAnsi="Times New Roman" w:cs="Times New Roman"/>
          <w:color w:val="222222"/>
          <w:sz w:val="24"/>
          <w:szCs w:val="24"/>
          <w:lang w:val="en"/>
        </w:rPr>
        <w:t xml:space="preserve">The development of national sports in Indonesia has been regulated in </w:t>
      </w:r>
      <w:r w:rsidR="004169BC" w:rsidRPr="00F70F15">
        <w:rPr>
          <w:rFonts w:ascii="Times New Roman" w:hAnsi="Times New Roman" w:cs="Times New Roman"/>
          <w:color w:val="222222"/>
          <w:sz w:val="24"/>
          <w:szCs w:val="24"/>
          <w:lang w:val="en"/>
        </w:rPr>
        <w:t>Law Number 3 of 2005. However, currently sports achievements are referred to as benchmarks in assessing the progress of sports development in a region. Though sports are not limited to achievements, but also education and recreation. According to Toho Cholik Muntohir and Ali Maksum (2007) there are 4 indexes that can be used as benchmarks in sports development in an area. The concept called the sport development index refers to a composite index that reflects the success of sports development based on 4 basic dimensions, namely 1) the availability of open spaces for sports, 2) human resources, 3) community participation in sports, 4) fitness.</w:t>
      </w:r>
    </w:p>
    <w:p w14:paraId="4075D5D1" w14:textId="2BB9885D" w:rsidR="006D4622" w:rsidRPr="00F70F15" w:rsidRDefault="0079454F"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ab/>
      </w:r>
    </w:p>
    <w:p w14:paraId="314032CC" w14:textId="5FEDCA46" w:rsidR="005E4360" w:rsidRPr="00F70F15" w:rsidRDefault="005E4360" w:rsidP="00F70F15">
      <w:pPr>
        <w:pStyle w:val="HTMLPreformatted"/>
        <w:spacing w:line="360" w:lineRule="auto"/>
        <w:jc w:val="both"/>
        <w:rPr>
          <w:rFonts w:ascii="Times New Roman" w:hAnsi="Times New Roman" w:cs="Times New Roman"/>
          <w:b/>
          <w:bCs/>
          <w:color w:val="222222"/>
          <w:sz w:val="24"/>
          <w:szCs w:val="24"/>
          <w:lang w:val="en"/>
        </w:rPr>
      </w:pPr>
      <w:r w:rsidRPr="00F70F15">
        <w:rPr>
          <w:rFonts w:ascii="Times New Roman" w:hAnsi="Times New Roman" w:cs="Times New Roman"/>
          <w:b/>
          <w:bCs/>
          <w:color w:val="222222"/>
          <w:sz w:val="24"/>
          <w:szCs w:val="24"/>
          <w:lang w:val="en"/>
        </w:rPr>
        <w:t>METHOD</w:t>
      </w:r>
    </w:p>
    <w:p w14:paraId="46CB8859" w14:textId="07B119BA" w:rsidR="004E546A" w:rsidRPr="00F70F15" w:rsidRDefault="00D5389B"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ab/>
      </w:r>
      <w:r w:rsidR="004E546A" w:rsidRPr="00F70F15">
        <w:rPr>
          <w:rFonts w:ascii="Times New Roman" w:hAnsi="Times New Roman" w:cs="Times New Roman"/>
          <w:color w:val="222222"/>
          <w:sz w:val="24"/>
          <w:szCs w:val="24"/>
          <w:lang w:val="en"/>
        </w:rPr>
        <w:t>survey method</w:t>
      </w:r>
      <w:r w:rsidR="00F37704" w:rsidRPr="00F70F15">
        <w:rPr>
          <w:rFonts w:ascii="Times New Roman" w:hAnsi="Times New Roman" w:cs="Times New Roman"/>
          <w:color w:val="222222"/>
          <w:sz w:val="24"/>
          <w:szCs w:val="24"/>
          <w:lang w:val="en"/>
        </w:rPr>
        <w:t xml:space="preserve"> used in this study</w:t>
      </w:r>
      <w:r w:rsidR="004E546A" w:rsidRPr="00F70F15">
        <w:rPr>
          <w:rFonts w:ascii="Times New Roman" w:hAnsi="Times New Roman" w:cs="Times New Roman"/>
          <w:color w:val="222222"/>
          <w:sz w:val="24"/>
          <w:szCs w:val="24"/>
          <w:lang w:val="en"/>
        </w:rPr>
        <w:t xml:space="preserve"> with a quantitative approach and described in the analysis process. With</w:t>
      </w:r>
      <w:r w:rsidR="00B5478A" w:rsidRPr="00F70F15">
        <w:rPr>
          <w:rFonts w:ascii="Times New Roman" w:hAnsi="Times New Roman" w:cs="Times New Roman"/>
          <w:color w:val="222222"/>
          <w:sz w:val="24"/>
          <w:szCs w:val="24"/>
          <w:lang w:val="en"/>
        </w:rPr>
        <w:t xml:space="preserve"> </w:t>
      </w:r>
      <w:r w:rsidR="004E546A" w:rsidRPr="00F70F15">
        <w:rPr>
          <w:rFonts w:ascii="Times New Roman" w:hAnsi="Times New Roman" w:cs="Times New Roman"/>
          <w:color w:val="222222"/>
          <w:sz w:val="24"/>
          <w:szCs w:val="24"/>
          <w:lang w:val="en"/>
        </w:rPr>
        <w:t>drawal using random sampling technique with a total population of 3 districts.</w:t>
      </w:r>
    </w:p>
    <w:p w14:paraId="13756CFF" w14:textId="67722708" w:rsidR="005E4360" w:rsidRPr="00F70F15" w:rsidRDefault="005E4360" w:rsidP="00816BC4">
      <w:pPr>
        <w:pStyle w:val="HTMLPreformatted"/>
        <w:spacing w:line="360" w:lineRule="auto"/>
        <w:jc w:val="center"/>
        <w:rPr>
          <w:rFonts w:ascii="Times New Roman" w:hAnsi="Times New Roman" w:cs="Times New Roman"/>
          <w:color w:val="222222"/>
          <w:sz w:val="24"/>
          <w:szCs w:val="24"/>
        </w:rPr>
      </w:pPr>
      <w:r w:rsidRPr="00F70F15">
        <w:rPr>
          <w:rFonts w:ascii="Times New Roman" w:hAnsi="Times New Roman" w:cs="Times New Roman"/>
          <w:noProof/>
          <w:sz w:val="24"/>
          <w:szCs w:val="24"/>
          <w:lang w:val="en-US"/>
        </w:rPr>
        <w:drawing>
          <wp:inline distT="0" distB="0" distL="0" distR="0" wp14:anchorId="177EF51B" wp14:editId="7C8DD004">
            <wp:extent cx="2733675" cy="17741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3503" t="19966" r="23527" b="18885"/>
                    <a:stretch/>
                  </pic:blipFill>
                  <pic:spPr bwMode="auto">
                    <a:xfrm>
                      <a:off x="0" y="0"/>
                      <a:ext cx="2748657" cy="1783896"/>
                    </a:xfrm>
                    <a:prstGeom prst="rect">
                      <a:avLst/>
                    </a:prstGeom>
                    <a:ln>
                      <a:noFill/>
                    </a:ln>
                    <a:extLst>
                      <a:ext uri="{53640926-AAD7-44D8-BBD7-CCE9431645EC}">
                        <a14:shadowObscured xmlns:a14="http://schemas.microsoft.com/office/drawing/2010/main"/>
                      </a:ext>
                    </a:extLst>
                  </pic:spPr>
                </pic:pic>
              </a:graphicData>
            </a:graphic>
          </wp:inline>
        </w:drawing>
      </w:r>
    </w:p>
    <w:p w14:paraId="2150483B" w14:textId="5CA2A001" w:rsidR="005E4360" w:rsidRPr="00F70F15" w:rsidRDefault="005E4360" w:rsidP="00F70F15">
      <w:pPr>
        <w:pStyle w:val="HTMLPreformatted"/>
        <w:spacing w:line="360" w:lineRule="auto"/>
        <w:jc w:val="both"/>
        <w:rPr>
          <w:rFonts w:ascii="Times New Roman" w:hAnsi="Times New Roman" w:cs="Times New Roman"/>
          <w:color w:val="222222"/>
          <w:sz w:val="24"/>
          <w:szCs w:val="24"/>
        </w:rPr>
      </w:pPr>
      <w:r w:rsidRPr="00F70F15">
        <w:rPr>
          <w:rFonts w:ascii="Times New Roman" w:hAnsi="Times New Roman" w:cs="Times New Roman"/>
          <w:color w:val="222222"/>
          <w:sz w:val="24"/>
          <w:szCs w:val="24"/>
        </w:rPr>
        <w:t>Picture 1. Map of Tegal Regency</w:t>
      </w:r>
    </w:p>
    <w:p w14:paraId="7BEF83F8" w14:textId="40EEC6B6" w:rsidR="005E4360" w:rsidRPr="00F70F15" w:rsidRDefault="005E4360" w:rsidP="00F70F15">
      <w:pPr>
        <w:pStyle w:val="HTMLPreformatted"/>
        <w:spacing w:line="360" w:lineRule="auto"/>
        <w:jc w:val="both"/>
        <w:rPr>
          <w:rFonts w:ascii="Times New Roman" w:hAnsi="Times New Roman" w:cs="Times New Roman"/>
          <w:color w:val="222222"/>
          <w:sz w:val="24"/>
          <w:szCs w:val="24"/>
        </w:rPr>
      </w:pPr>
      <w:r w:rsidRPr="00F70F15">
        <w:rPr>
          <w:rFonts w:ascii="Times New Roman" w:hAnsi="Times New Roman" w:cs="Times New Roman"/>
          <w:color w:val="222222"/>
          <w:sz w:val="24"/>
          <w:szCs w:val="24"/>
          <w:lang w:val="en"/>
        </w:rPr>
        <w:lastRenderedPageBreak/>
        <w:t>Sampling of the population, educational sports resources, and open spaces also used a random sampling technique with an age range of 7 years and over</w:t>
      </w:r>
      <w:r w:rsidR="00F37704" w:rsidRPr="00F70F15">
        <w:rPr>
          <w:rFonts w:ascii="Times New Roman" w:hAnsi="Times New Roman" w:cs="Times New Roman"/>
          <w:color w:val="222222"/>
          <w:sz w:val="24"/>
          <w:szCs w:val="24"/>
          <w:lang w:val="en"/>
        </w:rPr>
        <w:t>.</w:t>
      </w:r>
      <w:r w:rsidRPr="00F70F15">
        <w:rPr>
          <w:rFonts w:ascii="Times New Roman" w:hAnsi="Times New Roman" w:cs="Times New Roman"/>
          <w:color w:val="222222"/>
          <w:sz w:val="24"/>
          <w:szCs w:val="24"/>
          <w:lang w:val="en"/>
        </w:rPr>
        <w:t xml:space="preserve"> </w:t>
      </w:r>
      <w:r w:rsidR="00F37704" w:rsidRPr="00F70F15">
        <w:rPr>
          <w:rFonts w:ascii="Times New Roman" w:hAnsi="Times New Roman" w:cs="Times New Roman"/>
          <w:color w:val="222222"/>
          <w:sz w:val="24"/>
          <w:szCs w:val="24"/>
          <w:lang w:val="en"/>
        </w:rPr>
        <w:t>A</w:t>
      </w:r>
      <w:r w:rsidRPr="00F70F15">
        <w:rPr>
          <w:rFonts w:ascii="Times New Roman" w:hAnsi="Times New Roman" w:cs="Times New Roman"/>
          <w:color w:val="222222"/>
          <w:sz w:val="24"/>
          <w:szCs w:val="24"/>
          <w:lang w:val="en"/>
        </w:rPr>
        <w:t xml:space="preserve">nalyzed </w:t>
      </w:r>
      <w:r w:rsidR="00F37704" w:rsidRPr="00F70F15">
        <w:rPr>
          <w:rFonts w:ascii="Times New Roman" w:hAnsi="Times New Roman" w:cs="Times New Roman"/>
          <w:color w:val="222222"/>
          <w:sz w:val="24"/>
          <w:szCs w:val="24"/>
          <w:lang w:val="en"/>
        </w:rPr>
        <w:t xml:space="preserve">by </w:t>
      </w:r>
      <w:r w:rsidRPr="00F70F15">
        <w:rPr>
          <w:rFonts w:ascii="Times New Roman" w:hAnsi="Times New Roman" w:cs="Times New Roman"/>
          <w:color w:val="222222"/>
          <w:sz w:val="24"/>
          <w:szCs w:val="24"/>
          <w:lang w:val="en"/>
        </w:rPr>
        <w:t>the sport development index and adjusted to the existing sport development index norms.</w:t>
      </w:r>
    </w:p>
    <w:p w14:paraId="2E7E114C" w14:textId="3F4C37EB" w:rsidR="005E4360" w:rsidRPr="00F70F15" w:rsidRDefault="005E4360" w:rsidP="0015628E">
      <w:pPr>
        <w:pStyle w:val="HTMLPreformatted"/>
        <w:spacing w:line="360" w:lineRule="auto"/>
        <w:jc w:val="center"/>
        <w:rPr>
          <w:rFonts w:ascii="Times New Roman" w:hAnsi="Times New Roman" w:cs="Times New Roman"/>
          <w:b/>
          <w:bCs/>
          <w:color w:val="222222"/>
          <w:sz w:val="24"/>
          <w:szCs w:val="24"/>
          <w:lang w:val="en"/>
        </w:rPr>
      </w:pPr>
      <w:r w:rsidRPr="00F70F15">
        <w:rPr>
          <w:rFonts w:ascii="Times New Roman" w:hAnsi="Times New Roman" w:cs="Times New Roman"/>
          <w:b/>
          <w:bCs/>
          <w:color w:val="222222"/>
          <w:sz w:val="24"/>
          <w:szCs w:val="24"/>
          <w:lang w:val="en"/>
        </w:rPr>
        <w:t>Table 1.Norms for the Sport Development Index</w:t>
      </w:r>
    </w:p>
    <w:tbl>
      <w:tblPr>
        <w:tblW w:w="0" w:type="auto"/>
        <w:jc w:val="center"/>
        <w:tblLook w:val="04A0" w:firstRow="1" w:lastRow="0" w:firstColumn="1" w:lastColumn="0" w:noHBand="0" w:noVBand="1"/>
      </w:tblPr>
      <w:tblGrid>
        <w:gridCol w:w="1741"/>
        <w:gridCol w:w="2344"/>
      </w:tblGrid>
      <w:tr w:rsidR="005E4360" w:rsidRPr="00F70F15" w14:paraId="3B7C6704" w14:textId="77777777" w:rsidTr="006D4622">
        <w:trPr>
          <w:jc w:val="center"/>
        </w:trPr>
        <w:tc>
          <w:tcPr>
            <w:tcW w:w="1889" w:type="dxa"/>
            <w:tcBorders>
              <w:top w:val="single" w:sz="4" w:space="0" w:color="auto"/>
              <w:bottom w:val="single" w:sz="4" w:space="0" w:color="auto"/>
            </w:tcBorders>
            <w:shd w:val="clear" w:color="auto" w:fill="auto"/>
            <w:hideMark/>
          </w:tcPr>
          <w:p w14:paraId="1D89308B" w14:textId="0B73A822" w:rsidR="005E4360" w:rsidRPr="00F70F15" w:rsidRDefault="005E4360" w:rsidP="00F70F15">
            <w:pPr>
              <w:spacing w:before="0" w:beforeAutospacing="0" w:after="0" w:line="360" w:lineRule="auto"/>
              <w:jc w:val="both"/>
              <w:rPr>
                <w:rFonts w:ascii="Times New Roman" w:eastAsia="Calibri" w:hAnsi="Times New Roman" w:cs="Times New Roman"/>
                <w:b/>
                <w:sz w:val="24"/>
                <w:szCs w:val="24"/>
                <w:lang w:val="fi-FI"/>
              </w:rPr>
            </w:pPr>
            <w:r w:rsidRPr="00F70F15">
              <w:rPr>
                <w:rFonts w:ascii="Times New Roman" w:hAnsi="Times New Roman" w:cs="Times New Roman"/>
                <w:b/>
                <w:sz w:val="24"/>
                <w:szCs w:val="24"/>
                <w:lang w:val="fi-FI"/>
              </w:rPr>
              <w:t>Index Score</w:t>
            </w:r>
          </w:p>
        </w:tc>
        <w:tc>
          <w:tcPr>
            <w:tcW w:w="2437" w:type="dxa"/>
            <w:tcBorders>
              <w:top w:val="single" w:sz="4" w:space="0" w:color="auto"/>
              <w:bottom w:val="single" w:sz="4" w:space="0" w:color="auto"/>
            </w:tcBorders>
            <w:shd w:val="clear" w:color="auto" w:fill="auto"/>
            <w:hideMark/>
          </w:tcPr>
          <w:p w14:paraId="331804C9" w14:textId="2F182264" w:rsidR="005E4360" w:rsidRPr="00F70F15" w:rsidRDefault="005E4360" w:rsidP="00F70F15">
            <w:pPr>
              <w:spacing w:before="0" w:beforeAutospacing="0" w:after="0" w:line="360" w:lineRule="auto"/>
              <w:jc w:val="both"/>
              <w:rPr>
                <w:rFonts w:ascii="Times New Roman" w:hAnsi="Times New Roman" w:cs="Times New Roman"/>
                <w:b/>
                <w:sz w:val="24"/>
                <w:szCs w:val="24"/>
                <w:lang w:val="fi-FI"/>
              </w:rPr>
            </w:pPr>
            <w:r w:rsidRPr="00F70F15">
              <w:rPr>
                <w:rFonts w:ascii="Times New Roman" w:hAnsi="Times New Roman" w:cs="Times New Roman"/>
                <w:b/>
                <w:sz w:val="24"/>
                <w:szCs w:val="24"/>
                <w:lang w:val="fi-FI"/>
              </w:rPr>
              <w:t>Norm/Categori</w:t>
            </w:r>
          </w:p>
        </w:tc>
      </w:tr>
      <w:tr w:rsidR="005E4360" w:rsidRPr="00F70F15" w14:paraId="3CBACC15" w14:textId="77777777" w:rsidTr="006D4622">
        <w:trPr>
          <w:jc w:val="center"/>
        </w:trPr>
        <w:tc>
          <w:tcPr>
            <w:tcW w:w="1889" w:type="dxa"/>
            <w:tcBorders>
              <w:top w:val="single" w:sz="4" w:space="0" w:color="auto"/>
            </w:tcBorders>
            <w:shd w:val="clear" w:color="auto" w:fill="auto"/>
            <w:hideMark/>
          </w:tcPr>
          <w:p w14:paraId="2E88CFAF" w14:textId="77777777" w:rsidR="005E4360" w:rsidRPr="00F70F15" w:rsidRDefault="005E4360" w:rsidP="00F70F15">
            <w:pPr>
              <w:spacing w:before="0" w:beforeAutospacing="0" w:after="0" w:line="360" w:lineRule="auto"/>
              <w:jc w:val="both"/>
              <w:rPr>
                <w:rFonts w:ascii="Times New Roman" w:hAnsi="Times New Roman" w:cs="Times New Roman"/>
                <w:sz w:val="24"/>
                <w:szCs w:val="24"/>
                <w:lang w:val="fi-FI"/>
              </w:rPr>
            </w:pPr>
            <w:r w:rsidRPr="00F70F15">
              <w:rPr>
                <w:rFonts w:ascii="Times New Roman" w:hAnsi="Times New Roman" w:cs="Times New Roman"/>
                <w:sz w:val="24"/>
                <w:szCs w:val="24"/>
                <w:lang w:val="fi-FI"/>
              </w:rPr>
              <w:t>0.800 – 1.000</w:t>
            </w:r>
          </w:p>
        </w:tc>
        <w:tc>
          <w:tcPr>
            <w:tcW w:w="2437" w:type="dxa"/>
            <w:tcBorders>
              <w:top w:val="single" w:sz="4" w:space="0" w:color="auto"/>
            </w:tcBorders>
            <w:shd w:val="clear" w:color="auto" w:fill="auto"/>
            <w:hideMark/>
          </w:tcPr>
          <w:p w14:paraId="51942E23" w14:textId="088D637A" w:rsidR="005E4360" w:rsidRPr="00F70F15" w:rsidRDefault="005E4360" w:rsidP="00F70F15">
            <w:pPr>
              <w:spacing w:before="0" w:beforeAutospacing="0" w:after="0" w:line="360" w:lineRule="auto"/>
              <w:jc w:val="both"/>
              <w:rPr>
                <w:rFonts w:ascii="Times New Roman" w:hAnsi="Times New Roman" w:cs="Times New Roman"/>
                <w:sz w:val="24"/>
                <w:szCs w:val="24"/>
                <w:lang w:val="fi-FI"/>
              </w:rPr>
            </w:pPr>
            <w:r w:rsidRPr="00F70F15">
              <w:rPr>
                <w:rFonts w:ascii="Times New Roman" w:hAnsi="Times New Roman" w:cs="Times New Roman"/>
                <w:sz w:val="24"/>
                <w:szCs w:val="24"/>
                <w:lang w:val="fi-FI"/>
              </w:rPr>
              <w:t>High</w:t>
            </w:r>
          </w:p>
        </w:tc>
      </w:tr>
      <w:tr w:rsidR="005E4360" w:rsidRPr="00F70F15" w14:paraId="7165DDAE" w14:textId="77777777" w:rsidTr="006D4622">
        <w:trPr>
          <w:jc w:val="center"/>
        </w:trPr>
        <w:tc>
          <w:tcPr>
            <w:tcW w:w="1889" w:type="dxa"/>
            <w:shd w:val="clear" w:color="auto" w:fill="auto"/>
            <w:hideMark/>
          </w:tcPr>
          <w:p w14:paraId="65341386" w14:textId="77777777" w:rsidR="005E4360" w:rsidRPr="00F70F15" w:rsidRDefault="005E4360" w:rsidP="00F70F15">
            <w:pPr>
              <w:spacing w:before="0" w:beforeAutospacing="0" w:after="0" w:line="360" w:lineRule="auto"/>
              <w:jc w:val="both"/>
              <w:rPr>
                <w:rFonts w:ascii="Times New Roman" w:hAnsi="Times New Roman" w:cs="Times New Roman"/>
                <w:sz w:val="24"/>
                <w:szCs w:val="24"/>
                <w:lang w:val="fi-FI"/>
              </w:rPr>
            </w:pPr>
            <w:r w:rsidRPr="00F70F15">
              <w:rPr>
                <w:rFonts w:ascii="Times New Roman" w:hAnsi="Times New Roman" w:cs="Times New Roman"/>
                <w:sz w:val="24"/>
                <w:szCs w:val="24"/>
                <w:lang w:val="fi-FI"/>
              </w:rPr>
              <w:t>0.500 – 0.799</w:t>
            </w:r>
          </w:p>
        </w:tc>
        <w:tc>
          <w:tcPr>
            <w:tcW w:w="2437" w:type="dxa"/>
            <w:shd w:val="clear" w:color="auto" w:fill="auto"/>
            <w:hideMark/>
          </w:tcPr>
          <w:p w14:paraId="19DDE9FA" w14:textId="54D3FAD3" w:rsidR="005E4360" w:rsidRPr="00F70F15" w:rsidRDefault="005E4360" w:rsidP="00F70F15">
            <w:pPr>
              <w:spacing w:before="0" w:beforeAutospacing="0" w:after="0" w:line="360" w:lineRule="auto"/>
              <w:jc w:val="both"/>
              <w:rPr>
                <w:rFonts w:ascii="Times New Roman" w:hAnsi="Times New Roman" w:cs="Times New Roman"/>
                <w:sz w:val="24"/>
                <w:szCs w:val="24"/>
                <w:lang w:val="fi-FI"/>
              </w:rPr>
            </w:pPr>
            <w:r w:rsidRPr="00F70F15">
              <w:rPr>
                <w:rFonts w:ascii="Times New Roman" w:hAnsi="Times New Roman" w:cs="Times New Roman"/>
                <w:sz w:val="24"/>
                <w:szCs w:val="24"/>
                <w:lang w:val="fi-FI"/>
              </w:rPr>
              <w:t>Intermediate</w:t>
            </w:r>
          </w:p>
        </w:tc>
      </w:tr>
      <w:tr w:rsidR="005E4360" w:rsidRPr="00F70F15" w14:paraId="7C038ED4" w14:textId="77777777" w:rsidTr="006D4622">
        <w:trPr>
          <w:jc w:val="center"/>
        </w:trPr>
        <w:tc>
          <w:tcPr>
            <w:tcW w:w="1889" w:type="dxa"/>
            <w:tcBorders>
              <w:bottom w:val="single" w:sz="4" w:space="0" w:color="auto"/>
            </w:tcBorders>
            <w:shd w:val="clear" w:color="auto" w:fill="auto"/>
            <w:hideMark/>
          </w:tcPr>
          <w:p w14:paraId="6BF64F73" w14:textId="77777777" w:rsidR="005E4360" w:rsidRPr="00F70F15" w:rsidRDefault="005E4360" w:rsidP="00F70F15">
            <w:pPr>
              <w:spacing w:before="0" w:beforeAutospacing="0" w:after="0" w:line="360" w:lineRule="auto"/>
              <w:jc w:val="both"/>
              <w:rPr>
                <w:rFonts w:ascii="Times New Roman" w:hAnsi="Times New Roman" w:cs="Times New Roman"/>
                <w:sz w:val="24"/>
                <w:szCs w:val="24"/>
                <w:lang w:val="fi-FI"/>
              </w:rPr>
            </w:pPr>
            <w:r w:rsidRPr="00F70F15">
              <w:rPr>
                <w:rFonts w:ascii="Times New Roman" w:hAnsi="Times New Roman" w:cs="Times New Roman"/>
                <w:sz w:val="24"/>
                <w:szCs w:val="24"/>
                <w:lang w:val="fi-FI"/>
              </w:rPr>
              <w:t>0.000 – 0.499</w:t>
            </w:r>
          </w:p>
        </w:tc>
        <w:tc>
          <w:tcPr>
            <w:tcW w:w="2437" w:type="dxa"/>
            <w:tcBorders>
              <w:bottom w:val="single" w:sz="4" w:space="0" w:color="auto"/>
            </w:tcBorders>
            <w:shd w:val="clear" w:color="auto" w:fill="auto"/>
            <w:hideMark/>
          </w:tcPr>
          <w:p w14:paraId="6352D6B3" w14:textId="33173930" w:rsidR="005E4360" w:rsidRPr="00F70F15" w:rsidRDefault="005E4360" w:rsidP="00F70F15">
            <w:pPr>
              <w:spacing w:before="0" w:beforeAutospacing="0" w:after="0" w:line="360" w:lineRule="auto"/>
              <w:jc w:val="both"/>
              <w:rPr>
                <w:rFonts w:ascii="Times New Roman" w:hAnsi="Times New Roman" w:cs="Times New Roman"/>
                <w:sz w:val="24"/>
                <w:szCs w:val="24"/>
                <w:lang w:val="fi-FI"/>
              </w:rPr>
            </w:pPr>
            <w:r w:rsidRPr="00F70F15">
              <w:rPr>
                <w:rFonts w:ascii="Times New Roman" w:hAnsi="Times New Roman" w:cs="Times New Roman"/>
                <w:sz w:val="24"/>
                <w:szCs w:val="24"/>
                <w:lang w:val="fi-FI"/>
              </w:rPr>
              <w:t>Low</w:t>
            </w:r>
          </w:p>
        </w:tc>
      </w:tr>
    </w:tbl>
    <w:p w14:paraId="5DF5961A" w14:textId="4EB1FAE2" w:rsidR="00477FE3" w:rsidRPr="00F70F15" w:rsidRDefault="00477FE3" w:rsidP="00816BC4">
      <w:pPr>
        <w:pStyle w:val="HTMLPreformatted"/>
        <w:spacing w:line="360" w:lineRule="auto"/>
        <w:jc w:val="center"/>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 xml:space="preserve">Source : </w:t>
      </w:r>
      <w:r w:rsidR="00CF26C4" w:rsidRPr="00CF26C4">
        <w:rPr>
          <w:rFonts w:ascii="Times New Roman" w:hAnsi="Times New Roman" w:cs="Times New Roman"/>
          <w:color w:val="222222"/>
          <w:sz w:val="24"/>
          <w:szCs w:val="24"/>
          <w:lang w:val="en"/>
        </w:rPr>
        <w:t>Muntohir, T.C &amp;amp; Maksum, A, 2007</w:t>
      </w:r>
    </w:p>
    <w:p w14:paraId="2036BBD0" w14:textId="77777777" w:rsidR="00477FE3" w:rsidRPr="00F70F15" w:rsidRDefault="00477FE3" w:rsidP="00F70F15">
      <w:pPr>
        <w:pStyle w:val="Heading2"/>
        <w:spacing w:line="360" w:lineRule="auto"/>
        <w:jc w:val="both"/>
        <w:rPr>
          <w:rFonts w:ascii="Times New Roman" w:hAnsi="Times New Roman" w:cs="Times New Roman"/>
          <w:sz w:val="24"/>
          <w:szCs w:val="24"/>
        </w:rPr>
      </w:pPr>
    </w:p>
    <w:p w14:paraId="684D52C4" w14:textId="6C089486" w:rsidR="006D4622" w:rsidRPr="00F70F15" w:rsidRDefault="006D4622" w:rsidP="00F70F15">
      <w:pPr>
        <w:pStyle w:val="Heading2"/>
        <w:spacing w:line="360" w:lineRule="auto"/>
        <w:jc w:val="both"/>
        <w:rPr>
          <w:rFonts w:ascii="Times New Roman" w:hAnsi="Times New Roman" w:cs="Times New Roman"/>
          <w:sz w:val="24"/>
          <w:szCs w:val="24"/>
        </w:rPr>
      </w:pPr>
      <w:r w:rsidRPr="00F70F15">
        <w:rPr>
          <w:rFonts w:ascii="Times New Roman" w:hAnsi="Times New Roman" w:cs="Times New Roman"/>
          <w:sz w:val="24"/>
          <w:szCs w:val="24"/>
        </w:rPr>
        <w:t>RESULT AND DISCUSSION</w:t>
      </w:r>
    </w:p>
    <w:p w14:paraId="2F87D68E" w14:textId="01F65080" w:rsidR="00B50AC6" w:rsidRPr="00F70F15" w:rsidRDefault="00D5389B"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ab/>
      </w:r>
      <w:r w:rsidR="00B50AC6" w:rsidRPr="00F70F15">
        <w:rPr>
          <w:rFonts w:ascii="Times New Roman" w:hAnsi="Times New Roman" w:cs="Times New Roman"/>
          <w:color w:val="222222"/>
          <w:sz w:val="24"/>
          <w:szCs w:val="24"/>
          <w:lang w:val="en"/>
        </w:rPr>
        <w:t xml:space="preserve">Open space data used </w:t>
      </w:r>
      <w:r w:rsidR="00B5478A" w:rsidRPr="00F70F15">
        <w:rPr>
          <w:rFonts w:ascii="Times New Roman" w:hAnsi="Times New Roman" w:cs="Times New Roman"/>
          <w:color w:val="222222"/>
          <w:sz w:val="24"/>
          <w:szCs w:val="24"/>
          <w:lang w:val="en"/>
        </w:rPr>
        <w:t>for :</w:t>
      </w:r>
      <w:r w:rsidR="00B50AC6" w:rsidRPr="00F70F15">
        <w:rPr>
          <w:rFonts w:ascii="Times New Roman" w:hAnsi="Times New Roman" w:cs="Times New Roman"/>
          <w:color w:val="222222"/>
          <w:sz w:val="24"/>
          <w:szCs w:val="24"/>
          <w:lang w:val="en"/>
        </w:rPr>
        <w:t xml:space="preserve"> a)  sports activities, 2) designed for sports activities, and c) accessible </w:t>
      </w:r>
      <w:r w:rsidR="00B5478A" w:rsidRPr="00F70F15">
        <w:rPr>
          <w:rFonts w:ascii="Times New Roman" w:hAnsi="Times New Roman" w:cs="Times New Roman"/>
          <w:color w:val="222222"/>
          <w:sz w:val="24"/>
          <w:szCs w:val="24"/>
          <w:lang w:val="en"/>
        </w:rPr>
        <w:t>for people</w:t>
      </w:r>
      <w:r w:rsidR="00B50AC6" w:rsidRPr="00F70F15">
        <w:rPr>
          <w:rFonts w:ascii="Times New Roman" w:hAnsi="Times New Roman" w:cs="Times New Roman"/>
          <w:color w:val="222222"/>
          <w:sz w:val="24"/>
          <w:szCs w:val="24"/>
          <w:lang w:val="en"/>
        </w:rPr>
        <w:t xml:space="preserve"> </w:t>
      </w:r>
    </w:p>
    <w:p w14:paraId="37AC16A7" w14:textId="77777777" w:rsidR="006D4622" w:rsidRPr="00F70F15" w:rsidRDefault="006D4622" w:rsidP="00F70F15">
      <w:pPr>
        <w:pStyle w:val="HTMLPreformatted"/>
        <w:spacing w:line="360" w:lineRule="auto"/>
        <w:jc w:val="both"/>
        <w:rPr>
          <w:rFonts w:ascii="Times New Roman" w:hAnsi="Times New Roman" w:cs="Times New Roman"/>
          <w:color w:val="222222"/>
          <w:sz w:val="24"/>
          <w:szCs w:val="24"/>
          <w:lang w:val="en"/>
        </w:rPr>
      </w:pPr>
    </w:p>
    <w:p w14:paraId="467C458A" w14:textId="7E2A4BD5" w:rsidR="00B50AC6" w:rsidRPr="00F70F15" w:rsidRDefault="00B50AC6" w:rsidP="00F70F15">
      <w:pPr>
        <w:pStyle w:val="HTMLPreformatted"/>
        <w:spacing w:line="360" w:lineRule="auto"/>
        <w:jc w:val="both"/>
        <w:rPr>
          <w:rFonts w:ascii="Times New Roman" w:hAnsi="Times New Roman" w:cs="Times New Roman"/>
          <w:b/>
          <w:bCs/>
          <w:color w:val="222222"/>
          <w:sz w:val="24"/>
          <w:szCs w:val="24"/>
          <w:lang w:val="en"/>
        </w:rPr>
      </w:pPr>
      <w:r w:rsidRPr="00F70F15">
        <w:rPr>
          <w:rFonts w:ascii="Times New Roman" w:hAnsi="Times New Roman" w:cs="Times New Roman"/>
          <w:b/>
          <w:bCs/>
          <w:color w:val="222222"/>
          <w:sz w:val="24"/>
          <w:szCs w:val="24"/>
          <w:lang w:val="en"/>
        </w:rPr>
        <w:t>Table 2. Area Table of Outdoor Sports in Tegal Regency</w:t>
      </w:r>
    </w:p>
    <w:tbl>
      <w:tblPr>
        <w:tblStyle w:val="TableGrid"/>
        <w:tblW w:w="450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814"/>
        <w:gridCol w:w="1985"/>
      </w:tblGrid>
      <w:tr w:rsidR="00B50AC6" w:rsidRPr="00F70F15" w14:paraId="06968449" w14:textId="77777777" w:rsidTr="00B50AC6">
        <w:trPr>
          <w:trHeight w:val="226"/>
          <w:jc w:val="center"/>
        </w:trPr>
        <w:tc>
          <w:tcPr>
            <w:tcW w:w="709" w:type="dxa"/>
            <w:tcBorders>
              <w:top w:val="single" w:sz="4" w:space="0" w:color="auto"/>
              <w:bottom w:val="single" w:sz="4" w:space="0" w:color="auto"/>
            </w:tcBorders>
            <w:shd w:val="clear" w:color="auto" w:fill="auto"/>
            <w:vAlign w:val="center"/>
            <w:hideMark/>
          </w:tcPr>
          <w:p w14:paraId="337EB777"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b/>
                <w:bCs/>
                <w:sz w:val="24"/>
                <w:szCs w:val="24"/>
              </w:rPr>
            </w:pPr>
            <w:r w:rsidRPr="00F70F15">
              <w:rPr>
                <w:rFonts w:ascii="Times New Roman" w:eastAsia="Times New Roman" w:hAnsi="Times New Roman" w:cs="Times New Roman"/>
                <w:b/>
                <w:bCs/>
                <w:sz w:val="24"/>
                <w:szCs w:val="24"/>
              </w:rPr>
              <w:t>No.</w:t>
            </w:r>
          </w:p>
        </w:tc>
        <w:tc>
          <w:tcPr>
            <w:tcW w:w="1814" w:type="dxa"/>
            <w:tcBorders>
              <w:top w:val="single" w:sz="4" w:space="0" w:color="auto"/>
              <w:bottom w:val="single" w:sz="4" w:space="0" w:color="auto"/>
            </w:tcBorders>
            <w:shd w:val="clear" w:color="auto" w:fill="auto"/>
            <w:vAlign w:val="center"/>
            <w:hideMark/>
          </w:tcPr>
          <w:p w14:paraId="1F511E3C"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b/>
                <w:bCs/>
                <w:sz w:val="24"/>
                <w:szCs w:val="24"/>
                <w:lang w:val="id-ID"/>
              </w:rPr>
            </w:pPr>
            <w:r w:rsidRPr="00F70F15">
              <w:rPr>
                <w:rFonts w:ascii="Times New Roman" w:eastAsia="Times New Roman" w:hAnsi="Times New Roman" w:cs="Times New Roman"/>
                <w:b/>
                <w:bCs/>
                <w:sz w:val="24"/>
                <w:szCs w:val="24"/>
              </w:rPr>
              <w:t>Kecamatan</w:t>
            </w:r>
          </w:p>
        </w:tc>
        <w:tc>
          <w:tcPr>
            <w:tcW w:w="1985" w:type="dxa"/>
            <w:tcBorders>
              <w:top w:val="single" w:sz="4" w:space="0" w:color="auto"/>
              <w:bottom w:val="single" w:sz="4" w:space="0" w:color="auto"/>
            </w:tcBorders>
            <w:shd w:val="clear" w:color="auto" w:fill="auto"/>
            <w:vAlign w:val="center"/>
            <w:hideMark/>
          </w:tcPr>
          <w:p w14:paraId="06019AA6"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b/>
                <w:bCs/>
                <w:sz w:val="24"/>
                <w:szCs w:val="24"/>
              </w:rPr>
            </w:pPr>
            <w:r w:rsidRPr="00F70F15">
              <w:rPr>
                <w:rFonts w:ascii="Times New Roman" w:eastAsia="Times New Roman" w:hAnsi="Times New Roman" w:cs="Times New Roman"/>
                <w:b/>
                <w:bCs/>
                <w:sz w:val="24"/>
                <w:szCs w:val="24"/>
              </w:rPr>
              <w:t>Luas (</w:t>
            </w:r>
            <w:r w:rsidRPr="00F70F15">
              <w:rPr>
                <w:rFonts w:ascii="Times New Roman" w:eastAsia="Times New Roman" w:hAnsi="Times New Roman" w:cs="Times New Roman"/>
                <w:b/>
                <w:bCs/>
                <w:sz w:val="24"/>
                <w:szCs w:val="24"/>
                <w:lang w:val="id-ID"/>
              </w:rPr>
              <w:t>Ha</w:t>
            </w:r>
            <w:r w:rsidRPr="00F70F15">
              <w:rPr>
                <w:rFonts w:ascii="Times New Roman" w:eastAsia="Times New Roman" w:hAnsi="Times New Roman" w:cs="Times New Roman"/>
                <w:b/>
                <w:bCs/>
                <w:sz w:val="24"/>
                <w:szCs w:val="24"/>
              </w:rPr>
              <w:t>)</w:t>
            </w:r>
          </w:p>
        </w:tc>
      </w:tr>
      <w:tr w:rsidR="00B50AC6" w:rsidRPr="00F70F15" w14:paraId="697A2B99" w14:textId="77777777" w:rsidTr="00B50AC6">
        <w:trPr>
          <w:jc w:val="center"/>
        </w:trPr>
        <w:tc>
          <w:tcPr>
            <w:tcW w:w="709" w:type="dxa"/>
            <w:tcBorders>
              <w:top w:val="single" w:sz="4" w:space="0" w:color="auto"/>
            </w:tcBorders>
            <w:shd w:val="clear" w:color="auto" w:fill="auto"/>
            <w:vAlign w:val="center"/>
            <w:hideMark/>
          </w:tcPr>
          <w:p w14:paraId="575D9DEA"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1.</w:t>
            </w:r>
          </w:p>
        </w:tc>
        <w:tc>
          <w:tcPr>
            <w:tcW w:w="1814" w:type="dxa"/>
            <w:tcBorders>
              <w:top w:val="single" w:sz="4" w:space="0" w:color="auto"/>
            </w:tcBorders>
            <w:shd w:val="clear" w:color="auto" w:fill="auto"/>
            <w:hideMark/>
          </w:tcPr>
          <w:p w14:paraId="3D7FF918"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Kramat</w:t>
            </w:r>
          </w:p>
        </w:tc>
        <w:tc>
          <w:tcPr>
            <w:tcW w:w="1985" w:type="dxa"/>
            <w:tcBorders>
              <w:top w:val="single" w:sz="4" w:space="0" w:color="auto"/>
            </w:tcBorders>
            <w:shd w:val="clear" w:color="auto" w:fill="auto"/>
            <w:vAlign w:val="center"/>
            <w:hideMark/>
          </w:tcPr>
          <w:p w14:paraId="7183D473"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3.848</w:t>
            </w:r>
          </w:p>
        </w:tc>
      </w:tr>
      <w:tr w:rsidR="00B50AC6" w:rsidRPr="00F70F15" w14:paraId="6A280373" w14:textId="77777777" w:rsidTr="00B50AC6">
        <w:trPr>
          <w:jc w:val="center"/>
        </w:trPr>
        <w:tc>
          <w:tcPr>
            <w:tcW w:w="709" w:type="dxa"/>
            <w:shd w:val="clear" w:color="auto" w:fill="auto"/>
            <w:vAlign w:val="center"/>
            <w:hideMark/>
          </w:tcPr>
          <w:p w14:paraId="0EE7751C"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2.</w:t>
            </w:r>
          </w:p>
        </w:tc>
        <w:tc>
          <w:tcPr>
            <w:tcW w:w="1814" w:type="dxa"/>
            <w:shd w:val="clear" w:color="auto" w:fill="auto"/>
            <w:hideMark/>
          </w:tcPr>
          <w:p w14:paraId="6084758F"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Talang</w:t>
            </w:r>
          </w:p>
        </w:tc>
        <w:tc>
          <w:tcPr>
            <w:tcW w:w="1985" w:type="dxa"/>
            <w:shd w:val="clear" w:color="auto" w:fill="auto"/>
            <w:vAlign w:val="center"/>
            <w:hideMark/>
          </w:tcPr>
          <w:p w14:paraId="549EC63D"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1.839</w:t>
            </w:r>
          </w:p>
        </w:tc>
      </w:tr>
      <w:tr w:rsidR="00B50AC6" w:rsidRPr="00F70F15" w14:paraId="75874D31" w14:textId="77777777" w:rsidTr="00B50AC6">
        <w:trPr>
          <w:jc w:val="center"/>
        </w:trPr>
        <w:tc>
          <w:tcPr>
            <w:tcW w:w="709" w:type="dxa"/>
            <w:shd w:val="clear" w:color="auto" w:fill="auto"/>
            <w:vAlign w:val="center"/>
            <w:hideMark/>
          </w:tcPr>
          <w:p w14:paraId="1C194532"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3.</w:t>
            </w:r>
          </w:p>
        </w:tc>
        <w:tc>
          <w:tcPr>
            <w:tcW w:w="1814" w:type="dxa"/>
            <w:shd w:val="clear" w:color="auto" w:fill="auto"/>
            <w:hideMark/>
          </w:tcPr>
          <w:p w14:paraId="108050A8"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Dukuhwaru</w:t>
            </w:r>
          </w:p>
        </w:tc>
        <w:tc>
          <w:tcPr>
            <w:tcW w:w="1985" w:type="dxa"/>
            <w:shd w:val="clear" w:color="auto" w:fill="auto"/>
            <w:vAlign w:val="center"/>
            <w:hideMark/>
          </w:tcPr>
          <w:p w14:paraId="25A2E711"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rPr>
              <w:t>2.</w:t>
            </w:r>
            <w:r w:rsidRPr="00F70F15">
              <w:rPr>
                <w:rFonts w:ascii="Times New Roman" w:eastAsia="Times New Roman" w:hAnsi="Times New Roman" w:cs="Times New Roman"/>
                <w:sz w:val="24"/>
                <w:szCs w:val="24"/>
                <w:lang w:val="id-ID"/>
              </w:rPr>
              <w:t>617</w:t>
            </w:r>
          </w:p>
        </w:tc>
      </w:tr>
      <w:tr w:rsidR="00B50AC6" w:rsidRPr="00F70F15" w14:paraId="2737D636" w14:textId="77777777" w:rsidTr="00B50AC6">
        <w:trPr>
          <w:jc w:val="center"/>
        </w:trPr>
        <w:tc>
          <w:tcPr>
            <w:tcW w:w="2523" w:type="dxa"/>
            <w:gridSpan w:val="2"/>
            <w:tcBorders>
              <w:top w:val="single" w:sz="4" w:space="0" w:color="auto"/>
              <w:bottom w:val="single" w:sz="4" w:space="0" w:color="auto"/>
            </w:tcBorders>
            <w:shd w:val="clear" w:color="auto" w:fill="auto"/>
            <w:hideMark/>
          </w:tcPr>
          <w:p w14:paraId="62A93EB8"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b/>
                <w:sz w:val="24"/>
                <w:szCs w:val="24"/>
              </w:rPr>
            </w:pPr>
            <w:r w:rsidRPr="00F70F15">
              <w:rPr>
                <w:rFonts w:ascii="Times New Roman" w:eastAsia="Times New Roman" w:hAnsi="Times New Roman" w:cs="Times New Roman"/>
                <w:b/>
                <w:sz w:val="24"/>
                <w:szCs w:val="24"/>
              </w:rPr>
              <w:t>Total</w:t>
            </w:r>
          </w:p>
        </w:tc>
        <w:tc>
          <w:tcPr>
            <w:tcW w:w="1985" w:type="dxa"/>
            <w:shd w:val="clear" w:color="auto" w:fill="auto"/>
            <w:vAlign w:val="center"/>
            <w:hideMark/>
          </w:tcPr>
          <w:p w14:paraId="11D804AB" w14:textId="77777777" w:rsidR="00B50AC6" w:rsidRPr="00F70F15" w:rsidRDefault="00B50AC6"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lang w:val="id-ID"/>
              </w:rPr>
              <w:t>8.304</w:t>
            </w:r>
          </w:p>
        </w:tc>
      </w:tr>
    </w:tbl>
    <w:p w14:paraId="3415A873" w14:textId="31ABE90C" w:rsidR="00477FE3" w:rsidRPr="00F70F15" w:rsidRDefault="00477FE3" w:rsidP="0015628E">
      <w:pPr>
        <w:pStyle w:val="HTMLPreformatted"/>
        <w:spacing w:line="360" w:lineRule="auto"/>
        <w:jc w:val="center"/>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Source : Research Data</w:t>
      </w:r>
    </w:p>
    <w:p w14:paraId="273E9C4E" w14:textId="77777777" w:rsidR="00477FE3" w:rsidRPr="00F70F15" w:rsidRDefault="00477FE3" w:rsidP="00F70F15">
      <w:pPr>
        <w:pStyle w:val="HTMLPreformatted"/>
        <w:spacing w:line="360" w:lineRule="auto"/>
        <w:jc w:val="both"/>
        <w:rPr>
          <w:rFonts w:ascii="Times New Roman" w:hAnsi="Times New Roman" w:cs="Times New Roman"/>
          <w:color w:val="222222"/>
          <w:sz w:val="24"/>
          <w:szCs w:val="24"/>
          <w:lang w:val="en"/>
        </w:rPr>
      </w:pPr>
    </w:p>
    <w:p w14:paraId="52F20EAC" w14:textId="6B1A71EC" w:rsidR="00477FE3" w:rsidRPr="00F70F15" w:rsidRDefault="00D5389B"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ab/>
      </w:r>
      <w:r w:rsidR="00477FE3" w:rsidRPr="00F70F15">
        <w:rPr>
          <w:rFonts w:ascii="Times New Roman" w:hAnsi="Times New Roman" w:cs="Times New Roman"/>
          <w:color w:val="222222"/>
          <w:sz w:val="24"/>
          <w:szCs w:val="24"/>
          <w:lang w:val="en"/>
        </w:rPr>
        <w:t xml:space="preserve">The sports open space in question is a public space used for sports activities in an area. The standard outdoor </w:t>
      </w:r>
      <w:r w:rsidR="00477FE3" w:rsidRPr="00F70F15">
        <w:rPr>
          <w:rFonts w:ascii="Times New Roman" w:hAnsi="Times New Roman" w:cs="Times New Roman"/>
          <w:color w:val="222222"/>
          <w:sz w:val="24"/>
          <w:szCs w:val="24"/>
          <w:lang w:val="en"/>
        </w:rPr>
        <w:t>sports space figure based on the oliympiade is 3.5 m² per person. This means that every resident has the right to carry out sports activities of 3.5 m² so that this value is used as the maximum value. After obtaining data about the open sports space and the population in Tegal Regency, the results of the observation of the sports open space and the population will be processed to obtain the actual value. The actual value of open sports spaces is obtained by calculating the ratio between the total area of ​​open sports spaces with the population aged 7 years and over. The following is an index of open space sports for each sample district:</w:t>
      </w:r>
    </w:p>
    <w:p w14:paraId="1022869B" w14:textId="41580108" w:rsidR="00477FE3" w:rsidRPr="00F70F15" w:rsidRDefault="00477FE3" w:rsidP="00816BC4">
      <w:pPr>
        <w:pStyle w:val="HTMLPreformatted"/>
        <w:spacing w:line="360" w:lineRule="auto"/>
        <w:jc w:val="center"/>
        <w:rPr>
          <w:rFonts w:ascii="Times New Roman" w:hAnsi="Times New Roman" w:cs="Times New Roman"/>
          <w:b/>
          <w:bCs/>
          <w:color w:val="222222"/>
          <w:sz w:val="24"/>
          <w:szCs w:val="24"/>
          <w:lang w:val="en"/>
        </w:rPr>
      </w:pPr>
      <w:r w:rsidRPr="00F70F15">
        <w:rPr>
          <w:rFonts w:ascii="Times New Roman" w:hAnsi="Times New Roman" w:cs="Times New Roman"/>
          <w:b/>
          <w:bCs/>
          <w:color w:val="222222"/>
          <w:sz w:val="24"/>
          <w:szCs w:val="24"/>
          <w:lang w:val="en"/>
        </w:rPr>
        <w:t>Table 3. Index of Open Space for Sports in Tegal Regency</w:t>
      </w:r>
    </w:p>
    <w:tbl>
      <w:tblPr>
        <w:tblStyle w:val="TableGrid"/>
        <w:tblW w:w="436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814"/>
        <w:gridCol w:w="709"/>
        <w:gridCol w:w="1134"/>
      </w:tblGrid>
      <w:tr w:rsidR="00477FE3" w:rsidRPr="00F70F15" w14:paraId="47265F1B" w14:textId="77777777" w:rsidTr="00816BC4">
        <w:trPr>
          <w:trHeight w:val="226"/>
          <w:jc w:val="center"/>
        </w:trPr>
        <w:tc>
          <w:tcPr>
            <w:tcW w:w="709" w:type="dxa"/>
            <w:tcBorders>
              <w:top w:val="single" w:sz="4" w:space="0" w:color="auto"/>
              <w:bottom w:val="single" w:sz="4" w:space="0" w:color="auto"/>
            </w:tcBorders>
            <w:shd w:val="clear" w:color="auto" w:fill="auto"/>
            <w:vAlign w:val="center"/>
            <w:hideMark/>
          </w:tcPr>
          <w:p w14:paraId="4BF3C945" w14:textId="77777777" w:rsidR="00477FE3" w:rsidRPr="00F70F15" w:rsidRDefault="00477FE3" w:rsidP="00816BC4">
            <w:pPr>
              <w:spacing w:before="0" w:beforeAutospacing="0" w:after="0" w:afterAutospacing="0" w:line="360" w:lineRule="auto"/>
              <w:rPr>
                <w:rFonts w:ascii="Times New Roman" w:eastAsia="Times New Roman" w:hAnsi="Times New Roman" w:cs="Times New Roman"/>
                <w:b/>
                <w:bCs/>
                <w:sz w:val="24"/>
                <w:szCs w:val="24"/>
              </w:rPr>
            </w:pPr>
            <w:r w:rsidRPr="00F70F15">
              <w:rPr>
                <w:rFonts w:ascii="Times New Roman" w:eastAsia="Times New Roman" w:hAnsi="Times New Roman" w:cs="Times New Roman"/>
                <w:b/>
                <w:bCs/>
                <w:sz w:val="24"/>
                <w:szCs w:val="24"/>
              </w:rPr>
              <w:t>No.</w:t>
            </w:r>
          </w:p>
        </w:tc>
        <w:tc>
          <w:tcPr>
            <w:tcW w:w="1814" w:type="dxa"/>
            <w:tcBorders>
              <w:top w:val="single" w:sz="4" w:space="0" w:color="auto"/>
              <w:bottom w:val="single" w:sz="4" w:space="0" w:color="auto"/>
            </w:tcBorders>
            <w:shd w:val="clear" w:color="auto" w:fill="auto"/>
            <w:vAlign w:val="center"/>
            <w:hideMark/>
          </w:tcPr>
          <w:p w14:paraId="627D3DFF" w14:textId="1E48833A" w:rsidR="00477FE3" w:rsidRPr="00F70F15" w:rsidRDefault="00477FE3" w:rsidP="00816BC4">
            <w:pPr>
              <w:spacing w:before="0" w:beforeAutospacing="0" w:after="0" w:afterAutospacing="0" w:line="360" w:lineRule="auto"/>
              <w:rPr>
                <w:rFonts w:ascii="Times New Roman" w:eastAsia="Times New Roman" w:hAnsi="Times New Roman" w:cs="Times New Roman"/>
                <w:b/>
                <w:bCs/>
                <w:sz w:val="24"/>
                <w:szCs w:val="24"/>
                <w:lang w:val="id-ID"/>
              </w:rPr>
            </w:pPr>
            <w:r w:rsidRPr="00F70F15">
              <w:rPr>
                <w:rFonts w:ascii="Times New Roman" w:eastAsia="Times New Roman" w:hAnsi="Times New Roman" w:cs="Times New Roman"/>
                <w:b/>
                <w:bCs/>
                <w:sz w:val="24"/>
                <w:szCs w:val="24"/>
              </w:rPr>
              <w:t>District</w:t>
            </w:r>
          </w:p>
        </w:tc>
        <w:tc>
          <w:tcPr>
            <w:tcW w:w="709" w:type="dxa"/>
            <w:tcBorders>
              <w:top w:val="single" w:sz="4" w:space="0" w:color="auto"/>
              <w:bottom w:val="single" w:sz="4" w:space="0" w:color="auto"/>
            </w:tcBorders>
            <w:shd w:val="clear" w:color="auto" w:fill="auto"/>
            <w:vAlign w:val="center"/>
            <w:hideMark/>
          </w:tcPr>
          <w:p w14:paraId="79C048FC" w14:textId="24824EFA" w:rsidR="00477FE3" w:rsidRPr="00F70F15" w:rsidRDefault="00477FE3" w:rsidP="00816BC4">
            <w:pPr>
              <w:spacing w:before="0" w:beforeAutospacing="0" w:after="0" w:afterAutospacing="0" w:line="360" w:lineRule="auto"/>
              <w:rPr>
                <w:rFonts w:ascii="Times New Roman" w:eastAsia="Times New Roman" w:hAnsi="Times New Roman" w:cs="Times New Roman"/>
                <w:b/>
                <w:bCs/>
                <w:sz w:val="24"/>
                <w:szCs w:val="24"/>
                <w:lang w:val="en-ID"/>
              </w:rPr>
            </w:pPr>
            <w:r w:rsidRPr="00F70F15">
              <w:rPr>
                <w:rFonts w:ascii="Times New Roman" w:eastAsia="Times New Roman" w:hAnsi="Times New Roman" w:cs="Times New Roman"/>
                <w:b/>
                <w:bCs/>
                <w:sz w:val="24"/>
                <w:szCs w:val="24"/>
                <w:lang w:val="id-ID"/>
              </w:rPr>
              <w:t>Inde</w:t>
            </w:r>
            <w:r w:rsidRPr="00F70F15">
              <w:rPr>
                <w:rFonts w:ascii="Times New Roman" w:eastAsia="Times New Roman" w:hAnsi="Times New Roman" w:cs="Times New Roman"/>
                <w:b/>
                <w:bCs/>
                <w:sz w:val="24"/>
                <w:szCs w:val="24"/>
                <w:lang w:val="en-ID"/>
              </w:rPr>
              <w:t>x</w:t>
            </w:r>
          </w:p>
        </w:tc>
        <w:tc>
          <w:tcPr>
            <w:tcW w:w="1134" w:type="dxa"/>
            <w:tcBorders>
              <w:top w:val="single" w:sz="4" w:space="0" w:color="auto"/>
              <w:bottom w:val="single" w:sz="4" w:space="0" w:color="auto"/>
            </w:tcBorders>
          </w:tcPr>
          <w:p w14:paraId="60BCD438" w14:textId="23989FED" w:rsidR="00477FE3" w:rsidRPr="00F70F15" w:rsidRDefault="00477FE3" w:rsidP="00816BC4">
            <w:pPr>
              <w:spacing w:before="0" w:beforeAutospacing="0" w:after="0" w:afterAutospacing="0" w:line="360" w:lineRule="auto"/>
              <w:rPr>
                <w:rFonts w:ascii="Times New Roman" w:eastAsia="Times New Roman" w:hAnsi="Times New Roman" w:cs="Times New Roman"/>
                <w:b/>
                <w:bCs/>
                <w:sz w:val="24"/>
                <w:szCs w:val="24"/>
                <w:lang w:val="en-ID"/>
              </w:rPr>
            </w:pPr>
            <w:r w:rsidRPr="00F70F15">
              <w:rPr>
                <w:rFonts w:ascii="Times New Roman" w:eastAsia="Times New Roman" w:hAnsi="Times New Roman" w:cs="Times New Roman"/>
                <w:b/>
                <w:bCs/>
                <w:sz w:val="24"/>
                <w:szCs w:val="24"/>
                <w:lang w:val="en-ID"/>
              </w:rPr>
              <w:t>Category</w:t>
            </w:r>
          </w:p>
        </w:tc>
      </w:tr>
      <w:tr w:rsidR="00477FE3" w:rsidRPr="00F70F15" w14:paraId="6984A066" w14:textId="77777777" w:rsidTr="00816BC4">
        <w:trPr>
          <w:jc w:val="center"/>
        </w:trPr>
        <w:tc>
          <w:tcPr>
            <w:tcW w:w="709" w:type="dxa"/>
            <w:tcBorders>
              <w:top w:val="single" w:sz="4" w:space="0" w:color="auto"/>
            </w:tcBorders>
            <w:shd w:val="clear" w:color="auto" w:fill="auto"/>
            <w:vAlign w:val="center"/>
            <w:hideMark/>
          </w:tcPr>
          <w:p w14:paraId="261B64D4" w14:textId="77777777"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1.</w:t>
            </w:r>
          </w:p>
        </w:tc>
        <w:tc>
          <w:tcPr>
            <w:tcW w:w="1814" w:type="dxa"/>
            <w:tcBorders>
              <w:top w:val="single" w:sz="4" w:space="0" w:color="auto"/>
            </w:tcBorders>
            <w:shd w:val="clear" w:color="auto" w:fill="auto"/>
            <w:hideMark/>
          </w:tcPr>
          <w:p w14:paraId="03F7E093" w14:textId="77777777"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Kramat</w:t>
            </w:r>
          </w:p>
        </w:tc>
        <w:tc>
          <w:tcPr>
            <w:tcW w:w="709" w:type="dxa"/>
            <w:tcBorders>
              <w:top w:val="single" w:sz="4" w:space="0" w:color="auto"/>
            </w:tcBorders>
            <w:shd w:val="clear" w:color="auto" w:fill="auto"/>
            <w:vAlign w:val="center"/>
            <w:hideMark/>
          </w:tcPr>
          <w:p w14:paraId="576F2CC9" w14:textId="77777777"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0,018</w:t>
            </w:r>
          </w:p>
        </w:tc>
        <w:tc>
          <w:tcPr>
            <w:tcW w:w="1134" w:type="dxa"/>
            <w:tcBorders>
              <w:top w:val="single" w:sz="4" w:space="0" w:color="auto"/>
            </w:tcBorders>
          </w:tcPr>
          <w:p w14:paraId="5F15FC80" w14:textId="4B375C81"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lang w:val="en-ID"/>
              </w:rPr>
            </w:pPr>
            <w:r w:rsidRPr="00F70F15">
              <w:rPr>
                <w:rFonts w:ascii="Times New Roman" w:eastAsia="Times New Roman" w:hAnsi="Times New Roman" w:cs="Times New Roman"/>
                <w:sz w:val="24"/>
                <w:szCs w:val="24"/>
                <w:lang w:val="en-ID"/>
              </w:rPr>
              <w:t>Low</w:t>
            </w:r>
          </w:p>
        </w:tc>
      </w:tr>
      <w:tr w:rsidR="00477FE3" w:rsidRPr="00F70F15" w14:paraId="5C7B417C" w14:textId="77777777" w:rsidTr="00816BC4">
        <w:trPr>
          <w:jc w:val="center"/>
        </w:trPr>
        <w:tc>
          <w:tcPr>
            <w:tcW w:w="709" w:type="dxa"/>
            <w:shd w:val="clear" w:color="auto" w:fill="auto"/>
            <w:vAlign w:val="center"/>
            <w:hideMark/>
          </w:tcPr>
          <w:p w14:paraId="200A6A75" w14:textId="77777777"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2.</w:t>
            </w:r>
          </w:p>
        </w:tc>
        <w:tc>
          <w:tcPr>
            <w:tcW w:w="1814" w:type="dxa"/>
            <w:shd w:val="clear" w:color="auto" w:fill="auto"/>
            <w:hideMark/>
          </w:tcPr>
          <w:p w14:paraId="4AA2D894" w14:textId="77777777"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Talang</w:t>
            </w:r>
          </w:p>
        </w:tc>
        <w:tc>
          <w:tcPr>
            <w:tcW w:w="709" w:type="dxa"/>
            <w:shd w:val="clear" w:color="auto" w:fill="auto"/>
            <w:vAlign w:val="center"/>
            <w:hideMark/>
          </w:tcPr>
          <w:p w14:paraId="645B89F1" w14:textId="77777777"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0,017</w:t>
            </w:r>
          </w:p>
        </w:tc>
        <w:tc>
          <w:tcPr>
            <w:tcW w:w="1134" w:type="dxa"/>
          </w:tcPr>
          <w:p w14:paraId="26C7DD23" w14:textId="79EA4AC7"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lang w:val="en-ID"/>
              </w:rPr>
            </w:pPr>
            <w:r w:rsidRPr="00F70F15">
              <w:rPr>
                <w:rFonts w:ascii="Times New Roman" w:eastAsia="Times New Roman" w:hAnsi="Times New Roman" w:cs="Times New Roman"/>
                <w:sz w:val="24"/>
                <w:szCs w:val="24"/>
                <w:lang w:val="en-ID"/>
              </w:rPr>
              <w:t>Low</w:t>
            </w:r>
          </w:p>
        </w:tc>
      </w:tr>
      <w:tr w:rsidR="00477FE3" w:rsidRPr="00F70F15" w14:paraId="570C1B66" w14:textId="77777777" w:rsidTr="00816BC4">
        <w:trPr>
          <w:jc w:val="center"/>
        </w:trPr>
        <w:tc>
          <w:tcPr>
            <w:tcW w:w="709" w:type="dxa"/>
            <w:shd w:val="clear" w:color="auto" w:fill="auto"/>
            <w:vAlign w:val="center"/>
            <w:hideMark/>
          </w:tcPr>
          <w:p w14:paraId="7F8C0D9B" w14:textId="77777777"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3.</w:t>
            </w:r>
          </w:p>
        </w:tc>
        <w:tc>
          <w:tcPr>
            <w:tcW w:w="1814" w:type="dxa"/>
            <w:shd w:val="clear" w:color="auto" w:fill="auto"/>
            <w:hideMark/>
          </w:tcPr>
          <w:p w14:paraId="3AF2F22A" w14:textId="77777777"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Dukuhwaru</w:t>
            </w:r>
          </w:p>
        </w:tc>
        <w:tc>
          <w:tcPr>
            <w:tcW w:w="709" w:type="dxa"/>
            <w:shd w:val="clear" w:color="auto" w:fill="auto"/>
            <w:vAlign w:val="center"/>
            <w:hideMark/>
          </w:tcPr>
          <w:p w14:paraId="1540FCAB" w14:textId="77777777"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0,082</w:t>
            </w:r>
          </w:p>
        </w:tc>
        <w:tc>
          <w:tcPr>
            <w:tcW w:w="1134" w:type="dxa"/>
          </w:tcPr>
          <w:p w14:paraId="7929E391" w14:textId="2C7E2D72"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lang w:val="en-ID"/>
              </w:rPr>
            </w:pPr>
            <w:r w:rsidRPr="00F70F15">
              <w:rPr>
                <w:rFonts w:ascii="Times New Roman" w:eastAsia="Times New Roman" w:hAnsi="Times New Roman" w:cs="Times New Roman"/>
                <w:sz w:val="24"/>
                <w:szCs w:val="24"/>
                <w:lang w:val="en-ID"/>
              </w:rPr>
              <w:t>Low</w:t>
            </w:r>
          </w:p>
        </w:tc>
      </w:tr>
      <w:tr w:rsidR="00477FE3" w:rsidRPr="00F70F15" w14:paraId="1CCA7BE5" w14:textId="77777777" w:rsidTr="00816BC4">
        <w:trPr>
          <w:jc w:val="center"/>
        </w:trPr>
        <w:tc>
          <w:tcPr>
            <w:tcW w:w="2523" w:type="dxa"/>
            <w:gridSpan w:val="2"/>
            <w:tcBorders>
              <w:top w:val="single" w:sz="4" w:space="0" w:color="auto"/>
              <w:bottom w:val="single" w:sz="4" w:space="0" w:color="auto"/>
            </w:tcBorders>
            <w:shd w:val="clear" w:color="auto" w:fill="auto"/>
            <w:hideMark/>
          </w:tcPr>
          <w:p w14:paraId="0683FD49" w14:textId="361B08DB" w:rsidR="00477FE3" w:rsidRPr="00F70F15" w:rsidRDefault="00477FE3" w:rsidP="00816BC4">
            <w:pPr>
              <w:spacing w:before="0" w:beforeAutospacing="0" w:after="0" w:afterAutospacing="0" w:line="360" w:lineRule="auto"/>
              <w:rPr>
                <w:rFonts w:ascii="Times New Roman" w:eastAsia="Times New Roman" w:hAnsi="Times New Roman" w:cs="Times New Roman"/>
                <w:b/>
                <w:sz w:val="24"/>
                <w:szCs w:val="24"/>
                <w:lang w:val="en-ID"/>
              </w:rPr>
            </w:pPr>
            <w:r w:rsidRPr="00F70F15">
              <w:rPr>
                <w:rFonts w:ascii="Times New Roman" w:eastAsia="Times New Roman" w:hAnsi="Times New Roman" w:cs="Times New Roman"/>
                <w:b/>
                <w:sz w:val="24"/>
                <w:szCs w:val="24"/>
                <w:lang w:val="en-ID"/>
              </w:rPr>
              <w:t>Average</w:t>
            </w:r>
          </w:p>
        </w:tc>
        <w:tc>
          <w:tcPr>
            <w:tcW w:w="709" w:type="dxa"/>
            <w:shd w:val="clear" w:color="auto" w:fill="auto"/>
            <w:vAlign w:val="center"/>
            <w:hideMark/>
          </w:tcPr>
          <w:p w14:paraId="10989C35" w14:textId="77777777"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0,033</w:t>
            </w:r>
          </w:p>
        </w:tc>
        <w:tc>
          <w:tcPr>
            <w:tcW w:w="1134" w:type="dxa"/>
          </w:tcPr>
          <w:p w14:paraId="49AD6A0E" w14:textId="56014F94" w:rsidR="00477FE3" w:rsidRPr="00F70F15" w:rsidRDefault="00477FE3" w:rsidP="00816BC4">
            <w:pPr>
              <w:spacing w:before="0" w:beforeAutospacing="0" w:after="0" w:afterAutospacing="0" w:line="360" w:lineRule="auto"/>
              <w:rPr>
                <w:rFonts w:ascii="Times New Roman" w:eastAsia="Times New Roman" w:hAnsi="Times New Roman" w:cs="Times New Roman"/>
                <w:sz w:val="24"/>
                <w:szCs w:val="24"/>
                <w:lang w:val="en-ID"/>
              </w:rPr>
            </w:pPr>
            <w:r w:rsidRPr="00F70F15">
              <w:rPr>
                <w:rFonts w:ascii="Times New Roman" w:eastAsia="Times New Roman" w:hAnsi="Times New Roman" w:cs="Times New Roman"/>
                <w:sz w:val="24"/>
                <w:szCs w:val="24"/>
                <w:lang w:val="en-ID"/>
              </w:rPr>
              <w:t>Low</w:t>
            </w:r>
          </w:p>
        </w:tc>
      </w:tr>
    </w:tbl>
    <w:p w14:paraId="1146ED8D" w14:textId="77777777" w:rsidR="00477FE3" w:rsidRPr="00F70F15" w:rsidRDefault="00477FE3" w:rsidP="00816BC4">
      <w:pPr>
        <w:pStyle w:val="HTMLPreformatted"/>
        <w:spacing w:line="360" w:lineRule="auto"/>
        <w:jc w:val="center"/>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Source : Research Data</w:t>
      </w:r>
    </w:p>
    <w:p w14:paraId="10472036" w14:textId="11763C57" w:rsidR="00477FE3" w:rsidRPr="00F70F15" w:rsidRDefault="00D5389B" w:rsidP="00F70F15">
      <w:pPr>
        <w:pStyle w:val="HTMLPreformatted"/>
        <w:spacing w:line="360" w:lineRule="auto"/>
        <w:jc w:val="both"/>
        <w:rPr>
          <w:rFonts w:ascii="Times New Roman" w:hAnsi="Times New Roman" w:cs="Times New Roman"/>
          <w:color w:val="222222"/>
          <w:sz w:val="24"/>
          <w:szCs w:val="24"/>
        </w:rPr>
      </w:pPr>
      <w:r w:rsidRPr="00F70F15">
        <w:rPr>
          <w:rFonts w:ascii="Times New Roman" w:hAnsi="Times New Roman" w:cs="Times New Roman"/>
          <w:color w:val="222222"/>
          <w:sz w:val="24"/>
          <w:szCs w:val="24"/>
          <w:lang w:val="en"/>
        </w:rPr>
        <w:tab/>
      </w:r>
      <w:r w:rsidR="00557343" w:rsidRPr="00F70F15">
        <w:rPr>
          <w:rFonts w:ascii="Times New Roman" w:hAnsi="Times New Roman" w:cs="Times New Roman"/>
          <w:color w:val="222222"/>
          <w:sz w:val="24"/>
          <w:szCs w:val="24"/>
          <w:lang w:val="en"/>
        </w:rPr>
        <w:t>The n</w:t>
      </w:r>
      <w:r w:rsidR="00477FE3" w:rsidRPr="00F70F15">
        <w:rPr>
          <w:rFonts w:ascii="Times New Roman" w:hAnsi="Times New Roman" w:cs="Times New Roman"/>
          <w:color w:val="222222"/>
          <w:sz w:val="24"/>
          <w:szCs w:val="24"/>
          <w:lang w:val="en"/>
        </w:rPr>
        <w:t>ext</w:t>
      </w:r>
      <w:r w:rsidR="00557343" w:rsidRPr="00F70F15">
        <w:rPr>
          <w:rFonts w:ascii="Times New Roman" w:hAnsi="Times New Roman" w:cs="Times New Roman"/>
          <w:color w:val="222222"/>
          <w:sz w:val="24"/>
          <w:szCs w:val="24"/>
          <w:lang w:val="en"/>
        </w:rPr>
        <w:t xml:space="preserve"> aspect</w:t>
      </w:r>
      <w:r w:rsidR="00477FE3" w:rsidRPr="00F70F15">
        <w:rPr>
          <w:rFonts w:ascii="Times New Roman" w:hAnsi="Times New Roman" w:cs="Times New Roman"/>
          <w:color w:val="222222"/>
          <w:sz w:val="24"/>
          <w:szCs w:val="24"/>
          <w:lang w:val="en"/>
        </w:rPr>
        <w:t xml:space="preserve"> is sports human resources, in this aspect it does not talk about the quality of human resources but the quantity in the number of human resources in the field of sports area. The actual value for sports human resources is obtained by calculating the ratio between the number of human resources in the field of sports and the total population of people </w:t>
      </w:r>
      <w:r w:rsidR="00477FE3" w:rsidRPr="00F70F15">
        <w:rPr>
          <w:rFonts w:ascii="Times New Roman" w:hAnsi="Times New Roman" w:cs="Times New Roman"/>
          <w:color w:val="222222"/>
          <w:sz w:val="24"/>
          <w:szCs w:val="24"/>
          <w:lang w:val="en"/>
        </w:rPr>
        <w:lastRenderedPageBreak/>
        <w:t>aged 7 years and over. The following is the number of sports human resources in Tegal Regency from 3 sample districts:</w:t>
      </w:r>
    </w:p>
    <w:p w14:paraId="0287364B" w14:textId="7CFAA1B8" w:rsidR="00557343" w:rsidRPr="00F70F15" w:rsidRDefault="00557343" w:rsidP="00816BC4">
      <w:pPr>
        <w:spacing w:before="0" w:beforeAutospacing="0" w:after="0" w:afterAutospacing="0" w:line="360" w:lineRule="auto"/>
        <w:rPr>
          <w:rFonts w:ascii="Times New Roman" w:eastAsia="Times New Roman" w:hAnsi="Times New Roman" w:cs="Times New Roman"/>
          <w:b/>
          <w:bCs/>
          <w:sz w:val="24"/>
          <w:szCs w:val="24"/>
          <w:lang w:val="en-ID"/>
        </w:rPr>
      </w:pPr>
      <w:r w:rsidRPr="00F70F15">
        <w:rPr>
          <w:rFonts w:ascii="Times New Roman" w:eastAsia="Times New Roman" w:hAnsi="Times New Roman" w:cs="Times New Roman"/>
          <w:b/>
          <w:bCs/>
          <w:sz w:val="24"/>
          <w:szCs w:val="24"/>
        </w:rPr>
        <w:t xml:space="preserve">Table </w:t>
      </w:r>
      <w:r w:rsidRPr="00F70F15">
        <w:rPr>
          <w:rFonts w:ascii="Times New Roman" w:eastAsia="Times New Roman" w:hAnsi="Times New Roman" w:cs="Times New Roman"/>
          <w:b/>
          <w:bCs/>
          <w:sz w:val="24"/>
          <w:szCs w:val="24"/>
          <w:lang w:val="id-ID"/>
        </w:rPr>
        <w:t>4</w:t>
      </w:r>
      <w:r w:rsidRPr="00F70F15">
        <w:rPr>
          <w:rFonts w:ascii="Times New Roman" w:eastAsia="Times New Roman" w:hAnsi="Times New Roman" w:cs="Times New Roman"/>
          <w:b/>
          <w:bCs/>
          <w:sz w:val="24"/>
          <w:szCs w:val="24"/>
        </w:rPr>
        <w:t xml:space="preserve">. </w:t>
      </w:r>
      <w:r w:rsidRPr="00F70F15">
        <w:rPr>
          <w:rFonts w:ascii="Times New Roman" w:eastAsia="Times New Roman" w:hAnsi="Times New Roman" w:cs="Times New Roman"/>
          <w:b/>
          <w:bCs/>
          <w:sz w:val="24"/>
          <w:szCs w:val="24"/>
          <w:lang w:val="en-ID"/>
        </w:rPr>
        <w:t>Index of Human Resources For Sport In Tegal Regency</w:t>
      </w:r>
    </w:p>
    <w:tbl>
      <w:tblPr>
        <w:tblStyle w:val="TableGrid"/>
        <w:tblW w:w="5142"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672"/>
        <w:gridCol w:w="1310"/>
        <w:gridCol w:w="1451"/>
      </w:tblGrid>
      <w:tr w:rsidR="00557343" w:rsidRPr="00F70F15" w14:paraId="372C3634" w14:textId="77777777" w:rsidTr="00816BC4">
        <w:trPr>
          <w:trHeight w:val="226"/>
          <w:jc w:val="center"/>
        </w:trPr>
        <w:tc>
          <w:tcPr>
            <w:tcW w:w="709" w:type="dxa"/>
            <w:tcBorders>
              <w:top w:val="single" w:sz="4" w:space="0" w:color="auto"/>
              <w:bottom w:val="single" w:sz="4" w:space="0" w:color="auto"/>
            </w:tcBorders>
            <w:shd w:val="clear" w:color="auto" w:fill="auto"/>
            <w:vAlign w:val="center"/>
            <w:hideMark/>
          </w:tcPr>
          <w:p w14:paraId="183A7EB1"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b/>
                <w:bCs/>
                <w:sz w:val="24"/>
                <w:szCs w:val="24"/>
              </w:rPr>
            </w:pPr>
            <w:r w:rsidRPr="00F70F15">
              <w:rPr>
                <w:rFonts w:ascii="Times New Roman" w:eastAsia="Times New Roman" w:hAnsi="Times New Roman" w:cs="Times New Roman"/>
                <w:b/>
                <w:bCs/>
                <w:sz w:val="24"/>
                <w:szCs w:val="24"/>
              </w:rPr>
              <w:t>No.</w:t>
            </w:r>
          </w:p>
        </w:tc>
        <w:tc>
          <w:tcPr>
            <w:tcW w:w="1672" w:type="dxa"/>
            <w:tcBorders>
              <w:top w:val="single" w:sz="4" w:space="0" w:color="auto"/>
              <w:bottom w:val="single" w:sz="4" w:space="0" w:color="auto"/>
            </w:tcBorders>
            <w:shd w:val="clear" w:color="auto" w:fill="auto"/>
            <w:vAlign w:val="center"/>
            <w:hideMark/>
          </w:tcPr>
          <w:p w14:paraId="171AFC8F" w14:textId="75191613" w:rsidR="00557343" w:rsidRPr="00F70F15" w:rsidRDefault="00557343" w:rsidP="00F70F15">
            <w:pPr>
              <w:spacing w:before="0" w:beforeAutospacing="0" w:after="0" w:afterAutospacing="0" w:line="360" w:lineRule="auto"/>
              <w:jc w:val="both"/>
              <w:rPr>
                <w:rFonts w:ascii="Times New Roman" w:eastAsia="Times New Roman" w:hAnsi="Times New Roman" w:cs="Times New Roman"/>
                <w:b/>
                <w:bCs/>
                <w:sz w:val="24"/>
                <w:szCs w:val="24"/>
                <w:lang w:val="id-ID"/>
              </w:rPr>
            </w:pPr>
            <w:r w:rsidRPr="00F70F15">
              <w:rPr>
                <w:rFonts w:ascii="Times New Roman" w:eastAsia="Times New Roman" w:hAnsi="Times New Roman" w:cs="Times New Roman"/>
                <w:b/>
                <w:bCs/>
                <w:sz w:val="24"/>
                <w:szCs w:val="24"/>
              </w:rPr>
              <w:t>District</w:t>
            </w:r>
          </w:p>
        </w:tc>
        <w:tc>
          <w:tcPr>
            <w:tcW w:w="1310" w:type="dxa"/>
            <w:tcBorders>
              <w:top w:val="single" w:sz="4" w:space="0" w:color="auto"/>
              <w:bottom w:val="single" w:sz="4" w:space="0" w:color="auto"/>
            </w:tcBorders>
            <w:shd w:val="clear" w:color="auto" w:fill="auto"/>
            <w:vAlign w:val="center"/>
            <w:hideMark/>
          </w:tcPr>
          <w:p w14:paraId="0157C388" w14:textId="2FFD1611" w:rsidR="00557343" w:rsidRPr="00F70F15" w:rsidRDefault="00557343" w:rsidP="00F70F15">
            <w:pPr>
              <w:spacing w:before="0" w:beforeAutospacing="0" w:after="0" w:afterAutospacing="0" w:line="360" w:lineRule="auto"/>
              <w:jc w:val="both"/>
              <w:rPr>
                <w:rFonts w:ascii="Times New Roman" w:eastAsia="Times New Roman" w:hAnsi="Times New Roman" w:cs="Times New Roman"/>
                <w:b/>
                <w:bCs/>
                <w:sz w:val="24"/>
                <w:szCs w:val="24"/>
                <w:lang w:val="en-ID"/>
              </w:rPr>
            </w:pPr>
            <w:r w:rsidRPr="00F70F15">
              <w:rPr>
                <w:rFonts w:ascii="Times New Roman" w:eastAsia="Times New Roman" w:hAnsi="Times New Roman" w:cs="Times New Roman"/>
                <w:b/>
                <w:bCs/>
                <w:sz w:val="24"/>
                <w:szCs w:val="24"/>
                <w:lang w:val="id-ID"/>
              </w:rPr>
              <w:t>Inde</w:t>
            </w:r>
            <w:r w:rsidRPr="00F70F15">
              <w:rPr>
                <w:rFonts w:ascii="Times New Roman" w:eastAsia="Times New Roman" w:hAnsi="Times New Roman" w:cs="Times New Roman"/>
                <w:b/>
                <w:bCs/>
                <w:sz w:val="24"/>
                <w:szCs w:val="24"/>
                <w:lang w:val="en-ID"/>
              </w:rPr>
              <w:t>x</w:t>
            </w:r>
          </w:p>
        </w:tc>
        <w:tc>
          <w:tcPr>
            <w:tcW w:w="1451" w:type="dxa"/>
            <w:tcBorders>
              <w:top w:val="single" w:sz="4" w:space="0" w:color="auto"/>
              <w:bottom w:val="single" w:sz="4" w:space="0" w:color="auto"/>
            </w:tcBorders>
          </w:tcPr>
          <w:p w14:paraId="1EF4FA1F" w14:textId="34813424" w:rsidR="00557343" w:rsidRPr="00F70F15" w:rsidRDefault="00557343" w:rsidP="00F70F15">
            <w:pPr>
              <w:spacing w:before="0" w:beforeAutospacing="0" w:after="0" w:afterAutospacing="0" w:line="360" w:lineRule="auto"/>
              <w:jc w:val="both"/>
              <w:rPr>
                <w:rFonts w:ascii="Times New Roman" w:eastAsia="Times New Roman" w:hAnsi="Times New Roman" w:cs="Times New Roman"/>
                <w:b/>
                <w:bCs/>
                <w:sz w:val="24"/>
                <w:szCs w:val="24"/>
                <w:lang w:val="en-ID"/>
              </w:rPr>
            </w:pPr>
            <w:r w:rsidRPr="00F70F15">
              <w:rPr>
                <w:rFonts w:ascii="Times New Roman" w:eastAsia="Times New Roman" w:hAnsi="Times New Roman" w:cs="Times New Roman"/>
                <w:b/>
                <w:bCs/>
                <w:sz w:val="24"/>
                <w:szCs w:val="24"/>
                <w:lang w:val="en-ID"/>
              </w:rPr>
              <w:t>C</w:t>
            </w:r>
            <w:r w:rsidRPr="00F70F15">
              <w:rPr>
                <w:rFonts w:ascii="Times New Roman" w:eastAsia="Times New Roman" w:hAnsi="Times New Roman" w:cs="Times New Roman"/>
                <w:b/>
                <w:bCs/>
                <w:sz w:val="24"/>
                <w:szCs w:val="24"/>
                <w:lang w:val="id-ID"/>
              </w:rPr>
              <w:t>ategor</w:t>
            </w:r>
            <w:r w:rsidRPr="00F70F15">
              <w:rPr>
                <w:rFonts w:ascii="Times New Roman" w:eastAsia="Times New Roman" w:hAnsi="Times New Roman" w:cs="Times New Roman"/>
                <w:b/>
                <w:bCs/>
                <w:sz w:val="24"/>
                <w:szCs w:val="24"/>
                <w:lang w:val="en-ID"/>
              </w:rPr>
              <w:t>y</w:t>
            </w:r>
          </w:p>
        </w:tc>
      </w:tr>
      <w:tr w:rsidR="00557343" w:rsidRPr="00F70F15" w14:paraId="6A4D99E7" w14:textId="77777777" w:rsidTr="00816BC4">
        <w:trPr>
          <w:jc w:val="center"/>
        </w:trPr>
        <w:tc>
          <w:tcPr>
            <w:tcW w:w="709" w:type="dxa"/>
            <w:tcBorders>
              <w:top w:val="single" w:sz="4" w:space="0" w:color="auto"/>
            </w:tcBorders>
            <w:shd w:val="clear" w:color="auto" w:fill="auto"/>
            <w:vAlign w:val="center"/>
            <w:hideMark/>
          </w:tcPr>
          <w:p w14:paraId="36283E0C"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1.</w:t>
            </w:r>
          </w:p>
        </w:tc>
        <w:tc>
          <w:tcPr>
            <w:tcW w:w="1672" w:type="dxa"/>
            <w:tcBorders>
              <w:top w:val="single" w:sz="4" w:space="0" w:color="auto"/>
            </w:tcBorders>
            <w:shd w:val="clear" w:color="auto" w:fill="auto"/>
            <w:hideMark/>
          </w:tcPr>
          <w:p w14:paraId="40E129BA"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Kramat</w:t>
            </w:r>
          </w:p>
        </w:tc>
        <w:tc>
          <w:tcPr>
            <w:tcW w:w="1310" w:type="dxa"/>
            <w:tcBorders>
              <w:top w:val="single" w:sz="4" w:space="0" w:color="auto"/>
            </w:tcBorders>
            <w:shd w:val="clear" w:color="auto" w:fill="auto"/>
            <w:vAlign w:val="center"/>
          </w:tcPr>
          <w:p w14:paraId="190A9678"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0,00022</w:t>
            </w:r>
          </w:p>
        </w:tc>
        <w:tc>
          <w:tcPr>
            <w:tcW w:w="1451" w:type="dxa"/>
            <w:tcBorders>
              <w:top w:val="single" w:sz="4" w:space="0" w:color="auto"/>
            </w:tcBorders>
          </w:tcPr>
          <w:p w14:paraId="463B4186" w14:textId="0CE0ACA7" w:rsidR="00557343" w:rsidRPr="00F70F15" w:rsidRDefault="00A04AC1" w:rsidP="00F70F15">
            <w:pPr>
              <w:spacing w:before="0" w:beforeAutospacing="0" w:after="0" w:afterAutospacing="0" w:line="360" w:lineRule="auto"/>
              <w:jc w:val="both"/>
              <w:rPr>
                <w:rFonts w:ascii="Times New Roman" w:hAnsi="Times New Roman" w:cs="Times New Roman"/>
                <w:sz w:val="24"/>
                <w:szCs w:val="24"/>
              </w:rPr>
            </w:pPr>
            <w:r w:rsidRPr="00F70F15">
              <w:rPr>
                <w:rFonts w:ascii="Times New Roman" w:hAnsi="Times New Roman" w:cs="Times New Roman"/>
                <w:sz w:val="24"/>
                <w:szCs w:val="24"/>
              </w:rPr>
              <w:t>Low</w:t>
            </w:r>
          </w:p>
        </w:tc>
      </w:tr>
      <w:tr w:rsidR="00557343" w:rsidRPr="00F70F15" w14:paraId="1FB3F92C" w14:textId="77777777" w:rsidTr="00816BC4">
        <w:trPr>
          <w:jc w:val="center"/>
        </w:trPr>
        <w:tc>
          <w:tcPr>
            <w:tcW w:w="709" w:type="dxa"/>
            <w:shd w:val="clear" w:color="auto" w:fill="auto"/>
            <w:vAlign w:val="center"/>
            <w:hideMark/>
          </w:tcPr>
          <w:p w14:paraId="3E162628"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2.</w:t>
            </w:r>
          </w:p>
        </w:tc>
        <w:tc>
          <w:tcPr>
            <w:tcW w:w="1672" w:type="dxa"/>
            <w:shd w:val="clear" w:color="auto" w:fill="auto"/>
            <w:hideMark/>
          </w:tcPr>
          <w:p w14:paraId="72C2B44E"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Talang</w:t>
            </w:r>
          </w:p>
        </w:tc>
        <w:tc>
          <w:tcPr>
            <w:tcW w:w="1310" w:type="dxa"/>
            <w:shd w:val="clear" w:color="auto" w:fill="auto"/>
            <w:vAlign w:val="center"/>
          </w:tcPr>
          <w:p w14:paraId="328C0421"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0,00026</w:t>
            </w:r>
          </w:p>
        </w:tc>
        <w:tc>
          <w:tcPr>
            <w:tcW w:w="1451" w:type="dxa"/>
          </w:tcPr>
          <w:p w14:paraId="40874021" w14:textId="57BD783B" w:rsidR="00557343" w:rsidRPr="00F70F15" w:rsidRDefault="00A04AC1" w:rsidP="00F70F15">
            <w:pPr>
              <w:spacing w:before="0" w:beforeAutospacing="0" w:after="0" w:afterAutospacing="0" w:line="360" w:lineRule="auto"/>
              <w:jc w:val="both"/>
              <w:rPr>
                <w:rFonts w:ascii="Times New Roman" w:hAnsi="Times New Roman" w:cs="Times New Roman"/>
                <w:sz w:val="24"/>
                <w:szCs w:val="24"/>
              </w:rPr>
            </w:pPr>
            <w:r w:rsidRPr="00F70F15">
              <w:rPr>
                <w:rFonts w:ascii="Times New Roman" w:hAnsi="Times New Roman" w:cs="Times New Roman"/>
                <w:sz w:val="24"/>
                <w:szCs w:val="24"/>
              </w:rPr>
              <w:t>Low</w:t>
            </w:r>
          </w:p>
        </w:tc>
      </w:tr>
      <w:tr w:rsidR="00557343" w:rsidRPr="00F70F15" w14:paraId="625B8491" w14:textId="77777777" w:rsidTr="00816BC4">
        <w:trPr>
          <w:jc w:val="center"/>
        </w:trPr>
        <w:tc>
          <w:tcPr>
            <w:tcW w:w="709" w:type="dxa"/>
            <w:shd w:val="clear" w:color="auto" w:fill="auto"/>
            <w:vAlign w:val="center"/>
            <w:hideMark/>
          </w:tcPr>
          <w:p w14:paraId="566AD5E3"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3.</w:t>
            </w:r>
          </w:p>
        </w:tc>
        <w:tc>
          <w:tcPr>
            <w:tcW w:w="1672" w:type="dxa"/>
            <w:shd w:val="clear" w:color="auto" w:fill="auto"/>
            <w:hideMark/>
          </w:tcPr>
          <w:p w14:paraId="5B9C5B8D"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Dukuhwaru</w:t>
            </w:r>
          </w:p>
        </w:tc>
        <w:tc>
          <w:tcPr>
            <w:tcW w:w="1310" w:type="dxa"/>
            <w:shd w:val="clear" w:color="auto" w:fill="auto"/>
            <w:vAlign w:val="center"/>
          </w:tcPr>
          <w:p w14:paraId="18711441"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0,00035</w:t>
            </w:r>
          </w:p>
        </w:tc>
        <w:tc>
          <w:tcPr>
            <w:tcW w:w="1451" w:type="dxa"/>
          </w:tcPr>
          <w:p w14:paraId="4522C7E5" w14:textId="2FE6AA5C" w:rsidR="00557343" w:rsidRPr="00F70F15" w:rsidRDefault="00A04AC1" w:rsidP="00F70F15">
            <w:pPr>
              <w:spacing w:before="0" w:beforeAutospacing="0" w:after="0" w:afterAutospacing="0" w:line="360" w:lineRule="auto"/>
              <w:jc w:val="both"/>
              <w:rPr>
                <w:rFonts w:ascii="Times New Roman" w:hAnsi="Times New Roman" w:cs="Times New Roman"/>
                <w:sz w:val="24"/>
                <w:szCs w:val="24"/>
              </w:rPr>
            </w:pPr>
            <w:r w:rsidRPr="00F70F15">
              <w:rPr>
                <w:rFonts w:ascii="Times New Roman" w:hAnsi="Times New Roman" w:cs="Times New Roman"/>
                <w:sz w:val="24"/>
                <w:szCs w:val="24"/>
              </w:rPr>
              <w:t>Low</w:t>
            </w:r>
          </w:p>
        </w:tc>
      </w:tr>
      <w:tr w:rsidR="00557343" w:rsidRPr="00F70F15" w14:paraId="4462F8AF" w14:textId="77777777" w:rsidTr="00816BC4">
        <w:trPr>
          <w:jc w:val="center"/>
        </w:trPr>
        <w:tc>
          <w:tcPr>
            <w:tcW w:w="2381" w:type="dxa"/>
            <w:gridSpan w:val="2"/>
            <w:tcBorders>
              <w:top w:val="single" w:sz="4" w:space="0" w:color="auto"/>
              <w:bottom w:val="single" w:sz="4" w:space="0" w:color="auto"/>
            </w:tcBorders>
            <w:shd w:val="clear" w:color="auto" w:fill="auto"/>
            <w:hideMark/>
          </w:tcPr>
          <w:p w14:paraId="6BF9897D" w14:textId="3DD1DA40" w:rsidR="00557343" w:rsidRPr="00F70F15" w:rsidRDefault="00A04AC1" w:rsidP="00F70F15">
            <w:pPr>
              <w:spacing w:before="0" w:beforeAutospacing="0" w:after="0" w:afterAutospacing="0" w:line="360" w:lineRule="auto"/>
              <w:jc w:val="both"/>
              <w:rPr>
                <w:rFonts w:ascii="Times New Roman" w:eastAsia="Times New Roman" w:hAnsi="Times New Roman" w:cs="Times New Roman"/>
                <w:b/>
                <w:sz w:val="24"/>
                <w:szCs w:val="24"/>
                <w:lang w:val="en-ID"/>
              </w:rPr>
            </w:pPr>
            <w:r w:rsidRPr="00F70F15">
              <w:rPr>
                <w:rFonts w:ascii="Times New Roman" w:eastAsia="Times New Roman" w:hAnsi="Times New Roman" w:cs="Times New Roman"/>
                <w:b/>
                <w:sz w:val="24"/>
                <w:szCs w:val="24"/>
                <w:lang w:val="en-ID"/>
              </w:rPr>
              <w:t>Average</w:t>
            </w:r>
          </w:p>
        </w:tc>
        <w:tc>
          <w:tcPr>
            <w:tcW w:w="1310" w:type="dxa"/>
            <w:shd w:val="clear" w:color="auto" w:fill="auto"/>
            <w:vAlign w:val="center"/>
          </w:tcPr>
          <w:p w14:paraId="5F1C5FF1"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0,00083</w:t>
            </w:r>
          </w:p>
        </w:tc>
        <w:tc>
          <w:tcPr>
            <w:tcW w:w="1451" w:type="dxa"/>
          </w:tcPr>
          <w:p w14:paraId="5E99912B" w14:textId="254431C8" w:rsidR="00557343"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en-ID"/>
              </w:rPr>
            </w:pPr>
            <w:r w:rsidRPr="00F70F15">
              <w:rPr>
                <w:rFonts w:ascii="Times New Roman" w:eastAsia="Times New Roman" w:hAnsi="Times New Roman" w:cs="Times New Roman"/>
                <w:sz w:val="24"/>
                <w:szCs w:val="24"/>
                <w:lang w:val="en-ID"/>
              </w:rPr>
              <w:t>Low</w:t>
            </w:r>
          </w:p>
        </w:tc>
      </w:tr>
    </w:tbl>
    <w:p w14:paraId="23EB3827" w14:textId="7A89564E" w:rsidR="00557343" w:rsidRPr="00F70F15" w:rsidRDefault="00557343" w:rsidP="00816BC4">
      <w:pPr>
        <w:spacing w:before="0" w:beforeAutospacing="0" w:after="240" w:afterAutospacing="0" w:line="360" w:lineRule="auto"/>
        <w:ind w:firstLine="57"/>
        <w:rPr>
          <w:rFonts w:ascii="Times New Roman" w:eastAsia="Times New Roman" w:hAnsi="Times New Roman" w:cs="Times New Roman"/>
          <w:bCs/>
          <w:sz w:val="24"/>
          <w:szCs w:val="24"/>
          <w:lang w:val="id-ID"/>
        </w:rPr>
      </w:pPr>
      <w:r w:rsidRPr="00F70F15">
        <w:rPr>
          <w:rFonts w:ascii="Times New Roman" w:eastAsia="Times New Roman" w:hAnsi="Times New Roman" w:cs="Times New Roman"/>
          <w:bCs/>
          <w:sz w:val="24"/>
          <w:szCs w:val="24"/>
        </w:rPr>
        <w:t>Source : Research Data</w:t>
      </w:r>
    </w:p>
    <w:p w14:paraId="2750EC86" w14:textId="7FF59105" w:rsidR="00557343" w:rsidRPr="00F70F15" w:rsidRDefault="00D5389B"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ab/>
      </w:r>
      <w:r w:rsidR="00557343" w:rsidRPr="00F70F15">
        <w:rPr>
          <w:rFonts w:ascii="Times New Roman" w:hAnsi="Times New Roman" w:cs="Times New Roman"/>
          <w:color w:val="222222"/>
          <w:sz w:val="24"/>
          <w:szCs w:val="24"/>
          <w:lang w:val="en"/>
        </w:rPr>
        <w:t>The next aspect  is community participation in sports. Data that must be obtained next, namely regarding community participation in sports in Tegal Regency from 3 sub-districts with each sub-district, 30 research samples were taken randomly with the division into 3 ages, namely children ranging in age from 7 years to 14 years. adolescents aged 15 years to age 24 years, and adults aged 25 years and over.</w:t>
      </w:r>
    </w:p>
    <w:p w14:paraId="668E9F94" w14:textId="70914E50" w:rsidR="00557343" w:rsidRPr="00F70F15" w:rsidRDefault="00D5389B" w:rsidP="00F70F15">
      <w:pPr>
        <w:pStyle w:val="HTMLPreformatted"/>
        <w:spacing w:line="360" w:lineRule="auto"/>
        <w:jc w:val="both"/>
        <w:rPr>
          <w:rFonts w:ascii="Times New Roman" w:hAnsi="Times New Roman" w:cs="Times New Roman"/>
          <w:color w:val="222222"/>
          <w:sz w:val="24"/>
          <w:szCs w:val="24"/>
        </w:rPr>
      </w:pPr>
      <w:r w:rsidRPr="00F70F15">
        <w:rPr>
          <w:rFonts w:ascii="Times New Roman" w:hAnsi="Times New Roman" w:cs="Times New Roman"/>
          <w:color w:val="222222"/>
          <w:sz w:val="24"/>
          <w:szCs w:val="24"/>
          <w:lang w:val="en"/>
        </w:rPr>
        <w:tab/>
      </w:r>
      <w:r w:rsidR="00557343" w:rsidRPr="00F70F15">
        <w:rPr>
          <w:rFonts w:ascii="Times New Roman" w:hAnsi="Times New Roman" w:cs="Times New Roman"/>
          <w:color w:val="222222"/>
          <w:sz w:val="24"/>
          <w:szCs w:val="24"/>
          <w:lang w:val="en"/>
        </w:rPr>
        <w:t xml:space="preserve">To calculate the sports participation dimension index, it is necessary to distribute questionnaires in order to obtain the actual value of participation from people who at least do sports 3 times or more a week. So that the actual value can be seen the sports participation index in each district using the SDI formula. The following is the amount of community participation in </w:t>
      </w:r>
      <w:r w:rsidR="00557343" w:rsidRPr="00F70F15">
        <w:rPr>
          <w:rFonts w:ascii="Times New Roman" w:hAnsi="Times New Roman" w:cs="Times New Roman"/>
          <w:color w:val="222222"/>
          <w:sz w:val="24"/>
          <w:szCs w:val="24"/>
          <w:lang w:val="en"/>
        </w:rPr>
        <w:t>sports in Tegal District from 3 sample districts:</w:t>
      </w:r>
    </w:p>
    <w:p w14:paraId="5EFAAE56" w14:textId="77777777" w:rsidR="00557343" w:rsidRPr="00F70F15" w:rsidRDefault="00557343" w:rsidP="0015628E">
      <w:pPr>
        <w:pStyle w:val="HTMLPreformatted"/>
        <w:spacing w:line="360" w:lineRule="auto"/>
        <w:jc w:val="center"/>
        <w:rPr>
          <w:rFonts w:ascii="Times New Roman" w:hAnsi="Times New Roman" w:cs="Times New Roman"/>
          <w:b/>
          <w:bCs/>
          <w:color w:val="222222"/>
          <w:sz w:val="24"/>
          <w:szCs w:val="24"/>
        </w:rPr>
      </w:pPr>
      <w:r w:rsidRPr="00F70F15">
        <w:rPr>
          <w:rFonts w:ascii="Times New Roman" w:hAnsi="Times New Roman" w:cs="Times New Roman"/>
          <w:b/>
          <w:bCs/>
          <w:sz w:val="24"/>
          <w:szCs w:val="24"/>
        </w:rPr>
        <w:t xml:space="preserve">Table </w:t>
      </w:r>
      <w:r w:rsidRPr="00F70F15">
        <w:rPr>
          <w:rFonts w:ascii="Times New Roman" w:hAnsi="Times New Roman" w:cs="Times New Roman"/>
          <w:b/>
          <w:bCs/>
          <w:sz w:val="24"/>
          <w:szCs w:val="24"/>
          <w:lang w:val="id-ID"/>
        </w:rPr>
        <w:t>5</w:t>
      </w:r>
      <w:r w:rsidRPr="00F70F15">
        <w:rPr>
          <w:rFonts w:ascii="Times New Roman" w:hAnsi="Times New Roman" w:cs="Times New Roman"/>
          <w:b/>
          <w:bCs/>
          <w:sz w:val="24"/>
          <w:szCs w:val="24"/>
        </w:rPr>
        <w:t xml:space="preserve">. </w:t>
      </w:r>
      <w:r w:rsidRPr="00F70F15">
        <w:rPr>
          <w:rFonts w:ascii="Times New Roman" w:hAnsi="Times New Roman" w:cs="Times New Roman"/>
          <w:b/>
          <w:bCs/>
          <w:color w:val="222222"/>
          <w:sz w:val="24"/>
          <w:szCs w:val="24"/>
          <w:lang w:val="en"/>
        </w:rPr>
        <w:t>Community Participation Index in Sports in Tegal Regency</w:t>
      </w:r>
    </w:p>
    <w:tbl>
      <w:tblPr>
        <w:tblStyle w:val="TableGrid"/>
        <w:tblW w:w="4541"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672"/>
        <w:gridCol w:w="743"/>
        <w:gridCol w:w="1417"/>
      </w:tblGrid>
      <w:tr w:rsidR="00A04AC1" w:rsidRPr="00F70F15" w14:paraId="1ACF74DB" w14:textId="77777777" w:rsidTr="0015628E">
        <w:trPr>
          <w:trHeight w:val="226"/>
          <w:jc w:val="center"/>
        </w:trPr>
        <w:tc>
          <w:tcPr>
            <w:tcW w:w="709" w:type="dxa"/>
            <w:tcBorders>
              <w:top w:val="single" w:sz="4" w:space="0" w:color="auto"/>
              <w:bottom w:val="single" w:sz="4" w:space="0" w:color="auto"/>
            </w:tcBorders>
            <w:shd w:val="clear" w:color="auto" w:fill="auto"/>
            <w:vAlign w:val="center"/>
            <w:hideMark/>
          </w:tcPr>
          <w:p w14:paraId="4EFB6492" w14:textId="73190843"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bCs/>
                <w:sz w:val="24"/>
                <w:szCs w:val="24"/>
              </w:rPr>
            </w:pPr>
            <w:r w:rsidRPr="00F70F15">
              <w:rPr>
                <w:rFonts w:ascii="Times New Roman" w:eastAsia="Times New Roman" w:hAnsi="Times New Roman" w:cs="Times New Roman"/>
                <w:b/>
                <w:bCs/>
                <w:sz w:val="24"/>
                <w:szCs w:val="24"/>
              </w:rPr>
              <w:t>No.</w:t>
            </w:r>
          </w:p>
        </w:tc>
        <w:tc>
          <w:tcPr>
            <w:tcW w:w="1672" w:type="dxa"/>
            <w:tcBorders>
              <w:top w:val="single" w:sz="4" w:space="0" w:color="auto"/>
              <w:bottom w:val="single" w:sz="4" w:space="0" w:color="auto"/>
            </w:tcBorders>
            <w:shd w:val="clear" w:color="auto" w:fill="auto"/>
            <w:vAlign w:val="center"/>
            <w:hideMark/>
          </w:tcPr>
          <w:p w14:paraId="1D4E0597" w14:textId="2BABF3DD"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bCs/>
                <w:sz w:val="24"/>
                <w:szCs w:val="24"/>
                <w:lang w:val="id-ID"/>
              </w:rPr>
            </w:pPr>
            <w:r w:rsidRPr="00F70F15">
              <w:rPr>
                <w:rFonts w:ascii="Times New Roman" w:eastAsia="Times New Roman" w:hAnsi="Times New Roman" w:cs="Times New Roman"/>
                <w:b/>
                <w:bCs/>
                <w:sz w:val="24"/>
                <w:szCs w:val="24"/>
              </w:rPr>
              <w:t>District</w:t>
            </w:r>
          </w:p>
        </w:tc>
        <w:tc>
          <w:tcPr>
            <w:tcW w:w="743" w:type="dxa"/>
            <w:tcBorders>
              <w:top w:val="single" w:sz="4" w:space="0" w:color="auto"/>
              <w:bottom w:val="single" w:sz="4" w:space="0" w:color="auto"/>
            </w:tcBorders>
            <w:shd w:val="clear" w:color="auto" w:fill="auto"/>
            <w:vAlign w:val="center"/>
            <w:hideMark/>
          </w:tcPr>
          <w:p w14:paraId="55392F72" w14:textId="56F4E0AF"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bCs/>
                <w:sz w:val="24"/>
                <w:szCs w:val="24"/>
                <w:lang w:val="id-ID"/>
              </w:rPr>
            </w:pPr>
            <w:r w:rsidRPr="00F70F15">
              <w:rPr>
                <w:rFonts w:ascii="Times New Roman" w:eastAsia="Times New Roman" w:hAnsi="Times New Roman" w:cs="Times New Roman"/>
                <w:b/>
                <w:bCs/>
                <w:sz w:val="24"/>
                <w:szCs w:val="24"/>
                <w:lang w:val="id-ID"/>
              </w:rPr>
              <w:t>Inde</w:t>
            </w:r>
            <w:r w:rsidRPr="00F70F15">
              <w:rPr>
                <w:rFonts w:ascii="Times New Roman" w:eastAsia="Times New Roman" w:hAnsi="Times New Roman" w:cs="Times New Roman"/>
                <w:b/>
                <w:bCs/>
                <w:sz w:val="24"/>
                <w:szCs w:val="24"/>
                <w:lang w:val="en-ID"/>
              </w:rPr>
              <w:t>x</w:t>
            </w:r>
          </w:p>
        </w:tc>
        <w:tc>
          <w:tcPr>
            <w:tcW w:w="1417" w:type="dxa"/>
            <w:tcBorders>
              <w:top w:val="single" w:sz="4" w:space="0" w:color="auto"/>
              <w:bottom w:val="single" w:sz="4" w:space="0" w:color="auto"/>
            </w:tcBorders>
          </w:tcPr>
          <w:p w14:paraId="0DDE0E18" w14:textId="7690667C"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bCs/>
                <w:sz w:val="24"/>
                <w:szCs w:val="24"/>
                <w:lang w:val="id-ID"/>
              </w:rPr>
            </w:pPr>
            <w:r w:rsidRPr="00F70F15">
              <w:rPr>
                <w:rFonts w:ascii="Times New Roman" w:eastAsia="Times New Roman" w:hAnsi="Times New Roman" w:cs="Times New Roman"/>
                <w:b/>
                <w:bCs/>
                <w:sz w:val="24"/>
                <w:szCs w:val="24"/>
                <w:lang w:val="en-ID"/>
              </w:rPr>
              <w:t>C</w:t>
            </w:r>
            <w:r w:rsidRPr="00F70F15">
              <w:rPr>
                <w:rFonts w:ascii="Times New Roman" w:eastAsia="Times New Roman" w:hAnsi="Times New Roman" w:cs="Times New Roman"/>
                <w:b/>
                <w:bCs/>
                <w:sz w:val="24"/>
                <w:szCs w:val="24"/>
                <w:lang w:val="id-ID"/>
              </w:rPr>
              <w:t>ategor</w:t>
            </w:r>
            <w:r w:rsidRPr="00F70F15">
              <w:rPr>
                <w:rFonts w:ascii="Times New Roman" w:eastAsia="Times New Roman" w:hAnsi="Times New Roman" w:cs="Times New Roman"/>
                <w:b/>
                <w:bCs/>
                <w:sz w:val="24"/>
                <w:szCs w:val="24"/>
                <w:lang w:val="en-ID"/>
              </w:rPr>
              <w:t>y</w:t>
            </w:r>
          </w:p>
        </w:tc>
      </w:tr>
      <w:tr w:rsidR="00557343" w:rsidRPr="00F70F15" w14:paraId="56EC88DE" w14:textId="77777777" w:rsidTr="0015628E">
        <w:trPr>
          <w:jc w:val="center"/>
        </w:trPr>
        <w:tc>
          <w:tcPr>
            <w:tcW w:w="709" w:type="dxa"/>
            <w:tcBorders>
              <w:top w:val="single" w:sz="4" w:space="0" w:color="auto"/>
            </w:tcBorders>
            <w:shd w:val="clear" w:color="auto" w:fill="auto"/>
            <w:vAlign w:val="center"/>
            <w:hideMark/>
          </w:tcPr>
          <w:p w14:paraId="23C2A9A3"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1.</w:t>
            </w:r>
          </w:p>
        </w:tc>
        <w:tc>
          <w:tcPr>
            <w:tcW w:w="1672" w:type="dxa"/>
            <w:tcBorders>
              <w:top w:val="single" w:sz="4" w:space="0" w:color="auto"/>
            </w:tcBorders>
            <w:shd w:val="clear" w:color="auto" w:fill="auto"/>
            <w:hideMark/>
          </w:tcPr>
          <w:p w14:paraId="7DF28EE7"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Kramat</w:t>
            </w:r>
          </w:p>
        </w:tc>
        <w:tc>
          <w:tcPr>
            <w:tcW w:w="743" w:type="dxa"/>
            <w:tcBorders>
              <w:top w:val="single" w:sz="4" w:space="0" w:color="auto"/>
            </w:tcBorders>
            <w:shd w:val="clear" w:color="auto" w:fill="auto"/>
            <w:vAlign w:val="center"/>
          </w:tcPr>
          <w:p w14:paraId="5D613910" w14:textId="77777777" w:rsidR="00557343" w:rsidRPr="00F70F15" w:rsidRDefault="00557343"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0,66</w:t>
            </w:r>
          </w:p>
        </w:tc>
        <w:tc>
          <w:tcPr>
            <w:tcW w:w="1417" w:type="dxa"/>
            <w:tcBorders>
              <w:top w:val="single" w:sz="4" w:space="0" w:color="auto"/>
            </w:tcBorders>
          </w:tcPr>
          <w:p w14:paraId="75D71278" w14:textId="6D61742E" w:rsidR="00557343" w:rsidRPr="00F70F15" w:rsidRDefault="00A04AC1" w:rsidP="00F70F15">
            <w:pPr>
              <w:spacing w:line="360" w:lineRule="auto"/>
              <w:jc w:val="both"/>
              <w:rPr>
                <w:rFonts w:ascii="Times New Roman" w:hAnsi="Times New Roman" w:cs="Times New Roman"/>
                <w:sz w:val="24"/>
                <w:szCs w:val="24"/>
              </w:rPr>
            </w:pPr>
            <w:r w:rsidRPr="00F70F15">
              <w:rPr>
                <w:rFonts w:ascii="Times New Roman" w:hAnsi="Times New Roman" w:cs="Times New Roman"/>
                <w:sz w:val="24"/>
                <w:szCs w:val="24"/>
              </w:rPr>
              <w:t>Intermediate</w:t>
            </w:r>
          </w:p>
        </w:tc>
      </w:tr>
      <w:tr w:rsidR="00A04AC1" w:rsidRPr="00F70F15" w14:paraId="5D9E5A07" w14:textId="77777777" w:rsidTr="0015628E">
        <w:trPr>
          <w:jc w:val="center"/>
        </w:trPr>
        <w:tc>
          <w:tcPr>
            <w:tcW w:w="709" w:type="dxa"/>
            <w:shd w:val="clear" w:color="auto" w:fill="auto"/>
            <w:vAlign w:val="center"/>
            <w:hideMark/>
          </w:tcPr>
          <w:p w14:paraId="4B4B8F7A"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2.</w:t>
            </w:r>
          </w:p>
        </w:tc>
        <w:tc>
          <w:tcPr>
            <w:tcW w:w="1672" w:type="dxa"/>
            <w:shd w:val="clear" w:color="auto" w:fill="auto"/>
            <w:hideMark/>
          </w:tcPr>
          <w:p w14:paraId="2CCC2B90"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Talang</w:t>
            </w:r>
          </w:p>
        </w:tc>
        <w:tc>
          <w:tcPr>
            <w:tcW w:w="743" w:type="dxa"/>
            <w:shd w:val="clear" w:color="auto" w:fill="auto"/>
            <w:vAlign w:val="center"/>
          </w:tcPr>
          <w:p w14:paraId="2FB010E6"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0,56</w:t>
            </w:r>
          </w:p>
        </w:tc>
        <w:tc>
          <w:tcPr>
            <w:tcW w:w="1417" w:type="dxa"/>
          </w:tcPr>
          <w:p w14:paraId="10851C60" w14:textId="7219CB1A" w:rsidR="00A04AC1" w:rsidRPr="00F70F15" w:rsidRDefault="00A04AC1" w:rsidP="00F70F15">
            <w:pPr>
              <w:spacing w:line="360" w:lineRule="auto"/>
              <w:jc w:val="both"/>
              <w:rPr>
                <w:rFonts w:ascii="Times New Roman" w:hAnsi="Times New Roman" w:cs="Times New Roman"/>
                <w:sz w:val="24"/>
                <w:szCs w:val="24"/>
              </w:rPr>
            </w:pPr>
            <w:r w:rsidRPr="00F70F15">
              <w:rPr>
                <w:rFonts w:ascii="Times New Roman" w:hAnsi="Times New Roman" w:cs="Times New Roman"/>
                <w:sz w:val="24"/>
                <w:szCs w:val="24"/>
              </w:rPr>
              <w:t>Intermediate</w:t>
            </w:r>
          </w:p>
        </w:tc>
      </w:tr>
      <w:tr w:rsidR="00A04AC1" w:rsidRPr="00F70F15" w14:paraId="130010C3" w14:textId="77777777" w:rsidTr="0015628E">
        <w:trPr>
          <w:jc w:val="center"/>
        </w:trPr>
        <w:tc>
          <w:tcPr>
            <w:tcW w:w="709" w:type="dxa"/>
            <w:shd w:val="clear" w:color="auto" w:fill="auto"/>
            <w:vAlign w:val="center"/>
            <w:hideMark/>
          </w:tcPr>
          <w:p w14:paraId="1EF09F81"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3.</w:t>
            </w:r>
          </w:p>
        </w:tc>
        <w:tc>
          <w:tcPr>
            <w:tcW w:w="1672" w:type="dxa"/>
            <w:shd w:val="clear" w:color="auto" w:fill="auto"/>
            <w:hideMark/>
          </w:tcPr>
          <w:p w14:paraId="1023CCFE"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Dukuhwaru</w:t>
            </w:r>
          </w:p>
        </w:tc>
        <w:tc>
          <w:tcPr>
            <w:tcW w:w="743" w:type="dxa"/>
            <w:shd w:val="clear" w:color="auto" w:fill="auto"/>
            <w:vAlign w:val="center"/>
          </w:tcPr>
          <w:p w14:paraId="487BD76F"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0,53</w:t>
            </w:r>
          </w:p>
        </w:tc>
        <w:tc>
          <w:tcPr>
            <w:tcW w:w="1417" w:type="dxa"/>
          </w:tcPr>
          <w:p w14:paraId="520488C7" w14:textId="431EA91C" w:rsidR="00A04AC1" w:rsidRPr="00F70F15" w:rsidRDefault="00A04AC1" w:rsidP="00F70F15">
            <w:pPr>
              <w:spacing w:line="360" w:lineRule="auto"/>
              <w:jc w:val="both"/>
              <w:rPr>
                <w:rFonts w:ascii="Times New Roman" w:hAnsi="Times New Roman" w:cs="Times New Roman"/>
                <w:sz w:val="24"/>
                <w:szCs w:val="24"/>
              </w:rPr>
            </w:pPr>
            <w:r w:rsidRPr="00F70F15">
              <w:rPr>
                <w:rFonts w:ascii="Times New Roman" w:hAnsi="Times New Roman" w:cs="Times New Roman"/>
                <w:sz w:val="24"/>
                <w:szCs w:val="24"/>
              </w:rPr>
              <w:t>Intermediate</w:t>
            </w:r>
          </w:p>
        </w:tc>
      </w:tr>
      <w:tr w:rsidR="00A04AC1" w:rsidRPr="00F70F15" w14:paraId="467890DA" w14:textId="77777777" w:rsidTr="0015628E">
        <w:trPr>
          <w:jc w:val="center"/>
        </w:trPr>
        <w:tc>
          <w:tcPr>
            <w:tcW w:w="2381" w:type="dxa"/>
            <w:gridSpan w:val="2"/>
            <w:tcBorders>
              <w:top w:val="single" w:sz="4" w:space="0" w:color="auto"/>
              <w:bottom w:val="single" w:sz="4" w:space="0" w:color="auto"/>
            </w:tcBorders>
            <w:shd w:val="clear" w:color="auto" w:fill="auto"/>
            <w:hideMark/>
          </w:tcPr>
          <w:p w14:paraId="048FD3D9" w14:textId="45C6CE06"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sz w:val="24"/>
                <w:szCs w:val="24"/>
                <w:lang w:val="en-ID"/>
              </w:rPr>
            </w:pPr>
            <w:r w:rsidRPr="00F70F15">
              <w:rPr>
                <w:rFonts w:ascii="Times New Roman" w:eastAsia="Times New Roman" w:hAnsi="Times New Roman" w:cs="Times New Roman"/>
                <w:b/>
                <w:sz w:val="24"/>
                <w:szCs w:val="24"/>
                <w:lang w:val="en-ID"/>
              </w:rPr>
              <w:t>Average</w:t>
            </w:r>
          </w:p>
        </w:tc>
        <w:tc>
          <w:tcPr>
            <w:tcW w:w="743" w:type="dxa"/>
            <w:shd w:val="clear" w:color="auto" w:fill="auto"/>
            <w:vAlign w:val="center"/>
          </w:tcPr>
          <w:p w14:paraId="1CBED87E"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0,58</w:t>
            </w:r>
          </w:p>
        </w:tc>
        <w:tc>
          <w:tcPr>
            <w:tcW w:w="1417" w:type="dxa"/>
          </w:tcPr>
          <w:p w14:paraId="60841723" w14:textId="272BFC3E"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hAnsi="Times New Roman" w:cs="Times New Roman"/>
                <w:sz w:val="24"/>
                <w:szCs w:val="24"/>
              </w:rPr>
              <w:t>Intermediate</w:t>
            </w:r>
          </w:p>
        </w:tc>
      </w:tr>
    </w:tbl>
    <w:p w14:paraId="2EE554C1" w14:textId="600FACCD" w:rsidR="00477FE3" w:rsidRPr="00F70F15" w:rsidRDefault="00A04AC1" w:rsidP="0015628E">
      <w:pPr>
        <w:pStyle w:val="HTMLPreformatted"/>
        <w:spacing w:line="360" w:lineRule="auto"/>
        <w:jc w:val="center"/>
        <w:rPr>
          <w:rFonts w:ascii="Times New Roman" w:hAnsi="Times New Roman" w:cs="Times New Roman"/>
          <w:color w:val="222222"/>
          <w:sz w:val="24"/>
          <w:szCs w:val="24"/>
        </w:rPr>
      </w:pPr>
      <w:r w:rsidRPr="00F70F15">
        <w:rPr>
          <w:rFonts w:ascii="Times New Roman" w:hAnsi="Times New Roman" w:cs="Times New Roman"/>
          <w:color w:val="222222"/>
          <w:sz w:val="24"/>
          <w:szCs w:val="24"/>
        </w:rPr>
        <w:t>Source : Research Data</w:t>
      </w:r>
    </w:p>
    <w:p w14:paraId="0E9E7754" w14:textId="0AC96E99" w:rsidR="00A04AC1" w:rsidRPr="00F70F15" w:rsidRDefault="00D5389B"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ab/>
      </w:r>
      <w:r w:rsidR="00A04AC1" w:rsidRPr="00F70F15">
        <w:rPr>
          <w:rFonts w:ascii="Times New Roman" w:hAnsi="Times New Roman" w:cs="Times New Roman"/>
          <w:color w:val="222222"/>
          <w:sz w:val="24"/>
          <w:szCs w:val="24"/>
          <w:lang w:val="en"/>
        </w:rPr>
        <w:t>The next aspect is people's fitness in sports. To get the actual value of community fitness using the Multi Fitness Test (MFT) to determine the physical fitness of the community. The following is the amount of community participation in sports in Tegal District from 3 sample districts:</w:t>
      </w:r>
    </w:p>
    <w:p w14:paraId="692D1BCF" w14:textId="57F8F4CD" w:rsidR="00A04AC1" w:rsidRPr="00F70F15" w:rsidRDefault="00A04AC1" w:rsidP="0015628E">
      <w:pPr>
        <w:spacing w:before="0" w:beforeAutospacing="0" w:after="0" w:afterAutospacing="0" w:line="360" w:lineRule="auto"/>
        <w:rPr>
          <w:rFonts w:ascii="Times New Roman" w:eastAsia="Times New Roman" w:hAnsi="Times New Roman" w:cs="Times New Roman"/>
          <w:sz w:val="24"/>
          <w:szCs w:val="24"/>
          <w:lang w:val="en-ID"/>
        </w:rPr>
      </w:pPr>
      <w:r w:rsidRPr="00F70F15">
        <w:rPr>
          <w:rFonts w:ascii="Times New Roman" w:eastAsia="Times New Roman" w:hAnsi="Times New Roman" w:cs="Times New Roman"/>
          <w:b/>
          <w:bCs/>
          <w:sz w:val="24"/>
          <w:szCs w:val="24"/>
        </w:rPr>
        <w:t xml:space="preserve">Table </w:t>
      </w:r>
      <w:r w:rsidRPr="00F70F15">
        <w:rPr>
          <w:rFonts w:ascii="Times New Roman" w:eastAsia="Times New Roman" w:hAnsi="Times New Roman" w:cs="Times New Roman"/>
          <w:b/>
          <w:bCs/>
          <w:sz w:val="24"/>
          <w:szCs w:val="24"/>
          <w:lang w:val="id-ID"/>
        </w:rPr>
        <w:t>6</w:t>
      </w:r>
      <w:r w:rsidRPr="00F70F15">
        <w:rPr>
          <w:rFonts w:ascii="Times New Roman" w:eastAsia="Times New Roman" w:hAnsi="Times New Roman" w:cs="Times New Roman"/>
          <w:b/>
          <w:bCs/>
          <w:sz w:val="24"/>
          <w:szCs w:val="24"/>
        </w:rPr>
        <w:t xml:space="preserve">. </w:t>
      </w:r>
      <w:r w:rsidRPr="00F70F15">
        <w:rPr>
          <w:rFonts w:ascii="Times New Roman" w:eastAsia="Times New Roman" w:hAnsi="Times New Roman" w:cs="Times New Roman"/>
          <w:bCs/>
          <w:sz w:val="24"/>
          <w:szCs w:val="24"/>
          <w:lang w:val="en-ID"/>
        </w:rPr>
        <w:t>People fitness Index in Tegal Regency</w:t>
      </w:r>
    </w:p>
    <w:tbl>
      <w:tblPr>
        <w:tblStyle w:val="TableGrid"/>
        <w:tblW w:w="5144"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672"/>
        <w:gridCol w:w="743"/>
        <w:gridCol w:w="108"/>
        <w:gridCol w:w="1735"/>
        <w:gridCol w:w="177"/>
      </w:tblGrid>
      <w:tr w:rsidR="00A04AC1" w:rsidRPr="00F70F15" w14:paraId="1A9F5B09" w14:textId="77777777" w:rsidTr="0015628E">
        <w:trPr>
          <w:trHeight w:val="226"/>
          <w:jc w:val="center"/>
        </w:trPr>
        <w:tc>
          <w:tcPr>
            <w:tcW w:w="709" w:type="dxa"/>
            <w:tcBorders>
              <w:top w:val="single" w:sz="4" w:space="0" w:color="auto"/>
              <w:bottom w:val="single" w:sz="4" w:space="0" w:color="auto"/>
            </w:tcBorders>
            <w:shd w:val="clear" w:color="auto" w:fill="auto"/>
            <w:vAlign w:val="center"/>
            <w:hideMark/>
          </w:tcPr>
          <w:p w14:paraId="00089C9A"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bCs/>
                <w:sz w:val="24"/>
                <w:szCs w:val="24"/>
              </w:rPr>
            </w:pPr>
            <w:r w:rsidRPr="00F70F15">
              <w:rPr>
                <w:rFonts w:ascii="Times New Roman" w:eastAsia="Times New Roman" w:hAnsi="Times New Roman" w:cs="Times New Roman"/>
                <w:b/>
                <w:bCs/>
                <w:sz w:val="24"/>
                <w:szCs w:val="24"/>
              </w:rPr>
              <w:t>No.</w:t>
            </w:r>
          </w:p>
        </w:tc>
        <w:tc>
          <w:tcPr>
            <w:tcW w:w="1672" w:type="dxa"/>
            <w:tcBorders>
              <w:top w:val="single" w:sz="4" w:space="0" w:color="auto"/>
              <w:bottom w:val="single" w:sz="4" w:space="0" w:color="auto"/>
            </w:tcBorders>
            <w:shd w:val="clear" w:color="auto" w:fill="auto"/>
            <w:vAlign w:val="center"/>
            <w:hideMark/>
          </w:tcPr>
          <w:p w14:paraId="656C6FAC"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bCs/>
                <w:sz w:val="24"/>
                <w:szCs w:val="24"/>
                <w:lang w:val="id-ID"/>
              </w:rPr>
            </w:pPr>
            <w:r w:rsidRPr="00F70F15">
              <w:rPr>
                <w:rFonts w:ascii="Times New Roman" w:eastAsia="Times New Roman" w:hAnsi="Times New Roman" w:cs="Times New Roman"/>
                <w:b/>
                <w:bCs/>
                <w:sz w:val="24"/>
                <w:szCs w:val="24"/>
              </w:rPr>
              <w:t>District</w:t>
            </w:r>
          </w:p>
        </w:tc>
        <w:tc>
          <w:tcPr>
            <w:tcW w:w="743" w:type="dxa"/>
            <w:tcBorders>
              <w:top w:val="single" w:sz="4" w:space="0" w:color="auto"/>
              <w:bottom w:val="single" w:sz="4" w:space="0" w:color="auto"/>
            </w:tcBorders>
            <w:shd w:val="clear" w:color="auto" w:fill="auto"/>
            <w:vAlign w:val="center"/>
            <w:hideMark/>
          </w:tcPr>
          <w:p w14:paraId="0C050E61"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bCs/>
                <w:sz w:val="24"/>
                <w:szCs w:val="24"/>
                <w:lang w:val="id-ID"/>
              </w:rPr>
            </w:pPr>
            <w:r w:rsidRPr="00F70F15">
              <w:rPr>
                <w:rFonts w:ascii="Times New Roman" w:eastAsia="Times New Roman" w:hAnsi="Times New Roman" w:cs="Times New Roman"/>
                <w:b/>
                <w:bCs/>
                <w:sz w:val="24"/>
                <w:szCs w:val="24"/>
                <w:lang w:val="id-ID"/>
              </w:rPr>
              <w:t>Inde</w:t>
            </w:r>
            <w:r w:rsidRPr="00F70F15">
              <w:rPr>
                <w:rFonts w:ascii="Times New Roman" w:eastAsia="Times New Roman" w:hAnsi="Times New Roman" w:cs="Times New Roman"/>
                <w:b/>
                <w:bCs/>
                <w:sz w:val="24"/>
                <w:szCs w:val="24"/>
                <w:lang w:val="en-ID"/>
              </w:rPr>
              <w:t>x</w:t>
            </w:r>
          </w:p>
        </w:tc>
        <w:tc>
          <w:tcPr>
            <w:tcW w:w="2020" w:type="dxa"/>
            <w:gridSpan w:val="3"/>
            <w:tcBorders>
              <w:top w:val="single" w:sz="4" w:space="0" w:color="auto"/>
              <w:bottom w:val="single" w:sz="4" w:space="0" w:color="auto"/>
            </w:tcBorders>
          </w:tcPr>
          <w:p w14:paraId="390547C6"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bCs/>
                <w:sz w:val="24"/>
                <w:szCs w:val="24"/>
                <w:lang w:val="id-ID"/>
              </w:rPr>
            </w:pPr>
            <w:r w:rsidRPr="00F70F15">
              <w:rPr>
                <w:rFonts w:ascii="Times New Roman" w:eastAsia="Times New Roman" w:hAnsi="Times New Roman" w:cs="Times New Roman"/>
                <w:b/>
                <w:bCs/>
                <w:sz w:val="24"/>
                <w:szCs w:val="24"/>
                <w:lang w:val="en-ID"/>
              </w:rPr>
              <w:t>C</w:t>
            </w:r>
            <w:r w:rsidRPr="00F70F15">
              <w:rPr>
                <w:rFonts w:ascii="Times New Roman" w:eastAsia="Times New Roman" w:hAnsi="Times New Roman" w:cs="Times New Roman"/>
                <w:b/>
                <w:bCs/>
                <w:sz w:val="24"/>
                <w:szCs w:val="24"/>
                <w:lang w:val="id-ID"/>
              </w:rPr>
              <w:t>ategor</w:t>
            </w:r>
            <w:r w:rsidRPr="00F70F15">
              <w:rPr>
                <w:rFonts w:ascii="Times New Roman" w:eastAsia="Times New Roman" w:hAnsi="Times New Roman" w:cs="Times New Roman"/>
                <w:b/>
                <w:bCs/>
                <w:sz w:val="24"/>
                <w:szCs w:val="24"/>
                <w:lang w:val="en-ID"/>
              </w:rPr>
              <w:t>y</w:t>
            </w:r>
          </w:p>
        </w:tc>
      </w:tr>
      <w:tr w:rsidR="00A04AC1" w:rsidRPr="00F70F15" w14:paraId="312993F1" w14:textId="77777777" w:rsidTr="0015628E">
        <w:trPr>
          <w:gridAfter w:val="1"/>
          <w:wAfter w:w="177" w:type="dxa"/>
          <w:jc w:val="center"/>
        </w:trPr>
        <w:tc>
          <w:tcPr>
            <w:tcW w:w="709" w:type="dxa"/>
            <w:tcBorders>
              <w:top w:val="single" w:sz="4" w:space="0" w:color="auto"/>
            </w:tcBorders>
            <w:shd w:val="clear" w:color="auto" w:fill="auto"/>
            <w:vAlign w:val="center"/>
            <w:hideMark/>
          </w:tcPr>
          <w:p w14:paraId="07DF178D"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1.</w:t>
            </w:r>
          </w:p>
        </w:tc>
        <w:tc>
          <w:tcPr>
            <w:tcW w:w="1672" w:type="dxa"/>
            <w:tcBorders>
              <w:top w:val="single" w:sz="4" w:space="0" w:color="auto"/>
            </w:tcBorders>
            <w:shd w:val="clear" w:color="auto" w:fill="auto"/>
            <w:hideMark/>
          </w:tcPr>
          <w:p w14:paraId="1497364C"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Kramat</w:t>
            </w:r>
          </w:p>
        </w:tc>
        <w:tc>
          <w:tcPr>
            <w:tcW w:w="851" w:type="dxa"/>
            <w:gridSpan w:val="2"/>
            <w:tcBorders>
              <w:top w:val="single" w:sz="4" w:space="0" w:color="auto"/>
            </w:tcBorders>
            <w:shd w:val="clear" w:color="auto" w:fill="auto"/>
            <w:vAlign w:val="center"/>
          </w:tcPr>
          <w:p w14:paraId="080AAC52"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0,64</w:t>
            </w:r>
          </w:p>
        </w:tc>
        <w:tc>
          <w:tcPr>
            <w:tcW w:w="1735" w:type="dxa"/>
            <w:tcBorders>
              <w:top w:val="single" w:sz="4" w:space="0" w:color="auto"/>
            </w:tcBorders>
          </w:tcPr>
          <w:p w14:paraId="1C818DCC" w14:textId="1312550D" w:rsidR="00A04AC1" w:rsidRPr="00F70F15" w:rsidRDefault="00A04AC1" w:rsidP="00F70F15">
            <w:pPr>
              <w:spacing w:line="360" w:lineRule="auto"/>
              <w:jc w:val="both"/>
              <w:rPr>
                <w:rFonts w:ascii="Times New Roman" w:hAnsi="Times New Roman" w:cs="Times New Roman"/>
                <w:sz w:val="24"/>
                <w:szCs w:val="24"/>
              </w:rPr>
            </w:pPr>
            <w:r w:rsidRPr="00F70F15">
              <w:rPr>
                <w:rFonts w:ascii="Times New Roman" w:hAnsi="Times New Roman" w:cs="Times New Roman"/>
                <w:sz w:val="24"/>
                <w:szCs w:val="24"/>
              </w:rPr>
              <w:t>Intermediate</w:t>
            </w:r>
          </w:p>
        </w:tc>
      </w:tr>
      <w:tr w:rsidR="00A04AC1" w:rsidRPr="00F70F15" w14:paraId="1388CA36" w14:textId="77777777" w:rsidTr="0015628E">
        <w:trPr>
          <w:gridAfter w:val="1"/>
          <w:wAfter w:w="177" w:type="dxa"/>
          <w:jc w:val="center"/>
        </w:trPr>
        <w:tc>
          <w:tcPr>
            <w:tcW w:w="709" w:type="dxa"/>
            <w:shd w:val="clear" w:color="auto" w:fill="auto"/>
            <w:vAlign w:val="center"/>
            <w:hideMark/>
          </w:tcPr>
          <w:p w14:paraId="231D4D4F"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2.</w:t>
            </w:r>
          </w:p>
        </w:tc>
        <w:tc>
          <w:tcPr>
            <w:tcW w:w="1672" w:type="dxa"/>
            <w:shd w:val="clear" w:color="auto" w:fill="auto"/>
            <w:hideMark/>
          </w:tcPr>
          <w:p w14:paraId="362B917D"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Talang</w:t>
            </w:r>
          </w:p>
        </w:tc>
        <w:tc>
          <w:tcPr>
            <w:tcW w:w="851" w:type="dxa"/>
            <w:gridSpan w:val="2"/>
            <w:shd w:val="clear" w:color="auto" w:fill="auto"/>
            <w:vAlign w:val="center"/>
          </w:tcPr>
          <w:p w14:paraId="40792E52"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0,53</w:t>
            </w:r>
          </w:p>
        </w:tc>
        <w:tc>
          <w:tcPr>
            <w:tcW w:w="1735" w:type="dxa"/>
          </w:tcPr>
          <w:p w14:paraId="03F2C554" w14:textId="77307642" w:rsidR="00A04AC1" w:rsidRPr="00F70F15" w:rsidRDefault="00A04AC1" w:rsidP="00F70F15">
            <w:pPr>
              <w:spacing w:line="360" w:lineRule="auto"/>
              <w:jc w:val="both"/>
              <w:rPr>
                <w:rFonts w:ascii="Times New Roman" w:hAnsi="Times New Roman" w:cs="Times New Roman"/>
                <w:sz w:val="24"/>
                <w:szCs w:val="24"/>
              </w:rPr>
            </w:pPr>
            <w:r w:rsidRPr="00F70F15">
              <w:rPr>
                <w:rFonts w:ascii="Times New Roman" w:hAnsi="Times New Roman" w:cs="Times New Roman"/>
                <w:sz w:val="24"/>
                <w:szCs w:val="24"/>
              </w:rPr>
              <w:t>Intermediate</w:t>
            </w:r>
          </w:p>
        </w:tc>
      </w:tr>
      <w:tr w:rsidR="00A04AC1" w:rsidRPr="00F70F15" w14:paraId="747D2768" w14:textId="77777777" w:rsidTr="0015628E">
        <w:trPr>
          <w:gridAfter w:val="1"/>
          <w:wAfter w:w="177" w:type="dxa"/>
          <w:jc w:val="center"/>
        </w:trPr>
        <w:tc>
          <w:tcPr>
            <w:tcW w:w="709" w:type="dxa"/>
            <w:shd w:val="clear" w:color="auto" w:fill="auto"/>
            <w:vAlign w:val="center"/>
            <w:hideMark/>
          </w:tcPr>
          <w:p w14:paraId="01C230EB"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3.</w:t>
            </w:r>
          </w:p>
        </w:tc>
        <w:tc>
          <w:tcPr>
            <w:tcW w:w="1672" w:type="dxa"/>
            <w:shd w:val="clear" w:color="auto" w:fill="auto"/>
            <w:hideMark/>
          </w:tcPr>
          <w:p w14:paraId="11DB5CCC"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Dukuhwaru</w:t>
            </w:r>
          </w:p>
        </w:tc>
        <w:tc>
          <w:tcPr>
            <w:tcW w:w="851" w:type="dxa"/>
            <w:gridSpan w:val="2"/>
            <w:shd w:val="clear" w:color="auto" w:fill="auto"/>
            <w:vAlign w:val="center"/>
          </w:tcPr>
          <w:p w14:paraId="2783C525"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0,53</w:t>
            </w:r>
          </w:p>
        </w:tc>
        <w:tc>
          <w:tcPr>
            <w:tcW w:w="1735" w:type="dxa"/>
          </w:tcPr>
          <w:p w14:paraId="052EEE6B" w14:textId="1935C1CF" w:rsidR="00A04AC1" w:rsidRPr="00F70F15" w:rsidRDefault="00A04AC1" w:rsidP="00F70F15">
            <w:pPr>
              <w:spacing w:line="360" w:lineRule="auto"/>
              <w:jc w:val="both"/>
              <w:rPr>
                <w:rFonts w:ascii="Times New Roman" w:hAnsi="Times New Roman" w:cs="Times New Roman"/>
                <w:sz w:val="24"/>
                <w:szCs w:val="24"/>
              </w:rPr>
            </w:pPr>
            <w:r w:rsidRPr="00F70F15">
              <w:rPr>
                <w:rFonts w:ascii="Times New Roman" w:hAnsi="Times New Roman" w:cs="Times New Roman"/>
                <w:sz w:val="24"/>
                <w:szCs w:val="24"/>
              </w:rPr>
              <w:t>Intermediate</w:t>
            </w:r>
          </w:p>
        </w:tc>
      </w:tr>
      <w:tr w:rsidR="00A04AC1" w:rsidRPr="00F70F15" w14:paraId="21B172DF" w14:textId="77777777" w:rsidTr="0015628E">
        <w:trPr>
          <w:gridAfter w:val="1"/>
          <w:wAfter w:w="177" w:type="dxa"/>
          <w:jc w:val="center"/>
        </w:trPr>
        <w:tc>
          <w:tcPr>
            <w:tcW w:w="2381" w:type="dxa"/>
            <w:gridSpan w:val="2"/>
            <w:tcBorders>
              <w:top w:val="single" w:sz="4" w:space="0" w:color="auto"/>
              <w:bottom w:val="single" w:sz="4" w:space="0" w:color="auto"/>
            </w:tcBorders>
            <w:shd w:val="clear" w:color="auto" w:fill="auto"/>
            <w:hideMark/>
          </w:tcPr>
          <w:p w14:paraId="005DA4E4" w14:textId="5541CF19"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sz w:val="24"/>
                <w:szCs w:val="24"/>
                <w:lang w:val="en-ID"/>
              </w:rPr>
            </w:pPr>
            <w:r w:rsidRPr="00F70F15">
              <w:rPr>
                <w:rFonts w:ascii="Times New Roman" w:eastAsia="Times New Roman" w:hAnsi="Times New Roman" w:cs="Times New Roman"/>
                <w:b/>
                <w:sz w:val="24"/>
                <w:szCs w:val="24"/>
                <w:lang w:val="en-ID"/>
              </w:rPr>
              <w:t>Average</w:t>
            </w:r>
          </w:p>
        </w:tc>
        <w:tc>
          <w:tcPr>
            <w:tcW w:w="851" w:type="dxa"/>
            <w:gridSpan w:val="2"/>
            <w:shd w:val="clear" w:color="auto" w:fill="auto"/>
            <w:vAlign w:val="center"/>
          </w:tcPr>
          <w:p w14:paraId="238B65B8"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0,57</w:t>
            </w:r>
          </w:p>
        </w:tc>
        <w:tc>
          <w:tcPr>
            <w:tcW w:w="1735" w:type="dxa"/>
          </w:tcPr>
          <w:p w14:paraId="35CA01BD" w14:textId="3E58D12E"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hAnsi="Times New Roman" w:cs="Times New Roman"/>
                <w:sz w:val="24"/>
                <w:szCs w:val="24"/>
              </w:rPr>
              <w:t>Intermediate</w:t>
            </w:r>
          </w:p>
        </w:tc>
      </w:tr>
    </w:tbl>
    <w:p w14:paraId="5A540637" w14:textId="77777777" w:rsidR="00D37084" w:rsidRPr="00F70F15" w:rsidRDefault="00A04AC1" w:rsidP="0015628E">
      <w:pPr>
        <w:spacing w:before="0" w:beforeAutospacing="0" w:after="240" w:afterAutospacing="0" w:line="360" w:lineRule="auto"/>
        <w:rPr>
          <w:rFonts w:ascii="Times New Roman" w:eastAsia="Times New Roman" w:hAnsi="Times New Roman" w:cs="Times New Roman"/>
          <w:bCs/>
          <w:sz w:val="24"/>
          <w:szCs w:val="24"/>
          <w:lang w:val="id-ID"/>
        </w:rPr>
      </w:pPr>
      <w:r w:rsidRPr="00F70F15">
        <w:rPr>
          <w:rFonts w:ascii="Times New Roman" w:eastAsia="Times New Roman" w:hAnsi="Times New Roman" w:cs="Times New Roman"/>
          <w:bCs/>
          <w:sz w:val="24"/>
          <w:szCs w:val="24"/>
        </w:rPr>
        <w:t xml:space="preserve">Source : </w:t>
      </w:r>
      <w:r w:rsidR="00D37084" w:rsidRPr="00F70F15">
        <w:rPr>
          <w:rFonts w:ascii="Times New Roman" w:eastAsia="Times New Roman" w:hAnsi="Times New Roman" w:cs="Times New Roman"/>
          <w:bCs/>
          <w:sz w:val="24"/>
          <w:szCs w:val="24"/>
        </w:rPr>
        <w:t>Research Data</w:t>
      </w:r>
    </w:p>
    <w:p w14:paraId="18AB1769" w14:textId="2436FDFA" w:rsidR="00A04AC1" w:rsidRPr="00F70F15" w:rsidRDefault="00A04AC1"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 xml:space="preserve">Next is to calculate the total average of 4 aspects of the Sport Development Index: </w:t>
      </w:r>
    </w:p>
    <w:p w14:paraId="6CBA1B16" w14:textId="77777777" w:rsidR="00A04AC1" w:rsidRPr="00F70F15" w:rsidRDefault="00A04AC1" w:rsidP="00F70F15">
      <w:pPr>
        <w:pStyle w:val="HTMLPreformatted"/>
        <w:spacing w:line="360" w:lineRule="auto"/>
        <w:jc w:val="both"/>
        <w:rPr>
          <w:rFonts w:ascii="Times New Roman" w:hAnsi="Times New Roman" w:cs="Times New Roman"/>
          <w:color w:val="222222"/>
          <w:sz w:val="24"/>
          <w:szCs w:val="24"/>
          <w:lang w:val="en"/>
        </w:rPr>
      </w:pPr>
    </w:p>
    <w:p w14:paraId="71C2296A" w14:textId="30598444" w:rsidR="00A04AC1" w:rsidRPr="00F70F15" w:rsidRDefault="00A04AC1" w:rsidP="0015628E">
      <w:pPr>
        <w:spacing w:before="0" w:beforeAutospacing="0" w:after="0" w:afterAutospacing="0" w:line="360" w:lineRule="auto"/>
        <w:rPr>
          <w:rFonts w:ascii="Times New Roman" w:eastAsia="Times New Roman" w:hAnsi="Times New Roman" w:cs="Times New Roman"/>
          <w:b/>
          <w:bCs/>
          <w:sz w:val="24"/>
          <w:szCs w:val="24"/>
          <w:lang w:val="en-ID"/>
        </w:rPr>
      </w:pPr>
      <w:r w:rsidRPr="00F70F15">
        <w:rPr>
          <w:rFonts w:ascii="Times New Roman" w:eastAsia="Times New Roman" w:hAnsi="Times New Roman" w:cs="Times New Roman"/>
          <w:b/>
          <w:bCs/>
          <w:sz w:val="24"/>
          <w:szCs w:val="24"/>
        </w:rPr>
        <w:t xml:space="preserve">Tabel </w:t>
      </w:r>
      <w:r w:rsidRPr="00F70F15">
        <w:rPr>
          <w:rFonts w:ascii="Times New Roman" w:eastAsia="Times New Roman" w:hAnsi="Times New Roman" w:cs="Times New Roman"/>
          <w:b/>
          <w:bCs/>
          <w:sz w:val="24"/>
          <w:szCs w:val="24"/>
          <w:lang w:val="id-ID"/>
        </w:rPr>
        <w:t>7</w:t>
      </w:r>
      <w:r w:rsidRPr="00F70F15">
        <w:rPr>
          <w:rFonts w:ascii="Times New Roman" w:eastAsia="Times New Roman" w:hAnsi="Times New Roman" w:cs="Times New Roman"/>
          <w:b/>
          <w:bCs/>
          <w:sz w:val="24"/>
          <w:szCs w:val="24"/>
        </w:rPr>
        <w:t xml:space="preserve">. </w:t>
      </w:r>
      <w:r w:rsidRPr="00F70F15">
        <w:rPr>
          <w:rFonts w:ascii="Times New Roman" w:eastAsia="Times New Roman" w:hAnsi="Times New Roman" w:cs="Times New Roman"/>
          <w:b/>
          <w:bCs/>
          <w:i/>
          <w:sz w:val="24"/>
          <w:szCs w:val="24"/>
          <w:lang w:val="id-ID"/>
        </w:rPr>
        <w:t xml:space="preserve">Sport Development Indeks </w:t>
      </w:r>
      <w:r w:rsidRPr="00F70F15">
        <w:rPr>
          <w:rFonts w:ascii="Times New Roman" w:eastAsia="Times New Roman" w:hAnsi="Times New Roman" w:cs="Times New Roman"/>
          <w:b/>
          <w:bCs/>
          <w:sz w:val="24"/>
          <w:szCs w:val="24"/>
          <w:lang w:val="id-ID"/>
        </w:rPr>
        <w:t>Tegal</w:t>
      </w:r>
      <w:r w:rsidRPr="00F70F15">
        <w:rPr>
          <w:rFonts w:ascii="Times New Roman" w:eastAsia="Times New Roman" w:hAnsi="Times New Roman" w:cs="Times New Roman"/>
          <w:b/>
          <w:bCs/>
          <w:sz w:val="24"/>
          <w:szCs w:val="24"/>
          <w:lang w:val="en-ID"/>
        </w:rPr>
        <w:t xml:space="preserve"> Regency</w:t>
      </w:r>
    </w:p>
    <w:tbl>
      <w:tblPr>
        <w:tblStyle w:val="TableGrid"/>
        <w:tblW w:w="509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832"/>
        <w:gridCol w:w="11"/>
        <w:gridCol w:w="1406"/>
        <w:gridCol w:w="11"/>
        <w:gridCol w:w="1116"/>
        <w:gridCol w:w="11"/>
      </w:tblGrid>
      <w:tr w:rsidR="00A04AC1" w:rsidRPr="00F70F15" w14:paraId="16308AD1" w14:textId="77777777" w:rsidTr="00CF26C4">
        <w:trPr>
          <w:trHeight w:val="226"/>
          <w:jc w:val="center"/>
        </w:trPr>
        <w:tc>
          <w:tcPr>
            <w:tcW w:w="709" w:type="dxa"/>
            <w:tcBorders>
              <w:top w:val="single" w:sz="4" w:space="0" w:color="auto"/>
              <w:bottom w:val="single" w:sz="4" w:space="0" w:color="auto"/>
            </w:tcBorders>
            <w:shd w:val="clear" w:color="auto" w:fill="auto"/>
            <w:vAlign w:val="center"/>
            <w:hideMark/>
          </w:tcPr>
          <w:p w14:paraId="40BBB3EE" w14:textId="11C3C3FA"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bCs/>
                <w:sz w:val="24"/>
                <w:szCs w:val="24"/>
              </w:rPr>
            </w:pPr>
            <w:r w:rsidRPr="00F70F15">
              <w:rPr>
                <w:rFonts w:ascii="Times New Roman" w:eastAsia="Times New Roman" w:hAnsi="Times New Roman" w:cs="Times New Roman"/>
                <w:b/>
                <w:bCs/>
                <w:sz w:val="24"/>
                <w:szCs w:val="24"/>
              </w:rPr>
              <w:t>No.</w:t>
            </w:r>
          </w:p>
        </w:tc>
        <w:tc>
          <w:tcPr>
            <w:tcW w:w="1843" w:type="dxa"/>
            <w:gridSpan w:val="2"/>
            <w:tcBorders>
              <w:top w:val="single" w:sz="4" w:space="0" w:color="auto"/>
              <w:bottom w:val="single" w:sz="4" w:space="0" w:color="auto"/>
            </w:tcBorders>
            <w:shd w:val="clear" w:color="auto" w:fill="auto"/>
            <w:vAlign w:val="center"/>
            <w:hideMark/>
          </w:tcPr>
          <w:p w14:paraId="7BF28501" w14:textId="41F4EBA3"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bCs/>
                <w:sz w:val="24"/>
                <w:szCs w:val="24"/>
                <w:lang w:val="id-ID"/>
              </w:rPr>
            </w:pPr>
            <w:r w:rsidRPr="00F70F15">
              <w:rPr>
                <w:rFonts w:ascii="Times New Roman" w:eastAsia="Times New Roman" w:hAnsi="Times New Roman" w:cs="Times New Roman"/>
                <w:b/>
                <w:bCs/>
                <w:sz w:val="24"/>
                <w:szCs w:val="24"/>
              </w:rPr>
              <w:t>Aspect</w:t>
            </w:r>
          </w:p>
        </w:tc>
        <w:tc>
          <w:tcPr>
            <w:tcW w:w="1417" w:type="dxa"/>
            <w:gridSpan w:val="2"/>
            <w:tcBorders>
              <w:top w:val="single" w:sz="4" w:space="0" w:color="auto"/>
              <w:bottom w:val="single" w:sz="4" w:space="0" w:color="auto"/>
            </w:tcBorders>
            <w:shd w:val="clear" w:color="auto" w:fill="auto"/>
            <w:vAlign w:val="center"/>
            <w:hideMark/>
          </w:tcPr>
          <w:p w14:paraId="21E56583" w14:textId="6D0F0DE6"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bCs/>
                <w:sz w:val="24"/>
                <w:szCs w:val="24"/>
                <w:lang w:val="id-ID"/>
              </w:rPr>
            </w:pPr>
            <w:r w:rsidRPr="00F70F15">
              <w:rPr>
                <w:rFonts w:ascii="Times New Roman" w:eastAsia="Times New Roman" w:hAnsi="Times New Roman" w:cs="Times New Roman"/>
                <w:b/>
                <w:bCs/>
                <w:sz w:val="24"/>
                <w:szCs w:val="24"/>
                <w:lang w:val="id-ID"/>
              </w:rPr>
              <w:t>Inde</w:t>
            </w:r>
            <w:r w:rsidRPr="00F70F15">
              <w:rPr>
                <w:rFonts w:ascii="Times New Roman" w:eastAsia="Times New Roman" w:hAnsi="Times New Roman" w:cs="Times New Roman"/>
                <w:b/>
                <w:bCs/>
                <w:sz w:val="24"/>
                <w:szCs w:val="24"/>
                <w:lang w:val="en-ID"/>
              </w:rPr>
              <w:t>x</w:t>
            </w:r>
          </w:p>
        </w:tc>
        <w:tc>
          <w:tcPr>
            <w:tcW w:w="1127" w:type="dxa"/>
            <w:gridSpan w:val="2"/>
            <w:tcBorders>
              <w:top w:val="single" w:sz="4" w:space="0" w:color="auto"/>
              <w:bottom w:val="single" w:sz="4" w:space="0" w:color="auto"/>
            </w:tcBorders>
          </w:tcPr>
          <w:p w14:paraId="787406A9" w14:textId="74EA11E9"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bCs/>
                <w:sz w:val="24"/>
                <w:szCs w:val="24"/>
                <w:lang w:val="id-ID"/>
              </w:rPr>
            </w:pPr>
            <w:r w:rsidRPr="00F70F15">
              <w:rPr>
                <w:rFonts w:ascii="Times New Roman" w:eastAsia="Times New Roman" w:hAnsi="Times New Roman" w:cs="Times New Roman"/>
                <w:b/>
                <w:bCs/>
                <w:sz w:val="24"/>
                <w:szCs w:val="24"/>
                <w:lang w:val="en-ID"/>
              </w:rPr>
              <w:t>C</w:t>
            </w:r>
            <w:r w:rsidRPr="00F70F15">
              <w:rPr>
                <w:rFonts w:ascii="Times New Roman" w:eastAsia="Times New Roman" w:hAnsi="Times New Roman" w:cs="Times New Roman"/>
                <w:b/>
                <w:bCs/>
                <w:sz w:val="24"/>
                <w:szCs w:val="24"/>
                <w:lang w:val="id-ID"/>
              </w:rPr>
              <w:t>ategor</w:t>
            </w:r>
            <w:r w:rsidRPr="00F70F15">
              <w:rPr>
                <w:rFonts w:ascii="Times New Roman" w:eastAsia="Times New Roman" w:hAnsi="Times New Roman" w:cs="Times New Roman"/>
                <w:b/>
                <w:bCs/>
                <w:sz w:val="24"/>
                <w:szCs w:val="24"/>
                <w:lang w:val="en-ID"/>
              </w:rPr>
              <w:t>y</w:t>
            </w:r>
          </w:p>
        </w:tc>
      </w:tr>
      <w:tr w:rsidR="00A04AC1" w:rsidRPr="00F70F15" w14:paraId="4CD21FE1" w14:textId="77777777" w:rsidTr="00CF26C4">
        <w:trPr>
          <w:jc w:val="center"/>
        </w:trPr>
        <w:tc>
          <w:tcPr>
            <w:tcW w:w="709" w:type="dxa"/>
            <w:tcBorders>
              <w:top w:val="single" w:sz="4" w:space="0" w:color="auto"/>
            </w:tcBorders>
            <w:shd w:val="clear" w:color="auto" w:fill="auto"/>
            <w:vAlign w:val="center"/>
            <w:hideMark/>
          </w:tcPr>
          <w:p w14:paraId="5F4A2C7F"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lastRenderedPageBreak/>
              <w:t>1.</w:t>
            </w:r>
          </w:p>
        </w:tc>
        <w:tc>
          <w:tcPr>
            <w:tcW w:w="1843" w:type="dxa"/>
            <w:gridSpan w:val="2"/>
            <w:tcBorders>
              <w:top w:val="single" w:sz="4" w:space="0" w:color="auto"/>
            </w:tcBorders>
            <w:shd w:val="clear" w:color="auto" w:fill="auto"/>
            <w:hideMark/>
          </w:tcPr>
          <w:p w14:paraId="3B99E34C" w14:textId="50C8B23C"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en-ID"/>
              </w:rPr>
            </w:pPr>
            <w:r w:rsidRPr="00F70F15">
              <w:rPr>
                <w:rFonts w:ascii="Times New Roman" w:eastAsia="Times New Roman" w:hAnsi="Times New Roman" w:cs="Times New Roman"/>
                <w:sz w:val="24"/>
                <w:szCs w:val="24"/>
                <w:lang w:val="en-ID"/>
              </w:rPr>
              <w:t>Open Space</w:t>
            </w:r>
          </w:p>
        </w:tc>
        <w:tc>
          <w:tcPr>
            <w:tcW w:w="1417" w:type="dxa"/>
            <w:gridSpan w:val="2"/>
            <w:tcBorders>
              <w:top w:val="single" w:sz="4" w:space="0" w:color="auto"/>
            </w:tcBorders>
            <w:shd w:val="clear" w:color="auto" w:fill="auto"/>
            <w:vAlign w:val="center"/>
          </w:tcPr>
          <w:p w14:paraId="19B1A850"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0,033</w:t>
            </w:r>
          </w:p>
        </w:tc>
        <w:tc>
          <w:tcPr>
            <w:tcW w:w="1127" w:type="dxa"/>
            <w:gridSpan w:val="2"/>
            <w:tcBorders>
              <w:top w:val="single" w:sz="4" w:space="0" w:color="auto"/>
            </w:tcBorders>
          </w:tcPr>
          <w:p w14:paraId="4F92C666" w14:textId="124B37B8" w:rsidR="00A04AC1" w:rsidRPr="00F70F15" w:rsidRDefault="00A04AC1" w:rsidP="00F70F15">
            <w:pPr>
              <w:spacing w:line="360" w:lineRule="auto"/>
              <w:jc w:val="both"/>
              <w:rPr>
                <w:rFonts w:ascii="Times New Roman" w:hAnsi="Times New Roman" w:cs="Times New Roman"/>
                <w:sz w:val="24"/>
                <w:szCs w:val="24"/>
                <w:lang w:val="en-ID"/>
              </w:rPr>
            </w:pPr>
            <w:r w:rsidRPr="00F70F15">
              <w:rPr>
                <w:rFonts w:ascii="Times New Roman" w:hAnsi="Times New Roman" w:cs="Times New Roman"/>
                <w:sz w:val="24"/>
                <w:szCs w:val="24"/>
                <w:lang w:val="en-ID"/>
              </w:rPr>
              <w:t>Low</w:t>
            </w:r>
          </w:p>
        </w:tc>
      </w:tr>
      <w:tr w:rsidR="00A04AC1" w:rsidRPr="00F70F15" w14:paraId="70C80A4B" w14:textId="77777777" w:rsidTr="00CF26C4">
        <w:trPr>
          <w:jc w:val="center"/>
        </w:trPr>
        <w:tc>
          <w:tcPr>
            <w:tcW w:w="709" w:type="dxa"/>
            <w:shd w:val="clear" w:color="auto" w:fill="auto"/>
            <w:vAlign w:val="center"/>
            <w:hideMark/>
          </w:tcPr>
          <w:p w14:paraId="341DD900"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2.</w:t>
            </w:r>
          </w:p>
        </w:tc>
        <w:tc>
          <w:tcPr>
            <w:tcW w:w="1843" w:type="dxa"/>
            <w:gridSpan w:val="2"/>
            <w:shd w:val="clear" w:color="auto" w:fill="auto"/>
            <w:hideMark/>
          </w:tcPr>
          <w:p w14:paraId="781A9BCE" w14:textId="14AD8D0C"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en-ID"/>
              </w:rPr>
            </w:pPr>
            <w:r w:rsidRPr="00F70F15">
              <w:rPr>
                <w:rFonts w:ascii="Times New Roman" w:eastAsia="Times New Roman" w:hAnsi="Times New Roman" w:cs="Times New Roman"/>
                <w:sz w:val="24"/>
                <w:szCs w:val="24"/>
                <w:lang w:val="en-ID"/>
              </w:rPr>
              <w:t>Human Resources</w:t>
            </w:r>
          </w:p>
        </w:tc>
        <w:tc>
          <w:tcPr>
            <w:tcW w:w="1417" w:type="dxa"/>
            <w:gridSpan w:val="2"/>
            <w:shd w:val="clear" w:color="auto" w:fill="auto"/>
            <w:vAlign w:val="center"/>
          </w:tcPr>
          <w:p w14:paraId="2FD820A1"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0,00083</w:t>
            </w:r>
          </w:p>
        </w:tc>
        <w:tc>
          <w:tcPr>
            <w:tcW w:w="1127" w:type="dxa"/>
            <w:gridSpan w:val="2"/>
          </w:tcPr>
          <w:p w14:paraId="11687E75" w14:textId="7890D816" w:rsidR="00A04AC1" w:rsidRPr="00F70F15" w:rsidRDefault="00A04AC1" w:rsidP="00F70F15">
            <w:pPr>
              <w:spacing w:line="360" w:lineRule="auto"/>
              <w:jc w:val="both"/>
              <w:rPr>
                <w:rFonts w:ascii="Times New Roman" w:hAnsi="Times New Roman" w:cs="Times New Roman"/>
                <w:sz w:val="24"/>
                <w:szCs w:val="24"/>
              </w:rPr>
            </w:pPr>
            <w:r w:rsidRPr="00F70F15">
              <w:rPr>
                <w:rFonts w:ascii="Times New Roman" w:hAnsi="Times New Roman" w:cs="Times New Roman"/>
                <w:sz w:val="24"/>
                <w:szCs w:val="24"/>
              </w:rPr>
              <w:t>Low</w:t>
            </w:r>
          </w:p>
        </w:tc>
      </w:tr>
      <w:tr w:rsidR="00A04AC1" w:rsidRPr="00F70F15" w14:paraId="23377132" w14:textId="77777777" w:rsidTr="00CF26C4">
        <w:trPr>
          <w:jc w:val="center"/>
        </w:trPr>
        <w:tc>
          <w:tcPr>
            <w:tcW w:w="709" w:type="dxa"/>
            <w:shd w:val="clear" w:color="auto" w:fill="auto"/>
            <w:vAlign w:val="center"/>
            <w:hideMark/>
          </w:tcPr>
          <w:p w14:paraId="453FDD80"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rPr>
            </w:pPr>
            <w:r w:rsidRPr="00F70F15">
              <w:rPr>
                <w:rFonts w:ascii="Times New Roman" w:eastAsia="Times New Roman" w:hAnsi="Times New Roman" w:cs="Times New Roman"/>
                <w:sz w:val="24"/>
                <w:szCs w:val="24"/>
              </w:rPr>
              <w:t>3.</w:t>
            </w:r>
          </w:p>
        </w:tc>
        <w:tc>
          <w:tcPr>
            <w:tcW w:w="1843" w:type="dxa"/>
            <w:gridSpan w:val="2"/>
            <w:shd w:val="clear" w:color="auto" w:fill="auto"/>
            <w:hideMark/>
          </w:tcPr>
          <w:p w14:paraId="3E2153E3" w14:textId="5C6E3266"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en-ID"/>
              </w:rPr>
            </w:pPr>
            <w:r w:rsidRPr="00F70F15">
              <w:rPr>
                <w:rFonts w:ascii="Times New Roman" w:eastAsia="Times New Roman" w:hAnsi="Times New Roman" w:cs="Times New Roman"/>
                <w:sz w:val="24"/>
                <w:szCs w:val="24"/>
                <w:lang w:val="en-ID"/>
              </w:rPr>
              <w:t>Participation People</w:t>
            </w:r>
          </w:p>
        </w:tc>
        <w:tc>
          <w:tcPr>
            <w:tcW w:w="1417" w:type="dxa"/>
            <w:gridSpan w:val="2"/>
            <w:shd w:val="clear" w:color="auto" w:fill="auto"/>
            <w:vAlign w:val="center"/>
          </w:tcPr>
          <w:p w14:paraId="1F9C03E2"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0,58</w:t>
            </w:r>
          </w:p>
        </w:tc>
        <w:tc>
          <w:tcPr>
            <w:tcW w:w="1127" w:type="dxa"/>
            <w:gridSpan w:val="2"/>
          </w:tcPr>
          <w:p w14:paraId="3F4DB577" w14:textId="1D7132A8" w:rsidR="00A04AC1" w:rsidRPr="00F70F15" w:rsidRDefault="00A04AC1" w:rsidP="00F70F15">
            <w:pPr>
              <w:spacing w:line="360" w:lineRule="auto"/>
              <w:jc w:val="both"/>
              <w:rPr>
                <w:rFonts w:ascii="Times New Roman" w:hAnsi="Times New Roman" w:cs="Times New Roman"/>
                <w:sz w:val="24"/>
                <w:szCs w:val="24"/>
                <w:lang w:val="en-ID"/>
              </w:rPr>
            </w:pPr>
            <w:r w:rsidRPr="00F70F15">
              <w:rPr>
                <w:rFonts w:ascii="Times New Roman" w:eastAsia="Times New Roman" w:hAnsi="Times New Roman" w:cs="Times New Roman"/>
                <w:sz w:val="24"/>
                <w:szCs w:val="24"/>
                <w:lang w:val="en-ID"/>
              </w:rPr>
              <w:t>Intermediate</w:t>
            </w:r>
          </w:p>
        </w:tc>
      </w:tr>
      <w:tr w:rsidR="00A04AC1" w:rsidRPr="00F70F15" w14:paraId="2A35D944" w14:textId="77777777" w:rsidTr="00CF26C4">
        <w:trPr>
          <w:jc w:val="center"/>
        </w:trPr>
        <w:tc>
          <w:tcPr>
            <w:tcW w:w="709" w:type="dxa"/>
            <w:shd w:val="clear" w:color="auto" w:fill="auto"/>
            <w:vAlign w:val="center"/>
          </w:tcPr>
          <w:p w14:paraId="20FE5246"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4.</w:t>
            </w:r>
          </w:p>
        </w:tc>
        <w:tc>
          <w:tcPr>
            <w:tcW w:w="1843" w:type="dxa"/>
            <w:gridSpan w:val="2"/>
            <w:shd w:val="clear" w:color="auto" w:fill="auto"/>
          </w:tcPr>
          <w:p w14:paraId="57A7095E" w14:textId="2134DD31"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en-ID"/>
              </w:rPr>
              <w:t>Physical Fitness</w:t>
            </w:r>
          </w:p>
        </w:tc>
        <w:tc>
          <w:tcPr>
            <w:tcW w:w="1417" w:type="dxa"/>
            <w:gridSpan w:val="2"/>
            <w:shd w:val="clear" w:color="auto" w:fill="auto"/>
            <w:vAlign w:val="center"/>
          </w:tcPr>
          <w:p w14:paraId="3E1F2EFE"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0,57</w:t>
            </w:r>
          </w:p>
        </w:tc>
        <w:tc>
          <w:tcPr>
            <w:tcW w:w="1127" w:type="dxa"/>
            <w:gridSpan w:val="2"/>
          </w:tcPr>
          <w:p w14:paraId="4D5AA9ED" w14:textId="697DCFA3" w:rsidR="00A04AC1" w:rsidRPr="00F70F15" w:rsidRDefault="00A04AC1" w:rsidP="00F70F15">
            <w:pPr>
              <w:spacing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en-ID"/>
              </w:rPr>
              <w:t>Intermediate</w:t>
            </w:r>
          </w:p>
        </w:tc>
      </w:tr>
      <w:tr w:rsidR="00A04AC1" w:rsidRPr="00F70F15" w14:paraId="44E49877" w14:textId="77777777" w:rsidTr="00CF26C4">
        <w:trPr>
          <w:gridAfter w:val="1"/>
          <w:wAfter w:w="11" w:type="dxa"/>
          <w:jc w:val="center"/>
        </w:trPr>
        <w:tc>
          <w:tcPr>
            <w:tcW w:w="2541" w:type="dxa"/>
            <w:gridSpan w:val="2"/>
            <w:tcBorders>
              <w:top w:val="single" w:sz="4" w:space="0" w:color="auto"/>
              <w:bottom w:val="single" w:sz="4" w:space="0" w:color="auto"/>
            </w:tcBorders>
            <w:shd w:val="clear" w:color="auto" w:fill="auto"/>
            <w:hideMark/>
          </w:tcPr>
          <w:p w14:paraId="6EDCDC51" w14:textId="6D161EC6" w:rsidR="00A04AC1" w:rsidRPr="00F70F15" w:rsidRDefault="00A04AC1" w:rsidP="00F70F15">
            <w:pPr>
              <w:spacing w:before="0" w:beforeAutospacing="0" w:after="0" w:afterAutospacing="0" w:line="360" w:lineRule="auto"/>
              <w:jc w:val="both"/>
              <w:rPr>
                <w:rFonts w:ascii="Times New Roman" w:eastAsia="Times New Roman" w:hAnsi="Times New Roman" w:cs="Times New Roman"/>
                <w:b/>
                <w:sz w:val="24"/>
                <w:szCs w:val="24"/>
                <w:lang w:val="en-ID"/>
              </w:rPr>
            </w:pPr>
            <w:r w:rsidRPr="00F70F15">
              <w:rPr>
                <w:rFonts w:ascii="Times New Roman" w:eastAsia="Times New Roman" w:hAnsi="Times New Roman" w:cs="Times New Roman"/>
                <w:b/>
                <w:sz w:val="24"/>
                <w:szCs w:val="24"/>
                <w:lang w:val="en-ID"/>
              </w:rPr>
              <w:t>Average</w:t>
            </w:r>
          </w:p>
        </w:tc>
        <w:tc>
          <w:tcPr>
            <w:tcW w:w="1417" w:type="dxa"/>
            <w:gridSpan w:val="2"/>
            <w:shd w:val="clear" w:color="auto" w:fill="auto"/>
            <w:vAlign w:val="center"/>
          </w:tcPr>
          <w:p w14:paraId="29FD0EBB" w14:textId="77777777"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id-ID"/>
              </w:rPr>
              <w:t>0,295</w:t>
            </w:r>
          </w:p>
        </w:tc>
        <w:tc>
          <w:tcPr>
            <w:tcW w:w="1127" w:type="dxa"/>
            <w:gridSpan w:val="2"/>
          </w:tcPr>
          <w:p w14:paraId="6C2AE6C9" w14:textId="5F0B8E78" w:rsidR="00A04AC1" w:rsidRPr="00F70F15" w:rsidRDefault="00A04AC1" w:rsidP="00F70F15">
            <w:pPr>
              <w:spacing w:before="0" w:beforeAutospacing="0" w:after="0" w:afterAutospacing="0" w:line="360" w:lineRule="auto"/>
              <w:jc w:val="both"/>
              <w:rPr>
                <w:rFonts w:ascii="Times New Roman" w:eastAsia="Times New Roman" w:hAnsi="Times New Roman" w:cs="Times New Roman"/>
                <w:sz w:val="24"/>
                <w:szCs w:val="24"/>
                <w:lang w:val="id-ID"/>
              </w:rPr>
            </w:pPr>
            <w:r w:rsidRPr="00F70F15">
              <w:rPr>
                <w:rFonts w:ascii="Times New Roman" w:eastAsia="Times New Roman" w:hAnsi="Times New Roman" w:cs="Times New Roman"/>
                <w:sz w:val="24"/>
                <w:szCs w:val="24"/>
                <w:lang w:val="en-ID"/>
              </w:rPr>
              <w:t>Low</w:t>
            </w:r>
          </w:p>
        </w:tc>
      </w:tr>
    </w:tbl>
    <w:p w14:paraId="380DDF5D" w14:textId="70CE2E93" w:rsidR="00D37084" w:rsidRPr="00F70F15" w:rsidRDefault="00A04AC1" w:rsidP="0015628E">
      <w:pPr>
        <w:spacing w:before="0" w:beforeAutospacing="0" w:after="240" w:afterAutospacing="0" w:line="360" w:lineRule="auto"/>
        <w:rPr>
          <w:rFonts w:ascii="Times New Roman" w:eastAsia="Times New Roman" w:hAnsi="Times New Roman" w:cs="Times New Roman"/>
          <w:bCs/>
          <w:sz w:val="24"/>
          <w:szCs w:val="24"/>
        </w:rPr>
      </w:pPr>
      <w:r w:rsidRPr="00F70F15">
        <w:rPr>
          <w:rFonts w:ascii="Times New Roman" w:eastAsia="Times New Roman" w:hAnsi="Times New Roman" w:cs="Times New Roman"/>
          <w:bCs/>
          <w:sz w:val="24"/>
          <w:szCs w:val="24"/>
        </w:rPr>
        <w:t xml:space="preserve">Source : </w:t>
      </w:r>
      <w:r w:rsidR="00D37084" w:rsidRPr="00F70F15">
        <w:rPr>
          <w:rFonts w:ascii="Times New Roman" w:eastAsia="Times New Roman" w:hAnsi="Times New Roman" w:cs="Times New Roman"/>
          <w:bCs/>
          <w:sz w:val="24"/>
          <w:szCs w:val="24"/>
        </w:rPr>
        <w:t>Research Data</w:t>
      </w:r>
    </w:p>
    <w:p w14:paraId="29CF8FD0" w14:textId="6CA487C5" w:rsidR="00D37084" w:rsidRPr="00F70F15" w:rsidRDefault="00D5389B"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ab/>
      </w:r>
      <w:r w:rsidR="00D37084" w:rsidRPr="00F70F15">
        <w:rPr>
          <w:rFonts w:ascii="Times New Roman" w:hAnsi="Times New Roman" w:cs="Times New Roman"/>
          <w:color w:val="222222"/>
          <w:sz w:val="24"/>
          <w:szCs w:val="24"/>
          <w:lang w:val="en"/>
        </w:rPr>
        <w:t>In Tegal Regency, there are many open spaces, such as those in the area of ​​Jalan Banjaranyar and its surroundings, Jalan Ir. H. Juanda, Tegal Regency square area, as well as a garden park that even exists in every corner of the sub-district in Tegal Regency itself. However, this open space is mostly used for recreation, party activities or competitions and trade. There are also many open sports spaces such as fields that used to be used as a place to carry out sports activities or activities, but now the land has been converted into a place for trading, used for building houses, shop houses, and so on. Therefore, the open space is not included in the sports open space category. According to Mutohir and Maksum (2007: 38), there are three requirements to say that it is an open space for sports, namely 1) Designed for sports, 2) Used for sports, and 3) Can be accessed by the public.</w:t>
      </w:r>
    </w:p>
    <w:p w14:paraId="1ACCFA47" w14:textId="77830F50" w:rsidR="00D37084" w:rsidRPr="00F70F15" w:rsidRDefault="00D37084"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 xml:space="preserve">In planning, we should see and involve all components of society who are involved in the existing world of sports so that all the </w:t>
      </w:r>
      <w:r w:rsidRPr="00F70F15">
        <w:rPr>
          <w:rFonts w:ascii="Times New Roman" w:hAnsi="Times New Roman" w:cs="Times New Roman"/>
          <w:color w:val="222222"/>
          <w:sz w:val="24"/>
          <w:szCs w:val="24"/>
          <w:lang w:val="en"/>
        </w:rPr>
        <w:t>aspirations and needs that are needed can be properly realized. The most important thing is concrete steps in implementing all the plans that have been made.</w:t>
      </w:r>
    </w:p>
    <w:p w14:paraId="16CDE97C" w14:textId="77777777" w:rsidR="00DD6001" w:rsidRPr="00F70F15" w:rsidRDefault="00DD6001"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According to Dhimas Bagus (2018: 18) without the implementation of a good plan, it cannot be realized and only becomes a discourse. Therefore, providing a budget for sports is deemed very necessary and gets attention given the importance of planning. Based on the results of the calculation of the index for open sports spaces in Tegal Regency, the figures are classified as low. This is due to several factors that influence it, such as the reduction in green open land which has now changed its function to housing and residential areas, the conversion of open land which is now a city park, the lack of development of open sports spaces in the city of Tegal, and the lack of public interest. In exercising, it has resulted in private open spaces for sports that were previously available to change functions and be used for other, more profitable businesses.</w:t>
      </w:r>
    </w:p>
    <w:p w14:paraId="7482E880" w14:textId="77777777" w:rsidR="00DD6001" w:rsidRPr="00F70F15" w:rsidRDefault="00DD6001"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In connection with the above matters, the available sports open spaces in Tegal Regency are fewer and narrower. This causes the people's motivation and interest to exercise to be reduced, so that the degree of physical fitness achieved by the people in the area is very low.</w:t>
      </w:r>
    </w:p>
    <w:p w14:paraId="5D1E6804" w14:textId="06820031" w:rsidR="00DD6001" w:rsidRPr="00F70F15" w:rsidRDefault="00F83B49" w:rsidP="00F70F15">
      <w:pPr>
        <w:pStyle w:val="HTMLPreformatted"/>
        <w:tabs>
          <w:tab w:val="clear" w:pos="916"/>
          <w:tab w:val="left" w:pos="851"/>
        </w:tabs>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lastRenderedPageBreak/>
        <w:tab/>
      </w:r>
      <w:r w:rsidR="00DD6001" w:rsidRPr="00F70F15">
        <w:rPr>
          <w:rFonts w:ascii="Times New Roman" w:hAnsi="Times New Roman" w:cs="Times New Roman"/>
          <w:color w:val="222222"/>
          <w:sz w:val="24"/>
          <w:szCs w:val="24"/>
          <w:lang w:val="en"/>
        </w:rPr>
        <w:t>The number of sports human resources obtained refers to the results of observations, interviews and documentation studies conducted by researchers on related sources. The resource persons are people in Tegal Regency, especially for sports players in Tegal Regency, starting from the head of the sports sector at the Tourism, Culture, Youth and Sports Office of Tegal Regency, Group of PE Teacher on Junior High School and Senior High School in Tegal Regncy.</w:t>
      </w:r>
    </w:p>
    <w:p w14:paraId="7289427C" w14:textId="2B074916" w:rsidR="00DD6001" w:rsidRPr="00F70F15" w:rsidRDefault="00DD6001" w:rsidP="00F70F15">
      <w:pPr>
        <w:pStyle w:val="HTMLPreformatted"/>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Through the results of observations, interviews and documentation conducted by researchers, it is known that Tegal Regency has a total of 143 sports human resources from 3 sample districts.</w:t>
      </w:r>
    </w:p>
    <w:p w14:paraId="518BA5F6" w14:textId="2357BAAF" w:rsidR="00F83B49" w:rsidRPr="00F70F15" w:rsidRDefault="00F83B49" w:rsidP="00F70F15">
      <w:pPr>
        <w:pStyle w:val="HTMLPreformatted"/>
        <w:spacing w:line="360" w:lineRule="auto"/>
        <w:jc w:val="both"/>
        <w:rPr>
          <w:rFonts w:ascii="Times New Roman" w:hAnsi="Times New Roman" w:cs="Times New Roman"/>
          <w:color w:val="222222"/>
          <w:sz w:val="24"/>
          <w:szCs w:val="24"/>
          <w:shd w:val="clear" w:color="auto" w:fill="FFFFFF" w:themeFill="background1"/>
        </w:rPr>
      </w:pPr>
      <w:r w:rsidRPr="00F70F15">
        <w:rPr>
          <w:rFonts w:ascii="Times New Roman" w:hAnsi="Times New Roman" w:cs="Times New Roman"/>
          <w:color w:val="222222"/>
          <w:sz w:val="24"/>
          <w:szCs w:val="24"/>
          <w:shd w:val="clear" w:color="auto" w:fill="FFFFFF" w:themeFill="background1"/>
        </w:rPr>
        <w:tab/>
        <w:t xml:space="preserve">In this case, the quality of a teacher is not a serious problem, regardless of whether the teacher comes from physical education or sports graduates. Because in the data collection process the researcher found at least a few teachers who did not come from sports education graduates. According to Toho Cholik Muthohir and Ali Maksum (2007: 66), at the numerical level, sports human resources do not talk about the quality of their resources, but the quantity of sports human resources in an area does not consider that they are certified or not. This statement is a bit contradicting, because Indonesia in general and Tegal Regency in </w:t>
      </w:r>
      <w:r w:rsidRPr="00F70F15">
        <w:rPr>
          <w:rFonts w:ascii="Times New Roman" w:hAnsi="Times New Roman" w:cs="Times New Roman"/>
          <w:color w:val="222222"/>
          <w:sz w:val="24"/>
          <w:szCs w:val="24"/>
          <w:shd w:val="clear" w:color="auto" w:fill="FFFFFF" w:themeFill="background1"/>
        </w:rPr>
        <w:t>particular actually need a large quantity of human resources but also with adequate quality or quality as the main support in a development process (Rismayanthi, 2011).</w:t>
      </w:r>
    </w:p>
    <w:p w14:paraId="77A198AC" w14:textId="18E86977" w:rsidR="00F83B49" w:rsidRPr="00F70F15" w:rsidRDefault="00F83B49" w:rsidP="00F70F15">
      <w:pPr>
        <w:pStyle w:val="HTMLPreformatted"/>
        <w:tabs>
          <w:tab w:val="clear" w:pos="916"/>
          <w:tab w:val="left" w:pos="851"/>
        </w:tabs>
        <w:spacing w:line="360" w:lineRule="auto"/>
        <w:jc w:val="both"/>
        <w:rPr>
          <w:rFonts w:ascii="Times New Roman" w:hAnsi="Times New Roman" w:cs="Times New Roman"/>
          <w:color w:val="222222"/>
          <w:sz w:val="24"/>
          <w:szCs w:val="24"/>
          <w:shd w:val="clear" w:color="auto" w:fill="FFFFFF" w:themeFill="background1"/>
        </w:rPr>
      </w:pPr>
      <w:r w:rsidRPr="00F70F15">
        <w:rPr>
          <w:rFonts w:ascii="Times New Roman" w:hAnsi="Times New Roman" w:cs="Times New Roman"/>
          <w:sz w:val="24"/>
          <w:szCs w:val="24"/>
        </w:rPr>
        <w:br/>
      </w:r>
      <w:r w:rsidRPr="00F70F15">
        <w:rPr>
          <w:rFonts w:ascii="Times New Roman" w:hAnsi="Times New Roman" w:cs="Times New Roman"/>
          <w:color w:val="222222"/>
          <w:sz w:val="24"/>
          <w:szCs w:val="24"/>
          <w:shd w:val="clear" w:color="auto" w:fill="FFFFFF" w:themeFill="background1"/>
        </w:rPr>
        <w:t xml:space="preserve">In the context of the Sport Development Index, sports human resources have an important role in ensuring that all sports activities and activities are supported by human resources who have knowledge that can be ethically accounted for in order to improve sports development, especially in the field of educational sports (Purwono &amp; Irsyada, 2019). Not only important for sports, but human resources are strategic assets for the progress of a nation and country (Yusutria, 2017). According to Hastria Effendi (2016) Extrensic motivation is an encouragement from outside the individual that causes a person to do sports activities, one of which is friends and teachers. According to Yudik Prasetyo (2013) laziness in carrying out an activity is what is often experienced by everyone. Lazy exercise or physical activity is caused by 2 things, namely 1) fear of pain after sports activities, 2) lack of awareness of the importance of health and fitness. Therefore, in accordance with the above opinion, the presence of sports human resources in the </w:t>
      </w:r>
      <w:r w:rsidR="00D5389B" w:rsidRPr="00F70F15">
        <w:rPr>
          <w:rFonts w:ascii="Times New Roman" w:hAnsi="Times New Roman" w:cs="Times New Roman"/>
          <w:color w:val="222222"/>
          <w:sz w:val="24"/>
          <w:szCs w:val="24"/>
          <w:shd w:val="clear" w:color="auto" w:fill="FFFFFF" w:themeFill="background1"/>
        </w:rPr>
        <w:t>Tegal Regency</w:t>
      </w:r>
      <w:r w:rsidRPr="00F70F15">
        <w:rPr>
          <w:rFonts w:ascii="Times New Roman" w:hAnsi="Times New Roman" w:cs="Times New Roman"/>
          <w:color w:val="222222"/>
          <w:sz w:val="24"/>
          <w:szCs w:val="24"/>
          <w:shd w:val="clear" w:color="auto" w:fill="FFFFFF" w:themeFill="background1"/>
        </w:rPr>
        <w:t xml:space="preserve"> will encourage the surrounding community to do sports activities as well and help make people aware of the importance of </w:t>
      </w:r>
      <w:r w:rsidRPr="00F70F15">
        <w:rPr>
          <w:rFonts w:ascii="Times New Roman" w:hAnsi="Times New Roman" w:cs="Times New Roman"/>
          <w:color w:val="222222"/>
          <w:sz w:val="24"/>
          <w:szCs w:val="24"/>
          <w:shd w:val="clear" w:color="auto" w:fill="FFFFFF" w:themeFill="background1"/>
        </w:rPr>
        <w:lastRenderedPageBreak/>
        <w:t>maintaining a healthy body by exercising. The process of sports known as culture among the community can be carried out by introducing educational sports and recreational sports, so that the two aspects that are often forgotten can be seen as the foundation for the scope of sports achievements directed to develop roles in order to improve the quality of life of the community (Ma'mun, 2016 )</w:t>
      </w:r>
    </w:p>
    <w:p w14:paraId="611FE91D" w14:textId="71A19537" w:rsidR="00D5389B" w:rsidRPr="00F70F15" w:rsidRDefault="00D5389B" w:rsidP="00F70F15">
      <w:pPr>
        <w:pStyle w:val="HTMLPreformatted"/>
        <w:shd w:val="clear" w:color="auto" w:fill="FFFFFF" w:themeFill="background1"/>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 xml:space="preserve">In the process of improving the quality and quality of human resources, the Tegal Regency government must also provide a forum and guidance for sports players in Tegal Regency. The development of human resources in the field of sports is a process of utilizing physical to psychological potential in a humane way to function optimally for the achievement of development goals in the field of sports (Nugroho, Kristiyanto, &amp; Purnama, 2016). Sports coaching and development in an area must also be in accordance with their authorities and responsibilities, in addition to standardization and mobilization of human resources by optimizing local excellence must also be carried out by the local regional government (Parulian, 2016). Based on the results of data and observations in the field carried out on the participation of the Tegal Regency community in sports and community physical fitness. For participation, it was found that there were 53 people who </w:t>
      </w:r>
      <w:r w:rsidRPr="00F70F15">
        <w:rPr>
          <w:rFonts w:ascii="Times New Roman" w:hAnsi="Times New Roman" w:cs="Times New Roman"/>
          <w:color w:val="222222"/>
          <w:sz w:val="24"/>
          <w:szCs w:val="24"/>
          <w:lang w:val="en"/>
        </w:rPr>
        <w:t>exercised 4 to 5 times a week which were dominated by the Kramat District community with a total of 20 people, so they got a participation index of 0.66. This is different from the participation index in Talang District 0.56 and in Dukuhwaru District 0.53. This is dominated by the fact that the Kramat District area still has open space, making it easier for the community to do sports and increase community participation. For physical fitness it is also dominated by Kramat District with a fitness index of 0.64, while Talang District has a fitness index of 0.53 and Dukuhwaru District 0.53. This is dominated by the fact that the people in the Kramat District are very enthusiastic about doing sports activities.</w:t>
      </w:r>
    </w:p>
    <w:p w14:paraId="204A23EA" w14:textId="77777777" w:rsidR="00D5389B" w:rsidRPr="00F70F15" w:rsidRDefault="00D5389B" w:rsidP="00F70F15">
      <w:pPr>
        <w:pStyle w:val="HTMLPreformatted"/>
        <w:shd w:val="clear" w:color="auto" w:fill="FFFFFF" w:themeFill="background1"/>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In Tegal Regency, community participation in sports is rarely encountered in open sports spaces in Tegal Regency because there is no time for people to exercise, lazy to exercise, the available facilities are less supportive, even lack of public knowledge about the importance of exercise which makes the community just looking at sports with one eye only. From the 3 subdistricts whose data was taken by researchers, it can be seen that Kramat District has good participation and fitness among the other two districts.</w:t>
      </w:r>
    </w:p>
    <w:p w14:paraId="5750793C" w14:textId="77777777" w:rsidR="00D5389B" w:rsidRPr="00F70F15" w:rsidRDefault="00D5389B" w:rsidP="00F70F15">
      <w:pPr>
        <w:pStyle w:val="HTMLPreformatted"/>
        <w:shd w:val="clear" w:color="auto" w:fill="FFFFFF" w:themeFill="background1"/>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 xml:space="preserve">Sports activities in the Kramat District community are influenced by the open </w:t>
      </w:r>
      <w:r w:rsidRPr="00F70F15">
        <w:rPr>
          <w:rFonts w:ascii="Times New Roman" w:hAnsi="Times New Roman" w:cs="Times New Roman"/>
          <w:color w:val="222222"/>
          <w:sz w:val="24"/>
          <w:szCs w:val="24"/>
          <w:lang w:val="en"/>
        </w:rPr>
        <w:lastRenderedPageBreak/>
        <w:t>space available, because in that area there are still many empty lands and there are beaches that can be used for sports activities. This is different from the Talang and Dukuhwaru Districts where there are already a lot of buildings standing in the area, be it houses, shops / supermarkets, or factories.</w:t>
      </w:r>
    </w:p>
    <w:p w14:paraId="4547D999" w14:textId="77777777" w:rsidR="00D5389B" w:rsidRPr="00F70F15" w:rsidRDefault="00D5389B" w:rsidP="00F70F15">
      <w:pPr>
        <w:pStyle w:val="HTMLPreformatted"/>
        <w:shd w:val="clear" w:color="auto" w:fill="FFFFFF" w:themeFill="background1"/>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The majority of people do sports activities just to maintain their health so they can carry out their daily activities properly. They also didn't expect to get an achievement or a medal from it. Because people from these 3 sub-districts are already tired after doing activities at their respective jobs. They only do sports activities in the morning and at night and that is only for maintaining health and even just looking for fun.</w:t>
      </w:r>
    </w:p>
    <w:p w14:paraId="1F7B1EF1" w14:textId="77777777" w:rsidR="00D5389B" w:rsidRPr="00F70F15" w:rsidRDefault="00D5389B" w:rsidP="00F70F15">
      <w:pPr>
        <w:pStyle w:val="HTMLPreformatted"/>
        <w:shd w:val="clear" w:color="auto" w:fill="FFFFFF" w:themeFill="background1"/>
        <w:spacing w:line="360" w:lineRule="auto"/>
        <w:jc w:val="both"/>
        <w:rPr>
          <w:rFonts w:ascii="Times New Roman" w:hAnsi="Times New Roman" w:cs="Times New Roman"/>
          <w:b/>
          <w:bCs/>
          <w:color w:val="222222"/>
          <w:sz w:val="24"/>
          <w:szCs w:val="24"/>
          <w:lang w:val="en"/>
        </w:rPr>
      </w:pPr>
      <w:r w:rsidRPr="00F70F15">
        <w:rPr>
          <w:rFonts w:ascii="Times New Roman" w:hAnsi="Times New Roman" w:cs="Times New Roman"/>
          <w:b/>
          <w:bCs/>
          <w:color w:val="222222"/>
          <w:sz w:val="24"/>
          <w:szCs w:val="24"/>
          <w:lang w:val="en"/>
        </w:rPr>
        <w:t>CONCLUSION</w:t>
      </w:r>
    </w:p>
    <w:p w14:paraId="515EC603" w14:textId="298E238B" w:rsidR="00D5389B" w:rsidRPr="00F70F15" w:rsidRDefault="00D5389B" w:rsidP="00F70F15">
      <w:pPr>
        <w:pStyle w:val="HTMLPreformatted"/>
        <w:shd w:val="clear" w:color="auto" w:fill="FFFFFF" w:themeFill="background1"/>
        <w:tabs>
          <w:tab w:val="clear" w:pos="916"/>
          <w:tab w:val="left" w:pos="709"/>
        </w:tabs>
        <w:spacing w:line="360" w:lineRule="auto"/>
        <w:jc w:val="both"/>
        <w:rPr>
          <w:rFonts w:ascii="Times New Roman" w:hAnsi="Times New Roman" w:cs="Times New Roman"/>
          <w:color w:val="222222"/>
          <w:sz w:val="24"/>
          <w:szCs w:val="24"/>
          <w:lang w:val="en"/>
        </w:rPr>
      </w:pPr>
      <w:r w:rsidRPr="00F70F15">
        <w:rPr>
          <w:rFonts w:ascii="Times New Roman" w:hAnsi="Times New Roman" w:cs="Times New Roman"/>
          <w:color w:val="222222"/>
          <w:sz w:val="24"/>
          <w:szCs w:val="24"/>
          <w:lang w:val="en"/>
        </w:rPr>
        <w:tab/>
        <w:t>The conclusion from the results of this study is the sports development index of Tegal Regency is in the low category with a total index of 0.296</w:t>
      </w:r>
    </w:p>
    <w:p w14:paraId="4CF64198" w14:textId="1E3F439B" w:rsidR="00D5389B" w:rsidRPr="00F70F15" w:rsidRDefault="00D5389B" w:rsidP="00F70F15">
      <w:pPr>
        <w:pStyle w:val="HTMLPreformatted"/>
        <w:shd w:val="clear" w:color="auto" w:fill="FFFFFF" w:themeFill="background1"/>
        <w:tabs>
          <w:tab w:val="clear" w:pos="916"/>
          <w:tab w:val="left" w:pos="709"/>
        </w:tabs>
        <w:spacing w:line="360" w:lineRule="auto"/>
        <w:jc w:val="both"/>
        <w:rPr>
          <w:rFonts w:ascii="Times New Roman" w:hAnsi="Times New Roman" w:cs="Times New Roman"/>
          <w:color w:val="222222"/>
          <w:sz w:val="24"/>
          <w:szCs w:val="24"/>
          <w:lang w:val="en"/>
        </w:rPr>
      </w:pPr>
    </w:p>
    <w:p w14:paraId="3ED8F590" w14:textId="31977A61" w:rsidR="00D5389B" w:rsidRPr="00F70F15" w:rsidRDefault="00D5389B" w:rsidP="00F70F15">
      <w:pPr>
        <w:pStyle w:val="Heading2"/>
        <w:spacing w:line="360" w:lineRule="auto"/>
        <w:jc w:val="both"/>
        <w:rPr>
          <w:rFonts w:ascii="Times New Roman" w:hAnsi="Times New Roman" w:cs="Times New Roman"/>
          <w:sz w:val="24"/>
          <w:szCs w:val="24"/>
          <w:lang w:val="en-ID"/>
        </w:rPr>
      </w:pPr>
      <w:r w:rsidRPr="00F70F15">
        <w:rPr>
          <w:rFonts w:ascii="Times New Roman" w:hAnsi="Times New Roman" w:cs="Times New Roman"/>
          <w:sz w:val="24"/>
          <w:szCs w:val="24"/>
          <w:lang w:val="en-ID"/>
        </w:rPr>
        <w:t>REFERENCES</w:t>
      </w:r>
    </w:p>
    <w:p w14:paraId="245158FA"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rPr>
      </w:pPr>
      <w:r w:rsidRPr="00F70F15">
        <w:rPr>
          <w:rFonts w:ascii="Times New Roman" w:hAnsi="Times New Roman" w:cs="Times New Roman"/>
          <w:noProof/>
          <w:sz w:val="24"/>
          <w:szCs w:val="24"/>
        </w:rPr>
        <w:t xml:space="preserve">Darmanto, F., Yuwono, C., Pamot, H., &amp; Ichsandi, R. (2019). </w:t>
      </w:r>
      <w:r w:rsidRPr="00F70F15">
        <w:rPr>
          <w:rFonts w:ascii="Times New Roman" w:hAnsi="Times New Roman" w:cs="Times New Roman"/>
          <w:i/>
          <w:iCs/>
          <w:noProof/>
          <w:sz w:val="24"/>
          <w:szCs w:val="24"/>
        </w:rPr>
        <w:t>Analisis Perkembangan Anak Usia 5-6 Tahun Dengan Metode Denver Development Screening Test Motorik Kasar Bagi Siswa Taman Kanak-Kanak</w:t>
      </w:r>
      <w:r w:rsidRPr="00F70F15">
        <w:rPr>
          <w:rFonts w:ascii="Times New Roman" w:hAnsi="Times New Roman" w:cs="Times New Roman"/>
          <w:noProof/>
          <w:sz w:val="24"/>
          <w:szCs w:val="24"/>
        </w:rPr>
        <w:t xml:space="preserve">. </w:t>
      </w:r>
      <w:r w:rsidRPr="00F70F15">
        <w:rPr>
          <w:rFonts w:ascii="Times New Roman" w:hAnsi="Times New Roman" w:cs="Times New Roman"/>
          <w:i/>
          <w:iCs/>
          <w:noProof/>
          <w:sz w:val="24"/>
          <w:szCs w:val="24"/>
        </w:rPr>
        <w:t>2</w:t>
      </w:r>
      <w:r w:rsidRPr="00F70F15">
        <w:rPr>
          <w:rFonts w:ascii="Times New Roman" w:hAnsi="Times New Roman" w:cs="Times New Roman"/>
          <w:noProof/>
          <w:sz w:val="24"/>
          <w:szCs w:val="24"/>
        </w:rPr>
        <w:t>(2), 2–7.</w:t>
      </w:r>
    </w:p>
    <w:p w14:paraId="5FCF231E"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rPr>
      </w:pPr>
      <w:r w:rsidRPr="00F70F15">
        <w:rPr>
          <w:rFonts w:ascii="Times New Roman" w:hAnsi="Times New Roman" w:cs="Times New Roman"/>
          <w:noProof/>
          <w:sz w:val="24"/>
          <w:szCs w:val="24"/>
        </w:rPr>
        <w:t xml:space="preserve">Dharmawan, D. B., Ichsandi, R., &amp; Faza, R. U. (2018). </w:t>
      </w:r>
      <w:r w:rsidRPr="00F70F15">
        <w:rPr>
          <w:rFonts w:ascii="Times New Roman" w:hAnsi="Times New Roman" w:cs="Times New Roman"/>
          <w:i/>
          <w:iCs/>
          <w:noProof/>
          <w:sz w:val="24"/>
          <w:szCs w:val="24"/>
        </w:rPr>
        <w:t>Ruang terbuka olahraga di Kecamatan Gunungpati , Kota Semarang : Kajian analisis melalui sport development index Open space area sports in Subdistrict Gunungpati , Semarang City : The study of analysis through sport development index</w:t>
      </w:r>
      <w:r w:rsidRPr="00F70F15">
        <w:rPr>
          <w:rFonts w:ascii="Times New Roman" w:hAnsi="Times New Roman" w:cs="Times New Roman"/>
          <w:noProof/>
          <w:sz w:val="24"/>
          <w:szCs w:val="24"/>
        </w:rPr>
        <w:t xml:space="preserve">. </w:t>
      </w:r>
      <w:r w:rsidRPr="00F70F15">
        <w:rPr>
          <w:rFonts w:ascii="Times New Roman" w:hAnsi="Times New Roman" w:cs="Times New Roman"/>
          <w:i/>
          <w:iCs/>
          <w:noProof/>
          <w:sz w:val="24"/>
          <w:szCs w:val="24"/>
        </w:rPr>
        <w:t>6</w:t>
      </w:r>
      <w:r w:rsidRPr="00F70F15">
        <w:rPr>
          <w:rFonts w:ascii="Times New Roman" w:hAnsi="Times New Roman" w:cs="Times New Roman"/>
          <w:noProof/>
          <w:sz w:val="24"/>
          <w:szCs w:val="24"/>
        </w:rPr>
        <w:t>(1), 11–19.</w:t>
      </w:r>
    </w:p>
    <w:p w14:paraId="28832DDC"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rPr>
      </w:pPr>
      <w:r w:rsidRPr="00F70F15">
        <w:rPr>
          <w:rFonts w:ascii="Times New Roman" w:hAnsi="Times New Roman" w:cs="Times New Roman"/>
          <w:noProof/>
          <w:sz w:val="24"/>
          <w:szCs w:val="24"/>
        </w:rPr>
        <w:t xml:space="preserve">Effendi, H. (2016). Peranan psikologi olahraga dalam meningkatkan prestasi atlet. </w:t>
      </w:r>
      <w:r w:rsidRPr="00F70F15">
        <w:rPr>
          <w:rFonts w:ascii="Times New Roman" w:hAnsi="Times New Roman" w:cs="Times New Roman"/>
          <w:i/>
          <w:iCs/>
          <w:noProof/>
          <w:sz w:val="24"/>
          <w:szCs w:val="24"/>
        </w:rPr>
        <w:t>Nusantara (Jurnal Ilmu Pengetahuan Sosial</w:t>
      </w:r>
      <w:r w:rsidRPr="00F70F15">
        <w:rPr>
          <w:rFonts w:ascii="Times New Roman" w:hAnsi="Times New Roman" w:cs="Times New Roman"/>
          <w:noProof/>
          <w:sz w:val="24"/>
          <w:szCs w:val="24"/>
        </w:rPr>
        <w:t xml:space="preserve">, </w:t>
      </w:r>
      <w:r w:rsidRPr="00F70F15">
        <w:rPr>
          <w:rFonts w:ascii="Times New Roman" w:hAnsi="Times New Roman" w:cs="Times New Roman"/>
          <w:i/>
          <w:iCs/>
          <w:noProof/>
          <w:sz w:val="24"/>
          <w:szCs w:val="24"/>
        </w:rPr>
        <w:t>1</w:t>
      </w:r>
      <w:r w:rsidRPr="00F70F15">
        <w:rPr>
          <w:rFonts w:ascii="Times New Roman" w:hAnsi="Times New Roman" w:cs="Times New Roman"/>
          <w:noProof/>
          <w:sz w:val="24"/>
          <w:szCs w:val="24"/>
        </w:rPr>
        <w:t>, 23–30. https://doi.org/http://jurnal.um-tapsel.ac.id/index.php/nusantara/article/view/90/90</w:t>
      </w:r>
    </w:p>
    <w:p w14:paraId="4B832358"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rPr>
      </w:pPr>
      <w:r w:rsidRPr="00F70F15">
        <w:rPr>
          <w:rFonts w:ascii="Times New Roman" w:hAnsi="Times New Roman" w:cs="Times New Roman"/>
          <w:noProof/>
          <w:sz w:val="24"/>
          <w:szCs w:val="24"/>
        </w:rPr>
        <w:t xml:space="preserve">Irawan, R. (2017). Studi Kelayakan Fasilitas Sarpras Olahraga Indoor di FIK UNNES. </w:t>
      </w:r>
      <w:r w:rsidRPr="00F70F15">
        <w:rPr>
          <w:rFonts w:ascii="Times New Roman" w:hAnsi="Times New Roman" w:cs="Times New Roman"/>
          <w:i/>
          <w:iCs/>
          <w:noProof/>
          <w:sz w:val="24"/>
          <w:szCs w:val="24"/>
        </w:rPr>
        <w:t>Jurnal PENJAKORA</w:t>
      </w:r>
      <w:r w:rsidRPr="00F70F15">
        <w:rPr>
          <w:rFonts w:ascii="Times New Roman" w:hAnsi="Times New Roman" w:cs="Times New Roman"/>
          <w:noProof/>
          <w:sz w:val="24"/>
          <w:szCs w:val="24"/>
        </w:rPr>
        <w:t xml:space="preserve">, </w:t>
      </w:r>
      <w:r w:rsidRPr="00F70F15">
        <w:rPr>
          <w:rFonts w:ascii="Times New Roman" w:hAnsi="Times New Roman" w:cs="Times New Roman"/>
          <w:i/>
          <w:iCs/>
          <w:noProof/>
          <w:sz w:val="24"/>
          <w:szCs w:val="24"/>
        </w:rPr>
        <w:t>4</w:t>
      </w:r>
      <w:r w:rsidRPr="00F70F15">
        <w:rPr>
          <w:rFonts w:ascii="Times New Roman" w:hAnsi="Times New Roman" w:cs="Times New Roman"/>
          <w:noProof/>
          <w:sz w:val="24"/>
          <w:szCs w:val="24"/>
        </w:rPr>
        <w:t>(1), 90–102. https://doi.org/http://dx.doi.org/10.23887/penjakora.v4i1.11756</w:t>
      </w:r>
    </w:p>
    <w:p w14:paraId="00EFB952"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rPr>
      </w:pPr>
      <w:r w:rsidRPr="00F70F15">
        <w:rPr>
          <w:rFonts w:ascii="Times New Roman" w:hAnsi="Times New Roman" w:cs="Times New Roman"/>
          <w:noProof/>
          <w:sz w:val="24"/>
          <w:szCs w:val="24"/>
        </w:rPr>
        <w:t xml:space="preserve">Ma’mun, A. (2014). Perspektif Kebijakan Pembangunan Olahraga dalam Era Demokrasi dan Kepemimpinan Nasional di Indonesia. </w:t>
      </w:r>
      <w:r w:rsidRPr="00F70F15">
        <w:rPr>
          <w:rFonts w:ascii="Times New Roman" w:hAnsi="Times New Roman" w:cs="Times New Roman"/>
          <w:i/>
          <w:iCs/>
          <w:noProof/>
          <w:sz w:val="24"/>
          <w:szCs w:val="24"/>
        </w:rPr>
        <w:t>Jurnal Kajian Pendidikan</w:t>
      </w:r>
      <w:r w:rsidRPr="00F70F15">
        <w:rPr>
          <w:rFonts w:ascii="Times New Roman" w:hAnsi="Times New Roman" w:cs="Times New Roman"/>
          <w:noProof/>
          <w:sz w:val="24"/>
          <w:szCs w:val="24"/>
        </w:rPr>
        <w:t xml:space="preserve">, </w:t>
      </w:r>
      <w:r w:rsidRPr="00F70F15">
        <w:rPr>
          <w:rFonts w:ascii="Times New Roman" w:hAnsi="Times New Roman" w:cs="Times New Roman"/>
          <w:i/>
          <w:iCs/>
          <w:noProof/>
          <w:sz w:val="24"/>
          <w:szCs w:val="24"/>
        </w:rPr>
        <w:t>4</w:t>
      </w:r>
      <w:r w:rsidRPr="00F70F15">
        <w:rPr>
          <w:rFonts w:ascii="Times New Roman" w:hAnsi="Times New Roman" w:cs="Times New Roman"/>
          <w:noProof/>
          <w:sz w:val="24"/>
          <w:szCs w:val="24"/>
        </w:rPr>
        <w:t>(2), 131–146. Retrieved from http://www.mindamas-journals.com/index.php/atikan/article/view/13/12</w:t>
      </w:r>
    </w:p>
    <w:p w14:paraId="07A523CF"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rPr>
      </w:pPr>
      <w:r w:rsidRPr="00F70F15">
        <w:rPr>
          <w:rFonts w:ascii="Times New Roman" w:hAnsi="Times New Roman" w:cs="Times New Roman"/>
          <w:noProof/>
          <w:sz w:val="24"/>
          <w:szCs w:val="24"/>
        </w:rPr>
        <w:t xml:space="preserve">Ma’mun, A. (2016). Pembudayaan Olahraga dalam Perspektif Pembangunan Nasional Konsep, Strategi, dan Implementasi Kebijakan. </w:t>
      </w:r>
      <w:r w:rsidRPr="00F70F15">
        <w:rPr>
          <w:rFonts w:ascii="Times New Roman" w:hAnsi="Times New Roman" w:cs="Times New Roman"/>
          <w:i/>
          <w:iCs/>
          <w:noProof/>
          <w:sz w:val="24"/>
          <w:szCs w:val="24"/>
        </w:rPr>
        <w:lastRenderedPageBreak/>
        <w:t>Jurnal Pendidikan Sains Sosial Dan Kemanusiaan</w:t>
      </w:r>
      <w:r w:rsidRPr="00F70F15">
        <w:rPr>
          <w:rFonts w:ascii="Times New Roman" w:hAnsi="Times New Roman" w:cs="Times New Roman"/>
          <w:noProof/>
          <w:sz w:val="24"/>
          <w:szCs w:val="24"/>
        </w:rPr>
        <w:t xml:space="preserve">, </w:t>
      </w:r>
      <w:r w:rsidRPr="00F70F15">
        <w:rPr>
          <w:rFonts w:ascii="Times New Roman" w:hAnsi="Times New Roman" w:cs="Times New Roman"/>
          <w:i/>
          <w:iCs/>
          <w:noProof/>
          <w:sz w:val="24"/>
          <w:szCs w:val="24"/>
        </w:rPr>
        <w:t>9</w:t>
      </w:r>
      <w:r w:rsidRPr="00F70F15">
        <w:rPr>
          <w:rFonts w:ascii="Times New Roman" w:hAnsi="Times New Roman" w:cs="Times New Roman"/>
          <w:noProof/>
          <w:sz w:val="24"/>
          <w:szCs w:val="24"/>
        </w:rPr>
        <w:t>(1), 65–88.</w:t>
      </w:r>
    </w:p>
    <w:p w14:paraId="655B6556"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lang w:val="id-ID"/>
        </w:rPr>
      </w:pPr>
      <w:r w:rsidRPr="00F70F15">
        <w:rPr>
          <w:rFonts w:ascii="Times New Roman" w:hAnsi="Times New Roman" w:cs="Times New Roman"/>
          <w:noProof/>
          <w:sz w:val="24"/>
          <w:szCs w:val="24"/>
          <w:lang w:val="id-ID"/>
        </w:rPr>
        <w:t xml:space="preserve">Muntohir, T.C. &amp; Maksum, A., 2007. </w:t>
      </w:r>
      <w:r w:rsidRPr="00F70F15">
        <w:rPr>
          <w:rFonts w:ascii="Times New Roman" w:hAnsi="Times New Roman" w:cs="Times New Roman"/>
          <w:i/>
          <w:noProof/>
          <w:sz w:val="24"/>
          <w:szCs w:val="24"/>
          <w:lang w:val="id-ID"/>
        </w:rPr>
        <w:t>Sport Development Indes (Konsep, Metodologi, dan Aplikasi) Alternatif baru mengukur kemajuan pembangunan bidang olahraga.</w:t>
      </w:r>
      <w:r w:rsidRPr="00F70F15">
        <w:rPr>
          <w:rFonts w:ascii="Times New Roman" w:hAnsi="Times New Roman" w:cs="Times New Roman"/>
          <w:noProof/>
          <w:sz w:val="24"/>
          <w:szCs w:val="24"/>
          <w:lang w:val="id-ID"/>
        </w:rPr>
        <w:t xml:space="preserve"> PT. Indeks.</w:t>
      </w:r>
    </w:p>
    <w:p w14:paraId="7E4B6EDD"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rPr>
      </w:pPr>
      <w:r w:rsidRPr="00F70F15">
        <w:rPr>
          <w:rFonts w:ascii="Times New Roman" w:hAnsi="Times New Roman" w:cs="Times New Roman"/>
          <w:noProof/>
          <w:sz w:val="24"/>
          <w:szCs w:val="24"/>
        </w:rPr>
        <w:t xml:space="preserve">Nugroho, W. B., Kristiyanto, A., &amp; Purnama, S. K. (2016). Kebijakan Pemerintah Daerah Tentang Pembinaan Sumber Daya Manusia Bidang Olahraga Prestasi ( Studi Deskriptif Tentang Pembinaan Atlet , Pelatih , dan Pengurus Organisasi Olahraga di Kabupaten Sukoharjo ). </w:t>
      </w:r>
      <w:r w:rsidRPr="00F70F15">
        <w:rPr>
          <w:rFonts w:ascii="Times New Roman" w:hAnsi="Times New Roman" w:cs="Times New Roman"/>
          <w:i/>
          <w:iCs/>
          <w:noProof/>
          <w:sz w:val="24"/>
          <w:szCs w:val="24"/>
        </w:rPr>
        <w:t>Digital Library Universitas Sebelas Maret</w:t>
      </w:r>
      <w:r w:rsidRPr="00F70F15">
        <w:rPr>
          <w:rFonts w:ascii="Times New Roman" w:hAnsi="Times New Roman" w:cs="Times New Roman"/>
          <w:noProof/>
          <w:sz w:val="24"/>
          <w:szCs w:val="24"/>
        </w:rPr>
        <w:t>. Retrieved from https://digilib.uns.ac.id/dokumen/detail/55679/Kebijakan-Pemerintah-Daerah-Tentang-Pembinaan-Sumber-Daya-Manusia-Bidang-Olahraga-Prestasi-Studi-Deskriptif-Tentang-Pembinaan-Atlet-Pelatih-dan-Pengurus-Organisasi-Olahraga-di-Kabupaten-Sukoharjo</w:t>
      </w:r>
    </w:p>
    <w:p w14:paraId="2EE91BE8"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rPr>
      </w:pPr>
      <w:r w:rsidRPr="00F70F15">
        <w:rPr>
          <w:rFonts w:ascii="Times New Roman" w:hAnsi="Times New Roman" w:cs="Times New Roman"/>
          <w:noProof/>
          <w:sz w:val="24"/>
          <w:szCs w:val="24"/>
        </w:rPr>
        <w:t xml:space="preserve">Parulian, T. (2016). Pengembangan Sumber Daya Manusia Keolahragaan (Survei Manajemen Sumber Daya Manusia Keolahragaan Kabupaten Tapanuli Selatan Tahun 2012). </w:t>
      </w:r>
      <w:r w:rsidRPr="00F70F15">
        <w:rPr>
          <w:rFonts w:ascii="Times New Roman" w:hAnsi="Times New Roman" w:cs="Times New Roman"/>
          <w:i/>
          <w:iCs/>
          <w:noProof/>
          <w:sz w:val="24"/>
          <w:szCs w:val="24"/>
        </w:rPr>
        <w:t>Journal Sport Area</w:t>
      </w:r>
      <w:r w:rsidRPr="00F70F15">
        <w:rPr>
          <w:rFonts w:ascii="Times New Roman" w:hAnsi="Times New Roman" w:cs="Times New Roman"/>
          <w:noProof/>
          <w:sz w:val="24"/>
          <w:szCs w:val="24"/>
        </w:rPr>
        <w:t xml:space="preserve">, </w:t>
      </w:r>
      <w:r w:rsidRPr="00F70F15">
        <w:rPr>
          <w:rFonts w:ascii="Times New Roman" w:hAnsi="Times New Roman" w:cs="Times New Roman"/>
          <w:i/>
          <w:iCs/>
          <w:noProof/>
          <w:sz w:val="24"/>
          <w:szCs w:val="24"/>
        </w:rPr>
        <w:t>1</w:t>
      </w:r>
      <w:r w:rsidRPr="00F70F15">
        <w:rPr>
          <w:rFonts w:ascii="Times New Roman" w:hAnsi="Times New Roman" w:cs="Times New Roman"/>
          <w:noProof/>
          <w:sz w:val="24"/>
          <w:szCs w:val="24"/>
        </w:rPr>
        <w:t>(1), 79. https://doi.org/10.30814/sportarea.v1i1.381</w:t>
      </w:r>
    </w:p>
    <w:p w14:paraId="3FE0646E"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rPr>
      </w:pPr>
      <w:r w:rsidRPr="00F70F15">
        <w:rPr>
          <w:rFonts w:ascii="Times New Roman" w:hAnsi="Times New Roman" w:cs="Times New Roman"/>
          <w:noProof/>
          <w:sz w:val="24"/>
          <w:szCs w:val="24"/>
        </w:rPr>
        <w:t xml:space="preserve">Pekalongan, B. K. (Ed.). (2017). </w:t>
      </w:r>
      <w:r w:rsidRPr="00F70F15">
        <w:rPr>
          <w:rFonts w:ascii="Times New Roman" w:hAnsi="Times New Roman" w:cs="Times New Roman"/>
          <w:i/>
          <w:iCs/>
          <w:noProof/>
          <w:sz w:val="24"/>
          <w:szCs w:val="24"/>
        </w:rPr>
        <w:t>Indeks Pembangunan Manusia</w:t>
      </w:r>
      <w:r w:rsidRPr="00F70F15">
        <w:rPr>
          <w:rFonts w:ascii="Times New Roman" w:hAnsi="Times New Roman" w:cs="Times New Roman"/>
          <w:noProof/>
          <w:sz w:val="24"/>
          <w:szCs w:val="24"/>
        </w:rPr>
        <w:t xml:space="preserve"> (2017th ed.). Kota Pekalongan: BPS Kota Pekalongan.</w:t>
      </w:r>
    </w:p>
    <w:p w14:paraId="1E799EF0"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rPr>
      </w:pPr>
      <w:r w:rsidRPr="00F70F15">
        <w:rPr>
          <w:rFonts w:ascii="Times New Roman" w:hAnsi="Times New Roman" w:cs="Times New Roman"/>
          <w:noProof/>
          <w:sz w:val="24"/>
          <w:szCs w:val="24"/>
        </w:rPr>
        <w:t xml:space="preserve">Pekalongan, B. K. (Ed.). (2018). </w:t>
      </w:r>
      <w:r w:rsidRPr="00F70F15">
        <w:rPr>
          <w:rFonts w:ascii="Times New Roman" w:hAnsi="Times New Roman" w:cs="Times New Roman"/>
          <w:i/>
          <w:iCs/>
          <w:noProof/>
          <w:sz w:val="24"/>
          <w:szCs w:val="24"/>
        </w:rPr>
        <w:t>Kota Pekalongan Dalam Angka 2018</w:t>
      </w:r>
      <w:r w:rsidRPr="00F70F15">
        <w:rPr>
          <w:rFonts w:ascii="Times New Roman" w:hAnsi="Times New Roman" w:cs="Times New Roman"/>
          <w:noProof/>
          <w:sz w:val="24"/>
          <w:szCs w:val="24"/>
        </w:rPr>
        <w:t xml:space="preserve"> (1st ed.). Kota pekalongan: BPS Kota Pekalongan.</w:t>
      </w:r>
    </w:p>
    <w:p w14:paraId="3AD321E6"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rPr>
      </w:pPr>
      <w:r w:rsidRPr="00F70F15">
        <w:rPr>
          <w:rFonts w:ascii="Times New Roman" w:hAnsi="Times New Roman" w:cs="Times New Roman"/>
          <w:i/>
          <w:iCs/>
          <w:noProof/>
          <w:sz w:val="24"/>
          <w:szCs w:val="24"/>
        </w:rPr>
        <w:t>Peraturan Daerah Kota Pekalongan Tentang Penggabungan Keluran Di Lingkungan Pemerintah Kota Pekalongan</w:t>
      </w:r>
      <w:r w:rsidRPr="00F70F15">
        <w:rPr>
          <w:rFonts w:ascii="Times New Roman" w:hAnsi="Times New Roman" w:cs="Times New Roman"/>
          <w:noProof/>
          <w:sz w:val="24"/>
          <w:szCs w:val="24"/>
        </w:rPr>
        <w:t>. , (2013).</w:t>
      </w:r>
    </w:p>
    <w:p w14:paraId="50C83DAF"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rPr>
      </w:pPr>
      <w:r w:rsidRPr="00F70F15">
        <w:rPr>
          <w:rFonts w:ascii="Times New Roman" w:hAnsi="Times New Roman" w:cs="Times New Roman"/>
          <w:i/>
          <w:iCs/>
          <w:noProof/>
          <w:sz w:val="24"/>
          <w:szCs w:val="24"/>
        </w:rPr>
        <w:t>Peraturan Daerah Kota Pekalongan Tentang Penyelenggaraan Keolahragaan</w:t>
      </w:r>
      <w:r w:rsidRPr="00F70F15">
        <w:rPr>
          <w:rFonts w:ascii="Times New Roman" w:hAnsi="Times New Roman" w:cs="Times New Roman"/>
          <w:noProof/>
          <w:sz w:val="24"/>
          <w:szCs w:val="24"/>
        </w:rPr>
        <w:t>. , (2017).</w:t>
      </w:r>
    </w:p>
    <w:p w14:paraId="2CF34734"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rPr>
      </w:pPr>
      <w:r w:rsidRPr="00F70F15">
        <w:rPr>
          <w:rFonts w:ascii="Times New Roman" w:hAnsi="Times New Roman" w:cs="Times New Roman"/>
          <w:noProof/>
          <w:sz w:val="24"/>
          <w:szCs w:val="24"/>
        </w:rPr>
        <w:t xml:space="preserve">Pradhana, A., &amp; Widodo, A. (2016). </w:t>
      </w:r>
      <w:r w:rsidRPr="00F70F15">
        <w:rPr>
          <w:rFonts w:ascii="Times New Roman" w:hAnsi="Times New Roman" w:cs="Times New Roman"/>
          <w:i/>
          <w:iCs/>
          <w:noProof/>
          <w:sz w:val="24"/>
          <w:szCs w:val="24"/>
        </w:rPr>
        <w:t>Jurnal Kesehatan Olahraga Vol . 06 No . 2 Edisi Oktober 2016 hal ( 77-82 ) Analisis Sport Development Index Kecamatan Ngronggot Kabupaten Nganjuk</w:t>
      </w:r>
      <w:r w:rsidRPr="00F70F15">
        <w:rPr>
          <w:rFonts w:ascii="Times New Roman" w:hAnsi="Times New Roman" w:cs="Times New Roman"/>
          <w:noProof/>
          <w:sz w:val="24"/>
          <w:szCs w:val="24"/>
        </w:rPr>
        <w:t xml:space="preserve">. </w:t>
      </w:r>
      <w:r w:rsidRPr="00F70F15">
        <w:rPr>
          <w:rFonts w:ascii="Times New Roman" w:hAnsi="Times New Roman" w:cs="Times New Roman"/>
          <w:i/>
          <w:iCs/>
          <w:noProof/>
          <w:sz w:val="24"/>
          <w:szCs w:val="24"/>
        </w:rPr>
        <w:t>06</w:t>
      </w:r>
      <w:r w:rsidRPr="00F70F15">
        <w:rPr>
          <w:rFonts w:ascii="Times New Roman" w:hAnsi="Times New Roman" w:cs="Times New Roman"/>
          <w:noProof/>
          <w:sz w:val="24"/>
          <w:szCs w:val="24"/>
        </w:rPr>
        <w:t>(2), 77–82.</w:t>
      </w:r>
    </w:p>
    <w:p w14:paraId="0BFF6D8F"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rPr>
      </w:pPr>
      <w:r w:rsidRPr="00F70F15">
        <w:rPr>
          <w:rFonts w:ascii="Times New Roman" w:hAnsi="Times New Roman" w:cs="Times New Roman"/>
          <w:noProof/>
          <w:sz w:val="24"/>
          <w:szCs w:val="24"/>
        </w:rPr>
        <w:t xml:space="preserve">Prasetyo, Y. (2013). Kesadaran Masyarakat Berolahraga Untuk Peningkatan Kesehatan Dan Pembangunan Nasional Oleh : Yudik Prasetyo Dosen Jurusan Pendidikan Kesehatan dan Rekreasi FIK UNY. </w:t>
      </w:r>
      <w:r w:rsidRPr="00F70F15">
        <w:rPr>
          <w:rFonts w:ascii="Times New Roman" w:hAnsi="Times New Roman" w:cs="Times New Roman"/>
          <w:i/>
          <w:iCs/>
          <w:noProof/>
          <w:sz w:val="24"/>
          <w:szCs w:val="24"/>
        </w:rPr>
        <w:t>MEDIAKORA Jurnal Ilmiah Kesehatan Olahraga</w:t>
      </w:r>
      <w:r w:rsidRPr="00F70F15">
        <w:rPr>
          <w:rFonts w:ascii="Times New Roman" w:hAnsi="Times New Roman" w:cs="Times New Roman"/>
          <w:noProof/>
          <w:sz w:val="24"/>
          <w:szCs w:val="24"/>
        </w:rPr>
        <w:t xml:space="preserve">, </w:t>
      </w:r>
      <w:r w:rsidRPr="00F70F15">
        <w:rPr>
          <w:rFonts w:ascii="Times New Roman" w:hAnsi="Times New Roman" w:cs="Times New Roman"/>
          <w:i/>
          <w:iCs/>
          <w:noProof/>
          <w:sz w:val="24"/>
          <w:szCs w:val="24"/>
        </w:rPr>
        <w:t>11</w:t>
      </w:r>
      <w:r w:rsidRPr="00F70F15">
        <w:rPr>
          <w:rFonts w:ascii="Times New Roman" w:hAnsi="Times New Roman" w:cs="Times New Roman"/>
          <w:noProof/>
          <w:sz w:val="24"/>
          <w:szCs w:val="24"/>
        </w:rPr>
        <w:t>(1), 219–228. Retrieved from https://journal.uny.ac.id/index.php/medikora/article/view/2819</w:t>
      </w:r>
    </w:p>
    <w:p w14:paraId="611ACE5B"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rPr>
      </w:pPr>
      <w:r w:rsidRPr="00F70F15">
        <w:rPr>
          <w:rFonts w:ascii="Times New Roman" w:hAnsi="Times New Roman" w:cs="Times New Roman"/>
          <w:noProof/>
          <w:sz w:val="24"/>
          <w:szCs w:val="24"/>
        </w:rPr>
        <w:t xml:space="preserve">Rachman, H. A. (2011). Keterlaksanaan pendidikan jasmani dan olahraga di Daerah Istimewa Yogyakarta. </w:t>
      </w:r>
      <w:r w:rsidRPr="00F70F15">
        <w:rPr>
          <w:rFonts w:ascii="Times New Roman" w:hAnsi="Times New Roman" w:cs="Times New Roman"/>
          <w:i/>
          <w:iCs/>
          <w:noProof/>
          <w:sz w:val="24"/>
          <w:szCs w:val="24"/>
        </w:rPr>
        <w:t xml:space="preserve">Jurnal </w:t>
      </w:r>
      <w:r w:rsidRPr="00F70F15">
        <w:rPr>
          <w:rFonts w:ascii="Times New Roman" w:hAnsi="Times New Roman" w:cs="Times New Roman"/>
          <w:i/>
          <w:iCs/>
          <w:noProof/>
          <w:sz w:val="24"/>
          <w:szCs w:val="24"/>
        </w:rPr>
        <w:lastRenderedPageBreak/>
        <w:t>Pendidikan Jasmani Indonesia</w:t>
      </w:r>
      <w:r w:rsidRPr="00F70F15">
        <w:rPr>
          <w:rFonts w:ascii="Times New Roman" w:hAnsi="Times New Roman" w:cs="Times New Roman"/>
          <w:noProof/>
          <w:sz w:val="24"/>
          <w:szCs w:val="24"/>
        </w:rPr>
        <w:t xml:space="preserve">, </w:t>
      </w:r>
      <w:r w:rsidRPr="00F70F15">
        <w:rPr>
          <w:rFonts w:ascii="Times New Roman" w:hAnsi="Times New Roman" w:cs="Times New Roman"/>
          <w:i/>
          <w:iCs/>
          <w:noProof/>
          <w:sz w:val="24"/>
          <w:szCs w:val="24"/>
        </w:rPr>
        <w:t>8</w:t>
      </w:r>
      <w:r w:rsidRPr="00F70F15">
        <w:rPr>
          <w:rFonts w:ascii="Times New Roman" w:hAnsi="Times New Roman" w:cs="Times New Roman"/>
          <w:noProof/>
          <w:sz w:val="24"/>
          <w:szCs w:val="24"/>
        </w:rPr>
        <w:t>(1), 38–47. Retrieved from https://journal.uny.ac.id/index.php/jpji/article/view/3482</w:t>
      </w:r>
    </w:p>
    <w:p w14:paraId="5C6B56DE"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rPr>
      </w:pPr>
      <w:r w:rsidRPr="00F70F15">
        <w:rPr>
          <w:rFonts w:ascii="Times New Roman" w:hAnsi="Times New Roman" w:cs="Times New Roman"/>
          <w:noProof/>
          <w:sz w:val="24"/>
          <w:szCs w:val="24"/>
        </w:rPr>
        <w:t xml:space="preserve">Rismayanthi, C. (2011). Optimalisasi pembentukan karakter dan kedisiplinan siswa sekolah dasar melalui pendidikan jasmani olahraga dan kesehatan. </w:t>
      </w:r>
      <w:r w:rsidRPr="00F70F15">
        <w:rPr>
          <w:rFonts w:ascii="Times New Roman" w:hAnsi="Times New Roman" w:cs="Times New Roman"/>
          <w:i/>
          <w:iCs/>
          <w:noProof/>
          <w:sz w:val="24"/>
          <w:szCs w:val="24"/>
        </w:rPr>
        <w:t>Pendidikan Jasmani Indonesia</w:t>
      </w:r>
      <w:r w:rsidRPr="00F70F15">
        <w:rPr>
          <w:rFonts w:ascii="Times New Roman" w:hAnsi="Times New Roman" w:cs="Times New Roman"/>
          <w:noProof/>
          <w:sz w:val="24"/>
          <w:szCs w:val="24"/>
        </w:rPr>
        <w:t xml:space="preserve">, </w:t>
      </w:r>
      <w:r w:rsidRPr="00F70F15">
        <w:rPr>
          <w:rFonts w:ascii="Times New Roman" w:hAnsi="Times New Roman" w:cs="Times New Roman"/>
          <w:i/>
          <w:iCs/>
          <w:noProof/>
          <w:sz w:val="24"/>
          <w:szCs w:val="24"/>
        </w:rPr>
        <w:t>8</w:t>
      </w:r>
      <w:r w:rsidRPr="00F70F15">
        <w:rPr>
          <w:rFonts w:ascii="Times New Roman" w:hAnsi="Times New Roman" w:cs="Times New Roman"/>
          <w:noProof/>
          <w:sz w:val="24"/>
          <w:szCs w:val="24"/>
        </w:rPr>
        <w:t>(April), 1–17.</w:t>
      </w:r>
    </w:p>
    <w:p w14:paraId="1CF06C60"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rPr>
      </w:pPr>
      <w:r w:rsidRPr="00F70F15">
        <w:rPr>
          <w:rFonts w:ascii="Times New Roman" w:hAnsi="Times New Roman" w:cs="Times New Roman"/>
          <w:noProof/>
          <w:sz w:val="24"/>
          <w:szCs w:val="24"/>
        </w:rPr>
        <w:t xml:space="preserve">Setyawan, D. A. (2016). </w:t>
      </w:r>
      <w:r w:rsidRPr="00F70F15">
        <w:rPr>
          <w:rFonts w:ascii="Times New Roman" w:hAnsi="Times New Roman" w:cs="Times New Roman"/>
          <w:i/>
          <w:iCs/>
          <w:noProof/>
          <w:sz w:val="24"/>
          <w:szCs w:val="24"/>
        </w:rPr>
        <w:t>Peningkatan mutu pendidikan jasmani melalui pemberdayaan teknologi pendidikan</w:t>
      </w:r>
      <w:r w:rsidRPr="00F70F15">
        <w:rPr>
          <w:rFonts w:ascii="Times New Roman" w:hAnsi="Times New Roman" w:cs="Times New Roman"/>
          <w:noProof/>
          <w:sz w:val="24"/>
          <w:szCs w:val="24"/>
        </w:rPr>
        <w:t>. 119–139.</w:t>
      </w:r>
    </w:p>
    <w:p w14:paraId="4E7A5DAA" w14:textId="77777777" w:rsidR="00D5389B"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noProof/>
          <w:sz w:val="24"/>
          <w:szCs w:val="24"/>
        </w:rPr>
      </w:pPr>
      <w:r w:rsidRPr="00F70F15">
        <w:rPr>
          <w:rFonts w:ascii="Times New Roman" w:hAnsi="Times New Roman" w:cs="Times New Roman"/>
          <w:noProof/>
          <w:sz w:val="24"/>
          <w:szCs w:val="24"/>
        </w:rPr>
        <w:t xml:space="preserve">Tammelin, T., Näyhä, S., Hills, A. P., &amp; Järvelin, M. R. (2003). Adolescent participation in sports and adult physical activity. </w:t>
      </w:r>
      <w:r w:rsidRPr="00F70F15">
        <w:rPr>
          <w:rFonts w:ascii="Times New Roman" w:hAnsi="Times New Roman" w:cs="Times New Roman"/>
          <w:i/>
          <w:iCs/>
          <w:noProof/>
          <w:sz w:val="24"/>
          <w:szCs w:val="24"/>
        </w:rPr>
        <w:t>American Journal of Preventive Medicine</w:t>
      </w:r>
      <w:r w:rsidRPr="00F70F15">
        <w:rPr>
          <w:rFonts w:ascii="Times New Roman" w:hAnsi="Times New Roman" w:cs="Times New Roman"/>
          <w:noProof/>
          <w:sz w:val="24"/>
          <w:szCs w:val="24"/>
        </w:rPr>
        <w:t xml:space="preserve">, </w:t>
      </w:r>
      <w:r w:rsidRPr="00F70F15">
        <w:rPr>
          <w:rFonts w:ascii="Times New Roman" w:hAnsi="Times New Roman" w:cs="Times New Roman"/>
          <w:i/>
          <w:iCs/>
          <w:noProof/>
          <w:sz w:val="24"/>
          <w:szCs w:val="24"/>
        </w:rPr>
        <w:t>24</w:t>
      </w:r>
      <w:r w:rsidRPr="00F70F15">
        <w:rPr>
          <w:rFonts w:ascii="Times New Roman" w:hAnsi="Times New Roman" w:cs="Times New Roman"/>
          <w:noProof/>
          <w:sz w:val="24"/>
          <w:szCs w:val="24"/>
        </w:rPr>
        <w:t>(1), 22–28. https://doi.org/10.1016/S0749-3797(02)00575-5</w:t>
      </w:r>
    </w:p>
    <w:p w14:paraId="720F0AB4" w14:textId="7C92E440" w:rsidR="001B0FEA" w:rsidRPr="00F70F15" w:rsidRDefault="00D5389B" w:rsidP="00F70F15">
      <w:pPr>
        <w:widowControl w:val="0"/>
        <w:autoSpaceDE w:val="0"/>
        <w:autoSpaceDN w:val="0"/>
        <w:adjustRightInd w:val="0"/>
        <w:spacing w:before="0" w:beforeAutospacing="0" w:after="0" w:afterAutospacing="0" w:line="360" w:lineRule="auto"/>
        <w:ind w:left="480" w:hanging="480"/>
        <w:jc w:val="both"/>
        <w:rPr>
          <w:rFonts w:ascii="Times New Roman" w:hAnsi="Times New Roman" w:cs="Times New Roman"/>
          <w:sz w:val="24"/>
          <w:szCs w:val="24"/>
        </w:rPr>
      </w:pPr>
      <w:r w:rsidRPr="00F70F15">
        <w:rPr>
          <w:rFonts w:ascii="Times New Roman" w:hAnsi="Times New Roman" w:cs="Times New Roman"/>
          <w:noProof/>
          <w:sz w:val="24"/>
          <w:szCs w:val="24"/>
        </w:rPr>
        <w:t xml:space="preserve">Yusutria. (2017). Profesionalisme Guru dalam meningkatkan kualitas sumberdaya manusia. </w:t>
      </w:r>
      <w:r w:rsidRPr="00F70F15">
        <w:rPr>
          <w:rFonts w:ascii="Times New Roman" w:hAnsi="Times New Roman" w:cs="Times New Roman"/>
          <w:i/>
          <w:iCs/>
          <w:noProof/>
          <w:sz w:val="24"/>
          <w:szCs w:val="24"/>
        </w:rPr>
        <w:t>Jurnal Curricula</w:t>
      </w:r>
      <w:r w:rsidRPr="00F70F15">
        <w:rPr>
          <w:rFonts w:ascii="Times New Roman" w:hAnsi="Times New Roman" w:cs="Times New Roman"/>
          <w:noProof/>
          <w:sz w:val="24"/>
          <w:szCs w:val="24"/>
        </w:rPr>
        <w:t xml:space="preserve">, </w:t>
      </w:r>
      <w:r w:rsidRPr="00F70F15">
        <w:rPr>
          <w:rFonts w:ascii="Times New Roman" w:hAnsi="Times New Roman" w:cs="Times New Roman"/>
          <w:i/>
          <w:iCs/>
          <w:noProof/>
          <w:sz w:val="24"/>
          <w:szCs w:val="24"/>
        </w:rPr>
        <w:t>2</w:t>
      </w:r>
      <w:r w:rsidRPr="00F70F15">
        <w:rPr>
          <w:rFonts w:ascii="Times New Roman" w:hAnsi="Times New Roman" w:cs="Times New Roman"/>
          <w:noProof/>
          <w:sz w:val="24"/>
          <w:szCs w:val="24"/>
        </w:rPr>
        <w:t>(2), 38–46. https://doi.org/http://doi.org/10.22216/jcc.2017.v2i1.147</w:t>
      </w:r>
    </w:p>
    <w:sectPr w:rsidR="001B0FEA" w:rsidRPr="00F70F15" w:rsidSect="002D29CB">
      <w:pgSz w:w="11906" w:h="16838" w:code="9"/>
      <w:pgMar w:top="1440" w:right="1440" w:bottom="1440" w:left="158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2A0D4" w14:textId="77777777" w:rsidR="00E93B30" w:rsidRDefault="00E93B30" w:rsidP="00816BC4">
      <w:pPr>
        <w:spacing w:before="0" w:after="0"/>
      </w:pPr>
      <w:r>
        <w:separator/>
      </w:r>
    </w:p>
  </w:endnote>
  <w:endnote w:type="continuationSeparator" w:id="0">
    <w:p w14:paraId="26D2D6C1" w14:textId="77777777" w:rsidR="00E93B30" w:rsidRDefault="00E93B30" w:rsidP="00816B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89455" w14:textId="77777777" w:rsidR="00E93B30" w:rsidRDefault="00E93B30" w:rsidP="00816BC4">
      <w:pPr>
        <w:spacing w:before="0" w:after="0"/>
      </w:pPr>
      <w:r>
        <w:separator/>
      </w:r>
    </w:p>
  </w:footnote>
  <w:footnote w:type="continuationSeparator" w:id="0">
    <w:p w14:paraId="1B188258" w14:textId="77777777" w:rsidR="00E93B30" w:rsidRDefault="00E93B30" w:rsidP="00816BC4">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9D9"/>
    <w:rsid w:val="00014414"/>
    <w:rsid w:val="0015628E"/>
    <w:rsid w:val="002A3AB6"/>
    <w:rsid w:val="002D29CB"/>
    <w:rsid w:val="002E69D9"/>
    <w:rsid w:val="004169BC"/>
    <w:rsid w:val="00477FE3"/>
    <w:rsid w:val="004E546A"/>
    <w:rsid w:val="005201C8"/>
    <w:rsid w:val="00557343"/>
    <w:rsid w:val="005C4B41"/>
    <w:rsid w:val="005E4360"/>
    <w:rsid w:val="006D4622"/>
    <w:rsid w:val="00757F6E"/>
    <w:rsid w:val="0079454F"/>
    <w:rsid w:val="00816BC4"/>
    <w:rsid w:val="008C3629"/>
    <w:rsid w:val="00A04AC1"/>
    <w:rsid w:val="00B50AC6"/>
    <w:rsid w:val="00B5478A"/>
    <w:rsid w:val="00C63986"/>
    <w:rsid w:val="00CF26C4"/>
    <w:rsid w:val="00D37084"/>
    <w:rsid w:val="00D5389B"/>
    <w:rsid w:val="00DD6001"/>
    <w:rsid w:val="00E93B30"/>
    <w:rsid w:val="00ED327B"/>
    <w:rsid w:val="00F37704"/>
    <w:rsid w:val="00F70F15"/>
    <w:rsid w:val="00F83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90F8"/>
  <w15:chartTrackingRefBased/>
  <w15:docId w15:val="{DC62DB9A-4FD8-4975-9573-B1A8EBF0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69D9"/>
    <w:pPr>
      <w:spacing w:before="100" w:beforeAutospacing="1" w:after="100" w:afterAutospacing="1" w:line="240" w:lineRule="auto"/>
      <w:ind w:left="-57" w:right="-57"/>
      <w:jc w:val="center"/>
    </w:pPr>
  </w:style>
  <w:style w:type="paragraph" w:styleId="Heading1">
    <w:name w:val="heading 1"/>
    <w:basedOn w:val="Normal"/>
    <w:next w:val="Normal"/>
    <w:link w:val="Heading1Char"/>
    <w:uiPriority w:val="9"/>
    <w:qFormat/>
    <w:rsid w:val="00D538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3 BAB"/>
    <w:basedOn w:val="Normal"/>
    <w:next w:val="Normal"/>
    <w:link w:val="Heading2Char"/>
    <w:uiPriority w:val="9"/>
    <w:unhideWhenUsed/>
    <w:qFormat/>
    <w:rsid w:val="006D4622"/>
    <w:pPr>
      <w:suppressAutoHyphens/>
      <w:autoSpaceDE w:val="0"/>
      <w:autoSpaceDN w:val="0"/>
      <w:adjustRightInd w:val="0"/>
      <w:spacing w:before="0" w:beforeAutospacing="0" w:after="120" w:afterAutospacing="0"/>
      <w:ind w:left="0" w:right="0"/>
      <w:jc w:val="left"/>
      <w:textAlignment w:val="center"/>
      <w:outlineLvl w:val="1"/>
    </w:pPr>
    <w:rPr>
      <w:rFonts w:ascii="Calisto MT" w:hAnsi="Calisto MT" w:cs="Calisto MT"/>
      <w:b/>
      <w:bCs/>
      <w:caps/>
      <w:color w:val="000000"/>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14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014414"/>
    <w:rPr>
      <w:rFonts w:ascii="Courier New" w:eastAsia="Times New Roman" w:hAnsi="Courier New" w:cs="Courier New"/>
      <w:sz w:val="20"/>
      <w:szCs w:val="20"/>
      <w:lang w:val="en-ID" w:eastAsia="en-ID"/>
    </w:rPr>
  </w:style>
  <w:style w:type="table" w:styleId="TableGrid">
    <w:name w:val="Table Grid"/>
    <w:basedOn w:val="TableNormal"/>
    <w:uiPriority w:val="59"/>
    <w:rsid w:val="00B50AC6"/>
    <w:pPr>
      <w:spacing w:beforeAutospacing="1" w:after="0" w:afterAutospacing="1" w:line="240" w:lineRule="auto"/>
      <w:ind w:left="-57" w:right="-57"/>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aliases w:val="3 BAB Char"/>
    <w:basedOn w:val="DefaultParagraphFont"/>
    <w:link w:val="Heading2"/>
    <w:uiPriority w:val="9"/>
    <w:rsid w:val="006D4622"/>
    <w:rPr>
      <w:rFonts w:ascii="Calisto MT" w:hAnsi="Calisto MT" w:cs="Calisto MT"/>
      <w:b/>
      <w:bCs/>
      <w:caps/>
      <w:color w:val="000000"/>
      <w:sz w:val="20"/>
      <w:szCs w:val="20"/>
      <w:lang w:val="id-ID"/>
    </w:rPr>
  </w:style>
  <w:style w:type="paragraph" w:styleId="BodyText">
    <w:name w:val="Body Text"/>
    <w:basedOn w:val="Normal"/>
    <w:link w:val="BodyTextChar"/>
    <w:uiPriority w:val="1"/>
    <w:qFormat/>
    <w:rsid w:val="00A04AC1"/>
    <w:pPr>
      <w:widowControl w:val="0"/>
      <w:autoSpaceDE w:val="0"/>
      <w:autoSpaceDN w:val="0"/>
      <w:spacing w:before="0" w:beforeAutospacing="0" w:after="0" w:afterAutospacing="0"/>
      <w:ind w:left="0" w:right="0"/>
      <w:jc w:val="left"/>
    </w:pPr>
    <w:rPr>
      <w:rFonts w:ascii="Arial" w:eastAsia="Arial" w:hAnsi="Arial" w:cs="Times New Roman"/>
    </w:rPr>
  </w:style>
  <w:style w:type="character" w:customStyle="1" w:styleId="BodyTextChar">
    <w:name w:val="Body Text Char"/>
    <w:basedOn w:val="DefaultParagraphFont"/>
    <w:link w:val="BodyText"/>
    <w:uiPriority w:val="1"/>
    <w:rsid w:val="00A04AC1"/>
    <w:rPr>
      <w:rFonts w:ascii="Arial" w:eastAsia="Arial" w:hAnsi="Arial" w:cs="Times New Roman"/>
    </w:rPr>
  </w:style>
  <w:style w:type="character" w:customStyle="1" w:styleId="Heading1Char">
    <w:name w:val="Heading 1 Char"/>
    <w:basedOn w:val="DefaultParagraphFont"/>
    <w:link w:val="Heading1"/>
    <w:uiPriority w:val="9"/>
    <w:rsid w:val="00D5389B"/>
    <w:rPr>
      <w:rFonts w:asciiTheme="majorHAnsi" w:eastAsiaTheme="majorEastAsia" w:hAnsiTheme="majorHAnsi" w:cstheme="majorBidi"/>
      <w:color w:val="2F5496" w:themeColor="accent1" w:themeShade="BF"/>
      <w:sz w:val="32"/>
      <w:szCs w:val="32"/>
    </w:rPr>
  </w:style>
  <w:style w:type="paragraph" w:customStyle="1" w:styleId="BasicParagraph">
    <w:name w:val="[Basic Paragraph]"/>
    <w:basedOn w:val="Normal"/>
    <w:uiPriority w:val="99"/>
    <w:rsid w:val="005C4B41"/>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5C4B41"/>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styleId="Header">
    <w:name w:val="header"/>
    <w:basedOn w:val="Normal"/>
    <w:link w:val="HeaderChar"/>
    <w:uiPriority w:val="99"/>
    <w:unhideWhenUsed/>
    <w:rsid w:val="00816BC4"/>
    <w:pPr>
      <w:tabs>
        <w:tab w:val="center" w:pos="4680"/>
        <w:tab w:val="right" w:pos="9360"/>
      </w:tabs>
      <w:spacing w:before="0" w:after="0"/>
    </w:pPr>
  </w:style>
  <w:style w:type="character" w:customStyle="1" w:styleId="HeaderChar">
    <w:name w:val="Header Char"/>
    <w:basedOn w:val="DefaultParagraphFont"/>
    <w:link w:val="Header"/>
    <w:uiPriority w:val="99"/>
    <w:rsid w:val="00816BC4"/>
  </w:style>
  <w:style w:type="paragraph" w:styleId="Footer">
    <w:name w:val="footer"/>
    <w:basedOn w:val="Normal"/>
    <w:link w:val="FooterChar"/>
    <w:uiPriority w:val="99"/>
    <w:unhideWhenUsed/>
    <w:rsid w:val="00816BC4"/>
    <w:pPr>
      <w:tabs>
        <w:tab w:val="center" w:pos="4680"/>
        <w:tab w:val="right" w:pos="9360"/>
      </w:tabs>
      <w:spacing w:before="0" w:after="0"/>
    </w:pPr>
  </w:style>
  <w:style w:type="character" w:customStyle="1" w:styleId="FooterChar">
    <w:name w:val="Footer Char"/>
    <w:basedOn w:val="DefaultParagraphFont"/>
    <w:link w:val="Footer"/>
    <w:uiPriority w:val="99"/>
    <w:rsid w:val="00816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381235">
      <w:bodyDiv w:val="1"/>
      <w:marLeft w:val="0"/>
      <w:marRight w:val="0"/>
      <w:marTop w:val="0"/>
      <w:marBottom w:val="0"/>
      <w:divBdr>
        <w:top w:val="none" w:sz="0" w:space="0" w:color="auto"/>
        <w:left w:val="none" w:sz="0" w:space="0" w:color="auto"/>
        <w:bottom w:val="none" w:sz="0" w:space="0" w:color="auto"/>
        <w:right w:val="none" w:sz="0" w:space="0" w:color="auto"/>
      </w:divBdr>
    </w:div>
    <w:div w:id="231233293">
      <w:bodyDiv w:val="1"/>
      <w:marLeft w:val="0"/>
      <w:marRight w:val="0"/>
      <w:marTop w:val="0"/>
      <w:marBottom w:val="0"/>
      <w:divBdr>
        <w:top w:val="none" w:sz="0" w:space="0" w:color="auto"/>
        <w:left w:val="none" w:sz="0" w:space="0" w:color="auto"/>
        <w:bottom w:val="none" w:sz="0" w:space="0" w:color="auto"/>
        <w:right w:val="none" w:sz="0" w:space="0" w:color="auto"/>
      </w:divBdr>
    </w:div>
    <w:div w:id="354383358">
      <w:bodyDiv w:val="1"/>
      <w:marLeft w:val="0"/>
      <w:marRight w:val="0"/>
      <w:marTop w:val="0"/>
      <w:marBottom w:val="0"/>
      <w:divBdr>
        <w:top w:val="none" w:sz="0" w:space="0" w:color="auto"/>
        <w:left w:val="none" w:sz="0" w:space="0" w:color="auto"/>
        <w:bottom w:val="none" w:sz="0" w:space="0" w:color="auto"/>
        <w:right w:val="none" w:sz="0" w:space="0" w:color="auto"/>
      </w:divBdr>
    </w:div>
    <w:div w:id="374736844">
      <w:bodyDiv w:val="1"/>
      <w:marLeft w:val="0"/>
      <w:marRight w:val="0"/>
      <w:marTop w:val="0"/>
      <w:marBottom w:val="0"/>
      <w:divBdr>
        <w:top w:val="none" w:sz="0" w:space="0" w:color="auto"/>
        <w:left w:val="none" w:sz="0" w:space="0" w:color="auto"/>
        <w:bottom w:val="none" w:sz="0" w:space="0" w:color="auto"/>
        <w:right w:val="none" w:sz="0" w:space="0" w:color="auto"/>
      </w:divBdr>
    </w:div>
    <w:div w:id="422915830">
      <w:bodyDiv w:val="1"/>
      <w:marLeft w:val="0"/>
      <w:marRight w:val="0"/>
      <w:marTop w:val="0"/>
      <w:marBottom w:val="0"/>
      <w:divBdr>
        <w:top w:val="none" w:sz="0" w:space="0" w:color="auto"/>
        <w:left w:val="none" w:sz="0" w:space="0" w:color="auto"/>
        <w:bottom w:val="none" w:sz="0" w:space="0" w:color="auto"/>
        <w:right w:val="none" w:sz="0" w:space="0" w:color="auto"/>
      </w:divBdr>
    </w:div>
    <w:div w:id="837964366">
      <w:bodyDiv w:val="1"/>
      <w:marLeft w:val="0"/>
      <w:marRight w:val="0"/>
      <w:marTop w:val="0"/>
      <w:marBottom w:val="0"/>
      <w:divBdr>
        <w:top w:val="none" w:sz="0" w:space="0" w:color="auto"/>
        <w:left w:val="none" w:sz="0" w:space="0" w:color="auto"/>
        <w:bottom w:val="none" w:sz="0" w:space="0" w:color="auto"/>
        <w:right w:val="none" w:sz="0" w:space="0" w:color="auto"/>
      </w:divBdr>
    </w:div>
    <w:div w:id="858352437">
      <w:bodyDiv w:val="1"/>
      <w:marLeft w:val="0"/>
      <w:marRight w:val="0"/>
      <w:marTop w:val="0"/>
      <w:marBottom w:val="0"/>
      <w:divBdr>
        <w:top w:val="none" w:sz="0" w:space="0" w:color="auto"/>
        <w:left w:val="none" w:sz="0" w:space="0" w:color="auto"/>
        <w:bottom w:val="none" w:sz="0" w:space="0" w:color="auto"/>
        <w:right w:val="none" w:sz="0" w:space="0" w:color="auto"/>
      </w:divBdr>
    </w:div>
    <w:div w:id="1010915548">
      <w:bodyDiv w:val="1"/>
      <w:marLeft w:val="0"/>
      <w:marRight w:val="0"/>
      <w:marTop w:val="0"/>
      <w:marBottom w:val="0"/>
      <w:divBdr>
        <w:top w:val="none" w:sz="0" w:space="0" w:color="auto"/>
        <w:left w:val="none" w:sz="0" w:space="0" w:color="auto"/>
        <w:bottom w:val="none" w:sz="0" w:space="0" w:color="auto"/>
        <w:right w:val="none" w:sz="0" w:space="0" w:color="auto"/>
      </w:divBdr>
    </w:div>
    <w:div w:id="1200581555">
      <w:bodyDiv w:val="1"/>
      <w:marLeft w:val="0"/>
      <w:marRight w:val="0"/>
      <w:marTop w:val="0"/>
      <w:marBottom w:val="0"/>
      <w:divBdr>
        <w:top w:val="none" w:sz="0" w:space="0" w:color="auto"/>
        <w:left w:val="none" w:sz="0" w:space="0" w:color="auto"/>
        <w:bottom w:val="none" w:sz="0" w:space="0" w:color="auto"/>
        <w:right w:val="none" w:sz="0" w:space="0" w:color="auto"/>
      </w:divBdr>
    </w:div>
    <w:div w:id="1469854162">
      <w:bodyDiv w:val="1"/>
      <w:marLeft w:val="0"/>
      <w:marRight w:val="0"/>
      <w:marTop w:val="0"/>
      <w:marBottom w:val="0"/>
      <w:divBdr>
        <w:top w:val="none" w:sz="0" w:space="0" w:color="auto"/>
        <w:left w:val="none" w:sz="0" w:space="0" w:color="auto"/>
        <w:bottom w:val="none" w:sz="0" w:space="0" w:color="auto"/>
        <w:right w:val="none" w:sz="0" w:space="0" w:color="auto"/>
      </w:divBdr>
    </w:div>
    <w:div w:id="1552427149">
      <w:bodyDiv w:val="1"/>
      <w:marLeft w:val="0"/>
      <w:marRight w:val="0"/>
      <w:marTop w:val="0"/>
      <w:marBottom w:val="0"/>
      <w:divBdr>
        <w:top w:val="none" w:sz="0" w:space="0" w:color="auto"/>
        <w:left w:val="none" w:sz="0" w:space="0" w:color="auto"/>
        <w:bottom w:val="none" w:sz="0" w:space="0" w:color="auto"/>
        <w:right w:val="none" w:sz="0" w:space="0" w:color="auto"/>
      </w:divBdr>
    </w:div>
    <w:div w:id="1571307556">
      <w:bodyDiv w:val="1"/>
      <w:marLeft w:val="0"/>
      <w:marRight w:val="0"/>
      <w:marTop w:val="0"/>
      <w:marBottom w:val="0"/>
      <w:divBdr>
        <w:top w:val="none" w:sz="0" w:space="0" w:color="auto"/>
        <w:left w:val="none" w:sz="0" w:space="0" w:color="auto"/>
        <w:bottom w:val="none" w:sz="0" w:space="0" w:color="auto"/>
        <w:right w:val="none" w:sz="0" w:space="0" w:color="auto"/>
      </w:divBdr>
    </w:div>
    <w:div w:id="1599555606">
      <w:bodyDiv w:val="1"/>
      <w:marLeft w:val="0"/>
      <w:marRight w:val="0"/>
      <w:marTop w:val="0"/>
      <w:marBottom w:val="0"/>
      <w:divBdr>
        <w:top w:val="none" w:sz="0" w:space="0" w:color="auto"/>
        <w:left w:val="none" w:sz="0" w:space="0" w:color="auto"/>
        <w:bottom w:val="none" w:sz="0" w:space="0" w:color="auto"/>
        <w:right w:val="none" w:sz="0" w:space="0" w:color="auto"/>
      </w:divBdr>
    </w:div>
    <w:div w:id="1849907838">
      <w:bodyDiv w:val="1"/>
      <w:marLeft w:val="0"/>
      <w:marRight w:val="0"/>
      <w:marTop w:val="0"/>
      <w:marBottom w:val="0"/>
      <w:divBdr>
        <w:top w:val="none" w:sz="0" w:space="0" w:color="auto"/>
        <w:left w:val="none" w:sz="0" w:space="0" w:color="auto"/>
        <w:bottom w:val="none" w:sz="0" w:space="0" w:color="auto"/>
        <w:right w:val="none" w:sz="0" w:space="0" w:color="auto"/>
      </w:divBdr>
    </w:div>
    <w:div w:id="1864897017">
      <w:bodyDiv w:val="1"/>
      <w:marLeft w:val="0"/>
      <w:marRight w:val="0"/>
      <w:marTop w:val="0"/>
      <w:marBottom w:val="0"/>
      <w:divBdr>
        <w:top w:val="none" w:sz="0" w:space="0" w:color="auto"/>
        <w:left w:val="none" w:sz="0" w:space="0" w:color="auto"/>
        <w:bottom w:val="none" w:sz="0" w:space="0" w:color="auto"/>
        <w:right w:val="none" w:sz="0" w:space="0" w:color="auto"/>
      </w:divBdr>
    </w:div>
    <w:div w:id="1879659450">
      <w:bodyDiv w:val="1"/>
      <w:marLeft w:val="0"/>
      <w:marRight w:val="0"/>
      <w:marTop w:val="0"/>
      <w:marBottom w:val="0"/>
      <w:divBdr>
        <w:top w:val="none" w:sz="0" w:space="0" w:color="auto"/>
        <w:left w:val="none" w:sz="0" w:space="0" w:color="auto"/>
        <w:bottom w:val="none" w:sz="0" w:space="0" w:color="auto"/>
        <w:right w:val="none" w:sz="0" w:space="0" w:color="auto"/>
      </w:divBdr>
    </w:div>
    <w:div w:id="1989048875">
      <w:bodyDiv w:val="1"/>
      <w:marLeft w:val="0"/>
      <w:marRight w:val="0"/>
      <w:marTop w:val="0"/>
      <w:marBottom w:val="0"/>
      <w:divBdr>
        <w:top w:val="none" w:sz="0" w:space="0" w:color="auto"/>
        <w:left w:val="none" w:sz="0" w:space="0" w:color="auto"/>
        <w:bottom w:val="none" w:sz="0" w:space="0" w:color="auto"/>
        <w:right w:val="none" w:sz="0" w:space="0" w:color="auto"/>
      </w:divBdr>
    </w:div>
    <w:div w:id="201006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10</Pages>
  <Words>3088</Words>
  <Characters>17605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2020-10-22T02:06:00Z</dcterms:created>
  <dcterms:modified xsi:type="dcterms:W3CDTF">2020-11-06T15:02:00Z</dcterms:modified>
</cp:coreProperties>
</file>