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29E89" w14:textId="77777777" w:rsidR="001A5408" w:rsidRPr="006D2481" w:rsidRDefault="001A5408" w:rsidP="00AE0E41">
      <w:pPr>
        <w:ind w:right="-1"/>
        <w:rPr>
          <w:b/>
          <w:bCs/>
          <w:noProof/>
          <w:sz w:val="36"/>
          <w:lang w:val="id-ID"/>
        </w:rPr>
      </w:pPr>
    </w:p>
    <w:p w14:paraId="33A9A86B" w14:textId="7E448FBF" w:rsidR="00D77E6A" w:rsidRPr="006D2481" w:rsidRDefault="00D77E6A" w:rsidP="00AE0E41">
      <w:pPr>
        <w:ind w:right="-1"/>
        <w:rPr>
          <w:b/>
          <w:bCs/>
          <w:noProof/>
          <w:sz w:val="36"/>
          <w:lang w:val="id-ID"/>
        </w:rPr>
      </w:pPr>
      <w:r w:rsidRPr="006D2481">
        <w:rPr>
          <w:b/>
          <w:bCs/>
          <w:sz w:val="36"/>
          <w:szCs w:val="36"/>
          <w:lang w:val="id-ID"/>
        </w:rPr>
        <w:t>Bureaucracy</w:t>
      </w:r>
      <w:r w:rsidRPr="006D2481">
        <w:rPr>
          <w:b/>
          <w:bCs/>
          <w:sz w:val="36"/>
          <w:szCs w:val="36"/>
        </w:rPr>
        <w:t xml:space="preserve"> and </w:t>
      </w:r>
      <w:r w:rsidRPr="006D2481">
        <w:rPr>
          <w:b/>
          <w:bCs/>
          <w:sz w:val="36"/>
          <w:szCs w:val="36"/>
          <w:lang w:val="id-ID"/>
        </w:rPr>
        <w:t xml:space="preserve">Political Parties: Political Clientelism in Contestation </w:t>
      </w:r>
      <w:r w:rsidRPr="006D2481">
        <w:rPr>
          <w:b/>
          <w:bCs/>
          <w:sz w:val="36"/>
          <w:szCs w:val="36"/>
        </w:rPr>
        <w:t xml:space="preserve">of Power </w:t>
      </w:r>
      <w:r w:rsidRPr="006D2481">
        <w:rPr>
          <w:b/>
          <w:bCs/>
          <w:sz w:val="36"/>
          <w:szCs w:val="36"/>
          <w:lang w:val="id-ID"/>
        </w:rPr>
        <w:t>in Tanjung Jabung Timur Regency</w:t>
      </w:r>
    </w:p>
    <w:p w14:paraId="245F4F65" w14:textId="77777777" w:rsidR="006654F8" w:rsidRPr="006D2481" w:rsidRDefault="006654F8" w:rsidP="00874BAE">
      <w:pPr>
        <w:rPr>
          <w:b/>
          <w:bCs/>
        </w:rPr>
      </w:pPr>
    </w:p>
    <w:p w14:paraId="29BA8CB3" w14:textId="23D78348" w:rsidR="00904D6D" w:rsidRDefault="000B100B" w:rsidP="001B31FF">
      <w:pPr>
        <w:widowControl w:val="0"/>
        <w:autoSpaceDE w:val="0"/>
        <w:autoSpaceDN w:val="0"/>
        <w:adjustRightInd w:val="0"/>
        <w:spacing w:line="218" w:lineRule="auto"/>
        <w:ind w:left="7" w:right="-20"/>
        <w:rPr>
          <w:bCs/>
          <w:color w:val="000000" w:themeColor="text1"/>
        </w:rPr>
      </w:pPr>
      <w:r w:rsidRPr="006D2481">
        <w:rPr>
          <w:b/>
          <w:bCs/>
          <w:color w:val="000000" w:themeColor="text1"/>
          <w:sz w:val="28"/>
          <w:lang w:val="id-ID"/>
        </w:rPr>
        <w:t>Hatta Abdi Muhammad</w:t>
      </w:r>
      <w:r w:rsidRPr="006D2481">
        <w:rPr>
          <w:iCs/>
          <w:color w:val="000000" w:themeColor="text1"/>
          <w:w w:val="107"/>
          <w:sz w:val="28"/>
        </w:rPr>
        <w:t xml:space="preserve">, </w:t>
      </w:r>
      <w:r w:rsidRPr="006D2481">
        <w:rPr>
          <w:bCs/>
          <w:color w:val="000000" w:themeColor="text1"/>
          <w:lang w:val="id-ID"/>
        </w:rPr>
        <w:t>Department of Political Science, Faculty of Social and Political Science, Universitas Jambi, Indonesia</w:t>
      </w:r>
      <w:r w:rsidR="000E6497">
        <w:rPr>
          <w:bCs/>
          <w:color w:val="000000" w:themeColor="text1"/>
        </w:rPr>
        <w:t>.</w:t>
      </w:r>
    </w:p>
    <w:p w14:paraId="1DD43108" w14:textId="77777777" w:rsidR="0081219C" w:rsidRPr="000E6497" w:rsidRDefault="0081219C" w:rsidP="001B31FF">
      <w:pPr>
        <w:widowControl w:val="0"/>
        <w:autoSpaceDE w:val="0"/>
        <w:autoSpaceDN w:val="0"/>
        <w:adjustRightInd w:val="0"/>
        <w:spacing w:line="218" w:lineRule="auto"/>
        <w:ind w:left="7" w:right="-20"/>
        <w:rPr>
          <w:bCs/>
          <w:color w:val="000000" w:themeColor="text1"/>
        </w:rPr>
      </w:pPr>
    </w:p>
    <w:p w14:paraId="6DE55793" w14:textId="42E8104E" w:rsidR="000B100B" w:rsidRPr="000E6497" w:rsidRDefault="00473846" w:rsidP="001B31FF">
      <w:pPr>
        <w:widowControl w:val="0"/>
        <w:autoSpaceDE w:val="0"/>
        <w:autoSpaceDN w:val="0"/>
        <w:adjustRightInd w:val="0"/>
        <w:spacing w:line="218" w:lineRule="auto"/>
        <w:ind w:left="7" w:right="-20"/>
        <w:rPr>
          <w:color w:val="000000" w:themeColor="text1"/>
        </w:rPr>
      </w:pPr>
      <w:r w:rsidRPr="006D2481">
        <w:rPr>
          <w:b/>
          <w:bCs/>
          <w:color w:val="000000" w:themeColor="text1"/>
          <w:sz w:val="28"/>
        </w:rPr>
        <w:t>M. Yusuf</w:t>
      </w:r>
      <w:r w:rsidR="000B100B" w:rsidRPr="006D2481">
        <w:rPr>
          <w:iCs/>
          <w:color w:val="000000" w:themeColor="text1"/>
          <w:w w:val="107"/>
          <w:sz w:val="28"/>
        </w:rPr>
        <w:t xml:space="preserve">, </w:t>
      </w:r>
      <w:r w:rsidR="000B100B" w:rsidRPr="006D2481">
        <w:rPr>
          <w:bCs/>
          <w:color w:val="000000" w:themeColor="text1"/>
          <w:lang w:val="id-ID"/>
        </w:rPr>
        <w:t xml:space="preserve">Department of </w:t>
      </w:r>
      <w:r w:rsidRPr="006D2481">
        <w:rPr>
          <w:bCs/>
          <w:color w:val="000000" w:themeColor="text1"/>
          <w:lang w:val="id-ID"/>
        </w:rPr>
        <w:t>Government Studies</w:t>
      </w:r>
      <w:r w:rsidR="000B100B" w:rsidRPr="006D2481">
        <w:rPr>
          <w:bCs/>
          <w:color w:val="000000" w:themeColor="text1"/>
          <w:lang w:val="id-ID"/>
        </w:rPr>
        <w:t>, Faculty of Social and Political Science, Universitas Jambi, Indonesia</w:t>
      </w:r>
      <w:r w:rsidR="000E6497">
        <w:rPr>
          <w:bCs/>
          <w:color w:val="000000" w:themeColor="text1"/>
        </w:rPr>
        <w:t>.</w:t>
      </w:r>
    </w:p>
    <w:p w14:paraId="24334938" w14:textId="77777777" w:rsidR="007640CA" w:rsidRPr="006D2481" w:rsidRDefault="007640CA" w:rsidP="00976363">
      <w:pPr>
        <w:rPr>
          <w:color w:val="000000" w:themeColor="text1"/>
          <w:sz w:val="24"/>
          <w:szCs w:val="24"/>
        </w:rPr>
      </w:pPr>
    </w:p>
    <w:p w14:paraId="5E8CA50F" w14:textId="77777777" w:rsidR="007640CA" w:rsidRPr="006D2481" w:rsidRDefault="007640CA" w:rsidP="00AE0E41">
      <w:pPr>
        <w:widowControl w:val="0"/>
        <w:autoSpaceDE w:val="0"/>
        <w:autoSpaceDN w:val="0"/>
        <w:adjustRightInd w:val="0"/>
        <w:spacing w:line="228" w:lineRule="auto"/>
        <w:ind w:right="-19" w:firstLine="33"/>
        <w:rPr>
          <w:b/>
          <w:iCs/>
          <w:w w:val="110"/>
        </w:rPr>
      </w:pPr>
    </w:p>
    <w:p w14:paraId="47BEA4D7" w14:textId="77777777" w:rsidR="00AE0E41" w:rsidRPr="006D2481" w:rsidRDefault="00AE0E41" w:rsidP="00AE0E41">
      <w:pPr>
        <w:widowControl w:val="0"/>
        <w:autoSpaceDE w:val="0"/>
        <w:autoSpaceDN w:val="0"/>
        <w:adjustRightInd w:val="0"/>
        <w:spacing w:line="228" w:lineRule="auto"/>
        <w:ind w:right="-19" w:firstLine="33"/>
        <w:rPr>
          <w:b/>
          <w:i/>
          <w:iCs/>
          <w:w w:val="110"/>
        </w:rPr>
      </w:pPr>
      <w:r w:rsidRPr="006D2481">
        <w:rPr>
          <w:b/>
          <w:i/>
          <w:iCs/>
          <w:w w:val="110"/>
        </w:rPr>
        <w:t>Abstract</w:t>
      </w:r>
    </w:p>
    <w:p w14:paraId="1C5A3542" w14:textId="5C7ED563" w:rsidR="00AE0E41" w:rsidRPr="006D2481" w:rsidRDefault="00917D7E" w:rsidP="0018291D">
      <w:pPr>
        <w:widowControl w:val="0"/>
        <w:autoSpaceDE w:val="0"/>
        <w:autoSpaceDN w:val="0"/>
        <w:adjustRightInd w:val="0"/>
        <w:spacing w:line="228" w:lineRule="auto"/>
        <w:ind w:right="-19"/>
        <w:jc w:val="both"/>
        <w:rPr>
          <w:i/>
          <w:iCs/>
          <w:w w:val="110"/>
          <w:lang w:val="id-ID"/>
        </w:rPr>
      </w:pPr>
      <w:r>
        <w:rPr>
          <w:rStyle w:val="Emphasis"/>
          <w:color w:val="0E101A"/>
        </w:rPr>
        <w:t>Political relation with bureaucracy was an essential concern because the contestation of power in the regions had conflicted with democratization and the principle of bureaucratic neutrality. Recent literature pointed out the politicization of bureaucracy in placing positions and government decision-making processes, but the discussion about political party patron-client with bureaucracy was found very limited. This paper specifically discussed the clientelism of political parties with the civil servants in the election of public officials in the</w:t>
      </w:r>
      <w:r w:rsidR="005B3C27">
        <w:rPr>
          <w:rStyle w:val="Emphasis"/>
          <w:color w:val="0E101A"/>
        </w:rPr>
        <w:t xml:space="preserve"> </w:t>
      </w:r>
      <w:proofErr w:type="spellStart"/>
      <w:r>
        <w:rPr>
          <w:rStyle w:val="Emphasis"/>
          <w:color w:val="0E101A"/>
        </w:rPr>
        <w:t>Tanjung</w:t>
      </w:r>
      <w:proofErr w:type="spellEnd"/>
      <w:r>
        <w:rPr>
          <w:rStyle w:val="Emphasis"/>
          <w:color w:val="0E101A"/>
        </w:rPr>
        <w:t xml:space="preserve"> </w:t>
      </w:r>
      <w:proofErr w:type="spellStart"/>
      <w:r>
        <w:rPr>
          <w:rStyle w:val="Emphasis"/>
          <w:color w:val="0E101A"/>
        </w:rPr>
        <w:t>Jabung</w:t>
      </w:r>
      <w:proofErr w:type="spellEnd"/>
      <w:r>
        <w:rPr>
          <w:rStyle w:val="Emphasis"/>
          <w:color w:val="0E101A"/>
        </w:rPr>
        <w:t xml:space="preserve"> </w:t>
      </w:r>
      <w:r w:rsidR="005B3C27">
        <w:rPr>
          <w:rStyle w:val="Emphasis"/>
          <w:color w:val="0E101A"/>
        </w:rPr>
        <w:t xml:space="preserve">Timur </w:t>
      </w:r>
      <w:r>
        <w:rPr>
          <w:rStyle w:val="Emphasis"/>
          <w:color w:val="0E101A"/>
        </w:rPr>
        <w:t>regency. Descriptive qualitative methods used to analyze the depth of phenomena that happened by using secondary and primary data from various informants. Various data were coded, analyzed interactively, and confirmed its validity, then presented systematically. The results showed that the leaders in the regions only experienced a shift in the party while the character of the actor still owned the legacy of the New Order regime. The central locus of patronage still concentrated in political parties; National Mandate Party had a clientelism networking through the dominance of a bureaucratic structure with a promotion-degradation system. The civil servants changed the resources to maintain a position or even to get a higher one. The implication of this paper showed that the performance of civil servants relatively based on loyalty to the ruling party rather than using a merit system. This paper underlined the main challenge of democracy in the region and bureaucratic reform, and it was the massive informal political practices that were considered reasonable.</w:t>
      </w:r>
    </w:p>
    <w:p w14:paraId="25C363FE" w14:textId="77777777" w:rsidR="001B31FF" w:rsidRPr="006D2481" w:rsidRDefault="001B31FF" w:rsidP="001B31FF">
      <w:pPr>
        <w:widowControl w:val="0"/>
        <w:autoSpaceDE w:val="0"/>
        <w:autoSpaceDN w:val="0"/>
        <w:adjustRightInd w:val="0"/>
        <w:spacing w:line="228" w:lineRule="auto"/>
        <w:ind w:right="-19"/>
        <w:jc w:val="both"/>
        <w:rPr>
          <w:i/>
          <w:iCs/>
          <w:w w:val="110"/>
        </w:rPr>
      </w:pPr>
    </w:p>
    <w:p w14:paraId="4BB9EF3B" w14:textId="77777777" w:rsidR="00AE0E41" w:rsidRPr="006D2481" w:rsidRDefault="00AE0E41" w:rsidP="00AE0E41">
      <w:pPr>
        <w:widowControl w:val="0"/>
        <w:autoSpaceDE w:val="0"/>
        <w:autoSpaceDN w:val="0"/>
        <w:adjustRightInd w:val="0"/>
        <w:spacing w:line="228" w:lineRule="auto"/>
        <w:ind w:right="-19"/>
        <w:jc w:val="both"/>
        <w:rPr>
          <w:b/>
          <w:i/>
          <w:spacing w:val="9"/>
        </w:rPr>
      </w:pPr>
      <w:r w:rsidRPr="006D2481">
        <w:rPr>
          <w:b/>
          <w:i/>
          <w:spacing w:val="9"/>
        </w:rPr>
        <w:t>Keywords:</w:t>
      </w:r>
    </w:p>
    <w:p w14:paraId="04785095" w14:textId="0C40062C" w:rsidR="00312D20" w:rsidRPr="006D2481" w:rsidRDefault="00312D20" w:rsidP="00312D20">
      <w:pPr>
        <w:tabs>
          <w:tab w:val="left" w:pos="284"/>
          <w:tab w:val="left" w:pos="567"/>
          <w:tab w:val="left" w:pos="851"/>
          <w:tab w:val="left" w:pos="1134"/>
          <w:tab w:val="left" w:pos="1418"/>
          <w:tab w:val="left" w:pos="1701"/>
          <w:tab w:val="left" w:pos="1985"/>
          <w:tab w:val="left" w:pos="2268"/>
          <w:tab w:val="left" w:pos="2552"/>
          <w:tab w:val="left" w:pos="2835"/>
          <w:tab w:val="left" w:pos="3119"/>
        </w:tabs>
        <w:contextualSpacing/>
        <w:rPr>
          <w:i/>
          <w:iCs/>
          <w:lang w:val="id-ID"/>
        </w:rPr>
      </w:pPr>
      <w:r w:rsidRPr="006D2481">
        <w:rPr>
          <w:i/>
          <w:iCs/>
          <w:lang w:val="id-ID"/>
        </w:rPr>
        <w:t>Bureaucracy; Election</w:t>
      </w:r>
      <w:r w:rsidRPr="006D2481">
        <w:rPr>
          <w:i/>
          <w:iCs/>
        </w:rPr>
        <w:t xml:space="preserve">; </w:t>
      </w:r>
      <w:r w:rsidRPr="006D2481">
        <w:rPr>
          <w:i/>
          <w:iCs/>
          <w:lang w:val="id-ID"/>
        </w:rPr>
        <w:t xml:space="preserve">Political clientelism; Patronage; Political Parties; </w:t>
      </w:r>
    </w:p>
    <w:p w14:paraId="16B82099" w14:textId="77777777" w:rsidR="00312D20" w:rsidRPr="006D2481" w:rsidRDefault="00312D20" w:rsidP="00312D20">
      <w:pPr>
        <w:tabs>
          <w:tab w:val="left" w:pos="284"/>
          <w:tab w:val="left" w:pos="567"/>
          <w:tab w:val="left" w:pos="851"/>
          <w:tab w:val="left" w:pos="1134"/>
          <w:tab w:val="left" w:pos="1418"/>
          <w:tab w:val="left" w:pos="1701"/>
          <w:tab w:val="left" w:pos="1985"/>
          <w:tab w:val="left" w:pos="2268"/>
          <w:tab w:val="left" w:pos="2552"/>
          <w:tab w:val="left" w:pos="2835"/>
          <w:tab w:val="left" w:pos="3119"/>
        </w:tabs>
        <w:contextualSpacing/>
        <w:rPr>
          <w:lang w:val="id-ID"/>
        </w:rPr>
      </w:pPr>
    </w:p>
    <w:p w14:paraId="3A0D3D55" w14:textId="7AA76FC8" w:rsidR="00AE0E41" w:rsidRPr="006D2481" w:rsidRDefault="00AE0E41" w:rsidP="00AE0E41">
      <w:pPr>
        <w:tabs>
          <w:tab w:val="left" w:pos="426"/>
        </w:tabs>
        <w:spacing w:line="360" w:lineRule="auto"/>
        <w:contextualSpacing/>
        <w:jc w:val="both"/>
        <w:rPr>
          <w:i/>
          <w:spacing w:val="9"/>
        </w:rPr>
      </w:pPr>
    </w:p>
    <w:p w14:paraId="2008BB06" w14:textId="77777777" w:rsidR="001A5408" w:rsidRPr="006D2481" w:rsidRDefault="001A5408" w:rsidP="00AE0E41">
      <w:pPr>
        <w:tabs>
          <w:tab w:val="left" w:pos="426"/>
        </w:tabs>
        <w:spacing w:line="360" w:lineRule="auto"/>
        <w:contextualSpacing/>
        <w:jc w:val="both"/>
        <w:rPr>
          <w:b/>
          <w:bCs/>
          <w:sz w:val="24"/>
          <w:szCs w:val="24"/>
          <w:lang w:val="id-ID"/>
        </w:rPr>
        <w:sectPr w:rsidR="001A5408" w:rsidRPr="006D2481" w:rsidSect="006654F8">
          <w:headerReference w:type="even" r:id="rId8"/>
          <w:headerReference w:type="default" r:id="rId9"/>
          <w:footerReference w:type="even" r:id="rId10"/>
          <w:headerReference w:type="first" r:id="rId11"/>
          <w:footerReference w:type="first" r:id="rId12"/>
          <w:pgSz w:w="11907" w:h="16840" w:code="9"/>
          <w:pgMar w:top="1418" w:right="1418" w:bottom="1418" w:left="1701" w:header="1134" w:footer="892" w:gutter="0"/>
          <w:pgNumType w:start="1"/>
          <w:cols w:space="720"/>
          <w:titlePg/>
          <w:docGrid w:linePitch="360"/>
        </w:sectPr>
      </w:pPr>
    </w:p>
    <w:p w14:paraId="6AD795B1" w14:textId="12D15AF3" w:rsidR="003149DB" w:rsidRPr="006D2481" w:rsidRDefault="004B094E" w:rsidP="00154FE6">
      <w:pPr>
        <w:tabs>
          <w:tab w:val="left" w:pos="426"/>
        </w:tabs>
        <w:spacing w:line="360" w:lineRule="auto"/>
        <w:contextualSpacing/>
        <w:jc w:val="both"/>
        <w:rPr>
          <w:b/>
          <w:bCs/>
          <w:sz w:val="24"/>
          <w:szCs w:val="24"/>
        </w:rPr>
      </w:pPr>
      <w:r w:rsidRPr="006D2481">
        <w:rPr>
          <w:b/>
          <w:bCs/>
          <w:sz w:val="24"/>
          <w:szCs w:val="24"/>
        </w:rPr>
        <w:t>INTRODUCTION</w:t>
      </w:r>
    </w:p>
    <w:p w14:paraId="5062EF7B" w14:textId="2048F8A7" w:rsidR="00E01059" w:rsidRPr="006D2481" w:rsidRDefault="00E01059" w:rsidP="000C0F16">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contextualSpacing/>
        <w:jc w:val="both"/>
        <w:rPr>
          <w:sz w:val="24"/>
          <w:szCs w:val="24"/>
        </w:rPr>
      </w:pPr>
      <w:r w:rsidRPr="006D2481">
        <w:rPr>
          <w:sz w:val="24"/>
          <w:szCs w:val="24"/>
          <w:lang w:val="id-ID"/>
        </w:rPr>
        <w:t xml:space="preserve">The collapse of the New Order regime was the early phase of reform in political institutions in Indonesia. The centralistic system of government shifted to a more decentralized system characterized by </w:t>
      </w:r>
      <w:r w:rsidRPr="006D2481">
        <w:rPr>
          <w:sz w:val="24"/>
          <w:szCs w:val="24"/>
        </w:rPr>
        <w:t>delegating</w:t>
      </w:r>
      <w:r w:rsidRPr="006D2481">
        <w:rPr>
          <w:sz w:val="24"/>
          <w:szCs w:val="24"/>
          <w:lang w:val="id-ID"/>
        </w:rPr>
        <w:t xml:space="preserve"> various powers to the regions. One of the prominent implications</w:t>
      </w:r>
      <w:r w:rsidRPr="006D2481">
        <w:rPr>
          <w:sz w:val="24"/>
          <w:szCs w:val="24"/>
        </w:rPr>
        <w:t xml:space="preserve"> occurred in </w:t>
      </w:r>
      <w:r w:rsidRPr="006D2481">
        <w:rPr>
          <w:sz w:val="24"/>
          <w:szCs w:val="24"/>
          <w:lang w:val="id-ID"/>
        </w:rPr>
        <w:t>recruitment of regional heads</w:t>
      </w:r>
      <w:r w:rsidRPr="006D2481">
        <w:rPr>
          <w:sz w:val="24"/>
          <w:szCs w:val="24"/>
        </w:rPr>
        <w:t>, that was held</w:t>
      </w:r>
      <w:r w:rsidRPr="006D2481">
        <w:rPr>
          <w:sz w:val="24"/>
          <w:szCs w:val="24"/>
          <w:lang w:val="id-ID"/>
        </w:rPr>
        <w:t xml:space="preserve"> </w:t>
      </w:r>
      <w:r w:rsidRPr="006D2481">
        <w:rPr>
          <w:sz w:val="24"/>
          <w:szCs w:val="24"/>
        </w:rPr>
        <w:t xml:space="preserve">more </w:t>
      </w:r>
      <w:r w:rsidRPr="006D2481">
        <w:rPr>
          <w:sz w:val="24"/>
          <w:szCs w:val="24"/>
          <w:lang w:val="id-ID"/>
        </w:rPr>
        <w:t>competitive</w:t>
      </w:r>
      <w:r w:rsidRPr="006D2481">
        <w:rPr>
          <w:sz w:val="24"/>
          <w:szCs w:val="24"/>
        </w:rPr>
        <w:t xml:space="preserve"> than before</w:t>
      </w:r>
      <w:r w:rsidRPr="006D2481">
        <w:rPr>
          <w:sz w:val="24"/>
          <w:szCs w:val="24"/>
          <w:lang w:val="id-ID"/>
        </w:rPr>
        <w:t xml:space="preserve"> </w:t>
      </w:r>
      <w:r w:rsidRPr="006D2481">
        <w:rPr>
          <w:sz w:val="24"/>
          <w:szCs w:val="24"/>
        </w:rPr>
        <w:t>because of d</w:t>
      </w:r>
      <w:r w:rsidRPr="006D2481">
        <w:rPr>
          <w:sz w:val="24"/>
          <w:szCs w:val="24"/>
          <w:lang w:val="id-ID"/>
        </w:rPr>
        <w:t xml:space="preserve">irect elections </w:t>
      </w:r>
      <w:r w:rsidRPr="006D2481">
        <w:rPr>
          <w:sz w:val="24"/>
          <w:szCs w:val="24"/>
        </w:rPr>
        <w:t>and</w:t>
      </w:r>
      <w:r w:rsidRPr="006D2481">
        <w:rPr>
          <w:sz w:val="24"/>
          <w:szCs w:val="24"/>
          <w:lang w:val="id-ID"/>
        </w:rPr>
        <w:t xml:space="preserve"> </w:t>
      </w:r>
      <w:r w:rsidRPr="006D2481">
        <w:rPr>
          <w:sz w:val="24"/>
          <w:szCs w:val="24"/>
        </w:rPr>
        <w:t>giving right</w:t>
      </w:r>
      <w:r w:rsidRPr="006D2481">
        <w:rPr>
          <w:sz w:val="24"/>
          <w:szCs w:val="24"/>
          <w:lang w:val="id-ID"/>
        </w:rPr>
        <w:t xml:space="preserve"> for the community</w:t>
      </w:r>
      <w:r w:rsidRPr="006D2481">
        <w:rPr>
          <w:sz w:val="24"/>
          <w:szCs w:val="24"/>
        </w:rPr>
        <w:t xml:space="preserve"> to participate </w:t>
      </w:r>
      <w:r w:rsidRPr="006D2481">
        <w:rPr>
          <w:sz w:val="24"/>
          <w:szCs w:val="24"/>
          <w:lang w:val="id-ID"/>
        </w:rPr>
        <w:fldChar w:fldCharType="begin" w:fldLock="1"/>
      </w:r>
      <w:r w:rsidRPr="006D2481">
        <w:rPr>
          <w:sz w:val="24"/>
          <w:szCs w:val="24"/>
          <w:lang w:val="id-ID"/>
        </w:rPr>
        <w:instrText>ADDIN CSL_CITATION {"citationItems":[{"id":"ITEM-1","itemData":{"DOI":"10.5367/000000007782717731","ISSN":"0967828X","abstract":"This paper examines the processes and outcomes of Indonesia's first ever direct local elections through an analysis of the 2006 mayoral election in Batam. The paper highlights and seeks to explain a paradox in contemporary Indonesia's local politics: that is, the weakening of political parties' influence in local political change at a time when political parties maintain a monopoly over the nomination of candidates for local government heads. The analysis shows that, instead of parties, party machines and party platforms, wealthy and politically influential local elites have come to dominate electoral competition for local government heads. The paper provides an understanding of how direct local elections have affected the political dynamics of Batam, which was an integral part of Soeharto's patronage system that upheld the New Order regime until 1998. Furthermore, the author suggests that analysing local political change can improve our understanding of Indonesia's political development more broadly.","author":[{"dropping-particle":"","family":"Choi","given":"Nankyung","non-dropping-particle":"","parse-names":false,"suffix":""}],"container-title":"South East Asia Research","id":"ITEM-1","issue":"3","issued":{"date-parts":[["2007"]]},"page":"325-354","title":"Elections, parties and elites in Indonesia's local politics","type":"article-journal","volume":"15"},"uris":["http://www.mendeley.com/documents/?uuid=c317b81e-1dee-4090-8c1d-da5ff739f1b5"]}],"mendeley":{"formattedCitation":"(Choi, 2007a)","plainTextFormattedCitation":"(Choi, 2007a)","previouslyFormattedCitation":"(Choi, 2007a)"},"properties":{"noteIndex":0},"schema":"https://github.com/citation-style-language/schema/raw/master/csl-citation.json"}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(Choi, 2007a)</w:t>
      </w:r>
      <w:r w:rsidRPr="006D2481">
        <w:rPr>
          <w:sz w:val="24"/>
          <w:szCs w:val="24"/>
          <w:lang w:val="id-ID"/>
        </w:rPr>
        <w:fldChar w:fldCharType="end"/>
      </w:r>
      <w:r w:rsidRPr="006D2481">
        <w:rPr>
          <w:sz w:val="24"/>
          <w:szCs w:val="24"/>
          <w:lang w:val="id-ID"/>
        </w:rPr>
        <w:t>.</w:t>
      </w:r>
      <w:r w:rsidRPr="006D2481">
        <w:t xml:space="preserve"> </w:t>
      </w:r>
      <w:r w:rsidRPr="006D2481">
        <w:rPr>
          <w:sz w:val="24"/>
          <w:szCs w:val="24"/>
        </w:rPr>
        <w:t xml:space="preserve">The argument came from the proof that the democratization in the regions could improve the quality of government. Also, decentralization with of good governance will increase accountability in the implementation of government because of the closer interaction between politicians and voters </w:t>
      </w:r>
      <w:r w:rsidRPr="006D2481">
        <w:rPr>
          <w:sz w:val="24"/>
          <w:szCs w:val="24"/>
          <w:lang w:val="id-ID"/>
        </w:rPr>
        <w:fldChar w:fldCharType="begin" w:fldLock="1"/>
      </w:r>
      <w:r w:rsidRPr="006D2481">
        <w:rPr>
          <w:sz w:val="24"/>
          <w:szCs w:val="24"/>
          <w:lang w:val="id-ID"/>
        </w:rPr>
        <w:instrText>ADDIN CSL_CITATION {"citationItems":[{"id":"ITEM-1","itemData":{"DOI":"10.1002/pad.1838","ISSN":"1099162X","abstract":"This article develops an explanation for why democratisation processes sometimes fail to foster effective civil service reform. Using ethnographic fieldwork on the evolving relationship between civil servants and politicians in Lampung, a rural backwater in the southern tip in Sumatra, this paper attributes the ineffectiveness of bureaucratic reform measures in Indonesia to the way in which elections trigger competition over control over state resources. I argue that a merit-based bureaucracy is particularly difficult to institute when a local bureaucracy enjoys strong discretionary control over the distribution of state resources. During Suharto's authoritarian regime, this control rested largely in the hands of bureaucrats. This authoritarian legacy generates strong incentives for politicians to prefer loyal bureaucrats over capable ones. Politicians need to use bureaucratic appointments as a means to obtain campaign support and to develop control over state resources. In developing these arguments, this paper offers an approach to incorporate informal and clientelistic dimensions of politics more explicitly into analyses of processes of bureaucratic reform.","author":[{"dropping-particle":"","family":"Berenschot","given":"Ward","non-dropping-particle":"","parse-names":false,"suffix":""}],"container-title":"Public Administration and Development","id":"ITEM-1","issue":"4","issued":{"date-parts":[["2018"]]},"page":"135-143","title":"Incumbent bureaucrats: Why elections undermine civil service reform in Indonesia","type":"article-journal","volume":"38"},"uris":["http://www.mendeley.com/documents/?uuid=204ea87d-213c-4e02-883d-6a7f433a74a8"]}],"mendeley":{"formattedCitation":"(Berenschot, 2018)","plainTextFormattedCitation":"(Berenschot, 2018)","previouslyFormattedCitation":"(Berenschot, 2018)"},"properties":{"noteIndex":0},"schema":"https://github.com/citation-style-language/schema/raw/master/csl-citation.json"}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(Berenschot, 2018)</w:t>
      </w:r>
      <w:r w:rsidRPr="006D2481">
        <w:rPr>
          <w:sz w:val="24"/>
          <w:szCs w:val="24"/>
          <w:lang w:val="id-ID"/>
        </w:rPr>
        <w:fldChar w:fldCharType="end"/>
      </w:r>
      <w:r w:rsidRPr="006D2481">
        <w:rPr>
          <w:sz w:val="24"/>
          <w:szCs w:val="24"/>
          <w:lang w:val="id-ID"/>
        </w:rPr>
        <w:t>.</w:t>
      </w:r>
      <w:r w:rsidRPr="006D2481">
        <w:rPr>
          <w:sz w:val="24"/>
          <w:szCs w:val="24"/>
        </w:rPr>
        <w:t xml:space="preserve"> </w:t>
      </w:r>
    </w:p>
    <w:p w14:paraId="7C169A47" w14:textId="77777777" w:rsidR="000C0F16" w:rsidRPr="006D2481" w:rsidRDefault="00E01059" w:rsidP="000C0F16">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contextualSpacing/>
        <w:jc w:val="both"/>
        <w:rPr>
          <w:sz w:val="24"/>
          <w:szCs w:val="24"/>
        </w:rPr>
      </w:pPr>
      <w:r w:rsidRPr="006D2481">
        <w:rPr>
          <w:sz w:val="24"/>
          <w:szCs w:val="24"/>
          <w:lang w:val="id-ID"/>
        </w:rPr>
        <w:t xml:space="preserve">The implementation of decentralized government </w:t>
      </w:r>
      <w:r w:rsidRPr="006D2481">
        <w:rPr>
          <w:sz w:val="24"/>
          <w:szCs w:val="24"/>
        </w:rPr>
        <w:t>was</w:t>
      </w:r>
      <w:r w:rsidRPr="006D2481">
        <w:rPr>
          <w:sz w:val="24"/>
          <w:szCs w:val="24"/>
          <w:lang w:val="id-ID"/>
        </w:rPr>
        <w:t xml:space="preserve"> </w:t>
      </w:r>
      <w:r w:rsidRPr="006D2481">
        <w:rPr>
          <w:sz w:val="24"/>
          <w:szCs w:val="24"/>
        </w:rPr>
        <w:t xml:space="preserve">expected </w:t>
      </w:r>
      <w:r w:rsidRPr="006D2481">
        <w:rPr>
          <w:sz w:val="24"/>
          <w:szCs w:val="24"/>
          <w:lang w:val="id-ID"/>
        </w:rPr>
        <w:t xml:space="preserve">to </w:t>
      </w:r>
      <w:r w:rsidRPr="006D2481">
        <w:rPr>
          <w:sz w:val="24"/>
          <w:szCs w:val="24"/>
        </w:rPr>
        <w:t>be implemented properly</w:t>
      </w:r>
      <w:r w:rsidRPr="006D2481">
        <w:rPr>
          <w:sz w:val="24"/>
          <w:szCs w:val="24"/>
          <w:lang w:val="id-ID"/>
        </w:rPr>
        <w:t xml:space="preserve"> (good governance) </w:t>
      </w:r>
      <w:r w:rsidRPr="006D2481">
        <w:rPr>
          <w:sz w:val="24"/>
          <w:szCs w:val="24"/>
        </w:rPr>
        <w:t>and relevant</w:t>
      </w:r>
      <w:r w:rsidRPr="006D2481">
        <w:rPr>
          <w:sz w:val="24"/>
          <w:szCs w:val="24"/>
          <w:lang w:val="id-ID"/>
        </w:rPr>
        <w:t xml:space="preserve"> with the principles of the </w:t>
      </w:r>
      <w:r w:rsidRPr="006D2481">
        <w:rPr>
          <w:sz w:val="24"/>
          <w:szCs w:val="24"/>
          <w:lang w:val="id-ID"/>
        </w:rPr>
        <w:lastRenderedPageBreak/>
        <w:t xml:space="preserve">rational Weberian bureaucracy. </w:t>
      </w:r>
      <w:r w:rsidRPr="006D2481">
        <w:rPr>
          <w:sz w:val="24"/>
          <w:szCs w:val="24"/>
        </w:rPr>
        <w:t xml:space="preserve">It is so obviously that the </w:t>
      </w:r>
      <w:r w:rsidRPr="006D2481">
        <w:rPr>
          <w:sz w:val="24"/>
          <w:szCs w:val="24"/>
          <w:lang w:val="id-ID"/>
        </w:rPr>
        <w:t xml:space="preserve">winning political officials </w:t>
      </w:r>
      <w:r w:rsidRPr="006D2481">
        <w:rPr>
          <w:sz w:val="24"/>
          <w:szCs w:val="24"/>
        </w:rPr>
        <w:t>had responsibility to run</w:t>
      </w:r>
      <w:r w:rsidRPr="006D2481">
        <w:rPr>
          <w:sz w:val="24"/>
          <w:szCs w:val="24"/>
          <w:lang w:val="id-ID"/>
        </w:rPr>
        <w:t xml:space="preserve"> the administration</w:t>
      </w:r>
      <w:r w:rsidRPr="006D2481">
        <w:rPr>
          <w:sz w:val="24"/>
          <w:szCs w:val="24"/>
        </w:rPr>
        <w:t xml:space="preserve"> of bureaucracy</w:t>
      </w:r>
      <w:r w:rsidRPr="006D2481">
        <w:rPr>
          <w:sz w:val="24"/>
          <w:szCs w:val="24"/>
          <w:lang w:val="id-ID"/>
        </w:rPr>
        <w:t xml:space="preserve">. </w:t>
      </w:r>
      <w:r w:rsidRPr="006D2481">
        <w:rPr>
          <w:sz w:val="24"/>
          <w:szCs w:val="24"/>
        </w:rPr>
        <w:t>It</w:t>
      </w:r>
      <w:r w:rsidRPr="006D2481">
        <w:rPr>
          <w:sz w:val="24"/>
          <w:szCs w:val="24"/>
          <w:lang w:val="id-ID"/>
        </w:rPr>
        <w:t xml:space="preserve"> will not run well without a political process, </w:t>
      </w:r>
      <w:r w:rsidRPr="006D2481">
        <w:rPr>
          <w:sz w:val="24"/>
          <w:szCs w:val="24"/>
        </w:rPr>
        <w:t xml:space="preserve">also </w:t>
      </w:r>
      <w:r w:rsidRPr="006D2481">
        <w:rPr>
          <w:sz w:val="24"/>
          <w:szCs w:val="24"/>
          <w:lang w:val="id-ID"/>
        </w:rPr>
        <w:t>political officials cannot work optimally without a bureaucracy</w:t>
      </w:r>
      <w:r w:rsidRPr="006D2481">
        <w:rPr>
          <w:sz w:val="24"/>
          <w:szCs w:val="24"/>
        </w:rPr>
        <w:t>,</w:t>
      </w:r>
      <w:r w:rsidRPr="006D2481">
        <w:rPr>
          <w:sz w:val="24"/>
          <w:szCs w:val="24"/>
          <w:lang w:val="id-ID"/>
        </w:rPr>
        <w:t xml:space="preserve"> because they do not have policy </w:t>
      </w:r>
      <w:r w:rsidRPr="006D2481">
        <w:rPr>
          <w:sz w:val="24"/>
          <w:szCs w:val="24"/>
        </w:rPr>
        <w:t>actors</w:t>
      </w:r>
      <w:r w:rsidRPr="006D2481">
        <w:rPr>
          <w:sz w:val="24"/>
          <w:szCs w:val="24"/>
          <w:lang w:val="id-ID"/>
        </w:rPr>
        <w:t xml:space="preserve"> to </w:t>
      </w:r>
      <w:r w:rsidRPr="006D2481">
        <w:rPr>
          <w:sz w:val="24"/>
          <w:szCs w:val="24"/>
        </w:rPr>
        <w:t>meet</w:t>
      </w:r>
      <w:r w:rsidRPr="006D2481">
        <w:rPr>
          <w:sz w:val="24"/>
          <w:szCs w:val="24"/>
          <w:lang w:val="id-ID"/>
        </w:rPr>
        <w:t xml:space="preserve"> the </w:t>
      </w:r>
      <w:r w:rsidRPr="006D2481">
        <w:rPr>
          <w:sz w:val="24"/>
          <w:szCs w:val="24"/>
        </w:rPr>
        <w:t xml:space="preserve">pledge </w:t>
      </w:r>
      <w:r w:rsidRPr="006D2481">
        <w:rPr>
          <w:sz w:val="24"/>
          <w:szCs w:val="24"/>
          <w:lang w:val="id-ID"/>
        </w:rPr>
        <w:t>of political officials' campaigns</w:t>
      </w:r>
      <w:r w:rsidRPr="006D2481">
        <w:rPr>
          <w:sz w:val="24"/>
          <w:szCs w:val="24"/>
        </w:rPr>
        <w:t xml:space="preserve"> </w:t>
      </w:r>
      <w:r w:rsidRPr="006D2481">
        <w:rPr>
          <w:sz w:val="24"/>
          <w:szCs w:val="24"/>
          <w:lang w:val="id-ID"/>
        </w:rPr>
        <w:fldChar w:fldCharType="begin" w:fldLock="1"/>
      </w:r>
      <w:r w:rsidRPr="006D2481">
        <w:rPr>
          <w:sz w:val="24"/>
          <w:szCs w:val="24"/>
          <w:lang w:val="id-ID"/>
        </w:rPr>
        <w:instrText>ADDIN CSL_CITATION {"citationItems":[{"id":"ITEM-1","itemData":{"author":[{"dropping-particle":"","family":"Kartini","given":"Dede Sri","non-dropping-particle":"","parse-names":false,"suffix":""}],"container-title":"Central European Journal of International and Security Studies","id":"ITEM-1","issue":"4","issued":{"date-parts":[["2019"]]},"page":"397-410","title":"Civil servant neutrality on 2019 general election in Indonesia","type":"article-journal","volume":"13"},"uris":["http://www.mendeley.com/documents/?uuid=ed9a2a35-948b-4734-9f64-21088a18e2d5"]}],"mendeley":{"formattedCitation":"(Kartini, 2019)","plainTextFormattedCitation":"(Kartini, 2019)","previouslyFormattedCitation":"(Kartini, 2019)"},"properties":{"noteIndex":0},"schema":"https://github.com/citation-style-language/schema/raw/master/csl-citation.json"}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(Kartini, 2019)</w:t>
      </w:r>
      <w:r w:rsidRPr="006D2481">
        <w:rPr>
          <w:sz w:val="24"/>
          <w:szCs w:val="24"/>
          <w:lang w:val="id-ID"/>
        </w:rPr>
        <w:fldChar w:fldCharType="end"/>
      </w:r>
      <w:r w:rsidRPr="006D2481">
        <w:rPr>
          <w:sz w:val="24"/>
          <w:szCs w:val="24"/>
          <w:lang w:val="id-ID"/>
        </w:rPr>
        <w:t xml:space="preserve">. </w:t>
      </w:r>
    </w:p>
    <w:p w14:paraId="147F67A5" w14:textId="0BF3BA70" w:rsidR="00E01059" w:rsidRPr="006D2481" w:rsidRDefault="00E01059" w:rsidP="000C0F16">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contextualSpacing/>
        <w:jc w:val="both"/>
        <w:rPr>
          <w:sz w:val="24"/>
          <w:szCs w:val="24"/>
        </w:rPr>
      </w:pPr>
      <w:r w:rsidRPr="006D2481">
        <w:rPr>
          <w:sz w:val="24"/>
          <w:szCs w:val="24"/>
          <w:lang w:val="id-ID"/>
        </w:rPr>
        <w:t xml:space="preserve">However, bureaucracy </w:t>
      </w:r>
      <w:r w:rsidRPr="006D2481">
        <w:rPr>
          <w:sz w:val="24"/>
          <w:szCs w:val="24"/>
        </w:rPr>
        <w:t>is</w:t>
      </w:r>
      <w:r w:rsidRPr="006D2481">
        <w:rPr>
          <w:sz w:val="24"/>
          <w:szCs w:val="24"/>
          <w:lang w:val="id-ID"/>
        </w:rPr>
        <w:t xml:space="preserve"> often politicized by the winning political parties through intervention in the budgeting process, decision making, </w:t>
      </w:r>
      <w:r w:rsidRPr="006D2481">
        <w:rPr>
          <w:sz w:val="24"/>
          <w:szCs w:val="24"/>
        </w:rPr>
        <w:t xml:space="preserve">and choosing </w:t>
      </w:r>
      <w:r w:rsidRPr="006D2481">
        <w:rPr>
          <w:sz w:val="24"/>
          <w:szCs w:val="24"/>
          <w:lang w:val="id-ID"/>
        </w:rPr>
        <w:t xml:space="preserve">of apparatus </w:t>
      </w:r>
      <w:r w:rsidRPr="006D2481">
        <w:rPr>
          <w:sz w:val="24"/>
          <w:szCs w:val="24"/>
        </w:rPr>
        <w:t>member that</w:t>
      </w:r>
      <w:r w:rsidRPr="006D2481">
        <w:rPr>
          <w:sz w:val="24"/>
          <w:szCs w:val="24"/>
          <w:lang w:val="id-ID"/>
        </w:rPr>
        <w:t xml:space="preserve"> </w:t>
      </w:r>
      <w:r w:rsidRPr="006D2481">
        <w:rPr>
          <w:sz w:val="24"/>
          <w:szCs w:val="24"/>
        </w:rPr>
        <w:t>are based to the relationship with</w:t>
      </w:r>
      <w:r w:rsidRPr="006D2481">
        <w:rPr>
          <w:sz w:val="24"/>
          <w:szCs w:val="24"/>
          <w:lang w:val="id-ID"/>
        </w:rPr>
        <w:t xml:space="preserve"> the party </w:t>
      </w:r>
      <w:r w:rsidRPr="006D2481">
        <w:rPr>
          <w:sz w:val="24"/>
          <w:szCs w:val="24"/>
          <w:lang w:val="id-ID"/>
        </w:rPr>
        <w:fldChar w:fldCharType="begin" w:fldLock="1"/>
      </w:r>
      <w:r w:rsidRPr="006D2481">
        <w:rPr>
          <w:sz w:val="24"/>
          <w:szCs w:val="24"/>
          <w:lang w:val="id-ID"/>
        </w:rPr>
        <w:instrText>ADDIN CSL_CITATION {"citationItems":[{"id":"ITEM-1","itemData":{"DOI":"10.1080/01900692.2015.1072556","ISSN":"15324265","abstract":"Political parties worldwide seek to work with bureaucrats who are close to their programs, willing to cooperate, and concerted. On the other hand, there is a huge body of literature which argues that bureaucracy should be separate from politics and that it has to consist of public servants who are technically knowledgeable, expert, and also politically neutral. The countries of Central and Eastern Europe suffered from highly politicized public administrations under one-party regimes, and have struggled to separate their bureaucracies from politics since early 1990s. In view of the relation between politics and bureaucracy from the perspective of (de)politization, this paper looks into the changes that Central and Eastern European countries (CEECs) have gone through after the institutionalization of multi-party regimes and tries to provide some generalizations.","author":[{"dropping-particle":"","family":"Demir","given":"Fatih","non-dropping-particle":"","parse-names":false,"suffix":""}],"container-title":"International Journal of Public Administration","id":"ITEM-1","issue":"1","issued":{"date-parts":[["2017"]]},"page":"54-64","title":"Depolitization of bureaucracy: The vase of central and eastern European countries","type":"article-journal","volume":"40"},"uris":["http://www.mendeley.com/documents/?uuid=7b8d5bba-98c6-4cc9-8fe9-c2551dd0fc05"]}],"mendeley":{"formattedCitation":"(Demir, 2017)","plainTextFormattedCitation":"(Demir, 2017)","previouslyFormattedCitation":"(Demir, 2017)"},"properties":{"noteIndex":0},"schema":"https://github.com/citation-style-language/schema/raw/master/csl-citation.json"}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(Demir, 2017)</w:t>
      </w:r>
      <w:r w:rsidRPr="006D2481">
        <w:rPr>
          <w:sz w:val="24"/>
          <w:szCs w:val="24"/>
          <w:lang w:val="id-ID"/>
        </w:rPr>
        <w:fldChar w:fldCharType="end"/>
      </w:r>
      <w:r w:rsidRPr="006D2481">
        <w:rPr>
          <w:sz w:val="24"/>
          <w:szCs w:val="24"/>
          <w:lang w:val="id-ID"/>
        </w:rPr>
        <w:t xml:space="preserve">. </w:t>
      </w:r>
      <w:r w:rsidRPr="006D2481">
        <w:rPr>
          <w:sz w:val="24"/>
          <w:szCs w:val="24"/>
        </w:rPr>
        <w:t>It also goes with</w:t>
      </w:r>
      <w:r w:rsidRPr="006D2481">
        <w:rPr>
          <w:sz w:val="24"/>
          <w:szCs w:val="24"/>
          <w:lang w:val="id-ID"/>
        </w:rPr>
        <w:t xml:space="preserve"> bureaucratic reform that applies the </w:t>
      </w:r>
      <w:r w:rsidR="008C60B2">
        <w:rPr>
          <w:sz w:val="24"/>
          <w:szCs w:val="24"/>
        </w:rPr>
        <w:t>o</w:t>
      </w:r>
      <w:r w:rsidRPr="006D2481">
        <w:rPr>
          <w:sz w:val="24"/>
          <w:szCs w:val="24"/>
          <w:lang w:val="id-ID"/>
        </w:rPr>
        <w:t xml:space="preserve">ld public administration (OPA) paradigm. The pattern still uses a top-down and elitist approach, so that the apparatus is controlled by the principles of hierarchical values, autonomy, integrity, and separated from politicians and the public </w:t>
      </w:r>
      <w:r w:rsidRPr="006D2481">
        <w:rPr>
          <w:sz w:val="24"/>
          <w:szCs w:val="24"/>
          <w:lang w:val="id-ID"/>
        </w:rPr>
        <w:fldChar w:fldCharType="begin" w:fldLock="1"/>
      </w:r>
      <w:r w:rsidRPr="006D2481">
        <w:rPr>
          <w:sz w:val="24"/>
          <w:szCs w:val="24"/>
          <w:lang w:val="id-ID"/>
        </w:rPr>
        <w:instrText>ADDIN CSL_CITATION {"citationItems":[{"id":"ITEM-1","itemData":{"DOI":"10.1080/23311886.2016.1273748","ISSN":"23311886","abstract":"In this study, bureaucratic reform is understood as the practice of power operating through discursive process, that is, through the creation of a claim of truth on certain reform model, which subsequently is followed by disciplining practice to transform bureaucrat’s behavior. To analyze it, this study uses a case study of the implementation of Competition Funding Program to accelerate the achievement of Human Development Index in West Java Indonesia during the period of 2005–2010. The result shows how normalization and performativity is operated as technologies of power to construct an identity of innovative bureaucracy. This construction is justified by the idea of competition as a system of knowledge to produce regime of truth of competitive bureaucracy as a counter identity for conventional bureaucracy. Through normalization, bureaucracy is categorized into innovative bureaucracy (an expertise-based identity) and conventional bureaucracy (an clerical-based identity). Performativity is embodied through standardization of new procedures of work based on knowledge management to enhance expertise. The result suggests that bureaucratic reform has become the practice of power that operates on minds (through the creation of a system of knowledge) and bodies (by disciplining), which occurs simultaneously.","author":[{"dropping-particle":"","family":"Paskarina","given":"Caroline","non-dropping-particle":"","parse-names":false,"suffix":""}],"container-title":"Cogent Social Sciences","id":"ITEM-1","issue":"1","issued":{"date-parts":[["2017"]]},"page":"1-13","publisher":"Cogent","title":"The making of competitive bureaucracy: A case of bureaucratic reform in West Java province","type":"article-journal","volume":"3"},"uris":["http://www.mendeley.com/documents/?uuid=81bfbbf3-7cd2-476b-b7a1-65ead02bd86a"]}],"mendeley":{"formattedCitation":"(Paskarina, 2017)","plainTextFormattedCitation":"(Paskarina, 2017)","previouslyFormattedCitation":"(Paskarina, 2017)"},"properties":{"noteIndex":0},"schema":"https://github.com/citation-style-language/schema/raw/master/csl-citation.json"}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(Paskarina, 2017)</w:t>
      </w:r>
      <w:r w:rsidRPr="006D2481">
        <w:rPr>
          <w:sz w:val="24"/>
          <w:szCs w:val="24"/>
          <w:lang w:val="id-ID"/>
        </w:rPr>
        <w:fldChar w:fldCharType="end"/>
      </w:r>
      <w:r w:rsidRPr="006D2481">
        <w:rPr>
          <w:sz w:val="24"/>
          <w:szCs w:val="24"/>
          <w:lang w:val="id-ID"/>
        </w:rPr>
        <w:t xml:space="preserve">. </w:t>
      </w:r>
    </w:p>
    <w:p w14:paraId="76B7EF7E" w14:textId="4E49C5A3" w:rsidR="00E01059" w:rsidRPr="006D2481" w:rsidRDefault="00E01059" w:rsidP="000C0F16">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contextualSpacing/>
        <w:jc w:val="both"/>
        <w:rPr>
          <w:sz w:val="24"/>
          <w:szCs w:val="24"/>
          <w:lang w:val="id-ID"/>
        </w:rPr>
      </w:pPr>
      <w:r w:rsidRPr="006D2481">
        <w:rPr>
          <w:sz w:val="24"/>
          <w:szCs w:val="24"/>
          <w:lang w:val="id-ID"/>
        </w:rPr>
        <w:t xml:space="preserve">The tension of power contestation in various regions continues to increase </w:t>
      </w:r>
      <w:r w:rsidRPr="006D2481">
        <w:rPr>
          <w:sz w:val="24"/>
          <w:szCs w:val="24"/>
        </w:rPr>
        <w:t>and</w:t>
      </w:r>
      <w:r w:rsidRPr="006D2481">
        <w:rPr>
          <w:sz w:val="24"/>
          <w:szCs w:val="24"/>
          <w:lang w:val="id-ID"/>
        </w:rPr>
        <w:t xml:space="preserve"> </w:t>
      </w:r>
      <w:r w:rsidRPr="006D2481">
        <w:rPr>
          <w:sz w:val="24"/>
          <w:szCs w:val="24"/>
        </w:rPr>
        <w:t>affects</w:t>
      </w:r>
      <w:r w:rsidRPr="006D2481">
        <w:rPr>
          <w:sz w:val="24"/>
          <w:szCs w:val="24"/>
          <w:lang w:val="id-ID"/>
        </w:rPr>
        <w:t xml:space="preserve"> the </w:t>
      </w:r>
      <w:r w:rsidRPr="006D2481">
        <w:rPr>
          <w:sz w:val="24"/>
          <w:szCs w:val="24"/>
        </w:rPr>
        <w:t xml:space="preserve">stability of </w:t>
      </w:r>
      <w:r w:rsidRPr="006D2481">
        <w:rPr>
          <w:sz w:val="24"/>
          <w:szCs w:val="24"/>
          <w:lang w:val="id-ID"/>
        </w:rPr>
        <w:t xml:space="preserve">government. </w:t>
      </w:r>
      <w:r w:rsidRPr="006D2481">
        <w:rPr>
          <w:sz w:val="24"/>
          <w:szCs w:val="24"/>
        </w:rPr>
        <w:t xml:space="preserve">Many cases were found to </w:t>
      </w:r>
      <w:r w:rsidRPr="006D2481">
        <w:rPr>
          <w:sz w:val="24"/>
          <w:szCs w:val="24"/>
          <w:lang w:val="id-ID"/>
        </w:rPr>
        <w:t>get</w:t>
      </w:r>
      <w:r w:rsidRPr="006D2481">
        <w:rPr>
          <w:sz w:val="24"/>
          <w:szCs w:val="24"/>
        </w:rPr>
        <w:t xml:space="preserve"> in </w:t>
      </w:r>
      <w:r w:rsidRPr="006D2481">
        <w:rPr>
          <w:sz w:val="24"/>
          <w:szCs w:val="24"/>
          <w:lang w:val="id-ID"/>
        </w:rPr>
        <w:t xml:space="preserve">bureaucratic involvement, because </w:t>
      </w:r>
      <w:r w:rsidRPr="006D2481">
        <w:rPr>
          <w:sz w:val="24"/>
          <w:szCs w:val="24"/>
        </w:rPr>
        <w:t>the</w:t>
      </w:r>
      <w:r w:rsidRPr="006D2481">
        <w:rPr>
          <w:sz w:val="24"/>
          <w:szCs w:val="24"/>
          <w:lang w:val="id-ID"/>
        </w:rPr>
        <w:t xml:space="preserve"> position </w:t>
      </w:r>
      <w:r w:rsidRPr="006D2481">
        <w:rPr>
          <w:sz w:val="24"/>
          <w:szCs w:val="24"/>
        </w:rPr>
        <w:t xml:space="preserve">was </w:t>
      </w:r>
      <w:r w:rsidRPr="006D2481">
        <w:rPr>
          <w:sz w:val="24"/>
          <w:szCs w:val="24"/>
          <w:lang w:val="id-ID"/>
        </w:rPr>
        <w:t>very strategic in building clientelism relations to be used as a political</w:t>
      </w:r>
      <w:r w:rsidRPr="006D2481">
        <w:rPr>
          <w:sz w:val="24"/>
          <w:szCs w:val="24"/>
        </w:rPr>
        <w:t xml:space="preserve"> system</w:t>
      </w:r>
      <w:r w:rsidRPr="006D2481">
        <w:rPr>
          <w:sz w:val="24"/>
          <w:szCs w:val="24"/>
          <w:lang w:val="id-ID"/>
        </w:rPr>
        <w:t xml:space="preserve">. An interesting phenomenon in the post-reform division </w:t>
      </w:r>
      <w:r w:rsidRPr="006D2481">
        <w:rPr>
          <w:sz w:val="24"/>
          <w:szCs w:val="24"/>
        </w:rPr>
        <w:t xml:space="preserve">was </w:t>
      </w:r>
      <w:r w:rsidRPr="006D2481">
        <w:rPr>
          <w:sz w:val="24"/>
          <w:szCs w:val="24"/>
          <w:lang w:val="id-ID"/>
        </w:rPr>
        <w:t xml:space="preserve">Tanjung Jabung </w:t>
      </w:r>
      <w:r w:rsidR="00C55AD4">
        <w:rPr>
          <w:sz w:val="24"/>
          <w:szCs w:val="24"/>
        </w:rPr>
        <w:t>Timur (</w:t>
      </w:r>
      <w:proofErr w:type="spellStart"/>
      <w:r w:rsidR="00C55AD4">
        <w:rPr>
          <w:sz w:val="24"/>
          <w:szCs w:val="24"/>
        </w:rPr>
        <w:t>Tanjabtim</w:t>
      </w:r>
      <w:proofErr w:type="spellEnd"/>
      <w:r w:rsidR="00C55AD4">
        <w:rPr>
          <w:sz w:val="24"/>
          <w:szCs w:val="24"/>
        </w:rPr>
        <w:t xml:space="preserve">) </w:t>
      </w:r>
      <w:r w:rsidRPr="006D2481">
        <w:rPr>
          <w:sz w:val="24"/>
          <w:szCs w:val="24"/>
          <w:lang w:val="id-ID"/>
        </w:rPr>
        <w:t xml:space="preserve">Regency, Jambi Province. The relationship between political parties and the bureaucracy has been formed and built a long time ago through </w:t>
      </w:r>
      <w:r w:rsidRPr="006D2481">
        <w:rPr>
          <w:sz w:val="24"/>
          <w:szCs w:val="24"/>
        </w:rPr>
        <w:t>relative networks</w:t>
      </w:r>
      <w:r w:rsidRPr="006D2481">
        <w:rPr>
          <w:sz w:val="24"/>
          <w:szCs w:val="24"/>
          <w:lang w:val="id-ID"/>
        </w:rPr>
        <w:t xml:space="preserve">, so that the regional apparatus </w:t>
      </w:r>
      <w:r w:rsidRPr="006D2481">
        <w:rPr>
          <w:sz w:val="24"/>
          <w:szCs w:val="24"/>
        </w:rPr>
        <w:t>was</w:t>
      </w:r>
      <w:r w:rsidRPr="006D2481">
        <w:rPr>
          <w:sz w:val="24"/>
          <w:szCs w:val="24"/>
          <w:lang w:val="id-ID"/>
        </w:rPr>
        <w:t xml:space="preserve"> </w:t>
      </w:r>
      <w:r w:rsidRPr="006D2481">
        <w:rPr>
          <w:sz w:val="24"/>
          <w:szCs w:val="24"/>
        </w:rPr>
        <w:t>influenced</w:t>
      </w:r>
      <w:r w:rsidRPr="006D2481">
        <w:rPr>
          <w:sz w:val="24"/>
          <w:szCs w:val="24"/>
          <w:lang w:val="id-ID"/>
        </w:rPr>
        <w:t xml:space="preserve"> and even intervened to gai</w:t>
      </w:r>
      <w:r w:rsidRPr="006D2481">
        <w:rPr>
          <w:sz w:val="24"/>
          <w:szCs w:val="24"/>
        </w:rPr>
        <w:t>n</w:t>
      </w:r>
      <w:r w:rsidRPr="006D2481">
        <w:rPr>
          <w:sz w:val="24"/>
          <w:szCs w:val="24"/>
          <w:lang w:val="id-ID"/>
        </w:rPr>
        <w:t xml:space="preserve"> support in general elections.</w:t>
      </w:r>
    </w:p>
    <w:p w14:paraId="12AA594A" w14:textId="77777777" w:rsidR="000C0F16" w:rsidRPr="006D2481" w:rsidRDefault="00E01059"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contextualSpacing/>
        <w:jc w:val="both"/>
        <w:rPr>
          <w:sz w:val="24"/>
          <w:szCs w:val="24"/>
          <w:lang w:val="id-ID"/>
        </w:rPr>
      </w:pPr>
      <w:r w:rsidRPr="006D2481">
        <w:rPr>
          <w:sz w:val="24"/>
          <w:szCs w:val="24"/>
          <w:lang w:val="id-ID"/>
        </w:rPr>
        <w:tab/>
      </w:r>
      <w:r w:rsidRPr="006D2481">
        <w:rPr>
          <w:sz w:val="24"/>
          <w:szCs w:val="24"/>
          <w:lang w:val="id-ID"/>
        </w:rPr>
        <w:tab/>
        <w:t>It should be note</w:t>
      </w:r>
      <w:r w:rsidRPr="006D2481">
        <w:rPr>
          <w:sz w:val="24"/>
          <w:szCs w:val="24"/>
        </w:rPr>
        <w:t>d</w:t>
      </w:r>
      <w:r w:rsidRPr="006D2481">
        <w:rPr>
          <w:sz w:val="24"/>
          <w:szCs w:val="24"/>
          <w:lang w:val="id-ID"/>
        </w:rPr>
        <w:t xml:space="preserve"> </w:t>
      </w:r>
      <w:r w:rsidRPr="006D2481">
        <w:rPr>
          <w:sz w:val="24"/>
          <w:szCs w:val="24"/>
        </w:rPr>
        <w:t xml:space="preserve">that the </w:t>
      </w:r>
      <w:r w:rsidRPr="006D2481">
        <w:rPr>
          <w:sz w:val="24"/>
          <w:szCs w:val="24"/>
          <w:lang w:val="id-ID"/>
        </w:rPr>
        <w:t>regional</w:t>
      </w:r>
      <w:r w:rsidRPr="006D2481">
        <w:rPr>
          <w:sz w:val="24"/>
          <w:szCs w:val="24"/>
        </w:rPr>
        <w:t xml:space="preserve"> election</w:t>
      </w:r>
      <w:r w:rsidRPr="006D2481">
        <w:rPr>
          <w:sz w:val="24"/>
          <w:szCs w:val="24"/>
          <w:lang w:val="id-ID"/>
        </w:rPr>
        <w:t xml:space="preserve"> </w:t>
      </w:r>
      <w:r w:rsidRPr="006D2481">
        <w:rPr>
          <w:sz w:val="24"/>
          <w:szCs w:val="24"/>
        </w:rPr>
        <w:t>that has the</w:t>
      </w:r>
      <w:r w:rsidRPr="006D2481">
        <w:rPr>
          <w:sz w:val="24"/>
          <w:szCs w:val="24"/>
          <w:lang w:val="id-ID"/>
        </w:rPr>
        <w:t xml:space="preserve"> elite strategy </w:t>
      </w:r>
      <w:r w:rsidRPr="006D2481">
        <w:rPr>
          <w:sz w:val="24"/>
          <w:szCs w:val="24"/>
        </w:rPr>
        <w:t>to get</w:t>
      </w:r>
      <w:r w:rsidRPr="006D2481">
        <w:rPr>
          <w:sz w:val="24"/>
          <w:szCs w:val="24"/>
          <w:lang w:val="id-ID"/>
        </w:rPr>
        <w:t xml:space="preserve"> </w:t>
      </w:r>
      <w:r w:rsidRPr="006D2481">
        <w:rPr>
          <w:sz w:val="24"/>
          <w:szCs w:val="24"/>
        </w:rPr>
        <w:t xml:space="preserve">and </w:t>
      </w:r>
      <w:r w:rsidRPr="006D2481">
        <w:rPr>
          <w:sz w:val="24"/>
          <w:szCs w:val="24"/>
          <w:lang w:val="id-ID"/>
        </w:rPr>
        <w:t>maintain</w:t>
      </w:r>
      <w:r w:rsidRPr="006D2481">
        <w:rPr>
          <w:sz w:val="24"/>
          <w:szCs w:val="24"/>
        </w:rPr>
        <w:t xml:space="preserve"> </w:t>
      </w:r>
      <w:r w:rsidRPr="006D2481">
        <w:rPr>
          <w:sz w:val="24"/>
          <w:szCs w:val="24"/>
          <w:lang w:val="id-ID"/>
        </w:rPr>
        <w:t xml:space="preserve">power has changed dramatically. Although </w:t>
      </w:r>
      <w:r w:rsidRPr="006D2481">
        <w:rPr>
          <w:sz w:val="24"/>
          <w:szCs w:val="24"/>
        </w:rPr>
        <w:t>the kind</w:t>
      </w:r>
      <w:r w:rsidRPr="006D2481">
        <w:rPr>
          <w:sz w:val="24"/>
          <w:szCs w:val="24"/>
          <w:lang w:val="id-ID"/>
        </w:rPr>
        <w:t xml:space="preserve"> of violence</w:t>
      </w:r>
      <w:r w:rsidRPr="006D2481">
        <w:rPr>
          <w:sz w:val="24"/>
          <w:szCs w:val="24"/>
        </w:rPr>
        <w:t>s</w:t>
      </w:r>
      <w:r w:rsidRPr="006D2481">
        <w:rPr>
          <w:sz w:val="24"/>
          <w:szCs w:val="24"/>
          <w:lang w:val="id-ID"/>
        </w:rPr>
        <w:t xml:space="preserve"> in the election contestation in various regions</w:t>
      </w:r>
      <w:r w:rsidRPr="006D2481">
        <w:rPr>
          <w:sz w:val="24"/>
          <w:szCs w:val="24"/>
        </w:rPr>
        <w:t xml:space="preserve"> happens until now</w:t>
      </w:r>
      <w:r w:rsidRPr="006D2481">
        <w:rPr>
          <w:sz w:val="24"/>
          <w:szCs w:val="24"/>
          <w:lang w:val="id-ID"/>
        </w:rPr>
        <w:t xml:space="preserve"> </w:t>
      </w:r>
      <w:r w:rsidRPr="006D2481">
        <w:rPr>
          <w:sz w:val="24"/>
          <w:szCs w:val="24"/>
          <w:lang w:val="id-ID"/>
        </w:rPr>
        <w:fldChar w:fldCharType="begin" w:fldLock="1"/>
      </w:r>
      <w:r w:rsidRPr="006D2481">
        <w:rPr>
          <w:sz w:val="24"/>
          <w:szCs w:val="24"/>
          <w:lang w:val="id-ID"/>
        </w:rPr>
        <w:instrText>ADDIN CSL_CITATION {"citationItems":[{"id":"ITEM-1","itemData":{"DOI":"10.1080/13547860.2012.694705","ISSN":"13547860","abstract":"This paper constructs an electoral hostility index for 282 local direct elections (PILKADA) of district heads during 2005-2007 and examines the socio-economic determinants of local democratic maturity in Indonesia. There are 67 PILKADAs (out of 282) categorised as having medium, high or very high levels of electoral hostility. The picture is dominated by hostilities directed towards the local elections commission after voting day. The large sample quantitative analysis employs ordered logistic regression. The results show some evidence in support of the modernisation hypothesis in the context of Indonesia's local democracies. Higher PILKADA hostility or less mature local democracy tends to be experienced by districts with lower income, higher poverty incidence and less urbanised. The results also imply that democracy cannot be deepened in the absence of economic development. © 2012 Copyright Taylor and Francis Group, LLC.","author":[{"dropping-particle":"","family":"Tadjoeddin","given":"Mohammad Zulfan","non-dropping-particle":"","parse-names":false,"suffix":""}],"container-title":"Journal of the Asia Pacific Economy","id":"ITEM-1","issue":"3","issued":{"date-parts":[["2012"]]},"page":"476-497","title":"Electoral conflict and the maturity of local democracy in Indonesia: Testing the modernisation hypothesis","type":"article-journal","volume":"17"},"uris":["http://www.mendeley.com/documents/?uuid=f85d6eec-4fda-43e1-aa86-4baef861ce81"]}],"mendeley":{"formattedCitation":"(Tadjoeddin, 2012)","plainTextFormattedCitation":"(Tadjoeddin, 2012)","previouslyFormattedCitation":"(Tadjoeddin, 2012)"},"properties":{"noteIndex":0},"schema":"https://github.com/citation-style-language/schema/raw/master/csl-citation.json"}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(Tadjoeddin, 2012)</w:t>
      </w:r>
      <w:r w:rsidRPr="006D2481">
        <w:rPr>
          <w:sz w:val="24"/>
          <w:szCs w:val="24"/>
          <w:lang w:val="id-ID"/>
        </w:rPr>
        <w:fldChar w:fldCharType="end"/>
      </w:r>
      <w:r w:rsidRPr="006D2481">
        <w:rPr>
          <w:sz w:val="24"/>
          <w:szCs w:val="24"/>
          <w:lang w:val="id-ID"/>
        </w:rPr>
        <w:t xml:space="preserve">, </w:t>
      </w:r>
      <w:r w:rsidRPr="006D2481">
        <w:rPr>
          <w:sz w:val="24"/>
          <w:szCs w:val="24"/>
        </w:rPr>
        <w:t>but they seem to change gradually; open violence and intimidations in local election are relatively decreased. The implication for the local elite is to ensure the non-violence elections occur, so it will hold the legitimacy of political process that ensures their influential social position</w:t>
      </w:r>
      <w:r w:rsidRPr="006D2481">
        <w:rPr>
          <w:sz w:val="24"/>
          <w:szCs w:val="24"/>
          <w:lang w:val="id-ID"/>
        </w:rPr>
        <w:t xml:space="preserve"> </w:t>
      </w:r>
      <w:r w:rsidRPr="006D2481">
        <w:rPr>
          <w:sz w:val="24"/>
          <w:szCs w:val="24"/>
          <w:lang w:val="id-ID"/>
        </w:rPr>
        <w:fldChar w:fldCharType="begin" w:fldLock="1"/>
      </w:r>
      <w:r w:rsidRPr="006D2481">
        <w:rPr>
          <w:sz w:val="24"/>
          <w:szCs w:val="24"/>
          <w:lang w:val="id-ID"/>
        </w:rPr>
        <w:instrText>ADDIN CSL_CITATION {"citationItems":[{"id":"ITEM-1","itemData":{"DOI":"10.1080/13510340701635704","ISBN":"1351034070163","ISSN":"13510347","abstract":"The article analyzes the localization of power in Southeast Asia, particularly in Indonesia after 1998, when the institutional frameworks of the authoritarian New Order of Soeharto quickly unravelled and new ones were rapidly constructed, associated both with electoral democracy and decentralization policy. Comparisons are made in the process with the trajectories of the Philippines and Thailand, two other major post-authoritarian societies in Southeast Asia (though the label can only problematically be applied to Thailand after the coup of September 2006), which have undergone democratization and varying degrees of decentralization. It is argued that the collective experience of these Southeast Asian societies displays some of the more tangible limits to technocratic power. In Indonesia, there are two sets of interests being marginalized under decentralized electoral democracy: class-based interests in opposition to the brand of predatory capitalism that has survived the demise of the New Order; and foreign and domestic supporters of decentralization as 'good governance' that threaten local coalitions of predatory power deploying money politics and developing greater economic and political aspirations and ambitions. While the rise of electoral democracy has meant broader political participation, political contestation remains confined to competing coalitions of local predatory interests.","author":[{"dropping-particle":"","family":"Hadiz","given":"Vedi R.","non-dropping-particle":"","parse-names":false,"suffix":""}],"container-title":"Democratization","id":"ITEM-1","issue":"5","issued":{"date-parts":[["2007"]]},"page":"873-892","title":"The localization of power in Southeast Asia","type":"article-journal","volume":"14"},"uris":["http://www.mendeley.com/documents/?uuid=8f2b09a5-e028-4c1a-a057-4b72468c7f26"]}],"mendeley":{"formattedCitation":"(Hadiz, 2007)","plainTextFormattedCitation":"(Hadiz, 2007)","previouslyFormattedCitation":"(Hadiz, 2007)"},"properties":{"noteIndex":0},"schema":"https://github.com/citation-style-language/schema/raw/master/csl-citation.json"}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(Hadiz, 2007)</w:t>
      </w:r>
      <w:r w:rsidRPr="006D2481">
        <w:rPr>
          <w:sz w:val="24"/>
          <w:szCs w:val="24"/>
          <w:lang w:val="id-ID"/>
        </w:rPr>
        <w:fldChar w:fldCharType="end"/>
      </w:r>
      <w:r w:rsidRPr="006D2481">
        <w:rPr>
          <w:sz w:val="24"/>
          <w:szCs w:val="24"/>
          <w:lang w:val="id-ID"/>
        </w:rPr>
        <w:t>.</w:t>
      </w:r>
    </w:p>
    <w:p w14:paraId="3C957A7D" w14:textId="77777777" w:rsidR="000C0F16" w:rsidRPr="006D2481" w:rsidRDefault="00E01059" w:rsidP="000C0F16">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contextualSpacing/>
        <w:jc w:val="both"/>
        <w:rPr>
          <w:sz w:val="24"/>
          <w:szCs w:val="24"/>
          <w:lang w:val="id-ID"/>
        </w:rPr>
      </w:pPr>
      <w:r w:rsidRPr="006D2481">
        <w:rPr>
          <w:sz w:val="24"/>
          <w:szCs w:val="24"/>
          <w:lang w:val="id-ID"/>
        </w:rPr>
        <w:t xml:space="preserve">This argument shows a similar pattern in the object of this </w:t>
      </w:r>
      <w:r w:rsidRPr="006D2481">
        <w:rPr>
          <w:sz w:val="24"/>
          <w:szCs w:val="24"/>
        </w:rPr>
        <w:t>article</w:t>
      </w:r>
      <w:r w:rsidRPr="006D2481">
        <w:rPr>
          <w:sz w:val="24"/>
          <w:szCs w:val="24"/>
          <w:lang w:val="id-ID"/>
        </w:rPr>
        <w:t xml:space="preserve"> where physical violence is relatively decreasing. However, a quite </w:t>
      </w:r>
      <w:r w:rsidRPr="006D2481">
        <w:rPr>
          <w:sz w:val="24"/>
          <w:szCs w:val="24"/>
        </w:rPr>
        <w:t xml:space="preserve">impressive </w:t>
      </w:r>
      <w:r w:rsidRPr="006D2481">
        <w:rPr>
          <w:sz w:val="24"/>
          <w:szCs w:val="24"/>
          <w:lang w:val="id-ID"/>
        </w:rPr>
        <w:t xml:space="preserve">fact in the bureaucratic neutrality </w:t>
      </w:r>
      <w:r w:rsidRPr="006D2481">
        <w:rPr>
          <w:sz w:val="24"/>
          <w:szCs w:val="24"/>
        </w:rPr>
        <w:t>comes from</w:t>
      </w:r>
      <w:r w:rsidRPr="006D2481">
        <w:rPr>
          <w:sz w:val="24"/>
          <w:szCs w:val="24"/>
          <w:lang w:val="id-ID"/>
        </w:rPr>
        <w:t xml:space="preserve"> intervention and even intimidation </w:t>
      </w:r>
      <w:r w:rsidRPr="006D2481">
        <w:rPr>
          <w:sz w:val="24"/>
          <w:szCs w:val="24"/>
        </w:rPr>
        <w:t>as</w:t>
      </w:r>
      <w:r w:rsidRPr="006D2481">
        <w:rPr>
          <w:sz w:val="24"/>
          <w:szCs w:val="24"/>
          <w:lang w:val="id-ID"/>
        </w:rPr>
        <w:t xml:space="preserve"> a new way towards bureaucracy. The ruling political party </w:t>
      </w:r>
      <w:r w:rsidRPr="006D2481">
        <w:rPr>
          <w:sz w:val="24"/>
          <w:szCs w:val="24"/>
        </w:rPr>
        <w:t>runs</w:t>
      </w:r>
      <w:r w:rsidRPr="006D2481">
        <w:rPr>
          <w:sz w:val="24"/>
          <w:szCs w:val="24"/>
          <w:lang w:val="id-ID"/>
        </w:rPr>
        <w:t xml:space="preserve"> the bureaucracy as a political machine in gaining support for the election of public officials. The ruling actors play the patron-client network through the pattern of reward and punishment, promotion-degradation </w:t>
      </w:r>
      <w:r w:rsidRPr="006D2481">
        <w:rPr>
          <w:sz w:val="24"/>
          <w:szCs w:val="24"/>
          <w:lang w:val="id-ID"/>
        </w:rPr>
        <w:lastRenderedPageBreak/>
        <w:t>strategy in the momentum of</w:t>
      </w:r>
      <w:r w:rsidRPr="006D2481">
        <w:rPr>
          <w:sz w:val="24"/>
          <w:szCs w:val="24"/>
        </w:rPr>
        <w:t xml:space="preserve"> power </w:t>
      </w:r>
      <w:r w:rsidRPr="006D2481">
        <w:rPr>
          <w:sz w:val="24"/>
          <w:szCs w:val="24"/>
          <w:lang w:val="id-ID"/>
        </w:rPr>
        <w:t>contestation of regional elections and the election of legislative candidates.</w:t>
      </w:r>
    </w:p>
    <w:p w14:paraId="24DF4BE3" w14:textId="4F103A32" w:rsidR="00E01059" w:rsidRPr="006D2481" w:rsidRDefault="00E01059" w:rsidP="000C0F16">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contextualSpacing/>
        <w:jc w:val="both"/>
        <w:rPr>
          <w:sz w:val="24"/>
          <w:szCs w:val="24"/>
          <w:lang w:val="id-ID"/>
        </w:rPr>
      </w:pPr>
      <w:r w:rsidRPr="006D2481">
        <w:rPr>
          <w:sz w:val="24"/>
          <w:szCs w:val="24"/>
          <w:lang w:val="id-ID"/>
        </w:rPr>
        <w:t>Recent research highligh</w:t>
      </w:r>
      <w:r w:rsidRPr="006D2481">
        <w:rPr>
          <w:sz w:val="24"/>
          <w:szCs w:val="24"/>
        </w:rPr>
        <w:t>ted</w:t>
      </w:r>
      <w:r w:rsidRPr="006D2481">
        <w:rPr>
          <w:sz w:val="24"/>
          <w:szCs w:val="24"/>
          <w:lang w:val="id-ID"/>
        </w:rPr>
        <w:t xml:space="preserve"> the relationship between politics and bureaucracy to show the reality of both normative interfaces that are not dichotomous with political neutrality, nor are they cohesive or responsive to political leadership </w:t>
      </w:r>
      <w:r w:rsidRPr="006D2481">
        <w:rPr>
          <w:sz w:val="24"/>
          <w:szCs w:val="24"/>
          <w:lang w:val="id-ID"/>
        </w:rPr>
        <w:fldChar w:fldCharType="begin" w:fldLock="1"/>
      </w:r>
      <w:r w:rsidRPr="006D2481">
        <w:rPr>
          <w:sz w:val="24"/>
          <w:szCs w:val="24"/>
          <w:lang w:val="id-ID"/>
        </w:rPr>
        <w:instrText>ADDIN CSL_CITATION {"citationItems":[{"id":"ITEM-1","itemData":{"DOI":"10.1080/02185377.2014.925407","ISSN":"17507812","abstract":"Irrespective of the systems of government, a major question is: what are the views and perceptions of the bureaucrats about politics–bureaucracy relations? Aiming to address this problem, in this article an attempt has been made to undertake an empirical study of bureaucracy in Bangladesh. The study reveals that as a post-colonial structure, government bureaucracy is an essential and integral part of the administration in Bangladesh but the bureaucracies are always in a dilemma regarding their relationship with the political leaderships. The relationship between politicians and bureaucrats is neither normatively dichotomous with political neutrality nor abundantly cohesive or responsive to the political leaderships according to the perceptions of bureaucracy. Moreover, bureaucracy in Bangladesh is suffering from a moral puzzle between political neutrality and political responsiveness even though the bureaucrats are still in a dominant position in some cases.","author":[{"dropping-particle":"","family":"Rahman","given":"Muhammad Sayadur","non-dropping-particle":"","parse-names":false,"suffix":""}],"container-title":"Asian Journal of Political Science","id":"ITEM-1","issue":"3","issued":{"date-parts":[["2014"]]},"page":"252-267","title":"Bureaucratic perceptions to the politics-bureaucracy relations in Bangladesh: A moral dilemma in between political neutrality and responsiveness","type":"article-journal","volume":"22"},"uris":["http://www.mendeley.com/documents/?uuid=84c0a91d-aafa-4ec3-b932-48581d6f87f2"]}],"mendeley":{"formattedCitation":"(Rahman, 2014)","plainTextFormattedCitation":"(Rahman, 2014)","previouslyFormattedCitation":"(Rahman, 2014)"},"properties":{"noteIndex":0},"schema":"https://github.com/citation-style-language/schema/raw/master/csl-citation.json"}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(Rahman, 2014)</w:t>
      </w:r>
      <w:r w:rsidRPr="006D2481">
        <w:rPr>
          <w:sz w:val="24"/>
          <w:szCs w:val="24"/>
          <w:lang w:val="id-ID"/>
        </w:rPr>
        <w:fldChar w:fldCharType="end"/>
      </w:r>
      <w:r w:rsidRPr="006D2481">
        <w:rPr>
          <w:sz w:val="24"/>
          <w:szCs w:val="24"/>
          <w:lang w:val="id-ID"/>
        </w:rPr>
        <w:t xml:space="preserve">. </w:t>
      </w:r>
      <w:bookmarkStart w:id="0" w:name="_Hlk35789270"/>
      <w:r w:rsidRPr="006D2481">
        <w:rPr>
          <w:sz w:val="24"/>
          <w:szCs w:val="24"/>
          <w:lang w:val="id-ID"/>
        </w:rPr>
        <w:t xml:space="preserve">Characteristics of the bureaucracy show a close relationship with the political process, the tendency to defend themselves, the dominance of the policy-making structure, and the tendency to maintain clientelism in society </w:t>
      </w:r>
      <w:r w:rsidRPr="006D2481">
        <w:rPr>
          <w:sz w:val="24"/>
          <w:szCs w:val="24"/>
          <w:lang w:val="id-ID"/>
        </w:rPr>
        <w:fldChar w:fldCharType="begin" w:fldLock="1"/>
      </w:r>
      <w:r w:rsidRPr="006D2481">
        <w:rPr>
          <w:sz w:val="24"/>
          <w:szCs w:val="24"/>
          <w:lang w:val="id-ID"/>
        </w:rPr>
        <w:instrText>ADDIN CSL_CITATION {"citationItems":[{"id":"ITEM-1","itemData":{"DOI":"10.1080/01900692.2013.773033","ISSN":"01900692","abstract":"This article identifies some of the principal attributes of bureaucratic culture in Bangladesh from historical, social and political standpoints. The Bangladesh case is placed within a broad conceptual perspective that relates to the developing world situation. The peculiar traits of the Bangladesh bureaucracy epitomize a close connection with the political process, an inclination for self-preservation, domination of the policymaking structures, and a propensity to maintain clientelism in society. While working behind a façade of legal-rationalism, bureaucrats are not reluctant to indulge in unethical practices. Efforts at reform have been quashed or delayed, as the bureaucracy tends to retain its autonomous character. The peculiarities of the bureaucracy serve to deter change and development and pose a problem for democratic governance. © 2013 Copyright Taylor and Francis Group, LLC.","author":[{"dropping-particle":"","family":"Zafarullah","given":"Habib","non-dropping-particle":"","parse-names":false,"suffix":""}],"container-title":"International Journal of Public Administration","id":"ITEM-1","issue":"13","issued":{"date-parts":[["2013"]]},"page":"932-939","title":"Bureaucratic culture and the social-political connection: The Bangladesh example","type":"article-journal","volume":"36"},"uris":["http://www.mendeley.com/documents/?uuid=e6410c6c-37d4-4399-9998-fcf008622aa7"]}],"mendeley":{"formattedCitation":"(Zafarullah, 2013)","plainTextFormattedCitation":"(Zafarullah, 2013)","previouslyFormattedCitation":"(Zafarullah, 2013)"},"properties":{"noteIndex":0},"schema":"https://github.com/citation-style-language/schema/raw/master/csl-citation.json"}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(Zafarullah, 2013)</w:t>
      </w:r>
      <w:r w:rsidRPr="006D2481">
        <w:rPr>
          <w:sz w:val="24"/>
          <w:szCs w:val="24"/>
          <w:lang w:val="id-ID"/>
        </w:rPr>
        <w:fldChar w:fldCharType="end"/>
      </w:r>
      <w:r w:rsidRPr="006D2481">
        <w:rPr>
          <w:sz w:val="24"/>
          <w:szCs w:val="24"/>
          <w:lang w:val="id-ID"/>
        </w:rPr>
        <w:t>.</w:t>
      </w:r>
      <w:bookmarkEnd w:id="0"/>
    </w:p>
    <w:p w14:paraId="256EFC7D" w14:textId="77777777" w:rsidR="00E01059" w:rsidRPr="006D2481" w:rsidRDefault="00E01059" w:rsidP="000C0F16">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contextualSpacing/>
        <w:jc w:val="both"/>
        <w:rPr>
          <w:sz w:val="24"/>
          <w:szCs w:val="24"/>
        </w:rPr>
      </w:pPr>
      <w:r w:rsidRPr="006D2481">
        <w:rPr>
          <w:sz w:val="24"/>
          <w:szCs w:val="24"/>
          <w:lang w:val="id-ID"/>
        </w:rPr>
        <w:tab/>
      </w:r>
      <w:r w:rsidRPr="006D2481">
        <w:rPr>
          <w:sz w:val="24"/>
          <w:szCs w:val="24"/>
          <w:lang w:val="id-ID"/>
        </w:rPr>
        <w:tab/>
        <w:t xml:space="preserve">Post-election, </w:t>
      </w:r>
      <w:r w:rsidRPr="006D2481">
        <w:rPr>
          <w:sz w:val="24"/>
          <w:szCs w:val="24"/>
        </w:rPr>
        <w:t>placing and promoting of</w:t>
      </w:r>
      <w:r w:rsidRPr="006D2481">
        <w:rPr>
          <w:sz w:val="24"/>
          <w:szCs w:val="24"/>
          <w:lang w:val="id-ID"/>
        </w:rPr>
        <w:t xml:space="preserve"> public positions in the bureaucratic structure make</w:t>
      </w:r>
      <w:r w:rsidRPr="006D2481">
        <w:rPr>
          <w:sz w:val="24"/>
          <w:szCs w:val="24"/>
        </w:rPr>
        <w:t xml:space="preserve"> </w:t>
      </w:r>
      <w:r w:rsidRPr="006D2481">
        <w:rPr>
          <w:sz w:val="24"/>
          <w:szCs w:val="24"/>
          <w:lang w:val="id-ID"/>
        </w:rPr>
        <w:t xml:space="preserve">the capacity of regional bureaucracies face </w:t>
      </w:r>
      <w:r w:rsidRPr="006D2481">
        <w:rPr>
          <w:sz w:val="24"/>
          <w:szCs w:val="24"/>
        </w:rPr>
        <w:t xml:space="preserve">big </w:t>
      </w:r>
      <w:r w:rsidRPr="006D2481">
        <w:rPr>
          <w:sz w:val="24"/>
          <w:szCs w:val="24"/>
          <w:lang w:val="id-ID"/>
        </w:rPr>
        <w:t xml:space="preserve">challenges from their own internal, especially the superiority shown by political officials who tend to ignore the merit system </w:t>
      </w:r>
      <w:r w:rsidRPr="006D2481">
        <w:rPr>
          <w:sz w:val="24"/>
          <w:szCs w:val="24"/>
          <w:lang w:val="id-ID"/>
        </w:rPr>
        <w:fldChar w:fldCharType="begin" w:fldLock="1"/>
      </w:r>
      <w:r w:rsidRPr="006D2481">
        <w:rPr>
          <w:sz w:val="24"/>
          <w:szCs w:val="24"/>
          <w:lang w:val="id-ID"/>
        </w:rPr>
        <w:instrText>ADDIN CSL_CITATION {"citationItems":[{"id":"ITEM-1","itemData":{"DOI":"10.1080/17449050902738804","ISBN":"1351034070163","ISSN":"15324265","abstract":"The article analyzes the localization of power in Southeast Asia, particularly in Indonesia after 1998, when the institutional frameworks of the authoritarian New Order of Soeharto quickly unravelled and new ones were rapidly constructed, associated both with electoral democracy and decentralization policy. Comparisons are made in the process with the trajectories of the Philippines and Thailand, two other major post-authoritarian societies in Southeast Asia (though the label can only problematically be applied to Thailand after the coup of September 2006), which have undergone democratization and varying degrees of decentralization. It is argued that the collective experience of these Southeast Asian societies displays some of the more tangible limits to technocratic power. In Indonesia, there are two sets of interests being marginalized under decentralized electoral democracy: class-based interests in opposition to the brand of predatory capitalism that has survived the demise of the New Order; and foreign and domestic supporters of decentralization as 'good governance' that threaten local coalitions of predatory power deploying money politics and developing greater economic and political aspirations and ambitions. While the rise of electoral democracy has meant broader political participation, political contestation remains confined to competing coalitions of local predatory interests.","author":[{"dropping-particle":"","family":"Edison","given":"","non-dropping-particle":"","parse-names":false,"suffix":""}],"container-title":"Jurnal Kebijakan dan Administrasi Publik","id":"ITEM-1","issue":"1","issued":{"date-parts":[["2011"]]},"page":"67-76","publisher":"Routledge","title":"Meritokrasi vs politisasi jabatan karir dalam birokrasi lokal: Sebuah paradoks netralitas birokrasi","type":"article-journal","volume":"16"},"uris":["http://www.mendeley.com/documents/?uuid=4ea6b234-e325-4463-b1e5-b7a5eea7ae64"]}],"mendeley":{"formattedCitation":"(Edison, 2011)","plainTextFormattedCitation":"(Edison, 2011)","previouslyFormattedCitation":"(Edison, 2011)"},"properties":{"noteIndex":0},"schema":"https://github.com/citation-style-language/schema/raw/master/csl-citation.json"}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(Edison, 2011)</w:t>
      </w:r>
      <w:r w:rsidRPr="006D2481">
        <w:rPr>
          <w:sz w:val="24"/>
          <w:szCs w:val="24"/>
          <w:lang w:val="id-ID"/>
        </w:rPr>
        <w:fldChar w:fldCharType="end"/>
      </w:r>
      <w:r w:rsidRPr="006D2481">
        <w:rPr>
          <w:sz w:val="24"/>
          <w:szCs w:val="24"/>
          <w:lang w:val="id-ID"/>
        </w:rPr>
        <w:t xml:space="preserve">. </w:t>
      </w:r>
      <w:r w:rsidRPr="006D2481">
        <w:rPr>
          <w:sz w:val="24"/>
          <w:szCs w:val="24"/>
        </w:rPr>
        <w:t xml:space="preserve">In the evolution of recruitment rules in the Weberian style bureaucracy promotion system and formal and informal strategies became a way for local actors to put their cronies in the system. They are inconsistent and even tend to create institutional violence for domestic political actors to gain de facto control over the recruitment process. </w:t>
      </w:r>
      <w:r w:rsidRPr="006D2481">
        <w:rPr>
          <w:sz w:val="24"/>
          <w:szCs w:val="24"/>
          <w:lang w:val="id-ID"/>
        </w:rPr>
        <w:fldChar w:fldCharType="begin" w:fldLock="1"/>
      </w:r>
      <w:r w:rsidRPr="006D2481">
        <w:rPr>
          <w:sz w:val="24"/>
          <w:szCs w:val="24"/>
          <w:lang w:val="id-ID"/>
        </w:rPr>
        <w:instrText>ADDIN CSL_CITATION {"citationItems":[{"id":"ITEM-1","itemData":{"DOI":"10.1080/14683857.2018.1474551","ISSN":"17439639","abstract":"Why has the internationally promoted Weberian-style bureaucracy failed to replace patronage as the dominant principle of state organization in post-war Kosovo? This article explores how international actors’ rule-promotion activities and local actors’ strategies of resistance play out and interact to explain the failure. The empirical analysis focuses on rules of recruitment in the civil service system in the period 2000–2016. The analysis juxtaposes two consecutive stages of the state-building process, which are marked by different degrees and forms of international involvement: the pre-independence period, 1999–2008; and post-independence period, 2008–2016. Evidence from the case suggests that during the pre-independence period, legal inconsistencies embedded in the internationally promulgated legislation enabled local actors’ formal and informal strategies to recruit political cronies in the newly created civil service system. The transfer of authority from international administrators to elected local authorities, especially after Kosovo’s declaration of independence in 2008, did not solve the problem of legal inconsistencies, and instead, served to consolidate governing parties’ strategies of control over recruitment in the state bureaucracy. More often than not, patron–client relationships that thrive at the borderline between formality and informality of political behaviour, continued to undermine external rule transfers.","author":[{"dropping-particle":"","family":"Tadić","given":"Katarina","non-dropping-particle":"","parse-names":false,"suffix":""},{"dropping-particle":"","family":"Elbasani","given":"Arolda","non-dropping-particle":"","parse-names":false,"suffix":""}],"container-title":"Journal of Southeast European and Black Sea","id":"ITEM-1","issue":"2","issued":{"date-parts":[["2018"]]},"page":"185-202","publisher":"Routledge","title":"State-building and patronage networks: how political parties embezzled the bureaucracy in post-war Kosovo","type":"article-journal","volume":"18"},"uris":["http://www.mendeley.com/documents/?uuid=c2efaad9-e7a3-45db-8e75-4719f70a46cb"]}],"mendeley":{"formattedCitation":"(Tadić &amp; Elbasani, 2018)","plainTextFormattedCitation":"(Tadić &amp; Elbasani, 2018)","previouslyFormattedCitation":"(Tadić &amp; Elbasani, 2018)"},"properties":{"noteIndex":0},"schema":"https://github.com/citation-style-language/schema/raw/master/csl-citation.json"}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(Tadić &amp; Elbasani, 2018)</w:t>
      </w:r>
      <w:r w:rsidRPr="006D2481">
        <w:rPr>
          <w:sz w:val="24"/>
          <w:szCs w:val="24"/>
          <w:lang w:val="id-ID"/>
        </w:rPr>
        <w:fldChar w:fldCharType="end"/>
      </w:r>
      <w:r w:rsidRPr="006D2481">
        <w:rPr>
          <w:sz w:val="24"/>
          <w:szCs w:val="24"/>
          <w:lang w:val="id-ID"/>
        </w:rPr>
        <w:t>.</w:t>
      </w:r>
      <w:r w:rsidRPr="006D2481">
        <w:rPr>
          <w:sz w:val="24"/>
          <w:szCs w:val="24"/>
        </w:rPr>
        <w:t xml:space="preserve"> </w:t>
      </w:r>
    </w:p>
    <w:p w14:paraId="2DD91AA8" w14:textId="77777777" w:rsidR="00E01059" w:rsidRPr="006D2481" w:rsidRDefault="00E01059" w:rsidP="000C0F16">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contextualSpacing/>
        <w:jc w:val="both"/>
        <w:rPr>
          <w:sz w:val="24"/>
          <w:szCs w:val="24"/>
          <w:lang w:val="id-ID"/>
        </w:rPr>
      </w:pPr>
      <w:r w:rsidRPr="006D2481">
        <w:rPr>
          <w:sz w:val="24"/>
          <w:szCs w:val="24"/>
          <w:lang w:val="id-ID"/>
        </w:rPr>
        <w:tab/>
      </w:r>
      <w:r w:rsidRPr="006D2481">
        <w:rPr>
          <w:sz w:val="24"/>
          <w:szCs w:val="24"/>
          <w:lang w:val="id-ID"/>
        </w:rPr>
        <w:tab/>
        <w:t xml:space="preserve">In general, the political-bureaucratic relationship model is collaborative, collusive, intrusive, and integrated </w:t>
      </w:r>
      <w:r w:rsidRPr="006D2481">
        <w:rPr>
          <w:sz w:val="24"/>
          <w:szCs w:val="24"/>
          <w:lang w:val="id-ID"/>
        </w:rPr>
        <w:fldChar w:fldCharType="begin" w:fldLock="1"/>
      </w:r>
      <w:r w:rsidRPr="006D2481">
        <w:rPr>
          <w:sz w:val="24"/>
          <w:szCs w:val="24"/>
          <w:lang w:val="id-ID"/>
        </w:rPr>
        <w:instrText>ADDIN CSL_CITATION {"citationItems":[{"id":"ITEM-1","itemData":{"DOI":"10.1002/pad.1793","abstract":"The political–bureaucratic interface has been the subject of much academic interest. However, research has tended to focus exclusively on wealthy institutionalized democracies, with little attention given to the political–administrative relationship in developing countries. However, recent evidence from reform processes in poorer nations increasingly highlights the importance of interactions between politicians and bureaucrats. This paper provides a systematic overview of the political–bureaucratic relationship in developing countries and in doing so makes two key contributions. First, it introduces a typology of political–bureaucratic relations based on four models—collaborative, collusive, intrusive, and integrated—discussing examples of each. Second, it analyses the main factors associated with different models of political–bureaucratic relations and considers how countries can move from one model of relations to another. The paper provides a much-needed entry point for scholars and policymakers to better understanding the relationship between politicians and bureaucrats in developing countries. Copyright © 2017 John Wiley &amp; Sons, Ltd.","author":[{"dropping-particle":"","family":"Dasandi","given":"Niheer","non-dropping-particle":"","parse-names":false,"suffix":""},{"dropping-particle":"","family":"Esteve","given":"Marc","non-dropping-particle":"","parse-names":false,"suffix":""}],"container-title":"Public Administration and Development","id":"ITEM-1","issue":"4","issued":{"date-parts":[["2017"]]},"page":"231-245","title":"The politics-bureaucracy interface in developing countries","type":"article-journal","volume":"37"},"uris":["http://www.mendeley.com/documents/?uuid=8c7d5d15-3715-43bb-86ee-8bbda69ccea1"]}],"mendeley":{"formattedCitation":"(Dasandi &amp; Esteve, 2017)","plainTextFormattedCitation":"(Dasandi &amp; Esteve, 2017)","previouslyFormattedCitation":"(Dasandi &amp; Esteve, 2017)"},"properties":{"noteIndex":0},"schema":"https://github.com/citation-style-language/schema/raw/master/csl-citation.json"}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(Dasandi &amp; Esteve, 2017)</w:t>
      </w:r>
      <w:r w:rsidRPr="006D2481">
        <w:rPr>
          <w:sz w:val="24"/>
          <w:szCs w:val="24"/>
          <w:lang w:val="id-ID"/>
        </w:rPr>
        <w:fldChar w:fldCharType="end"/>
      </w:r>
      <w:r w:rsidRPr="006D2481">
        <w:rPr>
          <w:sz w:val="24"/>
          <w:szCs w:val="24"/>
          <w:lang w:val="id-ID"/>
        </w:rPr>
        <w:t xml:space="preserve">. Politicians who do not have the support of bureaucrats and the public tend to allocate budgets to prevent bureaucrats from manipulating information and damaging their reputation. Conversely, if politicians have support, bureaucrats will provide references regarding types of politicians </w:t>
      </w:r>
      <w:r w:rsidRPr="006D2481">
        <w:rPr>
          <w:sz w:val="24"/>
          <w:szCs w:val="24"/>
          <w:lang w:val="id-ID"/>
        </w:rPr>
        <w:fldChar w:fldCharType="begin" w:fldLock="1"/>
      </w:r>
      <w:r w:rsidRPr="006D2481">
        <w:rPr>
          <w:sz w:val="24"/>
          <w:szCs w:val="24"/>
          <w:lang w:val="id-ID"/>
        </w:rPr>
        <w:instrText>ADDIN CSL_CITATION {"citationItems":[{"id":"ITEM-1","itemData":{"DOI":"10.1016/j.ejpoleco.2017.03.009","ISSN":"01762680","abstract":"This paper examines how bureaucracy affects political accountability and electoral selection, using a three-tier political agency model consisting of voters, politicians and bureaucrats. In the model's hierarchy, politicians are constrained by elections while bureaucrats are controlled by budgets. If voters and bureaucrats prefer different types of politicians (i.e. they have a conflict of interests), incumbents pass oversized budgets to prevent bureaucrats from engaging in strategic behaviours that damage incumbents’ reputations. If, instead, voters and bureaucrats prefer the same type of politicians (i.e. they have an alignment of interests), bureaucrats cannot obtain a concession from politicians. In the latter case, however, bureaucrats send voters a credible signal regarding an incumbent's type, which improves electoral selection. This paper also shows that political appointment systems improve political accountability in the conflict-of-interests case while they weaken electoral selection in the alignment-of-interests case.","author":[{"dropping-particle":"","family":"Yazaki","given":"Yukihiro","non-dropping-particle":"","parse-names":false,"suffix":""}],"container-title":"European Journal of Political Economy","id":"ITEM-1","issued":{"date-parts":[["2018"]]},"page":"57-68","publisher":"Elsevier","title":"The effects of bureaucracy on political accountability and electoral selection","type":"article-journal","volume":"51"},"uris":["http://www.mendeley.com/documents/?uuid=70666850-c9d7-4351-a62e-939832ecd093"]}],"mendeley":{"formattedCitation":"(Yazaki, 2018)","plainTextFormattedCitation":"(Yazaki, 2018)","previouslyFormattedCitation":"(Yazaki, 2018)"},"properties":{"noteIndex":0},"schema":"https://github.com/citation-style-language/schema/raw/master/csl-citation.json"}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(Yazaki, 2018)</w:t>
      </w:r>
      <w:r w:rsidRPr="006D2481">
        <w:rPr>
          <w:sz w:val="24"/>
          <w:szCs w:val="24"/>
          <w:lang w:val="id-ID"/>
        </w:rPr>
        <w:fldChar w:fldCharType="end"/>
      </w:r>
      <w:r w:rsidRPr="006D2481">
        <w:rPr>
          <w:sz w:val="24"/>
          <w:szCs w:val="24"/>
          <w:lang w:val="id-ID"/>
        </w:rPr>
        <w:t xml:space="preserve">. </w:t>
      </w:r>
    </w:p>
    <w:p w14:paraId="7CE0714D" w14:textId="77777777" w:rsidR="00E01059" w:rsidRPr="006D2481" w:rsidRDefault="00E01059"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contextualSpacing/>
        <w:jc w:val="both"/>
        <w:rPr>
          <w:sz w:val="24"/>
          <w:szCs w:val="24"/>
          <w:lang w:val="id-ID"/>
        </w:rPr>
      </w:pPr>
      <w:r w:rsidRPr="006D2481">
        <w:rPr>
          <w:sz w:val="24"/>
          <w:szCs w:val="24"/>
          <w:lang w:val="id-ID"/>
        </w:rPr>
        <w:tab/>
      </w:r>
      <w:r w:rsidRPr="006D2481">
        <w:rPr>
          <w:sz w:val="24"/>
          <w:szCs w:val="24"/>
          <w:lang w:val="id-ID"/>
        </w:rPr>
        <w:tab/>
        <w:t>T</w:t>
      </w:r>
      <w:r w:rsidRPr="006D2481">
        <w:rPr>
          <w:sz w:val="24"/>
          <w:szCs w:val="24"/>
        </w:rPr>
        <w:t xml:space="preserve">hose </w:t>
      </w:r>
      <w:r w:rsidRPr="006D2481">
        <w:rPr>
          <w:sz w:val="24"/>
          <w:szCs w:val="24"/>
          <w:lang w:val="id-ID"/>
        </w:rPr>
        <w:t xml:space="preserve">writings </w:t>
      </w:r>
      <w:r w:rsidRPr="006D2481">
        <w:rPr>
          <w:sz w:val="24"/>
          <w:szCs w:val="24"/>
        </w:rPr>
        <w:t>pointed out</w:t>
      </w:r>
      <w:r w:rsidRPr="006D2481">
        <w:rPr>
          <w:sz w:val="24"/>
          <w:szCs w:val="24"/>
          <w:lang w:val="id-ID"/>
        </w:rPr>
        <w:t xml:space="preserve"> the political relations with the bureaucracy in </w:t>
      </w:r>
      <w:r w:rsidRPr="006D2481">
        <w:rPr>
          <w:sz w:val="24"/>
          <w:szCs w:val="24"/>
        </w:rPr>
        <w:t>running of</w:t>
      </w:r>
      <w:r w:rsidRPr="006D2481">
        <w:rPr>
          <w:sz w:val="24"/>
          <w:szCs w:val="24"/>
          <w:lang w:val="id-ID"/>
        </w:rPr>
        <w:t xml:space="preserve"> government after the contestation. While </w:t>
      </w:r>
      <w:r w:rsidRPr="006D2481">
        <w:rPr>
          <w:sz w:val="24"/>
          <w:szCs w:val="24"/>
        </w:rPr>
        <w:t>the assessment stage</w:t>
      </w:r>
      <w:r w:rsidRPr="006D2481">
        <w:rPr>
          <w:sz w:val="24"/>
          <w:szCs w:val="24"/>
          <w:lang w:val="id-ID"/>
        </w:rPr>
        <w:t xml:space="preserve"> in contestation phase of regional head elections and direct election of legislative members is very limited. </w:t>
      </w:r>
      <w:r w:rsidRPr="006D2481">
        <w:rPr>
          <w:sz w:val="24"/>
          <w:szCs w:val="24"/>
          <w:lang w:val="id-ID"/>
        </w:rPr>
        <w:fldChar w:fldCharType="begin" w:fldLock="1"/>
      </w:r>
      <w:r w:rsidRPr="006D2481">
        <w:rPr>
          <w:sz w:val="24"/>
          <w:szCs w:val="24"/>
          <w:lang w:val="id-ID"/>
        </w:rPr>
        <w:instrText>ADDIN CSL_CITATION {"citationItems":[{"id":"ITEM-1","itemData":{"DOI":"10.30656/sawala.v3i3.289","abstract":"This article discusses the political reform in Indonesia which is less produce desirable changes. The case of local elections in Jambi and Takalar Province showed the form of political patronage in bureaucracy so that politics at the local level does not successfully educate and finalize the consolidation of democracy in Indonesia. This a article claims that the situation is nothing more tha the continuation of what so called political legacy of an earlier era. This immaturity caused by the pull of economic interests that drive the political patronage. As a result, political reform in Indonesia is difficult to fertilize a substantial democracy due to the emerging","author":[{"dropping-particle":"","family":"Agustino","given":"Leo","non-dropping-particle":"","parse-names":false,"suffix":""}],"container-title":"Sawala: Jurnal Administrasi Publik","id":"ITEM-1","issue":"2","issued":{"date-parts":[["2014"]]},"page":"69-85","title":"Patronase politik era reformasi: Analisis Pilkada di Kabupaten Takalar dan Provinsi Jambi","type":"article-journal","volume":"11"},"uris":["http://www.mendeley.com/documents/?uuid=e66fcf49-7292-4c69-b037-a138807cf30b"]}],"mendeley":{"formattedCitation":"(Agustino, 2014)","manualFormatting":"Agustino (2014)","plainTextFormattedCitation":"(Agustino, 2014)","previouslyFormattedCitation":"(Agustino, 2014)"},"properties":{"noteIndex":0},"schema":"https://github.com/citation-style-language/schema/raw/master/csl-citation.json"}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Agustino (2014)</w:t>
      </w:r>
      <w:r w:rsidRPr="006D2481">
        <w:rPr>
          <w:sz w:val="24"/>
          <w:szCs w:val="24"/>
          <w:lang w:val="id-ID"/>
        </w:rPr>
        <w:fldChar w:fldCharType="end"/>
      </w:r>
      <w:r w:rsidRPr="006D2481">
        <w:rPr>
          <w:sz w:val="24"/>
          <w:szCs w:val="24"/>
          <w:lang w:val="id-ID"/>
        </w:rPr>
        <w:t xml:space="preserve"> </w:t>
      </w:r>
      <w:r w:rsidRPr="006D2481">
        <w:rPr>
          <w:sz w:val="24"/>
          <w:szCs w:val="24"/>
        </w:rPr>
        <w:t>promoted</w:t>
      </w:r>
      <w:r w:rsidRPr="006D2481">
        <w:rPr>
          <w:sz w:val="24"/>
          <w:szCs w:val="24"/>
          <w:lang w:val="id-ID"/>
        </w:rPr>
        <w:t xml:space="preserve"> the theme of patronage in the elections </w:t>
      </w:r>
      <w:r w:rsidRPr="006D2481">
        <w:rPr>
          <w:sz w:val="24"/>
          <w:szCs w:val="24"/>
        </w:rPr>
        <w:t xml:space="preserve">and </w:t>
      </w:r>
      <w:r w:rsidRPr="006D2481">
        <w:rPr>
          <w:sz w:val="24"/>
          <w:szCs w:val="24"/>
          <w:lang w:val="id-ID"/>
        </w:rPr>
        <w:t xml:space="preserve">showed that the politicization of the bureaucracy also occurred in regional elections. This momentum opens </w:t>
      </w:r>
      <w:r w:rsidRPr="006D2481">
        <w:rPr>
          <w:sz w:val="24"/>
          <w:szCs w:val="24"/>
        </w:rPr>
        <w:t>the</w:t>
      </w:r>
      <w:r w:rsidRPr="006D2481">
        <w:rPr>
          <w:sz w:val="24"/>
          <w:szCs w:val="24"/>
          <w:lang w:val="id-ID"/>
        </w:rPr>
        <w:t xml:space="preserve"> </w:t>
      </w:r>
      <w:r w:rsidRPr="006D2481">
        <w:rPr>
          <w:sz w:val="24"/>
          <w:szCs w:val="24"/>
        </w:rPr>
        <w:t xml:space="preserve">bigger </w:t>
      </w:r>
      <w:r w:rsidRPr="006D2481">
        <w:rPr>
          <w:sz w:val="24"/>
          <w:szCs w:val="24"/>
          <w:lang w:val="id-ID"/>
        </w:rPr>
        <w:t>clientelism structures, regional heads elected as individual actors use their position in playing the role of the main authority. The use of public institutions as domains of power</w:t>
      </w:r>
      <w:r w:rsidRPr="006D2481">
        <w:rPr>
          <w:sz w:val="24"/>
          <w:szCs w:val="24"/>
        </w:rPr>
        <w:t xml:space="preserve">, also </w:t>
      </w:r>
      <w:r w:rsidRPr="006D2481">
        <w:rPr>
          <w:sz w:val="24"/>
          <w:szCs w:val="24"/>
          <w:lang w:val="id-ID"/>
        </w:rPr>
        <w:t xml:space="preserve">distribution of public resoures </w:t>
      </w:r>
      <w:r w:rsidRPr="006D2481">
        <w:rPr>
          <w:sz w:val="24"/>
          <w:szCs w:val="24"/>
        </w:rPr>
        <w:t>are commonly used to  political transactional</w:t>
      </w:r>
      <w:r w:rsidRPr="006D2481">
        <w:rPr>
          <w:sz w:val="24"/>
          <w:szCs w:val="24"/>
          <w:lang w:val="id-ID"/>
        </w:rPr>
        <w:t>.</w:t>
      </w:r>
    </w:p>
    <w:p w14:paraId="496781BF" w14:textId="77777777" w:rsidR="00E01059" w:rsidRPr="006D2481" w:rsidRDefault="00E01059"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contextualSpacing/>
        <w:jc w:val="both"/>
        <w:rPr>
          <w:sz w:val="24"/>
          <w:szCs w:val="24"/>
          <w:lang w:val="id-ID"/>
        </w:rPr>
      </w:pPr>
      <w:r w:rsidRPr="006D2481">
        <w:rPr>
          <w:sz w:val="24"/>
          <w:szCs w:val="24"/>
          <w:lang w:val="id-ID"/>
        </w:rPr>
        <w:tab/>
      </w:r>
      <w:r w:rsidRPr="006D2481">
        <w:rPr>
          <w:sz w:val="24"/>
          <w:szCs w:val="24"/>
          <w:lang w:val="id-ID"/>
        </w:rPr>
        <w:tab/>
        <w:t xml:space="preserve">The practice of patronage has also </w:t>
      </w:r>
      <w:r w:rsidRPr="006D2481">
        <w:rPr>
          <w:sz w:val="24"/>
          <w:szCs w:val="24"/>
        </w:rPr>
        <w:t>conducted</w:t>
      </w:r>
      <w:r w:rsidRPr="006D2481">
        <w:rPr>
          <w:sz w:val="24"/>
          <w:szCs w:val="24"/>
          <w:lang w:val="id-ID"/>
        </w:rPr>
        <w:t>, but emphasiz</w:t>
      </w:r>
      <w:proofErr w:type="spellStart"/>
      <w:r w:rsidRPr="006D2481">
        <w:rPr>
          <w:sz w:val="24"/>
          <w:szCs w:val="24"/>
        </w:rPr>
        <w:t>ing</w:t>
      </w:r>
      <w:proofErr w:type="spellEnd"/>
      <w:r w:rsidRPr="006D2481">
        <w:rPr>
          <w:sz w:val="24"/>
          <w:szCs w:val="24"/>
          <w:lang w:val="id-ID"/>
        </w:rPr>
        <w:t xml:space="preserve"> the context of the election of legislative members. The relationship between patronage and </w:t>
      </w:r>
      <w:r w:rsidRPr="006D2481">
        <w:rPr>
          <w:sz w:val="24"/>
          <w:szCs w:val="24"/>
          <w:lang w:val="id-ID"/>
        </w:rPr>
        <w:lastRenderedPageBreak/>
        <w:t xml:space="preserve">clientelism seems to be integrated with the local culture of the community </w:t>
      </w:r>
      <w:r w:rsidRPr="006D2481">
        <w:rPr>
          <w:sz w:val="24"/>
          <w:szCs w:val="24"/>
          <w:lang w:val="id-ID"/>
        </w:rPr>
        <w:fldChar w:fldCharType="begin" w:fldLock="1"/>
      </w:r>
      <w:r w:rsidRPr="006D2481">
        <w:rPr>
          <w:sz w:val="24"/>
          <w:szCs w:val="24"/>
          <w:lang w:val="id-ID"/>
        </w:rPr>
        <w:instrText>ADDIN CSL_CITATION {"citationItems":[{"id":"ITEM-1","itemData":{"DOI":"10.18196/jgp.2017.0056.467-492","author":[{"dropping-particle":"","family":"Fikri","given":"Haidar","non-dropping-particle":"","parse-names":false,"suffix":""}],"container-title":"Jurnal Ilmu Kehutanan","id":"ITEM-1","issue":"4","issued":{"date-parts":[["2017"]]},"page":"467-492","title":"The practices of political patronage and clientelism of the Democrat Party in the 2014 legislative election in Ponorogo regency","type":"article-journal","volume":"8"},"uris":["http://www.mendeley.com/documents/?uuid=85dc5c7c-c43e-4e38-8f79-633ffdb0be54"]}],"mendeley":{"formattedCitation":"(Fikri, 2017)","plainTextFormattedCitation":"(Fikri, 2017)","previouslyFormattedCitation":"(Fikri, 2017)"},"properties":{"noteIndex":0},"schema":"https://github.com/citation-style-language/schema/raw/master/csl-citation.json"}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(Fikri, 2017)</w:t>
      </w:r>
      <w:r w:rsidRPr="006D2481">
        <w:rPr>
          <w:sz w:val="24"/>
          <w:szCs w:val="24"/>
          <w:lang w:val="id-ID"/>
        </w:rPr>
        <w:fldChar w:fldCharType="end"/>
      </w:r>
      <w:r w:rsidRPr="006D2481">
        <w:rPr>
          <w:sz w:val="24"/>
          <w:szCs w:val="24"/>
          <w:lang w:val="id-ID"/>
        </w:rPr>
        <w:t xml:space="preserve">. Launching a democratic process and proposing to strengthen democratic institutions in the regions after the implementation of decentralization affects relations not only between the central and regional governments, but also between the elite and the general public. The lack of capacity for democratic governance in the region and entrenched patron-client networks makes the transition to substantial democratization difficult </w:t>
      </w:r>
      <w:r w:rsidRPr="006D2481">
        <w:rPr>
          <w:sz w:val="24"/>
          <w:szCs w:val="24"/>
          <w:lang w:val="id-ID"/>
        </w:rPr>
        <w:fldChar w:fldCharType="begin" w:fldLock="1"/>
      </w:r>
      <w:r w:rsidRPr="006D2481">
        <w:rPr>
          <w:sz w:val="24"/>
          <w:szCs w:val="24"/>
          <w:lang w:val="id-ID"/>
        </w:rPr>
        <w:instrText>ADDIN CSL_CITATION {"citationItems":[{"id":"ITEM-1","itemData":{"DOI":"10.1163/15700615-20120008","ISSN":"15680584","abstract":"Can democracy exist in a social structure marred with patron-client networks? How do we define the situation in which democratic elections occur in tandem with the dyadic relations between elites and followers? \"Gifts and Promises\" sheds a light into the Indonesian local politics after decentralization. Despite the central state's effort towards democratization, such as sponsoring direct elections for district leaders, the local politics depicted patron-client relations between the elite candidates and the voters. Benefiting from the direct elections, the elites competed for political power in the regions by mobilizing ethno-religious sentiments and utilizing money-politics. The voters, in return, behave as clients as they seek to gain material benefits from their preferred candidates in exchange for political loyalty. However, the direct elections also created a novelty in patron-client relations: the opinion of the clients, now voters, became crucial in determining new leaders. The article reveals that, as voters, the clients had the opportunity to examine the qualities of candidates based on traditional \"elite capitals\". Taking the examples from three districts in North Sumatra, the article shows that the direct elections allow common people to behave as citizens (voters) and clients interchangeably. This condition propagated the system of Patronage Democracy, in which clientelistic practices exist side by side with democratization and continue to challenge the notion of Indonesian citizenship. © 2012 Koninklijke Brill NY, Leiden.","author":[{"dropping-particle":"","family":"Simandjuntak","given":"Deasy","non-dropping-particle":"","parse-names":false,"suffix":""}],"container-title":"European Journal of East Asian Studies","id":"ITEM-1","issue":"1","issued":{"date-parts":[["2012"]]},"page":"99-126","title":"Gifts and promises: Patronage democracy in a decentralised Indonesia","type":"article-journal","volume":"11"},"uris":["http://www.mendeley.com/documents/?uuid=6eae1885-05eb-4d1f-a6cd-8fe2a0bd17d6"]}],"mendeley":{"formattedCitation":"(Simandjuntak, 2012)","plainTextFormattedCitation":"(Simandjuntak, 2012)","previouslyFormattedCitation":"(Simandjuntak, 2012)"},"properties":{"noteIndex":0},"schema":"https://github.com/citation-style-language/schema/raw/master/csl-citation.json"}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(Simandjuntak, 2012)</w:t>
      </w:r>
      <w:r w:rsidRPr="006D2481">
        <w:rPr>
          <w:sz w:val="24"/>
          <w:szCs w:val="24"/>
          <w:lang w:val="id-ID"/>
        </w:rPr>
        <w:fldChar w:fldCharType="end"/>
      </w:r>
      <w:r w:rsidRPr="006D2481">
        <w:rPr>
          <w:sz w:val="24"/>
          <w:szCs w:val="24"/>
          <w:lang w:val="id-ID"/>
        </w:rPr>
        <w:t>.</w:t>
      </w:r>
    </w:p>
    <w:p w14:paraId="22E95015" w14:textId="1C14EE2D" w:rsidR="00E01059" w:rsidRPr="006D2481" w:rsidRDefault="00E01059" w:rsidP="000C0F16">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contextualSpacing/>
        <w:jc w:val="both"/>
        <w:rPr>
          <w:sz w:val="24"/>
          <w:szCs w:val="24"/>
          <w:lang w:val="id-ID"/>
        </w:rPr>
      </w:pPr>
      <w:r w:rsidRPr="006D2481">
        <w:rPr>
          <w:sz w:val="24"/>
          <w:szCs w:val="24"/>
          <w:lang w:val="id-ID"/>
        </w:rPr>
        <w:t xml:space="preserve">The majority of </w:t>
      </w:r>
      <w:r w:rsidRPr="006D2481">
        <w:rPr>
          <w:sz w:val="24"/>
          <w:szCs w:val="24"/>
        </w:rPr>
        <w:t xml:space="preserve">those </w:t>
      </w:r>
      <w:r w:rsidRPr="006D2481">
        <w:rPr>
          <w:sz w:val="24"/>
          <w:szCs w:val="24"/>
          <w:lang w:val="id-ID"/>
        </w:rPr>
        <w:t xml:space="preserve">writings </w:t>
      </w:r>
      <w:r w:rsidRPr="006D2481">
        <w:rPr>
          <w:sz w:val="24"/>
          <w:szCs w:val="24"/>
        </w:rPr>
        <w:t>are really least to explain about</w:t>
      </w:r>
      <w:r w:rsidRPr="006D2481">
        <w:rPr>
          <w:sz w:val="24"/>
          <w:szCs w:val="24"/>
          <w:lang w:val="id-ID"/>
        </w:rPr>
        <w:t xml:space="preserve"> relationship between political parties and the bureaucracy in political succession. This paper </w:t>
      </w:r>
      <w:r w:rsidRPr="006D2481">
        <w:rPr>
          <w:sz w:val="24"/>
          <w:szCs w:val="24"/>
        </w:rPr>
        <w:t xml:space="preserve">found </w:t>
      </w:r>
      <w:r w:rsidRPr="006D2481">
        <w:rPr>
          <w:sz w:val="24"/>
          <w:szCs w:val="24"/>
          <w:lang w:val="id-ID"/>
        </w:rPr>
        <w:t>its relevance to explore the patron-client relations of the ruling political parties with the state civil apparatus and the bureaucracy in the democratic party at the regional level. This theme is important because bureaucratic politicization actually occurs from the electoral process and continues after the election of public officials in the regions. As a result, bureaucracy in general is very difficult to position itself as a neutral institution.</w:t>
      </w:r>
    </w:p>
    <w:p w14:paraId="19B9BB18" w14:textId="209B5072" w:rsidR="00154FE6" w:rsidRPr="006D2481" w:rsidRDefault="00E01059" w:rsidP="000C0F16">
      <w:pPr>
        <w:tabs>
          <w:tab w:val="left" w:pos="426"/>
        </w:tabs>
        <w:spacing w:line="360" w:lineRule="auto"/>
        <w:ind w:firstLine="567"/>
        <w:contextualSpacing/>
        <w:jc w:val="both"/>
        <w:rPr>
          <w:bCs/>
          <w:sz w:val="24"/>
          <w:szCs w:val="24"/>
        </w:rPr>
      </w:pPr>
      <w:r w:rsidRPr="006D2481">
        <w:rPr>
          <w:sz w:val="24"/>
          <w:szCs w:val="24"/>
          <w:lang w:val="id-ID"/>
        </w:rPr>
        <w:t xml:space="preserve">This paper </w:t>
      </w:r>
      <w:r w:rsidRPr="006D2481">
        <w:rPr>
          <w:sz w:val="24"/>
          <w:szCs w:val="24"/>
        </w:rPr>
        <w:t>was started</w:t>
      </w:r>
      <w:r w:rsidRPr="006D2481">
        <w:rPr>
          <w:sz w:val="24"/>
          <w:szCs w:val="24"/>
          <w:lang w:val="id-ID"/>
        </w:rPr>
        <w:t xml:space="preserve"> from the assumption that bureaucracy is an entity that can be mobilized for certain interest groups using various modes. Various </w:t>
      </w:r>
      <w:r w:rsidRPr="006D2481">
        <w:rPr>
          <w:sz w:val="24"/>
          <w:szCs w:val="24"/>
          <w:lang w:val="id-ID"/>
        </w:rPr>
        <w:t>pressures are very likely to occur in areas that have just established themselves in democracy, while on the other hand the bureaucracy has not found a pattern of neutrality to escape from the shadow of political parties. Finally, it only raises the choice of affiliated or not involved at all with certain consequences. All choices will lead to a dilemma attitude because it is related to the career path of the bureaucrats.</w:t>
      </w:r>
    </w:p>
    <w:p w14:paraId="691FAC71" w14:textId="77777777" w:rsidR="00154FE6" w:rsidRPr="006D2481" w:rsidRDefault="00154FE6" w:rsidP="00154FE6">
      <w:pPr>
        <w:tabs>
          <w:tab w:val="left" w:pos="426"/>
        </w:tabs>
        <w:spacing w:line="360" w:lineRule="auto"/>
        <w:contextualSpacing/>
        <w:jc w:val="both"/>
        <w:rPr>
          <w:b/>
          <w:bCs/>
          <w:sz w:val="24"/>
          <w:szCs w:val="24"/>
        </w:rPr>
      </w:pPr>
    </w:p>
    <w:p w14:paraId="63787B57" w14:textId="63366DD7" w:rsidR="00AD7FDD" w:rsidRPr="006D2481" w:rsidRDefault="00AD7FDD" w:rsidP="00154FE6">
      <w:pPr>
        <w:tabs>
          <w:tab w:val="left" w:pos="426"/>
        </w:tabs>
        <w:spacing w:line="360" w:lineRule="auto"/>
        <w:contextualSpacing/>
        <w:jc w:val="both"/>
        <w:rPr>
          <w:b/>
          <w:bCs/>
          <w:sz w:val="24"/>
          <w:szCs w:val="24"/>
          <w:lang w:val="en-GB"/>
        </w:rPr>
      </w:pPr>
      <w:r w:rsidRPr="006D2481">
        <w:rPr>
          <w:b/>
          <w:bCs/>
          <w:sz w:val="24"/>
          <w:szCs w:val="24"/>
          <w:lang w:val="en-GB"/>
        </w:rPr>
        <w:t>THEORETICAL PERSPECTIVES</w:t>
      </w:r>
    </w:p>
    <w:p w14:paraId="4E3E7321" w14:textId="77777777" w:rsidR="00AD3258" w:rsidRPr="006D2481" w:rsidRDefault="00AD3258"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rPr>
          <w:sz w:val="28"/>
          <w:szCs w:val="28"/>
          <w:lang w:val="id-ID"/>
        </w:rPr>
      </w:pPr>
      <w:bookmarkStart w:id="1" w:name="_Toc488315302"/>
      <w:r w:rsidRPr="006D2481">
        <w:rPr>
          <w:sz w:val="28"/>
          <w:szCs w:val="28"/>
          <w:lang w:val="id-ID"/>
        </w:rPr>
        <w:t>Research Method</w:t>
      </w:r>
    </w:p>
    <w:p w14:paraId="4CD39407" w14:textId="1BFA3E4A" w:rsidR="00AD3258" w:rsidRPr="006D2481" w:rsidRDefault="00AD3258" w:rsidP="000C0F16">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jc w:val="both"/>
        <w:rPr>
          <w:sz w:val="24"/>
          <w:szCs w:val="24"/>
          <w:lang w:val="id-ID"/>
        </w:rPr>
      </w:pPr>
      <w:r w:rsidRPr="006D2481">
        <w:rPr>
          <w:sz w:val="24"/>
          <w:szCs w:val="24"/>
          <w:lang w:val="id-ID"/>
        </w:rPr>
        <w:tab/>
      </w:r>
      <w:r w:rsidRPr="006D2481">
        <w:rPr>
          <w:sz w:val="24"/>
          <w:szCs w:val="24"/>
          <w:lang w:val="id-ID"/>
        </w:rPr>
        <w:tab/>
        <w:t xml:space="preserve">This paper chose </w:t>
      </w:r>
      <w:proofErr w:type="spellStart"/>
      <w:r w:rsidR="00C55AD4">
        <w:rPr>
          <w:sz w:val="24"/>
          <w:szCs w:val="24"/>
        </w:rPr>
        <w:t>Tanjabtim</w:t>
      </w:r>
      <w:proofErr w:type="spellEnd"/>
      <w:r w:rsidRPr="006D2481">
        <w:rPr>
          <w:sz w:val="24"/>
          <w:szCs w:val="24"/>
          <w:lang w:val="id-ID"/>
        </w:rPr>
        <w:t xml:space="preserve"> Regency with an area of ​​5,445 km</w:t>
      </w:r>
      <w:r w:rsidRPr="006D2481">
        <w:rPr>
          <w:sz w:val="24"/>
          <w:szCs w:val="24"/>
          <w:vertAlign w:val="superscript"/>
        </w:rPr>
        <w:t>2</w:t>
      </w:r>
      <w:r w:rsidRPr="006D2481">
        <w:rPr>
          <w:sz w:val="24"/>
          <w:szCs w:val="24"/>
          <w:lang w:val="id-ID"/>
        </w:rPr>
        <w:t xml:space="preserve">, and a population of around 218,413 people </w:t>
      </w:r>
      <w:r w:rsidRPr="006D2481">
        <w:rPr>
          <w:sz w:val="24"/>
          <w:szCs w:val="24"/>
          <w:lang w:val="id-ID"/>
        </w:rPr>
        <w:fldChar w:fldCharType="begin" w:fldLock="1"/>
      </w:r>
      <w:r w:rsidRPr="006D2481">
        <w:rPr>
          <w:sz w:val="24"/>
          <w:szCs w:val="24"/>
          <w:lang w:val="id-ID"/>
        </w:rPr>
        <w:instrText>ADDIN CSL_CITATION {"citationItems":[{"id":"ITEM-1","itemData":{"author":[{"dropping-particle":"","family":"BPS","given":"","non-dropping-particle":"","parse-names":false,"suffix":""}],"id":"ITEM-1","issued":{"date-parts":[["2019"]]},"number-of-pages":"xl+336","publisher":"BPS Kabupaten Tanjung Jabung Timur","title":"Kabupaten Tanjung Jabung Timur dalam angka 2019","type":"book"},"uris":["http://www.mendeley.com/documents/?uuid=9918a761-1d42-4bf6-bbee-bcdc7a9e17af"]}],"mendeley":{"formattedCitation":"(BPS, 2019)","plainTextFormattedCitation":"(BPS, 2019)","previouslyFormattedCitation":"(BPS, 2019)"},"properties":{"noteIndex":0},"schema":"https://github.com/citation-style-language/schema/raw/master/csl-citation.json"}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(BPS, 2019)</w:t>
      </w:r>
      <w:r w:rsidRPr="006D2481">
        <w:rPr>
          <w:sz w:val="24"/>
          <w:szCs w:val="24"/>
          <w:lang w:val="id-ID"/>
        </w:rPr>
        <w:fldChar w:fldCharType="end"/>
      </w:r>
      <w:r w:rsidRPr="006D2481">
        <w:rPr>
          <w:sz w:val="24"/>
          <w:szCs w:val="24"/>
          <w:lang w:val="id-ID"/>
        </w:rPr>
        <w:t xml:space="preserve">, as the object of study because there was an interesting phenomenon. After being formed as a new autonomous region in 1999, </w:t>
      </w:r>
      <w:r w:rsidR="00DB6688" w:rsidRPr="006D2481">
        <w:rPr>
          <w:sz w:val="24"/>
          <w:szCs w:val="24"/>
        </w:rPr>
        <w:t xml:space="preserve">National Mandate Party (NMP) </w:t>
      </w:r>
      <w:r w:rsidRPr="006D2481">
        <w:rPr>
          <w:sz w:val="24"/>
          <w:szCs w:val="24"/>
          <w:lang w:val="id-ID"/>
        </w:rPr>
        <w:t xml:space="preserve">became the sole ruler and succeeded in maintaining his power in the legislative and executive institutions as well as 3,804 people. In the reform era, </w:t>
      </w:r>
      <w:r w:rsidR="00DB6688" w:rsidRPr="006D2481">
        <w:rPr>
          <w:sz w:val="24"/>
          <w:szCs w:val="24"/>
        </w:rPr>
        <w:t>NMP</w:t>
      </w:r>
      <w:r w:rsidRPr="006D2481">
        <w:rPr>
          <w:sz w:val="24"/>
          <w:szCs w:val="24"/>
          <w:lang w:val="id-ID"/>
        </w:rPr>
        <w:t xml:space="preserve"> successively dominated seats in parliament and won every regional head election in the region.</w:t>
      </w:r>
    </w:p>
    <w:p w14:paraId="6BE29E9E" w14:textId="77777777" w:rsidR="00AD3258" w:rsidRPr="006D2481" w:rsidRDefault="00AD3258"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jc w:val="both"/>
        <w:rPr>
          <w:sz w:val="24"/>
          <w:szCs w:val="24"/>
          <w:lang w:val="id-ID"/>
        </w:rPr>
      </w:pPr>
      <w:r w:rsidRPr="006D2481">
        <w:rPr>
          <w:sz w:val="24"/>
          <w:szCs w:val="24"/>
          <w:lang w:val="id-ID"/>
        </w:rPr>
        <w:tab/>
      </w:r>
      <w:r w:rsidRPr="006D2481">
        <w:rPr>
          <w:sz w:val="24"/>
          <w:szCs w:val="24"/>
          <w:lang w:val="id-ID"/>
        </w:rPr>
        <w:tab/>
        <w:t xml:space="preserve">To understand the contestation of power in the area, this descriptive qualitative study relied on a combination of secondary information from various sources and primary data from observations, in-depth interviews with informants from </w:t>
      </w:r>
      <w:r w:rsidRPr="006D2481">
        <w:rPr>
          <w:sz w:val="24"/>
          <w:szCs w:val="24"/>
          <w:lang w:val="id-ID"/>
        </w:rPr>
        <w:lastRenderedPageBreak/>
        <w:t xml:space="preserve">politicians and the state civil apparatus. Information </w:t>
      </w:r>
      <w:r w:rsidRPr="006D2481">
        <w:rPr>
          <w:sz w:val="24"/>
          <w:szCs w:val="24"/>
        </w:rPr>
        <w:t xml:space="preserve">collecting </w:t>
      </w:r>
      <w:r w:rsidRPr="006D2481">
        <w:rPr>
          <w:sz w:val="24"/>
          <w:szCs w:val="24"/>
          <w:lang w:val="id-ID"/>
        </w:rPr>
        <w:t xml:space="preserve">uses semi-structured open questionnaires in a small number of cases to uncover facts about existing social phenomena </w:t>
      </w:r>
      <w:r w:rsidRPr="006D2481">
        <w:rPr>
          <w:sz w:val="24"/>
          <w:szCs w:val="24"/>
          <w:lang w:val="id-ID"/>
        </w:rPr>
        <w:fldChar w:fldCharType="begin" w:fldLock="1"/>
      </w:r>
      <w:r w:rsidRPr="006D2481">
        <w:rPr>
          <w:sz w:val="24"/>
          <w:szCs w:val="24"/>
          <w:lang w:val="id-ID"/>
        </w:rPr>
        <w:instrText>ADDIN CSL_CITATION {"citationItems":[{"id":"ITEM-1","itemData":{"author":[{"dropping-particle":"","family":"Joubish","given":"Muhammad farooq","non-dropping-particle":"","parse-names":false,"suffix":""},{"dropping-particle":"","family":"Khurram","given":"Muhammad Ashraf","non-dropping-particle":"","parse-names":false,"suffix":""},{"dropping-particle":"","family":"Ahmed","given":"Aijaz","non-dropping-particle":"","parse-names":false,"suffix":""},{"dropping-particle":"","family":"Fatima","given":"Syeda Tasneem","non-dropping-particle":"","parse-names":false,"suffix":""},{"dropping-particle":"","family":"Haider","given":"Kamal","non-dropping-particle":"","parse-names":false,"suffix":""}],"container-title":"Worl Applied Sciences Journal","id":"ITEM-1","issue":"11","issued":{"date-parts":[["2011"]]},"page":"2082-2087","title":"Paragdigms and charactierics of good qualitative research","type":"article-journal","volume":"12"},"uris":["http://www.mendeley.com/documents/?uuid=33ed75d9-8b2d-468c-9cd6-74519eed3581"]}],"mendeley":{"formattedCitation":"(Joubish, Khurram, Ahmed, Fatima, &amp; Haider, 2011)","plainTextFormattedCitation":"(Joubish, Khurram, Ahmed, Fatima, &amp; Haider, 2011)","previouslyFormattedCitation":"(Joubish, Khurram, Ahmed, Fatima, &amp; Haider, 2011)"},"properties":{"noteIndex":0},"schema":"https://github.com/citation-style-language/schema/raw/master/csl-citation.json"}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(Joubish, Khurram, Ahmed, Fatima, &amp; Haider, 2011)</w:t>
      </w:r>
      <w:r w:rsidRPr="006D2481">
        <w:rPr>
          <w:sz w:val="24"/>
          <w:szCs w:val="24"/>
          <w:lang w:val="id-ID"/>
        </w:rPr>
        <w:fldChar w:fldCharType="end"/>
      </w:r>
      <w:r w:rsidRPr="006D2481">
        <w:rPr>
          <w:sz w:val="24"/>
          <w:szCs w:val="24"/>
          <w:lang w:val="id-ID"/>
        </w:rPr>
        <w:t>.</w:t>
      </w:r>
    </w:p>
    <w:p w14:paraId="6FEBF793" w14:textId="77777777" w:rsidR="00AD3258" w:rsidRPr="006D2481" w:rsidRDefault="00AD3258"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jc w:val="both"/>
        <w:rPr>
          <w:sz w:val="24"/>
          <w:szCs w:val="24"/>
          <w:lang w:val="id-ID"/>
        </w:rPr>
      </w:pPr>
      <w:r w:rsidRPr="006D2481">
        <w:rPr>
          <w:sz w:val="24"/>
          <w:szCs w:val="24"/>
          <w:lang w:val="id-ID"/>
        </w:rPr>
        <w:tab/>
      </w:r>
      <w:r w:rsidRPr="006D2481">
        <w:rPr>
          <w:sz w:val="24"/>
          <w:szCs w:val="24"/>
          <w:lang w:val="id-ID"/>
        </w:rPr>
        <w:tab/>
        <w:t xml:space="preserve">The determination of informants </w:t>
      </w:r>
      <w:r w:rsidRPr="006D2481">
        <w:rPr>
          <w:sz w:val="24"/>
          <w:szCs w:val="24"/>
        </w:rPr>
        <w:t>was</w:t>
      </w:r>
      <w:r w:rsidRPr="006D2481">
        <w:rPr>
          <w:sz w:val="24"/>
          <w:szCs w:val="24"/>
          <w:lang w:val="id-ID"/>
        </w:rPr>
        <w:t xml:space="preserve"> based on an understanding of the required data taken from various levels of the bureaucracy (district, sub-district and village) from regional apparatus organizations, 11 sub-districts and 93 villages. These various levels of bureaucracy </w:t>
      </w:r>
      <w:r w:rsidRPr="006D2481">
        <w:rPr>
          <w:sz w:val="24"/>
          <w:szCs w:val="24"/>
        </w:rPr>
        <w:t>were</w:t>
      </w:r>
      <w:r w:rsidRPr="006D2481">
        <w:rPr>
          <w:sz w:val="24"/>
          <w:szCs w:val="24"/>
          <w:lang w:val="id-ID"/>
        </w:rPr>
        <w:t xml:space="preserve"> only taken by a few representatives who </w:t>
      </w:r>
      <w:r w:rsidRPr="006D2481">
        <w:rPr>
          <w:sz w:val="24"/>
          <w:szCs w:val="24"/>
        </w:rPr>
        <w:t xml:space="preserve">were </w:t>
      </w:r>
      <w:r w:rsidRPr="006D2481">
        <w:rPr>
          <w:sz w:val="24"/>
          <w:szCs w:val="24"/>
          <w:lang w:val="id-ID"/>
        </w:rPr>
        <w:t xml:space="preserve">considered to have the ability to provide objective information. The use of this method </w:t>
      </w:r>
      <w:r w:rsidRPr="006D2481">
        <w:rPr>
          <w:sz w:val="24"/>
          <w:szCs w:val="24"/>
        </w:rPr>
        <w:t xml:space="preserve">was </w:t>
      </w:r>
      <w:r w:rsidRPr="006D2481">
        <w:rPr>
          <w:sz w:val="24"/>
          <w:szCs w:val="24"/>
          <w:lang w:val="id-ID"/>
        </w:rPr>
        <w:t xml:space="preserve">considered appropriate, because it </w:t>
      </w:r>
      <w:r w:rsidRPr="006D2481">
        <w:rPr>
          <w:sz w:val="24"/>
          <w:szCs w:val="24"/>
        </w:rPr>
        <w:t>could</w:t>
      </w:r>
      <w:r w:rsidRPr="006D2481">
        <w:rPr>
          <w:sz w:val="24"/>
          <w:szCs w:val="24"/>
          <w:lang w:val="id-ID"/>
        </w:rPr>
        <w:t xml:space="preserve"> answering the power relations between the ruling political parties and the Apparatus.</w:t>
      </w:r>
    </w:p>
    <w:p w14:paraId="4A85BD0F" w14:textId="77777777" w:rsidR="00AD3258" w:rsidRPr="006D2481" w:rsidRDefault="00AD3258"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jc w:val="both"/>
        <w:rPr>
          <w:sz w:val="24"/>
          <w:szCs w:val="24"/>
          <w:lang w:val="id-ID"/>
        </w:rPr>
      </w:pPr>
      <w:r w:rsidRPr="006D2481">
        <w:rPr>
          <w:sz w:val="24"/>
          <w:szCs w:val="24"/>
          <w:lang w:val="id-ID"/>
        </w:rPr>
        <w:tab/>
      </w:r>
      <w:r w:rsidRPr="006D2481">
        <w:rPr>
          <w:sz w:val="24"/>
          <w:szCs w:val="24"/>
          <w:lang w:val="id-ID"/>
        </w:rPr>
        <w:tab/>
        <w:t xml:space="preserve">Various primary and secondary data </w:t>
      </w:r>
      <w:r w:rsidRPr="006D2481">
        <w:rPr>
          <w:sz w:val="24"/>
          <w:szCs w:val="24"/>
        </w:rPr>
        <w:t>were</w:t>
      </w:r>
      <w:r w:rsidRPr="006D2481">
        <w:rPr>
          <w:sz w:val="24"/>
          <w:szCs w:val="24"/>
          <w:lang w:val="id-ID"/>
        </w:rPr>
        <w:t xml:space="preserve">e used to understand the symptoms of the phenomenon that occurs. Data analysis was performed using interactive model analysis, where in the initial stages a systematic coding process was </w:t>
      </w:r>
      <w:r w:rsidRPr="006D2481">
        <w:rPr>
          <w:sz w:val="24"/>
          <w:szCs w:val="24"/>
        </w:rPr>
        <w:t>conducted</w:t>
      </w:r>
      <w:r w:rsidRPr="006D2481">
        <w:rPr>
          <w:sz w:val="24"/>
          <w:szCs w:val="24"/>
          <w:lang w:val="id-ID"/>
        </w:rPr>
        <w:t xml:space="preserve"> to find concepts, categories and prove the initial hypotheses </w:t>
      </w:r>
      <w:r w:rsidRPr="006D2481">
        <w:rPr>
          <w:i/>
          <w:iCs/>
          <w:sz w:val="24"/>
          <w:szCs w:val="24"/>
          <w:lang w:val="id-ID"/>
        </w:rPr>
        <w:fldChar w:fldCharType="begin" w:fldLock="1"/>
      </w:r>
      <w:r w:rsidRPr="006D2481">
        <w:rPr>
          <w:i/>
          <w:iCs/>
          <w:sz w:val="24"/>
          <w:szCs w:val="24"/>
          <w:lang w:val="id-ID"/>
        </w:rPr>
        <w:instrText>ADDIN CSL_CITATION {"citationItems":[{"id":"ITEM-1","itemData":{"ISBN":"9781452257877","author":[{"dropping-particle":"","family":"Miles","given":"Mattwe B.","non-dropping-particle":"","parse-names":false,"suffix":""},{"dropping-particle":"","family":"Huberman","given":"A. Michael","non-dropping-particle":"","parse-names":false,"suffix":""},{"dropping-particle":"","family":"Saldana","given":"Johnny","non-dropping-particle":"","parse-names":false,"suffix":""}],"edition":"Third edit","id":"ITEM-1","issued":{"date-parts":[["2014"]]},"publisher":"SAGE Publications","publisher-place":"California","title":"Qualitative data analysis: A Methods sourcebook","type":"book"},"uris":["http://www.mendeley.com/documents/?uuid=396f5a66-389a-43c8-a0a4-3641cc5739f3"]}],"mendeley":{"formattedCitation":"(Miles, Huberman, &amp; Saldana, 2014)","plainTextFormattedCitation":"(Miles, Huberman, &amp; Saldana, 2014)","previouslyFormattedCitation":"(Miles, Huberman, &amp; Saldana, 2014)"},"properties":{"noteIndex":0},"schema":"https://github.com/citation-style-language/schema/raw/master/csl-citation.json"}</w:instrText>
      </w:r>
      <w:r w:rsidRPr="006D2481">
        <w:rPr>
          <w:i/>
          <w:iCs/>
          <w:sz w:val="24"/>
          <w:szCs w:val="24"/>
          <w:lang w:val="id-ID"/>
        </w:rPr>
        <w:fldChar w:fldCharType="separate"/>
      </w:r>
      <w:r w:rsidRPr="006D2481">
        <w:rPr>
          <w:iCs/>
          <w:noProof/>
          <w:sz w:val="24"/>
          <w:szCs w:val="24"/>
          <w:lang w:val="id-ID"/>
        </w:rPr>
        <w:t>(Miles, Huberman, &amp; Saldana, 2014)</w:t>
      </w:r>
      <w:r w:rsidRPr="006D2481">
        <w:rPr>
          <w:i/>
          <w:iCs/>
          <w:sz w:val="24"/>
          <w:szCs w:val="24"/>
          <w:lang w:val="id-ID"/>
        </w:rPr>
        <w:fldChar w:fldCharType="end"/>
      </w:r>
      <w:r w:rsidRPr="006D2481">
        <w:rPr>
          <w:sz w:val="24"/>
          <w:szCs w:val="24"/>
          <w:lang w:val="id-ID"/>
        </w:rPr>
        <w:t xml:space="preserve">. Then an analysis </w:t>
      </w:r>
      <w:r w:rsidRPr="006D2481">
        <w:rPr>
          <w:sz w:val="24"/>
          <w:szCs w:val="24"/>
        </w:rPr>
        <w:t>was done</w:t>
      </w:r>
      <w:r w:rsidRPr="006D2481">
        <w:rPr>
          <w:sz w:val="24"/>
          <w:szCs w:val="24"/>
          <w:lang w:val="id-ID"/>
        </w:rPr>
        <w:t xml:space="preserve">, comparing with previous research findings to confirm the </w:t>
      </w:r>
      <w:r w:rsidRPr="006D2481">
        <w:rPr>
          <w:sz w:val="24"/>
          <w:szCs w:val="24"/>
        </w:rPr>
        <w:t xml:space="preserve">existing </w:t>
      </w:r>
      <w:r w:rsidRPr="006D2481">
        <w:rPr>
          <w:sz w:val="24"/>
          <w:szCs w:val="24"/>
          <w:lang w:val="id-ID"/>
        </w:rPr>
        <w:t xml:space="preserve">theory. In addition, repeated validation of the data was done through careful information </w:t>
      </w:r>
      <w:r w:rsidRPr="006D2481">
        <w:rPr>
          <w:sz w:val="24"/>
          <w:szCs w:val="24"/>
        </w:rPr>
        <w:t>validation</w:t>
      </w:r>
      <w:r w:rsidRPr="006D2481">
        <w:rPr>
          <w:sz w:val="24"/>
          <w:szCs w:val="24"/>
          <w:lang w:val="id-ID"/>
        </w:rPr>
        <w:t>.</w:t>
      </w:r>
    </w:p>
    <w:p w14:paraId="71D40B88" w14:textId="56AC5DBD" w:rsidR="00AD3258" w:rsidRPr="006D2481" w:rsidRDefault="00AD3258"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jc w:val="both"/>
        <w:rPr>
          <w:sz w:val="24"/>
          <w:szCs w:val="24"/>
          <w:lang w:val="id-ID"/>
        </w:rPr>
      </w:pPr>
      <w:r w:rsidRPr="006D2481">
        <w:rPr>
          <w:sz w:val="24"/>
          <w:szCs w:val="24"/>
          <w:lang w:val="id-ID"/>
        </w:rPr>
        <w:t xml:space="preserve"> </w:t>
      </w:r>
      <w:r w:rsidRPr="006D2481">
        <w:rPr>
          <w:sz w:val="24"/>
          <w:szCs w:val="24"/>
          <w:lang w:val="id-ID"/>
        </w:rPr>
        <w:tab/>
      </w:r>
      <w:r w:rsidRPr="006D2481">
        <w:rPr>
          <w:sz w:val="24"/>
          <w:szCs w:val="24"/>
          <w:lang w:val="id-ID"/>
        </w:rPr>
        <w:tab/>
        <w:t xml:space="preserve">The discussion will start from the elaboration of power in the regions after the centralistic transition to decentralization. This section is important to guide further in discussing the practice of patronage and clientelism. </w:t>
      </w:r>
      <w:r w:rsidRPr="006D2481">
        <w:rPr>
          <w:sz w:val="24"/>
          <w:szCs w:val="24"/>
        </w:rPr>
        <w:t>If t</w:t>
      </w:r>
      <w:r w:rsidRPr="006D2481">
        <w:rPr>
          <w:sz w:val="24"/>
          <w:szCs w:val="24"/>
          <w:lang w:val="id-ID"/>
        </w:rPr>
        <w:t xml:space="preserve">his practice </w:t>
      </w:r>
      <w:r w:rsidRPr="006D2481">
        <w:rPr>
          <w:sz w:val="24"/>
          <w:szCs w:val="24"/>
        </w:rPr>
        <w:t xml:space="preserve">is </w:t>
      </w:r>
      <w:r w:rsidRPr="006D2481">
        <w:rPr>
          <w:sz w:val="24"/>
          <w:szCs w:val="24"/>
          <w:lang w:val="id-ID"/>
        </w:rPr>
        <w:t>viewed from the aspect of political dichotomy with bureaucracy</w:t>
      </w:r>
      <w:r w:rsidRPr="006D2481">
        <w:rPr>
          <w:sz w:val="24"/>
          <w:szCs w:val="24"/>
        </w:rPr>
        <w:t>, so it will</w:t>
      </w:r>
      <w:r w:rsidRPr="006D2481">
        <w:rPr>
          <w:sz w:val="24"/>
          <w:szCs w:val="24"/>
          <w:lang w:val="id-ID"/>
        </w:rPr>
        <w:t xml:space="preserve"> actually </w:t>
      </w:r>
      <w:r w:rsidRPr="006D2481">
        <w:rPr>
          <w:sz w:val="24"/>
          <w:szCs w:val="24"/>
        </w:rPr>
        <w:t>show a contradictive situation</w:t>
      </w:r>
      <w:r w:rsidRPr="006D2481">
        <w:rPr>
          <w:sz w:val="24"/>
          <w:szCs w:val="24"/>
          <w:lang w:val="id-ID"/>
        </w:rPr>
        <w:t>. While there are not many field data available regarding the relationship between parties and the bureaucracy in the contention of power in the regions.</w:t>
      </w:r>
    </w:p>
    <w:p w14:paraId="2D94F8A6" w14:textId="77777777" w:rsidR="000C0F16" w:rsidRPr="006D2481" w:rsidRDefault="000C0F16"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jc w:val="both"/>
        <w:rPr>
          <w:sz w:val="24"/>
          <w:szCs w:val="24"/>
          <w:lang w:val="id-ID"/>
        </w:rPr>
      </w:pPr>
    </w:p>
    <w:p w14:paraId="6ECB5B83" w14:textId="77777777" w:rsidR="00AD3258" w:rsidRPr="006D2481" w:rsidRDefault="00AD3258"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jc w:val="both"/>
        <w:rPr>
          <w:sz w:val="24"/>
          <w:szCs w:val="24"/>
          <w:lang w:val="id-ID"/>
        </w:rPr>
      </w:pPr>
      <w:r w:rsidRPr="006D2481">
        <w:rPr>
          <w:sz w:val="28"/>
          <w:szCs w:val="28"/>
          <w:lang w:val="id-ID"/>
        </w:rPr>
        <w:t>Literature Review</w:t>
      </w:r>
    </w:p>
    <w:p w14:paraId="0A829B37" w14:textId="77777777" w:rsidR="00AD3258" w:rsidRPr="006D2481" w:rsidRDefault="00AD3258"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t xml:space="preserve">Democratization in regions </w:t>
      </w:r>
      <w:r w:rsidRPr="006D2481">
        <w:rPr>
          <w:sz w:val="24"/>
          <w:szCs w:val="24"/>
        </w:rPr>
        <w:t xml:space="preserve">after </w:t>
      </w:r>
      <w:r w:rsidRPr="006D2481">
        <w:rPr>
          <w:sz w:val="24"/>
          <w:szCs w:val="24"/>
          <w:lang w:val="id-ID"/>
        </w:rPr>
        <w:t xml:space="preserve">New Order </w:t>
      </w:r>
      <w:r w:rsidRPr="006D2481">
        <w:rPr>
          <w:sz w:val="24"/>
          <w:szCs w:val="24"/>
        </w:rPr>
        <w:t>regime was over emerging a</w:t>
      </w:r>
      <w:r w:rsidRPr="006D2481">
        <w:rPr>
          <w:sz w:val="24"/>
          <w:szCs w:val="24"/>
          <w:lang w:val="id-ID"/>
        </w:rPr>
        <w:t>new phenomenon, where "Gifts and Promises" illustrate</w:t>
      </w:r>
      <w:r w:rsidRPr="006D2481">
        <w:rPr>
          <w:sz w:val="24"/>
          <w:szCs w:val="24"/>
        </w:rPr>
        <w:t>d</w:t>
      </w:r>
      <w:r w:rsidRPr="006D2481">
        <w:rPr>
          <w:sz w:val="24"/>
          <w:szCs w:val="24"/>
          <w:lang w:val="id-ID"/>
        </w:rPr>
        <w:t xml:space="preserve"> the practice of patron-client relations. The elites compete to sit in power by mobilizing various sentiments such as ethno-religious and utilizing money politics. In return, voters behave as clients trying to get material benefits from their chosen candidates in return for political loyalty. Direct elections create newness in patron-client relations, voters become important and have a strategic position to determine new leaders </w:t>
      </w:r>
      <w:r w:rsidRPr="006D2481">
        <w:rPr>
          <w:sz w:val="24"/>
          <w:szCs w:val="24"/>
          <w:lang w:val="id-ID"/>
        </w:rPr>
        <w:fldChar w:fldCharType="begin" w:fldLock="1"/>
      </w:r>
      <w:r w:rsidRPr="006D2481">
        <w:rPr>
          <w:sz w:val="24"/>
          <w:szCs w:val="24"/>
          <w:lang w:val="id-ID"/>
        </w:rPr>
        <w:instrText>ADDIN CSL_CITATION {"citationItems":[{"id":"ITEM-1","itemData":{"DOI":"10.1163/15700615-20120008","ISSN":"15680584","abstract":"Can democracy exist in a social structure marred with patron-client networks? How do we define the situation in which democratic elections occur in tandem with the dyadic relations between elites and followers? \"Gifts and Promises\" sheds a light into the Indonesian local politics after decentralization. Despite the central state's effort towards democratization, such as sponsoring direct elections for district leaders, the local politics depicted patron-client relations between the elite candidates and the voters. Benefiting from the direct elections, the elites competed for political power in the regions by mobilizing ethno-religious sentiments and utilizing money-politics. The voters, in return, behave as clients as they seek to gain material benefits from their preferred candidates in exchange for political loyalty. However, the direct elections also created a novelty in patron-client relations: the opinion of the clients, now voters, became crucial in determining new leaders. The article reveals that, as voters, the clients had the opportunity to examine the qualities of candidates based on traditional \"elite capitals\". Taking the examples from three districts in North Sumatra, the article shows that the direct elections allow common people to behave as citizens (voters) and clients interchangeably. This condition propagated the system of Patronage Democracy, in which clientelistic practices exist side by side with democratization and continue to challenge the notion of Indonesian citizenship. © 2012 Koninklijke Brill NY, Leiden.","author":[{"dropping-particle":"","family":"Simandjuntak","given":"Deasy","non-dropping-particle":"","parse-names":false,"suffix":""}],"container-title":"European Journal of East Asian Studies","id":"ITEM-1","issue":"1","issued":{"date-parts":[["2012"]]},"page":"99-126","title":"Gifts and promises: Patronage democracy in a decentralised Indonesia","type":"article-journal","volume":"11"},"uris":["http://www.mendeley.com/documents/?uuid=6eae1885-05eb-4d1f-a6cd-8fe2a0bd17d6"]}],"mendeley":{"formattedCitation":"(Simandjuntak, 2012)","plainTextFormattedCitation":"(Simandjuntak, 2012)","previouslyFormattedCitation":"(Simandjuntak, 2012)"},"properties":{"noteIndex":0},"schema":"https://github.com/citation-style-language/schema/raw/master/csl-citation.json"}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(Simandjuntak, 2012)</w:t>
      </w:r>
      <w:r w:rsidRPr="006D2481">
        <w:rPr>
          <w:sz w:val="24"/>
          <w:szCs w:val="24"/>
          <w:lang w:val="id-ID"/>
        </w:rPr>
        <w:fldChar w:fldCharType="end"/>
      </w:r>
      <w:r w:rsidRPr="006D2481">
        <w:rPr>
          <w:sz w:val="24"/>
          <w:szCs w:val="24"/>
          <w:lang w:val="id-ID"/>
        </w:rPr>
        <w:t>.</w:t>
      </w:r>
    </w:p>
    <w:p w14:paraId="4F8952BD" w14:textId="77777777" w:rsidR="00AD3258" w:rsidRPr="006D2481" w:rsidRDefault="00AD3258" w:rsidP="000C0F16">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jc w:val="both"/>
        <w:rPr>
          <w:sz w:val="24"/>
          <w:szCs w:val="24"/>
          <w:lang w:val="id-ID"/>
        </w:rPr>
      </w:pPr>
      <w:r w:rsidRPr="006D2481">
        <w:rPr>
          <w:sz w:val="24"/>
          <w:szCs w:val="24"/>
          <w:lang w:val="id-ID"/>
        </w:rPr>
        <w:tab/>
      </w:r>
      <w:r w:rsidRPr="006D2481">
        <w:rPr>
          <w:sz w:val="24"/>
          <w:szCs w:val="24"/>
          <w:lang w:val="id-ID"/>
        </w:rPr>
        <w:tab/>
        <w:t xml:space="preserve">Patronage of political parties is the specific use of public resources and direct exchanges between clients and party </w:t>
      </w:r>
      <w:r w:rsidRPr="006D2481">
        <w:rPr>
          <w:sz w:val="24"/>
          <w:szCs w:val="24"/>
          <w:lang w:val="id-ID"/>
        </w:rPr>
        <w:lastRenderedPageBreak/>
        <w:t xml:space="preserve">politicians or party officials. Usually, party patronage is disguised for official purposes as the application of norms and, indeed, many acts of patronage do not violate legal norms. However, clients who receive public goods and services understand that their party connections are very important for that purpose </w:t>
      </w:r>
      <w:r w:rsidRPr="006D2481">
        <w:rPr>
          <w:sz w:val="24"/>
          <w:szCs w:val="24"/>
          <w:lang w:val="id-ID"/>
        </w:rPr>
        <w:fldChar w:fldCharType="begin" w:fldLock="1"/>
      </w:r>
      <w:r w:rsidRPr="006D2481">
        <w:rPr>
          <w:sz w:val="24"/>
          <w:szCs w:val="24"/>
          <w:lang w:val="id-ID"/>
        </w:rPr>
        <w:instrText>ADDIN CSL_CITATION {"citationItems":[{"id":"ITEM-1","itemData":{"DOI":"10.4135/9781848608047.n17","ISBN":"9781848608047","author":[{"dropping-particle":"","family":"Müller","given":"Wolfgang C.","non-dropping-particle":"","parse-names":false,"suffix":""}],"container-title":"Handbook of Party Politics","editor":[{"dropping-particle":"","family":"Katz","given":"Richard S.","non-dropping-particle":"","parse-names":false,"suffix":""},{"dropping-particle":"","family":"Crotty","given":"William","non-dropping-particle":"","parse-names":false,"suffix":""}],"id":"ITEM-1","issued":{"date-parts":[["2006"]]},"page":"189-195","publisher":"SAGE Publications","publisher-place":"London","title":"Party patronage and party colonization of the state","type":"chapter"},"uris":["http://www.mendeley.com/documents/?uuid=53d8156b-315d-49fc-8ffa-27d6be6b7f5a"]}],"mendeley":{"formattedCitation":"(Müller, 2006)","plainTextFormattedCitation":"(Müller, 2006)","previouslyFormattedCitation":"(Müller, 2006)"},"properties":{"noteIndex":0},"schema":"https://github.com/citation-style-language/schema/raw/master/csl-citation.json"}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(Müller, 2006)</w:t>
      </w:r>
      <w:r w:rsidRPr="006D2481">
        <w:rPr>
          <w:sz w:val="24"/>
          <w:szCs w:val="24"/>
          <w:lang w:val="id-ID"/>
        </w:rPr>
        <w:fldChar w:fldCharType="end"/>
      </w:r>
      <w:r w:rsidRPr="006D2481">
        <w:rPr>
          <w:sz w:val="24"/>
          <w:szCs w:val="24"/>
          <w:lang w:val="id-ID"/>
        </w:rPr>
        <w:t>.</w:t>
      </w:r>
    </w:p>
    <w:p w14:paraId="6237FA9E" w14:textId="77777777" w:rsidR="00AD3258" w:rsidRPr="006D2481" w:rsidRDefault="00AD3258"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t xml:space="preserve">Political clientelism describes the distribution of benefits or benefits selectively to certain individuals or groups that are clearly identified in exchange for political support from recipients in return for political support. The form of the exchange is personal and is usually characterized by a number of obligations and even an imbalanced power relationship between those involved. This relationship pattern is characterized by patron activities that provide for its client network in the form of access to basic means of subsistence and the formation of reciprocal relationship patterns with the client's network through activities that combine services and provision of economic goods </w:t>
      </w:r>
      <w:r w:rsidRPr="006D2481">
        <w:rPr>
          <w:sz w:val="24"/>
          <w:szCs w:val="24"/>
          <w:lang w:val="id-ID"/>
        </w:rPr>
        <w:fldChar w:fldCharType="begin" w:fldLock="1"/>
      </w:r>
      <w:r w:rsidRPr="006D2481">
        <w:rPr>
          <w:sz w:val="24"/>
          <w:szCs w:val="24"/>
          <w:lang w:val="id-ID"/>
        </w:rPr>
        <w:instrText>ADDIN CSL_CITATION {"citationItems":[{"id":"ITEM-1","itemData":{"author":[{"dropping-particle":"","family":"Hopkin","given":"Jonathan","non-dropping-particle":"","parse-names":false,"suffix":""}],"chapter-number":"34","container-title":"Handbook of party politics","editor":[{"dropping-particle":"","family":"Katz","given":"Richard S.","non-dropping-particle":"","parse-names":false,"suffix":""},{"dropping-particle":"","family":"Crotty","given":"William","non-dropping-particle":"","parse-names":false,"suffix":""}],"id":"ITEM-1","issued":{"date-parts":[["2006"]]},"page":"406-412","publisher":"SAGE Publications","publisher-place":"London","title":"Clientelism and party politics","type":"chapter"},"uris":["http://www.mendeley.com/documents/?uuid=e050b830-cf44-40d6-8612-d59adbb131fe"]}],"mendeley":{"formattedCitation":"(Hopkin, 2006)","plainTextFormattedCitation":"(Hopkin, 2006)","previouslyFormattedCitation":"(Hopkin, 2006)"},"properties":{"noteIndex":0},"schema":"https://github.com/citation-style-language/schema/raw/master/csl-citation.json"}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(Hopkin, 2006)</w:t>
      </w:r>
      <w:r w:rsidRPr="006D2481">
        <w:rPr>
          <w:sz w:val="24"/>
          <w:szCs w:val="24"/>
          <w:lang w:val="id-ID"/>
        </w:rPr>
        <w:fldChar w:fldCharType="end"/>
      </w:r>
      <w:r w:rsidRPr="006D2481">
        <w:rPr>
          <w:sz w:val="24"/>
          <w:szCs w:val="24"/>
          <w:lang w:val="id-ID"/>
        </w:rPr>
        <w:t>.</w:t>
      </w:r>
    </w:p>
    <w:p w14:paraId="18967710" w14:textId="77777777" w:rsidR="00AD3258" w:rsidRPr="006D2481" w:rsidRDefault="00AD3258"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t xml:space="preserve">The relationship between political clientelism is valued as a socio-cultural product that is always inherent at all times where groups have certain features. Patrons provide material resources or benefits in return for loyalty clients. Clientelism is considered not just a social relationship, but </w:t>
      </w:r>
      <w:r w:rsidRPr="006D2481">
        <w:rPr>
          <w:sz w:val="24"/>
          <w:szCs w:val="24"/>
          <w:lang w:val="id-ID"/>
        </w:rPr>
        <w:t xml:space="preserve">also a "political subcultures". Furthermore, in the socio-cultural context, political clientelism is considered to be a character and attitude to a particular part of a population in a society that varies greatly, both in intensity and content which has a political subculture that is different from other regions </w:t>
      </w:r>
      <w:r w:rsidRPr="006D2481">
        <w:rPr>
          <w:sz w:val="24"/>
          <w:szCs w:val="24"/>
          <w:lang w:val="id-ID"/>
        </w:rPr>
        <w:fldChar w:fldCharType="begin" w:fldLock="1"/>
      </w:r>
      <w:r w:rsidRPr="006D2481">
        <w:rPr>
          <w:sz w:val="24"/>
          <w:szCs w:val="24"/>
          <w:lang w:val="id-ID"/>
        </w:rPr>
        <w:instrText>ADDIN CSL_CITATION {"citationItems":[{"id":"ITEM-1","itemData":{"ISSN":"00020397","abstract":"From time immemorial, social relations among the Yoruba have been structured and restructured through proverbs, idioms and songs that reflect the social thought of the group. This is especially shown in the kind of relationships that ought to exist between the patron and the client. The aim of this paper is to undertake an analysis of Yoruba proverbs, idioms and songs with a view to giving insights into how the indigenous social thought stipulates norms, values and expectations within clientelistic relationships among the Yoruba. © 2008 GIGA Institute of African Affairs.","author":[{"dropping-particle":"","family":"Omobowale","given":"Ayokunle Olumuyiwa","non-dropping-particle":"","parse-names":false,"suffix":""}],"container-title":"Africa Spectrum","id":"ITEM-1","issue":"2","issued":{"date-parts":[["2008"]]},"page":"203-224","title":"Clientelism and social structure: An analysis of patronage in Yoruba social thought","type":"article-journal","volume":"43"},"uris":["http://www.mendeley.com/documents/?uuid=72ccfaeb-7888-4306-8d15-63189f1e8fad"]}],"mendeley":{"formattedCitation":"(Omobowale, 2008)","plainTextFormattedCitation":"(Omobowale, 2008)","previouslyFormattedCitation":"(Omobowale, 2008)"},"properties":{"noteIndex":0},"schema":"https://github.com/citation-style-language/schema/raw/master/csl-citation.json"}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(Omobowale, 2008)</w:t>
      </w:r>
      <w:r w:rsidRPr="006D2481">
        <w:rPr>
          <w:sz w:val="24"/>
          <w:szCs w:val="24"/>
          <w:lang w:val="id-ID"/>
        </w:rPr>
        <w:fldChar w:fldCharType="end"/>
      </w:r>
      <w:r w:rsidRPr="006D2481">
        <w:rPr>
          <w:sz w:val="24"/>
          <w:szCs w:val="24"/>
          <w:lang w:val="id-ID"/>
        </w:rPr>
        <w:t>.</w:t>
      </w:r>
    </w:p>
    <w:p w14:paraId="5F62575C" w14:textId="77777777" w:rsidR="00AD3258" w:rsidRPr="006D2481" w:rsidRDefault="00AD3258" w:rsidP="003149DB">
      <w:pPr>
        <w:tabs>
          <w:tab w:val="left" w:pos="284"/>
          <w:tab w:val="left" w:pos="567"/>
          <w:tab w:val="left" w:pos="851"/>
          <w:tab w:val="left" w:pos="1418"/>
          <w:tab w:val="left" w:pos="1701"/>
          <w:tab w:val="left" w:pos="1985"/>
          <w:tab w:val="left" w:pos="2268"/>
          <w:tab w:val="left" w:pos="2552"/>
          <w:tab w:val="left" w:pos="2835"/>
          <w:tab w:val="left" w:pos="3119"/>
        </w:tabs>
        <w:spacing w:line="360" w:lineRule="auto"/>
        <w:ind w:right="84" w:firstLine="567"/>
        <w:jc w:val="both"/>
        <w:rPr>
          <w:sz w:val="24"/>
          <w:szCs w:val="24"/>
          <w:lang w:val="id-ID"/>
        </w:rPr>
      </w:pPr>
      <w:r w:rsidRPr="006D2481">
        <w:rPr>
          <w:sz w:val="24"/>
          <w:szCs w:val="24"/>
          <w:lang w:val="id-ID"/>
        </w:rPr>
        <w:t xml:space="preserve">Political clientelism will occur when voters or other actors provide electoral support for political parties or politicians in exchange for material assistance or benefits. The essence of clientelistic politics is something for something, or as often described as contingent exchange </w:t>
      </w:r>
      <w:r w:rsidRPr="006D2481">
        <w:rPr>
          <w:sz w:val="24"/>
          <w:szCs w:val="24"/>
          <w:lang w:val="id-ID"/>
        </w:rPr>
        <w:fldChar w:fldCharType="begin" w:fldLock="1"/>
      </w:r>
      <w:r w:rsidRPr="006D2481">
        <w:rPr>
          <w:sz w:val="24"/>
          <w:szCs w:val="24"/>
          <w:lang w:val="id-ID"/>
        </w:rPr>
        <w:instrText>ADDIN CSL_CITATION {"citationItems":[{"id":"ITEM-1","itemData":{"DOI":"10.1146/annurev.polisci.031908.220508","ISSN":"1094-2939","abstract":"Clientelism is characterized by the combination of particularistic targeting and contingency-based exchange. This method of contingent exchange thrives in both autocracies and democracies. It exists in a large variety of cultural contexts. Confronted with economic development, clientelism fades away in some political contexts but adapts and survives in others. This article explores our understanding of the origins and dynamics of clientelism, focusing on the relationships between clientelism and democracy and between clientelism and development. It then evaluates the connection between clientelism and a variety of political and economic outcomes, including democratic accountability, corruption, and public goods provision. It concludes by outlining some remaining empirical and theoretical challenges and highlighting recent innovations in data collection and empirical methods.","author":[{"dropping-particle":"","family":"Hicken","given":"Allen","non-dropping-particle":"","parse-names":false,"suffix":""}],"container-title":"Annual Review of Political Science","id":"ITEM-1","issue":"1","issued":{"date-parts":[["2011"]]},"page":"289-310","title":"Clientelism","type":"article-journal","volume":"14"},"uris":["http://www.mendeley.com/documents/?uuid=f782636c-04a0-48cf-b9f0-639f96062fd3"]},{"id":"ITEM-2","itemData":{"ISBN":"9781107660397","author":[{"dropping-particle":"","family":"Stokes","given":"Susan C.","non-dropping-particle":"","parse-names":false,"suffix":""},{"dropping-particle":"","family":"Dunning","given":"Thad","non-dropping-particle":"","parse-names":false,"suffix":""},{"dropping-particle":"","family":"Nazareno","given":"Marcelo","non-dropping-particle":"","parse-names":false,"suffix":""},{"dropping-particle":"","family":"Brusco","given":"Valeria","non-dropping-particle":"","parse-names":false,"suffix":""}],"id":"ITEM-2","issued":{"date-parts":[["2013"]]},"number-of-pages":"xx+316","publisher":"Cambridge University Press","publisher-place":"New York, USA","title":"Brokers , voters , and clientelism: The puzzle of distributive politics","type":"book"},"uris":["http://www.mendeley.com/documents/?uuid=43accbf4-59bd-461c-88fa-2ea6e234bea8"]}],"mendeley":{"formattedCitation":"(Hicken, 2011; Stokes, Dunning, Nazareno, &amp; Brusco, 2013)","plainTextFormattedCitation":"(Hicken, 2011; Stokes, Dunning, Nazareno, &amp; Brusco, 2013)","previouslyFormattedCitation":"(Hicken, 2011; Stokes, Dunning, Nazareno, &amp; Brusco, 2013)"},"properties":{"noteIndex":0},"schema":"https://github.com/citation-style-language/schema/raw/master/csl-citation.json"}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(Hicken, 2011; Stokes, Dunning, Nazareno, &amp; Brusco, 2013)</w:t>
      </w:r>
      <w:r w:rsidRPr="006D2481">
        <w:rPr>
          <w:sz w:val="24"/>
          <w:szCs w:val="24"/>
          <w:lang w:val="id-ID"/>
        </w:rPr>
        <w:fldChar w:fldCharType="end"/>
      </w:r>
      <w:r w:rsidRPr="006D2481">
        <w:rPr>
          <w:sz w:val="24"/>
          <w:szCs w:val="24"/>
          <w:lang w:val="id-ID"/>
        </w:rPr>
        <w:t>.</w:t>
      </w:r>
    </w:p>
    <w:p w14:paraId="1F462AB0" w14:textId="66CF8F92" w:rsidR="003A387A" w:rsidRDefault="00AD3258" w:rsidP="003A387A">
      <w:pPr>
        <w:tabs>
          <w:tab w:val="left" w:pos="426"/>
        </w:tabs>
        <w:spacing w:line="360" w:lineRule="auto"/>
        <w:ind w:firstLine="567"/>
        <w:contextualSpacing/>
        <w:jc w:val="both"/>
        <w:rPr>
          <w:sz w:val="24"/>
          <w:szCs w:val="24"/>
          <w:lang w:val="id-ID"/>
        </w:rPr>
      </w:pPr>
      <w:r w:rsidRPr="006D2481">
        <w:rPr>
          <w:sz w:val="24"/>
          <w:szCs w:val="24"/>
          <w:lang w:val="id-ID"/>
        </w:rPr>
        <w:t xml:space="preserve"> Political parties and politicians offer benefits in </w:t>
      </w:r>
      <w:r w:rsidRPr="006D2481">
        <w:rPr>
          <w:sz w:val="24"/>
          <w:szCs w:val="24"/>
        </w:rPr>
        <w:t>order</w:t>
      </w:r>
      <w:r w:rsidRPr="006D2481">
        <w:rPr>
          <w:sz w:val="24"/>
          <w:szCs w:val="24"/>
          <w:lang w:val="id-ID"/>
        </w:rPr>
        <w:t xml:space="preserve"> the </w:t>
      </w:r>
      <w:r w:rsidRPr="006D2481">
        <w:rPr>
          <w:sz w:val="24"/>
          <w:szCs w:val="24"/>
        </w:rPr>
        <w:t xml:space="preserve">public and </w:t>
      </w:r>
      <w:r w:rsidRPr="006D2481">
        <w:rPr>
          <w:sz w:val="24"/>
          <w:szCs w:val="24"/>
          <w:lang w:val="id-ID"/>
        </w:rPr>
        <w:t xml:space="preserve"> previous voters will </w:t>
      </w:r>
      <w:r w:rsidRPr="006D2481">
        <w:rPr>
          <w:sz w:val="24"/>
          <w:szCs w:val="24"/>
        </w:rPr>
        <w:t xml:space="preserve">give in return </w:t>
      </w:r>
      <w:r w:rsidRPr="006D2481">
        <w:rPr>
          <w:sz w:val="24"/>
          <w:szCs w:val="24"/>
          <w:lang w:val="id-ID"/>
        </w:rPr>
        <w:t xml:space="preserve">with political support. This element of reciprocity distinguishes clientelism from programmatic politics, </w:t>
      </w:r>
      <w:r w:rsidRPr="006D2481">
        <w:rPr>
          <w:sz w:val="24"/>
          <w:szCs w:val="24"/>
        </w:rPr>
        <w:t>where</w:t>
      </w:r>
      <w:r w:rsidRPr="006D2481">
        <w:rPr>
          <w:sz w:val="24"/>
          <w:szCs w:val="24"/>
          <w:lang w:val="id-ID"/>
        </w:rPr>
        <w:t xml:space="preserve"> candidates or political parties offer policies that benefit people even the entire population regardless of the political support they provide. However, the granting of benefits in the form of material elements is only distributed to individuals who have helped in </w:t>
      </w:r>
      <w:r w:rsidRPr="006D2481">
        <w:rPr>
          <w:sz w:val="24"/>
          <w:szCs w:val="24"/>
        </w:rPr>
        <w:t xml:space="preserve">getting </w:t>
      </w:r>
      <w:r w:rsidRPr="006D2481">
        <w:rPr>
          <w:sz w:val="24"/>
          <w:szCs w:val="24"/>
          <w:lang w:val="id-ID"/>
        </w:rPr>
        <w:t>electoral votes in general elections.</w:t>
      </w:r>
      <w:bookmarkEnd w:id="1"/>
    </w:p>
    <w:p w14:paraId="43C3C960" w14:textId="77777777" w:rsidR="00F0171D" w:rsidRPr="006D2481" w:rsidRDefault="00F0171D" w:rsidP="003A387A">
      <w:pPr>
        <w:tabs>
          <w:tab w:val="left" w:pos="426"/>
        </w:tabs>
        <w:spacing w:line="360" w:lineRule="auto"/>
        <w:ind w:firstLine="567"/>
        <w:contextualSpacing/>
        <w:jc w:val="both"/>
        <w:rPr>
          <w:bCs/>
          <w:sz w:val="24"/>
          <w:szCs w:val="24"/>
        </w:rPr>
      </w:pPr>
    </w:p>
    <w:p w14:paraId="5C6C308C" w14:textId="680BF34F" w:rsidR="00AD7FDD" w:rsidRPr="006D2481" w:rsidRDefault="00AD7FDD" w:rsidP="003A387A">
      <w:pPr>
        <w:tabs>
          <w:tab w:val="left" w:pos="426"/>
        </w:tabs>
        <w:spacing w:line="360" w:lineRule="auto"/>
        <w:ind w:firstLine="567"/>
        <w:contextualSpacing/>
        <w:jc w:val="both"/>
        <w:rPr>
          <w:bCs/>
          <w:sz w:val="24"/>
          <w:szCs w:val="24"/>
        </w:rPr>
      </w:pPr>
      <w:r w:rsidRPr="006D2481">
        <w:rPr>
          <w:b/>
          <w:bCs/>
          <w:sz w:val="24"/>
          <w:szCs w:val="24"/>
        </w:rPr>
        <w:lastRenderedPageBreak/>
        <w:br/>
        <w:t>FINDINGS AND DISCUSSION</w:t>
      </w:r>
    </w:p>
    <w:p w14:paraId="06530723" w14:textId="77777777" w:rsidR="00A67F1C" w:rsidRPr="006D2481" w:rsidRDefault="00A67F1C" w:rsidP="00B2744A">
      <w:pPr>
        <w:tabs>
          <w:tab w:val="left" w:pos="851"/>
          <w:tab w:val="left" w:pos="1134"/>
          <w:tab w:val="left" w:pos="1418"/>
          <w:tab w:val="left" w:pos="1701"/>
          <w:tab w:val="left" w:pos="1985"/>
          <w:tab w:val="left" w:pos="2268"/>
          <w:tab w:val="left" w:pos="2552"/>
          <w:tab w:val="left" w:pos="2835"/>
          <w:tab w:val="left" w:pos="3119"/>
        </w:tabs>
        <w:spacing w:line="360" w:lineRule="auto"/>
        <w:ind w:left="284" w:hanging="284"/>
        <w:rPr>
          <w:sz w:val="24"/>
          <w:szCs w:val="24"/>
          <w:lang w:val="id-ID"/>
        </w:rPr>
      </w:pPr>
      <w:r w:rsidRPr="006D2481">
        <w:rPr>
          <w:sz w:val="24"/>
          <w:szCs w:val="24"/>
          <w:lang w:val="id-ID"/>
        </w:rPr>
        <w:t>Power in post-transition regions</w:t>
      </w:r>
    </w:p>
    <w:p w14:paraId="3A457C11" w14:textId="48C257E1"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rPr>
        <w:t>Until now</w:t>
      </w:r>
      <w:r w:rsidRPr="006D2481">
        <w:rPr>
          <w:sz w:val="24"/>
          <w:szCs w:val="24"/>
          <w:lang w:val="id-ID"/>
        </w:rPr>
        <w:t xml:space="preserve">, most of the implementation of decentralization has been identified as merely changing the authoritarian centralistic order to create a rational, accountable and responsive bureaucratic structure. Strengthening political democracy in the regions is not the center of attention. In various regions the shift of power is only in context, it does not change the material basis. The old elite domination process in politics and economics is still ongoing, in fact, there are parties who benefit from it, </w:t>
      </w:r>
      <w:r w:rsidRPr="006D2481">
        <w:rPr>
          <w:sz w:val="24"/>
          <w:szCs w:val="24"/>
        </w:rPr>
        <w:t>such as</w:t>
      </w:r>
      <w:r w:rsidRPr="006D2481">
        <w:rPr>
          <w:sz w:val="24"/>
          <w:szCs w:val="24"/>
          <w:lang w:val="id-ID"/>
        </w:rPr>
        <w:t xml:space="preserve"> individual and group actors who previously acted as state operators and local apparatuses, small/medium entrepreneurs with big ambitions who have political connections and a group of former accomplices of the new order </w:t>
      </w:r>
      <w:r w:rsidRPr="006D2481">
        <w:rPr>
          <w:sz w:val="24"/>
          <w:szCs w:val="24"/>
          <w:lang w:val="id-ID"/>
        </w:rPr>
        <w:fldChar w:fldCharType="begin" w:fldLock="1"/>
      </w:r>
      <w:r w:rsidRPr="006D2481">
        <w:rPr>
          <w:sz w:val="24"/>
          <w:szCs w:val="24"/>
          <w:lang w:val="id-ID"/>
        </w:rPr>
        <w:instrText>ADDIN CSL_CITATION {"citationItems":[{"id":"ITEM-1","itemData":{"ISBN":"9780804768528","author":[{"dropping-particle":"","family":"Hadiz","given":"Vedi R.","non-dropping-particle":"","parse-names":false,"suffix":""}],"id":"ITEM-1","issued":{"date-parts":[["2010"]]},"number-of-pages":"xii+264","publisher":"Stanford University Press","publisher-place":"Stanford","title":"Localising power in post-authoritarian Indonesia: a southeast asia perspective","type":"book"},"uris":["http://www.mendeley.com/documents/?uuid=fb511ae6-2153-49c7-ae8a-907a9422249a"]}],"mendeley":{"formattedCitation":"(Hadiz, 2010)","plainTextFormattedCitation":"(Hadiz, 2010)","previouslyFormattedCitation":"(Hadiz, 2010)"},"properties":{"noteIndex":0},"schema":"https://github.com/citation-style-language/schema/raw/master/csl-citation.json"}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(Hadiz, 2010)</w:t>
      </w:r>
      <w:r w:rsidRPr="006D2481">
        <w:rPr>
          <w:sz w:val="24"/>
          <w:szCs w:val="24"/>
          <w:lang w:val="id-ID"/>
        </w:rPr>
        <w:fldChar w:fldCharType="end"/>
      </w:r>
      <w:r w:rsidRPr="006D2481">
        <w:rPr>
          <w:sz w:val="24"/>
          <w:szCs w:val="24"/>
          <w:lang w:val="id-ID"/>
        </w:rPr>
        <w:t>.</w:t>
      </w:r>
    </w:p>
    <w:p w14:paraId="4A3FD0FC" w14:textId="64DFBFB9" w:rsidR="00A67F1C" w:rsidRPr="006D2481" w:rsidRDefault="00A67F1C" w:rsidP="003A387A">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t xml:space="preserve">In line with this view, the old actors only changed the </w:t>
      </w:r>
      <w:r w:rsidRPr="006D2481">
        <w:rPr>
          <w:sz w:val="24"/>
          <w:szCs w:val="24"/>
        </w:rPr>
        <w:t>party</w:t>
      </w:r>
      <w:r w:rsidRPr="006D2481">
        <w:rPr>
          <w:sz w:val="24"/>
          <w:szCs w:val="24"/>
          <w:lang w:val="id-ID"/>
        </w:rPr>
        <w:t xml:space="preserve">. The election of legislative members is the momentum for the operation of the profit takers to gain power in their respective regions. Zulkifli Nurdin, the son of Nurdin Hamzah as a state operator and local businessman who became an accomplice of the new order in Jambi Province, succeeded in establishing his power in the regions. A very effective </w:t>
      </w:r>
      <w:r w:rsidRPr="006D2481">
        <w:rPr>
          <w:sz w:val="24"/>
          <w:szCs w:val="24"/>
          <w:lang w:val="id-ID"/>
        </w:rPr>
        <w:t>combination in the context of combining local strongman figures with the work of the party machine in placing its cadres as members of the district legislature.</w:t>
      </w:r>
    </w:p>
    <w:p w14:paraId="0D414285" w14:textId="05D529E9"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jc w:val="center"/>
        <w:rPr>
          <w:sz w:val="24"/>
          <w:szCs w:val="24"/>
          <w:lang w:val="id-ID"/>
        </w:rPr>
      </w:pPr>
      <w:r w:rsidRPr="006D2481">
        <w:rPr>
          <w:sz w:val="24"/>
          <w:szCs w:val="24"/>
        </w:rPr>
        <w:t xml:space="preserve">Figure </w:t>
      </w:r>
      <w:r w:rsidRPr="006D2481">
        <w:rPr>
          <w:sz w:val="24"/>
          <w:szCs w:val="24"/>
          <w:lang w:val="id-ID"/>
        </w:rPr>
        <w:t xml:space="preserve">1. </w:t>
      </w:r>
      <w:r w:rsidRPr="006D2481">
        <w:rPr>
          <w:sz w:val="24"/>
          <w:szCs w:val="24"/>
        </w:rPr>
        <w:t>The statistic of</w:t>
      </w:r>
      <w:r w:rsidR="007D7595" w:rsidRPr="006D2481">
        <w:rPr>
          <w:sz w:val="24"/>
          <w:szCs w:val="24"/>
        </w:rPr>
        <w:t xml:space="preserve"> </w:t>
      </w:r>
      <w:r w:rsidRPr="006D2481">
        <w:rPr>
          <w:sz w:val="24"/>
          <w:szCs w:val="24"/>
          <w:lang w:val="id-ID"/>
        </w:rPr>
        <w:t>political</w:t>
      </w:r>
      <w:r w:rsidR="00A5533A" w:rsidRPr="006D2481">
        <w:rPr>
          <w:sz w:val="24"/>
          <w:szCs w:val="24"/>
        </w:rPr>
        <w:t xml:space="preserve"> </w:t>
      </w:r>
      <w:r w:rsidRPr="006D2481">
        <w:rPr>
          <w:sz w:val="24"/>
          <w:szCs w:val="24"/>
          <w:lang w:val="id-ID"/>
        </w:rPr>
        <w:t xml:space="preserve">party </w:t>
      </w:r>
      <w:r w:rsidRPr="006D2481">
        <w:rPr>
          <w:sz w:val="24"/>
          <w:szCs w:val="24"/>
        </w:rPr>
        <w:t xml:space="preserve">seats </w:t>
      </w:r>
      <w:r w:rsidRPr="006D2481">
        <w:rPr>
          <w:sz w:val="24"/>
          <w:szCs w:val="24"/>
          <w:lang w:val="id-ID"/>
        </w:rPr>
        <w:t>in</w:t>
      </w:r>
      <w:r w:rsidR="00A5533A" w:rsidRPr="006D2481">
        <w:rPr>
          <w:sz w:val="24"/>
          <w:szCs w:val="24"/>
        </w:rPr>
        <w:t xml:space="preserve"> </w:t>
      </w:r>
      <w:r w:rsidRPr="006D2481">
        <w:rPr>
          <w:sz w:val="24"/>
          <w:szCs w:val="24"/>
          <w:lang w:val="id-ID"/>
        </w:rPr>
        <w:t>Tanjabtim</w:t>
      </w:r>
    </w:p>
    <w:p w14:paraId="1BA19C2B"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jc w:val="center"/>
        <w:rPr>
          <w:sz w:val="24"/>
          <w:szCs w:val="24"/>
          <w:lang w:val="id-ID"/>
        </w:rPr>
      </w:pPr>
      <w:r w:rsidRPr="006D2481">
        <w:rPr>
          <w:noProof/>
        </w:rPr>
        <w:drawing>
          <wp:inline distT="0" distB="0" distL="0" distR="0" wp14:anchorId="4D37FBCE" wp14:editId="48CED983">
            <wp:extent cx="2705100" cy="2194560"/>
            <wp:effectExtent l="0" t="0" r="0" b="0"/>
            <wp:docPr id="1" name="Chart 1">
              <a:extLst xmlns:a="http://schemas.openxmlformats.org/drawingml/2006/main">
                <a:ext uri="{FF2B5EF4-FFF2-40B4-BE49-F238E27FC236}">
                  <a16:creationId xmlns:a16="http://schemas.microsoft.com/office/drawing/2014/main" id="{B12525AE-5193-4C8B-8394-6FA63E66CD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B167F4" w14:textId="0D8EA576" w:rsidR="007449D3" w:rsidRDefault="00A67F1C" w:rsidP="0034157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jc w:val="center"/>
        <w:rPr>
          <w:sz w:val="24"/>
          <w:szCs w:val="24"/>
        </w:rPr>
      </w:pPr>
      <w:r w:rsidRPr="006D2481">
        <w:rPr>
          <w:sz w:val="24"/>
          <w:szCs w:val="24"/>
          <w:lang w:val="id-ID"/>
        </w:rPr>
        <w:t>Source: processed from</w:t>
      </w:r>
      <w:r w:rsidR="007449D3">
        <w:rPr>
          <w:sz w:val="24"/>
          <w:szCs w:val="24"/>
        </w:rPr>
        <w:t xml:space="preserve"> </w:t>
      </w:r>
      <w:r w:rsidR="007449D3">
        <w:rPr>
          <w:sz w:val="24"/>
          <w:szCs w:val="24"/>
        </w:rPr>
        <w:fldChar w:fldCharType="begin" w:fldLock="1"/>
      </w:r>
      <w:r w:rsidR="00764661">
        <w:rPr>
          <w:sz w:val="24"/>
          <w:szCs w:val="24"/>
        </w:rPr>
        <w:instrText>ADDIN CSL_CITATION {"citationItems":[{"id":"ITEM-1","itemData":{"URL":"http://www.kpu-tanjabtim.go.id/","author":[{"dropping-particle":"","family":"KPU Tanjabtim","given":"","non-dropping-particle":"","parse-names":false,"suffix":""}],"id":"ITEM-1","issued":{"date-parts":[["2020"]]},"title":"Data Pemilihan","type":"webpage"},"uris":["http://www.mendeley.com/documents/?uuid=be787ec5-97c5-4082-887a-fe7b62e08219"]}],"mendeley":{"formattedCitation":"(KPU Tanjabtim, 2020)","manualFormatting":"KPU Tanjabtim","plainTextFormattedCitation":"(KPU Tanjabtim, 2020)","previouslyFormattedCitation":"(KPU Tanjabtim, 2020)"},"properties":{"noteIndex":0},"schema":"https://github.com/citation-style-language/schema/raw/master/csl-citation.json"}</w:instrText>
      </w:r>
      <w:r w:rsidR="007449D3">
        <w:rPr>
          <w:sz w:val="24"/>
          <w:szCs w:val="24"/>
        </w:rPr>
        <w:fldChar w:fldCharType="separate"/>
      </w:r>
      <w:r w:rsidR="007449D3" w:rsidRPr="007449D3">
        <w:rPr>
          <w:noProof/>
          <w:sz w:val="24"/>
          <w:szCs w:val="24"/>
        </w:rPr>
        <w:t>KPU Tanjabtim</w:t>
      </w:r>
      <w:r w:rsidR="007449D3">
        <w:rPr>
          <w:sz w:val="24"/>
          <w:szCs w:val="24"/>
        </w:rPr>
        <w:fldChar w:fldCharType="end"/>
      </w:r>
    </w:p>
    <w:p w14:paraId="795B9278" w14:textId="09D275C5" w:rsidR="00A67F1C" w:rsidRPr="006D2481" w:rsidRDefault="00A67F1C" w:rsidP="003A387A">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t xml:space="preserve">Zulkifli Nurdin </w:t>
      </w:r>
      <w:r w:rsidRPr="006D2481">
        <w:rPr>
          <w:sz w:val="24"/>
          <w:szCs w:val="24"/>
        </w:rPr>
        <w:t xml:space="preserve">with his party, </w:t>
      </w:r>
      <w:r w:rsidR="00DF3C40" w:rsidRPr="006D2481">
        <w:rPr>
          <w:sz w:val="24"/>
          <w:szCs w:val="24"/>
        </w:rPr>
        <w:t>NMP</w:t>
      </w:r>
      <w:r w:rsidRPr="006D2481">
        <w:rPr>
          <w:sz w:val="24"/>
          <w:szCs w:val="24"/>
        </w:rPr>
        <w:t xml:space="preserve">, </w:t>
      </w:r>
      <w:r w:rsidRPr="006D2481">
        <w:rPr>
          <w:sz w:val="24"/>
          <w:szCs w:val="24"/>
          <w:lang w:val="id-ID"/>
        </w:rPr>
        <w:t>controlled the political structure at the Provincial level. While his son (Zumi Zola Zulkifli) served as Tanjabtim Regent replacing the previous regent Abdullah Hich, then following in his father'</w:t>
      </w:r>
      <w:r w:rsidRPr="006D2481">
        <w:rPr>
          <w:sz w:val="24"/>
          <w:szCs w:val="24"/>
        </w:rPr>
        <w:t xml:space="preserve">s career </w:t>
      </w:r>
      <w:r w:rsidRPr="006D2481">
        <w:rPr>
          <w:sz w:val="24"/>
          <w:szCs w:val="24"/>
          <w:lang w:val="id-ID"/>
        </w:rPr>
        <w:t>as Governor of Jambi Province. The position of Regent was continued by Romi Haryanto, who won the election. Victory after victory is the result of the clientelism network with bureaucrats as political brokers.</w:t>
      </w:r>
    </w:p>
    <w:p w14:paraId="7AEAD2F1" w14:textId="1DAB7013" w:rsidR="00290364" w:rsidRPr="006D2481" w:rsidRDefault="00290364"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jc w:val="both"/>
        <w:rPr>
          <w:sz w:val="24"/>
          <w:szCs w:val="24"/>
          <w:lang w:val="id-ID"/>
        </w:rPr>
      </w:pPr>
    </w:p>
    <w:p w14:paraId="54F73A94" w14:textId="2B8F2A04" w:rsidR="00290364" w:rsidRPr="006D2481" w:rsidRDefault="00290364"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jc w:val="both"/>
        <w:rPr>
          <w:sz w:val="24"/>
          <w:szCs w:val="24"/>
          <w:lang w:val="id-ID"/>
        </w:rPr>
      </w:pPr>
    </w:p>
    <w:p w14:paraId="7979BA02" w14:textId="340A3AED" w:rsidR="00290364" w:rsidRDefault="00290364"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jc w:val="both"/>
        <w:rPr>
          <w:sz w:val="24"/>
          <w:szCs w:val="24"/>
          <w:lang w:val="id-ID"/>
        </w:rPr>
      </w:pPr>
    </w:p>
    <w:p w14:paraId="07836B4B" w14:textId="77777777" w:rsidR="00715BA4" w:rsidRPr="006D2481" w:rsidRDefault="00715BA4"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jc w:val="both"/>
        <w:rPr>
          <w:sz w:val="24"/>
          <w:szCs w:val="24"/>
          <w:lang w:val="id-ID"/>
        </w:rPr>
      </w:pPr>
    </w:p>
    <w:p w14:paraId="490EEFD8"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jc w:val="center"/>
        <w:rPr>
          <w:sz w:val="24"/>
          <w:szCs w:val="24"/>
          <w:lang w:val="id-ID"/>
        </w:rPr>
      </w:pPr>
      <w:r w:rsidRPr="006D2481">
        <w:rPr>
          <w:sz w:val="24"/>
          <w:szCs w:val="24"/>
          <w:lang w:val="id-ID"/>
        </w:rPr>
        <w:lastRenderedPageBreak/>
        <w:t xml:space="preserve">Figure 2: </w:t>
      </w:r>
      <w:r w:rsidRPr="006D2481">
        <w:rPr>
          <w:sz w:val="24"/>
          <w:szCs w:val="24"/>
        </w:rPr>
        <w:t>The number of votes</w:t>
      </w:r>
      <w:r w:rsidRPr="006D2481">
        <w:rPr>
          <w:sz w:val="24"/>
          <w:szCs w:val="24"/>
          <w:lang w:val="id-ID"/>
        </w:rPr>
        <w:t xml:space="preserve"> in regional head elections</w:t>
      </w:r>
    </w:p>
    <w:p w14:paraId="5D13FAD2"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noProof/>
        </w:rPr>
        <w:drawing>
          <wp:anchor distT="0" distB="0" distL="114300" distR="114300" simplePos="0" relativeHeight="251659264" behindDoc="1" locked="0" layoutInCell="1" allowOverlap="1" wp14:anchorId="34420B00" wp14:editId="40F58973">
            <wp:simplePos x="0" y="0"/>
            <wp:positionH relativeFrom="column">
              <wp:posOffset>-63721</wp:posOffset>
            </wp:positionH>
            <wp:positionV relativeFrom="paragraph">
              <wp:posOffset>109910</wp:posOffset>
            </wp:positionV>
            <wp:extent cx="2781300" cy="1876508"/>
            <wp:effectExtent l="0" t="0" r="0" b="0"/>
            <wp:wrapNone/>
            <wp:docPr id="2" name="Chart 2">
              <a:extLst xmlns:a="http://schemas.openxmlformats.org/drawingml/2006/main">
                <a:ext uri="{FF2B5EF4-FFF2-40B4-BE49-F238E27FC236}">
                  <a16:creationId xmlns:a16="http://schemas.microsoft.com/office/drawing/2014/main" id="{D7CD9BCF-4678-48C4-9E20-F63D83D6C9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628A43D2"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p>
    <w:p w14:paraId="6D58C0F4"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p>
    <w:p w14:paraId="00EF3F8A"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jc w:val="both"/>
        <w:rPr>
          <w:sz w:val="24"/>
          <w:szCs w:val="24"/>
          <w:lang w:val="id-ID"/>
        </w:rPr>
      </w:pPr>
    </w:p>
    <w:p w14:paraId="75653E03"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jc w:val="both"/>
        <w:rPr>
          <w:sz w:val="24"/>
          <w:szCs w:val="24"/>
          <w:lang w:val="id-ID"/>
        </w:rPr>
      </w:pPr>
    </w:p>
    <w:p w14:paraId="4808F1BA"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jc w:val="both"/>
        <w:rPr>
          <w:sz w:val="24"/>
          <w:szCs w:val="24"/>
          <w:lang w:val="id-ID"/>
        </w:rPr>
      </w:pPr>
    </w:p>
    <w:p w14:paraId="1A2E3C85"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p>
    <w:p w14:paraId="472DC0BF"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p>
    <w:p w14:paraId="414848F6" w14:textId="69538C2B" w:rsidR="00A67F1C" w:rsidRPr="006D2481" w:rsidRDefault="00A67F1C" w:rsidP="004734F0">
      <w:pPr>
        <w:tabs>
          <w:tab w:val="left" w:pos="426"/>
          <w:tab w:val="left" w:pos="567"/>
          <w:tab w:val="left" w:pos="851"/>
          <w:tab w:val="left" w:pos="1134"/>
          <w:tab w:val="left" w:pos="1418"/>
          <w:tab w:val="left" w:pos="1701"/>
          <w:tab w:val="left" w:pos="1985"/>
          <w:tab w:val="left" w:pos="2268"/>
          <w:tab w:val="left" w:pos="2552"/>
          <w:tab w:val="left" w:pos="2835"/>
          <w:tab w:val="left" w:pos="3119"/>
        </w:tabs>
        <w:spacing w:line="360" w:lineRule="auto"/>
        <w:jc w:val="center"/>
        <w:rPr>
          <w:sz w:val="24"/>
          <w:szCs w:val="24"/>
          <w:lang w:val="id-ID"/>
        </w:rPr>
      </w:pPr>
      <w:r w:rsidRPr="006D2481">
        <w:rPr>
          <w:sz w:val="24"/>
          <w:szCs w:val="24"/>
          <w:lang w:val="id-ID"/>
        </w:rPr>
        <w:t>Source:</w:t>
      </w:r>
      <w:r w:rsidR="00715BA4">
        <w:rPr>
          <w:sz w:val="24"/>
          <w:szCs w:val="24"/>
        </w:rPr>
        <w:t xml:space="preserve"> </w:t>
      </w:r>
      <w:r w:rsidR="00715BA4" w:rsidRPr="006D2481">
        <w:rPr>
          <w:sz w:val="24"/>
          <w:szCs w:val="24"/>
          <w:lang w:val="id-ID"/>
        </w:rPr>
        <w:t>processed from</w:t>
      </w:r>
      <w:r w:rsidR="00715BA4">
        <w:rPr>
          <w:sz w:val="24"/>
          <w:szCs w:val="24"/>
        </w:rPr>
        <w:t xml:space="preserve"> </w:t>
      </w:r>
      <w:r w:rsidR="00715BA4">
        <w:rPr>
          <w:sz w:val="24"/>
          <w:szCs w:val="24"/>
        </w:rPr>
        <w:fldChar w:fldCharType="begin" w:fldLock="1"/>
      </w:r>
      <w:r w:rsidR="00764661">
        <w:rPr>
          <w:sz w:val="24"/>
          <w:szCs w:val="24"/>
        </w:rPr>
        <w:instrText>ADDIN CSL_CITATION {"citationItems":[{"id":"ITEM-1","itemData":{"URL":"http://www.kpu-tanjabtim.go.id/","author":[{"dropping-particle":"","family":"KPU Tanjabtim","given":"","non-dropping-particle":"","parse-names":false,"suffix":""}],"id":"ITEM-1","issued":{"date-parts":[["2020"]]},"title":"Data Pemilihan","type":"webpage"},"uris":["http://www.mendeley.com/documents/?uuid=be787ec5-97c5-4082-887a-fe7b62e08219"]}],"mendeley":{"formattedCitation":"(KPU Tanjabtim, 2020)","manualFormatting":"KPU Tanjabtim","plainTextFormattedCitation":"(KPU Tanjabtim, 2020)","previouslyFormattedCitation":"(KPU Tanjabtim, 2020)"},"properties":{"noteIndex":0},"schema":"https://github.com/citation-style-language/schema/raw/master/csl-citation.json"}</w:instrText>
      </w:r>
      <w:r w:rsidR="00715BA4">
        <w:rPr>
          <w:sz w:val="24"/>
          <w:szCs w:val="24"/>
        </w:rPr>
        <w:fldChar w:fldCharType="separate"/>
      </w:r>
      <w:r w:rsidR="00715BA4" w:rsidRPr="007449D3">
        <w:rPr>
          <w:noProof/>
          <w:sz w:val="24"/>
          <w:szCs w:val="24"/>
        </w:rPr>
        <w:t>KPU Tanjabtim</w:t>
      </w:r>
      <w:r w:rsidR="00715BA4">
        <w:rPr>
          <w:sz w:val="24"/>
          <w:szCs w:val="24"/>
        </w:rPr>
        <w:fldChar w:fldCharType="end"/>
      </w:r>
    </w:p>
    <w:p w14:paraId="0D23DC96" w14:textId="77777777" w:rsidR="00A67F1C" w:rsidRPr="006D2481" w:rsidRDefault="00A67F1C" w:rsidP="003149DB">
      <w:pPr>
        <w:tabs>
          <w:tab w:val="left" w:pos="426"/>
          <w:tab w:val="left" w:pos="567"/>
          <w:tab w:val="left" w:pos="851"/>
          <w:tab w:val="left" w:pos="1134"/>
          <w:tab w:val="left" w:pos="1418"/>
          <w:tab w:val="left" w:pos="1701"/>
          <w:tab w:val="left" w:pos="1985"/>
          <w:tab w:val="left" w:pos="2268"/>
          <w:tab w:val="left" w:pos="2552"/>
          <w:tab w:val="left" w:pos="2835"/>
          <w:tab w:val="left" w:pos="3119"/>
        </w:tabs>
        <w:spacing w:line="360" w:lineRule="auto"/>
        <w:jc w:val="both"/>
        <w:rPr>
          <w:sz w:val="24"/>
          <w:szCs w:val="24"/>
          <w:lang w:val="id-ID"/>
        </w:rPr>
      </w:pPr>
    </w:p>
    <w:p w14:paraId="69A50752" w14:textId="18FEB22C" w:rsidR="00290364" w:rsidRDefault="00A67F1C" w:rsidP="00EA0731">
      <w:pPr>
        <w:tabs>
          <w:tab w:val="left" w:pos="426"/>
          <w:tab w:val="left" w:pos="567"/>
          <w:tab w:val="left" w:pos="851"/>
          <w:tab w:val="left" w:pos="1134"/>
          <w:tab w:val="left" w:pos="1418"/>
          <w:tab w:val="left" w:pos="1701"/>
          <w:tab w:val="left" w:pos="1985"/>
          <w:tab w:val="left" w:pos="2268"/>
          <w:tab w:val="left" w:pos="2552"/>
          <w:tab w:val="left" w:pos="2835"/>
          <w:tab w:val="left" w:pos="3119"/>
        </w:tabs>
        <w:spacing w:line="360" w:lineRule="auto"/>
        <w:jc w:val="both"/>
        <w:rPr>
          <w:sz w:val="24"/>
          <w:szCs w:val="24"/>
          <w:lang w:val="id-ID"/>
        </w:rPr>
      </w:pPr>
      <w:r w:rsidRPr="006D2481">
        <w:rPr>
          <w:sz w:val="24"/>
          <w:szCs w:val="24"/>
          <w:lang w:val="id-ID"/>
        </w:rPr>
        <w:t xml:space="preserve">Majority wins at the regional representative council and regional heads respectively show that the </w:t>
      </w:r>
      <w:r w:rsidR="00172440" w:rsidRPr="006D2481">
        <w:rPr>
          <w:sz w:val="24"/>
          <w:szCs w:val="24"/>
        </w:rPr>
        <w:t>NMP</w:t>
      </w:r>
      <w:r w:rsidRPr="006D2481">
        <w:rPr>
          <w:sz w:val="24"/>
          <w:szCs w:val="24"/>
          <w:lang w:val="id-ID"/>
        </w:rPr>
        <w:t xml:space="preserve"> political machine as a ruling political party works well. The pattern of patron-client networking between political parties and bureaucracy is deeply </w:t>
      </w:r>
      <w:r w:rsidRPr="006D2481">
        <w:rPr>
          <w:sz w:val="24"/>
          <w:szCs w:val="24"/>
        </w:rPr>
        <w:t xml:space="preserve">implemented </w:t>
      </w:r>
      <w:r w:rsidRPr="006D2481">
        <w:rPr>
          <w:sz w:val="24"/>
          <w:szCs w:val="24"/>
          <w:lang w:val="id-ID"/>
        </w:rPr>
        <w:t xml:space="preserve">through informal transactions outside government activities. </w:t>
      </w:r>
      <w:r w:rsidRPr="006D2481">
        <w:rPr>
          <w:sz w:val="24"/>
          <w:szCs w:val="24"/>
        </w:rPr>
        <w:t>Those</w:t>
      </w:r>
      <w:r w:rsidRPr="006D2481">
        <w:rPr>
          <w:sz w:val="24"/>
          <w:szCs w:val="24"/>
          <w:lang w:val="id-ID"/>
        </w:rPr>
        <w:t xml:space="preserve"> two actors are building reciprocal relationships to achieve common goals, in other words there are</w:t>
      </w:r>
      <w:r w:rsidR="00F80C87" w:rsidRPr="006D2481">
        <w:rPr>
          <w:sz w:val="24"/>
          <w:szCs w:val="24"/>
        </w:rPr>
        <w:t xml:space="preserve"> </w:t>
      </w:r>
      <w:r w:rsidRPr="006D2481">
        <w:rPr>
          <w:sz w:val="24"/>
          <w:szCs w:val="24"/>
          <w:lang w:val="id-ID"/>
        </w:rPr>
        <w:t>contracts</w:t>
      </w:r>
      <w:r w:rsidR="00F80C87" w:rsidRPr="006D2481">
        <w:rPr>
          <w:sz w:val="24"/>
          <w:szCs w:val="24"/>
        </w:rPr>
        <w:t xml:space="preserve"> </w:t>
      </w:r>
      <w:r w:rsidRPr="006D2481">
        <w:rPr>
          <w:sz w:val="24"/>
          <w:szCs w:val="24"/>
          <w:lang w:val="id-ID"/>
        </w:rPr>
        <w:t>during</w:t>
      </w:r>
      <w:r w:rsidR="00F80C87" w:rsidRPr="006D2481">
        <w:rPr>
          <w:sz w:val="24"/>
          <w:szCs w:val="24"/>
        </w:rPr>
        <w:t xml:space="preserve"> </w:t>
      </w:r>
      <w:r w:rsidRPr="006D2481">
        <w:rPr>
          <w:sz w:val="24"/>
          <w:szCs w:val="24"/>
          <w:lang w:val="id-ID"/>
        </w:rPr>
        <w:t>the contestation of power between the two.</w:t>
      </w:r>
    </w:p>
    <w:p w14:paraId="7E05FC33" w14:textId="77777777" w:rsidR="00EA0731" w:rsidRPr="006D2481" w:rsidRDefault="00EA0731" w:rsidP="00EA0731">
      <w:pPr>
        <w:tabs>
          <w:tab w:val="left" w:pos="426"/>
          <w:tab w:val="left" w:pos="567"/>
          <w:tab w:val="left" w:pos="851"/>
          <w:tab w:val="left" w:pos="1134"/>
          <w:tab w:val="left" w:pos="1418"/>
          <w:tab w:val="left" w:pos="1701"/>
          <w:tab w:val="left" w:pos="1985"/>
          <w:tab w:val="left" w:pos="2268"/>
          <w:tab w:val="left" w:pos="2552"/>
          <w:tab w:val="left" w:pos="2835"/>
          <w:tab w:val="left" w:pos="3119"/>
        </w:tabs>
        <w:spacing w:line="360" w:lineRule="auto"/>
        <w:jc w:val="both"/>
        <w:rPr>
          <w:sz w:val="24"/>
          <w:szCs w:val="24"/>
          <w:lang w:val="id-ID"/>
        </w:rPr>
      </w:pPr>
    </w:p>
    <w:p w14:paraId="1F82088A" w14:textId="5CCDF9FE" w:rsidR="00A67F1C" w:rsidRPr="006D2481" w:rsidRDefault="00172440"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jc w:val="both"/>
        <w:rPr>
          <w:sz w:val="24"/>
          <w:szCs w:val="24"/>
        </w:rPr>
      </w:pPr>
      <w:r w:rsidRPr="006D2481">
        <w:rPr>
          <w:sz w:val="24"/>
          <w:szCs w:val="24"/>
        </w:rPr>
        <w:t>NMP</w:t>
      </w:r>
      <w:r w:rsidR="00A67F1C" w:rsidRPr="006D2481">
        <w:rPr>
          <w:sz w:val="24"/>
          <w:szCs w:val="24"/>
          <w:lang w:val="id-ID"/>
        </w:rPr>
        <w:t xml:space="preserve"> Patronage Practice</w:t>
      </w:r>
    </w:p>
    <w:p w14:paraId="5A8E6A0D" w14:textId="1DFFC5E4" w:rsidR="00A67F1C" w:rsidRPr="006D2481" w:rsidRDefault="00A67F1C" w:rsidP="003A387A">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t>Generally the practice of patronage</w:t>
      </w:r>
      <w:r w:rsidRPr="006D2481">
        <w:rPr>
          <w:sz w:val="24"/>
          <w:szCs w:val="24"/>
        </w:rPr>
        <w:t>s</w:t>
      </w:r>
      <w:r w:rsidRPr="006D2481">
        <w:rPr>
          <w:sz w:val="24"/>
          <w:szCs w:val="24"/>
          <w:lang w:val="id-ID"/>
        </w:rPr>
        <w:t xml:space="preserve"> </w:t>
      </w:r>
      <w:r w:rsidRPr="006D2481">
        <w:rPr>
          <w:sz w:val="24"/>
          <w:szCs w:val="24"/>
        </w:rPr>
        <w:t xml:space="preserve">were </w:t>
      </w:r>
      <w:r w:rsidRPr="006D2481">
        <w:rPr>
          <w:sz w:val="24"/>
          <w:szCs w:val="24"/>
          <w:lang w:val="id-ID"/>
        </w:rPr>
        <w:t xml:space="preserve">very diverse, </w:t>
      </w:r>
      <w:r w:rsidRPr="006D2481">
        <w:rPr>
          <w:sz w:val="24"/>
          <w:szCs w:val="24"/>
        </w:rPr>
        <w:t xml:space="preserve">starting </w:t>
      </w:r>
      <w:r w:rsidRPr="006D2481">
        <w:rPr>
          <w:sz w:val="24"/>
          <w:szCs w:val="24"/>
          <w:lang w:val="id-ID"/>
        </w:rPr>
        <w:t xml:space="preserve">from the use of money given to voters, </w:t>
      </w:r>
      <w:r w:rsidRPr="006D2481">
        <w:rPr>
          <w:sz w:val="24"/>
          <w:szCs w:val="24"/>
        </w:rPr>
        <w:t>providing</w:t>
      </w:r>
      <w:r w:rsidRPr="006D2481">
        <w:rPr>
          <w:sz w:val="24"/>
          <w:szCs w:val="24"/>
          <w:lang w:val="id-ID"/>
        </w:rPr>
        <w:t xml:space="preserve"> educati</w:t>
      </w:r>
      <w:r w:rsidRPr="006D2481">
        <w:rPr>
          <w:sz w:val="24"/>
          <w:szCs w:val="24"/>
        </w:rPr>
        <w:t>o</w:t>
      </w:r>
      <w:r w:rsidRPr="006D2481">
        <w:rPr>
          <w:sz w:val="24"/>
          <w:szCs w:val="24"/>
          <w:lang w:val="id-ID"/>
        </w:rPr>
        <w:t xml:space="preserve">n and health services, </w:t>
      </w:r>
      <w:r w:rsidRPr="006D2481">
        <w:rPr>
          <w:sz w:val="24"/>
          <w:szCs w:val="24"/>
        </w:rPr>
        <w:t xml:space="preserve">giving </w:t>
      </w:r>
      <w:r w:rsidRPr="006D2481">
        <w:rPr>
          <w:sz w:val="24"/>
          <w:szCs w:val="24"/>
          <w:lang w:val="id-ID"/>
        </w:rPr>
        <w:t xml:space="preserve"> public goods targeting social groups such as farmers and youth organizations assuming that they </w:t>
      </w:r>
      <w:r w:rsidRPr="006D2481">
        <w:rPr>
          <w:sz w:val="24"/>
          <w:szCs w:val="24"/>
        </w:rPr>
        <w:t xml:space="preserve">were </w:t>
      </w:r>
      <w:r w:rsidRPr="006D2481">
        <w:rPr>
          <w:sz w:val="24"/>
          <w:szCs w:val="24"/>
          <w:lang w:val="id-ID"/>
        </w:rPr>
        <w:t xml:space="preserve">easily influenced at an emotional </w:t>
      </w:r>
      <w:r w:rsidRPr="006D2481">
        <w:rPr>
          <w:sz w:val="24"/>
          <w:szCs w:val="24"/>
          <w:lang w:val="id-ID"/>
        </w:rPr>
        <w:t>level. Transactional politics like this are very common, usually through political brokers and personal power (</w:t>
      </w:r>
      <w:r w:rsidR="00DD3640" w:rsidRPr="006D2481">
        <w:rPr>
          <w:sz w:val="24"/>
          <w:szCs w:val="24"/>
        </w:rPr>
        <w:t xml:space="preserve">public </w:t>
      </w:r>
      <w:r w:rsidRPr="006D2481">
        <w:rPr>
          <w:sz w:val="24"/>
          <w:szCs w:val="24"/>
          <w:lang w:val="id-ID"/>
        </w:rPr>
        <w:t xml:space="preserve">figure). These practices occur not only in formal institutions, </w:t>
      </w:r>
      <w:r w:rsidRPr="006D2481">
        <w:rPr>
          <w:sz w:val="24"/>
          <w:szCs w:val="24"/>
        </w:rPr>
        <w:t>such as</w:t>
      </w:r>
      <w:r w:rsidRPr="006D2481">
        <w:rPr>
          <w:sz w:val="24"/>
          <w:szCs w:val="24"/>
          <w:lang w:val="id-ID"/>
        </w:rPr>
        <w:t xml:space="preserve"> political parties, but more and more </w:t>
      </w:r>
      <w:r w:rsidRPr="006D2481">
        <w:rPr>
          <w:sz w:val="24"/>
          <w:szCs w:val="24"/>
        </w:rPr>
        <w:t xml:space="preserve">external parties </w:t>
      </w:r>
      <w:r w:rsidRPr="006D2481">
        <w:rPr>
          <w:sz w:val="24"/>
          <w:szCs w:val="24"/>
          <w:lang w:val="id-ID"/>
        </w:rPr>
        <w:t xml:space="preserve"> through informal agreements </w:t>
      </w:r>
      <w:r w:rsidRPr="006D2481">
        <w:rPr>
          <w:sz w:val="24"/>
          <w:szCs w:val="24"/>
          <w:lang w:val="id-ID"/>
        </w:rPr>
        <w:fldChar w:fldCharType="begin" w:fldLock="1"/>
      </w:r>
      <w:r w:rsidRPr="006D2481">
        <w:rPr>
          <w:sz w:val="24"/>
          <w:szCs w:val="24"/>
          <w:lang w:val="id-ID"/>
        </w:rPr>
        <w:instrText>ADDIN CSL_CITATION {"citationItems":[{"id":"ITEM-1","itemData":{"DOI":"10.18196/jgp.2017.0056.467-492","author":[{"dropping-particle":"","family":"Fikri","given":"Haidar","non-dropping-particle":"","parse-names":false,"suffix":""}],"container-title":"Jurnal Ilmu Kehutanan","id":"ITEM-1","issue":"4","issued":{"date-parts":[["2017"]]},"page":"467-492","title":"The practices of political patronage and clientelism of the Democrat Party in the 2014 legislative election in Ponorogo regency","type":"article-journal","volume":"8"},"uris":["http://www.mendeley.com/documents/?uuid=85dc5c7c-c43e-4e38-8f79-633ffdb0be54"]},{"id":"ITEM-2","itemData":{"DOI":"10.15294/ipsr.v4i2.19122","ISSN":"2477-8060","author":[{"dropping-particle":"","family":"Hermawan","given":"Dedy","non-dropping-particle":"","parse-names":false,"suffix":""},{"dropping-particle":"","family":"Kurniawan","given":"Robi Cahyadi","non-dropping-particle":"","parse-names":false,"suffix":""}],"container-title":"Politik Indonesia: Indonesian Political Science Review","id":"ITEM-2","issue":"2","issued":{"date-parts":[["2019"]]},"page":"180-190","title":"Distributive politics and manipulative policy in local election","type":"article-journal","volume":"4"},"uris":["http://www.mendeley.com/documents/?uuid=e616f99f-6d86-4e38-bba9-91d8f3c0dea3"]},{"id":"ITEM-3","itemData":{"DOI":"10.1355/cs41-3e","ISSN":"0129-797X","author":[{"dropping-particle":"","family":"Negara","given":"Siwage Dharma","non-dropping-particle":"","parse-names":false,"suffix":""}],"container-title":"Contemporary Southeast Asia: A Journal of International and Strategic Affairs","id":"ITEM-3","issue":"3","issued":{"date-parts":[["2020"]]},"page":"447-449","title":"Review of the book Democracy for Sale: Elections, Clientelism and the State in Indonesia, by Edward Aspinall and Ward Berenschot","type":"article-journal","volume":"41"},"uris":["http://www.mendeley.com/documents/?uuid=acc81b4f-c083-484b-8755-c432147cd983"]}],"mendeley":{"formattedCitation":"(Fikri, 2017; Hermawan &amp; Kurniawan, 2019; Negara, 2020)","plainTextFormattedCitation":"(Fikri, 2017; Hermawan &amp; Kurniawan, 2019; Negara, 2020)","previouslyFormattedCitation":"(Fikri, 2017; Hermawan &amp; Kurniawan, 2019; Negara, 2020)"},"properties":{"noteIndex":0},"schema":"https://github.com/citation-style-language/schema/raw/master/csl-citation.json"}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(Fikri, 2017; Hermawan &amp; Kurniawan, 2019; Negara, 2020)</w:t>
      </w:r>
      <w:r w:rsidRPr="006D2481">
        <w:rPr>
          <w:sz w:val="24"/>
          <w:szCs w:val="24"/>
          <w:lang w:val="id-ID"/>
        </w:rPr>
        <w:fldChar w:fldCharType="end"/>
      </w:r>
      <w:r w:rsidRPr="006D2481">
        <w:rPr>
          <w:sz w:val="24"/>
          <w:szCs w:val="24"/>
          <w:lang w:val="id-ID"/>
        </w:rPr>
        <w:t>.</w:t>
      </w:r>
    </w:p>
    <w:p w14:paraId="24875F59"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rPr>
      </w:pPr>
      <w:r w:rsidRPr="006D2481">
        <w:rPr>
          <w:sz w:val="24"/>
          <w:szCs w:val="24"/>
        </w:rPr>
        <w:t>The e</w:t>
      </w:r>
      <w:r w:rsidRPr="006D2481">
        <w:rPr>
          <w:sz w:val="24"/>
          <w:szCs w:val="24"/>
          <w:lang w:val="id-ID"/>
        </w:rPr>
        <w:t xml:space="preserve">lites also influence through the provision of work or other assistance in the bureaucracy in return for support at the time of election or alternative protection through socio-religious or ethnic organizations. These relationships are also embedded in local identity </w:t>
      </w:r>
      <w:r w:rsidRPr="006D2481">
        <w:rPr>
          <w:sz w:val="24"/>
          <w:szCs w:val="24"/>
          <w:lang w:val="id-ID"/>
        </w:rPr>
        <w:fldChar w:fldCharType="begin" w:fldLock="1"/>
      </w:r>
      <w:r w:rsidRPr="006D2481">
        <w:rPr>
          <w:sz w:val="24"/>
          <w:szCs w:val="24"/>
          <w:lang w:val="id-ID"/>
        </w:rPr>
        <w:instrText>ADDIN CSL_CITATION {"citationItems":[{"id":"ITEM-1","itemData":{"author":[{"dropping-particle":"Van","family":"Klinken","given":"Gerry","non-dropping-particle":"","parse-names":false,"suffix":""}],"chapter-number":"8","container-title":"Rethinking Popular Representation","editor":[{"dropping-particle":"","family":"Törnquist","given":"Olle","non-dropping-particle":"","parse-names":false,"suffix":""},{"dropping-particle":"","family":"Webster","given":"Neil","non-dropping-particle":"","parse-names":false,"suffix":""},{"dropping-particle":"","family":"Stokke","given":"Kristian","non-dropping-particle":"","parse-names":false,"suffix":""}],"id":"ITEM-1","issued":{"date-parts":[["2009"]]},"page":"141-159","publisher":"Palgrave Macmillan","publisher-place":"New York","title":"Patronage democracy in provincial Indonesia","type":"chapter"},"uris":["http://www.mendeley.com/documents/?uuid=c3c4e5de-c18e-47e5-82ba-9727830b62d4"]}],"mendeley":{"formattedCitation":"(Klinken, 2009)","plainTextFormattedCitation":"(Klinken, 2009)","previouslyFormattedCitation":"(Klinken, 2009)"},"properties":{"noteIndex":0},"schema":"https://github.com/citation-style-language/schema/raw/master/csl-citation.json"}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(Klinken, 2009)</w:t>
      </w:r>
      <w:r w:rsidRPr="006D2481">
        <w:rPr>
          <w:sz w:val="24"/>
          <w:szCs w:val="24"/>
          <w:lang w:val="id-ID"/>
        </w:rPr>
        <w:fldChar w:fldCharType="end"/>
      </w:r>
      <w:r w:rsidRPr="006D2481">
        <w:rPr>
          <w:sz w:val="24"/>
          <w:szCs w:val="24"/>
          <w:lang w:val="id-ID"/>
        </w:rPr>
        <w:t xml:space="preserve">. The practice of patronage </w:t>
      </w:r>
      <w:r w:rsidRPr="006D2481">
        <w:rPr>
          <w:sz w:val="24"/>
          <w:szCs w:val="24"/>
        </w:rPr>
        <w:t xml:space="preserve">runs </w:t>
      </w:r>
      <w:r w:rsidRPr="006D2481">
        <w:rPr>
          <w:sz w:val="24"/>
          <w:szCs w:val="24"/>
          <w:lang w:val="id-ID"/>
        </w:rPr>
        <w:t xml:space="preserve">in the form of giving obligations </w:t>
      </w:r>
      <w:r w:rsidRPr="006D2481">
        <w:rPr>
          <w:sz w:val="24"/>
          <w:szCs w:val="24"/>
        </w:rPr>
        <w:t xml:space="preserve">followed </w:t>
      </w:r>
      <w:r w:rsidRPr="006D2481">
        <w:rPr>
          <w:sz w:val="24"/>
          <w:szCs w:val="24"/>
          <w:lang w:val="id-ID"/>
        </w:rPr>
        <w:t xml:space="preserve">by threats. Material aspects are also sometimes given but are not prominent, giving distribution is more dominant on promises of promotion or punishment in the form of mutation and even dismissal (contract labor). Mutation </w:t>
      </w:r>
      <w:r w:rsidRPr="006D2481">
        <w:rPr>
          <w:sz w:val="24"/>
          <w:szCs w:val="24"/>
        </w:rPr>
        <w:t xml:space="preserve">to the </w:t>
      </w:r>
      <w:r w:rsidRPr="006D2481">
        <w:rPr>
          <w:sz w:val="24"/>
          <w:szCs w:val="24"/>
          <w:lang w:val="id-ID"/>
        </w:rPr>
        <w:t xml:space="preserve">region </w:t>
      </w:r>
      <w:r w:rsidRPr="006D2481">
        <w:rPr>
          <w:sz w:val="24"/>
          <w:szCs w:val="24"/>
        </w:rPr>
        <w:t>that is</w:t>
      </w:r>
      <w:r w:rsidRPr="006D2481">
        <w:rPr>
          <w:sz w:val="24"/>
          <w:szCs w:val="24"/>
          <w:lang w:val="id-ID"/>
        </w:rPr>
        <w:t xml:space="preserve"> far from the center of government</w:t>
      </w:r>
      <w:r w:rsidRPr="006D2481">
        <w:rPr>
          <w:sz w:val="24"/>
          <w:szCs w:val="24"/>
        </w:rPr>
        <w:t xml:space="preserve"> is the example of extreme patronage. </w:t>
      </w:r>
    </w:p>
    <w:p w14:paraId="78619F03" w14:textId="3C76219B"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t xml:space="preserve">The pattern of patronage of political parties in playing the political process is almost close to the political party oligarchy. The </w:t>
      </w:r>
      <w:r w:rsidRPr="006D2481">
        <w:rPr>
          <w:sz w:val="24"/>
          <w:szCs w:val="24"/>
        </w:rPr>
        <w:t>electability</w:t>
      </w:r>
      <w:r w:rsidRPr="006D2481">
        <w:rPr>
          <w:sz w:val="24"/>
          <w:szCs w:val="24"/>
          <w:lang w:val="id-ID"/>
        </w:rPr>
        <w:t xml:space="preserve"> of </w:t>
      </w:r>
      <w:r w:rsidR="00DB6807" w:rsidRPr="006D2481">
        <w:rPr>
          <w:sz w:val="24"/>
          <w:szCs w:val="24"/>
        </w:rPr>
        <w:t>NMP</w:t>
      </w:r>
      <w:r w:rsidRPr="006D2481">
        <w:rPr>
          <w:sz w:val="24"/>
          <w:szCs w:val="24"/>
          <w:lang w:val="id-ID"/>
        </w:rPr>
        <w:t xml:space="preserve"> </w:t>
      </w:r>
      <w:r w:rsidRPr="006D2481">
        <w:rPr>
          <w:sz w:val="24"/>
          <w:szCs w:val="24"/>
        </w:rPr>
        <w:t>politician</w:t>
      </w:r>
      <w:r w:rsidRPr="006D2481">
        <w:rPr>
          <w:sz w:val="24"/>
          <w:szCs w:val="24"/>
          <w:lang w:val="id-ID"/>
        </w:rPr>
        <w:t xml:space="preserve"> in legislative elections in 2004, 2009, 2014 and 2019 (figure 1) </w:t>
      </w:r>
      <w:r w:rsidRPr="006D2481">
        <w:rPr>
          <w:sz w:val="24"/>
          <w:szCs w:val="24"/>
        </w:rPr>
        <w:t>was</w:t>
      </w:r>
      <w:r w:rsidRPr="006D2481">
        <w:rPr>
          <w:sz w:val="24"/>
          <w:szCs w:val="24"/>
          <w:lang w:val="id-ID"/>
        </w:rPr>
        <w:t xml:space="preserve"> evidence that the political party </w:t>
      </w:r>
      <w:r w:rsidRPr="006D2481">
        <w:rPr>
          <w:sz w:val="24"/>
          <w:szCs w:val="24"/>
        </w:rPr>
        <w:t xml:space="preserve">strategy worked </w:t>
      </w:r>
      <w:r w:rsidRPr="006D2481">
        <w:rPr>
          <w:sz w:val="24"/>
          <w:szCs w:val="24"/>
          <w:lang w:val="id-ID"/>
        </w:rPr>
        <w:t xml:space="preserve">very </w:t>
      </w:r>
      <w:r w:rsidRPr="006D2481">
        <w:rPr>
          <w:sz w:val="24"/>
          <w:szCs w:val="24"/>
          <w:lang w:val="id-ID"/>
        </w:rPr>
        <w:lastRenderedPageBreak/>
        <w:t xml:space="preserve">effectively. </w:t>
      </w:r>
      <w:r w:rsidRPr="006D2481">
        <w:rPr>
          <w:sz w:val="24"/>
          <w:szCs w:val="24"/>
        </w:rPr>
        <w:t xml:space="preserve">It is conducted </w:t>
      </w:r>
      <w:r w:rsidRPr="006D2481">
        <w:rPr>
          <w:sz w:val="24"/>
          <w:szCs w:val="24"/>
          <w:lang w:val="id-ID"/>
        </w:rPr>
        <w:t>where the community is directed by party elites and local bureaucrats to vote based on criteria set by the party. At almost the same time, regional elections in 2006, 2011 and 2016 also successfully dominated the</w:t>
      </w:r>
      <w:r w:rsidRPr="006D2481">
        <w:rPr>
          <w:sz w:val="24"/>
          <w:szCs w:val="24"/>
        </w:rPr>
        <w:t xml:space="preserve"> </w:t>
      </w:r>
      <w:r w:rsidRPr="006D2481">
        <w:rPr>
          <w:sz w:val="24"/>
          <w:szCs w:val="24"/>
          <w:lang w:val="id-ID"/>
        </w:rPr>
        <w:t>region</w:t>
      </w:r>
      <w:r w:rsidRPr="006D2481">
        <w:rPr>
          <w:sz w:val="24"/>
          <w:szCs w:val="24"/>
        </w:rPr>
        <w:t>al election</w:t>
      </w:r>
      <w:r w:rsidR="000A63F0">
        <w:rPr>
          <w:sz w:val="24"/>
          <w:szCs w:val="24"/>
        </w:rPr>
        <w:t xml:space="preserve"> </w:t>
      </w:r>
      <w:r w:rsidRPr="006D2481">
        <w:rPr>
          <w:sz w:val="24"/>
          <w:szCs w:val="24"/>
          <w:lang w:val="id-ID"/>
        </w:rPr>
        <w:t>(figure 2).</w:t>
      </w:r>
    </w:p>
    <w:p w14:paraId="541E3372"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fldChar w:fldCharType="begin" w:fldLock="1"/>
      </w:r>
      <w:r w:rsidRPr="006D2481">
        <w:rPr>
          <w:sz w:val="24"/>
          <w:szCs w:val="24"/>
          <w:lang w:val="id-ID"/>
        </w:rPr>
        <w:instrText>ADDIN CSL_CITATION {"citationItems":[{"id":"ITEM-1","itemData":{"ISBN":"9781501732997","abstract":"\"Written on the basis of extensive fieldwork and survey research, Democracy for Sale shows how Indonesian politics is built around the exchange of cash, goods and favors, and organized through informal relationships and networks rather than parties and formal institutions\"-- Indonesia's governmental structure -- Indonesia's patronage democracy -- Capturing varieties of clientelism -- Historical origins of free-wheeling clientelism -- Electoral institutions, political parties, and candidates -- Success teams and vote buying -- Social networks and club goods -- Governance and public spending -- Bureaucrats and the power of office -- Campaign financing, business and the public sphere -- Explaining variation in Indonesia's patronage democracy -- Conclusion : clientelism and the search for good governance.","author":[{"dropping-particle":"","family":"Aspinall","given":"Edward","non-dropping-particle":"","parse-names":false,"suffix":""},{"dropping-particle":"","family":"Berenschot","given":"Ward","non-dropping-particle":"","parse-names":false,"suffix":""}],"container-title":"Cornell University Press","id":"ITEM-1","issue":"1","issued":{"date-parts":[["2019"]]},"number-of-pages":"xvi+308","publisher":"Cornell University Press","publisher-place":"New York","title":"Democracy for Sale: Elections, clientalism, and the state in Indonesia","type":"book","volume":"52"},"uris":["http://www.mendeley.com/documents/?uuid=a8980ca8-c3cb-4654-a994-651aadc3ed6b"]}],"mendeley":{"formattedCitation":"(Aspinall &amp; Berenschot, 2019)","manualFormatting":"Aspinall &amp; Berenschot (2019)","plainTextFormattedCitation":"(Aspinall &amp; Berenschot, 2019)","previouslyFormattedCitation":"(Aspinall &amp; Berenschot, 2019)"},"properties":{"noteIndex":0},"schema":"https://github.com/citation-style-language/schema/raw/master/csl-citation.json"}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Aspinall &amp; Berenschot (2019)</w:t>
      </w:r>
      <w:r w:rsidRPr="006D2481">
        <w:rPr>
          <w:sz w:val="24"/>
          <w:szCs w:val="24"/>
          <w:lang w:val="id-ID"/>
        </w:rPr>
        <w:fldChar w:fldCharType="end"/>
      </w:r>
      <w:r w:rsidRPr="006D2481">
        <w:rPr>
          <w:sz w:val="24"/>
          <w:szCs w:val="24"/>
          <w:lang w:val="id-ID"/>
        </w:rPr>
        <w:t xml:space="preserve"> re</w:t>
      </w:r>
      <w:r w:rsidRPr="006D2481">
        <w:rPr>
          <w:sz w:val="24"/>
          <w:szCs w:val="24"/>
        </w:rPr>
        <w:t xml:space="preserve">butted </w:t>
      </w:r>
      <w:r w:rsidRPr="006D2481">
        <w:rPr>
          <w:sz w:val="24"/>
          <w:szCs w:val="24"/>
          <w:lang w:val="id-ID"/>
        </w:rPr>
        <w:t xml:space="preserve"> this fact with his argument that there is open space for politicians through the direct election system. In general, the electoral system gives the main focus and attention to politicians in the electoral process. Politicians act as new patrons and rely on personal networks to fulfill their needs in conducting campaigns and building alliances. Thus, in the political clientelism exchange scheme, parties are considered weak and marginalized. The main locus of patronage politics shifted more sharply from parties and voters to candidates and voters.</w:t>
      </w:r>
    </w:p>
    <w:p w14:paraId="25A871E9"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t xml:space="preserve">In line with the views above, the expansion of electoral politics at the local level has facilitated the weakening of political parties and allowed patrimonial local elites to increase their power. Political parties are now used by elites </w:t>
      </w:r>
      <w:r w:rsidRPr="006D2481">
        <w:rPr>
          <w:sz w:val="24"/>
          <w:szCs w:val="24"/>
        </w:rPr>
        <w:t xml:space="preserve">as transactional process to gain the </w:t>
      </w:r>
      <w:r w:rsidRPr="006D2481">
        <w:rPr>
          <w:sz w:val="24"/>
          <w:szCs w:val="24"/>
          <w:lang w:val="id-ID"/>
        </w:rPr>
        <w:t>purposes. It should be noted that</w:t>
      </w:r>
      <w:r w:rsidRPr="006D2481">
        <w:rPr>
          <w:sz w:val="24"/>
          <w:szCs w:val="24"/>
        </w:rPr>
        <w:t xml:space="preserve"> the</w:t>
      </w:r>
      <w:r w:rsidRPr="006D2481">
        <w:rPr>
          <w:sz w:val="24"/>
          <w:szCs w:val="24"/>
          <w:lang w:val="id-ID"/>
        </w:rPr>
        <w:t xml:space="preserve"> direct regional head elections have enabled the emergence of greater elite pluralism, with the arrival of new and less conventional candidates who </w:t>
      </w:r>
      <w:r w:rsidRPr="006D2481">
        <w:rPr>
          <w:sz w:val="24"/>
          <w:szCs w:val="24"/>
          <w:lang w:val="id-ID"/>
        </w:rPr>
        <w:t xml:space="preserve">challenge deeply entrenched elites </w:t>
      </w:r>
      <w:r w:rsidRPr="006D2481">
        <w:rPr>
          <w:sz w:val="24"/>
          <w:szCs w:val="24"/>
          <w:lang w:val="id-ID"/>
        </w:rPr>
        <w:fldChar w:fldCharType="begin" w:fldLock="1"/>
      </w:r>
      <w:r w:rsidRPr="006D2481">
        <w:rPr>
          <w:sz w:val="24"/>
          <w:szCs w:val="24"/>
          <w:lang w:val="id-ID"/>
        </w:rPr>
        <w:instrText>ADDIN CSL_CITATION {"citationItems":[{"id":"ITEM-1","itemData":{"DOI":"10.1080/00472336.2012.721664","ISSN":"0047-2336","abstract":"Summary: Competitive elections have become an institutionalized feature of contemporary Indonesia's politics. This, together with other considerations, makes it reasonable to call Indonesia the world's third largest democracy. Nonetheless, democratic elections in Indonesia are both more complex and interesting than is commonly understood. This book explores how local elections in Indonesia have affected the development and dynamics of Indonesia's fledgling democracy. Based on fine-grained analyses of elections in five localities, the book shows how Indonesia's transition to direct elections of local government executives has transformed party politics and elite development at local levels of governance. Employing the methods of political anthropology and informed by a critical reading of theories of democracy and decentralization, the book presents detailed analyses of elections in five localities across four Indonesian provinces. The book calls attention to the ambiguous relation between formal democratic reforms and political behavior. It illustrates how local elite politics has evolved within the context of political and administrative reforms, whose announced goals are to improve the representativeness and responsiveness of political institutions. This book provides a window onto local political processes that will be of interest to students and scholars of politics in Southeast Asia and beyond.","author":[{"dropping-particle":"","family":"Fukuoka","given":"Yuki","non-dropping-particle":"","parse-names":false,"suffix":""}],"container-title":"Journal of Contemporary Asia","id":"ITEM-1","issue":"1","issued":{"date-parts":[["2013"]]},"page":"186-188","title":"Local Politics in Indonesia: Pathways to Power","type":"article-journal","volume":"43"},"uris":["http://www.mendeley.com/documents/?uuid=be8d5679-dae9-49c5-afa9-a3d8a4055d29"]}],"mendeley":{"formattedCitation":"(Fukuoka, 2013)","plainTextFormattedCitation":"(Fukuoka, 2013)","previouslyFormattedCitation":"(Fukuoka, 2013)"},"properties":{"noteIndex":0},"schema":"https://github.com/citation-style-language/schema/raw/master/csl-citation.json"}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(Fukuoka, 2013)</w:t>
      </w:r>
      <w:r w:rsidRPr="006D2481">
        <w:rPr>
          <w:sz w:val="24"/>
          <w:szCs w:val="24"/>
          <w:lang w:val="id-ID"/>
        </w:rPr>
        <w:fldChar w:fldCharType="end"/>
      </w:r>
      <w:r w:rsidRPr="006D2481">
        <w:rPr>
          <w:sz w:val="24"/>
          <w:szCs w:val="24"/>
          <w:lang w:val="id-ID"/>
        </w:rPr>
        <w:t>.</w:t>
      </w:r>
    </w:p>
    <w:p w14:paraId="4A26B4C9"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t xml:space="preserve">Democracy is vulnerable to populist threats, candidates cannot rely on party </w:t>
      </w:r>
      <w:r w:rsidRPr="006D2481">
        <w:rPr>
          <w:sz w:val="24"/>
          <w:szCs w:val="24"/>
        </w:rPr>
        <w:t>strategy</w:t>
      </w:r>
      <w:r w:rsidRPr="006D2481">
        <w:rPr>
          <w:sz w:val="24"/>
          <w:szCs w:val="24"/>
          <w:lang w:val="id-ID"/>
        </w:rPr>
        <w:t xml:space="preserve"> to mobilize votes. Such conditions will damage long-term consolidation while weakening the party </w:t>
      </w:r>
      <w:r w:rsidRPr="006D2481">
        <w:rPr>
          <w:sz w:val="24"/>
          <w:szCs w:val="24"/>
        </w:rPr>
        <w:t>strategy</w:t>
      </w:r>
      <w:r w:rsidRPr="006D2481">
        <w:rPr>
          <w:sz w:val="24"/>
          <w:szCs w:val="24"/>
          <w:lang w:val="id-ID"/>
        </w:rPr>
        <w:t xml:space="preserve"> </w:t>
      </w:r>
      <w:r w:rsidRPr="006D2481">
        <w:rPr>
          <w:sz w:val="24"/>
          <w:szCs w:val="24"/>
          <w:lang w:val="id-ID"/>
        </w:rPr>
        <w:fldChar w:fldCharType="begin" w:fldLock="1"/>
      </w:r>
      <w:r w:rsidRPr="006D2481">
        <w:rPr>
          <w:sz w:val="24"/>
          <w:szCs w:val="24"/>
          <w:lang w:val="id-ID"/>
        </w:rPr>
        <w:instrText>ADDIN CSL_CITATION {"citationItems":[{"id":"ITEM-1","itemData":{"DOI":"10.1355/cs41-2k","ISSN":"0129797X","abstract":"After almost two decades of praise for Indonesia’s democratic achievements, a scholarly consensus has begun to emerge that Indonesian democracy is in regression. In this article, we consider the sources of that regression. Drawing upon the comparative literature on democratic decline, we propose that Indonesia is an illiberal democracy, and argue that a constellation of structural, agential and popular forces has led to an incremental deterioration in democratic quality. We first reaffirm arguments that trace the origins of contemporary democratic weakness to the nature of Indonesia’s transition, and the incorporation of anti-democratic elites into the governing structures of its democracy. We then show how Indonesia’s two most recent presidents each eroded democratic norms and institutions in pursuit of political security. Finally, we cast a critical eye on the widely shared view that Indonesia’s population is a bulwark of democratic strength. While most Indonesians support democracy as an abstract concept, significant parts of the population show limited support for the protections, checks and freedoms that underpin a liberal democracy. We suggest there is a significant constituency for illiberalism in Indonesia, and point to the presence of a conducive electoral environment for further democratic erosion.","author":[{"dropping-particle":"","family":"Warburton","given":"Eve","non-dropping-particle":"","parse-names":false,"suffix":""},{"dropping-particle":"","family":"Aspinall","given":"Edward","non-dropping-particle":"","parse-names":false,"suffix":""}],"container-title":"Contemporary Southeast Asia","id":"ITEM-1","issue":"2","issued":{"date-parts":[["2019"]]},"page":"255-285","title":"Explaining indonesia’s democratic regression: Structure, agency and popular opinion","type":"article-journal","volume":"41"},"uris":["http://www.mendeley.com/documents/?uuid=d091e0ed-7ea0-4cdb-a1e5-07f62dfc96b1"]}],"mendeley":{"formattedCitation":"(Warburton &amp; Aspinall, 2019)","plainTextFormattedCitation":"(Warburton &amp; Aspinall, 2019)","previouslyFormattedCitation":"(Warburton &amp; Aspinall, 2019)"},"properties":{"noteIndex":0},"schema":"https://github.com/citation-style-language/schema/raw/master/csl-citation.json"}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(Warburton &amp; Aspinall, 2019)</w:t>
      </w:r>
      <w:r w:rsidRPr="006D2481">
        <w:rPr>
          <w:sz w:val="24"/>
          <w:szCs w:val="24"/>
          <w:lang w:val="id-ID"/>
        </w:rPr>
        <w:fldChar w:fldCharType="end"/>
      </w:r>
      <w:r w:rsidRPr="006D2481">
        <w:rPr>
          <w:sz w:val="24"/>
          <w:szCs w:val="24"/>
          <w:lang w:val="id-ID"/>
        </w:rPr>
        <w:t xml:space="preserve">. </w:t>
      </w:r>
      <w:r w:rsidRPr="006D2481">
        <w:rPr>
          <w:sz w:val="24"/>
          <w:szCs w:val="24"/>
        </w:rPr>
        <w:t>The cases of p</w:t>
      </w:r>
      <w:r w:rsidRPr="006D2481">
        <w:rPr>
          <w:sz w:val="24"/>
          <w:szCs w:val="24"/>
          <w:lang w:val="id-ID"/>
        </w:rPr>
        <w:t xml:space="preserve">atronage </w:t>
      </w:r>
      <w:r w:rsidRPr="006D2481">
        <w:rPr>
          <w:sz w:val="24"/>
          <w:szCs w:val="24"/>
        </w:rPr>
        <w:t xml:space="preserve">in </w:t>
      </w:r>
      <w:r w:rsidRPr="006D2481">
        <w:rPr>
          <w:sz w:val="24"/>
          <w:szCs w:val="24"/>
          <w:lang w:val="id-ID"/>
        </w:rPr>
        <w:t xml:space="preserve">democracy </w:t>
      </w:r>
      <w:r w:rsidRPr="006D2481">
        <w:rPr>
          <w:sz w:val="24"/>
          <w:szCs w:val="24"/>
        </w:rPr>
        <w:t xml:space="preserve">that happened in Indonesia is indicating </w:t>
      </w:r>
      <w:r w:rsidRPr="006D2481">
        <w:rPr>
          <w:sz w:val="24"/>
          <w:szCs w:val="24"/>
          <w:lang w:val="id-ID"/>
        </w:rPr>
        <w:t>the</w:t>
      </w:r>
      <w:r w:rsidRPr="006D2481">
        <w:rPr>
          <w:sz w:val="24"/>
          <w:szCs w:val="24"/>
        </w:rPr>
        <w:t xml:space="preserve"> violence of our political system</w:t>
      </w:r>
      <w:r w:rsidRPr="006D2481">
        <w:rPr>
          <w:sz w:val="24"/>
          <w:szCs w:val="24"/>
          <w:lang w:val="id-ID"/>
        </w:rPr>
        <w:t xml:space="preserve">. It is clear that the use of capital has an impact on voter decisions. The tendency of voters to behave as clients expects leaders to pay for their political loyalty with money, work and other prizes </w:t>
      </w:r>
      <w:r w:rsidRPr="006D2481">
        <w:rPr>
          <w:sz w:val="24"/>
          <w:szCs w:val="24"/>
          <w:lang w:val="id-ID"/>
        </w:rPr>
        <w:fldChar w:fldCharType="begin" w:fldLock="1"/>
      </w:r>
      <w:r w:rsidRPr="006D2481">
        <w:rPr>
          <w:sz w:val="24"/>
          <w:szCs w:val="24"/>
          <w:lang w:val="id-ID"/>
        </w:rPr>
        <w:instrText>ADDIN CSL_CITATION {"citationItems":[{"id":"ITEM-1","itemData":{"DOI":"10.1163/15700615-20120008","ISSN":"15680584","abstract":"Can democracy exist in a social structure marred with patron-client networks? How do we define the situation in which democratic elections occur in tandem with the dyadic relations between elites and followers? \"Gifts and Promises\" sheds a light into the Indonesian local politics after decentralization. Despite the central state's effort towards democratization, such as sponsoring direct elections for district leaders, the local politics depicted patron-client relations between the elite candidates and the voters. Benefiting from the direct elections, the elites competed for political power in the regions by mobilizing ethno-religious sentiments and utilizing money-politics. The voters, in return, behave as clients as they seek to gain material benefits from their preferred candidates in exchange for political loyalty. However, the direct elections also created a novelty in patron-client relations: the opinion of the clients, now voters, became crucial in determining new leaders. The article reveals that, as voters, the clients had the opportunity to examine the qualities of candidates based on traditional \"elite capitals\". Taking the examples from three districts in North Sumatra, the article shows that the direct elections allow common people to behave as citizens (voters) and clients interchangeably. This condition propagated the system of Patronage Democracy, in which clientelistic practices exist side by side with democratization and continue to challenge the notion of Indonesian citizenship. © 2012 Koninklijke Brill NY, Leiden.","author":[{"dropping-particle":"","family":"Simandjuntak","given":"Deasy","non-dropping-particle":"","parse-names":false,"suffix":""}],"container-title":"European Journal of East Asian Studies","id":"ITEM-1","issue":"1","issued":{"date-parts":[["2012"]]},"page":"99-126","title":"Gifts and promises: Patronage democracy in a decentralised Indonesia","type":"article-journal","volume":"11"},"uris":["http://www.mendeley.com/documents/?uuid=6eae1885-05eb-4d1f-a6cd-8fe2a0bd17d6"]}],"mendeley":{"formattedCitation":"(Simandjuntak, 2012)","plainTextFormattedCitation":"(Simandjuntak, 2012)","previouslyFormattedCitation":"(Simandjuntak, 2012)"},"properties":{"noteIndex":0},"schema":"https://github.com/citation-style-language/schema/raw/master/csl-citation.json"}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(Simandjuntak, 2012)</w:t>
      </w:r>
      <w:r w:rsidRPr="006D2481">
        <w:rPr>
          <w:sz w:val="24"/>
          <w:szCs w:val="24"/>
          <w:lang w:val="id-ID"/>
        </w:rPr>
        <w:fldChar w:fldCharType="end"/>
      </w:r>
      <w:r w:rsidRPr="006D2481">
        <w:rPr>
          <w:sz w:val="24"/>
          <w:szCs w:val="24"/>
          <w:lang w:val="id-ID"/>
        </w:rPr>
        <w:t>.</w:t>
      </w:r>
    </w:p>
    <w:p w14:paraId="49F26540" w14:textId="524E95BA"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jc w:val="both"/>
        <w:rPr>
          <w:sz w:val="24"/>
          <w:szCs w:val="24"/>
          <w:lang w:val="id-ID"/>
        </w:rPr>
      </w:pPr>
      <w:r w:rsidRPr="006D2481">
        <w:rPr>
          <w:sz w:val="24"/>
          <w:szCs w:val="24"/>
          <w:lang w:val="id-ID"/>
        </w:rPr>
        <w:tab/>
      </w:r>
      <w:r w:rsidRPr="006D2481">
        <w:rPr>
          <w:sz w:val="24"/>
          <w:szCs w:val="24"/>
          <w:lang w:val="id-ID"/>
        </w:rPr>
        <w:tab/>
        <w:t xml:space="preserve">Regional phenomena in Tanjabtim </w:t>
      </w:r>
      <w:r w:rsidRPr="006D2481">
        <w:rPr>
          <w:sz w:val="24"/>
          <w:szCs w:val="24"/>
        </w:rPr>
        <w:t xml:space="preserve">showed </w:t>
      </w:r>
      <w:r w:rsidRPr="006D2481">
        <w:rPr>
          <w:sz w:val="24"/>
          <w:szCs w:val="24"/>
          <w:lang w:val="id-ID"/>
        </w:rPr>
        <w:t xml:space="preserve">that patronage politics </w:t>
      </w:r>
      <w:r w:rsidRPr="006D2481">
        <w:rPr>
          <w:sz w:val="24"/>
          <w:szCs w:val="24"/>
        </w:rPr>
        <w:t>we</w:t>
      </w:r>
      <w:r w:rsidRPr="006D2481">
        <w:rPr>
          <w:sz w:val="24"/>
          <w:szCs w:val="24"/>
          <w:lang w:val="id-ID"/>
        </w:rPr>
        <w:t xml:space="preserve">re still in the structure of political parties. At that point, the main locus of patronage politics was almost the same as the new order era which focused on the structure of political parties. In </w:t>
      </w:r>
      <w:r w:rsidRPr="006D2481">
        <w:rPr>
          <w:sz w:val="24"/>
          <w:szCs w:val="24"/>
        </w:rPr>
        <w:t xml:space="preserve">that </w:t>
      </w:r>
      <w:r w:rsidRPr="006D2481">
        <w:rPr>
          <w:sz w:val="24"/>
          <w:szCs w:val="24"/>
          <w:lang w:val="id-ID"/>
        </w:rPr>
        <w:t>region</w:t>
      </w:r>
      <w:r w:rsidRPr="006D2481">
        <w:rPr>
          <w:sz w:val="24"/>
          <w:szCs w:val="24"/>
        </w:rPr>
        <w:t xml:space="preserve">, it was </w:t>
      </w:r>
      <w:r w:rsidRPr="006D2481">
        <w:rPr>
          <w:sz w:val="24"/>
          <w:szCs w:val="24"/>
          <w:lang w:val="id-ID"/>
        </w:rPr>
        <w:t xml:space="preserve">only shifted to political parties, </w:t>
      </w:r>
      <w:r w:rsidR="00172440" w:rsidRPr="006D2481">
        <w:rPr>
          <w:sz w:val="24"/>
          <w:szCs w:val="24"/>
        </w:rPr>
        <w:t>NMP</w:t>
      </w:r>
      <w:r w:rsidRPr="006D2481">
        <w:rPr>
          <w:sz w:val="24"/>
          <w:szCs w:val="24"/>
          <w:lang w:val="id-ID"/>
        </w:rPr>
        <w:t xml:space="preserve"> </w:t>
      </w:r>
      <w:r w:rsidRPr="006D2481">
        <w:rPr>
          <w:sz w:val="24"/>
          <w:szCs w:val="24"/>
        </w:rPr>
        <w:t xml:space="preserve">held </w:t>
      </w:r>
      <w:r w:rsidRPr="006D2481">
        <w:rPr>
          <w:sz w:val="24"/>
          <w:szCs w:val="24"/>
          <w:lang w:val="id-ID"/>
        </w:rPr>
        <w:t xml:space="preserve">full control in determining the expected pattern of patronage. The party </w:t>
      </w:r>
      <w:r w:rsidRPr="006D2481">
        <w:rPr>
          <w:sz w:val="24"/>
          <w:szCs w:val="24"/>
        </w:rPr>
        <w:t>was</w:t>
      </w:r>
      <w:r w:rsidRPr="006D2481">
        <w:rPr>
          <w:sz w:val="24"/>
          <w:szCs w:val="24"/>
          <w:lang w:val="id-ID"/>
        </w:rPr>
        <w:t xml:space="preserve"> supported by old actors who </w:t>
      </w:r>
      <w:r w:rsidRPr="006D2481">
        <w:rPr>
          <w:sz w:val="24"/>
          <w:szCs w:val="24"/>
        </w:rPr>
        <w:t>had</w:t>
      </w:r>
      <w:r w:rsidRPr="006D2481">
        <w:rPr>
          <w:sz w:val="24"/>
          <w:szCs w:val="24"/>
          <w:lang w:val="id-ID"/>
        </w:rPr>
        <w:t xml:space="preserve"> succeeded in establishing strong patronage patterns.</w:t>
      </w:r>
    </w:p>
    <w:p w14:paraId="7323271B" w14:textId="40D5963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jc w:val="both"/>
        <w:rPr>
          <w:sz w:val="24"/>
          <w:szCs w:val="24"/>
          <w:lang w:val="id-ID"/>
        </w:rPr>
      </w:pPr>
      <w:r w:rsidRPr="006D2481">
        <w:rPr>
          <w:sz w:val="24"/>
          <w:szCs w:val="24"/>
          <w:lang w:val="id-ID"/>
        </w:rPr>
        <w:tab/>
      </w:r>
      <w:r w:rsidRPr="006D2481">
        <w:rPr>
          <w:sz w:val="24"/>
          <w:szCs w:val="24"/>
          <w:lang w:val="id-ID"/>
        </w:rPr>
        <w:tab/>
        <w:t xml:space="preserve">State actors and local authorities of the new order </w:t>
      </w:r>
      <w:r w:rsidRPr="006D2481">
        <w:rPr>
          <w:sz w:val="24"/>
          <w:szCs w:val="24"/>
        </w:rPr>
        <w:t>we</w:t>
      </w:r>
      <w:r w:rsidRPr="006D2481">
        <w:rPr>
          <w:sz w:val="24"/>
          <w:szCs w:val="24"/>
          <w:lang w:val="id-ID"/>
        </w:rPr>
        <w:t xml:space="preserve">re generally bound by stable and well-maintained relationships. They transformed as local strong man who controlled </w:t>
      </w:r>
      <w:r w:rsidR="00172440" w:rsidRPr="006D2481">
        <w:rPr>
          <w:sz w:val="24"/>
          <w:szCs w:val="24"/>
        </w:rPr>
        <w:t>NMP</w:t>
      </w:r>
      <w:r w:rsidRPr="006D2481">
        <w:rPr>
          <w:sz w:val="24"/>
          <w:szCs w:val="24"/>
          <w:lang w:val="id-ID"/>
        </w:rPr>
        <w:t xml:space="preserve"> and bureaucratic structure. </w:t>
      </w:r>
      <w:r w:rsidRPr="006D2481">
        <w:rPr>
          <w:sz w:val="24"/>
          <w:szCs w:val="24"/>
          <w:lang w:val="id-ID"/>
        </w:rPr>
        <w:lastRenderedPageBreak/>
        <w:t xml:space="preserve">The clientelistime exchange then </w:t>
      </w:r>
      <w:r w:rsidRPr="006D2481">
        <w:rPr>
          <w:sz w:val="24"/>
          <w:szCs w:val="24"/>
        </w:rPr>
        <w:t>conducted</w:t>
      </w:r>
      <w:r w:rsidRPr="006D2481">
        <w:rPr>
          <w:sz w:val="24"/>
          <w:szCs w:val="24"/>
          <w:lang w:val="id-ID"/>
        </w:rPr>
        <w:t xml:space="preserve"> through controlling access to the bureaucratic channel. At each power contestation, bureaucrats </w:t>
      </w:r>
      <w:r w:rsidRPr="006D2481">
        <w:rPr>
          <w:sz w:val="24"/>
          <w:szCs w:val="24"/>
        </w:rPr>
        <w:t>ran</w:t>
      </w:r>
      <w:r w:rsidRPr="006D2481">
        <w:rPr>
          <w:sz w:val="24"/>
          <w:szCs w:val="24"/>
          <w:lang w:val="id-ID"/>
        </w:rPr>
        <w:t xml:space="preserve"> a political </w:t>
      </w:r>
      <w:r w:rsidRPr="006D2481">
        <w:rPr>
          <w:sz w:val="24"/>
          <w:szCs w:val="24"/>
        </w:rPr>
        <w:t>strategy</w:t>
      </w:r>
      <w:r w:rsidRPr="006D2481">
        <w:rPr>
          <w:sz w:val="24"/>
          <w:szCs w:val="24"/>
          <w:lang w:val="id-ID"/>
        </w:rPr>
        <w:t xml:space="preserve"> to ensure the electability of candidates nominated by the party.</w:t>
      </w:r>
    </w:p>
    <w:p w14:paraId="6B2C02AE"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jc w:val="both"/>
        <w:rPr>
          <w:sz w:val="24"/>
          <w:szCs w:val="24"/>
          <w:lang w:val="id-ID"/>
        </w:rPr>
      </w:pPr>
    </w:p>
    <w:p w14:paraId="126FBB82" w14:textId="707AD465"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jc w:val="both"/>
        <w:rPr>
          <w:sz w:val="24"/>
          <w:szCs w:val="24"/>
        </w:rPr>
      </w:pPr>
      <w:r w:rsidRPr="006D2481">
        <w:rPr>
          <w:sz w:val="24"/>
          <w:szCs w:val="24"/>
        </w:rPr>
        <w:t>The exchanging of</w:t>
      </w:r>
      <w:r w:rsidR="00CD7940" w:rsidRPr="006D2481">
        <w:rPr>
          <w:sz w:val="24"/>
          <w:szCs w:val="24"/>
        </w:rPr>
        <w:t xml:space="preserve"> </w:t>
      </w:r>
      <w:r w:rsidRPr="006D2481">
        <w:rPr>
          <w:sz w:val="24"/>
          <w:szCs w:val="24"/>
        </w:rPr>
        <w:t xml:space="preserve">clientelism networking </w:t>
      </w:r>
    </w:p>
    <w:p w14:paraId="63792C16"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t xml:space="preserve">Patronage relations produce clientelistic policies where the patron distributes economic resources to political supporters and partisan groups. Protection policies by politicians, advocates in the bureaucracy and others are given to those close to their party. </w:t>
      </w:r>
      <w:r w:rsidRPr="006D2481">
        <w:rPr>
          <w:sz w:val="24"/>
          <w:szCs w:val="24"/>
        </w:rPr>
        <w:t>A single</w:t>
      </w:r>
      <w:r w:rsidRPr="006D2481">
        <w:rPr>
          <w:sz w:val="24"/>
          <w:szCs w:val="24"/>
          <w:lang w:val="id-ID"/>
        </w:rPr>
        <w:t xml:space="preserve"> dimension of patronage when the ruling party changes, bureaucrats especially those who occupy higher positions lose their positions. When patronage replaces meritocracy in public administration, there is a possibility that the government will weaken and large-scale corruption will occur. It is almost impossible to build state traditions in government dominated by patronage practices </w:t>
      </w:r>
      <w:r w:rsidRPr="006D2481">
        <w:rPr>
          <w:sz w:val="24"/>
          <w:szCs w:val="24"/>
          <w:lang w:val="id-ID"/>
        </w:rPr>
        <w:fldChar w:fldCharType="begin" w:fldLock="1"/>
      </w:r>
      <w:r w:rsidRPr="006D2481">
        <w:rPr>
          <w:sz w:val="24"/>
          <w:szCs w:val="24"/>
          <w:lang w:val="id-ID"/>
        </w:rPr>
        <w:instrText>ADDIN CSL_CITATION {"citationItems":[{"id":"ITEM-1","itemData":{"DOI":"10.1080/01900692.2015.1072556","ISSN":"15324265","abstract":"Political parties worldwide seek to work with bureaucrats who are close to their programs, willing to cooperate, and concerted. On the other hand, there is a huge body of literature which argues that bureaucracy should be separate from politics and that it has to consist of public servants who are technically knowledgeable, expert, and also politically neutral. The countries of Central and Eastern Europe suffered from highly politicized public administrations under one-party regimes, and have struggled to separate their bureaucracies from politics since early 1990s. In view of the relation between politics and bureaucracy from the perspective of (de)politization, this paper looks into the changes that Central and Eastern European countries (CEECs) have gone through after the institutionalization of multi-party regimes and tries to provide some generalizations.","author":[{"dropping-particle":"","family":"Demir","given":"Fatih","non-dropping-particle":"","parse-names":false,"suffix":""}],"container-title":"International Journal of Public Administration","id":"ITEM-1","issue":"1","issued":{"date-parts":[["2017"]]},"page":"54-64","title":"Depolitization of bureaucracy: The vase of central and eastern European countries","type":"article-journal","volume":"40"},"uris":["http://www.mendeley.com/documents/?uuid=7b8d5bba-98c6-4cc9-8fe9-c2551dd0fc05"]}],"mendeley":{"formattedCitation":"(Demir, 2017)","plainTextFormattedCitation":"(Demir, 2017)","previouslyFormattedCitation":"(Demir, 2017)"},"properties":{"noteIndex":0},"schema":"https://github.com/citation-style-language/schema/raw/master/csl-citation.json"}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(Demir, 2017)</w:t>
      </w:r>
      <w:r w:rsidRPr="006D2481">
        <w:rPr>
          <w:sz w:val="24"/>
          <w:szCs w:val="24"/>
          <w:lang w:val="id-ID"/>
        </w:rPr>
        <w:fldChar w:fldCharType="end"/>
      </w:r>
      <w:r w:rsidRPr="006D2481">
        <w:rPr>
          <w:sz w:val="24"/>
          <w:szCs w:val="24"/>
          <w:lang w:val="id-ID"/>
        </w:rPr>
        <w:t xml:space="preserve">. </w:t>
      </w:r>
    </w:p>
    <w:p w14:paraId="3A9D3B3C"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t>The political area of ​​clientelism is in the contestation of power allowing the party to build contracts with bureaucrats. If the prediction of support for the party weakens, there is an opportunity for the exchange of access to power.</w:t>
      </w:r>
      <w:r w:rsidRPr="006D2481">
        <w:rPr>
          <w:sz w:val="24"/>
          <w:szCs w:val="24"/>
        </w:rPr>
        <w:t xml:space="preserve"> </w:t>
      </w:r>
      <w:r w:rsidRPr="006D2481">
        <w:rPr>
          <w:sz w:val="24"/>
          <w:szCs w:val="24"/>
          <w:lang w:val="id-ID"/>
        </w:rPr>
        <w:t xml:space="preserve">Bagi </w:t>
      </w:r>
      <w:r w:rsidRPr="006D2481">
        <w:rPr>
          <w:sz w:val="24"/>
          <w:szCs w:val="24"/>
          <w:lang w:val="id-ID"/>
        </w:rPr>
        <w:fldChar w:fldCharType="begin" w:fldLock="1"/>
      </w:r>
      <w:r w:rsidRPr="006D2481">
        <w:rPr>
          <w:sz w:val="24"/>
          <w:szCs w:val="24"/>
          <w:lang w:val="id-ID"/>
        </w:rPr>
        <w:instrText>ADDIN CSL_CITATION {"citationItems":[{"id":"ITEM-1","itemData":{"DOI":"10.1016/j.ejpoleco.2017.03.009","ISSN":"01762680","abstract":"This paper examines how bureaucracy affects political accountability and electoral selection, using a three-tier political agency model consisting of voters, politicians and bureaucrats. In the model's hierarchy, politicians are constrained by elections while bureaucrats are controlled by budgets. If voters and bureaucrats prefer different types of politicians (i.e. they have a conflict of interests), incumbents pass oversized budgets to prevent bureaucrats from engaging in strategic behaviours that damage incumbents’ reputations. If, instead, voters and bureaucrats prefer the same type of politicians (i.e. they have an alignment of interests), bureaucrats cannot obtain a concession from politicians. In the latter case, however, bureaucrats send voters a credible signal regarding an incumbent's type, which improves electoral selection. This paper also shows that political appointment systems improve political accountability in the conflict-of-interests case while they weaken electoral selection in the alignment-of-interests case.","author":[{"dropping-particle":"","family":"Yazaki","given":"Yukihiro","non-dropping-particle":"","parse-names":false,"suffix":""}],"container-title":"European Journal of Political Economy","id":"ITEM-1","issued":{"date-parts":[["2018"]]},"page":"57-68","publisher":"Elsevier","title":"The effects of bureaucracy on political accountability and electoral selection","type":"article-journal","volume":"51"},"uris":["http://www.mendeley.com/documents/?uuid=70666850-c9d7-4351-a62e-939832ecd093"]}],"mendeley":{"formattedCitation":"(Yazaki, 2018)","manualFormatting":"Yazaki (2018)","plainTextFormattedCitation":"(Yazaki, 2018)","previouslyFormattedCitation":"(Yazaki, 2018)"},"properties":{"noteIndex":0},"schema":"https://github.com/citation-style-language/schema/raw/master/csl-citation.json"}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Yazaki (2018)</w:t>
      </w:r>
      <w:r w:rsidRPr="006D2481">
        <w:rPr>
          <w:sz w:val="24"/>
          <w:szCs w:val="24"/>
          <w:lang w:val="id-ID"/>
        </w:rPr>
        <w:fldChar w:fldCharType="end"/>
      </w:r>
      <w:r w:rsidRPr="006D2481">
        <w:rPr>
          <w:sz w:val="24"/>
          <w:szCs w:val="24"/>
          <w:lang w:val="id-ID"/>
        </w:rPr>
        <w:t xml:space="preserve"> bureaucrats will provide references to voters regarding politicians, so politicians </w:t>
      </w:r>
      <w:r w:rsidRPr="006D2481">
        <w:rPr>
          <w:sz w:val="24"/>
          <w:szCs w:val="24"/>
          <w:lang w:val="id-ID"/>
        </w:rPr>
        <w:t>do not need to spend budgets (money politics) to maintain their reputation.</w:t>
      </w:r>
    </w:p>
    <w:p w14:paraId="3CF62E36"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t xml:space="preserve">Exchange practices generally use clientelistic networks of party candidates such as successful teams at various levels, social networks such as elites or figures, and political party machines </w:t>
      </w:r>
      <w:r w:rsidRPr="006D2481">
        <w:rPr>
          <w:sz w:val="24"/>
          <w:szCs w:val="24"/>
          <w:lang w:val="id-ID"/>
        </w:rPr>
        <w:fldChar w:fldCharType="begin" w:fldLock="1"/>
      </w:r>
      <w:r w:rsidRPr="006D2481">
        <w:rPr>
          <w:sz w:val="24"/>
          <w:szCs w:val="24"/>
          <w:lang w:val="id-ID"/>
        </w:rPr>
        <w:instrText>ADDIN CSL_CITATION {"citationItems":[{"id":"ITEM-1","itemData":{"DOI":"10.18196/jgp.2017.0056.467-492","author":[{"dropping-particle":"","family":"Fikri","given":"Haidar","non-dropping-particle":"","parse-names":false,"suffix":""}],"container-title":"Jurnal Ilmu Kehutanan","id":"ITEM-1","issue":"4","issued":{"date-parts":[["2017"]]},"page":"467-492","title":"The practices of political patronage and clientelism of the Democrat Party in the 2014 legislative election in Ponorogo regency","type":"article-journal","volume":"8"},"uris":["http://www.mendeley.com/documents/?uuid=85dc5c7c-c43e-4e38-8f79-633ffdb0be54"]}],"mendeley":{"formattedCitation":"(Fikri, 2017)","plainTextFormattedCitation":"(Fikri, 2017)","previouslyFormattedCitation":"(Fikri, 2017)"},"properties":{"noteIndex":0},"schema":"https://github.com/citation-style-language/schema/raw/master/csl-citation.json"}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(Fikri, 2017)</w:t>
      </w:r>
      <w:r w:rsidRPr="006D2481">
        <w:rPr>
          <w:sz w:val="24"/>
          <w:szCs w:val="24"/>
          <w:lang w:val="id-ID"/>
        </w:rPr>
        <w:fldChar w:fldCharType="end"/>
      </w:r>
      <w:r w:rsidRPr="006D2481">
        <w:rPr>
          <w:sz w:val="24"/>
          <w:szCs w:val="24"/>
          <w:lang w:val="id-ID"/>
        </w:rPr>
        <w:t xml:space="preserve">. The use of these networks is usually transactional in nature, but there are also some that are only voluntary. Politicized society, the party that seizes power must protect the interests of the groups that support it. Therefore, populist policies followed during the election period are one of the most important reasons for appointment based on patronage </w:t>
      </w:r>
      <w:r w:rsidRPr="006D2481">
        <w:rPr>
          <w:sz w:val="24"/>
          <w:szCs w:val="24"/>
          <w:lang w:val="id-ID"/>
        </w:rPr>
        <w:fldChar w:fldCharType="begin" w:fldLock="1"/>
      </w:r>
      <w:r w:rsidRPr="006D2481">
        <w:rPr>
          <w:sz w:val="24"/>
          <w:szCs w:val="24"/>
          <w:lang w:val="id-ID"/>
        </w:rPr>
        <w:instrText>ADDIN CSL_CITATION {"citationItems":[{"id":"ITEM-1","itemData":{"DOI":"10.1080/01900692.2015.1072556","ISSN":"15324265","abstract":"Political parties worldwide seek to work with bureaucrats who are close to their programs, willing to cooperate, and concerted. On the other hand, there is a huge body of literature which argues that bureaucracy should be separate from politics and that it has to consist of public servants who are technically knowledgeable, expert, and also politically neutral. The countries of Central and Eastern Europe suffered from highly politicized public administrations under one-party regimes, and have struggled to separate their bureaucracies from politics since early 1990s. In view of the relation between politics and bureaucracy from the perspective of (de)politization, this paper looks into the changes that Central and Eastern European countries (CEECs) have gone through after the institutionalization of multi-party regimes and tries to provide some generalizations.","author":[{"dropping-particle":"","family":"Demir","given":"Fatih","non-dropping-particle":"","parse-names":false,"suffix":""}],"container-title":"International Journal of Public Administration","id":"ITEM-1","issue":"1","issued":{"date-parts":[["2017"]]},"page":"54-64","title":"Depolitization of bureaucracy: The vase of central and eastern European countries","type":"article-journal","volume":"40"},"uris":["http://www.mendeley.com/documents/?uuid=7b8d5bba-98c6-4cc9-8fe9-c2551dd0fc05"]}],"mendeley":{"formattedCitation":"(Demir, 2017)","plainTextFormattedCitation":"(Demir, 2017)","previouslyFormattedCitation":"(Demir, 2017)"},"properties":{"noteIndex":0},"schema":"https://github.com/citation-style-language/schema/raw/master/csl-citation.json"}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(Demir, 2017)</w:t>
      </w:r>
      <w:r w:rsidRPr="006D2481">
        <w:rPr>
          <w:sz w:val="24"/>
          <w:szCs w:val="24"/>
          <w:lang w:val="id-ID"/>
        </w:rPr>
        <w:fldChar w:fldCharType="end"/>
      </w:r>
      <w:r w:rsidRPr="006D2481">
        <w:rPr>
          <w:sz w:val="24"/>
          <w:szCs w:val="24"/>
          <w:lang w:val="id-ID"/>
        </w:rPr>
        <w:t>.</w:t>
      </w:r>
    </w:p>
    <w:p w14:paraId="4B57970C" w14:textId="6B8FEBEC"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t xml:space="preserve">The exchange takes place through transactions in the contestation phase of power, the party provides compensation resources for various strategic positions in the area into the distribution arena for the winning party. Then the penetration of the recruitment process for new employees is used as an access arena for rations. This phenomenon is understood as commercialization of positions and filling formation in recruitment. Although viewed in terms of salary, the apparatus has a relatively small salary but in the Tanjabtim area, </w:t>
      </w:r>
      <w:r w:rsidRPr="006D2481">
        <w:rPr>
          <w:sz w:val="24"/>
          <w:szCs w:val="24"/>
        </w:rPr>
        <w:t>civil servant</w:t>
      </w:r>
      <w:r w:rsidR="00814718">
        <w:rPr>
          <w:sz w:val="24"/>
          <w:szCs w:val="24"/>
        </w:rPr>
        <w:t xml:space="preserve"> </w:t>
      </w:r>
      <w:r w:rsidRPr="006D2481">
        <w:rPr>
          <w:sz w:val="24"/>
          <w:szCs w:val="24"/>
          <w:lang w:val="id-ID"/>
        </w:rPr>
        <w:t xml:space="preserve">is a </w:t>
      </w:r>
      <w:r w:rsidRPr="006D2481">
        <w:rPr>
          <w:sz w:val="24"/>
          <w:szCs w:val="24"/>
        </w:rPr>
        <w:t xml:space="preserve">prestige </w:t>
      </w:r>
      <w:r w:rsidRPr="006D2481">
        <w:rPr>
          <w:sz w:val="24"/>
          <w:szCs w:val="24"/>
          <w:lang w:val="id-ID"/>
        </w:rPr>
        <w:t xml:space="preserve">social status </w:t>
      </w:r>
      <w:r w:rsidRPr="006D2481">
        <w:rPr>
          <w:sz w:val="24"/>
          <w:szCs w:val="24"/>
        </w:rPr>
        <w:t>for</w:t>
      </w:r>
      <w:r w:rsidRPr="006D2481">
        <w:rPr>
          <w:sz w:val="24"/>
          <w:szCs w:val="24"/>
          <w:lang w:val="id-ID"/>
        </w:rPr>
        <w:t xml:space="preserve"> the local community. Besides that, working in government </w:t>
      </w:r>
      <w:r w:rsidRPr="006D2481">
        <w:rPr>
          <w:sz w:val="24"/>
          <w:szCs w:val="24"/>
        </w:rPr>
        <w:t>office</w:t>
      </w:r>
      <w:r w:rsidRPr="006D2481">
        <w:rPr>
          <w:sz w:val="24"/>
          <w:szCs w:val="24"/>
          <w:lang w:val="id-ID"/>
        </w:rPr>
        <w:t xml:space="preserve"> is considered</w:t>
      </w:r>
      <w:r w:rsidRPr="006D2481">
        <w:rPr>
          <w:sz w:val="24"/>
          <w:szCs w:val="24"/>
        </w:rPr>
        <w:t xml:space="preserve"> </w:t>
      </w:r>
      <w:r w:rsidRPr="006D2481">
        <w:rPr>
          <w:sz w:val="24"/>
          <w:szCs w:val="24"/>
        </w:rPr>
        <w:lastRenderedPageBreak/>
        <w:t xml:space="preserve">secure, because it </w:t>
      </w:r>
      <w:r w:rsidRPr="006D2481">
        <w:rPr>
          <w:sz w:val="24"/>
          <w:szCs w:val="24"/>
          <w:lang w:val="id-ID"/>
        </w:rPr>
        <w:t>provide</w:t>
      </w:r>
      <w:r w:rsidRPr="006D2481">
        <w:rPr>
          <w:sz w:val="24"/>
          <w:szCs w:val="24"/>
        </w:rPr>
        <w:t>s</w:t>
      </w:r>
      <w:r w:rsidRPr="006D2481">
        <w:rPr>
          <w:sz w:val="24"/>
          <w:szCs w:val="24"/>
          <w:lang w:val="id-ID"/>
        </w:rPr>
        <w:t xml:space="preserve"> a </w:t>
      </w:r>
      <w:r w:rsidRPr="006D2481">
        <w:rPr>
          <w:sz w:val="24"/>
          <w:szCs w:val="24"/>
        </w:rPr>
        <w:t xml:space="preserve">guarantee of </w:t>
      </w:r>
      <w:r w:rsidRPr="006D2481">
        <w:rPr>
          <w:sz w:val="24"/>
          <w:szCs w:val="24"/>
          <w:lang w:val="id-ID"/>
        </w:rPr>
        <w:t>life</w:t>
      </w:r>
      <w:r w:rsidRPr="006D2481">
        <w:rPr>
          <w:sz w:val="24"/>
          <w:szCs w:val="24"/>
        </w:rPr>
        <w:t xml:space="preserve"> security</w:t>
      </w:r>
      <w:r w:rsidRPr="006D2481">
        <w:rPr>
          <w:sz w:val="24"/>
          <w:szCs w:val="24"/>
          <w:lang w:val="id-ID"/>
        </w:rPr>
        <w:t>.</w:t>
      </w:r>
    </w:p>
    <w:p w14:paraId="7A4A817F"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t>The politicization of the bureaucracy is very obvious in the recruitment process, the decision making in the determination of the new apparatus is based more on the aspect of closeness with the authorities</w:t>
      </w:r>
      <w:r w:rsidRPr="006D2481">
        <w:rPr>
          <w:sz w:val="24"/>
          <w:szCs w:val="24"/>
        </w:rPr>
        <w:t>.</w:t>
      </w:r>
      <w:r w:rsidRPr="006D2481">
        <w:rPr>
          <w:sz w:val="24"/>
          <w:szCs w:val="24"/>
          <w:lang w:val="id-ID"/>
        </w:rPr>
        <w:t xml:space="preserve"> </w:t>
      </w:r>
      <w:r w:rsidRPr="006D2481">
        <w:rPr>
          <w:sz w:val="24"/>
          <w:szCs w:val="24"/>
          <w:lang w:val="id-ID"/>
        </w:rPr>
        <w:fldChar w:fldCharType="begin" w:fldLock="1"/>
      </w:r>
      <w:r w:rsidRPr="006D2481">
        <w:rPr>
          <w:sz w:val="24"/>
          <w:szCs w:val="24"/>
          <w:lang w:val="id-ID"/>
        </w:rPr>
        <w:instrText>ADDIN CSL_CITATION {"citationItems":[{"id":"ITEM-1","itemData":{"DOI":"10.1002/pad.1793","abstract":"The political–bureaucratic interface has been the subject of much academic interest. However, research has tended to focus exclusively on wealthy institutionalized democracies, with little attention given to the political–administrative relationship in developing countries. However, recent evidence from reform processes in poorer nations increasingly highlights the importance of interactions between politicians and bureaucrats. This paper provides a systematic overview of the political–bureaucratic relationship in developing countries and in doing so makes two key contributions. First, it introduces a typology of political–bureaucratic relations based on four models—collaborative, collusive, intrusive, and integrated—discussing examples of each. Second, it analyses the main factors associated with different models of political–bureaucratic relations and considers how countries can move from one model of relations to another. The paper provides a much-needed entry point for scholars and policymakers to better understanding the relationship between politicians and bureaucrats in developing countries. Copyright © 2017 John Wiley &amp; Sons, Ltd.","author":[{"dropping-particle":"","family":"Dasandi","given":"Niheer","non-dropping-particle":"","parse-names":false,"suffix":""},{"dropping-particle":"","family":"Esteve","given":"Marc","non-dropping-particle":"","parse-names":false,"suffix":""}],"container-title":"Public Administration and Development","id":"ITEM-1","issue":"4","issued":{"date-parts":[["2017"]]},"page":"231-245","title":"The politics-bureaucracy interface in developing countries","type":"article-journal","volume":"37"},"uris":["http://www.mendeley.com/documents/?uuid=8c7d5d15-3715-43bb-86ee-8bbda69ccea1"]}],"mendeley":{"formattedCitation":"(Dasandi &amp; Esteve, 2017)","manualFormatting":"Dasandi &amp; Esteve (2017)","plainTextFormattedCitation":"(Dasandi &amp; Esteve, 2017)","previouslyFormattedCitation":"(Dasandi &amp; Esteve, 2017)"},"properties":{"noteIndex":0},"schema":"https://github.com/citation-style-language/schema/raw/master/csl-citation.json"}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Dasandi &amp; Esteve (2017)</w:t>
      </w:r>
      <w:r w:rsidRPr="006D2481">
        <w:rPr>
          <w:sz w:val="24"/>
          <w:szCs w:val="24"/>
          <w:lang w:val="id-ID"/>
        </w:rPr>
        <w:fldChar w:fldCharType="end"/>
      </w:r>
      <w:r w:rsidRPr="006D2481">
        <w:rPr>
          <w:sz w:val="24"/>
          <w:szCs w:val="24"/>
          <w:lang w:val="id-ID"/>
        </w:rPr>
        <w:t xml:space="preserve"> </w:t>
      </w:r>
      <w:r w:rsidRPr="006D2481">
        <w:rPr>
          <w:sz w:val="24"/>
          <w:szCs w:val="24"/>
        </w:rPr>
        <w:t xml:space="preserve">stated </w:t>
      </w:r>
      <w:r w:rsidRPr="006D2481">
        <w:rPr>
          <w:sz w:val="24"/>
          <w:szCs w:val="24"/>
          <w:lang w:val="id-ID"/>
        </w:rPr>
        <w:t xml:space="preserve">that the absence of meritocratic recruitment in the bureaucracy is </w:t>
      </w:r>
      <w:r w:rsidRPr="006D2481">
        <w:rPr>
          <w:sz w:val="24"/>
          <w:szCs w:val="24"/>
        </w:rPr>
        <w:t>related</w:t>
      </w:r>
      <w:r w:rsidRPr="006D2481">
        <w:rPr>
          <w:sz w:val="24"/>
          <w:szCs w:val="24"/>
          <w:lang w:val="id-ID"/>
        </w:rPr>
        <w:t xml:space="preserve"> with </w:t>
      </w:r>
      <w:r w:rsidRPr="006D2481">
        <w:rPr>
          <w:sz w:val="24"/>
          <w:szCs w:val="24"/>
        </w:rPr>
        <w:t>the increasing of public administration demands</w:t>
      </w:r>
      <w:r w:rsidRPr="006D2481">
        <w:rPr>
          <w:sz w:val="24"/>
          <w:szCs w:val="24"/>
          <w:lang w:val="id-ID"/>
        </w:rPr>
        <w:t>, inefficient, corrupt, and less autonomous from political leaders. A non-meritocratic recruitment system is the most prominent feature of the collusive model of political-administrative relations.</w:t>
      </w:r>
    </w:p>
    <w:p w14:paraId="1756D2AF"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t xml:space="preserve">The apparatus is risking </w:t>
      </w:r>
      <w:r w:rsidRPr="006D2481">
        <w:rPr>
          <w:sz w:val="24"/>
          <w:szCs w:val="24"/>
        </w:rPr>
        <w:t xml:space="preserve">their </w:t>
      </w:r>
      <w:r w:rsidRPr="006D2481">
        <w:rPr>
          <w:sz w:val="24"/>
          <w:szCs w:val="24"/>
          <w:lang w:val="id-ID"/>
        </w:rPr>
        <w:t>career positions in the contestation phase of power, the choice not to be affiliated under pressure is difficult. While the determination of affiliation has very fatal consequences because the defeat of the party or candidate for the regional head that is brought to worsen the situation. Some post election cases have been transferred to remote areas, given empty tables, there are also some who choose to move to other work areas (outside the area). While patrons in these conditions are unable to provide protection under various pretexts.</w:t>
      </w:r>
    </w:p>
    <w:p w14:paraId="78DD4CA0"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t xml:space="preserve">Clientelism exchanges facilities (facilities) of power between patrons and their clients. It is common to find elite </w:t>
      </w:r>
      <w:r w:rsidRPr="006D2481">
        <w:rPr>
          <w:sz w:val="24"/>
          <w:szCs w:val="24"/>
          <w:lang w:val="id-ID"/>
        </w:rPr>
        <w:t xml:space="preserve">bureaucrats who want to retain power or want to get a higher position also </w:t>
      </w:r>
      <w:r w:rsidRPr="006D2481">
        <w:rPr>
          <w:sz w:val="24"/>
          <w:szCs w:val="24"/>
        </w:rPr>
        <w:t>contribute in</w:t>
      </w:r>
      <w:r w:rsidRPr="006D2481">
        <w:rPr>
          <w:sz w:val="24"/>
          <w:szCs w:val="24"/>
          <w:lang w:val="id-ID"/>
        </w:rPr>
        <w:t xml:space="preserve"> campaign funds. In this context, it actually creates a new gap for apparatus, where various government project management are exchanged as income machines to fund succession.</w:t>
      </w:r>
    </w:p>
    <w:p w14:paraId="5CD19A26"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rPr>
      </w:pPr>
      <w:r w:rsidRPr="006D2481">
        <w:rPr>
          <w:sz w:val="24"/>
          <w:szCs w:val="24"/>
          <w:lang w:val="id-ID"/>
        </w:rPr>
        <w:t xml:space="preserve">The use of bureaucratic networks is not only for officials at the top structure of the regional bureaucracy, offices, but also at the district level, at the Keluharan level as well as honorary employees who work at the government bureaucracy. This pattern is effective as extended access to the community, because many bureaucratic apparatus have geographical and cultural closeness with the local community. In this position, they play the role of political brokers to ensure the election of party </w:t>
      </w:r>
      <w:r w:rsidRPr="006D2481">
        <w:rPr>
          <w:sz w:val="24"/>
          <w:szCs w:val="24"/>
        </w:rPr>
        <w:t xml:space="preserve">politician. </w:t>
      </w:r>
    </w:p>
    <w:p w14:paraId="70137FBD"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t xml:space="preserve">The bureaucratic apparatus not only became the clients of the ruling patrons, but also became political brokers. In this context, the bureaucratic apparatus plays a dual role, acts as a client and plays the role of a political broker. Under clientelism, the apparatus distributes benefits to relatives and the community who obtain services from the government. They must know the needs of the voters, so that the use of state facilities as a political tool is a common thing that is </w:t>
      </w:r>
      <w:r w:rsidRPr="006D2481">
        <w:rPr>
          <w:sz w:val="24"/>
          <w:szCs w:val="24"/>
        </w:rPr>
        <w:t>known</w:t>
      </w:r>
      <w:r w:rsidRPr="006D2481">
        <w:rPr>
          <w:sz w:val="24"/>
          <w:szCs w:val="24"/>
          <w:lang w:val="id-ID"/>
        </w:rPr>
        <w:t xml:space="preserve"> </w:t>
      </w:r>
      <w:r w:rsidRPr="006D2481">
        <w:rPr>
          <w:sz w:val="24"/>
          <w:szCs w:val="24"/>
        </w:rPr>
        <w:t>as</w:t>
      </w:r>
      <w:r w:rsidRPr="006D2481">
        <w:rPr>
          <w:sz w:val="24"/>
          <w:szCs w:val="24"/>
          <w:lang w:val="id-ID"/>
        </w:rPr>
        <w:t xml:space="preserve"> the name of service.</w:t>
      </w:r>
    </w:p>
    <w:p w14:paraId="371870FE"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lastRenderedPageBreak/>
        <w:t>In a condition where the tension of contestation is rising, the brokers operate authority with threats to the majority of people who work in the informal sector, namely oil palm farmers, and local fishermen. Threats include restrictions on access to new land, fertilizers, seeds, and licensing and fishing gear. Clientelism ensures that other political parties cannot take advantage of this access. So that the ruling party with the community forms a deep-rooted and enduring relationship, limiting the access of other political parties in developing and utilizing new networks for the community. A network of political clientelism runs where the main beneficiaries are bureaucrats and party loyalists.</w:t>
      </w:r>
    </w:p>
    <w:p w14:paraId="3FB39983"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t xml:space="preserve">As long as the clientelism network transaction produces victory or makes the party happy, a bureaucratic career will be guaranteed or in other words the position will not be displaced, even it will get a strategic position. Promotions and security guarantees for office are generally based on clientelistic cycles in the pattern of patronage. So what is reflected is that the bureaucrats are not so compelled to carry out their duties as </w:t>
      </w:r>
      <w:r w:rsidRPr="006D2481">
        <w:rPr>
          <w:sz w:val="24"/>
          <w:szCs w:val="24"/>
        </w:rPr>
        <w:t>ASN</w:t>
      </w:r>
      <w:r w:rsidRPr="006D2481">
        <w:rPr>
          <w:sz w:val="24"/>
          <w:szCs w:val="24"/>
          <w:lang w:val="id-ID"/>
        </w:rPr>
        <w:t xml:space="preserve"> properly. The work evaluation of a </w:t>
      </w:r>
      <w:r w:rsidRPr="006D2481">
        <w:rPr>
          <w:sz w:val="24"/>
          <w:szCs w:val="24"/>
        </w:rPr>
        <w:t>ASN</w:t>
      </w:r>
      <w:r w:rsidRPr="006D2481">
        <w:rPr>
          <w:sz w:val="24"/>
          <w:szCs w:val="24"/>
          <w:lang w:val="id-ID"/>
        </w:rPr>
        <w:t xml:space="preserve"> is finally based on loyalty to his superiors. Where it is considered more important than its performance for career advancement.</w:t>
      </w:r>
    </w:p>
    <w:p w14:paraId="68151D3D" w14:textId="5066F2AD" w:rsidR="00A67F1C" w:rsidRPr="006D2481" w:rsidRDefault="00A67F1C" w:rsidP="003A387A">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t>We see that, the network exchange that is built up does not overlap with democratization. Political clientelism is nothing but the aim of perpetuating the grip of political parties, while democracy enables a more open competition system in the regions. It is precisely in this situation that facilitates the flourishing of patronage. Finally creating a very deep chasm for the dark side of democracy and the fall of the bureaucracy.</w:t>
      </w:r>
    </w:p>
    <w:p w14:paraId="2C9A648C"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jc w:val="both"/>
        <w:rPr>
          <w:sz w:val="24"/>
          <w:szCs w:val="24"/>
          <w:lang w:val="id-ID"/>
        </w:rPr>
      </w:pPr>
    </w:p>
    <w:p w14:paraId="3A10106C" w14:textId="77777777" w:rsidR="00A67F1C" w:rsidRPr="006D2481" w:rsidRDefault="00A67F1C" w:rsidP="00B93E85">
      <w:pPr>
        <w:tabs>
          <w:tab w:val="left" w:pos="284"/>
          <w:tab w:val="left" w:pos="567"/>
          <w:tab w:val="left" w:pos="851"/>
          <w:tab w:val="left" w:pos="1134"/>
          <w:tab w:val="left" w:pos="1418"/>
          <w:tab w:val="left" w:pos="1701"/>
          <w:tab w:val="left" w:pos="1985"/>
          <w:tab w:val="left" w:pos="2268"/>
          <w:tab w:val="left" w:pos="2552"/>
          <w:tab w:val="left" w:pos="2835"/>
          <w:tab w:val="left" w:pos="3119"/>
        </w:tabs>
        <w:spacing w:after="240"/>
        <w:jc w:val="both"/>
        <w:rPr>
          <w:sz w:val="24"/>
          <w:szCs w:val="24"/>
        </w:rPr>
      </w:pPr>
      <w:r w:rsidRPr="006D2481">
        <w:rPr>
          <w:sz w:val="24"/>
          <w:szCs w:val="24"/>
        </w:rPr>
        <w:t xml:space="preserve">Clientelism: The challenge of bureaucracy neutrality </w:t>
      </w:r>
    </w:p>
    <w:p w14:paraId="1552D69B"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t xml:space="preserve">The establishment of Tanjabtim as a new autonomous region as one of the manifestations of decentralization politics does not seem to </w:t>
      </w:r>
      <w:r w:rsidRPr="006D2481">
        <w:rPr>
          <w:sz w:val="24"/>
          <w:szCs w:val="24"/>
        </w:rPr>
        <w:t>work</w:t>
      </w:r>
      <w:r w:rsidRPr="006D2481">
        <w:rPr>
          <w:sz w:val="24"/>
          <w:szCs w:val="24"/>
          <w:lang w:val="id-ID"/>
        </w:rPr>
        <w:t xml:space="preserve"> with bureaucratic reform. This is </w:t>
      </w:r>
      <w:r w:rsidRPr="006D2481">
        <w:rPr>
          <w:sz w:val="24"/>
          <w:szCs w:val="24"/>
        </w:rPr>
        <w:t xml:space="preserve">out of </w:t>
      </w:r>
      <w:r w:rsidRPr="006D2481">
        <w:rPr>
          <w:sz w:val="24"/>
          <w:szCs w:val="24"/>
          <w:lang w:val="id-ID"/>
        </w:rPr>
        <w:t xml:space="preserve">prediction </w:t>
      </w:r>
      <w:r w:rsidRPr="006D2481">
        <w:rPr>
          <w:sz w:val="24"/>
          <w:szCs w:val="24"/>
        </w:rPr>
        <w:t xml:space="preserve">the </w:t>
      </w:r>
      <w:r w:rsidRPr="006D2481">
        <w:rPr>
          <w:sz w:val="24"/>
          <w:szCs w:val="24"/>
          <w:lang w:val="id-ID"/>
        </w:rPr>
        <w:t xml:space="preserve">regional expansion that aims to shorten the range of control of services, even the bureaucracy is experiencing dis-orientation. </w:t>
      </w:r>
      <w:r w:rsidRPr="006D2481">
        <w:rPr>
          <w:sz w:val="24"/>
          <w:szCs w:val="24"/>
          <w:lang w:val="id-ID"/>
        </w:rPr>
        <w:fldChar w:fldCharType="begin" w:fldLock="1"/>
      </w:r>
      <w:r w:rsidRPr="006D2481">
        <w:rPr>
          <w:sz w:val="24"/>
          <w:szCs w:val="24"/>
          <w:lang w:val="id-ID"/>
        </w:rPr>
        <w:instrText>ADDIN CSL_CITATION {"citationItems":[{"id":"ITEM-1","itemData":{"DOI":"10.1080/01442872.2019.1708301","ISSN":"14701006","abstract":"Under the authoritarian rule of President Suharto, Indonesia built one of the world’s largest bureaucracies. However, it suffered from a range of problems including rampant corruption, inefficiency, poor service delivery and process orientation. Following democratization in 1998, the country’s political leaders have experimented with various modes of public administration reform culminating in the system-wide bureaucracy reform of Presidents Yudhoyono and Jokowi that commenced in 2010. This article examines the nature of Indonesia’s public administration reform in the democratic era using ideal type constructions that facilitate identification of what the reforms are and what they are trying to achieve while simultaneously setting out the current bureaucratic structures and behaviours and the difficulties they pose for the reformers. The article concludes that while progress has been made, Indonesia will not achieve its declared goal of creating a “world class” public service by 2025 largely due to powerful forces resisting reform.","author":[{"dropping-particle":"","family":"Turner","given":"Mark","non-dropping-particle":"","parse-names":false,"suffix":""},{"dropping-particle":"","family":"Prasojo","given":"Eko","non-dropping-particle":"","parse-names":false,"suffix":""},{"dropping-particle":"","family":"Sumarwono","given":"Rudiarto","non-dropping-particle":"","parse-names":false,"suffix":""}],"container-title":"Policy Studies","id":"ITEM-1","issue":"0","issued":{"date-parts":[["2019"]]},"page":"1-19","publisher":"Taylor &amp; Francis","title":"The challenge of reforming big bureaucracy in Indonesia","type":"article-journal","volume":"0"},"uris":["http://www.mendeley.com/documents/?uuid=c2426644-aa17-4373-822c-3bdc6b4fd170"]}],"mendeley":{"formattedCitation":"(Turner, Prasojo, &amp; Sumarwono, 2019)","manualFormatting":"Turner, Prasojo, &amp; Sumarwono (2019)","plainTextFormattedCitation":"(Turner, Prasojo, &amp; Sumarwono, 2019)","previouslyFormattedCitation":"(Turner, Prasojo, &amp; Sumarwono, 2019)"},"properties":{"noteIndex":0},"schema":"https://github.com/citation-style-language/schema/raw/master/csl-citation.json"}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Turner, Prasojo, &amp; Sumarwono (2019)</w:t>
      </w:r>
      <w:r w:rsidRPr="006D2481">
        <w:rPr>
          <w:sz w:val="24"/>
          <w:szCs w:val="24"/>
          <w:lang w:val="id-ID"/>
        </w:rPr>
        <w:fldChar w:fldCharType="end"/>
      </w:r>
      <w:r w:rsidRPr="006D2481">
        <w:rPr>
          <w:sz w:val="24"/>
          <w:szCs w:val="24"/>
          <w:lang w:val="id-ID"/>
        </w:rPr>
        <w:t xml:space="preserve"> view bureaucratic reform as slower, allowing the practice of new order administration to remain intact. Meanwhile, bureaucratic reforms which are targeted to respond to service slowdown that hamper economic growth, patronage aspects are not a concern, in other words bureaucratic culture is still inherited in the new order style.</w:t>
      </w:r>
    </w:p>
    <w:p w14:paraId="25FFA3D8"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t xml:space="preserve">Democratization combined with decentralization shows that there is little </w:t>
      </w:r>
      <w:r w:rsidRPr="006D2481">
        <w:rPr>
          <w:sz w:val="24"/>
          <w:szCs w:val="24"/>
          <w:lang w:val="id-ID"/>
        </w:rPr>
        <w:lastRenderedPageBreak/>
        <w:t xml:space="preserve">systematic evidence that encourages local politicians to be more responsive and accountable. There has been a large and seemingly growing gap between formal democratic decentralized institutions and actual practice and experience in the field </w:t>
      </w:r>
      <w:r w:rsidRPr="006D2481">
        <w:rPr>
          <w:sz w:val="24"/>
          <w:szCs w:val="24"/>
          <w:lang w:val="id-ID"/>
        </w:rPr>
        <w:fldChar w:fldCharType="begin" w:fldLock="1"/>
      </w:r>
      <w:r w:rsidRPr="006D2481">
        <w:rPr>
          <w:sz w:val="24"/>
          <w:szCs w:val="24"/>
          <w:lang w:val="id-ID"/>
        </w:rPr>
        <w:instrText>ADDIN CSL_CITATION {"citationItems":[{"id":"ITEM-1","itemData":{"DOI":"10.1080/00472330701408650","ISSN":"00472336","abstract":"This essay examines the dynamics and outcomes of Indonesia's first-ever direct local executive elections in a case study of the gubernatorial election in the Riau Archipelago. Specifically, the essay examines the election process, identifies the major issues before, during and after the elections, and assesses voters' participation. The essay then examines the ways direct local executive elections have affected the dynamics of local politics in the country. Overall, this essay aims to further develop our understanding of political dynamics in the Riau Archipelago and grasp the practical significance of local political change in Indonesia more broadly.","author":[{"dropping-particle":"","family":"Choi","given":"Nankyung","non-dropping-particle":"","parse-names":false,"suffix":""}],"container-title":"Journal of Contemporary Asia","id":"ITEM-1","issue":"3","issued":{"date-parts":[["2007"]]},"page":"326-345","title":"Local elections and democracy in Indonesia: The Riau Archipelago","type":"article-journal","volume":"37"},"uris":["http://www.mendeley.com/documents/?uuid=d1da758d-b32a-43a4-8231-66bf704d71b1"]}],"mendeley":{"formattedCitation":"(Choi, 2007b)","plainTextFormattedCitation":"(Choi, 2007b)","previouslyFormattedCitation":"(Choi, 2007b)"},"properties":{"noteIndex":0},"schema":"https://github.com/citation-style-language/schema/raw/master/csl-citation.json"}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(Choi, 2007b)</w:t>
      </w:r>
      <w:r w:rsidRPr="006D2481">
        <w:rPr>
          <w:sz w:val="24"/>
          <w:szCs w:val="24"/>
          <w:lang w:val="id-ID"/>
        </w:rPr>
        <w:fldChar w:fldCharType="end"/>
      </w:r>
      <w:r w:rsidRPr="006D2481">
        <w:rPr>
          <w:sz w:val="24"/>
          <w:szCs w:val="24"/>
          <w:lang w:val="id-ID"/>
        </w:rPr>
        <w:t xml:space="preserve">. </w:t>
      </w:r>
    </w:p>
    <w:p w14:paraId="5B3D5D66"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t xml:space="preserve">Consequently, there are </w:t>
      </w:r>
      <w:r w:rsidRPr="006D2481">
        <w:rPr>
          <w:sz w:val="24"/>
          <w:szCs w:val="24"/>
        </w:rPr>
        <w:t>gaps</w:t>
      </w:r>
      <w:r w:rsidRPr="006D2481">
        <w:rPr>
          <w:sz w:val="24"/>
          <w:szCs w:val="24"/>
          <w:lang w:val="id-ID"/>
        </w:rPr>
        <w:t xml:space="preserve"> for political parties to form a protection against bureaucracy oriented towards advancing career paths or strategic positions. Although various rules have been made to maintain neutrality, they do not explicitly separate politics from bureaucracy. The recruitment process to the promotion of positions allows penetration of the ruling party. Loyalty in the New Order period was aimed at the central government, after the transition to the reformation era, loyalty only experienced a shift in the material basis shown to regional heads and legislative members of the local ruling party.</w:t>
      </w:r>
    </w:p>
    <w:p w14:paraId="5C34FA47"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t xml:space="preserve">This condition occurs because it is supported by a culture that is still traditional, education is still relatively low, and the recruitment of apparatuses based on the name of a native son. Various evidence shows that the recruitment of apparatus and promotion of positions is based on the exchange of facilities by bureaucrats with the ruling party and regional heads. While the rational aspect does not appear to be a major concern, it is not surprising that </w:t>
      </w:r>
      <w:r w:rsidRPr="006D2481">
        <w:rPr>
          <w:sz w:val="24"/>
          <w:szCs w:val="24"/>
          <w:lang w:val="id-ID"/>
        </w:rPr>
        <w:t>public services show unsatisfactory performance.</w:t>
      </w:r>
    </w:p>
    <w:p w14:paraId="77726908"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t xml:space="preserve">The impact of informal politics has </w:t>
      </w:r>
      <w:r w:rsidRPr="006D2481">
        <w:rPr>
          <w:sz w:val="24"/>
          <w:szCs w:val="24"/>
        </w:rPr>
        <w:t>affected the</w:t>
      </w:r>
      <w:r w:rsidRPr="006D2481">
        <w:rPr>
          <w:sz w:val="24"/>
          <w:szCs w:val="24"/>
          <w:lang w:val="id-ID"/>
        </w:rPr>
        <w:t xml:space="preserve"> social inequality and responsible</w:t>
      </w:r>
      <w:r w:rsidRPr="006D2481">
        <w:rPr>
          <w:sz w:val="24"/>
          <w:szCs w:val="24"/>
        </w:rPr>
        <w:t>d</w:t>
      </w:r>
      <w:r w:rsidRPr="006D2481">
        <w:rPr>
          <w:sz w:val="24"/>
          <w:szCs w:val="24"/>
          <w:lang w:val="id-ID"/>
        </w:rPr>
        <w:t xml:space="preserve"> for many development challenges and problems, such as environmental degradation, poor spatial planning and inadequate public services </w:t>
      </w:r>
      <w:r w:rsidRPr="006D2481">
        <w:rPr>
          <w:sz w:val="24"/>
          <w:szCs w:val="24"/>
          <w:lang w:val="id-ID"/>
        </w:rPr>
        <w:fldChar w:fldCharType="begin" w:fldLock="1"/>
      </w:r>
      <w:r w:rsidRPr="006D2481">
        <w:rPr>
          <w:sz w:val="24"/>
          <w:szCs w:val="24"/>
          <w:lang w:val="id-ID"/>
        </w:rPr>
        <w:instrText>ADDIN CSL_CITATION {"citationItems":[{"id":"ITEM-1","itemData":{"DOI":"10.1355/cs41-3e","ISSN":"0129-797X","author":[{"dropping-particle":"","family":"Negara","given":"Siwage Dharma","non-dropping-particle":"","parse-names":false,"suffix":""}],"container-title":"Contemporary Southeast Asia: A Journal of International and Strategic Affairs","id":"ITEM-1","issue":"3","issued":{"date-parts":[["2020"]]},"page":"447-449","title":"Review of the book Democracy for Sale: Elections, Clientelism and the State in Indonesia, by Edward Aspinall and Ward Berenschot","type":"article-journal","volume":"41"},"uris":["http://www.mendeley.com/documents/?uuid=acc81b4f-c083-484b-8755-c432147cd983"]}],"mendeley":{"formattedCitation":"(Negara, 2020)","plainTextFormattedCitation":"(Negara, 2020)","previouslyFormattedCitation":"(Negara, 2020)"},"properties":{"noteIndex":0},"schema":"https://github.com/citation-style-language/schema/raw/master/csl-citation.json"}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(Negara, 2020)</w:t>
      </w:r>
      <w:r w:rsidRPr="006D2481">
        <w:rPr>
          <w:sz w:val="24"/>
          <w:szCs w:val="24"/>
          <w:lang w:val="id-ID"/>
        </w:rPr>
        <w:fldChar w:fldCharType="end"/>
      </w:r>
      <w:r w:rsidRPr="006D2481">
        <w:rPr>
          <w:sz w:val="24"/>
          <w:szCs w:val="24"/>
          <w:lang w:val="id-ID"/>
        </w:rPr>
        <w:t xml:space="preserve">. While bureaucratic reform should be realized in the form of dialectical interaction between bureaucrats and politicians </w:t>
      </w:r>
      <w:r w:rsidRPr="006D2481">
        <w:rPr>
          <w:sz w:val="24"/>
          <w:szCs w:val="24"/>
          <w:lang w:val="id-ID"/>
        </w:rPr>
        <w:fldChar w:fldCharType="begin" w:fldLock="1"/>
      </w:r>
      <w:r w:rsidRPr="006D2481">
        <w:rPr>
          <w:sz w:val="24"/>
          <w:szCs w:val="24"/>
          <w:lang w:val="id-ID"/>
        </w:rPr>
        <w:instrText>ADDIN CSL_CITATION {"citationItems":[{"id":"ITEM-1","itemData":{"DOI":"10.22146/jsp.42589","ISSN":"1410-4946","abstract":"This study examines the political process of bureaucratic reform in Wonosobo regional government from 2011-2015. The article uses political and bureaucratic frameworks to describe the interplay of bureaucrats and politicians in the phases of bureaucratic reform. Data collection for this study employed document review and in-depth interviews with key informants. Results of the study show that the political process of bureaucratic reform mainly involved dialectical interactions between actors in the Wonosobo Regional Government and the Regional House of Representatives. The interplay of actors can then be explained through the actors’ configuration, issues that are confronted by the actors, conflicts of interest between actors, and influence tactics used by actors in managing issues and struggling for their interests. The experience of the Wonosobo regional government shows that bureaucratic reform does not only concern technical and administrative capacities in carrying out institutional arrangement, but it also involves political aspects namely visionary leadership, strong political will to conduct reform, and effective use of influential tactics to gain political supports for the reform.","author":[{"dropping-particle":"","family":"Krisnajaya","given":"I Made","non-dropping-particle":"","parse-names":false,"suffix":""},{"dropping-particle":"","family":"Suripto","given":"","non-dropping-particle":"","parse-names":false,"suffix":""},{"dropping-particle":"","family":"Dewi","given":"Novi Paramita","non-dropping-particle":"","parse-names":false,"suffix":""},{"dropping-particle":"","family":"Sulistiyani","given":"Ambar Teguh","non-dropping-particle":"","parse-names":false,"suffix":""},{"dropping-particle":"","family":"Laksana","given":"Lutfi Untung Angga","non-dropping-particle":"","parse-names":false,"suffix":""}],"container-title":"Jurnal Ilmu Sosial dan Ilmu Politik","id":"ITEM-1","issue":"2","issued":{"date-parts":[["2019"]]},"page":"135-149","title":"The political process of bureaucratic reform: Wonosobo regional government experience from 2011-2015","type":"article-journal","volume":"23"},"uris":["http://www.mendeley.com/documents/?uuid=b4c0d3f2-aee3-4a3c-81d9-1b1527f6c818"]}],"mendeley":{"formattedCitation":"(Krisnajaya, Suripto, Dewi, Sulistiyani, &amp; Laksana, 2019)","plainTextFormattedCitation":"(Krisnajaya, Suripto, Dewi, Sulistiyani, &amp; Laksana, 2019)","previouslyFormattedCitation":"(Krisnajaya, Suripto, Dewi, Sulistiyani, &amp; Laksana, 2019)"},"properties":{"noteIndex":0},"schema":"https://github.com/citation-style-language/schema/raw/master/csl-citation.json"}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(Krisnajaya, Suripto, Dewi, Sulistiyani, &amp; Laksana, 2019)</w:t>
      </w:r>
      <w:r w:rsidRPr="006D2481">
        <w:rPr>
          <w:sz w:val="24"/>
          <w:szCs w:val="24"/>
          <w:lang w:val="id-ID"/>
        </w:rPr>
        <w:fldChar w:fldCharType="end"/>
      </w:r>
      <w:r w:rsidRPr="006D2481">
        <w:rPr>
          <w:sz w:val="24"/>
          <w:szCs w:val="24"/>
          <w:lang w:val="id-ID"/>
        </w:rPr>
        <w:t>.</w:t>
      </w:r>
    </w:p>
    <w:p w14:paraId="7B343FAE" w14:textId="77777777"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t xml:space="preserve">Clientelistic exchange shows that bureaucracy is faced with a neutrality dilemma even </w:t>
      </w:r>
      <w:r w:rsidRPr="006D2481">
        <w:rPr>
          <w:sz w:val="24"/>
          <w:szCs w:val="24"/>
        </w:rPr>
        <w:t>out of</w:t>
      </w:r>
      <w:r w:rsidRPr="006D2481">
        <w:rPr>
          <w:sz w:val="24"/>
          <w:szCs w:val="24"/>
          <w:lang w:val="id-ID"/>
        </w:rPr>
        <w:t xml:space="preserve"> the basic principles of good governance. The career system should be based on a merit system but instead it is </w:t>
      </w:r>
      <w:r w:rsidRPr="006D2481">
        <w:rPr>
          <w:sz w:val="24"/>
          <w:szCs w:val="24"/>
        </w:rPr>
        <w:t>stuck on</w:t>
      </w:r>
      <w:r w:rsidRPr="006D2481">
        <w:rPr>
          <w:sz w:val="24"/>
          <w:szCs w:val="24"/>
          <w:lang w:val="id-ID"/>
        </w:rPr>
        <w:t xml:space="preserve"> the dynamics of political contracts in times of political succession. </w:t>
      </w:r>
      <w:r w:rsidRPr="006D2481">
        <w:rPr>
          <w:sz w:val="24"/>
          <w:szCs w:val="24"/>
          <w:lang w:val="id-ID"/>
        </w:rPr>
        <w:fldChar w:fldCharType="begin" w:fldLock="1"/>
      </w:r>
      <w:r w:rsidRPr="006D2481">
        <w:rPr>
          <w:sz w:val="24"/>
          <w:szCs w:val="24"/>
          <w:lang w:val="id-ID"/>
        </w:rPr>
        <w:instrText>ADDIN CSL_CITATION {"citationItems":[{"id":"ITEM-1","itemData":{"DOI":"10.1163/15700615-20120008","ISSN":"15680584","abstract":"Can democracy exist in a social structure marred with patron-client networks? How do we define the situation in which democratic elections occur in tandem with the dyadic relations between elites and followers? \"Gifts and Promises\" sheds a light into the Indonesian local politics after decentralization. Despite the central state's effort towards democratization, such as sponsoring direct elections for district leaders, the local politics depicted patron-client relations between the elite candidates and the voters. Benefiting from the direct elections, the elites competed for political power in the regions by mobilizing ethno-religious sentiments and utilizing money-politics. The voters, in return, behave as clients as they seek to gain material benefits from their preferred candidates in exchange for political loyalty. However, the direct elections also created a novelty in patron-client relations: the opinion of the clients, now voters, became crucial in determining new leaders. The article reveals that, as voters, the clients had the opportunity to examine the qualities of candidates based on traditional \"elite capitals\". Taking the examples from three districts in North Sumatra, the article shows that the direct elections allow common people to behave as citizens (voters) and clients interchangeably. This condition propagated the system of Patronage Democracy, in which clientelistic practices exist side by side with democratization and continue to challenge the notion of Indonesian citizenship. © 2012 Koninklijke Brill NY, Leiden.","author":[{"dropping-particle":"","family":"Simandjuntak","given":"Deasy","non-dropping-particle":"","parse-names":false,"suffix":""}],"container-title":"European Journal of East Asian Studies","id":"ITEM-1","issue":"1","issued":{"date-parts":[["2012"]]},"page":"99-126","title":"Gifts and promises: Patronage democracy in a decentralised Indonesia","type":"article-journal","volume":"11"},"uris":["http://www.mendeley.com/documents/?uuid=6eae1885-05eb-4d1f-a6cd-8fe2a0bd17d6"]}],"mendeley":{"formattedCitation":"(Simandjuntak, 2012)","manualFormatting":"Simandjuntak (2012)","plainTextFormattedCitation":"(Simandjuntak, 2012)","previouslyFormattedCitation":"(Simandjuntak, 2012)"},"properties":{"noteIndex":0},"schema":"https://github.com/citation-style-language/schema/raw/master/csl-citation.json"}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Simandjuntak (2012)</w:t>
      </w:r>
      <w:r w:rsidRPr="006D2481">
        <w:rPr>
          <w:sz w:val="24"/>
          <w:szCs w:val="24"/>
          <w:lang w:val="id-ID"/>
        </w:rPr>
        <w:fldChar w:fldCharType="end"/>
      </w:r>
      <w:r w:rsidRPr="006D2481">
        <w:rPr>
          <w:sz w:val="24"/>
          <w:szCs w:val="24"/>
          <w:lang w:val="id-ID"/>
        </w:rPr>
        <w:t xml:space="preserve"> calls it a "gift and promise", in this context the patrons provide and promise careers while the client provides support and funds that are exchanged for positions in structural positions and career paths.</w:t>
      </w:r>
    </w:p>
    <w:p w14:paraId="1E7BE615" w14:textId="17352268" w:rsidR="00A67F1C" w:rsidRPr="006D2481" w:rsidRDefault="00A67F1C"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rPr>
        <w:t>Coming</w:t>
      </w:r>
      <w:r w:rsidRPr="006D2481">
        <w:rPr>
          <w:sz w:val="24"/>
          <w:szCs w:val="24"/>
          <w:lang w:val="id-ID"/>
        </w:rPr>
        <w:t xml:space="preserve"> from the perspective of the separation of bureaucracy and politics, this condition will always be a problem. The most obvious problem lies in the influence of the local government ruling party who appoints high-level bureaucrats. Ideally, public servants should not have political </w:t>
      </w:r>
      <w:r w:rsidRPr="006D2481">
        <w:rPr>
          <w:sz w:val="24"/>
          <w:szCs w:val="24"/>
          <w:lang w:val="id-ID"/>
        </w:rPr>
        <w:lastRenderedPageBreak/>
        <w:t xml:space="preserve">connections, because bureaucracy represents the permanence of government, while public officials can move from one party to another in a free electoral arena. However, the fact that bureaucrats are assigned with political appointments in many countries, which especially applies to high-ranking bureaucrats who are closest to public officials </w:t>
      </w:r>
      <w:r w:rsidRPr="006D2481">
        <w:rPr>
          <w:sz w:val="24"/>
          <w:szCs w:val="24"/>
          <w:lang w:val="id-ID"/>
        </w:rPr>
        <w:fldChar w:fldCharType="begin" w:fldLock="1"/>
      </w:r>
      <w:r w:rsidRPr="006D2481">
        <w:rPr>
          <w:sz w:val="24"/>
          <w:szCs w:val="24"/>
          <w:lang w:val="id-ID"/>
        </w:rPr>
        <w:instrText>ADDIN CSL_CITATION {"citationItems":[{"id":"ITEM-1","itemData":{"DOI":"10.1080/01900692.2015.1072556","ISSN":"15324265","abstract":"Political parties worldwide seek to work with bureaucrats who are close to their programs, willing to cooperate, and concerted. On the other hand, there is a huge body of literature which argues that bureaucracy should be separate from politics and that it has to consist of public servants who are technically knowledgeable, expert, and also politically neutral. The countries of Central and Eastern Europe suffered from highly politicized public administrations under one-party regimes, and have struggled to separate their bureaucracies from politics since early 1990s. In view of the relation between politics and bureaucracy from the perspective of (de)politization, this paper looks into the changes that Central and Eastern European countries (CEECs) have gone through after the institutionalization of multi-party regimes and tries to provide some generalizations.","author":[{"dropping-particle":"","family":"Demir","given":"Fatih","non-dropping-particle":"","parse-names":false,"suffix":""}],"container-title":"International Journal of Public Administration","id":"ITEM-1","issue":"1","issued":{"date-parts":[["2017"]]},"page":"54-64","title":"Depolitization of bureaucracy: The vase of central and eastern European countries","type":"article-journal","volume":"40"},"uris":["http://www.mendeley.com/documents/?uuid=7b8d5bba-98c6-4cc9-8fe9-c2551dd0fc05"]}],"mendeley":{"formattedCitation":"(Demir, 2017)","plainTextFormattedCitation":"(Demir, 2017)","previouslyFormattedCitation":"(Demir, 2017)"},"properties":{"noteIndex":0},"schema":"https://github.com/citation-style-language/schema/raw/master/csl-citation.json"}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(Demir, 2017)</w:t>
      </w:r>
      <w:r w:rsidRPr="006D2481">
        <w:rPr>
          <w:sz w:val="24"/>
          <w:szCs w:val="24"/>
          <w:lang w:val="id-ID"/>
        </w:rPr>
        <w:fldChar w:fldCharType="end"/>
      </w:r>
      <w:r w:rsidRPr="006D2481">
        <w:rPr>
          <w:sz w:val="24"/>
          <w:szCs w:val="24"/>
          <w:lang w:val="id-ID"/>
        </w:rPr>
        <w:t>.</w:t>
      </w:r>
    </w:p>
    <w:p w14:paraId="561DE8E2" w14:textId="2A5F8223" w:rsidR="006E314F" w:rsidRDefault="00A67F1C" w:rsidP="003A387A">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t xml:space="preserve">Changes to bureaucratic interaction patterns are built into the old public-patronage model of administration that is dominant and mutually reinforcing and interrelated, experiencing major obstacles. The challenge is change requires a very large scale at all levels of staff. Meanwhile, they </w:t>
      </w:r>
      <w:r w:rsidRPr="006D2481">
        <w:rPr>
          <w:sz w:val="24"/>
          <w:szCs w:val="24"/>
        </w:rPr>
        <w:t>refuse</w:t>
      </w:r>
      <w:r w:rsidRPr="006D2481">
        <w:rPr>
          <w:sz w:val="24"/>
          <w:szCs w:val="24"/>
          <w:lang w:val="id-ID"/>
        </w:rPr>
        <w:t xml:space="preserve"> to exchange the security and benefits inherent in the work of current civil servants for an unknown future </w:t>
      </w:r>
      <w:r w:rsidRPr="006D2481">
        <w:rPr>
          <w:sz w:val="24"/>
          <w:szCs w:val="24"/>
          <w:lang w:val="id-ID"/>
        </w:rPr>
        <w:fldChar w:fldCharType="begin" w:fldLock="1"/>
      </w:r>
      <w:r w:rsidRPr="006D2481">
        <w:rPr>
          <w:sz w:val="24"/>
          <w:szCs w:val="24"/>
          <w:lang w:val="id-ID"/>
        </w:rPr>
        <w:instrText>ADDIN CSL_CITATION {"citationItems":[{"id":"ITEM-1","itemData":{"author":[{"dropping-particle":"","family":"Saputra","given":"Muhammad Beni","non-dropping-particle":"","parse-names":false,"suffix":""}],"container-title":"The Diplomat","id":"ITEM-1","issued":{"date-parts":[["2018"]]},"title":"Who Wants to Be an Indonesian Civil Servant? Almost Everyone.","type":"article-newspaper"},"uris":["http://www.mendeley.com/documents/?uuid=67d35b66-ad01-4ded-9697-5ecfb0f69ad4"]}],"mendeley":{"formattedCitation":"(Saputra, 2018)","plainTextFormattedCitation":"(Saputra, 2018)","previouslyFormattedCitation":"(Saputra, 2018)"},"properties":{"noteIndex":0},"schema":"https://github.com/citation-style-language/schema/raw/master/csl-citation.json"}</w:instrText>
      </w:r>
      <w:r w:rsidRPr="006D2481">
        <w:rPr>
          <w:sz w:val="24"/>
          <w:szCs w:val="24"/>
          <w:lang w:val="id-ID"/>
        </w:rPr>
        <w:fldChar w:fldCharType="separate"/>
      </w:r>
      <w:r w:rsidRPr="006D2481">
        <w:rPr>
          <w:noProof/>
          <w:sz w:val="24"/>
          <w:szCs w:val="24"/>
          <w:lang w:val="id-ID"/>
        </w:rPr>
        <w:t>(Sap</w:t>
      </w:r>
      <w:bookmarkStart w:id="2" w:name="_GoBack"/>
      <w:bookmarkEnd w:id="2"/>
      <w:r w:rsidRPr="006D2481">
        <w:rPr>
          <w:noProof/>
          <w:sz w:val="24"/>
          <w:szCs w:val="24"/>
          <w:lang w:val="id-ID"/>
        </w:rPr>
        <w:t>utra, 2018)</w:t>
      </w:r>
      <w:r w:rsidRPr="006D2481">
        <w:rPr>
          <w:sz w:val="24"/>
          <w:szCs w:val="24"/>
          <w:lang w:val="id-ID"/>
        </w:rPr>
        <w:fldChar w:fldCharType="end"/>
      </w:r>
      <w:r w:rsidRPr="006D2481">
        <w:rPr>
          <w:sz w:val="24"/>
          <w:szCs w:val="24"/>
          <w:lang w:val="id-ID"/>
        </w:rPr>
        <w:t>.</w:t>
      </w:r>
    </w:p>
    <w:p w14:paraId="2D103050" w14:textId="77777777" w:rsidR="0024472C" w:rsidRPr="006D2481" w:rsidRDefault="0024472C" w:rsidP="003A387A">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p>
    <w:p w14:paraId="0892855D" w14:textId="1B38E1CD" w:rsidR="006E314F" w:rsidRPr="006D2481" w:rsidRDefault="008F5D41" w:rsidP="003149DB">
      <w:pPr>
        <w:tabs>
          <w:tab w:val="left" w:pos="426"/>
        </w:tabs>
        <w:spacing w:line="360" w:lineRule="auto"/>
        <w:contextualSpacing/>
        <w:jc w:val="both"/>
        <w:rPr>
          <w:b/>
          <w:bCs/>
          <w:sz w:val="24"/>
          <w:szCs w:val="24"/>
          <w:lang w:val="id-ID"/>
        </w:rPr>
      </w:pPr>
      <w:r w:rsidRPr="006D2481">
        <w:rPr>
          <w:b/>
          <w:bCs/>
          <w:sz w:val="24"/>
          <w:szCs w:val="24"/>
          <w:lang w:val="id-ID"/>
        </w:rPr>
        <w:t>CONCLUSION</w:t>
      </w:r>
    </w:p>
    <w:p w14:paraId="3D65F51B" w14:textId="41270D16" w:rsidR="008C432D" w:rsidRPr="006D2481" w:rsidRDefault="008C432D" w:rsidP="003149DB">
      <w:pPr>
        <w:tabs>
          <w:tab w:val="left" w:pos="284"/>
          <w:tab w:val="left" w:pos="567"/>
          <w:tab w:val="left" w:pos="851"/>
          <w:tab w:val="left" w:pos="1134"/>
          <w:tab w:val="left" w:pos="1418"/>
          <w:tab w:val="left" w:pos="1701"/>
          <w:tab w:val="left" w:pos="1985"/>
          <w:tab w:val="left" w:pos="2268"/>
          <w:tab w:val="left" w:pos="2552"/>
          <w:tab w:val="left" w:pos="2835"/>
          <w:tab w:val="left" w:pos="3119"/>
        </w:tabs>
        <w:spacing w:line="360" w:lineRule="auto"/>
        <w:ind w:firstLine="567"/>
        <w:jc w:val="both"/>
        <w:rPr>
          <w:sz w:val="24"/>
          <w:szCs w:val="24"/>
          <w:lang w:val="id-ID"/>
        </w:rPr>
      </w:pPr>
      <w:r w:rsidRPr="006D2481">
        <w:rPr>
          <w:sz w:val="24"/>
          <w:szCs w:val="24"/>
          <w:lang w:val="id-ID"/>
        </w:rPr>
        <w:t xml:space="preserve">Based on the purpose of writing, an analysis of political clientelism shows that political parties have temporarily remained the main locus in patronage politics. After the reformation, the local political context of </w:t>
      </w:r>
      <w:proofErr w:type="spellStart"/>
      <w:r w:rsidR="00D550E2">
        <w:rPr>
          <w:sz w:val="24"/>
          <w:szCs w:val="24"/>
        </w:rPr>
        <w:t>Tanjabtim</w:t>
      </w:r>
      <w:proofErr w:type="spellEnd"/>
      <w:r w:rsidRPr="006D2481">
        <w:rPr>
          <w:sz w:val="24"/>
          <w:szCs w:val="24"/>
          <w:lang w:val="id-ID"/>
        </w:rPr>
        <w:t xml:space="preserve"> Regency still emphasized that the pattern of political clientelism was in the </w:t>
      </w:r>
      <w:r w:rsidRPr="006D2481">
        <w:rPr>
          <w:sz w:val="24"/>
          <w:szCs w:val="24"/>
        </w:rPr>
        <w:t xml:space="preserve">ruling </w:t>
      </w:r>
      <w:r w:rsidRPr="006D2481">
        <w:rPr>
          <w:sz w:val="24"/>
          <w:szCs w:val="24"/>
          <w:lang w:val="id-ID"/>
        </w:rPr>
        <w:t xml:space="preserve">of </w:t>
      </w:r>
      <w:r w:rsidR="00172440" w:rsidRPr="006D2481">
        <w:rPr>
          <w:sz w:val="24"/>
          <w:szCs w:val="24"/>
        </w:rPr>
        <w:t>NMP</w:t>
      </w:r>
      <w:r w:rsidRPr="006D2481">
        <w:rPr>
          <w:sz w:val="24"/>
          <w:szCs w:val="24"/>
          <w:lang w:val="id-ID"/>
        </w:rPr>
        <w:t xml:space="preserve"> as incumbent. This party succeeded in utilizing access through penetration of the bureaucracy in securing the bassist victory of each power </w:t>
      </w:r>
      <w:r w:rsidRPr="006D2481">
        <w:rPr>
          <w:sz w:val="24"/>
          <w:szCs w:val="24"/>
          <w:lang w:val="id-ID"/>
        </w:rPr>
        <w:t xml:space="preserve">contestation. Political parties are not only part </w:t>
      </w:r>
      <w:r w:rsidRPr="006D2481">
        <w:rPr>
          <w:sz w:val="24"/>
          <w:szCs w:val="24"/>
        </w:rPr>
        <w:t>to give the</w:t>
      </w:r>
      <w:r w:rsidRPr="006D2481">
        <w:rPr>
          <w:sz w:val="24"/>
          <w:szCs w:val="24"/>
          <w:lang w:val="id-ID"/>
        </w:rPr>
        <w:t xml:space="preserve"> political </w:t>
      </w:r>
      <w:r w:rsidRPr="006D2481">
        <w:rPr>
          <w:sz w:val="24"/>
          <w:szCs w:val="24"/>
        </w:rPr>
        <w:t>permit</w:t>
      </w:r>
      <w:r w:rsidRPr="006D2481">
        <w:rPr>
          <w:sz w:val="24"/>
          <w:szCs w:val="24"/>
          <w:lang w:val="id-ID"/>
        </w:rPr>
        <w:t xml:space="preserve">, but also play a role in patronage patterns. </w:t>
      </w:r>
      <w:r w:rsidR="00251DE7" w:rsidRPr="006D2481">
        <w:rPr>
          <w:sz w:val="24"/>
          <w:szCs w:val="24"/>
        </w:rPr>
        <w:t>NMP</w:t>
      </w:r>
      <w:r w:rsidRPr="006D2481">
        <w:rPr>
          <w:sz w:val="24"/>
          <w:szCs w:val="24"/>
          <w:lang w:val="id-ID"/>
        </w:rPr>
        <w:t xml:space="preserve"> still holds control of the bureaucracy from the district government level down to the village level. Instead, the apparatus provides support in the form of votes, influence and even funds to ensure the party's victory. This is where protection transactions occur, where the ruling party will provide guarantees for the careers of the apparatus and even move up to a more strategic position. The implication is that the neutrality of the bureaucracy will continue to undergo periodization that is not in accordance with its nature. In this position, political pressure on incumbents must be raised by various parties.</w:t>
      </w:r>
    </w:p>
    <w:p w14:paraId="34A36BE3" w14:textId="0B78CEAD" w:rsidR="006E314F" w:rsidRPr="006D2481" w:rsidRDefault="008C432D" w:rsidP="000C0F16">
      <w:pPr>
        <w:tabs>
          <w:tab w:val="left" w:pos="567"/>
        </w:tabs>
        <w:spacing w:line="360" w:lineRule="auto"/>
        <w:contextualSpacing/>
        <w:jc w:val="both"/>
        <w:rPr>
          <w:bCs/>
          <w:sz w:val="24"/>
          <w:szCs w:val="24"/>
          <w:lang w:val="id-ID"/>
        </w:rPr>
      </w:pPr>
      <w:r w:rsidRPr="006D2481">
        <w:rPr>
          <w:sz w:val="24"/>
          <w:szCs w:val="24"/>
          <w:lang w:val="id-ID"/>
        </w:rPr>
        <w:tab/>
        <w:t xml:space="preserve">Based on this conclusion, this paper provides recommendations on clientelism practices that threaten democracy and bureaucratic neutrality. Looking at democracy going forward, strengthening democracy at various levels which emphasizes procedural aspects should begin to consider the substance, that freedom of speech is a right that is owned by everyone independently not because of pressure or transactional nature. Then, the neutrality of the bureaucracy which is patronized by it is returned to its main spirit as a rational bureaucracy that </w:t>
      </w:r>
      <w:r w:rsidRPr="006D2481">
        <w:rPr>
          <w:sz w:val="24"/>
          <w:szCs w:val="24"/>
        </w:rPr>
        <w:t>challenge</w:t>
      </w:r>
      <w:r w:rsidRPr="006D2481">
        <w:rPr>
          <w:sz w:val="24"/>
          <w:szCs w:val="24"/>
          <w:lang w:val="id-ID"/>
        </w:rPr>
        <w:t xml:space="preserve"> informal politics. Strengthening democracy and </w:t>
      </w:r>
      <w:r w:rsidRPr="006D2481">
        <w:rPr>
          <w:sz w:val="24"/>
          <w:szCs w:val="24"/>
          <w:lang w:val="id-ID"/>
        </w:rPr>
        <w:lastRenderedPageBreak/>
        <w:t>bureaucratic neutrality requires strengthening community capacity in political participation and strengthening internal bureaucracy. The pattern of OPA-style bureaucratic reform may need to be reconsidered. Bureaucrats must be strong accompanied by a society that is critical and the party needs to find patterns of interaction.</w:t>
      </w:r>
    </w:p>
    <w:p w14:paraId="4332773A" w14:textId="77777777" w:rsidR="006E314F" w:rsidRPr="006D2481" w:rsidRDefault="006E314F" w:rsidP="00E85D79">
      <w:pPr>
        <w:tabs>
          <w:tab w:val="left" w:pos="426"/>
        </w:tabs>
        <w:spacing w:line="360" w:lineRule="auto"/>
        <w:contextualSpacing/>
        <w:jc w:val="both"/>
        <w:rPr>
          <w:bCs/>
          <w:sz w:val="24"/>
          <w:szCs w:val="24"/>
        </w:rPr>
      </w:pPr>
    </w:p>
    <w:p w14:paraId="3D32B284" w14:textId="2779A374" w:rsidR="006E314F" w:rsidRPr="006D2481" w:rsidRDefault="000142D7" w:rsidP="006E314F">
      <w:pPr>
        <w:tabs>
          <w:tab w:val="left" w:pos="426"/>
        </w:tabs>
        <w:spacing w:line="360" w:lineRule="auto"/>
        <w:contextualSpacing/>
        <w:jc w:val="both"/>
        <w:rPr>
          <w:b/>
          <w:bCs/>
          <w:sz w:val="24"/>
          <w:szCs w:val="24"/>
        </w:rPr>
      </w:pPr>
      <w:r w:rsidRPr="006D2481">
        <w:rPr>
          <w:b/>
          <w:bCs/>
          <w:sz w:val="24"/>
          <w:szCs w:val="24"/>
        </w:rPr>
        <w:t>REFERENCES</w:t>
      </w:r>
    </w:p>
    <w:p w14:paraId="14FB470F" w14:textId="75106E59" w:rsidR="00764661" w:rsidRPr="00764661" w:rsidRDefault="00DE3A89" w:rsidP="00764661">
      <w:pPr>
        <w:widowControl w:val="0"/>
        <w:autoSpaceDE w:val="0"/>
        <w:autoSpaceDN w:val="0"/>
        <w:adjustRightInd w:val="0"/>
        <w:ind w:left="480" w:hanging="480"/>
        <w:rPr>
          <w:noProof/>
          <w:sz w:val="24"/>
          <w:szCs w:val="24"/>
        </w:rPr>
      </w:pPr>
      <w:r w:rsidRPr="006D2481">
        <w:rPr>
          <w:b/>
          <w:bCs/>
          <w:sz w:val="24"/>
          <w:szCs w:val="24"/>
        </w:rPr>
        <w:fldChar w:fldCharType="begin" w:fldLock="1"/>
      </w:r>
      <w:r w:rsidRPr="006D2481">
        <w:rPr>
          <w:b/>
          <w:bCs/>
          <w:sz w:val="24"/>
          <w:szCs w:val="24"/>
        </w:rPr>
        <w:instrText xml:space="preserve">ADDIN Mendeley Bibliography CSL_BIBLIOGRAPHY </w:instrText>
      </w:r>
      <w:r w:rsidRPr="006D2481">
        <w:rPr>
          <w:b/>
          <w:bCs/>
          <w:sz w:val="24"/>
          <w:szCs w:val="24"/>
        </w:rPr>
        <w:fldChar w:fldCharType="separate"/>
      </w:r>
      <w:r w:rsidR="00764661" w:rsidRPr="00764661">
        <w:rPr>
          <w:noProof/>
          <w:sz w:val="24"/>
          <w:szCs w:val="24"/>
        </w:rPr>
        <w:t xml:space="preserve">Agustino, L. (2014). Patronase politik era reformasi: Analisis Pilkada di Kabupaten Takalar dan Provinsi Jambi. </w:t>
      </w:r>
      <w:r w:rsidR="00764661" w:rsidRPr="00764661">
        <w:rPr>
          <w:i/>
          <w:iCs/>
          <w:noProof/>
          <w:sz w:val="24"/>
          <w:szCs w:val="24"/>
        </w:rPr>
        <w:t>Sawala: Jurnal Administrasi Publik</w:t>
      </w:r>
      <w:r w:rsidR="00764661" w:rsidRPr="00764661">
        <w:rPr>
          <w:noProof/>
          <w:sz w:val="24"/>
          <w:szCs w:val="24"/>
        </w:rPr>
        <w:t xml:space="preserve">, </w:t>
      </w:r>
      <w:r w:rsidR="00764661" w:rsidRPr="00764661">
        <w:rPr>
          <w:i/>
          <w:iCs/>
          <w:noProof/>
          <w:sz w:val="24"/>
          <w:szCs w:val="24"/>
        </w:rPr>
        <w:t>11</w:t>
      </w:r>
      <w:r w:rsidR="00764661" w:rsidRPr="00764661">
        <w:rPr>
          <w:noProof/>
          <w:sz w:val="24"/>
          <w:szCs w:val="24"/>
        </w:rPr>
        <w:t>(2), 69–85. https://doi.org/10.30656/sawala.v3i3.289</w:t>
      </w:r>
    </w:p>
    <w:p w14:paraId="06E1C6D8"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Aspinall, E., &amp; Berenschot, W. (2019). </w:t>
      </w:r>
      <w:r w:rsidRPr="00764661">
        <w:rPr>
          <w:i/>
          <w:iCs/>
          <w:noProof/>
          <w:sz w:val="24"/>
          <w:szCs w:val="24"/>
        </w:rPr>
        <w:t>Democracy for Sale: Elections, clientalism, and the state in Indonesia</w:t>
      </w:r>
      <w:r w:rsidRPr="00764661">
        <w:rPr>
          <w:noProof/>
          <w:sz w:val="24"/>
          <w:szCs w:val="24"/>
        </w:rPr>
        <w:t xml:space="preserve">. </w:t>
      </w:r>
      <w:r w:rsidRPr="00764661">
        <w:rPr>
          <w:i/>
          <w:iCs/>
          <w:noProof/>
          <w:sz w:val="24"/>
          <w:szCs w:val="24"/>
        </w:rPr>
        <w:t>Cornell University Press</w:t>
      </w:r>
      <w:r w:rsidRPr="00764661">
        <w:rPr>
          <w:noProof/>
          <w:sz w:val="24"/>
          <w:szCs w:val="24"/>
        </w:rPr>
        <w:t xml:space="preserve"> (Vol. 52). New York: Cornell University Press.</w:t>
      </w:r>
    </w:p>
    <w:p w14:paraId="1E960F62"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Berenschot, W. (2018). Incumbent bureaucrats: Why elections undermine civil service reform in Indonesia. </w:t>
      </w:r>
      <w:r w:rsidRPr="00764661">
        <w:rPr>
          <w:i/>
          <w:iCs/>
          <w:noProof/>
          <w:sz w:val="24"/>
          <w:szCs w:val="24"/>
        </w:rPr>
        <w:t>Public Administration and Development</w:t>
      </w:r>
      <w:r w:rsidRPr="00764661">
        <w:rPr>
          <w:noProof/>
          <w:sz w:val="24"/>
          <w:szCs w:val="24"/>
        </w:rPr>
        <w:t xml:space="preserve">, </w:t>
      </w:r>
      <w:r w:rsidRPr="00764661">
        <w:rPr>
          <w:i/>
          <w:iCs/>
          <w:noProof/>
          <w:sz w:val="24"/>
          <w:szCs w:val="24"/>
        </w:rPr>
        <w:t>38</w:t>
      </w:r>
      <w:r w:rsidRPr="00764661">
        <w:rPr>
          <w:noProof/>
          <w:sz w:val="24"/>
          <w:szCs w:val="24"/>
        </w:rPr>
        <w:t>(4), 135–143. https://doi.org/10.1002/pad.1838</w:t>
      </w:r>
    </w:p>
    <w:p w14:paraId="7DD8DDF1"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BPS. (2019). </w:t>
      </w:r>
      <w:r w:rsidRPr="00764661">
        <w:rPr>
          <w:i/>
          <w:iCs/>
          <w:noProof/>
          <w:sz w:val="24"/>
          <w:szCs w:val="24"/>
        </w:rPr>
        <w:t>Kabupaten Tanjung Jabung Timur dalam angka 2019</w:t>
      </w:r>
      <w:r w:rsidRPr="00764661">
        <w:rPr>
          <w:noProof/>
          <w:sz w:val="24"/>
          <w:szCs w:val="24"/>
        </w:rPr>
        <w:t>. BPS Kabupaten Tanjung Jabung Timur.</w:t>
      </w:r>
    </w:p>
    <w:p w14:paraId="03C7615D"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Choi, N. (2007a). Elections, parties and elites in Indonesia’s local politics. </w:t>
      </w:r>
      <w:r w:rsidRPr="00764661">
        <w:rPr>
          <w:i/>
          <w:iCs/>
          <w:noProof/>
          <w:sz w:val="24"/>
          <w:szCs w:val="24"/>
        </w:rPr>
        <w:t>South East Asia Research</w:t>
      </w:r>
      <w:r w:rsidRPr="00764661">
        <w:rPr>
          <w:noProof/>
          <w:sz w:val="24"/>
          <w:szCs w:val="24"/>
        </w:rPr>
        <w:t xml:space="preserve">, </w:t>
      </w:r>
      <w:r w:rsidRPr="00764661">
        <w:rPr>
          <w:i/>
          <w:iCs/>
          <w:noProof/>
          <w:sz w:val="24"/>
          <w:szCs w:val="24"/>
        </w:rPr>
        <w:t>15</w:t>
      </w:r>
      <w:r w:rsidRPr="00764661">
        <w:rPr>
          <w:noProof/>
          <w:sz w:val="24"/>
          <w:szCs w:val="24"/>
        </w:rPr>
        <w:t>(3), 325–354. https://doi.org/10.5367/000000007782717731</w:t>
      </w:r>
    </w:p>
    <w:p w14:paraId="12EED52D"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Choi, N. (2007b). Local elections and democracy in Indonesia: The Riau Archipelago. </w:t>
      </w:r>
      <w:r w:rsidRPr="00764661">
        <w:rPr>
          <w:i/>
          <w:iCs/>
          <w:noProof/>
          <w:sz w:val="24"/>
          <w:szCs w:val="24"/>
        </w:rPr>
        <w:t>Journal of Contemporary Asia</w:t>
      </w:r>
      <w:r w:rsidRPr="00764661">
        <w:rPr>
          <w:noProof/>
          <w:sz w:val="24"/>
          <w:szCs w:val="24"/>
        </w:rPr>
        <w:t xml:space="preserve">, </w:t>
      </w:r>
      <w:r w:rsidRPr="00764661">
        <w:rPr>
          <w:i/>
          <w:iCs/>
          <w:noProof/>
          <w:sz w:val="24"/>
          <w:szCs w:val="24"/>
        </w:rPr>
        <w:t>37</w:t>
      </w:r>
      <w:r w:rsidRPr="00764661">
        <w:rPr>
          <w:noProof/>
          <w:sz w:val="24"/>
          <w:szCs w:val="24"/>
        </w:rPr>
        <w:t>(3), 326–345. https://doi.org/10.1080/00472330701408650</w:t>
      </w:r>
    </w:p>
    <w:p w14:paraId="6F74CF26"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Dasandi, N., &amp; Esteve, M. (2017). The politics-bureaucracy interface in developing countries. </w:t>
      </w:r>
      <w:r w:rsidRPr="00764661">
        <w:rPr>
          <w:i/>
          <w:iCs/>
          <w:noProof/>
          <w:sz w:val="24"/>
          <w:szCs w:val="24"/>
        </w:rPr>
        <w:t>Public Administration and Development</w:t>
      </w:r>
      <w:r w:rsidRPr="00764661">
        <w:rPr>
          <w:noProof/>
          <w:sz w:val="24"/>
          <w:szCs w:val="24"/>
        </w:rPr>
        <w:t xml:space="preserve">, </w:t>
      </w:r>
      <w:r w:rsidRPr="00764661">
        <w:rPr>
          <w:i/>
          <w:iCs/>
          <w:noProof/>
          <w:sz w:val="24"/>
          <w:szCs w:val="24"/>
        </w:rPr>
        <w:t>37</w:t>
      </w:r>
      <w:r w:rsidRPr="00764661">
        <w:rPr>
          <w:noProof/>
          <w:sz w:val="24"/>
          <w:szCs w:val="24"/>
        </w:rPr>
        <w:t>(4), 231–245. https://doi.org/10.1002/pad.1793</w:t>
      </w:r>
    </w:p>
    <w:p w14:paraId="6F3BE0A9"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Demir, F. (2017). Depolitization of bureaucracy: The vase of central and eastern European countries. </w:t>
      </w:r>
      <w:r w:rsidRPr="00764661">
        <w:rPr>
          <w:i/>
          <w:iCs/>
          <w:noProof/>
          <w:sz w:val="24"/>
          <w:szCs w:val="24"/>
        </w:rPr>
        <w:t>International Journal of Public Administration</w:t>
      </w:r>
      <w:r w:rsidRPr="00764661">
        <w:rPr>
          <w:noProof/>
          <w:sz w:val="24"/>
          <w:szCs w:val="24"/>
        </w:rPr>
        <w:t xml:space="preserve">, </w:t>
      </w:r>
      <w:r w:rsidRPr="00764661">
        <w:rPr>
          <w:i/>
          <w:iCs/>
          <w:noProof/>
          <w:sz w:val="24"/>
          <w:szCs w:val="24"/>
        </w:rPr>
        <w:t>40</w:t>
      </w:r>
      <w:r w:rsidRPr="00764661">
        <w:rPr>
          <w:noProof/>
          <w:sz w:val="24"/>
          <w:szCs w:val="24"/>
        </w:rPr>
        <w:t>(1), 54–64. https://doi.org/10.1080/01900692.2015.1072556</w:t>
      </w:r>
    </w:p>
    <w:p w14:paraId="672696F9"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Edison. (2011). Meritokrasi vs politisasi jabatan karir dalam birokrasi lokal: Sebuah paradoks netralitas birokrasi. </w:t>
      </w:r>
      <w:r w:rsidRPr="00764661">
        <w:rPr>
          <w:i/>
          <w:iCs/>
          <w:noProof/>
          <w:sz w:val="24"/>
          <w:szCs w:val="24"/>
        </w:rPr>
        <w:t>Jurnal Kebijakan Dan Administrasi Publik</w:t>
      </w:r>
      <w:r w:rsidRPr="00764661">
        <w:rPr>
          <w:noProof/>
          <w:sz w:val="24"/>
          <w:szCs w:val="24"/>
        </w:rPr>
        <w:t xml:space="preserve">, </w:t>
      </w:r>
      <w:r w:rsidRPr="00764661">
        <w:rPr>
          <w:i/>
          <w:iCs/>
          <w:noProof/>
          <w:sz w:val="24"/>
          <w:szCs w:val="24"/>
        </w:rPr>
        <w:t>16</w:t>
      </w:r>
      <w:r w:rsidRPr="00764661">
        <w:rPr>
          <w:noProof/>
          <w:sz w:val="24"/>
          <w:szCs w:val="24"/>
        </w:rPr>
        <w:t>(1), 67–76. https://doi.org/10.1080/17449050902738804</w:t>
      </w:r>
    </w:p>
    <w:p w14:paraId="4E7AB7BB"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Fikri, H. (2017). The practices of political patronage and clientelism of the Democrat Party in the 2014 legislative election in Ponorogo regency. </w:t>
      </w:r>
      <w:r w:rsidRPr="00764661">
        <w:rPr>
          <w:i/>
          <w:iCs/>
          <w:noProof/>
          <w:sz w:val="24"/>
          <w:szCs w:val="24"/>
        </w:rPr>
        <w:t>Jurnal Ilmu Kehutanan</w:t>
      </w:r>
      <w:r w:rsidRPr="00764661">
        <w:rPr>
          <w:noProof/>
          <w:sz w:val="24"/>
          <w:szCs w:val="24"/>
        </w:rPr>
        <w:t xml:space="preserve">, </w:t>
      </w:r>
      <w:r w:rsidRPr="00764661">
        <w:rPr>
          <w:i/>
          <w:iCs/>
          <w:noProof/>
          <w:sz w:val="24"/>
          <w:szCs w:val="24"/>
        </w:rPr>
        <w:t>8</w:t>
      </w:r>
      <w:r w:rsidRPr="00764661">
        <w:rPr>
          <w:noProof/>
          <w:sz w:val="24"/>
          <w:szCs w:val="24"/>
        </w:rPr>
        <w:t>(4), 467–492. https://doi.org/10.18196/jgp.2017.0056.467-492</w:t>
      </w:r>
    </w:p>
    <w:p w14:paraId="54E762A4"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Fukuoka, Y. (2013). Local Politics in Indonesia: Pathways to Power. </w:t>
      </w:r>
      <w:r w:rsidRPr="00764661">
        <w:rPr>
          <w:i/>
          <w:iCs/>
          <w:noProof/>
          <w:sz w:val="24"/>
          <w:szCs w:val="24"/>
        </w:rPr>
        <w:t>Journal of Contemporary Asia</w:t>
      </w:r>
      <w:r w:rsidRPr="00764661">
        <w:rPr>
          <w:noProof/>
          <w:sz w:val="24"/>
          <w:szCs w:val="24"/>
        </w:rPr>
        <w:t xml:space="preserve">, </w:t>
      </w:r>
      <w:r w:rsidRPr="00764661">
        <w:rPr>
          <w:i/>
          <w:iCs/>
          <w:noProof/>
          <w:sz w:val="24"/>
          <w:szCs w:val="24"/>
        </w:rPr>
        <w:t>43</w:t>
      </w:r>
      <w:r w:rsidRPr="00764661">
        <w:rPr>
          <w:noProof/>
          <w:sz w:val="24"/>
          <w:szCs w:val="24"/>
        </w:rPr>
        <w:t>(1), 186–188. https://doi.org/10.1080/00472336.2012.721664</w:t>
      </w:r>
    </w:p>
    <w:p w14:paraId="4BC00206"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Hadiz, V. R. (2007). The localization of power in Southeast Asia. </w:t>
      </w:r>
      <w:r w:rsidRPr="00764661">
        <w:rPr>
          <w:i/>
          <w:iCs/>
          <w:noProof/>
          <w:sz w:val="24"/>
          <w:szCs w:val="24"/>
        </w:rPr>
        <w:t>Democratization</w:t>
      </w:r>
      <w:r w:rsidRPr="00764661">
        <w:rPr>
          <w:noProof/>
          <w:sz w:val="24"/>
          <w:szCs w:val="24"/>
        </w:rPr>
        <w:t xml:space="preserve">, </w:t>
      </w:r>
      <w:r w:rsidRPr="00764661">
        <w:rPr>
          <w:i/>
          <w:iCs/>
          <w:noProof/>
          <w:sz w:val="24"/>
          <w:szCs w:val="24"/>
        </w:rPr>
        <w:t>14</w:t>
      </w:r>
      <w:r w:rsidRPr="00764661">
        <w:rPr>
          <w:noProof/>
          <w:sz w:val="24"/>
          <w:szCs w:val="24"/>
        </w:rPr>
        <w:t>(5), 873–892. https://doi.org/10.1080/13510340701635704</w:t>
      </w:r>
    </w:p>
    <w:p w14:paraId="201A6EDB"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Hadiz, V. R. (2010). </w:t>
      </w:r>
      <w:r w:rsidRPr="00764661">
        <w:rPr>
          <w:i/>
          <w:iCs/>
          <w:noProof/>
          <w:sz w:val="24"/>
          <w:szCs w:val="24"/>
        </w:rPr>
        <w:t>Localising power in post-authoritarian Indonesia: a southeast asia perspective</w:t>
      </w:r>
      <w:r w:rsidRPr="00764661">
        <w:rPr>
          <w:noProof/>
          <w:sz w:val="24"/>
          <w:szCs w:val="24"/>
        </w:rPr>
        <w:t>. Stanford: Stanford University Press.</w:t>
      </w:r>
    </w:p>
    <w:p w14:paraId="311B96C2"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Hermawan, D., &amp; Kurniawan, R. C. (2019). Distributive politics and manipulative policy in local election. </w:t>
      </w:r>
      <w:r w:rsidRPr="00764661">
        <w:rPr>
          <w:i/>
          <w:iCs/>
          <w:noProof/>
          <w:sz w:val="24"/>
          <w:szCs w:val="24"/>
        </w:rPr>
        <w:t>Politik Indonesia: Indonesian Political Science Review</w:t>
      </w:r>
      <w:r w:rsidRPr="00764661">
        <w:rPr>
          <w:noProof/>
          <w:sz w:val="24"/>
          <w:szCs w:val="24"/>
        </w:rPr>
        <w:t xml:space="preserve">, </w:t>
      </w:r>
      <w:r w:rsidRPr="00764661">
        <w:rPr>
          <w:i/>
          <w:iCs/>
          <w:noProof/>
          <w:sz w:val="24"/>
          <w:szCs w:val="24"/>
        </w:rPr>
        <w:t>4</w:t>
      </w:r>
      <w:r w:rsidRPr="00764661">
        <w:rPr>
          <w:noProof/>
          <w:sz w:val="24"/>
          <w:szCs w:val="24"/>
        </w:rPr>
        <w:t>(2), 180–190. https://doi.org/10.15294/ipsr.v4i2.19122</w:t>
      </w:r>
    </w:p>
    <w:p w14:paraId="0A736A18"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lastRenderedPageBreak/>
        <w:t xml:space="preserve">Hicken, A. (2011). Clientelism. </w:t>
      </w:r>
      <w:r w:rsidRPr="00764661">
        <w:rPr>
          <w:i/>
          <w:iCs/>
          <w:noProof/>
          <w:sz w:val="24"/>
          <w:szCs w:val="24"/>
        </w:rPr>
        <w:t>Annual Review of Political Science</w:t>
      </w:r>
      <w:r w:rsidRPr="00764661">
        <w:rPr>
          <w:noProof/>
          <w:sz w:val="24"/>
          <w:szCs w:val="24"/>
        </w:rPr>
        <w:t xml:space="preserve">, </w:t>
      </w:r>
      <w:r w:rsidRPr="00764661">
        <w:rPr>
          <w:i/>
          <w:iCs/>
          <w:noProof/>
          <w:sz w:val="24"/>
          <w:szCs w:val="24"/>
        </w:rPr>
        <w:t>14</w:t>
      </w:r>
      <w:r w:rsidRPr="00764661">
        <w:rPr>
          <w:noProof/>
          <w:sz w:val="24"/>
          <w:szCs w:val="24"/>
        </w:rPr>
        <w:t>(1), 289–310. https://doi.org/10.1146/annurev.polisci.031908.220508</w:t>
      </w:r>
    </w:p>
    <w:p w14:paraId="08B9D77D"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Hopkin, J. (2006). Clientelism and party politics. In R. S. Katz &amp; W. Crotty (Eds.), </w:t>
      </w:r>
      <w:r w:rsidRPr="00764661">
        <w:rPr>
          <w:i/>
          <w:iCs/>
          <w:noProof/>
          <w:sz w:val="24"/>
          <w:szCs w:val="24"/>
        </w:rPr>
        <w:t>Handbook of party politics</w:t>
      </w:r>
      <w:r w:rsidRPr="00764661">
        <w:rPr>
          <w:noProof/>
          <w:sz w:val="24"/>
          <w:szCs w:val="24"/>
        </w:rPr>
        <w:t xml:space="preserve"> (pp. 406–412). London: SAGE Publications.</w:t>
      </w:r>
    </w:p>
    <w:p w14:paraId="5C8C95CC"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Joubish, M. farooq, Khurram, M. A., Ahmed, A., Fatima, S. T., &amp; Haider, K. (2011). Paragdigms and charactierics of good qualitative research. </w:t>
      </w:r>
      <w:r w:rsidRPr="00764661">
        <w:rPr>
          <w:i/>
          <w:iCs/>
          <w:noProof/>
          <w:sz w:val="24"/>
          <w:szCs w:val="24"/>
        </w:rPr>
        <w:t>Worl Applied Sciences Journal</w:t>
      </w:r>
      <w:r w:rsidRPr="00764661">
        <w:rPr>
          <w:noProof/>
          <w:sz w:val="24"/>
          <w:szCs w:val="24"/>
        </w:rPr>
        <w:t xml:space="preserve">, </w:t>
      </w:r>
      <w:r w:rsidRPr="00764661">
        <w:rPr>
          <w:i/>
          <w:iCs/>
          <w:noProof/>
          <w:sz w:val="24"/>
          <w:szCs w:val="24"/>
        </w:rPr>
        <w:t>12</w:t>
      </w:r>
      <w:r w:rsidRPr="00764661">
        <w:rPr>
          <w:noProof/>
          <w:sz w:val="24"/>
          <w:szCs w:val="24"/>
        </w:rPr>
        <w:t>(11), 2082–2087. Retrieved from http://www.idosi.org/wasj/wasj12(11)/23.pdf</w:t>
      </w:r>
    </w:p>
    <w:p w14:paraId="185BA694"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Kartini, D. S. (2019). Civil servant neutrality on 2019 general election in Indonesia. </w:t>
      </w:r>
      <w:r w:rsidRPr="00764661">
        <w:rPr>
          <w:i/>
          <w:iCs/>
          <w:noProof/>
          <w:sz w:val="24"/>
          <w:szCs w:val="24"/>
        </w:rPr>
        <w:t>Central European Journal of International and Security Studies</w:t>
      </w:r>
      <w:r w:rsidRPr="00764661">
        <w:rPr>
          <w:noProof/>
          <w:sz w:val="24"/>
          <w:szCs w:val="24"/>
        </w:rPr>
        <w:t xml:space="preserve">, </w:t>
      </w:r>
      <w:r w:rsidRPr="00764661">
        <w:rPr>
          <w:i/>
          <w:iCs/>
          <w:noProof/>
          <w:sz w:val="24"/>
          <w:szCs w:val="24"/>
        </w:rPr>
        <w:t>13</w:t>
      </w:r>
      <w:r w:rsidRPr="00764661">
        <w:rPr>
          <w:noProof/>
          <w:sz w:val="24"/>
          <w:szCs w:val="24"/>
        </w:rPr>
        <w:t>(4), 397–410.</w:t>
      </w:r>
    </w:p>
    <w:p w14:paraId="0F122BB9"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Klinken, G. Van. (2009). Patronage democracy in provincial Indonesia. In O. Törnquist, N. Webster, &amp; K. Stokke (Eds.), </w:t>
      </w:r>
      <w:r w:rsidRPr="00764661">
        <w:rPr>
          <w:i/>
          <w:iCs/>
          <w:noProof/>
          <w:sz w:val="24"/>
          <w:szCs w:val="24"/>
        </w:rPr>
        <w:t>Rethinking Popular Representation</w:t>
      </w:r>
      <w:r w:rsidRPr="00764661">
        <w:rPr>
          <w:noProof/>
          <w:sz w:val="24"/>
          <w:szCs w:val="24"/>
        </w:rPr>
        <w:t xml:space="preserve"> (pp. 141–159). New York: Palgrave Macmillan.</w:t>
      </w:r>
    </w:p>
    <w:p w14:paraId="47241546"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KPU Tanjabtim. (2020). Data Pemilihan. Retrieved from http://www.kpu-tanjabtim.go.id/</w:t>
      </w:r>
    </w:p>
    <w:p w14:paraId="4E50F9B1"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Krisnajaya, I. M., Suripto, Dewi, N. P., Sulistiyani, A. T., &amp; Laksana, L. U. A. (2019). The political process of bureaucratic reform: Wonosobo regional government experience from 2011-2015. </w:t>
      </w:r>
      <w:r w:rsidRPr="00764661">
        <w:rPr>
          <w:i/>
          <w:iCs/>
          <w:noProof/>
          <w:sz w:val="24"/>
          <w:szCs w:val="24"/>
        </w:rPr>
        <w:t>Jurnal Ilmu Sosial Dan Ilmu Politik</w:t>
      </w:r>
      <w:r w:rsidRPr="00764661">
        <w:rPr>
          <w:noProof/>
          <w:sz w:val="24"/>
          <w:szCs w:val="24"/>
        </w:rPr>
        <w:t xml:space="preserve">, </w:t>
      </w:r>
      <w:r w:rsidRPr="00764661">
        <w:rPr>
          <w:i/>
          <w:iCs/>
          <w:noProof/>
          <w:sz w:val="24"/>
          <w:szCs w:val="24"/>
        </w:rPr>
        <w:t>23</w:t>
      </w:r>
      <w:r w:rsidRPr="00764661">
        <w:rPr>
          <w:noProof/>
          <w:sz w:val="24"/>
          <w:szCs w:val="24"/>
        </w:rPr>
        <w:t>(2), 135–149. https://doi.org/10.22146/jsp.42589</w:t>
      </w:r>
    </w:p>
    <w:p w14:paraId="1387DE49"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Miles, M. B., Huberman, A. M., &amp; Saldana, J. (2014). </w:t>
      </w:r>
      <w:r w:rsidRPr="00764661">
        <w:rPr>
          <w:i/>
          <w:iCs/>
          <w:noProof/>
          <w:sz w:val="24"/>
          <w:szCs w:val="24"/>
        </w:rPr>
        <w:t>Qualitative data analysis: A Methods sourcebook</w:t>
      </w:r>
      <w:r w:rsidRPr="00764661">
        <w:rPr>
          <w:noProof/>
          <w:sz w:val="24"/>
          <w:szCs w:val="24"/>
        </w:rPr>
        <w:t xml:space="preserve"> (Third edit). California: SAGE Publications.</w:t>
      </w:r>
    </w:p>
    <w:p w14:paraId="5E6747F8"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Müller, W. C. (2006). Party patronage and party colonization of the state. In R. S. Katz &amp; W. Crotty (Eds.), </w:t>
      </w:r>
      <w:r w:rsidRPr="00764661">
        <w:rPr>
          <w:i/>
          <w:iCs/>
          <w:noProof/>
          <w:sz w:val="24"/>
          <w:szCs w:val="24"/>
        </w:rPr>
        <w:t>Handbook of Party Politics</w:t>
      </w:r>
      <w:r w:rsidRPr="00764661">
        <w:rPr>
          <w:noProof/>
          <w:sz w:val="24"/>
          <w:szCs w:val="24"/>
        </w:rPr>
        <w:t xml:space="preserve"> (pp. 189–195). London: SAGE Publications. </w:t>
      </w:r>
      <w:r w:rsidRPr="00764661">
        <w:rPr>
          <w:noProof/>
          <w:sz w:val="24"/>
          <w:szCs w:val="24"/>
        </w:rPr>
        <w:t>https://doi.org/10.4135/9781848608047.n17</w:t>
      </w:r>
    </w:p>
    <w:p w14:paraId="3B40F0CD"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Negara, S. D. (2020). Review of the book Democracy for Sale: Elections, Clientelism and the State in Indonesia, by Edward Aspinall and Ward Berenschot. </w:t>
      </w:r>
      <w:r w:rsidRPr="00764661">
        <w:rPr>
          <w:i/>
          <w:iCs/>
          <w:noProof/>
          <w:sz w:val="24"/>
          <w:szCs w:val="24"/>
        </w:rPr>
        <w:t>Contemporary Southeast Asia: A Journal of International and Strategic Affairs</w:t>
      </w:r>
      <w:r w:rsidRPr="00764661">
        <w:rPr>
          <w:noProof/>
          <w:sz w:val="24"/>
          <w:szCs w:val="24"/>
        </w:rPr>
        <w:t xml:space="preserve">, </w:t>
      </w:r>
      <w:r w:rsidRPr="00764661">
        <w:rPr>
          <w:i/>
          <w:iCs/>
          <w:noProof/>
          <w:sz w:val="24"/>
          <w:szCs w:val="24"/>
        </w:rPr>
        <w:t>41</w:t>
      </w:r>
      <w:r w:rsidRPr="00764661">
        <w:rPr>
          <w:noProof/>
          <w:sz w:val="24"/>
          <w:szCs w:val="24"/>
        </w:rPr>
        <w:t>(3), 447–449. https://doi.org/10.1355/cs41-3e</w:t>
      </w:r>
    </w:p>
    <w:p w14:paraId="4562BE0A"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Omobowale, A. O. (2008). Clientelism and social structure: An analysis of patronage in Yoruba social thought. </w:t>
      </w:r>
      <w:r w:rsidRPr="00764661">
        <w:rPr>
          <w:i/>
          <w:iCs/>
          <w:noProof/>
          <w:sz w:val="24"/>
          <w:szCs w:val="24"/>
        </w:rPr>
        <w:t>Africa Spectrum</w:t>
      </w:r>
      <w:r w:rsidRPr="00764661">
        <w:rPr>
          <w:noProof/>
          <w:sz w:val="24"/>
          <w:szCs w:val="24"/>
        </w:rPr>
        <w:t xml:space="preserve">, </w:t>
      </w:r>
      <w:r w:rsidRPr="00764661">
        <w:rPr>
          <w:i/>
          <w:iCs/>
          <w:noProof/>
          <w:sz w:val="24"/>
          <w:szCs w:val="24"/>
        </w:rPr>
        <w:t>43</w:t>
      </w:r>
      <w:r w:rsidRPr="00764661">
        <w:rPr>
          <w:noProof/>
          <w:sz w:val="24"/>
          <w:szCs w:val="24"/>
        </w:rPr>
        <w:t>(2), 203–224. Retrieved from https://www.jstor.org/stable/40175237?seq=1</w:t>
      </w:r>
    </w:p>
    <w:p w14:paraId="7821701A"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Paskarina, C. (2017). The making of competitive bureaucracy: A case of bureaucratic reform in West Java province. </w:t>
      </w:r>
      <w:r w:rsidRPr="00764661">
        <w:rPr>
          <w:i/>
          <w:iCs/>
          <w:noProof/>
          <w:sz w:val="24"/>
          <w:szCs w:val="24"/>
        </w:rPr>
        <w:t>Cogent Social Sciences</w:t>
      </w:r>
      <w:r w:rsidRPr="00764661">
        <w:rPr>
          <w:noProof/>
          <w:sz w:val="24"/>
          <w:szCs w:val="24"/>
        </w:rPr>
        <w:t xml:space="preserve">, </w:t>
      </w:r>
      <w:r w:rsidRPr="00764661">
        <w:rPr>
          <w:i/>
          <w:iCs/>
          <w:noProof/>
          <w:sz w:val="24"/>
          <w:szCs w:val="24"/>
        </w:rPr>
        <w:t>3</w:t>
      </w:r>
      <w:r w:rsidRPr="00764661">
        <w:rPr>
          <w:noProof/>
          <w:sz w:val="24"/>
          <w:szCs w:val="24"/>
        </w:rPr>
        <w:t>(1), 1–13. https://doi.org/10.1080/23311886.2016.1273748</w:t>
      </w:r>
    </w:p>
    <w:p w14:paraId="35D699EB"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Rahman, M. S. (2014). Bureaucratic perceptions to the politics-bureaucracy relations in Bangladesh: A moral dilemma in between political neutrality and responsiveness. </w:t>
      </w:r>
      <w:r w:rsidRPr="00764661">
        <w:rPr>
          <w:i/>
          <w:iCs/>
          <w:noProof/>
          <w:sz w:val="24"/>
          <w:szCs w:val="24"/>
        </w:rPr>
        <w:t>Asian Journal of Political Science</w:t>
      </w:r>
      <w:r w:rsidRPr="00764661">
        <w:rPr>
          <w:noProof/>
          <w:sz w:val="24"/>
          <w:szCs w:val="24"/>
        </w:rPr>
        <w:t xml:space="preserve">, </w:t>
      </w:r>
      <w:r w:rsidRPr="00764661">
        <w:rPr>
          <w:i/>
          <w:iCs/>
          <w:noProof/>
          <w:sz w:val="24"/>
          <w:szCs w:val="24"/>
        </w:rPr>
        <w:t>22</w:t>
      </w:r>
      <w:r w:rsidRPr="00764661">
        <w:rPr>
          <w:noProof/>
          <w:sz w:val="24"/>
          <w:szCs w:val="24"/>
        </w:rPr>
        <w:t>(3), 252–267. https://doi.org/10.1080/02185377.2014.925407</w:t>
      </w:r>
    </w:p>
    <w:p w14:paraId="04DBAB9C"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Saputra, M. B. (2018). Who Wants to Be an Indonesian Civil Servant? Almost Everyone. </w:t>
      </w:r>
      <w:r w:rsidRPr="00764661">
        <w:rPr>
          <w:i/>
          <w:iCs/>
          <w:noProof/>
          <w:sz w:val="24"/>
          <w:szCs w:val="24"/>
        </w:rPr>
        <w:t>The Diplomat</w:t>
      </w:r>
      <w:r w:rsidRPr="00764661">
        <w:rPr>
          <w:noProof/>
          <w:sz w:val="24"/>
          <w:szCs w:val="24"/>
        </w:rPr>
        <w:t>. Retrieved from https://thediplomat.com/2018/10/who-wants-to-be-an-indonesian-civil-servant-almost-everyone/</w:t>
      </w:r>
    </w:p>
    <w:p w14:paraId="7A532DF9"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Simandjuntak, D. (2012). Gifts and promises: Patronage democracy in a decentralised Indonesia. </w:t>
      </w:r>
      <w:r w:rsidRPr="00764661">
        <w:rPr>
          <w:i/>
          <w:iCs/>
          <w:noProof/>
          <w:sz w:val="24"/>
          <w:szCs w:val="24"/>
        </w:rPr>
        <w:t>European Journal of East Asian Studies</w:t>
      </w:r>
      <w:r w:rsidRPr="00764661">
        <w:rPr>
          <w:noProof/>
          <w:sz w:val="24"/>
          <w:szCs w:val="24"/>
        </w:rPr>
        <w:t xml:space="preserve">, </w:t>
      </w:r>
      <w:r w:rsidRPr="00764661">
        <w:rPr>
          <w:i/>
          <w:iCs/>
          <w:noProof/>
          <w:sz w:val="24"/>
          <w:szCs w:val="24"/>
        </w:rPr>
        <w:t>11</w:t>
      </w:r>
      <w:r w:rsidRPr="00764661">
        <w:rPr>
          <w:noProof/>
          <w:sz w:val="24"/>
          <w:szCs w:val="24"/>
        </w:rPr>
        <w:t>(1), 99–126. https://doi.org/10.1163/15700615-20120008</w:t>
      </w:r>
    </w:p>
    <w:p w14:paraId="6417B366"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Stokes, S. C., Dunning, T., Nazareno, M., &amp; Brusco, V. (2013). </w:t>
      </w:r>
      <w:r w:rsidRPr="00764661">
        <w:rPr>
          <w:i/>
          <w:iCs/>
          <w:noProof/>
          <w:sz w:val="24"/>
          <w:szCs w:val="24"/>
        </w:rPr>
        <w:t>Brokers , voters , and clientelism: The puzzle of distributive politics</w:t>
      </w:r>
      <w:r w:rsidRPr="00764661">
        <w:rPr>
          <w:noProof/>
          <w:sz w:val="24"/>
          <w:szCs w:val="24"/>
        </w:rPr>
        <w:t xml:space="preserve">. New York, USA: </w:t>
      </w:r>
      <w:r w:rsidRPr="00764661">
        <w:rPr>
          <w:noProof/>
          <w:sz w:val="24"/>
          <w:szCs w:val="24"/>
        </w:rPr>
        <w:lastRenderedPageBreak/>
        <w:t>Cambridge University Press.</w:t>
      </w:r>
    </w:p>
    <w:p w14:paraId="7C4A3953"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Tadić, K., &amp; Elbasani, A. (2018). State-building and patronage networks: how political parties embezzled the bureaucracy in post-war Kosovo. </w:t>
      </w:r>
      <w:r w:rsidRPr="00764661">
        <w:rPr>
          <w:i/>
          <w:iCs/>
          <w:noProof/>
          <w:sz w:val="24"/>
          <w:szCs w:val="24"/>
        </w:rPr>
        <w:t>Journal of Southeast European and Black Sea</w:t>
      </w:r>
      <w:r w:rsidRPr="00764661">
        <w:rPr>
          <w:noProof/>
          <w:sz w:val="24"/>
          <w:szCs w:val="24"/>
        </w:rPr>
        <w:t xml:space="preserve">, </w:t>
      </w:r>
      <w:r w:rsidRPr="00764661">
        <w:rPr>
          <w:i/>
          <w:iCs/>
          <w:noProof/>
          <w:sz w:val="24"/>
          <w:szCs w:val="24"/>
        </w:rPr>
        <w:t>18</w:t>
      </w:r>
      <w:r w:rsidRPr="00764661">
        <w:rPr>
          <w:noProof/>
          <w:sz w:val="24"/>
          <w:szCs w:val="24"/>
        </w:rPr>
        <w:t>(2), 185–202. https://doi.org/10.1080/14683857.2018.1474551</w:t>
      </w:r>
    </w:p>
    <w:p w14:paraId="46862D39"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Tadjoeddin, M. Z. (2012). Electoral conflict and the maturity of local democracy in Indonesia: Testing the modernisation hypothesis. </w:t>
      </w:r>
      <w:r w:rsidRPr="00764661">
        <w:rPr>
          <w:i/>
          <w:iCs/>
          <w:noProof/>
          <w:sz w:val="24"/>
          <w:szCs w:val="24"/>
        </w:rPr>
        <w:t>Journal of the Asia Pacific Economy</w:t>
      </w:r>
      <w:r w:rsidRPr="00764661">
        <w:rPr>
          <w:noProof/>
          <w:sz w:val="24"/>
          <w:szCs w:val="24"/>
        </w:rPr>
        <w:t xml:space="preserve">, </w:t>
      </w:r>
      <w:r w:rsidRPr="00764661">
        <w:rPr>
          <w:i/>
          <w:iCs/>
          <w:noProof/>
          <w:sz w:val="24"/>
          <w:szCs w:val="24"/>
        </w:rPr>
        <w:t>17</w:t>
      </w:r>
      <w:r w:rsidRPr="00764661">
        <w:rPr>
          <w:noProof/>
          <w:sz w:val="24"/>
          <w:szCs w:val="24"/>
        </w:rPr>
        <w:t>(3), 476–497. https://doi.org/10.1080/13547860.2012.694705</w:t>
      </w:r>
    </w:p>
    <w:p w14:paraId="2481B827"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Turner, M., Prasojo, E., &amp; Sumarwono, R. (2019). The challenge of reforming big bureaucracy in Indonesia. </w:t>
      </w:r>
      <w:r w:rsidRPr="00764661">
        <w:rPr>
          <w:i/>
          <w:iCs/>
          <w:noProof/>
          <w:sz w:val="24"/>
          <w:szCs w:val="24"/>
        </w:rPr>
        <w:t>Policy Studies</w:t>
      </w:r>
      <w:r w:rsidRPr="00764661">
        <w:rPr>
          <w:noProof/>
          <w:sz w:val="24"/>
          <w:szCs w:val="24"/>
        </w:rPr>
        <w:t xml:space="preserve">, </w:t>
      </w:r>
      <w:r w:rsidRPr="00764661">
        <w:rPr>
          <w:i/>
          <w:iCs/>
          <w:noProof/>
          <w:sz w:val="24"/>
          <w:szCs w:val="24"/>
        </w:rPr>
        <w:t>0</w:t>
      </w:r>
      <w:r w:rsidRPr="00764661">
        <w:rPr>
          <w:noProof/>
          <w:sz w:val="24"/>
          <w:szCs w:val="24"/>
        </w:rPr>
        <w:t>(0), 1–19. https://doi.org/10.1080/01442872.2019.1708301</w:t>
      </w:r>
    </w:p>
    <w:p w14:paraId="1F827ED8"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Warburton, E., &amp; Aspinall, E. (2019). Explaining indonesia’s democratic regression: Structure, agency and popular opinion. </w:t>
      </w:r>
      <w:r w:rsidRPr="00764661">
        <w:rPr>
          <w:i/>
          <w:iCs/>
          <w:noProof/>
          <w:sz w:val="24"/>
          <w:szCs w:val="24"/>
        </w:rPr>
        <w:t>Contemporary Southeast Asia</w:t>
      </w:r>
      <w:r w:rsidRPr="00764661">
        <w:rPr>
          <w:noProof/>
          <w:sz w:val="24"/>
          <w:szCs w:val="24"/>
        </w:rPr>
        <w:t xml:space="preserve">, </w:t>
      </w:r>
      <w:r w:rsidRPr="00764661">
        <w:rPr>
          <w:i/>
          <w:iCs/>
          <w:noProof/>
          <w:sz w:val="24"/>
          <w:szCs w:val="24"/>
        </w:rPr>
        <w:t>41</w:t>
      </w:r>
      <w:r w:rsidRPr="00764661">
        <w:rPr>
          <w:noProof/>
          <w:sz w:val="24"/>
          <w:szCs w:val="24"/>
        </w:rPr>
        <w:t>(2), 255–285. https://doi.org/10.1355/cs41-2k</w:t>
      </w:r>
    </w:p>
    <w:p w14:paraId="6C48F3AA" w14:textId="77777777" w:rsidR="00764661" w:rsidRPr="00764661" w:rsidRDefault="00764661" w:rsidP="00764661">
      <w:pPr>
        <w:widowControl w:val="0"/>
        <w:autoSpaceDE w:val="0"/>
        <w:autoSpaceDN w:val="0"/>
        <w:adjustRightInd w:val="0"/>
        <w:ind w:left="480" w:hanging="480"/>
        <w:rPr>
          <w:noProof/>
          <w:sz w:val="24"/>
          <w:szCs w:val="24"/>
        </w:rPr>
      </w:pPr>
      <w:r w:rsidRPr="00764661">
        <w:rPr>
          <w:noProof/>
          <w:sz w:val="24"/>
          <w:szCs w:val="24"/>
        </w:rPr>
        <w:t xml:space="preserve">Yazaki, Y. (2018). The effects of bureaucracy on political accountability and electoral selection. </w:t>
      </w:r>
      <w:r w:rsidRPr="00764661">
        <w:rPr>
          <w:i/>
          <w:iCs/>
          <w:noProof/>
          <w:sz w:val="24"/>
          <w:szCs w:val="24"/>
        </w:rPr>
        <w:t xml:space="preserve">European </w:t>
      </w:r>
      <w:r w:rsidRPr="00764661">
        <w:rPr>
          <w:i/>
          <w:iCs/>
          <w:noProof/>
          <w:sz w:val="24"/>
          <w:szCs w:val="24"/>
        </w:rPr>
        <w:t>Journal of Political Economy</w:t>
      </w:r>
      <w:r w:rsidRPr="00764661">
        <w:rPr>
          <w:noProof/>
          <w:sz w:val="24"/>
          <w:szCs w:val="24"/>
        </w:rPr>
        <w:t xml:space="preserve">, </w:t>
      </w:r>
      <w:r w:rsidRPr="00764661">
        <w:rPr>
          <w:i/>
          <w:iCs/>
          <w:noProof/>
          <w:sz w:val="24"/>
          <w:szCs w:val="24"/>
        </w:rPr>
        <w:t>51</w:t>
      </w:r>
      <w:r w:rsidRPr="00764661">
        <w:rPr>
          <w:noProof/>
          <w:sz w:val="24"/>
          <w:szCs w:val="24"/>
        </w:rPr>
        <w:t>, 57–68. https://doi.org/10.1016/j.ejpoleco.2017.03.009</w:t>
      </w:r>
    </w:p>
    <w:p w14:paraId="45B8C0BC" w14:textId="77777777" w:rsidR="00764661" w:rsidRPr="00764661" w:rsidRDefault="00764661" w:rsidP="00764661">
      <w:pPr>
        <w:widowControl w:val="0"/>
        <w:autoSpaceDE w:val="0"/>
        <w:autoSpaceDN w:val="0"/>
        <w:adjustRightInd w:val="0"/>
        <w:ind w:left="480" w:hanging="480"/>
        <w:rPr>
          <w:noProof/>
          <w:sz w:val="24"/>
        </w:rPr>
      </w:pPr>
      <w:r w:rsidRPr="00764661">
        <w:rPr>
          <w:noProof/>
          <w:sz w:val="24"/>
          <w:szCs w:val="24"/>
        </w:rPr>
        <w:t xml:space="preserve">Zafarullah, H. (2013). Bureaucratic culture and the social-political connection: The Bangladesh example. </w:t>
      </w:r>
      <w:r w:rsidRPr="00764661">
        <w:rPr>
          <w:i/>
          <w:iCs/>
          <w:noProof/>
          <w:sz w:val="24"/>
          <w:szCs w:val="24"/>
        </w:rPr>
        <w:t>International Journal of Public Administration</w:t>
      </w:r>
      <w:r w:rsidRPr="00764661">
        <w:rPr>
          <w:noProof/>
          <w:sz w:val="24"/>
          <w:szCs w:val="24"/>
        </w:rPr>
        <w:t xml:space="preserve">, </w:t>
      </w:r>
      <w:r w:rsidRPr="00764661">
        <w:rPr>
          <w:i/>
          <w:iCs/>
          <w:noProof/>
          <w:sz w:val="24"/>
          <w:szCs w:val="24"/>
        </w:rPr>
        <w:t>36</w:t>
      </w:r>
      <w:r w:rsidRPr="00764661">
        <w:rPr>
          <w:noProof/>
          <w:sz w:val="24"/>
          <w:szCs w:val="24"/>
        </w:rPr>
        <w:t>(13), 932–939. https://doi.org/10.1080/01900692.2013.773033</w:t>
      </w:r>
    </w:p>
    <w:p w14:paraId="008072FC" w14:textId="68F1EC43" w:rsidR="00DE3A89" w:rsidRPr="006D2481" w:rsidRDefault="00DE3A89" w:rsidP="003149DB">
      <w:pPr>
        <w:tabs>
          <w:tab w:val="left" w:pos="426"/>
        </w:tabs>
        <w:contextualSpacing/>
        <w:jc w:val="both"/>
        <w:rPr>
          <w:b/>
          <w:bCs/>
          <w:sz w:val="24"/>
          <w:szCs w:val="24"/>
        </w:rPr>
      </w:pPr>
      <w:r w:rsidRPr="006D2481">
        <w:rPr>
          <w:b/>
          <w:bCs/>
          <w:sz w:val="24"/>
          <w:szCs w:val="24"/>
        </w:rPr>
        <w:fldChar w:fldCharType="end"/>
      </w:r>
    </w:p>
    <w:p w14:paraId="20E35F7D" w14:textId="484E41FD" w:rsidR="00DF0755" w:rsidRPr="006D2481" w:rsidRDefault="006E314F" w:rsidP="00B6248A">
      <w:pPr>
        <w:tabs>
          <w:tab w:val="left" w:pos="426"/>
        </w:tabs>
        <w:spacing w:line="360" w:lineRule="auto"/>
        <w:contextualSpacing/>
        <w:jc w:val="both"/>
        <w:rPr>
          <w:bCs/>
          <w:sz w:val="24"/>
          <w:szCs w:val="24"/>
          <w:lang w:val="id-ID"/>
        </w:rPr>
      </w:pPr>
      <w:r w:rsidRPr="006D2481">
        <w:rPr>
          <w:bCs/>
          <w:sz w:val="24"/>
          <w:szCs w:val="24"/>
        </w:rPr>
        <w:tab/>
      </w:r>
    </w:p>
    <w:p w14:paraId="7735A796" w14:textId="77777777" w:rsidR="00B6248A" w:rsidRPr="006D2481" w:rsidRDefault="00B6248A" w:rsidP="00B6248A">
      <w:pPr>
        <w:tabs>
          <w:tab w:val="left" w:pos="426"/>
        </w:tabs>
        <w:spacing w:line="360" w:lineRule="auto"/>
        <w:contextualSpacing/>
        <w:jc w:val="both"/>
        <w:rPr>
          <w:bCs/>
          <w:sz w:val="24"/>
          <w:szCs w:val="24"/>
          <w:lang w:val="id-ID"/>
        </w:rPr>
      </w:pPr>
    </w:p>
    <w:p w14:paraId="606B2FF5" w14:textId="77777777" w:rsidR="00B6248A" w:rsidRPr="006D2481" w:rsidRDefault="00B6248A" w:rsidP="00B6248A">
      <w:pPr>
        <w:tabs>
          <w:tab w:val="left" w:pos="426"/>
        </w:tabs>
        <w:spacing w:line="360" w:lineRule="auto"/>
        <w:contextualSpacing/>
        <w:jc w:val="both"/>
        <w:rPr>
          <w:bCs/>
          <w:sz w:val="24"/>
          <w:szCs w:val="24"/>
          <w:lang w:val="id-ID"/>
        </w:rPr>
      </w:pPr>
    </w:p>
    <w:p w14:paraId="0B1BBD9F" w14:textId="77777777" w:rsidR="00B6248A" w:rsidRPr="006D2481" w:rsidRDefault="00B6248A" w:rsidP="00B6248A">
      <w:pPr>
        <w:tabs>
          <w:tab w:val="left" w:pos="426"/>
        </w:tabs>
        <w:spacing w:line="360" w:lineRule="auto"/>
        <w:contextualSpacing/>
        <w:jc w:val="both"/>
        <w:rPr>
          <w:bCs/>
          <w:sz w:val="24"/>
          <w:szCs w:val="24"/>
          <w:lang w:val="id-ID"/>
        </w:rPr>
      </w:pPr>
    </w:p>
    <w:p w14:paraId="42463AA7" w14:textId="77777777" w:rsidR="00B6248A" w:rsidRPr="006D2481" w:rsidRDefault="00B6248A" w:rsidP="00B6248A">
      <w:pPr>
        <w:tabs>
          <w:tab w:val="left" w:pos="426"/>
        </w:tabs>
        <w:spacing w:line="360" w:lineRule="auto"/>
        <w:contextualSpacing/>
        <w:jc w:val="both"/>
        <w:rPr>
          <w:bCs/>
          <w:sz w:val="24"/>
          <w:szCs w:val="24"/>
          <w:lang w:val="id-ID"/>
        </w:rPr>
      </w:pPr>
    </w:p>
    <w:p w14:paraId="1B44F3DC" w14:textId="77777777" w:rsidR="00B6248A" w:rsidRPr="006D2481" w:rsidRDefault="00B6248A" w:rsidP="00B6248A">
      <w:pPr>
        <w:tabs>
          <w:tab w:val="left" w:pos="426"/>
        </w:tabs>
        <w:spacing w:line="360" w:lineRule="auto"/>
        <w:contextualSpacing/>
        <w:jc w:val="both"/>
        <w:rPr>
          <w:bCs/>
          <w:sz w:val="24"/>
          <w:szCs w:val="24"/>
          <w:lang w:val="id-ID"/>
        </w:rPr>
      </w:pPr>
    </w:p>
    <w:p w14:paraId="080B70C0" w14:textId="77777777" w:rsidR="00B6248A" w:rsidRPr="006D2481" w:rsidRDefault="00B6248A" w:rsidP="00B6248A">
      <w:pPr>
        <w:tabs>
          <w:tab w:val="left" w:pos="426"/>
        </w:tabs>
        <w:spacing w:line="360" w:lineRule="auto"/>
        <w:contextualSpacing/>
        <w:jc w:val="both"/>
        <w:rPr>
          <w:bCs/>
          <w:sz w:val="24"/>
          <w:szCs w:val="24"/>
          <w:lang w:val="id-ID"/>
        </w:rPr>
      </w:pPr>
    </w:p>
    <w:p w14:paraId="39F12614" w14:textId="77777777" w:rsidR="00B6248A" w:rsidRPr="006D2481" w:rsidRDefault="00B6248A" w:rsidP="00B6248A">
      <w:pPr>
        <w:tabs>
          <w:tab w:val="left" w:pos="426"/>
        </w:tabs>
        <w:spacing w:line="360" w:lineRule="auto"/>
        <w:contextualSpacing/>
        <w:jc w:val="both"/>
        <w:rPr>
          <w:bCs/>
          <w:sz w:val="24"/>
          <w:szCs w:val="24"/>
          <w:lang w:val="id-ID"/>
        </w:rPr>
      </w:pPr>
    </w:p>
    <w:p w14:paraId="734EAD2C" w14:textId="77777777" w:rsidR="00B6248A" w:rsidRPr="006D2481" w:rsidRDefault="00B6248A" w:rsidP="00B6248A">
      <w:pPr>
        <w:tabs>
          <w:tab w:val="left" w:pos="426"/>
        </w:tabs>
        <w:spacing w:line="360" w:lineRule="auto"/>
        <w:contextualSpacing/>
        <w:jc w:val="both"/>
        <w:rPr>
          <w:bCs/>
          <w:sz w:val="24"/>
          <w:szCs w:val="24"/>
          <w:lang w:val="id-ID"/>
        </w:rPr>
      </w:pPr>
    </w:p>
    <w:p w14:paraId="2C565E02" w14:textId="77777777" w:rsidR="00B6248A" w:rsidRPr="006D2481" w:rsidRDefault="00B6248A" w:rsidP="00B6248A">
      <w:pPr>
        <w:tabs>
          <w:tab w:val="left" w:pos="426"/>
        </w:tabs>
        <w:spacing w:line="360" w:lineRule="auto"/>
        <w:contextualSpacing/>
        <w:jc w:val="both"/>
        <w:rPr>
          <w:bCs/>
          <w:sz w:val="24"/>
          <w:szCs w:val="24"/>
          <w:lang w:val="id-ID"/>
        </w:rPr>
      </w:pPr>
    </w:p>
    <w:p w14:paraId="0861314C" w14:textId="77777777" w:rsidR="00B6248A" w:rsidRPr="006D2481" w:rsidRDefault="00B6248A" w:rsidP="00B6248A">
      <w:pPr>
        <w:tabs>
          <w:tab w:val="left" w:pos="426"/>
        </w:tabs>
        <w:spacing w:line="360" w:lineRule="auto"/>
        <w:contextualSpacing/>
        <w:jc w:val="both"/>
        <w:rPr>
          <w:bCs/>
          <w:sz w:val="24"/>
          <w:szCs w:val="24"/>
          <w:lang w:val="id-ID"/>
        </w:rPr>
      </w:pPr>
    </w:p>
    <w:p w14:paraId="13ACD76D" w14:textId="77777777" w:rsidR="00B6248A" w:rsidRPr="006D2481" w:rsidRDefault="00B6248A" w:rsidP="00B6248A">
      <w:pPr>
        <w:tabs>
          <w:tab w:val="left" w:pos="426"/>
        </w:tabs>
        <w:spacing w:line="360" w:lineRule="auto"/>
        <w:contextualSpacing/>
        <w:jc w:val="both"/>
        <w:rPr>
          <w:bCs/>
          <w:sz w:val="24"/>
          <w:szCs w:val="24"/>
          <w:lang w:val="id-ID"/>
        </w:rPr>
      </w:pPr>
    </w:p>
    <w:p w14:paraId="68D12785" w14:textId="77777777" w:rsidR="00B6248A" w:rsidRPr="006D2481" w:rsidRDefault="00B6248A" w:rsidP="00B6248A">
      <w:pPr>
        <w:tabs>
          <w:tab w:val="left" w:pos="426"/>
        </w:tabs>
        <w:spacing w:line="360" w:lineRule="auto"/>
        <w:contextualSpacing/>
        <w:jc w:val="both"/>
        <w:rPr>
          <w:bCs/>
          <w:sz w:val="24"/>
          <w:szCs w:val="24"/>
          <w:lang w:val="id-ID"/>
        </w:rPr>
      </w:pPr>
    </w:p>
    <w:p w14:paraId="3AE5F8A0" w14:textId="77777777" w:rsidR="00B6248A" w:rsidRPr="006D2481" w:rsidRDefault="00B6248A" w:rsidP="00B6248A">
      <w:pPr>
        <w:tabs>
          <w:tab w:val="left" w:pos="426"/>
        </w:tabs>
        <w:spacing w:line="360" w:lineRule="auto"/>
        <w:contextualSpacing/>
        <w:jc w:val="both"/>
        <w:rPr>
          <w:bCs/>
          <w:sz w:val="24"/>
          <w:szCs w:val="24"/>
          <w:lang w:val="id-ID"/>
        </w:rPr>
        <w:sectPr w:rsidR="00B6248A" w:rsidRPr="006D2481" w:rsidSect="00AE0E41">
          <w:type w:val="continuous"/>
          <w:pgSz w:w="11907" w:h="16840" w:code="9"/>
          <w:pgMar w:top="1418" w:right="1418" w:bottom="1418" w:left="1701" w:header="1134" w:footer="892" w:gutter="0"/>
          <w:pgNumType w:start="1"/>
          <w:cols w:num="2" w:space="282"/>
          <w:titlePg/>
          <w:docGrid w:linePitch="360"/>
        </w:sectPr>
      </w:pPr>
    </w:p>
    <w:p w14:paraId="2F23DC70" w14:textId="3BA7D572" w:rsidR="00110609" w:rsidRPr="006D2481" w:rsidRDefault="00110609" w:rsidP="00AC0EE7">
      <w:pPr>
        <w:spacing w:line="360" w:lineRule="auto"/>
        <w:contextualSpacing/>
        <w:jc w:val="both"/>
        <w:rPr>
          <w:sz w:val="24"/>
          <w:szCs w:val="24"/>
        </w:rPr>
      </w:pPr>
    </w:p>
    <w:sectPr w:rsidR="00110609" w:rsidRPr="006D2481" w:rsidSect="006654F8">
      <w:type w:val="continuous"/>
      <w:pgSz w:w="11907" w:h="16840" w:code="9"/>
      <w:pgMar w:top="1418" w:right="1418" w:bottom="1418" w:left="1701" w:header="1134" w:footer="89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F0C91" w14:textId="77777777" w:rsidR="00DD2AB2" w:rsidRDefault="00DD2AB2">
      <w:r>
        <w:separator/>
      </w:r>
    </w:p>
  </w:endnote>
  <w:endnote w:type="continuationSeparator" w:id="0">
    <w:p w14:paraId="14EADC23" w14:textId="77777777" w:rsidR="00DD2AB2" w:rsidRDefault="00DD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badi MT Condensed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01D82" w14:textId="4EA187AF" w:rsidR="004B094E" w:rsidRPr="001C18A3" w:rsidRDefault="004B094E" w:rsidP="00C07BEF">
    <w:pPr>
      <w:pStyle w:val="Header"/>
      <w:tabs>
        <w:tab w:val="clear" w:pos="4320"/>
        <w:tab w:val="clear" w:pos="8640"/>
        <w:tab w:val="left" w:pos="2992"/>
      </w:tabs>
      <w:spacing w:before="240"/>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D38E4" w14:textId="7696E9CB" w:rsidR="004B094E" w:rsidRPr="006257A4" w:rsidRDefault="00DD2AB2" w:rsidP="00DF0755">
    <w:pPr>
      <w:contextualSpacing/>
      <w:rPr>
        <w:rFonts w:ascii="Abadi MT Condensed Light" w:hAnsi="Abadi MT Condensed Light"/>
        <w:b/>
        <w:i/>
        <w:lang w:val="id-ID"/>
      </w:rPr>
    </w:pPr>
    <w:r>
      <w:rPr>
        <w:rFonts w:ascii="Abadi MT Condensed Light" w:hAnsi="Abadi MT Condensed Light"/>
        <w:b/>
        <w:i/>
        <w:noProof/>
        <w:lang w:val="id-ID" w:eastAsia="id-ID"/>
      </w:rPr>
      <w:pict w14:anchorId="5E7C465E">
        <v:shapetype id="_x0000_t32" coordsize="21600,21600" o:spt="32" o:oned="t" path="m,l21600,21600e" filled="f">
          <v:path arrowok="t" fillok="f" o:connecttype="none"/>
          <o:lock v:ext="edit" shapetype="t"/>
        </v:shapetype>
        <v:shape id="_x0000_s2049" type="#_x0000_t32" alt="" style="position:absolute;margin-left:.35pt;margin-top:.1pt;width:436.6pt;height:0;z-index:251663872;mso-wrap-edited:f;mso-width-percent:0;mso-height-percent:0;mso-width-percent:0;mso-height-percent:0" o:connectortype="straight"/>
      </w:pict>
    </w:r>
    <w:r w:rsidR="00F5191B" w:rsidRPr="006257A4">
      <w:rPr>
        <w:rFonts w:ascii="Abadi MT Condensed Light" w:hAnsi="Abadi MT Condensed Light"/>
        <w:lang w:val="id-ID"/>
      </w:rPr>
      <w:t xml:space="preserve">Received </w:t>
    </w:r>
    <w:r w:rsidR="00865A5C" w:rsidRPr="006257A4">
      <w:rPr>
        <w:rFonts w:ascii="Abadi MT Condensed Light" w:hAnsi="Abadi MT Condensed Light"/>
        <w:lang w:val="id-ID"/>
      </w:rPr>
      <w:t>(date)</w:t>
    </w:r>
    <w:r w:rsidR="00F5191B" w:rsidRPr="006257A4">
      <w:rPr>
        <w:rFonts w:ascii="Abadi MT Condensed Light" w:hAnsi="Abadi MT Condensed Light"/>
        <w:lang w:val="id-ID"/>
      </w:rPr>
      <w:t>;</w:t>
    </w:r>
    <w:r w:rsidR="004B094E" w:rsidRPr="006257A4">
      <w:rPr>
        <w:rFonts w:ascii="Abadi MT Condensed Light" w:hAnsi="Abadi MT Condensed Light"/>
        <w:lang w:val="id-ID"/>
      </w:rPr>
      <w:t xml:space="preserve"> Accepted </w:t>
    </w:r>
    <w:r w:rsidR="00865A5C" w:rsidRPr="006257A4">
      <w:rPr>
        <w:rFonts w:ascii="Abadi MT Condensed Light" w:hAnsi="Abadi MT Condensed Light"/>
        <w:lang w:val="id-ID"/>
      </w:rPr>
      <w:t>(date)</w:t>
    </w:r>
    <w:r w:rsidR="00F5191B" w:rsidRPr="006257A4">
      <w:rPr>
        <w:rFonts w:ascii="Abadi MT Condensed Light" w:hAnsi="Abadi MT Condensed Light"/>
        <w:lang w:val="id-ID"/>
      </w:rPr>
      <w:t>;</w:t>
    </w:r>
    <w:r w:rsidR="004B094E" w:rsidRPr="006257A4">
      <w:rPr>
        <w:rFonts w:ascii="Abadi MT Condensed Light" w:hAnsi="Abadi MT Condensed Light"/>
        <w:lang w:val="id-ID"/>
      </w:rPr>
      <w:t xml:space="preserve"> Published </w:t>
    </w:r>
    <w:r w:rsidR="00865A5C" w:rsidRPr="006257A4">
      <w:rPr>
        <w:rFonts w:ascii="Abadi MT Condensed Light" w:hAnsi="Abadi MT Condensed Light"/>
        <w:lang w:val="id-ID"/>
      </w:rPr>
      <w:t>(date)</w:t>
    </w:r>
    <w:r w:rsidR="00F5191B" w:rsidRPr="006257A4">
      <w:rPr>
        <w:rFonts w:ascii="Abadi MT Condensed Light" w:hAnsi="Abadi MT Condensed Light"/>
        <w:lang w:val="id-ID"/>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62629" w14:textId="77777777" w:rsidR="00DD2AB2" w:rsidRDefault="00DD2AB2">
      <w:r>
        <w:separator/>
      </w:r>
    </w:p>
  </w:footnote>
  <w:footnote w:type="continuationSeparator" w:id="0">
    <w:p w14:paraId="0A43A096" w14:textId="77777777" w:rsidR="00DD2AB2" w:rsidRDefault="00DD2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01C3E" w14:textId="77777777" w:rsidR="004B094E" w:rsidRPr="003D5B84" w:rsidRDefault="004B094E"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6F01B2">
      <w:rPr>
        <w:rStyle w:val="PageNumber"/>
        <w:noProof/>
      </w:rPr>
      <w:t>2</w:t>
    </w:r>
    <w:r w:rsidRPr="003D5B84">
      <w:rPr>
        <w:rStyle w:val="PageNumber"/>
      </w:rPr>
      <w:fldChar w:fldCharType="end"/>
    </w:r>
  </w:p>
  <w:p w14:paraId="0C2841C1" w14:textId="7B497FBE" w:rsidR="004B094E" w:rsidRPr="006654F8" w:rsidRDefault="00DD2AB2" w:rsidP="006C0C2E">
    <w:pPr>
      <w:pStyle w:val="Header"/>
      <w:tabs>
        <w:tab w:val="clear" w:pos="4320"/>
        <w:tab w:val="clear" w:pos="8640"/>
        <w:tab w:val="right" w:pos="851"/>
        <w:tab w:val="left" w:pos="1276"/>
        <w:tab w:val="right" w:pos="8789"/>
      </w:tabs>
      <w:spacing w:after="240"/>
      <w:rPr>
        <w:lang w:val="id-ID"/>
      </w:rPr>
    </w:pPr>
    <w:r>
      <w:rPr>
        <w:noProof/>
      </w:rPr>
      <w:pict w14:anchorId="7804AB4B">
        <v:shapetype id="_x0000_t32" coordsize="21600,21600" o:spt="32" o:oned="t" path="m,l21600,21600e" filled="f">
          <v:path arrowok="t" fillok="f" o:connecttype="none"/>
          <o:lock v:ext="edit" shapetype="t"/>
        </v:shapetype>
        <v:shape id="_x0000_s2051" type="#_x0000_t32" alt="" style="position:absolute;margin-left:1.85pt;margin-top:14.4pt;width:436.6pt;height:0;z-index:251657728;mso-wrap-edited:f;mso-width-percent:0;mso-height-percent:0;mso-width-percent:0;mso-height-percent:0" o:connectortype="straight" strokeweight="1pt"/>
      </w:pict>
    </w:r>
    <w:r w:rsidR="004B094E" w:rsidRPr="003D5B84">
      <w:t xml:space="preserve">     </w:t>
    </w:r>
    <w:r w:rsidR="004B094E" w:rsidRPr="003D5B84">
      <w:tab/>
    </w:r>
    <w:r w:rsidR="004B094E" w:rsidRPr="003D5B84">
      <w:tab/>
    </w:r>
    <w:r w:rsidR="004B094E" w:rsidRPr="003D5B84">
      <w:tab/>
    </w:r>
    <w:r w:rsidR="006E314F" w:rsidRPr="006E314F">
      <w:t xml:space="preserve">Submission to </w:t>
    </w:r>
    <w:proofErr w:type="spellStart"/>
    <w:r w:rsidR="006E314F" w:rsidRPr="006E314F">
      <w:t>Politik</w:t>
    </w:r>
    <w:proofErr w:type="spellEnd"/>
    <w:r w:rsidR="006E314F" w:rsidRPr="006E314F">
      <w:t xml:space="preserve"> Indonesia: Indonesian Political Science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0A636" w14:textId="77777777" w:rsidR="004B094E" w:rsidRPr="003D5B84" w:rsidRDefault="004B094E"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6257A4">
      <w:rPr>
        <w:rStyle w:val="PageNumber"/>
        <w:noProof/>
      </w:rPr>
      <w:t>3</w:t>
    </w:r>
    <w:r w:rsidRPr="003D5B84">
      <w:rPr>
        <w:rStyle w:val="PageNumber"/>
      </w:rPr>
      <w:fldChar w:fldCharType="end"/>
    </w:r>
  </w:p>
  <w:p w14:paraId="27455E07" w14:textId="0FE5F9C5" w:rsidR="004B094E" w:rsidRPr="006E314F" w:rsidRDefault="006E314F" w:rsidP="006654F8">
    <w:pPr>
      <w:pStyle w:val="Header"/>
      <w:pBdr>
        <w:bottom w:val="single" w:sz="4" w:space="1" w:color="auto"/>
      </w:pBdr>
      <w:tabs>
        <w:tab w:val="clear" w:pos="4320"/>
        <w:tab w:val="left" w:pos="0"/>
        <w:tab w:val="center" w:pos="4301"/>
        <w:tab w:val="left" w:pos="7938"/>
      </w:tabs>
      <w:rPr>
        <w:lang w:val="id-ID"/>
      </w:rPr>
    </w:pPr>
    <w:r>
      <w:t xml:space="preserve">Author(s) </w:t>
    </w:r>
    <w:r w:rsidR="004B094E" w:rsidRPr="00F5191B">
      <w:t>/</w:t>
    </w:r>
    <w:r w:rsidR="004B094E" w:rsidRPr="00F5191B">
      <w:rPr>
        <w:lang w:val="id-ID"/>
      </w:rPr>
      <w:t xml:space="preserve"> </w:t>
    </w:r>
    <w:r>
      <w:rPr>
        <w:lang w:val="id-ID"/>
      </w:rPr>
      <w:t>The title of manuscipt...</w:t>
    </w:r>
  </w:p>
  <w:p w14:paraId="2B35087D" w14:textId="77777777" w:rsidR="004B094E" w:rsidRPr="003D5B84" w:rsidRDefault="004B094E"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85CF2" w14:textId="3A6A528D" w:rsidR="004B094E" w:rsidRPr="006257A4" w:rsidRDefault="001B31FF" w:rsidP="006654F8">
    <w:pPr>
      <w:rPr>
        <w:rFonts w:ascii="Abadi MT Condensed Light" w:hAnsi="Abadi MT Condensed Light"/>
        <w:b/>
        <w:noProof/>
        <w:sz w:val="22"/>
        <w:szCs w:val="21"/>
        <w:lang w:val="id-ID"/>
      </w:rPr>
    </w:pPr>
    <w:r w:rsidRPr="006257A4">
      <w:rPr>
        <w:rFonts w:ascii="Abadi MT Condensed Light" w:hAnsi="Abadi MT Condensed Light"/>
        <w:b/>
        <w:noProof/>
        <w:sz w:val="22"/>
        <w:szCs w:val="21"/>
        <w:lang w:val="id-ID"/>
      </w:rPr>
      <w:t xml:space="preserve">Submission to </w:t>
    </w:r>
    <w:r w:rsidR="004B094E" w:rsidRPr="006257A4">
      <w:rPr>
        <w:rFonts w:ascii="Abadi MT Condensed Light" w:hAnsi="Abadi MT Condensed Light"/>
        <w:b/>
        <w:noProof/>
        <w:sz w:val="22"/>
        <w:szCs w:val="21"/>
        <w:lang w:val="id-ID"/>
      </w:rPr>
      <w:t xml:space="preserve">Politik Indonesia: Indonesian Political Science Review </w:t>
    </w:r>
  </w:p>
  <w:p w14:paraId="12F65573" w14:textId="0F38CE02" w:rsidR="00763096" w:rsidRPr="006257A4" w:rsidRDefault="00763096" w:rsidP="006654F8">
    <w:pPr>
      <w:rPr>
        <w:rFonts w:ascii="Abadi MT Condensed Light" w:hAnsi="Abadi MT Condensed Light"/>
        <w:b/>
        <w:sz w:val="28"/>
      </w:rPr>
    </w:pPr>
    <w:r w:rsidRPr="006257A4">
      <w:rPr>
        <w:rFonts w:ascii="Abadi MT Condensed Light" w:hAnsi="Abadi MT Condensed Light"/>
        <w:w w:val="99"/>
      </w:rPr>
      <w:t>ISSN 2477-8060 (print), ISSN 2503-4456 (online)</w:t>
    </w:r>
  </w:p>
  <w:p w14:paraId="61E850B6" w14:textId="66DD3174" w:rsidR="004B094E" w:rsidRPr="006257A4" w:rsidRDefault="00DD2AB2" w:rsidP="00763096">
    <w:pPr>
      <w:widowControl w:val="0"/>
      <w:autoSpaceDE w:val="0"/>
      <w:autoSpaceDN w:val="0"/>
      <w:adjustRightInd w:val="0"/>
      <w:ind w:right="-20"/>
      <w:rPr>
        <w:rStyle w:val="PageNumber"/>
        <w:rFonts w:ascii="Abadi MT Condensed Light" w:hAnsi="Abadi MT Condensed Light"/>
      </w:rPr>
    </w:pPr>
    <w:r>
      <w:rPr>
        <w:rFonts w:ascii="Abadi MT Condensed Light" w:hAnsi="Abadi MT Condensed Light"/>
        <w:noProof/>
      </w:rPr>
      <w:pict w14:anchorId="231A2D82">
        <v:shapetype id="_x0000_t32" coordsize="21600,21600" o:spt="32" o:oned="t" path="m,l21600,21600e" filled="f">
          <v:path arrowok="t" fillok="f" o:connecttype="none"/>
          <o:lock v:ext="edit" shapetype="t"/>
        </v:shapetype>
        <v:shape id="AutoShape 2" o:spid="_x0000_s2050" type="#_x0000_t32" alt="" style="position:absolute;margin-left:-.25pt;margin-top:.25pt;width:437.75pt;height:0;z-index:25166182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strokecolor="black [3213]" strokeweight=".5pt"/>
      </w:pict>
    </w:r>
    <w:r w:rsidR="004B094E" w:rsidRPr="006257A4">
      <w:rPr>
        <w:rFonts w:ascii="Abadi MT Condensed Light" w:hAnsi="Abadi MT Condensed Light"/>
        <w:w w:val="110"/>
      </w:rPr>
      <w:t>DOI</w:t>
    </w:r>
    <w:r w:rsidR="004B094E" w:rsidRPr="006257A4">
      <w:rPr>
        <w:rFonts w:ascii="Abadi MT Condensed Light" w:hAnsi="Abadi MT Condensed Light"/>
        <w:w w:val="89"/>
      </w:rPr>
      <w:t>:</w:t>
    </w:r>
    <w:r w:rsidR="004B094E" w:rsidRPr="006257A4">
      <w:rPr>
        <w:rFonts w:ascii="Abadi MT Condensed Light" w:hAnsi="Abadi MT Condensed Light"/>
        <w:w w:val="89"/>
        <w:lang w:val="id-ID"/>
      </w:rPr>
      <w:t xml:space="preserve"> </w:t>
    </w:r>
    <w:proofErr w:type="gramStart"/>
    <w:r w:rsidR="001B31FF" w:rsidRPr="006257A4">
      <w:rPr>
        <w:rFonts w:ascii="Abadi MT Condensed Light" w:hAnsi="Abadi MT Condensed Light"/>
        <w:w w:val="89"/>
        <w:lang w:val="id-ID"/>
      </w:rPr>
      <w:t>xx.xxxx</w:t>
    </w:r>
    <w:proofErr w:type="gramEnd"/>
    <w:r w:rsidR="001B31FF" w:rsidRPr="006257A4">
      <w:rPr>
        <w:rFonts w:ascii="Abadi MT Condensed Light" w:hAnsi="Abadi MT Condensed Light"/>
        <w:w w:val="89"/>
        <w:lang w:val="id-ID"/>
      </w:rPr>
      <w:t>/xxxxx</w:t>
    </w:r>
    <w:r w:rsidR="001B31FF" w:rsidRPr="006257A4">
      <w:rPr>
        <w:rFonts w:ascii="Abadi MT Condensed Light" w:hAnsi="Abadi MT Condensed Light"/>
        <w:w w:val="89"/>
        <w:lang w:val="id-ID"/>
      </w:rPr>
      <w:tab/>
    </w:r>
    <w:r w:rsidR="001B31FF" w:rsidRPr="006257A4">
      <w:rPr>
        <w:rFonts w:ascii="Abadi MT Condensed Light" w:hAnsi="Abadi MT Condensed Light"/>
        <w:w w:val="89"/>
        <w:lang w:val="id-ID"/>
      </w:rPr>
      <w:tab/>
    </w:r>
    <w:r w:rsidR="001B31FF" w:rsidRPr="006257A4">
      <w:rPr>
        <w:rFonts w:ascii="Abadi MT Condensed Light" w:hAnsi="Abadi MT Condensed Light"/>
        <w:w w:val="89"/>
        <w:lang w:val="id-ID"/>
      </w:rPr>
      <w:tab/>
      <w:t xml:space="preserve">            </w:t>
    </w:r>
    <w:r w:rsidR="006257A4">
      <w:rPr>
        <w:rFonts w:ascii="Abadi MT Condensed Light" w:hAnsi="Abadi MT Condensed Light"/>
        <w:w w:val="89"/>
        <w:lang w:val="id-ID"/>
      </w:rPr>
      <w:tab/>
      <w:t xml:space="preserve">        </w:t>
    </w:r>
    <w:r w:rsidR="00763096" w:rsidRPr="006257A4">
      <w:rPr>
        <w:rFonts w:ascii="Abadi MT Condensed Light" w:hAnsi="Abadi MT Condensed Light"/>
        <w:w w:val="99"/>
      </w:rPr>
      <w:t xml:space="preserve">©Political Science Program, </w:t>
    </w:r>
    <w:proofErr w:type="spellStart"/>
    <w:r w:rsidR="00763096" w:rsidRPr="006257A4">
      <w:rPr>
        <w:rFonts w:ascii="Abadi MT Condensed Light" w:hAnsi="Abadi MT Condensed Light"/>
        <w:w w:val="99"/>
      </w:rPr>
      <w:t>Universitas</w:t>
    </w:r>
    <w:proofErr w:type="spellEnd"/>
    <w:r w:rsidR="00763096" w:rsidRPr="006257A4">
      <w:rPr>
        <w:rFonts w:ascii="Abadi MT Condensed Light" w:hAnsi="Abadi MT Condensed Light"/>
        <w:w w:val="99"/>
      </w:rPr>
      <w:t xml:space="preserve"> Negeri Semarang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A6400"/>
    <w:multiLevelType w:val="hybridMultilevel"/>
    <w:tmpl w:val="F74E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21E10"/>
    <w:multiLevelType w:val="hybridMultilevel"/>
    <w:tmpl w:val="C3DC7016"/>
    <w:lvl w:ilvl="0" w:tplc="A85EAE06">
      <w:start w:val="1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BC100C"/>
    <w:multiLevelType w:val="hybridMultilevel"/>
    <w:tmpl w:val="9202C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8F01F2"/>
    <w:multiLevelType w:val="hybridMultilevel"/>
    <w:tmpl w:val="C1C8B8A0"/>
    <w:lvl w:ilvl="0" w:tplc="1E784D2A">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C54107"/>
    <w:multiLevelType w:val="hybridMultilevel"/>
    <w:tmpl w:val="64D6E4A8"/>
    <w:lvl w:ilvl="0" w:tplc="F18AF0EE">
      <w:start w:val="2"/>
      <w:numFmt w:val="bullet"/>
      <w:lvlText w:val="-"/>
      <w:lvlJc w:val="left"/>
      <w:pPr>
        <w:ind w:left="1350" w:hanging="360"/>
      </w:pPr>
      <w:rPr>
        <w:rFonts w:ascii="Times New Roman" w:eastAsiaTheme="minorHAns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4"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A3B17"/>
    <w:multiLevelType w:val="hybridMultilevel"/>
    <w:tmpl w:val="6BDC3F12"/>
    <w:lvl w:ilvl="0" w:tplc="FB80280E">
      <w:start w:val="1"/>
      <w:numFmt w:val="decimal"/>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15:restartNumberingAfterBreak="0">
    <w:nsid w:val="6D0E07BE"/>
    <w:multiLevelType w:val="hybridMultilevel"/>
    <w:tmpl w:val="98DC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21"/>
  </w:num>
  <w:num w:numId="4">
    <w:abstractNumId w:val="10"/>
  </w:num>
  <w:num w:numId="5">
    <w:abstractNumId w:val="15"/>
  </w:num>
  <w:num w:numId="6">
    <w:abstractNumId w:val="18"/>
  </w:num>
  <w:num w:numId="7">
    <w:abstractNumId w:val="16"/>
  </w:num>
  <w:num w:numId="8">
    <w:abstractNumId w:val="14"/>
  </w:num>
  <w:num w:numId="9">
    <w:abstractNumId w:val="8"/>
  </w:num>
  <w:num w:numId="10">
    <w:abstractNumId w:val="1"/>
  </w:num>
  <w:num w:numId="11">
    <w:abstractNumId w:val="0"/>
  </w:num>
  <w:num w:numId="12">
    <w:abstractNumId w:val="5"/>
  </w:num>
  <w:num w:numId="13">
    <w:abstractNumId w:val="2"/>
  </w:num>
  <w:num w:numId="14">
    <w:abstractNumId w:val="6"/>
  </w:num>
  <w:num w:numId="15">
    <w:abstractNumId w:val="20"/>
  </w:num>
  <w:num w:numId="16">
    <w:abstractNumId w:val="7"/>
  </w:num>
  <w:num w:numId="17">
    <w:abstractNumId w:val="19"/>
  </w:num>
  <w:num w:numId="18">
    <w:abstractNumId w:val="4"/>
  </w:num>
  <w:num w:numId="19">
    <w:abstractNumId w:val="11"/>
  </w:num>
  <w:num w:numId="20">
    <w:abstractNumId w:val="3"/>
  </w:num>
  <w:num w:numId="21">
    <w:abstractNumId w:val="22"/>
  </w:num>
  <w:num w:numId="22">
    <w:abstractNumId w:val="9"/>
  </w:num>
  <w:num w:numId="2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2" style="mso-position-horizontal-relative:page;mso-position-vertical-relative:page" o:allowincell="f" fill="f" fillcolor="white" stroke="f">
      <v:fill color="white" on="f"/>
      <v:stroke on="f"/>
      <v:textbox inset="0,0,0,0"/>
    </o:shapedefaults>
    <o:shapelayout v:ext="edit">
      <o:idmap v:ext="edit" data="2"/>
      <o:rules v:ext="edit">
        <o:r id="V:Rule1" type="connector" idref="#_x0000_s2049"/>
        <o:r id="V:Rule2" type="connector" idref="#_x0000_s2051"/>
        <o:r id="V:Rule3"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0AC6"/>
    <w:rsid w:val="000013CF"/>
    <w:rsid w:val="00002882"/>
    <w:rsid w:val="0000385F"/>
    <w:rsid w:val="00005EFC"/>
    <w:rsid w:val="00007744"/>
    <w:rsid w:val="000106D0"/>
    <w:rsid w:val="0001153A"/>
    <w:rsid w:val="00012CEF"/>
    <w:rsid w:val="000142D7"/>
    <w:rsid w:val="0001460D"/>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5191"/>
    <w:rsid w:val="00066063"/>
    <w:rsid w:val="00070D59"/>
    <w:rsid w:val="0007154C"/>
    <w:rsid w:val="0007236F"/>
    <w:rsid w:val="00073635"/>
    <w:rsid w:val="00076C16"/>
    <w:rsid w:val="000776D4"/>
    <w:rsid w:val="00080CCD"/>
    <w:rsid w:val="0008178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3F0"/>
    <w:rsid w:val="000A643C"/>
    <w:rsid w:val="000A6865"/>
    <w:rsid w:val="000A7ACA"/>
    <w:rsid w:val="000B0641"/>
    <w:rsid w:val="000B100B"/>
    <w:rsid w:val="000B5320"/>
    <w:rsid w:val="000B5480"/>
    <w:rsid w:val="000B682B"/>
    <w:rsid w:val="000C03DA"/>
    <w:rsid w:val="000C0F16"/>
    <w:rsid w:val="000C4B17"/>
    <w:rsid w:val="000C730A"/>
    <w:rsid w:val="000C78F2"/>
    <w:rsid w:val="000D099B"/>
    <w:rsid w:val="000D50C8"/>
    <w:rsid w:val="000D6591"/>
    <w:rsid w:val="000D6BC3"/>
    <w:rsid w:val="000E0AE1"/>
    <w:rsid w:val="000E0C84"/>
    <w:rsid w:val="000E0CE9"/>
    <w:rsid w:val="000E0E3C"/>
    <w:rsid w:val="000E1C9D"/>
    <w:rsid w:val="000E28E0"/>
    <w:rsid w:val="000E46C5"/>
    <w:rsid w:val="000E4FD6"/>
    <w:rsid w:val="000E6497"/>
    <w:rsid w:val="000E679F"/>
    <w:rsid w:val="000E708C"/>
    <w:rsid w:val="000F279B"/>
    <w:rsid w:val="000F29E1"/>
    <w:rsid w:val="000F61E2"/>
    <w:rsid w:val="000F76B7"/>
    <w:rsid w:val="000F7ED5"/>
    <w:rsid w:val="0010046E"/>
    <w:rsid w:val="00102A61"/>
    <w:rsid w:val="001041EB"/>
    <w:rsid w:val="00104BF1"/>
    <w:rsid w:val="00106F02"/>
    <w:rsid w:val="001078A8"/>
    <w:rsid w:val="00107904"/>
    <w:rsid w:val="0011051E"/>
    <w:rsid w:val="00110609"/>
    <w:rsid w:val="00110777"/>
    <w:rsid w:val="001129DE"/>
    <w:rsid w:val="0011369D"/>
    <w:rsid w:val="00113F18"/>
    <w:rsid w:val="00114470"/>
    <w:rsid w:val="001155D7"/>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259E"/>
    <w:rsid w:val="00153265"/>
    <w:rsid w:val="00153387"/>
    <w:rsid w:val="00154C55"/>
    <w:rsid w:val="00154FE6"/>
    <w:rsid w:val="00157C06"/>
    <w:rsid w:val="00161845"/>
    <w:rsid w:val="00162849"/>
    <w:rsid w:val="00166432"/>
    <w:rsid w:val="00167012"/>
    <w:rsid w:val="001671A8"/>
    <w:rsid w:val="0016761A"/>
    <w:rsid w:val="00167BE2"/>
    <w:rsid w:val="0017238E"/>
    <w:rsid w:val="00172440"/>
    <w:rsid w:val="00177E2C"/>
    <w:rsid w:val="00180992"/>
    <w:rsid w:val="00180FD2"/>
    <w:rsid w:val="00180FD4"/>
    <w:rsid w:val="00181509"/>
    <w:rsid w:val="00181965"/>
    <w:rsid w:val="0018291D"/>
    <w:rsid w:val="00185202"/>
    <w:rsid w:val="00187B69"/>
    <w:rsid w:val="0019050C"/>
    <w:rsid w:val="00192E8C"/>
    <w:rsid w:val="0019391D"/>
    <w:rsid w:val="00195579"/>
    <w:rsid w:val="001A0839"/>
    <w:rsid w:val="001A33EF"/>
    <w:rsid w:val="001A5408"/>
    <w:rsid w:val="001B2439"/>
    <w:rsid w:val="001B2EF9"/>
    <w:rsid w:val="001B31FF"/>
    <w:rsid w:val="001B4AB3"/>
    <w:rsid w:val="001B5250"/>
    <w:rsid w:val="001B5719"/>
    <w:rsid w:val="001B621C"/>
    <w:rsid w:val="001B64D0"/>
    <w:rsid w:val="001B7915"/>
    <w:rsid w:val="001C0FE6"/>
    <w:rsid w:val="001C18A3"/>
    <w:rsid w:val="001C19EB"/>
    <w:rsid w:val="001C1DDC"/>
    <w:rsid w:val="001C6A3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1775A"/>
    <w:rsid w:val="00220914"/>
    <w:rsid w:val="00221D61"/>
    <w:rsid w:val="00221FB3"/>
    <w:rsid w:val="00224456"/>
    <w:rsid w:val="00225BEA"/>
    <w:rsid w:val="00227AE9"/>
    <w:rsid w:val="00230440"/>
    <w:rsid w:val="00230AAB"/>
    <w:rsid w:val="00231A19"/>
    <w:rsid w:val="00232081"/>
    <w:rsid w:val="00232DA1"/>
    <w:rsid w:val="002378BD"/>
    <w:rsid w:val="00237B26"/>
    <w:rsid w:val="00240303"/>
    <w:rsid w:val="0024180A"/>
    <w:rsid w:val="0024268D"/>
    <w:rsid w:val="0024472C"/>
    <w:rsid w:val="00246191"/>
    <w:rsid w:val="00250442"/>
    <w:rsid w:val="00250A66"/>
    <w:rsid w:val="00251DE7"/>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0364"/>
    <w:rsid w:val="00291EBF"/>
    <w:rsid w:val="00296D8E"/>
    <w:rsid w:val="002A0772"/>
    <w:rsid w:val="002A7CD0"/>
    <w:rsid w:val="002B0601"/>
    <w:rsid w:val="002B10C7"/>
    <w:rsid w:val="002B66EF"/>
    <w:rsid w:val="002B6EC9"/>
    <w:rsid w:val="002B7609"/>
    <w:rsid w:val="002C0665"/>
    <w:rsid w:val="002C2C92"/>
    <w:rsid w:val="002C4749"/>
    <w:rsid w:val="002C6317"/>
    <w:rsid w:val="002D0799"/>
    <w:rsid w:val="002D07B9"/>
    <w:rsid w:val="002D0C71"/>
    <w:rsid w:val="002D0F04"/>
    <w:rsid w:val="002D31A6"/>
    <w:rsid w:val="002D3D82"/>
    <w:rsid w:val="002D4A56"/>
    <w:rsid w:val="002D797A"/>
    <w:rsid w:val="002E0BC4"/>
    <w:rsid w:val="002E184C"/>
    <w:rsid w:val="002E2CAE"/>
    <w:rsid w:val="002E6409"/>
    <w:rsid w:val="002F137A"/>
    <w:rsid w:val="002F267D"/>
    <w:rsid w:val="002F3D30"/>
    <w:rsid w:val="002F3FE3"/>
    <w:rsid w:val="002F41A4"/>
    <w:rsid w:val="002F48E3"/>
    <w:rsid w:val="002F6BBA"/>
    <w:rsid w:val="002F6DFA"/>
    <w:rsid w:val="002F6F0A"/>
    <w:rsid w:val="002F7C5F"/>
    <w:rsid w:val="0030038F"/>
    <w:rsid w:val="00302D7F"/>
    <w:rsid w:val="00305125"/>
    <w:rsid w:val="00305539"/>
    <w:rsid w:val="00306442"/>
    <w:rsid w:val="003069FB"/>
    <w:rsid w:val="00312C0C"/>
    <w:rsid w:val="00312D20"/>
    <w:rsid w:val="00313AA2"/>
    <w:rsid w:val="00313BD3"/>
    <w:rsid w:val="003149DB"/>
    <w:rsid w:val="003200C9"/>
    <w:rsid w:val="003209C7"/>
    <w:rsid w:val="0032306D"/>
    <w:rsid w:val="00326170"/>
    <w:rsid w:val="003263E9"/>
    <w:rsid w:val="00326D35"/>
    <w:rsid w:val="00331183"/>
    <w:rsid w:val="00332063"/>
    <w:rsid w:val="00333AB9"/>
    <w:rsid w:val="00333C06"/>
    <w:rsid w:val="0033459B"/>
    <w:rsid w:val="00335BE8"/>
    <w:rsid w:val="00337C87"/>
    <w:rsid w:val="0034157B"/>
    <w:rsid w:val="0034265F"/>
    <w:rsid w:val="00343A49"/>
    <w:rsid w:val="00346441"/>
    <w:rsid w:val="003475EC"/>
    <w:rsid w:val="003506CC"/>
    <w:rsid w:val="0035076B"/>
    <w:rsid w:val="00352BEB"/>
    <w:rsid w:val="00353885"/>
    <w:rsid w:val="00356398"/>
    <w:rsid w:val="00361EB1"/>
    <w:rsid w:val="003629D1"/>
    <w:rsid w:val="003637CE"/>
    <w:rsid w:val="003715EC"/>
    <w:rsid w:val="00372C3C"/>
    <w:rsid w:val="00373753"/>
    <w:rsid w:val="00376867"/>
    <w:rsid w:val="00376A96"/>
    <w:rsid w:val="003772AC"/>
    <w:rsid w:val="00381E56"/>
    <w:rsid w:val="003826FF"/>
    <w:rsid w:val="00387A46"/>
    <w:rsid w:val="00393D9D"/>
    <w:rsid w:val="00393E61"/>
    <w:rsid w:val="00396D02"/>
    <w:rsid w:val="003A0041"/>
    <w:rsid w:val="003A1C3E"/>
    <w:rsid w:val="003A2970"/>
    <w:rsid w:val="003A387A"/>
    <w:rsid w:val="003A5088"/>
    <w:rsid w:val="003A7D80"/>
    <w:rsid w:val="003B0E46"/>
    <w:rsid w:val="003B14AA"/>
    <w:rsid w:val="003B19C7"/>
    <w:rsid w:val="003B25A5"/>
    <w:rsid w:val="003B3120"/>
    <w:rsid w:val="003B3537"/>
    <w:rsid w:val="003B3D8B"/>
    <w:rsid w:val="003B567E"/>
    <w:rsid w:val="003B6932"/>
    <w:rsid w:val="003B79EB"/>
    <w:rsid w:val="003B7ED0"/>
    <w:rsid w:val="003C0D91"/>
    <w:rsid w:val="003C3E42"/>
    <w:rsid w:val="003C4B05"/>
    <w:rsid w:val="003C4BAA"/>
    <w:rsid w:val="003C72E2"/>
    <w:rsid w:val="003D07D2"/>
    <w:rsid w:val="003D5B84"/>
    <w:rsid w:val="003D79CF"/>
    <w:rsid w:val="003E0207"/>
    <w:rsid w:val="003E304D"/>
    <w:rsid w:val="003E435C"/>
    <w:rsid w:val="003E4AA5"/>
    <w:rsid w:val="003F0964"/>
    <w:rsid w:val="003F18A1"/>
    <w:rsid w:val="003F1D93"/>
    <w:rsid w:val="003F2EB6"/>
    <w:rsid w:val="003F3DBC"/>
    <w:rsid w:val="003F4897"/>
    <w:rsid w:val="003F6587"/>
    <w:rsid w:val="00402C7D"/>
    <w:rsid w:val="00403A74"/>
    <w:rsid w:val="00407351"/>
    <w:rsid w:val="00407C2D"/>
    <w:rsid w:val="004106DF"/>
    <w:rsid w:val="00411A71"/>
    <w:rsid w:val="00411C0C"/>
    <w:rsid w:val="0041399A"/>
    <w:rsid w:val="00413D8E"/>
    <w:rsid w:val="00414535"/>
    <w:rsid w:val="00414EA0"/>
    <w:rsid w:val="00420D64"/>
    <w:rsid w:val="00424E85"/>
    <w:rsid w:val="00425BE9"/>
    <w:rsid w:val="004260F1"/>
    <w:rsid w:val="00427072"/>
    <w:rsid w:val="0043140B"/>
    <w:rsid w:val="004324EB"/>
    <w:rsid w:val="0043585C"/>
    <w:rsid w:val="00441F35"/>
    <w:rsid w:val="00443205"/>
    <w:rsid w:val="004439D2"/>
    <w:rsid w:val="004503E9"/>
    <w:rsid w:val="00453463"/>
    <w:rsid w:val="004550E4"/>
    <w:rsid w:val="004637E8"/>
    <w:rsid w:val="00467368"/>
    <w:rsid w:val="004674CD"/>
    <w:rsid w:val="004710EE"/>
    <w:rsid w:val="00472C4F"/>
    <w:rsid w:val="00472E56"/>
    <w:rsid w:val="004734F0"/>
    <w:rsid w:val="00473846"/>
    <w:rsid w:val="004740EC"/>
    <w:rsid w:val="004819CF"/>
    <w:rsid w:val="00481DA2"/>
    <w:rsid w:val="00482432"/>
    <w:rsid w:val="00484866"/>
    <w:rsid w:val="004859D6"/>
    <w:rsid w:val="00485FD1"/>
    <w:rsid w:val="0048797E"/>
    <w:rsid w:val="00487DD3"/>
    <w:rsid w:val="004902C8"/>
    <w:rsid w:val="004905D4"/>
    <w:rsid w:val="00491028"/>
    <w:rsid w:val="0049221F"/>
    <w:rsid w:val="00492E44"/>
    <w:rsid w:val="004947B9"/>
    <w:rsid w:val="0049514C"/>
    <w:rsid w:val="00496DFD"/>
    <w:rsid w:val="004A0C8B"/>
    <w:rsid w:val="004A187E"/>
    <w:rsid w:val="004A335F"/>
    <w:rsid w:val="004A3F3D"/>
    <w:rsid w:val="004A4FDB"/>
    <w:rsid w:val="004A5FC0"/>
    <w:rsid w:val="004A7C83"/>
    <w:rsid w:val="004B094E"/>
    <w:rsid w:val="004B1FFE"/>
    <w:rsid w:val="004B2F8C"/>
    <w:rsid w:val="004B4EDE"/>
    <w:rsid w:val="004B589F"/>
    <w:rsid w:val="004B661B"/>
    <w:rsid w:val="004B76DC"/>
    <w:rsid w:val="004C0B2C"/>
    <w:rsid w:val="004C3BEB"/>
    <w:rsid w:val="004C59ED"/>
    <w:rsid w:val="004C65D5"/>
    <w:rsid w:val="004D7295"/>
    <w:rsid w:val="004E10AF"/>
    <w:rsid w:val="004E140A"/>
    <w:rsid w:val="004E154B"/>
    <w:rsid w:val="004E1914"/>
    <w:rsid w:val="004E1E39"/>
    <w:rsid w:val="004E3613"/>
    <w:rsid w:val="004E3AFD"/>
    <w:rsid w:val="004E3CAD"/>
    <w:rsid w:val="004E6C69"/>
    <w:rsid w:val="004F101E"/>
    <w:rsid w:val="004F2A11"/>
    <w:rsid w:val="004F3166"/>
    <w:rsid w:val="004F3208"/>
    <w:rsid w:val="004F54D2"/>
    <w:rsid w:val="004F6193"/>
    <w:rsid w:val="00501713"/>
    <w:rsid w:val="00504369"/>
    <w:rsid w:val="00505F41"/>
    <w:rsid w:val="0050794C"/>
    <w:rsid w:val="0051075B"/>
    <w:rsid w:val="00511236"/>
    <w:rsid w:val="00511539"/>
    <w:rsid w:val="00512DE0"/>
    <w:rsid w:val="0051361F"/>
    <w:rsid w:val="00515455"/>
    <w:rsid w:val="00516317"/>
    <w:rsid w:val="00516AA6"/>
    <w:rsid w:val="005174FF"/>
    <w:rsid w:val="00520EC3"/>
    <w:rsid w:val="0052138C"/>
    <w:rsid w:val="005213A1"/>
    <w:rsid w:val="0052231A"/>
    <w:rsid w:val="00523362"/>
    <w:rsid w:val="00523B26"/>
    <w:rsid w:val="0052442F"/>
    <w:rsid w:val="00526CFA"/>
    <w:rsid w:val="00527D6D"/>
    <w:rsid w:val="00530CAF"/>
    <w:rsid w:val="00531417"/>
    <w:rsid w:val="0053172B"/>
    <w:rsid w:val="00532941"/>
    <w:rsid w:val="00535A39"/>
    <w:rsid w:val="005373E3"/>
    <w:rsid w:val="00540DCE"/>
    <w:rsid w:val="00540DD7"/>
    <w:rsid w:val="00541F86"/>
    <w:rsid w:val="00541FCB"/>
    <w:rsid w:val="0054283A"/>
    <w:rsid w:val="00545E9C"/>
    <w:rsid w:val="00547658"/>
    <w:rsid w:val="0054768C"/>
    <w:rsid w:val="0055493D"/>
    <w:rsid w:val="0055649A"/>
    <w:rsid w:val="00563102"/>
    <w:rsid w:val="00572013"/>
    <w:rsid w:val="00573257"/>
    <w:rsid w:val="005756E6"/>
    <w:rsid w:val="005778F7"/>
    <w:rsid w:val="00577A3F"/>
    <w:rsid w:val="0058024C"/>
    <w:rsid w:val="005805DF"/>
    <w:rsid w:val="0058326E"/>
    <w:rsid w:val="005833B8"/>
    <w:rsid w:val="00583A03"/>
    <w:rsid w:val="005841BA"/>
    <w:rsid w:val="00584301"/>
    <w:rsid w:val="005877F2"/>
    <w:rsid w:val="0059196E"/>
    <w:rsid w:val="00592442"/>
    <w:rsid w:val="0059283B"/>
    <w:rsid w:val="00593E92"/>
    <w:rsid w:val="005949F1"/>
    <w:rsid w:val="005956F7"/>
    <w:rsid w:val="00595CB2"/>
    <w:rsid w:val="00595F52"/>
    <w:rsid w:val="00596ED2"/>
    <w:rsid w:val="005978C8"/>
    <w:rsid w:val="00597B5E"/>
    <w:rsid w:val="005A0A0F"/>
    <w:rsid w:val="005A1AD0"/>
    <w:rsid w:val="005A2361"/>
    <w:rsid w:val="005A24ED"/>
    <w:rsid w:val="005A2573"/>
    <w:rsid w:val="005A4783"/>
    <w:rsid w:val="005A6B87"/>
    <w:rsid w:val="005B0825"/>
    <w:rsid w:val="005B0A84"/>
    <w:rsid w:val="005B2D16"/>
    <w:rsid w:val="005B3C27"/>
    <w:rsid w:val="005B4DAF"/>
    <w:rsid w:val="005B56A0"/>
    <w:rsid w:val="005B5788"/>
    <w:rsid w:val="005B60D5"/>
    <w:rsid w:val="005B693A"/>
    <w:rsid w:val="005C11D6"/>
    <w:rsid w:val="005C12EA"/>
    <w:rsid w:val="005C1759"/>
    <w:rsid w:val="005C234E"/>
    <w:rsid w:val="005C3288"/>
    <w:rsid w:val="005C6906"/>
    <w:rsid w:val="005D02EE"/>
    <w:rsid w:val="005D0C1B"/>
    <w:rsid w:val="005D210E"/>
    <w:rsid w:val="005D3D27"/>
    <w:rsid w:val="005D464B"/>
    <w:rsid w:val="005D7D3A"/>
    <w:rsid w:val="005D7EB1"/>
    <w:rsid w:val="005E6EF7"/>
    <w:rsid w:val="005E736A"/>
    <w:rsid w:val="005E75FC"/>
    <w:rsid w:val="005F042D"/>
    <w:rsid w:val="005F0DD7"/>
    <w:rsid w:val="005F3D1C"/>
    <w:rsid w:val="005F534C"/>
    <w:rsid w:val="005F598F"/>
    <w:rsid w:val="005F75F8"/>
    <w:rsid w:val="00601BFE"/>
    <w:rsid w:val="006044C7"/>
    <w:rsid w:val="006123B6"/>
    <w:rsid w:val="00613977"/>
    <w:rsid w:val="0061627D"/>
    <w:rsid w:val="006206C7"/>
    <w:rsid w:val="00620874"/>
    <w:rsid w:val="00622EC4"/>
    <w:rsid w:val="0062488B"/>
    <w:rsid w:val="006257A4"/>
    <w:rsid w:val="006327F1"/>
    <w:rsid w:val="00636167"/>
    <w:rsid w:val="0064175A"/>
    <w:rsid w:val="00644417"/>
    <w:rsid w:val="00647075"/>
    <w:rsid w:val="00652EBE"/>
    <w:rsid w:val="006549EF"/>
    <w:rsid w:val="00655C14"/>
    <w:rsid w:val="00656420"/>
    <w:rsid w:val="00662070"/>
    <w:rsid w:val="0066237A"/>
    <w:rsid w:val="006628A9"/>
    <w:rsid w:val="006654F8"/>
    <w:rsid w:val="00665A9F"/>
    <w:rsid w:val="00665B37"/>
    <w:rsid w:val="006719D8"/>
    <w:rsid w:val="0067364F"/>
    <w:rsid w:val="00675D81"/>
    <w:rsid w:val="00676455"/>
    <w:rsid w:val="00676EB9"/>
    <w:rsid w:val="0068043F"/>
    <w:rsid w:val="00682B00"/>
    <w:rsid w:val="00685AA5"/>
    <w:rsid w:val="00685FB4"/>
    <w:rsid w:val="006863DA"/>
    <w:rsid w:val="00687CA7"/>
    <w:rsid w:val="00687D3A"/>
    <w:rsid w:val="006925E2"/>
    <w:rsid w:val="006A0231"/>
    <w:rsid w:val="006A090C"/>
    <w:rsid w:val="006A1384"/>
    <w:rsid w:val="006A242D"/>
    <w:rsid w:val="006A34DA"/>
    <w:rsid w:val="006A6AEE"/>
    <w:rsid w:val="006B027E"/>
    <w:rsid w:val="006B0965"/>
    <w:rsid w:val="006B6754"/>
    <w:rsid w:val="006B71FD"/>
    <w:rsid w:val="006C0661"/>
    <w:rsid w:val="006C0C2E"/>
    <w:rsid w:val="006C0E3B"/>
    <w:rsid w:val="006C18AF"/>
    <w:rsid w:val="006C1D12"/>
    <w:rsid w:val="006D2481"/>
    <w:rsid w:val="006D29E6"/>
    <w:rsid w:val="006D449D"/>
    <w:rsid w:val="006D5851"/>
    <w:rsid w:val="006D5DAA"/>
    <w:rsid w:val="006D60D9"/>
    <w:rsid w:val="006D6178"/>
    <w:rsid w:val="006D6D88"/>
    <w:rsid w:val="006D73B5"/>
    <w:rsid w:val="006D769A"/>
    <w:rsid w:val="006E314F"/>
    <w:rsid w:val="006E361D"/>
    <w:rsid w:val="006E3810"/>
    <w:rsid w:val="006E44B1"/>
    <w:rsid w:val="006E492E"/>
    <w:rsid w:val="006E4C9D"/>
    <w:rsid w:val="006E5DCF"/>
    <w:rsid w:val="006E669C"/>
    <w:rsid w:val="006E786F"/>
    <w:rsid w:val="006F01B2"/>
    <w:rsid w:val="006F01C3"/>
    <w:rsid w:val="006F5B9E"/>
    <w:rsid w:val="006F7480"/>
    <w:rsid w:val="0070124C"/>
    <w:rsid w:val="007017C6"/>
    <w:rsid w:val="007027BB"/>
    <w:rsid w:val="00705140"/>
    <w:rsid w:val="007066C5"/>
    <w:rsid w:val="00712FFF"/>
    <w:rsid w:val="007142C8"/>
    <w:rsid w:val="00715BA4"/>
    <w:rsid w:val="00717A32"/>
    <w:rsid w:val="00720729"/>
    <w:rsid w:val="007212E2"/>
    <w:rsid w:val="00723DEB"/>
    <w:rsid w:val="007240E7"/>
    <w:rsid w:val="00731AEB"/>
    <w:rsid w:val="00737244"/>
    <w:rsid w:val="00737831"/>
    <w:rsid w:val="00740C36"/>
    <w:rsid w:val="00741A8F"/>
    <w:rsid w:val="00742008"/>
    <w:rsid w:val="00743BA0"/>
    <w:rsid w:val="007449D3"/>
    <w:rsid w:val="00747DFD"/>
    <w:rsid w:val="00754329"/>
    <w:rsid w:val="007547A1"/>
    <w:rsid w:val="00756A93"/>
    <w:rsid w:val="0075769A"/>
    <w:rsid w:val="00763096"/>
    <w:rsid w:val="007640CA"/>
    <w:rsid w:val="00764661"/>
    <w:rsid w:val="00765D51"/>
    <w:rsid w:val="00765DEF"/>
    <w:rsid w:val="00766E46"/>
    <w:rsid w:val="00770E6E"/>
    <w:rsid w:val="00771A7C"/>
    <w:rsid w:val="0077230A"/>
    <w:rsid w:val="00772725"/>
    <w:rsid w:val="00773EB7"/>
    <w:rsid w:val="007751AA"/>
    <w:rsid w:val="00777AD7"/>
    <w:rsid w:val="007912CE"/>
    <w:rsid w:val="0079451D"/>
    <w:rsid w:val="00796A16"/>
    <w:rsid w:val="007A04C8"/>
    <w:rsid w:val="007A3102"/>
    <w:rsid w:val="007A3B30"/>
    <w:rsid w:val="007A3FC0"/>
    <w:rsid w:val="007A49BA"/>
    <w:rsid w:val="007A609F"/>
    <w:rsid w:val="007A7484"/>
    <w:rsid w:val="007B57A1"/>
    <w:rsid w:val="007B7535"/>
    <w:rsid w:val="007C0D3D"/>
    <w:rsid w:val="007C2A08"/>
    <w:rsid w:val="007C60D8"/>
    <w:rsid w:val="007D0714"/>
    <w:rsid w:val="007D0AC6"/>
    <w:rsid w:val="007D2077"/>
    <w:rsid w:val="007D7595"/>
    <w:rsid w:val="007D7A78"/>
    <w:rsid w:val="007E5812"/>
    <w:rsid w:val="007E68A5"/>
    <w:rsid w:val="007F1EC7"/>
    <w:rsid w:val="007F286F"/>
    <w:rsid w:val="007F2C82"/>
    <w:rsid w:val="007F36F4"/>
    <w:rsid w:val="007F3EAF"/>
    <w:rsid w:val="007F40B0"/>
    <w:rsid w:val="007F5F38"/>
    <w:rsid w:val="007F665B"/>
    <w:rsid w:val="007F67C8"/>
    <w:rsid w:val="008042C8"/>
    <w:rsid w:val="00805CFD"/>
    <w:rsid w:val="00807F15"/>
    <w:rsid w:val="0081219C"/>
    <w:rsid w:val="0081359D"/>
    <w:rsid w:val="008136A0"/>
    <w:rsid w:val="00813CDD"/>
    <w:rsid w:val="00814164"/>
    <w:rsid w:val="00814718"/>
    <w:rsid w:val="00814AD7"/>
    <w:rsid w:val="0081577B"/>
    <w:rsid w:val="00815A2E"/>
    <w:rsid w:val="008168B9"/>
    <w:rsid w:val="00820B4E"/>
    <w:rsid w:val="00822488"/>
    <w:rsid w:val="00823B38"/>
    <w:rsid w:val="00823F1C"/>
    <w:rsid w:val="00824697"/>
    <w:rsid w:val="00827A30"/>
    <w:rsid w:val="008315A9"/>
    <w:rsid w:val="008318B8"/>
    <w:rsid w:val="00831DDD"/>
    <w:rsid w:val="00832386"/>
    <w:rsid w:val="008332DA"/>
    <w:rsid w:val="008344C2"/>
    <w:rsid w:val="00834BAC"/>
    <w:rsid w:val="00836D01"/>
    <w:rsid w:val="008379F3"/>
    <w:rsid w:val="00837EA3"/>
    <w:rsid w:val="008408E5"/>
    <w:rsid w:val="008432F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5A5C"/>
    <w:rsid w:val="00866E4F"/>
    <w:rsid w:val="0087156B"/>
    <w:rsid w:val="00872D7E"/>
    <w:rsid w:val="00874BA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8BB"/>
    <w:rsid w:val="008B3B85"/>
    <w:rsid w:val="008B42E3"/>
    <w:rsid w:val="008B4E8C"/>
    <w:rsid w:val="008B60B8"/>
    <w:rsid w:val="008C12BE"/>
    <w:rsid w:val="008C1B93"/>
    <w:rsid w:val="008C22C7"/>
    <w:rsid w:val="008C256D"/>
    <w:rsid w:val="008C38EB"/>
    <w:rsid w:val="008C414B"/>
    <w:rsid w:val="008C432D"/>
    <w:rsid w:val="008C54EA"/>
    <w:rsid w:val="008C60B2"/>
    <w:rsid w:val="008C6701"/>
    <w:rsid w:val="008C671C"/>
    <w:rsid w:val="008D02E6"/>
    <w:rsid w:val="008D28A9"/>
    <w:rsid w:val="008D3BDF"/>
    <w:rsid w:val="008D7EA2"/>
    <w:rsid w:val="008E09F1"/>
    <w:rsid w:val="008E0F80"/>
    <w:rsid w:val="008E1770"/>
    <w:rsid w:val="008E1CA4"/>
    <w:rsid w:val="008E3FAA"/>
    <w:rsid w:val="008E737C"/>
    <w:rsid w:val="008F05B8"/>
    <w:rsid w:val="008F0C9D"/>
    <w:rsid w:val="008F0D5A"/>
    <w:rsid w:val="008F1C12"/>
    <w:rsid w:val="008F5A4B"/>
    <w:rsid w:val="008F5D41"/>
    <w:rsid w:val="008F5EF9"/>
    <w:rsid w:val="008F5F6F"/>
    <w:rsid w:val="008F667B"/>
    <w:rsid w:val="008F6F25"/>
    <w:rsid w:val="00900EC1"/>
    <w:rsid w:val="00901214"/>
    <w:rsid w:val="00901D46"/>
    <w:rsid w:val="00904D6D"/>
    <w:rsid w:val="00904EC8"/>
    <w:rsid w:val="00906951"/>
    <w:rsid w:val="0091182C"/>
    <w:rsid w:val="0091187A"/>
    <w:rsid w:val="00912FBC"/>
    <w:rsid w:val="00913D3B"/>
    <w:rsid w:val="00913F75"/>
    <w:rsid w:val="00915D67"/>
    <w:rsid w:val="00917D7E"/>
    <w:rsid w:val="00921D05"/>
    <w:rsid w:val="0092257C"/>
    <w:rsid w:val="00923121"/>
    <w:rsid w:val="009314C3"/>
    <w:rsid w:val="009317FD"/>
    <w:rsid w:val="00932A0E"/>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76363"/>
    <w:rsid w:val="00977045"/>
    <w:rsid w:val="00981036"/>
    <w:rsid w:val="00981E5F"/>
    <w:rsid w:val="00983846"/>
    <w:rsid w:val="00990CC8"/>
    <w:rsid w:val="0099227E"/>
    <w:rsid w:val="009949C5"/>
    <w:rsid w:val="009A0BE7"/>
    <w:rsid w:val="009A19B2"/>
    <w:rsid w:val="009B2E6A"/>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27D8"/>
    <w:rsid w:val="00A16250"/>
    <w:rsid w:val="00A17296"/>
    <w:rsid w:val="00A17D28"/>
    <w:rsid w:val="00A21621"/>
    <w:rsid w:val="00A22457"/>
    <w:rsid w:val="00A22900"/>
    <w:rsid w:val="00A31E71"/>
    <w:rsid w:val="00A33058"/>
    <w:rsid w:val="00A3340E"/>
    <w:rsid w:val="00A42248"/>
    <w:rsid w:val="00A426C8"/>
    <w:rsid w:val="00A42ABF"/>
    <w:rsid w:val="00A43F09"/>
    <w:rsid w:val="00A4427E"/>
    <w:rsid w:val="00A46733"/>
    <w:rsid w:val="00A46ECF"/>
    <w:rsid w:val="00A477B8"/>
    <w:rsid w:val="00A47AD5"/>
    <w:rsid w:val="00A47F03"/>
    <w:rsid w:val="00A51683"/>
    <w:rsid w:val="00A51892"/>
    <w:rsid w:val="00A52037"/>
    <w:rsid w:val="00A52149"/>
    <w:rsid w:val="00A5533A"/>
    <w:rsid w:val="00A5654D"/>
    <w:rsid w:val="00A5724F"/>
    <w:rsid w:val="00A6261F"/>
    <w:rsid w:val="00A64FBF"/>
    <w:rsid w:val="00A662A3"/>
    <w:rsid w:val="00A6697F"/>
    <w:rsid w:val="00A67F1C"/>
    <w:rsid w:val="00A71C8A"/>
    <w:rsid w:val="00A71ED6"/>
    <w:rsid w:val="00A77E76"/>
    <w:rsid w:val="00A80090"/>
    <w:rsid w:val="00A85A64"/>
    <w:rsid w:val="00A85FF6"/>
    <w:rsid w:val="00A93118"/>
    <w:rsid w:val="00AA1B2F"/>
    <w:rsid w:val="00AA3EC5"/>
    <w:rsid w:val="00AA446B"/>
    <w:rsid w:val="00AA48F5"/>
    <w:rsid w:val="00AA4B39"/>
    <w:rsid w:val="00AA512B"/>
    <w:rsid w:val="00AA608B"/>
    <w:rsid w:val="00AA77C0"/>
    <w:rsid w:val="00AB1CD7"/>
    <w:rsid w:val="00AB1F5C"/>
    <w:rsid w:val="00AB4311"/>
    <w:rsid w:val="00AB49DA"/>
    <w:rsid w:val="00AB59A7"/>
    <w:rsid w:val="00AB68F7"/>
    <w:rsid w:val="00AC077B"/>
    <w:rsid w:val="00AC0C82"/>
    <w:rsid w:val="00AC0EE7"/>
    <w:rsid w:val="00AC1F08"/>
    <w:rsid w:val="00AC60ED"/>
    <w:rsid w:val="00AD2373"/>
    <w:rsid w:val="00AD3258"/>
    <w:rsid w:val="00AD564C"/>
    <w:rsid w:val="00AD5C2F"/>
    <w:rsid w:val="00AD7639"/>
    <w:rsid w:val="00AD7FDD"/>
    <w:rsid w:val="00AE0E41"/>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44A"/>
    <w:rsid w:val="00B27A32"/>
    <w:rsid w:val="00B27C45"/>
    <w:rsid w:val="00B313EB"/>
    <w:rsid w:val="00B3198A"/>
    <w:rsid w:val="00B34812"/>
    <w:rsid w:val="00B357AE"/>
    <w:rsid w:val="00B37E57"/>
    <w:rsid w:val="00B42FA5"/>
    <w:rsid w:val="00B46F87"/>
    <w:rsid w:val="00B514D3"/>
    <w:rsid w:val="00B51BC7"/>
    <w:rsid w:val="00B52134"/>
    <w:rsid w:val="00B56063"/>
    <w:rsid w:val="00B570B0"/>
    <w:rsid w:val="00B57714"/>
    <w:rsid w:val="00B61620"/>
    <w:rsid w:val="00B6248A"/>
    <w:rsid w:val="00B64061"/>
    <w:rsid w:val="00B65BB6"/>
    <w:rsid w:val="00B7048C"/>
    <w:rsid w:val="00B71D8A"/>
    <w:rsid w:val="00B73F7D"/>
    <w:rsid w:val="00B743B9"/>
    <w:rsid w:val="00B768D7"/>
    <w:rsid w:val="00B778A3"/>
    <w:rsid w:val="00B809F3"/>
    <w:rsid w:val="00B8158C"/>
    <w:rsid w:val="00B85932"/>
    <w:rsid w:val="00B87588"/>
    <w:rsid w:val="00B90D79"/>
    <w:rsid w:val="00B92474"/>
    <w:rsid w:val="00B93E85"/>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E754E"/>
    <w:rsid w:val="00BF16AD"/>
    <w:rsid w:val="00BF2C8B"/>
    <w:rsid w:val="00BF34A7"/>
    <w:rsid w:val="00BF3B14"/>
    <w:rsid w:val="00BF6218"/>
    <w:rsid w:val="00BF6DDF"/>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471B"/>
    <w:rsid w:val="00C15102"/>
    <w:rsid w:val="00C15A56"/>
    <w:rsid w:val="00C20353"/>
    <w:rsid w:val="00C22853"/>
    <w:rsid w:val="00C22F0A"/>
    <w:rsid w:val="00C2325B"/>
    <w:rsid w:val="00C25B1C"/>
    <w:rsid w:val="00C2611B"/>
    <w:rsid w:val="00C26299"/>
    <w:rsid w:val="00C311E4"/>
    <w:rsid w:val="00C322BB"/>
    <w:rsid w:val="00C33540"/>
    <w:rsid w:val="00C3492C"/>
    <w:rsid w:val="00C350F2"/>
    <w:rsid w:val="00C35B73"/>
    <w:rsid w:val="00C35B8F"/>
    <w:rsid w:val="00C35FBE"/>
    <w:rsid w:val="00C40E59"/>
    <w:rsid w:val="00C418BF"/>
    <w:rsid w:val="00C4258F"/>
    <w:rsid w:val="00C44562"/>
    <w:rsid w:val="00C453FB"/>
    <w:rsid w:val="00C50166"/>
    <w:rsid w:val="00C502FF"/>
    <w:rsid w:val="00C51E37"/>
    <w:rsid w:val="00C55AD4"/>
    <w:rsid w:val="00C55BED"/>
    <w:rsid w:val="00C55D03"/>
    <w:rsid w:val="00C55F3E"/>
    <w:rsid w:val="00C57311"/>
    <w:rsid w:val="00C61929"/>
    <w:rsid w:val="00C62E71"/>
    <w:rsid w:val="00C63059"/>
    <w:rsid w:val="00C631FE"/>
    <w:rsid w:val="00C63C08"/>
    <w:rsid w:val="00C64A95"/>
    <w:rsid w:val="00C66CCC"/>
    <w:rsid w:val="00C676A4"/>
    <w:rsid w:val="00C700B6"/>
    <w:rsid w:val="00C7182A"/>
    <w:rsid w:val="00C72659"/>
    <w:rsid w:val="00C734AC"/>
    <w:rsid w:val="00C73BD7"/>
    <w:rsid w:val="00C77BD3"/>
    <w:rsid w:val="00C80CAC"/>
    <w:rsid w:val="00C8516B"/>
    <w:rsid w:val="00C854C1"/>
    <w:rsid w:val="00C85B81"/>
    <w:rsid w:val="00C9178F"/>
    <w:rsid w:val="00C93F76"/>
    <w:rsid w:val="00C9655A"/>
    <w:rsid w:val="00C96FCA"/>
    <w:rsid w:val="00C9754D"/>
    <w:rsid w:val="00C975DF"/>
    <w:rsid w:val="00CA5526"/>
    <w:rsid w:val="00CA5D84"/>
    <w:rsid w:val="00CC1960"/>
    <w:rsid w:val="00CC5B32"/>
    <w:rsid w:val="00CD7940"/>
    <w:rsid w:val="00CE1CF3"/>
    <w:rsid w:val="00CE70F3"/>
    <w:rsid w:val="00CE7659"/>
    <w:rsid w:val="00CF0E18"/>
    <w:rsid w:val="00CF29A4"/>
    <w:rsid w:val="00CF2F2E"/>
    <w:rsid w:val="00CF624D"/>
    <w:rsid w:val="00CF696E"/>
    <w:rsid w:val="00CF6E34"/>
    <w:rsid w:val="00D066D9"/>
    <w:rsid w:val="00D076EF"/>
    <w:rsid w:val="00D108C5"/>
    <w:rsid w:val="00D10D7A"/>
    <w:rsid w:val="00D1187F"/>
    <w:rsid w:val="00D11C2D"/>
    <w:rsid w:val="00D15FE6"/>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50E2"/>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77E6A"/>
    <w:rsid w:val="00D9045B"/>
    <w:rsid w:val="00D90EA9"/>
    <w:rsid w:val="00D941C3"/>
    <w:rsid w:val="00D94A99"/>
    <w:rsid w:val="00D95324"/>
    <w:rsid w:val="00D95482"/>
    <w:rsid w:val="00DA0390"/>
    <w:rsid w:val="00DA1940"/>
    <w:rsid w:val="00DA3C3C"/>
    <w:rsid w:val="00DB05EC"/>
    <w:rsid w:val="00DB166E"/>
    <w:rsid w:val="00DB3D8C"/>
    <w:rsid w:val="00DB43B8"/>
    <w:rsid w:val="00DB6688"/>
    <w:rsid w:val="00DB6807"/>
    <w:rsid w:val="00DB7BD1"/>
    <w:rsid w:val="00DB7C8A"/>
    <w:rsid w:val="00DC2BD4"/>
    <w:rsid w:val="00DC2DC5"/>
    <w:rsid w:val="00DC341B"/>
    <w:rsid w:val="00DD2AB2"/>
    <w:rsid w:val="00DD35E7"/>
    <w:rsid w:val="00DD3640"/>
    <w:rsid w:val="00DD5486"/>
    <w:rsid w:val="00DD650E"/>
    <w:rsid w:val="00DD7968"/>
    <w:rsid w:val="00DE0B7E"/>
    <w:rsid w:val="00DE1418"/>
    <w:rsid w:val="00DE2205"/>
    <w:rsid w:val="00DE3A89"/>
    <w:rsid w:val="00DE421E"/>
    <w:rsid w:val="00DE5454"/>
    <w:rsid w:val="00DE7F41"/>
    <w:rsid w:val="00DF0755"/>
    <w:rsid w:val="00DF0F50"/>
    <w:rsid w:val="00DF2309"/>
    <w:rsid w:val="00DF28DC"/>
    <w:rsid w:val="00DF3915"/>
    <w:rsid w:val="00DF3C40"/>
    <w:rsid w:val="00DF44AC"/>
    <w:rsid w:val="00DF4CE2"/>
    <w:rsid w:val="00DF7E3A"/>
    <w:rsid w:val="00E01059"/>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26B0"/>
    <w:rsid w:val="00E85D79"/>
    <w:rsid w:val="00E91546"/>
    <w:rsid w:val="00E91678"/>
    <w:rsid w:val="00E9206E"/>
    <w:rsid w:val="00E93438"/>
    <w:rsid w:val="00E93F64"/>
    <w:rsid w:val="00E96092"/>
    <w:rsid w:val="00E96737"/>
    <w:rsid w:val="00E96C10"/>
    <w:rsid w:val="00EA0668"/>
    <w:rsid w:val="00EA0731"/>
    <w:rsid w:val="00EA127F"/>
    <w:rsid w:val="00EA1F53"/>
    <w:rsid w:val="00EA4376"/>
    <w:rsid w:val="00EA70DC"/>
    <w:rsid w:val="00EB01FF"/>
    <w:rsid w:val="00EB06C6"/>
    <w:rsid w:val="00EB1B47"/>
    <w:rsid w:val="00EB2B38"/>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171D"/>
    <w:rsid w:val="00F027E9"/>
    <w:rsid w:val="00F0328F"/>
    <w:rsid w:val="00F05EAD"/>
    <w:rsid w:val="00F0775E"/>
    <w:rsid w:val="00F15F69"/>
    <w:rsid w:val="00F1612D"/>
    <w:rsid w:val="00F16232"/>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191B"/>
    <w:rsid w:val="00F53410"/>
    <w:rsid w:val="00F541F8"/>
    <w:rsid w:val="00F5470A"/>
    <w:rsid w:val="00F551E6"/>
    <w:rsid w:val="00F5563D"/>
    <w:rsid w:val="00F56891"/>
    <w:rsid w:val="00F64CD4"/>
    <w:rsid w:val="00F65AB2"/>
    <w:rsid w:val="00F73E78"/>
    <w:rsid w:val="00F740C2"/>
    <w:rsid w:val="00F7591E"/>
    <w:rsid w:val="00F75EF9"/>
    <w:rsid w:val="00F77A9B"/>
    <w:rsid w:val="00F80C87"/>
    <w:rsid w:val="00F83035"/>
    <w:rsid w:val="00F866B0"/>
    <w:rsid w:val="00F869EF"/>
    <w:rsid w:val="00F86BE4"/>
    <w:rsid w:val="00F86C7B"/>
    <w:rsid w:val="00F86D61"/>
    <w:rsid w:val="00F905B6"/>
    <w:rsid w:val="00F90B31"/>
    <w:rsid w:val="00F914B2"/>
    <w:rsid w:val="00F926B9"/>
    <w:rsid w:val="00F9541D"/>
    <w:rsid w:val="00F978C6"/>
    <w:rsid w:val="00FA0403"/>
    <w:rsid w:val="00FA597D"/>
    <w:rsid w:val="00FA5B9A"/>
    <w:rsid w:val="00FB01B9"/>
    <w:rsid w:val="00FB1C23"/>
    <w:rsid w:val="00FB763A"/>
    <w:rsid w:val="00FB79C0"/>
    <w:rsid w:val="00FC2EB8"/>
    <w:rsid w:val="00FC3908"/>
    <w:rsid w:val="00FC5C43"/>
    <w:rsid w:val="00FD1598"/>
    <w:rsid w:val="00FD576E"/>
    <w:rsid w:val="00FD596B"/>
    <w:rsid w:val="00FE4E31"/>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style="mso-position-horizontal-relative:page;mso-position-vertical-relative:page" o:allowincell="f" fill="f" fillcolor="white" stroke="f">
      <v:fill color="white" on="f"/>
      <v:stroke on="f"/>
      <v:textbox inset="0,0,0,0"/>
    </o:shapedefaults>
    <o:shapelayout v:ext="edit">
      <o:idmap v:ext="edit" data="1"/>
    </o:shapelayout>
  </w:shapeDefaults>
  <w:decimalSymbol w:val=","/>
  <w:listSeparator w:val=";"/>
  <w14:docId w14:val="4F2D491A"/>
  <w15:docId w15:val="{A12A9CFE-B213-40F4-9EEA-A9338F3B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styleId="PlainTable2">
    <w:name w:val="Plain Table 2"/>
    <w:basedOn w:val="TableNormal"/>
    <w:uiPriority w:val="42"/>
    <w:rsid w:val="004B094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154FE6"/>
    <w:rPr>
      <w:b/>
      <w:bCs/>
    </w:rPr>
  </w:style>
  <w:style w:type="character" w:customStyle="1" w:styleId="Heading2Char">
    <w:name w:val="Heading 2 Char"/>
    <w:basedOn w:val="DefaultParagraphFont"/>
    <w:link w:val="Heading2"/>
    <w:uiPriority w:val="9"/>
    <w:rsid w:val="00154FE6"/>
    <w:rPr>
      <w:rFonts w:ascii="Arial" w:hAnsi="Arial" w:cs="Arial"/>
      <w:b/>
      <w:bCs/>
      <w:i/>
      <w:iCs/>
      <w:sz w:val="28"/>
      <w:szCs w:val="28"/>
    </w:rPr>
  </w:style>
  <w:style w:type="character" w:customStyle="1" w:styleId="FooterChar">
    <w:name w:val="Footer Char"/>
    <w:basedOn w:val="DefaultParagraphFont"/>
    <w:link w:val="Footer"/>
    <w:uiPriority w:val="99"/>
    <w:rsid w:val="00154FE6"/>
  </w:style>
  <w:style w:type="paragraph" w:customStyle="1" w:styleId="Style1">
    <w:name w:val="Style1"/>
    <w:basedOn w:val="Normal"/>
    <w:link w:val="Style1Char"/>
    <w:qFormat/>
    <w:rsid w:val="00154FE6"/>
    <w:pPr>
      <w:spacing w:after="200" w:line="360" w:lineRule="auto"/>
      <w:jc w:val="center"/>
    </w:pPr>
    <w:rPr>
      <w:rFonts w:ascii="Palatino Linotype" w:eastAsiaTheme="minorHAnsi" w:hAnsi="Palatino Linotype"/>
      <w:b/>
      <w:sz w:val="24"/>
      <w:szCs w:val="24"/>
    </w:rPr>
  </w:style>
  <w:style w:type="character" w:customStyle="1" w:styleId="Style1Char">
    <w:name w:val="Style1 Char"/>
    <w:basedOn w:val="DefaultParagraphFont"/>
    <w:link w:val="Style1"/>
    <w:rsid w:val="00154FE6"/>
    <w:rPr>
      <w:rFonts w:ascii="Palatino Linotype" w:eastAsiaTheme="minorHAnsi" w:hAnsi="Palatino Linotype"/>
      <w:b/>
      <w:sz w:val="24"/>
      <w:szCs w:val="24"/>
    </w:rPr>
  </w:style>
  <w:style w:type="character" w:customStyle="1" w:styleId="BalloonTextChar">
    <w:name w:val="Balloon Text Char"/>
    <w:basedOn w:val="DefaultParagraphFont"/>
    <w:link w:val="BalloonText"/>
    <w:uiPriority w:val="99"/>
    <w:semiHidden/>
    <w:rsid w:val="00154FE6"/>
    <w:rPr>
      <w:rFonts w:ascii="Tahoma" w:hAnsi="Tahoma"/>
      <w:sz w:val="16"/>
      <w:szCs w:val="16"/>
    </w:rPr>
  </w:style>
  <w:style w:type="character" w:customStyle="1" w:styleId="HeaderChar">
    <w:name w:val="Header Char"/>
    <w:basedOn w:val="DefaultParagraphFont"/>
    <w:link w:val="Header"/>
    <w:uiPriority w:val="99"/>
    <w:rsid w:val="00154FE6"/>
  </w:style>
  <w:style w:type="character" w:customStyle="1" w:styleId="HTMLPreformattedChar">
    <w:name w:val="HTML Preformatted Char"/>
    <w:link w:val="HTMLPreformatted"/>
    <w:uiPriority w:val="99"/>
    <w:rsid w:val="001A5408"/>
    <w:rPr>
      <w:rFonts w:ascii="Courier New" w:hAnsi="Courier New" w:cs="Courier New"/>
    </w:rPr>
  </w:style>
  <w:style w:type="character" w:styleId="CommentReference">
    <w:name w:val="annotation reference"/>
    <w:uiPriority w:val="99"/>
    <w:semiHidden/>
    <w:unhideWhenUsed/>
    <w:rsid w:val="00070D59"/>
    <w:rPr>
      <w:sz w:val="16"/>
      <w:szCs w:val="16"/>
    </w:rPr>
  </w:style>
  <w:style w:type="paragraph" w:customStyle="1" w:styleId="Normal1">
    <w:name w:val="Normal1"/>
    <w:rsid w:val="00A85FF6"/>
    <w:pPr>
      <w:spacing w:after="200" w:line="276" w:lineRule="auto"/>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D:\Journal%20and%20Proceeding\Jurnal%20Penelitian\Politisasi%20Birokrasi\Data%20lapang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Journal%20and%20Proceeding\Jurnal%20Penelitian\Politisasi%20Birokrasi\Data%20lapanga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1-D985-4AE8-BAD0-7ACE5785F7DC}"/>
              </c:ext>
            </c:extLst>
          </c:dPt>
          <c:dPt>
            <c:idx val="2"/>
            <c:invertIfNegative val="0"/>
            <c:bubble3D val="0"/>
            <c:spPr>
              <a:solidFill>
                <a:srgbClr val="FF0000"/>
              </a:solidFill>
              <a:ln>
                <a:noFill/>
              </a:ln>
              <a:effectLst/>
            </c:spPr>
            <c:extLst>
              <c:ext xmlns:c16="http://schemas.microsoft.com/office/drawing/2014/chart" uri="{C3380CC4-5D6E-409C-BE32-E72D297353CC}">
                <c16:uniqueId val="{00000003-D985-4AE8-BAD0-7ACE5785F7DC}"/>
              </c:ext>
            </c:extLst>
          </c:dPt>
          <c:dPt>
            <c:idx val="3"/>
            <c:invertIfNegative val="0"/>
            <c:bubble3D val="0"/>
            <c:spPr>
              <a:solidFill>
                <a:schemeClr val="accent6">
                  <a:lumMod val="75000"/>
                </a:schemeClr>
              </a:solidFill>
              <a:ln>
                <a:noFill/>
              </a:ln>
              <a:effectLst/>
            </c:spPr>
            <c:extLst>
              <c:ext xmlns:c16="http://schemas.microsoft.com/office/drawing/2014/chart" uri="{C3380CC4-5D6E-409C-BE32-E72D297353CC}">
                <c16:uniqueId val="{00000005-D985-4AE8-BAD0-7ACE5785F7DC}"/>
              </c:ext>
            </c:extLst>
          </c:dPt>
          <c:dPt>
            <c:idx val="5"/>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7-D985-4AE8-BAD0-7ACE5785F7DC}"/>
              </c:ext>
            </c:extLst>
          </c:dPt>
          <c:dPt>
            <c:idx val="6"/>
            <c:invertIfNegative val="0"/>
            <c:bubble3D val="0"/>
            <c:spPr>
              <a:solidFill>
                <a:srgbClr val="FF0000"/>
              </a:solidFill>
              <a:ln>
                <a:noFill/>
              </a:ln>
              <a:effectLst/>
            </c:spPr>
            <c:extLst>
              <c:ext xmlns:c16="http://schemas.microsoft.com/office/drawing/2014/chart" uri="{C3380CC4-5D6E-409C-BE32-E72D297353CC}">
                <c16:uniqueId val="{00000009-D985-4AE8-BAD0-7ACE5785F7DC}"/>
              </c:ext>
            </c:extLst>
          </c:dPt>
          <c:dPt>
            <c:idx val="7"/>
            <c:invertIfNegative val="0"/>
            <c:bubble3D val="0"/>
            <c:spPr>
              <a:solidFill>
                <a:schemeClr val="accent4">
                  <a:lumMod val="75000"/>
                </a:schemeClr>
              </a:solidFill>
              <a:ln>
                <a:noFill/>
              </a:ln>
              <a:effectLst/>
            </c:spPr>
            <c:extLst>
              <c:ext xmlns:c16="http://schemas.microsoft.com/office/drawing/2014/chart" uri="{C3380CC4-5D6E-409C-BE32-E72D297353CC}">
                <c16:uniqueId val="{0000000B-D985-4AE8-BAD0-7ACE5785F7DC}"/>
              </c:ext>
            </c:extLst>
          </c:dPt>
          <c:dPt>
            <c:idx val="8"/>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D-D985-4AE8-BAD0-7ACE5785F7DC}"/>
              </c:ext>
            </c:extLst>
          </c:dPt>
          <c:dPt>
            <c:idx val="10"/>
            <c:invertIfNegative val="0"/>
            <c:bubble3D val="0"/>
            <c:spPr>
              <a:solidFill>
                <a:schemeClr val="accent2">
                  <a:lumMod val="75000"/>
                </a:schemeClr>
              </a:solidFill>
              <a:ln>
                <a:noFill/>
              </a:ln>
              <a:effectLst/>
            </c:spPr>
            <c:extLst>
              <c:ext xmlns:c16="http://schemas.microsoft.com/office/drawing/2014/chart" uri="{C3380CC4-5D6E-409C-BE32-E72D297353CC}">
                <c16:uniqueId val="{0000000F-D985-4AE8-BAD0-7ACE5785F7DC}"/>
              </c:ext>
            </c:extLst>
          </c:dPt>
          <c:dPt>
            <c:idx val="11"/>
            <c:invertIfNegative val="0"/>
            <c:bubble3D val="0"/>
            <c:spPr>
              <a:solidFill>
                <a:schemeClr val="accent4">
                  <a:lumMod val="75000"/>
                </a:schemeClr>
              </a:solidFill>
              <a:ln>
                <a:noFill/>
              </a:ln>
              <a:effectLst/>
            </c:spPr>
            <c:extLst>
              <c:ext xmlns:c16="http://schemas.microsoft.com/office/drawing/2014/chart" uri="{C3380CC4-5D6E-409C-BE32-E72D297353CC}">
                <c16:uniqueId val="{00000011-D985-4AE8-BAD0-7ACE5785F7DC}"/>
              </c:ext>
            </c:extLst>
          </c:dPt>
          <c:dPt>
            <c:idx val="13"/>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13-D985-4AE8-BAD0-7ACE5785F7DC}"/>
              </c:ext>
            </c:extLst>
          </c:dPt>
          <c:dPt>
            <c:idx val="14"/>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15-D985-4AE8-BAD0-7ACE5785F7DC}"/>
              </c:ext>
            </c:extLst>
          </c:dPt>
          <c:dPt>
            <c:idx val="15"/>
            <c:invertIfNegative val="0"/>
            <c:bubble3D val="0"/>
            <c:spPr>
              <a:solidFill>
                <a:schemeClr val="accent6">
                  <a:lumMod val="50000"/>
                </a:schemeClr>
              </a:solidFill>
              <a:ln>
                <a:noFill/>
              </a:ln>
              <a:effectLst/>
            </c:spPr>
            <c:extLst>
              <c:ext xmlns:c16="http://schemas.microsoft.com/office/drawing/2014/chart" uri="{C3380CC4-5D6E-409C-BE32-E72D297353CC}">
                <c16:uniqueId val="{00000017-D985-4AE8-BAD0-7ACE5785F7DC}"/>
              </c:ext>
            </c:extLst>
          </c:dPt>
          <c:dPt>
            <c:idx val="17"/>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19-D985-4AE8-BAD0-7ACE5785F7DC}"/>
              </c:ext>
            </c:extLst>
          </c:dPt>
          <c:dPt>
            <c:idx val="18"/>
            <c:invertIfNegative val="0"/>
            <c:bubble3D val="0"/>
            <c:spPr>
              <a:solidFill>
                <a:srgbClr val="FF0000"/>
              </a:solidFill>
              <a:ln>
                <a:noFill/>
              </a:ln>
              <a:effectLst/>
            </c:spPr>
            <c:extLst>
              <c:ext xmlns:c16="http://schemas.microsoft.com/office/drawing/2014/chart" uri="{C3380CC4-5D6E-409C-BE32-E72D297353CC}">
                <c16:uniqueId val="{0000001B-D985-4AE8-BAD0-7ACE5785F7DC}"/>
              </c:ext>
            </c:extLst>
          </c:dPt>
          <c:dPt>
            <c:idx val="19"/>
            <c:invertIfNegative val="0"/>
            <c:bubble3D val="0"/>
            <c:spPr>
              <a:solidFill>
                <a:schemeClr val="accent2">
                  <a:lumMod val="60000"/>
                  <a:lumOff val="40000"/>
                </a:schemeClr>
              </a:solidFill>
              <a:ln>
                <a:noFill/>
              </a:ln>
              <a:effectLst/>
            </c:spPr>
            <c:extLst>
              <c:ext xmlns:c16="http://schemas.microsoft.com/office/drawing/2014/chart" uri="{C3380CC4-5D6E-409C-BE32-E72D297353CC}">
                <c16:uniqueId val="{0000001D-D985-4AE8-BAD0-7ACE5785F7DC}"/>
              </c:ext>
            </c:extLst>
          </c:dPt>
          <c:dPt>
            <c:idx val="21"/>
            <c:invertIfNegative val="0"/>
            <c:bubble3D val="0"/>
            <c:spPr>
              <a:solidFill>
                <a:schemeClr val="accent4">
                  <a:lumMod val="75000"/>
                </a:schemeClr>
              </a:solidFill>
              <a:ln>
                <a:noFill/>
              </a:ln>
              <a:effectLst/>
            </c:spPr>
            <c:extLst>
              <c:ext xmlns:c16="http://schemas.microsoft.com/office/drawing/2014/chart" uri="{C3380CC4-5D6E-409C-BE32-E72D297353CC}">
                <c16:uniqueId val="{0000001F-D985-4AE8-BAD0-7ACE5785F7DC}"/>
              </c:ext>
            </c:extLst>
          </c:dPt>
          <c:dPt>
            <c:idx val="22"/>
            <c:invertIfNegative val="0"/>
            <c:bubble3D val="0"/>
            <c:spPr>
              <a:solidFill>
                <a:schemeClr val="accent6">
                  <a:lumMod val="50000"/>
                </a:schemeClr>
              </a:solidFill>
              <a:ln>
                <a:noFill/>
              </a:ln>
              <a:effectLst/>
            </c:spPr>
            <c:extLst>
              <c:ext xmlns:c16="http://schemas.microsoft.com/office/drawing/2014/chart" uri="{C3380CC4-5D6E-409C-BE32-E72D297353CC}">
                <c16:uniqueId val="{00000021-D985-4AE8-BAD0-7ACE5785F7D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Sheet2!$A$4:$W$5</c:f>
              <c:multiLvlStrCache>
                <c:ptCount val="23"/>
                <c:lvl>
                  <c:pt idx="0">
                    <c:v>PAN</c:v>
                  </c:pt>
                  <c:pt idx="1">
                    <c:v>Golkar</c:v>
                  </c:pt>
                  <c:pt idx="2">
                    <c:v>PDI P</c:v>
                  </c:pt>
                  <c:pt idx="3">
                    <c:v>PKB</c:v>
                  </c:pt>
                  <c:pt idx="4">
                    <c:v>PAN</c:v>
                  </c:pt>
                  <c:pt idx="5">
                    <c:v>Golkar</c:v>
                  </c:pt>
                  <c:pt idx="6">
                    <c:v>PDI P</c:v>
                  </c:pt>
                  <c:pt idx="7">
                    <c:v>Hanura</c:v>
                  </c:pt>
                  <c:pt idx="8">
                    <c:v>Demokrat</c:v>
                  </c:pt>
                  <c:pt idx="9">
                    <c:v>PAN</c:v>
                  </c:pt>
                  <c:pt idx="10">
                    <c:v>PDI P</c:v>
                  </c:pt>
                  <c:pt idx="11">
                    <c:v>Hanura</c:v>
                  </c:pt>
                  <c:pt idx="12">
                    <c:v>Nasdem</c:v>
                  </c:pt>
                  <c:pt idx="13">
                    <c:v>Golkar</c:v>
                  </c:pt>
                  <c:pt idx="14">
                    <c:v>Demokrat</c:v>
                  </c:pt>
                  <c:pt idx="15">
                    <c:v>PBB</c:v>
                  </c:pt>
                  <c:pt idx="16">
                    <c:v>PAN</c:v>
                  </c:pt>
                  <c:pt idx="17">
                    <c:v>Golkar</c:v>
                  </c:pt>
                  <c:pt idx="18">
                    <c:v>PDI P</c:v>
                  </c:pt>
                  <c:pt idx="19">
                    <c:v>Gerindra</c:v>
                  </c:pt>
                  <c:pt idx="20">
                    <c:v>Nasdem</c:v>
                  </c:pt>
                  <c:pt idx="21">
                    <c:v>Hanura</c:v>
                  </c:pt>
                  <c:pt idx="22">
                    <c:v>PBB</c:v>
                  </c:pt>
                </c:lvl>
                <c:lvl>
                  <c:pt idx="0">
                    <c:v>2004</c:v>
                  </c:pt>
                  <c:pt idx="4">
                    <c:v>2009</c:v>
                  </c:pt>
                  <c:pt idx="9">
                    <c:v>2014</c:v>
                  </c:pt>
                  <c:pt idx="16">
                    <c:v>2019</c:v>
                  </c:pt>
                </c:lvl>
              </c:multiLvlStrCache>
            </c:multiLvlStrRef>
          </c:cat>
          <c:val>
            <c:numRef>
              <c:f>Sheet2!$A$6:$W$6</c:f>
              <c:numCache>
                <c:formatCode>General</c:formatCode>
                <c:ptCount val="23"/>
                <c:pt idx="0">
                  <c:v>13</c:v>
                </c:pt>
                <c:pt idx="1">
                  <c:v>7</c:v>
                </c:pt>
                <c:pt idx="2">
                  <c:v>4</c:v>
                </c:pt>
                <c:pt idx="3">
                  <c:v>2</c:v>
                </c:pt>
                <c:pt idx="4">
                  <c:v>12</c:v>
                </c:pt>
                <c:pt idx="5">
                  <c:v>3</c:v>
                </c:pt>
                <c:pt idx="6">
                  <c:v>3</c:v>
                </c:pt>
                <c:pt idx="7">
                  <c:v>3</c:v>
                </c:pt>
                <c:pt idx="8">
                  <c:v>2</c:v>
                </c:pt>
                <c:pt idx="9">
                  <c:v>15</c:v>
                </c:pt>
                <c:pt idx="10">
                  <c:v>3</c:v>
                </c:pt>
                <c:pt idx="11">
                  <c:v>3</c:v>
                </c:pt>
                <c:pt idx="12">
                  <c:v>2</c:v>
                </c:pt>
                <c:pt idx="13">
                  <c:v>2</c:v>
                </c:pt>
                <c:pt idx="14">
                  <c:v>2</c:v>
                </c:pt>
                <c:pt idx="15">
                  <c:v>2</c:v>
                </c:pt>
                <c:pt idx="16">
                  <c:v>17</c:v>
                </c:pt>
                <c:pt idx="17">
                  <c:v>4</c:v>
                </c:pt>
                <c:pt idx="18">
                  <c:v>3</c:v>
                </c:pt>
                <c:pt idx="19">
                  <c:v>2</c:v>
                </c:pt>
                <c:pt idx="20">
                  <c:v>2</c:v>
                </c:pt>
                <c:pt idx="21">
                  <c:v>1</c:v>
                </c:pt>
                <c:pt idx="22">
                  <c:v>1</c:v>
                </c:pt>
              </c:numCache>
            </c:numRef>
          </c:val>
          <c:extLst>
            <c:ext xmlns:c16="http://schemas.microsoft.com/office/drawing/2014/chart" uri="{C3380CC4-5D6E-409C-BE32-E72D297353CC}">
              <c16:uniqueId val="{00000022-D985-4AE8-BAD0-7ACE5785F7DC}"/>
            </c:ext>
          </c:extLst>
        </c:ser>
        <c:dLbls>
          <c:dLblPos val="outEnd"/>
          <c:showLegendKey val="0"/>
          <c:showVal val="1"/>
          <c:showCatName val="0"/>
          <c:showSerName val="0"/>
          <c:showPercent val="0"/>
          <c:showBubbleSize val="0"/>
        </c:dLbls>
        <c:gapWidth val="219"/>
        <c:overlap val="-27"/>
        <c:axId val="319132624"/>
        <c:axId val="319146344"/>
      </c:barChart>
      <c:catAx>
        <c:axId val="31913262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9146344"/>
        <c:crosses val="autoZero"/>
        <c:auto val="1"/>
        <c:lblAlgn val="ctr"/>
        <c:lblOffset val="100"/>
        <c:noMultiLvlLbl val="0"/>
      </c:catAx>
      <c:valAx>
        <c:axId val="31914634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3191326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1-AEE8-405E-AFB6-D462305749AA}"/>
              </c:ext>
            </c:extLst>
          </c:dPt>
          <c:dPt>
            <c:idx val="3"/>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3-AEE8-405E-AFB6-D462305749AA}"/>
              </c:ext>
            </c:extLst>
          </c:dPt>
          <c:dPt>
            <c:idx val="4"/>
            <c:invertIfNegative val="0"/>
            <c:bubble3D val="0"/>
            <c:spPr>
              <a:solidFill>
                <a:schemeClr val="accent3">
                  <a:lumMod val="60000"/>
                  <a:lumOff val="40000"/>
                </a:schemeClr>
              </a:solidFill>
              <a:ln>
                <a:noFill/>
              </a:ln>
              <a:effectLst/>
            </c:spPr>
            <c:extLst>
              <c:ext xmlns:c16="http://schemas.microsoft.com/office/drawing/2014/chart" uri="{C3380CC4-5D6E-409C-BE32-E72D297353CC}">
                <c16:uniqueId val="{00000005-AEE8-405E-AFB6-D462305749AA}"/>
              </c:ext>
            </c:extLst>
          </c:dPt>
          <c:dPt>
            <c:idx val="6"/>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07-AEE8-405E-AFB6-D462305749A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Sheet1!$A$7:$G$8</c:f>
              <c:multiLvlStrCache>
                <c:ptCount val="7"/>
                <c:lvl>
                  <c:pt idx="0">
                    <c:v>Abdullah Hich &amp; Juber</c:v>
                  </c:pt>
                  <c:pt idx="1">
                    <c:v>Nuhkasim Stering &amp; Mahkaban H Bajuri</c:v>
                  </c:pt>
                  <c:pt idx="2">
                    <c:v>Zumi Zola &amp; Ambo Tang</c:v>
                  </c:pt>
                  <c:pt idx="3">
                    <c:v>Juber &amp; Isroni</c:v>
                  </c:pt>
                  <c:pt idx="4">
                    <c:v>Saifuddin &amp; Kaharuddin</c:v>
                  </c:pt>
                  <c:pt idx="5">
                    <c:v>Romi Hariyanto &amp; Robby Nahliyansyah</c:v>
                  </c:pt>
                  <c:pt idx="6">
                    <c:v>Dillah &amp; Gatot</c:v>
                  </c:pt>
                </c:lvl>
                <c:lvl>
                  <c:pt idx="0">
                    <c:v>2006</c:v>
                  </c:pt>
                  <c:pt idx="2">
                    <c:v>2011</c:v>
                  </c:pt>
                  <c:pt idx="5">
                    <c:v>2016</c:v>
                  </c:pt>
                </c:lvl>
              </c:multiLvlStrCache>
            </c:multiLvlStrRef>
          </c:cat>
          <c:val>
            <c:numRef>
              <c:f>Sheet1!$A$9:$G$9</c:f>
              <c:numCache>
                <c:formatCode>0%</c:formatCode>
                <c:ptCount val="7"/>
                <c:pt idx="0">
                  <c:v>0.54</c:v>
                </c:pt>
                <c:pt idx="1">
                  <c:v>0.46</c:v>
                </c:pt>
                <c:pt idx="2">
                  <c:v>0.48</c:v>
                </c:pt>
                <c:pt idx="3">
                  <c:v>0.41</c:v>
                </c:pt>
                <c:pt idx="4">
                  <c:v>0.11</c:v>
                </c:pt>
                <c:pt idx="5">
                  <c:v>0.6</c:v>
                </c:pt>
                <c:pt idx="6">
                  <c:v>0.4</c:v>
                </c:pt>
              </c:numCache>
            </c:numRef>
          </c:val>
          <c:extLst>
            <c:ext xmlns:c16="http://schemas.microsoft.com/office/drawing/2014/chart" uri="{C3380CC4-5D6E-409C-BE32-E72D297353CC}">
              <c16:uniqueId val="{00000008-AEE8-405E-AFB6-D462305749AA}"/>
            </c:ext>
          </c:extLst>
        </c:ser>
        <c:dLbls>
          <c:dLblPos val="outEnd"/>
          <c:showLegendKey val="0"/>
          <c:showVal val="1"/>
          <c:showCatName val="0"/>
          <c:showSerName val="0"/>
          <c:showPercent val="0"/>
          <c:showBubbleSize val="0"/>
        </c:dLbls>
        <c:gapWidth val="219"/>
        <c:overlap val="-27"/>
        <c:axId val="319143600"/>
        <c:axId val="319143992"/>
      </c:barChart>
      <c:catAx>
        <c:axId val="31914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19143992"/>
        <c:crosses val="autoZero"/>
        <c:auto val="1"/>
        <c:lblAlgn val="ctr"/>
        <c:lblOffset val="100"/>
        <c:noMultiLvlLbl val="0"/>
      </c:catAx>
      <c:valAx>
        <c:axId val="319143992"/>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crossAx val="31914360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D0928-D67B-410D-81A2-0EA498DA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1501</TotalTime>
  <Pages>17</Pages>
  <Words>18106</Words>
  <Characters>103210</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121074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HP</cp:lastModifiedBy>
  <cp:revision>112</cp:revision>
  <cp:lastPrinted>2017-10-26T05:06:00Z</cp:lastPrinted>
  <dcterms:created xsi:type="dcterms:W3CDTF">2017-10-26T04:53:00Z</dcterms:created>
  <dcterms:modified xsi:type="dcterms:W3CDTF">2020-04-14T08:03:00Z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93b1d002-1681-3017-8e38-d35779cc5fc7</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