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4C09F2" w14:textId="58318D33" w:rsidR="00C31C4B" w:rsidRPr="00A51EE0" w:rsidRDefault="0087413E" w:rsidP="006E24EF">
      <w:pPr>
        <w:spacing w:line="240" w:lineRule="auto"/>
        <w:jc w:val="center"/>
        <w:rPr>
          <w:rFonts w:ascii="Arial" w:hAnsi="Arial" w:cs="Arial"/>
          <w:b/>
          <w:sz w:val="18"/>
          <w:szCs w:val="18"/>
        </w:rPr>
      </w:pPr>
      <w:r w:rsidRPr="00A51EE0">
        <w:rPr>
          <w:rFonts w:ascii="Arial" w:hAnsi="Arial" w:cs="Arial"/>
          <w:b/>
          <w:sz w:val="18"/>
          <w:szCs w:val="18"/>
        </w:rPr>
        <w:t>DETERMINAN</w:t>
      </w:r>
      <w:r w:rsidR="00AC3BA5">
        <w:rPr>
          <w:rFonts w:ascii="Arial" w:hAnsi="Arial" w:cs="Arial"/>
          <w:b/>
          <w:sz w:val="18"/>
          <w:szCs w:val="18"/>
          <w:lang w:val="id-ID"/>
        </w:rPr>
        <w:t xml:space="preserve">T </w:t>
      </w:r>
      <w:r w:rsidR="00E841A6">
        <w:rPr>
          <w:rFonts w:ascii="Arial" w:hAnsi="Arial" w:cs="Arial"/>
          <w:b/>
          <w:sz w:val="18"/>
          <w:szCs w:val="18"/>
          <w:lang w:val="id-ID"/>
        </w:rPr>
        <w:t>F</w:t>
      </w:r>
      <w:bookmarkStart w:id="0" w:name="_GoBack"/>
      <w:bookmarkEnd w:id="0"/>
      <w:r w:rsidRPr="00A51EE0">
        <w:rPr>
          <w:rFonts w:ascii="Arial" w:hAnsi="Arial" w:cs="Arial"/>
          <w:b/>
          <w:sz w:val="18"/>
          <w:szCs w:val="18"/>
          <w:lang w:val="id-ID"/>
        </w:rPr>
        <w:t>ACTORS ANALYSIS</w:t>
      </w:r>
      <w:r w:rsidRPr="00A51EE0">
        <w:rPr>
          <w:rFonts w:ascii="Arial" w:hAnsi="Arial" w:cs="Arial"/>
          <w:b/>
          <w:sz w:val="18"/>
          <w:szCs w:val="18"/>
        </w:rPr>
        <w:t xml:space="preserve"> OF </w:t>
      </w:r>
      <w:r w:rsidR="00C31C4B" w:rsidRPr="00A51EE0">
        <w:rPr>
          <w:rFonts w:ascii="Arial" w:hAnsi="Arial" w:cs="Arial"/>
          <w:b/>
          <w:sz w:val="18"/>
          <w:szCs w:val="18"/>
        </w:rPr>
        <w:t>INDONESIAN STUDENTS’ ENVIRONMENT</w:t>
      </w:r>
      <w:r w:rsidR="000E4521">
        <w:rPr>
          <w:rFonts w:ascii="Arial" w:hAnsi="Arial" w:cs="Arial"/>
          <w:b/>
          <w:sz w:val="18"/>
          <w:szCs w:val="18"/>
          <w:lang w:val="id-ID"/>
        </w:rPr>
        <w:t>AL</w:t>
      </w:r>
      <w:r w:rsidR="009B745F">
        <w:rPr>
          <w:rFonts w:ascii="Arial" w:hAnsi="Arial" w:cs="Arial"/>
          <w:b/>
          <w:sz w:val="18"/>
          <w:szCs w:val="18"/>
        </w:rPr>
        <w:t xml:space="preserve"> AWARENESS IN PISA </w:t>
      </w:r>
      <w:r w:rsidR="00C31C4B" w:rsidRPr="00A51EE0">
        <w:rPr>
          <w:rFonts w:ascii="Arial" w:hAnsi="Arial" w:cs="Arial"/>
          <w:b/>
          <w:sz w:val="18"/>
          <w:szCs w:val="18"/>
        </w:rPr>
        <w:t>2015</w:t>
      </w:r>
    </w:p>
    <w:p w14:paraId="6726563B" w14:textId="77777777" w:rsidR="00E902E0" w:rsidRPr="00A51EE0" w:rsidRDefault="00E902E0" w:rsidP="006E24EF">
      <w:pPr>
        <w:spacing w:line="240" w:lineRule="auto"/>
        <w:jc w:val="center"/>
        <w:rPr>
          <w:rFonts w:ascii="Arial" w:hAnsi="Arial" w:cs="Arial"/>
          <w:b/>
          <w:sz w:val="18"/>
          <w:szCs w:val="18"/>
        </w:rPr>
      </w:pPr>
      <w:r w:rsidRPr="00A51EE0">
        <w:rPr>
          <w:rFonts w:ascii="Arial" w:hAnsi="Arial" w:cs="Arial"/>
          <w:b/>
          <w:sz w:val="18"/>
          <w:szCs w:val="18"/>
        </w:rPr>
        <w:t xml:space="preserve">ABSTRACT </w:t>
      </w:r>
    </w:p>
    <w:p w14:paraId="44C6F168" w14:textId="77777777" w:rsidR="00CF75A1" w:rsidRDefault="000853BC" w:rsidP="00B31670">
      <w:pPr>
        <w:spacing w:line="240" w:lineRule="auto"/>
        <w:ind w:firstLine="720"/>
        <w:jc w:val="both"/>
        <w:rPr>
          <w:rFonts w:ascii="Arial" w:hAnsi="Arial" w:cs="Arial"/>
          <w:color w:val="000000" w:themeColor="text1"/>
          <w:sz w:val="18"/>
          <w:szCs w:val="18"/>
          <w:lang w:val="id-ID"/>
        </w:rPr>
      </w:pPr>
      <w:r w:rsidRPr="000853BC">
        <w:rPr>
          <w:rFonts w:ascii="Arial" w:hAnsi="Arial" w:cs="Arial"/>
          <w:color w:val="000000" w:themeColor="text1"/>
          <w:sz w:val="18"/>
          <w:szCs w:val="18"/>
          <w:lang w:val="id-ID"/>
        </w:rPr>
        <w:t xml:space="preserve">This research intended to reveal the determinant factors which could explain Indonesian students’ environmental awareness based on the 2015 PISA; also, to find out the influence of Science Proficiency to Indonesian students’ environmental awareness based on PISA 2015. The data were obtained from the 2015 PISA  database in which there were 6513 Indonesian students participated in the survey. This research employed the Path Analysis continued to the Structural Equation Modelling (SEM) employing the LISREL 8.30. The research results indicated that the environmental awareness of 15-old Indonesian students directly influenced positively by: (1) students’ enjoyment of learning science equal to  0.41; (2)  students’ </w:t>
      </w:r>
      <w:r w:rsidR="004D0463">
        <w:rPr>
          <w:rFonts w:ascii="Arial" w:hAnsi="Arial" w:cs="Arial"/>
          <w:color w:val="000000" w:themeColor="text1"/>
          <w:sz w:val="18"/>
          <w:szCs w:val="18"/>
          <w:lang w:val="id-ID"/>
        </w:rPr>
        <w:t>s</w:t>
      </w:r>
      <w:r w:rsidRPr="000853BC">
        <w:rPr>
          <w:rFonts w:ascii="Arial" w:hAnsi="Arial" w:cs="Arial"/>
          <w:color w:val="000000" w:themeColor="text1"/>
          <w:sz w:val="18"/>
          <w:szCs w:val="18"/>
          <w:lang w:val="id-ID"/>
        </w:rPr>
        <w:t>elf</w:t>
      </w:r>
      <w:r w:rsidR="00AC3BA5">
        <w:rPr>
          <w:rFonts w:ascii="Arial" w:hAnsi="Arial" w:cs="Arial"/>
          <w:color w:val="000000" w:themeColor="text1"/>
          <w:sz w:val="18"/>
          <w:szCs w:val="18"/>
          <w:lang w:val="id-ID"/>
        </w:rPr>
        <w:t>-</w:t>
      </w:r>
      <w:r w:rsidRPr="000853BC">
        <w:rPr>
          <w:rFonts w:ascii="Arial" w:hAnsi="Arial" w:cs="Arial"/>
          <w:color w:val="000000" w:themeColor="text1"/>
          <w:sz w:val="18"/>
          <w:szCs w:val="18"/>
          <w:lang w:val="id-ID"/>
        </w:rPr>
        <w:t>efficac</w:t>
      </w:r>
      <w:r w:rsidR="00AC3BA5">
        <w:rPr>
          <w:rFonts w:ascii="Arial" w:hAnsi="Arial" w:cs="Arial"/>
          <w:color w:val="000000" w:themeColor="text1"/>
          <w:sz w:val="18"/>
          <w:szCs w:val="18"/>
          <w:lang w:val="id-ID"/>
        </w:rPr>
        <w:t>y i</w:t>
      </w:r>
      <w:r w:rsidRPr="000853BC">
        <w:rPr>
          <w:rFonts w:ascii="Arial" w:hAnsi="Arial" w:cs="Arial"/>
          <w:color w:val="000000" w:themeColor="text1"/>
          <w:sz w:val="18"/>
          <w:szCs w:val="18"/>
          <w:lang w:val="id-ID"/>
        </w:rPr>
        <w:t xml:space="preserve">n science equal to 0.16  (3) students’ instrumental motivation equal to 0.15 ; (4)  Inquiry-based instruction  in science lesson equal to  0.14; (5)  students’  science proficiency equal to 0.11; and (6)  students’ epistemic belief equal to 0.04. The higher the </w:t>
      </w:r>
      <w:r w:rsidR="001B5BB0">
        <w:rPr>
          <w:rFonts w:ascii="Arial" w:hAnsi="Arial" w:cs="Arial"/>
          <w:color w:val="000000" w:themeColor="text1"/>
          <w:sz w:val="18"/>
          <w:szCs w:val="18"/>
          <w:lang w:val="id-ID"/>
        </w:rPr>
        <w:t>s</w:t>
      </w:r>
      <w:r w:rsidRPr="000853BC">
        <w:rPr>
          <w:rFonts w:ascii="Arial" w:hAnsi="Arial" w:cs="Arial"/>
          <w:color w:val="000000" w:themeColor="text1"/>
          <w:sz w:val="18"/>
          <w:szCs w:val="18"/>
          <w:lang w:val="id-ID"/>
        </w:rPr>
        <w:t>ocio</w:t>
      </w:r>
      <w:r w:rsidR="001B5BB0">
        <w:rPr>
          <w:rFonts w:ascii="Arial" w:hAnsi="Arial" w:cs="Arial"/>
          <w:color w:val="000000" w:themeColor="text1"/>
          <w:sz w:val="18"/>
          <w:szCs w:val="18"/>
          <w:lang w:val="id-ID"/>
        </w:rPr>
        <w:t>-</w:t>
      </w:r>
      <w:r w:rsidRPr="000853BC">
        <w:rPr>
          <w:rFonts w:ascii="Arial" w:hAnsi="Arial" w:cs="Arial"/>
          <w:color w:val="000000" w:themeColor="text1"/>
          <w:sz w:val="18"/>
          <w:szCs w:val="18"/>
          <w:lang w:val="id-ID"/>
        </w:rPr>
        <w:t>economi</w:t>
      </w:r>
      <w:r w:rsidR="001B5BB0">
        <w:rPr>
          <w:rFonts w:ascii="Arial" w:hAnsi="Arial" w:cs="Arial"/>
          <w:color w:val="000000" w:themeColor="text1"/>
          <w:sz w:val="18"/>
          <w:szCs w:val="18"/>
          <w:lang w:val="id-ID"/>
        </w:rPr>
        <w:t>c s</w:t>
      </w:r>
      <w:r w:rsidRPr="000853BC">
        <w:rPr>
          <w:rFonts w:ascii="Arial" w:hAnsi="Arial" w:cs="Arial"/>
          <w:color w:val="000000" w:themeColor="text1"/>
          <w:sz w:val="18"/>
          <w:szCs w:val="18"/>
          <w:lang w:val="id-ID"/>
        </w:rPr>
        <w:t>tatus of the students, the lower the environmental awareness.  A respectable correlation of &gt;0,5 was obtained from the relationship between those 6 variables and environmental awareness.</w:t>
      </w:r>
    </w:p>
    <w:p w14:paraId="1F280E61" w14:textId="77777777" w:rsidR="00B31670" w:rsidRDefault="00B31670" w:rsidP="00CF75A1">
      <w:pPr>
        <w:spacing w:line="240" w:lineRule="auto"/>
        <w:jc w:val="both"/>
        <w:rPr>
          <w:rFonts w:ascii="Arial" w:hAnsi="Arial" w:cs="Arial"/>
          <w:sz w:val="18"/>
          <w:szCs w:val="18"/>
        </w:rPr>
      </w:pPr>
      <w:r w:rsidRPr="00B31670">
        <w:rPr>
          <w:rFonts w:ascii="Arial" w:hAnsi="Arial" w:cs="Arial"/>
          <w:sz w:val="18"/>
          <w:szCs w:val="18"/>
          <w:lang w:val="id-ID"/>
        </w:rPr>
        <w:t>Keywords:</w:t>
      </w:r>
      <w:r w:rsidRPr="00B31670">
        <w:rPr>
          <w:rFonts w:ascii="Arial" w:hAnsi="Arial" w:cs="Arial"/>
          <w:sz w:val="18"/>
          <w:szCs w:val="18"/>
        </w:rPr>
        <w:t xml:space="preserve"> Indonesian Students, Environment</w:t>
      </w:r>
      <w:r w:rsidRPr="00B31670">
        <w:rPr>
          <w:rFonts w:ascii="Arial" w:hAnsi="Arial" w:cs="Arial"/>
          <w:sz w:val="18"/>
          <w:szCs w:val="18"/>
          <w:lang w:val="id-ID"/>
        </w:rPr>
        <w:t>al</w:t>
      </w:r>
      <w:r w:rsidRPr="00B31670">
        <w:rPr>
          <w:rFonts w:ascii="Arial" w:hAnsi="Arial" w:cs="Arial"/>
          <w:sz w:val="18"/>
          <w:szCs w:val="18"/>
        </w:rPr>
        <w:t xml:space="preserve"> Awareness, PISA 2015</w:t>
      </w:r>
    </w:p>
    <w:p w14:paraId="5EBC72C8" w14:textId="77777777" w:rsidR="009802C5" w:rsidRPr="00A51EE0" w:rsidRDefault="009802C5" w:rsidP="006E24EF">
      <w:pPr>
        <w:pStyle w:val="ListParagraph"/>
        <w:numPr>
          <w:ilvl w:val="0"/>
          <w:numId w:val="2"/>
        </w:numPr>
        <w:spacing w:line="240" w:lineRule="auto"/>
        <w:rPr>
          <w:rFonts w:ascii="Arial" w:hAnsi="Arial" w:cs="Arial"/>
          <w:b/>
          <w:sz w:val="18"/>
          <w:szCs w:val="18"/>
        </w:rPr>
      </w:pPr>
      <w:r w:rsidRPr="00A51EE0">
        <w:rPr>
          <w:rFonts w:ascii="Arial" w:hAnsi="Arial" w:cs="Arial"/>
          <w:b/>
          <w:sz w:val="18"/>
          <w:szCs w:val="18"/>
        </w:rPr>
        <w:t xml:space="preserve">Introduction </w:t>
      </w:r>
    </w:p>
    <w:p w14:paraId="7E8C50CC" w14:textId="77777777" w:rsidR="00B31670" w:rsidRDefault="00B31670" w:rsidP="006E24EF">
      <w:pPr>
        <w:pStyle w:val="ListParagraph"/>
        <w:spacing w:line="240" w:lineRule="auto"/>
        <w:ind w:left="0" w:firstLine="720"/>
        <w:jc w:val="both"/>
        <w:rPr>
          <w:rFonts w:ascii="Arial" w:hAnsi="Arial" w:cs="Arial"/>
          <w:sz w:val="18"/>
          <w:szCs w:val="18"/>
        </w:rPr>
      </w:pPr>
    </w:p>
    <w:p w14:paraId="6804A2C2" w14:textId="5896FAA5" w:rsidR="00072E28" w:rsidRPr="00072E28" w:rsidRDefault="00072E28" w:rsidP="00072E28">
      <w:pPr>
        <w:spacing w:line="240" w:lineRule="auto"/>
        <w:ind w:firstLine="720"/>
        <w:jc w:val="both"/>
        <w:rPr>
          <w:rFonts w:ascii="Arial" w:hAnsi="Arial" w:cs="Arial"/>
          <w:color w:val="000000" w:themeColor="text1"/>
          <w:sz w:val="18"/>
          <w:szCs w:val="18"/>
          <w:lang w:val="id-ID"/>
        </w:rPr>
      </w:pPr>
      <w:r w:rsidRPr="00072E28">
        <w:rPr>
          <w:rFonts w:ascii="Arial" w:hAnsi="Arial" w:cs="Arial"/>
          <w:color w:val="000000" w:themeColor="text1"/>
          <w:sz w:val="18"/>
          <w:szCs w:val="18"/>
          <w:lang w:val="id-ID"/>
        </w:rPr>
        <w:t xml:space="preserve">Achieving students’ </w:t>
      </w:r>
      <w:r w:rsidR="00D271DC">
        <w:rPr>
          <w:rFonts w:ascii="Arial" w:hAnsi="Arial" w:cs="Arial"/>
          <w:color w:val="000000" w:themeColor="text1"/>
          <w:sz w:val="18"/>
          <w:szCs w:val="18"/>
          <w:lang w:val="id-ID"/>
        </w:rPr>
        <w:t>scientific literacy</w:t>
      </w:r>
      <w:r w:rsidRPr="00072E28">
        <w:rPr>
          <w:rFonts w:ascii="Arial" w:hAnsi="Arial" w:cs="Arial"/>
          <w:color w:val="000000" w:themeColor="text1"/>
          <w:sz w:val="18"/>
          <w:szCs w:val="18"/>
          <w:lang w:val="id-ID"/>
        </w:rPr>
        <w:t xml:space="preserve"> is the foremost objective in science education (Robert</w:t>
      </w:r>
      <w:r w:rsidR="003E3B80">
        <w:rPr>
          <w:rFonts w:ascii="Arial" w:hAnsi="Arial" w:cs="Arial"/>
          <w:color w:val="000000" w:themeColor="text1"/>
          <w:sz w:val="18"/>
          <w:szCs w:val="18"/>
          <w:lang w:val="id-ID"/>
        </w:rPr>
        <w:t>&amp;</w:t>
      </w:r>
      <w:r w:rsidR="003E3B80" w:rsidRPr="003E3B80">
        <w:rPr>
          <w:rFonts w:ascii="Arial" w:hAnsi="Arial" w:cs="Arial"/>
          <w:color w:val="222222"/>
          <w:sz w:val="18"/>
          <w:szCs w:val="18"/>
          <w:shd w:val="clear" w:color="auto" w:fill="FFFFFF"/>
        </w:rPr>
        <w:t>Bybee</w:t>
      </w:r>
      <w:r w:rsidRPr="00072E28">
        <w:rPr>
          <w:rFonts w:ascii="Arial" w:hAnsi="Arial" w:cs="Arial"/>
          <w:color w:val="000000" w:themeColor="text1"/>
          <w:sz w:val="18"/>
          <w:szCs w:val="18"/>
          <w:lang w:val="id-ID"/>
        </w:rPr>
        <w:t xml:space="preserve">, 2014). Further, the essential components of </w:t>
      </w:r>
      <w:r w:rsidR="00D271DC">
        <w:rPr>
          <w:rFonts w:ascii="Arial" w:hAnsi="Arial" w:cs="Arial"/>
          <w:color w:val="000000" w:themeColor="text1"/>
          <w:sz w:val="18"/>
          <w:szCs w:val="18"/>
          <w:lang w:val="id-ID"/>
        </w:rPr>
        <w:t>scientific literacy</w:t>
      </w:r>
      <w:r w:rsidRPr="00072E28">
        <w:rPr>
          <w:rFonts w:ascii="Arial" w:hAnsi="Arial" w:cs="Arial"/>
          <w:color w:val="000000" w:themeColor="text1"/>
          <w:sz w:val="18"/>
          <w:szCs w:val="18"/>
          <w:lang w:val="id-ID"/>
        </w:rPr>
        <w:t xml:space="preserve"> are resource use and environmental quality (Roth &amp; Lee, 2016). Other than that, environmental awareness and pro-environment behaviors are considered as the essential outcomes of science education in many countries (Alves et al</w:t>
      </w:r>
      <w:r w:rsidR="00524E93">
        <w:rPr>
          <w:rFonts w:ascii="Arial" w:hAnsi="Arial" w:cs="Arial"/>
          <w:color w:val="000000" w:themeColor="text1"/>
          <w:sz w:val="18"/>
          <w:szCs w:val="18"/>
        </w:rPr>
        <w:t>.,</w:t>
      </w:r>
      <w:r w:rsidRPr="00072E28">
        <w:rPr>
          <w:rFonts w:ascii="Arial" w:hAnsi="Arial" w:cs="Arial"/>
          <w:color w:val="000000" w:themeColor="text1"/>
          <w:sz w:val="18"/>
          <w:szCs w:val="18"/>
          <w:lang w:val="id-ID"/>
        </w:rPr>
        <w:t xml:space="preserve"> 2009).  </w:t>
      </w:r>
      <w:r w:rsidR="00E05530" w:rsidRPr="00E05530">
        <w:rPr>
          <w:rFonts w:ascii="Arial" w:hAnsi="Arial" w:cs="Arial"/>
          <w:color w:val="000000" w:themeColor="text1"/>
          <w:sz w:val="18"/>
          <w:szCs w:val="18"/>
          <w:lang w:val="id-ID"/>
        </w:rPr>
        <w:t>Therefore, science education plays an important role in developing an understanding of scientific principles as a basis for environmental problems.</w:t>
      </w:r>
      <w:r w:rsidRPr="00072E28">
        <w:rPr>
          <w:rFonts w:ascii="Arial" w:hAnsi="Arial" w:cs="Arial"/>
          <w:color w:val="000000" w:themeColor="text1"/>
          <w:sz w:val="18"/>
          <w:szCs w:val="18"/>
          <w:lang w:val="id-ID"/>
        </w:rPr>
        <w:t xml:space="preserve"> </w:t>
      </w:r>
    </w:p>
    <w:p w14:paraId="14E4E809" w14:textId="3EF1EE0A" w:rsidR="00072E28" w:rsidRPr="00072E28" w:rsidRDefault="00CA616E" w:rsidP="00072E28">
      <w:pPr>
        <w:spacing w:line="240" w:lineRule="auto"/>
        <w:ind w:firstLine="720"/>
        <w:jc w:val="both"/>
        <w:rPr>
          <w:rFonts w:ascii="Arial" w:hAnsi="Arial" w:cs="Arial"/>
          <w:color w:val="000000" w:themeColor="text1"/>
          <w:sz w:val="18"/>
          <w:szCs w:val="18"/>
          <w:lang w:val="id-ID"/>
        </w:rPr>
      </w:pPr>
      <w:r>
        <w:rPr>
          <w:rFonts w:ascii="Arial" w:hAnsi="Arial" w:cs="Arial"/>
          <w:color w:val="000000" w:themeColor="text1"/>
          <w:sz w:val="18"/>
          <w:szCs w:val="18"/>
          <w:lang w:val="id-ID"/>
        </w:rPr>
        <w:t>A</w:t>
      </w:r>
      <w:r w:rsidRPr="00CA616E">
        <w:rPr>
          <w:rFonts w:ascii="Arial" w:hAnsi="Arial" w:cs="Arial"/>
          <w:color w:val="000000" w:themeColor="text1"/>
          <w:sz w:val="18"/>
          <w:szCs w:val="18"/>
          <w:lang w:val="id-ID"/>
        </w:rPr>
        <w:t xml:space="preserve"> person's ability to interact with the environment especially in facing global challenges such as climate change and biodiversity is influenced by science education</w:t>
      </w:r>
      <w:r w:rsidR="00072E28" w:rsidRPr="00072E28">
        <w:rPr>
          <w:rFonts w:ascii="Arial" w:hAnsi="Arial" w:cs="Arial"/>
          <w:color w:val="000000" w:themeColor="text1"/>
          <w:sz w:val="18"/>
          <w:szCs w:val="18"/>
          <w:lang w:val="id-ID"/>
        </w:rPr>
        <w:t>. Field research has oriented to the integration of environmental issue into school curriculum as environmental education has been considered as an environmental tool protection since the 1970s (Erbas, et al</w:t>
      </w:r>
      <w:r w:rsidR="0042634C">
        <w:rPr>
          <w:rFonts w:ascii="Arial" w:hAnsi="Arial" w:cs="Arial"/>
          <w:color w:val="000000" w:themeColor="text1"/>
          <w:sz w:val="18"/>
          <w:szCs w:val="18"/>
          <w:lang w:val="id-ID"/>
        </w:rPr>
        <w:t>.</w:t>
      </w:r>
      <w:r w:rsidR="00072E28" w:rsidRPr="00072E28">
        <w:rPr>
          <w:rFonts w:ascii="Arial" w:hAnsi="Arial" w:cs="Arial"/>
          <w:color w:val="000000" w:themeColor="text1"/>
          <w:sz w:val="18"/>
          <w:szCs w:val="18"/>
          <w:lang w:val="id-ID"/>
        </w:rPr>
        <w:t xml:space="preserve">,2012). Moreover, Hadzigeorgiou &amp; Skoumios (2013) suggested that environmental education is implemented formally in schools. Related to environmental education and sustainable development, Uittoet al (2011) in his research which included 3626 nine graders recommended the need for students’ learning motivation toward environmental issues. </w:t>
      </w:r>
      <w:r w:rsidR="00B270CA" w:rsidRPr="00B270CA">
        <w:rPr>
          <w:rFonts w:ascii="Arial" w:hAnsi="Arial" w:cs="Arial"/>
          <w:color w:val="000000" w:themeColor="text1"/>
          <w:sz w:val="18"/>
          <w:szCs w:val="18"/>
          <w:lang w:val="id-ID"/>
        </w:rPr>
        <w:t>Scientific research and environmental education in the future really needs interest, attitudes, and values in teaching environmental problems</w:t>
      </w:r>
      <w:r w:rsidR="00635E2D">
        <w:rPr>
          <w:rFonts w:ascii="Arial" w:hAnsi="Arial" w:cs="Arial"/>
          <w:color w:val="000000" w:themeColor="text1"/>
          <w:sz w:val="18"/>
          <w:szCs w:val="18"/>
          <w:lang w:val="id-ID"/>
        </w:rPr>
        <w:t>.</w:t>
      </w:r>
    </w:p>
    <w:p w14:paraId="2CA668E7" w14:textId="77777777" w:rsidR="00863DD5" w:rsidRPr="00583E58" w:rsidRDefault="00072E28" w:rsidP="00072E28">
      <w:pPr>
        <w:spacing w:line="240" w:lineRule="auto"/>
        <w:ind w:firstLine="720"/>
        <w:jc w:val="both"/>
        <w:rPr>
          <w:rFonts w:ascii="Arial" w:hAnsi="Arial" w:cs="Arial"/>
          <w:color w:val="000000" w:themeColor="text1"/>
          <w:sz w:val="18"/>
          <w:szCs w:val="18"/>
          <w:lang w:val="id-ID"/>
        </w:rPr>
      </w:pPr>
      <w:r w:rsidRPr="00072E28">
        <w:rPr>
          <w:rFonts w:ascii="Arial" w:hAnsi="Arial" w:cs="Arial"/>
          <w:color w:val="000000" w:themeColor="text1"/>
          <w:sz w:val="18"/>
          <w:szCs w:val="18"/>
          <w:lang w:val="id-ID"/>
        </w:rPr>
        <w:t>Science education, despite its limitation, offers some opportunities to foster environmental awareness (</w:t>
      </w:r>
      <w:r w:rsidRPr="0043659B">
        <w:rPr>
          <w:rFonts w:ascii="Arial" w:hAnsi="Arial" w:cs="Arial"/>
          <w:color w:val="000000" w:themeColor="text1"/>
          <w:sz w:val="18"/>
          <w:szCs w:val="18"/>
          <w:lang w:val="id-ID"/>
        </w:rPr>
        <w:t>Littledyke, 2008). In the latest two decades, many science educators have discussed either explicitly or implicitly the needs of environmental awareness (Hadzigeorgiou, &amp; Skoumios, 2013; Testa et al., 2016</w:t>
      </w:r>
      <w:r w:rsidR="00863DD5" w:rsidRPr="0043659B">
        <w:rPr>
          <w:rFonts w:ascii="Arial" w:hAnsi="Arial" w:cs="Arial"/>
          <w:color w:val="000000" w:themeColor="text1"/>
          <w:sz w:val="18"/>
          <w:szCs w:val="18"/>
          <w:lang w:val="id-ID"/>
        </w:rPr>
        <w:t>).</w:t>
      </w:r>
      <w:r w:rsidR="00447309" w:rsidRPr="0043659B">
        <w:rPr>
          <w:rFonts w:ascii="Arial" w:hAnsi="Arial" w:cs="Arial"/>
          <w:sz w:val="18"/>
          <w:szCs w:val="18"/>
        </w:rPr>
        <w:t xml:space="preserve"> In the world today, scientific literacy has become important for the full participation of citizens. Of course, an important component of scientific literacy includes the use of resources and environmental quality</w:t>
      </w:r>
      <w:r w:rsidR="00447309" w:rsidRPr="0043659B">
        <w:rPr>
          <w:rFonts w:ascii="Arial" w:hAnsi="Arial" w:cs="Arial"/>
          <w:sz w:val="18"/>
          <w:szCs w:val="18"/>
          <w:lang w:val="id-ID"/>
        </w:rPr>
        <w:t xml:space="preserve"> (</w:t>
      </w:r>
      <w:r w:rsidR="00447309" w:rsidRPr="0043659B">
        <w:rPr>
          <w:rFonts w:ascii="Arial" w:hAnsi="Arial" w:cs="Arial"/>
          <w:sz w:val="18"/>
          <w:szCs w:val="18"/>
        </w:rPr>
        <w:t>Bybee</w:t>
      </w:r>
      <w:r w:rsidR="00447309" w:rsidRPr="0043659B">
        <w:rPr>
          <w:rFonts w:ascii="Arial" w:hAnsi="Arial" w:cs="Arial"/>
          <w:sz w:val="18"/>
          <w:szCs w:val="18"/>
          <w:lang w:val="id-ID"/>
        </w:rPr>
        <w:t>,2008).</w:t>
      </w:r>
      <w:r w:rsidR="00583E58" w:rsidRPr="0043659B">
        <w:rPr>
          <w:rFonts w:ascii="Arial" w:hAnsi="Arial" w:cs="Arial"/>
          <w:sz w:val="18"/>
          <w:szCs w:val="18"/>
          <w:lang w:val="id-ID"/>
        </w:rPr>
        <w:t>S</w:t>
      </w:r>
      <w:r w:rsidR="00583E58" w:rsidRPr="0043659B">
        <w:rPr>
          <w:rFonts w:ascii="Arial" w:hAnsi="Arial" w:cs="Arial"/>
          <w:sz w:val="18"/>
          <w:szCs w:val="18"/>
        </w:rPr>
        <w:t>ince PISA 2006, environmental awareness has become one of the indicators of scientific literacy</w:t>
      </w:r>
      <w:r w:rsidR="00583E58" w:rsidRPr="0043659B">
        <w:rPr>
          <w:rFonts w:ascii="Arial" w:hAnsi="Arial" w:cs="Arial"/>
          <w:sz w:val="18"/>
          <w:szCs w:val="18"/>
          <w:lang w:val="id-ID"/>
        </w:rPr>
        <w:t xml:space="preserve"> (</w:t>
      </w:r>
      <w:r w:rsidR="00583E58" w:rsidRPr="0043659B">
        <w:rPr>
          <w:rFonts w:ascii="Arial" w:hAnsi="Arial" w:cs="Arial"/>
          <w:sz w:val="18"/>
          <w:szCs w:val="18"/>
        </w:rPr>
        <w:t>Sadler&amp;Zeidler, 2009</w:t>
      </w:r>
      <w:r w:rsidR="00BB32FD">
        <w:rPr>
          <w:rFonts w:ascii="Arial" w:hAnsi="Arial" w:cs="Arial"/>
          <w:sz w:val="18"/>
          <w:szCs w:val="18"/>
          <w:lang w:val="id-ID"/>
        </w:rPr>
        <w:t xml:space="preserve"> ; Byebee et al</w:t>
      </w:r>
      <w:r w:rsidR="00524E93">
        <w:rPr>
          <w:rFonts w:ascii="Arial" w:hAnsi="Arial" w:cs="Arial"/>
          <w:sz w:val="18"/>
          <w:szCs w:val="18"/>
        </w:rPr>
        <w:t>.</w:t>
      </w:r>
      <w:r w:rsidR="00BB32FD">
        <w:rPr>
          <w:rFonts w:ascii="Arial" w:hAnsi="Arial" w:cs="Arial"/>
          <w:sz w:val="18"/>
          <w:szCs w:val="18"/>
          <w:lang w:val="id-ID"/>
        </w:rPr>
        <w:t>, 2009</w:t>
      </w:r>
      <w:r w:rsidR="00583E58">
        <w:rPr>
          <w:lang w:val="id-ID"/>
        </w:rPr>
        <w:t xml:space="preserve">). </w:t>
      </w:r>
    </w:p>
    <w:p w14:paraId="07133246" w14:textId="39DEA3C7" w:rsidR="00072E28" w:rsidRPr="00072E28" w:rsidRDefault="00072E28" w:rsidP="00072E28">
      <w:pPr>
        <w:spacing w:line="240" w:lineRule="auto"/>
        <w:ind w:firstLine="720"/>
        <w:jc w:val="both"/>
        <w:rPr>
          <w:rFonts w:ascii="Arial" w:hAnsi="Arial" w:cs="Arial"/>
          <w:color w:val="000000" w:themeColor="text1"/>
          <w:sz w:val="18"/>
          <w:szCs w:val="18"/>
          <w:lang w:val="id-ID"/>
        </w:rPr>
      </w:pPr>
      <w:r w:rsidRPr="00072E28">
        <w:rPr>
          <w:rFonts w:ascii="Arial" w:hAnsi="Arial" w:cs="Arial"/>
          <w:color w:val="000000" w:themeColor="text1"/>
          <w:sz w:val="18"/>
          <w:szCs w:val="18"/>
          <w:lang w:val="id-ID"/>
        </w:rPr>
        <w:t xml:space="preserve">Environmental awareness defines as the state of a person who has the knowledge and is aware of the environment where people live and tends to influence the development of communities with pro-environmental behavior (Harju-Autti &amp; Kokkinen, 2014). The high level of environmental concern from a society strongly influences behavior towards the environment (Franzen &amp; Meyer, 2010). </w:t>
      </w:r>
      <w:r w:rsidR="008B6487" w:rsidRPr="008B6487">
        <w:rPr>
          <w:rFonts w:ascii="Arial" w:hAnsi="Arial" w:cs="Arial"/>
          <w:color w:val="000000" w:themeColor="text1"/>
          <w:sz w:val="18"/>
          <w:szCs w:val="18"/>
          <w:lang w:val="id-ID"/>
        </w:rPr>
        <w:t>Thus, community support for environmental protection is highly dependent on the level of environmental awareness. Environmental awareness is studied in various countries because of the many environmental problems faced by all countries</w:t>
      </w:r>
      <w:r w:rsidRPr="00072E28">
        <w:rPr>
          <w:rFonts w:ascii="Arial" w:hAnsi="Arial" w:cs="Arial"/>
          <w:color w:val="000000" w:themeColor="text1"/>
          <w:sz w:val="18"/>
          <w:szCs w:val="18"/>
          <w:lang w:val="id-ID"/>
        </w:rPr>
        <w:t>. There are many environmental agreements between countries that call for fundamental changes in energy production and consumption in both industrialized countries and developing countries. Therefore, to ensure public support for these policies, citizens must have high environmental awareness.</w:t>
      </w:r>
    </w:p>
    <w:p w14:paraId="067C5E6E" w14:textId="3CA99280" w:rsidR="00072E28" w:rsidRPr="00072E28" w:rsidRDefault="00072E28" w:rsidP="00072E28">
      <w:pPr>
        <w:spacing w:line="240" w:lineRule="auto"/>
        <w:ind w:firstLine="720"/>
        <w:jc w:val="both"/>
        <w:rPr>
          <w:rFonts w:ascii="Arial" w:hAnsi="Arial" w:cs="Arial"/>
          <w:color w:val="000000" w:themeColor="text1"/>
          <w:sz w:val="18"/>
          <w:szCs w:val="18"/>
          <w:lang w:val="id-ID"/>
        </w:rPr>
      </w:pPr>
      <w:r w:rsidRPr="00072E28">
        <w:rPr>
          <w:rFonts w:ascii="Arial" w:hAnsi="Arial" w:cs="Arial"/>
          <w:color w:val="000000" w:themeColor="text1"/>
          <w:sz w:val="18"/>
          <w:szCs w:val="18"/>
          <w:lang w:val="id-ID"/>
        </w:rPr>
        <w:t xml:space="preserve">By the time being, the topic of environmental awareness is often approached based on an educational point of view. Environmental awareness is considered an education problem, while high awareness is expected to result from further environmental education. There are several cases where environmental knowledge is a limiting factor for increasing environmental awareness. </w:t>
      </w:r>
      <w:r w:rsidR="00635E2D" w:rsidRPr="00635E2D">
        <w:rPr>
          <w:rFonts w:ascii="Arial" w:hAnsi="Arial" w:cs="Arial"/>
          <w:color w:val="000000" w:themeColor="text1"/>
          <w:sz w:val="18"/>
          <w:szCs w:val="18"/>
          <w:lang w:val="id-ID"/>
        </w:rPr>
        <w:t>However, in many cases, the development of environmental awareness is highly dependent on environmental motivation.</w:t>
      </w:r>
      <w:r w:rsidR="00DD4315" w:rsidRPr="00072E28">
        <w:rPr>
          <w:rFonts w:ascii="Arial" w:hAnsi="Arial" w:cs="Arial"/>
          <w:color w:val="000000" w:themeColor="text1"/>
          <w:sz w:val="18"/>
          <w:szCs w:val="18"/>
          <w:lang w:val="id-ID"/>
        </w:rPr>
        <w:t>Environmental awareness has long been considered to be strongly influenced by motivation, knowledge, and skills (Harju-Autti, &amp; Kokkinen, 2014).</w:t>
      </w:r>
    </w:p>
    <w:p w14:paraId="6C3F61DF" w14:textId="77777777" w:rsidR="00072E28" w:rsidRPr="00072E28" w:rsidRDefault="00072E28" w:rsidP="00072E28">
      <w:pPr>
        <w:spacing w:line="240" w:lineRule="auto"/>
        <w:ind w:firstLine="720"/>
        <w:jc w:val="both"/>
        <w:rPr>
          <w:rFonts w:ascii="Arial" w:hAnsi="Arial" w:cs="Arial"/>
          <w:color w:val="000000" w:themeColor="text1"/>
          <w:sz w:val="18"/>
          <w:szCs w:val="18"/>
          <w:lang w:val="id-ID"/>
        </w:rPr>
      </w:pPr>
      <w:r w:rsidRPr="00072E28">
        <w:rPr>
          <w:rFonts w:ascii="Arial" w:hAnsi="Arial" w:cs="Arial"/>
          <w:color w:val="000000" w:themeColor="text1"/>
          <w:sz w:val="18"/>
          <w:szCs w:val="18"/>
          <w:lang w:val="id-ID"/>
        </w:rPr>
        <w:t xml:space="preserve">How an individual's environmental awareness turns into pro-environment behavior is explained by the Environmental Awareness Pro-Environmental Behavior (EAPEB) model (Harju-Autti, 2013). Some aspects of the EAPEB model can be explained by several theories about planned human behavior, such as values-beliefs-norms (VBN) theory (Jakovcevic, &amp; Steg, 2013). According to Hansla et al (2008) in the VBN theory, the intention determinant to have pro-environment behavior includes the consequence awareness which arises from individual </w:t>
      </w:r>
      <w:r w:rsidRPr="00072E28">
        <w:rPr>
          <w:rFonts w:ascii="Arial" w:hAnsi="Arial" w:cs="Arial"/>
          <w:color w:val="000000" w:themeColor="text1"/>
          <w:sz w:val="18"/>
          <w:szCs w:val="18"/>
          <w:lang w:val="id-ID"/>
        </w:rPr>
        <w:lastRenderedPageBreak/>
        <w:t>beliefs about the adverse consequences of environmental problems. Kenter et al (2011) described the VBN theory as a process by which values form ecological worldview. The study from Gifford &amp; Nilsson (2014)</w:t>
      </w:r>
      <w:r w:rsidR="00EA6470">
        <w:rPr>
          <w:rFonts w:ascii="Arial" w:hAnsi="Arial" w:cs="Arial"/>
          <w:color w:val="000000" w:themeColor="text1"/>
          <w:sz w:val="18"/>
          <w:szCs w:val="18"/>
          <w:lang w:val="id-ID"/>
        </w:rPr>
        <w:t xml:space="preserve"> and </w:t>
      </w:r>
      <w:r w:rsidR="00EA6470" w:rsidRPr="00D5764E">
        <w:rPr>
          <w:rFonts w:ascii="Arial" w:eastAsia="Times New Roman" w:hAnsi="Arial" w:cs="Arial"/>
          <w:sz w:val="18"/>
          <w:szCs w:val="18"/>
        </w:rPr>
        <w:t>Liem&amp; Martin</w:t>
      </w:r>
      <w:r w:rsidR="00EA6470" w:rsidRPr="00D5764E">
        <w:rPr>
          <w:rFonts w:ascii="Arial" w:eastAsia="Times New Roman" w:hAnsi="Arial" w:cs="Arial"/>
          <w:sz w:val="18"/>
          <w:szCs w:val="18"/>
          <w:lang w:val="id-ID"/>
        </w:rPr>
        <w:t>(</w:t>
      </w:r>
      <w:r w:rsidR="00EA6470" w:rsidRPr="00D5764E">
        <w:rPr>
          <w:rFonts w:ascii="Arial" w:eastAsia="Times New Roman" w:hAnsi="Arial" w:cs="Arial"/>
          <w:sz w:val="18"/>
          <w:szCs w:val="18"/>
        </w:rPr>
        <w:t xml:space="preserve"> 2015</w:t>
      </w:r>
      <w:r w:rsidR="00EA6470" w:rsidRPr="00D5764E">
        <w:rPr>
          <w:rFonts w:ascii="Arial" w:eastAsia="Times New Roman" w:hAnsi="Arial" w:cs="Arial"/>
          <w:sz w:val="18"/>
          <w:szCs w:val="18"/>
          <w:lang w:val="id-ID"/>
        </w:rPr>
        <w:t>)</w:t>
      </w:r>
      <w:r w:rsidRPr="00072E28">
        <w:rPr>
          <w:rFonts w:ascii="Arial" w:hAnsi="Arial" w:cs="Arial"/>
          <w:color w:val="000000" w:themeColor="text1"/>
          <w:sz w:val="18"/>
          <w:szCs w:val="18"/>
          <w:lang w:val="id-ID"/>
        </w:rPr>
        <w:t xml:space="preserve"> showed the important role of social and personal norms to foster pro-environment behavior. In addition, Lafuente </w:t>
      </w:r>
      <w:r w:rsidR="00B60EDE">
        <w:rPr>
          <w:rFonts w:ascii="Arial" w:hAnsi="Arial" w:cs="Arial"/>
          <w:color w:val="000000" w:themeColor="text1"/>
          <w:sz w:val="18"/>
          <w:szCs w:val="18"/>
          <w:lang w:val="id-ID"/>
        </w:rPr>
        <w:t>&amp;</w:t>
      </w:r>
      <w:r w:rsidRPr="00072E28">
        <w:rPr>
          <w:rFonts w:ascii="Arial" w:hAnsi="Arial" w:cs="Arial"/>
          <w:color w:val="000000" w:themeColor="text1"/>
          <w:sz w:val="18"/>
          <w:szCs w:val="18"/>
          <w:lang w:val="id-ID"/>
        </w:rPr>
        <w:t xml:space="preserve"> Sánchez (2010) established a multidimensional definition of environmental awareness. In their model, they broadly integrated environmental awareness theory from a theological perspective with environmental behavior theory taken from environmental psychology. Therefore, environmental awareness consists of four dimensions namely affective, cognitive, disposition, and active.</w:t>
      </w:r>
    </w:p>
    <w:p w14:paraId="10B7E91C" w14:textId="729F234A" w:rsidR="007144EA" w:rsidRPr="00863DD5" w:rsidRDefault="00311BDF" w:rsidP="007144EA">
      <w:pPr>
        <w:autoSpaceDE w:val="0"/>
        <w:autoSpaceDN w:val="0"/>
        <w:adjustRightInd w:val="0"/>
        <w:spacing w:after="0" w:line="240" w:lineRule="auto"/>
        <w:ind w:firstLine="720"/>
        <w:jc w:val="both"/>
        <w:rPr>
          <w:rFonts w:ascii="Arial" w:hAnsi="Arial" w:cs="Arial"/>
          <w:b/>
          <w:bCs/>
          <w:color w:val="1D1D1B"/>
          <w:sz w:val="18"/>
          <w:szCs w:val="18"/>
          <w:lang w:val="id-ID"/>
        </w:rPr>
      </w:pPr>
      <w:r w:rsidRPr="00311BDF">
        <w:rPr>
          <w:rFonts w:ascii="Arial" w:hAnsi="Arial" w:cs="Arial"/>
          <w:sz w:val="18"/>
          <w:szCs w:val="18"/>
          <w:lang w:val="id-ID"/>
        </w:rPr>
        <w:t>Science lessons in schools are very supportive in developing students' attitudes, awareness and responsibility for the environment</w:t>
      </w:r>
      <w:r w:rsidR="007144EA" w:rsidRPr="007144EA">
        <w:rPr>
          <w:rFonts w:ascii="Arial" w:hAnsi="Arial" w:cs="Arial"/>
          <w:sz w:val="18"/>
          <w:szCs w:val="18"/>
          <w:lang w:val="id-ID"/>
        </w:rPr>
        <w:t xml:space="preserve">. </w:t>
      </w:r>
      <w:r w:rsidR="00282CE4" w:rsidRPr="00282CE4">
        <w:rPr>
          <w:rFonts w:ascii="Arial" w:hAnsi="Arial" w:cs="Arial"/>
          <w:sz w:val="18"/>
          <w:szCs w:val="18"/>
          <w:lang w:val="id-ID"/>
        </w:rPr>
        <w:t>Their scientific skills and knowledge can be used to assess environmental conditions and increase awareness and understanding to be involved in active participation in environmental sustainability. To measure students' environmental awareness, they were asked to respond to seven environmental issues and show how their information about the problem was related</w:t>
      </w:r>
      <w:r w:rsidR="005A1B42" w:rsidRPr="00193CC7">
        <w:rPr>
          <w:rFonts w:ascii="Arial" w:hAnsi="Arial" w:cs="Arial"/>
          <w:b/>
          <w:sz w:val="18"/>
          <w:szCs w:val="18"/>
        </w:rPr>
        <w:t xml:space="preserve">: </w:t>
      </w:r>
      <w:r w:rsidR="008A512B" w:rsidRPr="00193CC7">
        <w:rPr>
          <w:rFonts w:ascii="Arial" w:hAnsi="Arial" w:cs="Arial"/>
          <w:sz w:val="18"/>
          <w:szCs w:val="18"/>
          <w:lang w:val="id-ID"/>
        </w:rPr>
        <w:t>(</w:t>
      </w:r>
      <w:r w:rsidR="005A1B42" w:rsidRPr="00193CC7">
        <w:rPr>
          <w:rFonts w:ascii="Arial" w:hAnsi="Arial" w:cs="Arial"/>
          <w:sz w:val="18"/>
          <w:szCs w:val="18"/>
        </w:rPr>
        <w:t>1</w:t>
      </w:r>
      <w:r w:rsidR="008A512B" w:rsidRPr="00193CC7">
        <w:rPr>
          <w:rFonts w:ascii="Arial" w:hAnsi="Arial" w:cs="Arial"/>
          <w:sz w:val="18"/>
          <w:szCs w:val="18"/>
          <w:lang w:val="id-ID"/>
        </w:rPr>
        <w:t>)</w:t>
      </w:r>
      <w:r w:rsidR="005A1B42" w:rsidRPr="00193CC7">
        <w:rPr>
          <w:rFonts w:ascii="Arial" w:hAnsi="Arial" w:cs="Arial"/>
          <w:sz w:val="18"/>
          <w:szCs w:val="18"/>
        </w:rPr>
        <w:t xml:space="preserve"> the increase of greenhouse gases in the atmosphere</w:t>
      </w:r>
      <w:r w:rsidR="008A512B" w:rsidRPr="00193CC7">
        <w:rPr>
          <w:rFonts w:ascii="Arial" w:hAnsi="Arial" w:cs="Arial"/>
          <w:sz w:val="18"/>
          <w:szCs w:val="18"/>
          <w:lang w:val="id-ID"/>
        </w:rPr>
        <w:t>,(</w:t>
      </w:r>
      <w:r w:rsidR="005A1B42" w:rsidRPr="00193CC7">
        <w:rPr>
          <w:rFonts w:ascii="Arial" w:hAnsi="Arial" w:cs="Arial"/>
          <w:sz w:val="18"/>
          <w:szCs w:val="18"/>
        </w:rPr>
        <w:t>2</w:t>
      </w:r>
      <w:r w:rsidR="008A512B" w:rsidRPr="00193CC7">
        <w:rPr>
          <w:rFonts w:ascii="Arial" w:hAnsi="Arial" w:cs="Arial"/>
          <w:sz w:val="18"/>
          <w:szCs w:val="18"/>
          <w:lang w:val="id-ID"/>
        </w:rPr>
        <w:t>)</w:t>
      </w:r>
      <w:r w:rsidR="005A1B42" w:rsidRPr="00193CC7">
        <w:rPr>
          <w:rFonts w:ascii="Arial" w:hAnsi="Arial" w:cs="Arial"/>
          <w:sz w:val="18"/>
          <w:szCs w:val="18"/>
        </w:rPr>
        <w:t xml:space="preserve"> the use of genetically modified organisms (GMO)</w:t>
      </w:r>
      <w:r w:rsidR="008A512B" w:rsidRPr="00193CC7">
        <w:rPr>
          <w:rFonts w:ascii="Arial" w:hAnsi="Arial" w:cs="Arial"/>
          <w:sz w:val="18"/>
          <w:szCs w:val="18"/>
          <w:lang w:val="id-ID"/>
        </w:rPr>
        <w:t>,(</w:t>
      </w:r>
      <w:r w:rsidR="005A1B42" w:rsidRPr="00193CC7">
        <w:rPr>
          <w:rFonts w:ascii="Arial" w:hAnsi="Arial" w:cs="Arial"/>
          <w:sz w:val="18"/>
          <w:szCs w:val="18"/>
        </w:rPr>
        <w:t>3</w:t>
      </w:r>
      <w:r w:rsidR="008A512B" w:rsidRPr="00193CC7">
        <w:rPr>
          <w:rFonts w:ascii="Arial" w:hAnsi="Arial" w:cs="Arial"/>
          <w:sz w:val="18"/>
          <w:szCs w:val="18"/>
          <w:lang w:val="id-ID"/>
        </w:rPr>
        <w:t>)</w:t>
      </w:r>
      <w:r w:rsidR="005A1B42" w:rsidRPr="00193CC7">
        <w:rPr>
          <w:rFonts w:ascii="Arial" w:hAnsi="Arial" w:cs="Arial"/>
          <w:sz w:val="18"/>
          <w:szCs w:val="18"/>
        </w:rPr>
        <w:t xml:space="preserve"> nuclear waste</w:t>
      </w:r>
      <w:r w:rsidR="008A512B" w:rsidRPr="00193CC7">
        <w:rPr>
          <w:rFonts w:ascii="Arial" w:hAnsi="Arial" w:cs="Arial"/>
          <w:sz w:val="18"/>
          <w:szCs w:val="18"/>
          <w:lang w:val="id-ID"/>
        </w:rPr>
        <w:t xml:space="preserve">, </w:t>
      </w:r>
      <w:r w:rsidR="00B777AB" w:rsidRPr="00193CC7">
        <w:rPr>
          <w:rFonts w:ascii="Arial" w:hAnsi="Arial" w:cs="Arial"/>
          <w:sz w:val="18"/>
          <w:szCs w:val="18"/>
          <w:lang w:val="id-ID"/>
        </w:rPr>
        <w:t xml:space="preserve"> (</w:t>
      </w:r>
      <w:r w:rsidR="00A5309D">
        <w:rPr>
          <w:rFonts w:ascii="Arial" w:hAnsi="Arial" w:cs="Arial"/>
          <w:sz w:val="18"/>
          <w:szCs w:val="18"/>
          <w:lang w:val="id-ID"/>
        </w:rPr>
        <w:t>4</w:t>
      </w:r>
      <w:r w:rsidR="00B777AB" w:rsidRPr="00193CC7">
        <w:rPr>
          <w:rFonts w:ascii="Arial" w:hAnsi="Arial" w:cs="Arial"/>
          <w:sz w:val="18"/>
          <w:szCs w:val="18"/>
          <w:lang w:val="id-ID"/>
        </w:rPr>
        <w:t xml:space="preserve">) </w:t>
      </w:r>
      <w:r w:rsidR="005A1B42" w:rsidRPr="00193CC7">
        <w:rPr>
          <w:rFonts w:ascii="Arial" w:hAnsi="Arial" w:cs="Arial"/>
          <w:sz w:val="18"/>
          <w:szCs w:val="18"/>
        </w:rPr>
        <w:t>the consequences of clearing forests/other land use</w:t>
      </w:r>
      <w:r w:rsidR="00FA26CE" w:rsidRPr="00193CC7">
        <w:rPr>
          <w:rFonts w:ascii="Arial" w:hAnsi="Arial" w:cs="Arial"/>
          <w:sz w:val="18"/>
          <w:szCs w:val="18"/>
          <w:lang w:val="id-ID"/>
        </w:rPr>
        <w:t>, (</w:t>
      </w:r>
      <w:r w:rsidR="00A5309D">
        <w:rPr>
          <w:rFonts w:ascii="Arial" w:hAnsi="Arial" w:cs="Arial"/>
          <w:sz w:val="18"/>
          <w:szCs w:val="18"/>
          <w:lang w:val="id-ID"/>
        </w:rPr>
        <w:t>5</w:t>
      </w:r>
      <w:r w:rsidR="00FA26CE" w:rsidRPr="00193CC7">
        <w:rPr>
          <w:rFonts w:ascii="Arial" w:hAnsi="Arial" w:cs="Arial"/>
          <w:sz w:val="18"/>
          <w:szCs w:val="18"/>
          <w:lang w:val="id-ID"/>
        </w:rPr>
        <w:t>)</w:t>
      </w:r>
      <w:r w:rsidR="005A1B42" w:rsidRPr="00193CC7">
        <w:rPr>
          <w:rFonts w:ascii="Arial" w:hAnsi="Arial" w:cs="Arial"/>
          <w:sz w:val="18"/>
          <w:szCs w:val="18"/>
        </w:rPr>
        <w:t xml:space="preserve"> air pollution</w:t>
      </w:r>
      <w:r w:rsidR="00FA26CE" w:rsidRPr="00193CC7">
        <w:rPr>
          <w:rFonts w:ascii="Arial" w:hAnsi="Arial" w:cs="Arial"/>
          <w:sz w:val="18"/>
          <w:szCs w:val="18"/>
          <w:lang w:val="id-ID"/>
        </w:rPr>
        <w:t>, (</w:t>
      </w:r>
      <w:r w:rsidR="00A5309D">
        <w:rPr>
          <w:rFonts w:ascii="Arial" w:hAnsi="Arial" w:cs="Arial"/>
          <w:sz w:val="18"/>
          <w:szCs w:val="18"/>
          <w:lang w:val="id-ID"/>
        </w:rPr>
        <w:t>6</w:t>
      </w:r>
      <w:r w:rsidR="00FA26CE" w:rsidRPr="00193CC7">
        <w:rPr>
          <w:rFonts w:ascii="Arial" w:hAnsi="Arial" w:cs="Arial"/>
          <w:sz w:val="18"/>
          <w:szCs w:val="18"/>
          <w:lang w:val="id-ID"/>
        </w:rPr>
        <w:t xml:space="preserve">) </w:t>
      </w:r>
      <w:r w:rsidR="005A1B42" w:rsidRPr="00193CC7">
        <w:rPr>
          <w:rFonts w:ascii="Arial" w:hAnsi="Arial" w:cs="Arial"/>
          <w:sz w:val="18"/>
          <w:szCs w:val="18"/>
        </w:rPr>
        <w:t xml:space="preserve">extinction of plants and animals </w:t>
      </w:r>
      <w:r w:rsidR="00FA26CE" w:rsidRPr="00193CC7">
        <w:rPr>
          <w:rFonts w:ascii="Arial" w:hAnsi="Arial" w:cs="Arial"/>
          <w:sz w:val="18"/>
          <w:szCs w:val="18"/>
          <w:lang w:val="id-ID"/>
        </w:rPr>
        <w:t>, (</w:t>
      </w:r>
      <w:r w:rsidR="00A5309D">
        <w:rPr>
          <w:rFonts w:ascii="Arial" w:hAnsi="Arial" w:cs="Arial"/>
          <w:sz w:val="18"/>
          <w:szCs w:val="18"/>
          <w:lang w:val="id-ID"/>
        </w:rPr>
        <w:t>7</w:t>
      </w:r>
      <w:r w:rsidR="00FA26CE" w:rsidRPr="00193CC7">
        <w:rPr>
          <w:rFonts w:ascii="Arial" w:hAnsi="Arial" w:cs="Arial"/>
          <w:sz w:val="18"/>
          <w:szCs w:val="18"/>
          <w:lang w:val="id-ID"/>
        </w:rPr>
        <w:t>)</w:t>
      </w:r>
      <w:r w:rsidR="005A1B42" w:rsidRPr="00193CC7">
        <w:rPr>
          <w:rFonts w:ascii="Arial" w:hAnsi="Arial" w:cs="Arial"/>
          <w:sz w:val="18"/>
          <w:szCs w:val="18"/>
        </w:rPr>
        <w:t xml:space="preserve"> water shortage</w:t>
      </w:r>
      <w:r w:rsidR="00D3138D" w:rsidRPr="00193CC7">
        <w:rPr>
          <w:rFonts w:ascii="Arial" w:hAnsi="Arial" w:cs="Arial"/>
          <w:sz w:val="18"/>
          <w:szCs w:val="18"/>
          <w:lang w:val="id-ID"/>
        </w:rPr>
        <w:t xml:space="preserve">. </w:t>
      </w:r>
      <w:r w:rsidR="00193CC7" w:rsidRPr="007144EA">
        <w:rPr>
          <w:rFonts w:ascii="Arial" w:hAnsi="Arial" w:cs="Arial"/>
          <w:sz w:val="18"/>
          <w:szCs w:val="18"/>
        </w:rPr>
        <w:t>PISA 2015 environmental awareness que</w:t>
      </w:r>
      <w:r w:rsidR="00524E93" w:rsidRPr="007144EA">
        <w:rPr>
          <w:rFonts w:ascii="Arial" w:hAnsi="Arial" w:cs="Arial"/>
          <w:sz w:val="18"/>
          <w:szCs w:val="18"/>
        </w:rPr>
        <w:t xml:space="preserve">stionnaire according to Table </w:t>
      </w:r>
      <w:r w:rsidR="007144EA" w:rsidRPr="007144EA">
        <w:rPr>
          <w:rFonts w:ascii="Arial" w:hAnsi="Arial" w:cs="Arial"/>
          <w:sz w:val="18"/>
          <w:szCs w:val="18"/>
        </w:rPr>
        <w:t>1</w:t>
      </w:r>
      <w:r w:rsidR="007144EA">
        <w:rPr>
          <w:rFonts w:ascii="Arial" w:hAnsi="Arial" w:cs="Arial"/>
          <w:color w:val="000000"/>
          <w:sz w:val="18"/>
          <w:szCs w:val="18"/>
          <w:lang w:val="id-ID"/>
        </w:rPr>
        <w:t xml:space="preserve">. </w:t>
      </w:r>
    </w:p>
    <w:p w14:paraId="569AA5E4" w14:textId="40EAF4A3" w:rsidR="005A1B42" w:rsidRPr="007144EA" w:rsidRDefault="005A1B42" w:rsidP="005A1B42">
      <w:pPr>
        <w:autoSpaceDE w:val="0"/>
        <w:autoSpaceDN w:val="0"/>
        <w:adjustRightInd w:val="0"/>
        <w:spacing w:after="0" w:line="240" w:lineRule="auto"/>
        <w:ind w:firstLine="720"/>
        <w:jc w:val="both"/>
        <w:rPr>
          <w:rFonts w:ascii="Arial" w:hAnsi="Arial" w:cs="Arial"/>
          <w:sz w:val="18"/>
          <w:szCs w:val="18"/>
          <w:lang w:val="id-ID"/>
        </w:rPr>
      </w:pPr>
    </w:p>
    <w:p w14:paraId="05DAFBAA" w14:textId="77777777" w:rsidR="00193CC7" w:rsidRPr="00E10E7F" w:rsidRDefault="00193CC7" w:rsidP="005A1B42">
      <w:pPr>
        <w:autoSpaceDE w:val="0"/>
        <w:autoSpaceDN w:val="0"/>
        <w:adjustRightInd w:val="0"/>
        <w:spacing w:after="0" w:line="240" w:lineRule="auto"/>
        <w:ind w:firstLine="720"/>
        <w:jc w:val="both"/>
        <w:rPr>
          <w:rFonts w:ascii="Arial" w:hAnsi="Arial" w:cs="Arial"/>
          <w:color w:val="FF0000"/>
          <w:sz w:val="18"/>
          <w:szCs w:val="18"/>
          <w:shd w:val="clear" w:color="auto" w:fill="FFFFFF"/>
          <w:lang w:val="id-ID"/>
        </w:rPr>
      </w:pPr>
      <w:r w:rsidRPr="00E10E7F">
        <w:rPr>
          <w:rFonts w:ascii="Arial" w:hAnsi="Arial" w:cs="Arial"/>
          <w:color w:val="FF0000"/>
          <w:sz w:val="18"/>
          <w:szCs w:val="18"/>
          <w:lang w:val="id-ID"/>
        </w:rPr>
        <w:t xml:space="preserve">Table 1: </w:t>
      </w:r>
      <w:r w:rsidRPr="00E10E7F">
        <w:rPr>
          <w:rFonts w:ascii="Arial" w:hAnsi="Arial" w:cs="Arial"/>
          <w:color w:val="FF0000"/>
          <w:sz w:val="18"/>
          <w:szCs w:val="18"/>
        </w:rPr>
        <w:t>PISA 2015 environmental awareness questionnaire</w:t>
      </w:r>
    </w:p>
    <w:p w14:paraId="3CF56873" w14:textId="77777777" w:rsidR="00B25364" w:rsidRPr="00193CC7" w:rsidRDefault="00B25364" w:rsidP="005A1B42">
      <w:pPr>
        <w:autoSpaceDE w:val="0"/>
        <w:autoSpaceDN w:val="0"/>
        <w:adjustRightInd w:val="0"/>
        <w:spacing w:after="0" w:line="240" w:lineRule="auto"/>
        <w:ind w:firstLine="720"/>
        <w:jc w:val="both"/>
        <w:rPr>
          <w:rFonts w:ascii="Arial" w:hAnsi="Arial" w:cs="Arial"/>
          <w:color w:val="545454"/>
          <w:shd w:val="clear" w:color="auto" w:fill="FFFFFF"/>
          <w:lang w:val="id-ID"/>
        </w:rPr>
      </w:pP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562"/>
        <w:gridCol w:w="2442"/>
        <w:gridCol w:w="1503"/>
        <w:gridCol w:w="1503"/>
        <w:gridCol w:w="1503"/>
        <w:gridCol w:w="1503"/>
      </w:tblGrid>
      <w:tr w:rsidR="00303C2F" w:rsidRPr="00303C2F" w14:paraId="28B17A39" w14:textId="77777777" w:rsidTr="00B84EAD">
        <w:tc>
          <w:tcPr>
            <w:tcW w:w="562" w:type="dxa"/>
          </w:tcPr>
          <w:p w14:paraId="2DB4C664" w14:textId="77777777" w:rsidR="005A7109" w:rsidRPr="00303C2F" w:rsidRDefault="005A7109" w:rsidP="00885185">
            <w:pPr>
              <w:autoSpaceDE w:val="0"/>
              <w:autoSpaceDN w:val="0"/>
              <w:adjustRightInd w:val="0"/>
              <w:rPr>
                <w:rFonts w:ascii="Arial" w:hAnsi="Arial" w:cs="Arial"/>
                <w:b/>
                <w:bCs/>
                <w:color w:val="FF0000"/>
                <w:sz w:val="18"/>
                <w:szCs w:val="18"/>
              </w:rPr>
            </w:pPr>
            <w:r w:rsidRPr="00303C2F">
              <w:rPr>
                <w:rFonts w:ascii="Arial" w:hAnsi="Arial" w:cs="Arial"/>
                <w:b/>
                <w:bCs/>
                <w:color w:val="FF0000"/>
                <w:sz w:val="18"/>
                <w:szCs w:val="18"/>
              </w:rPr>
              <w:t>No</w:t>
            </w:r>
          </w:p>
        </w:tc>
        <w:tc>
          <w:tcPr>
            <w:tcW w:w="2442" w:type="dxa"/>
          </w:tcPr>
          <w:p w14:paraId="0B2BB02A" w14:textId="77777777" w:rsidR="005A7109" w:rsidRPr="00303C2F" w:rsidRDefault="005A7109" w:rsidP="00885185">
            <w:pPr>
              <w:autoSpaceDE w:val="0"/>
              <w:autoSpaceDN w:val="0"/>
              <w:adjustRightInd w:val="0"/>
              <w:rPr>
                <w:rFonts w:ascii="Arial" w:hAnsi="Arial" w:cs="Arial"/>
                <w:b/>
                <w:bCs/>
                <w:color w:val="FF0000"/>
                <w:sz w:val="18"/>
                <w:szCs w:val="18"/>
              </w:rPr>
            </w:pPr>
            <w:r w:rsidRPr="00303C2F">
              <w:rPr>
                <w:rFonts w:ascii="Arial" w:hAnsi="Arial" w:cs="Arial"/>
                <w:b/>
                <w:bCs/>
                <w:color w:val="FF0000"/>
                <w:sz w:val="18"/>
                <w:szCs w:val="18"/>
              </w:rPr>
              <w:t>How informed are you about the following environmental issues?</w:t>
            </w:r>
          </w:p>
        </w:tc>
        <w:tc>
          <w:tcPr>
            <w:tcW w:w="1503" w:type="dxa"/>
          </w:tcPr>
          <w:p w14:paraId="2611F9D3" w14:textId="77777777" w:rsidR="005A7109" w:rsidRPr="00303C2F" w:rsidRDefault="005A7109" w:rsidP="00885185">
            <w:pPr>
              <w:autoSpaceDE w:val="0"/>
              <w:autoSpaceDN w:val="0"/>
              <w:adjustRightInd w:val="0"/>
              <w:rPr>
                <w:rFonts w:ascii="Arial" w:hAnsi="Arial" w:cs="Arial"/>
                <w:b/>
                <w:bCs/>
                <w:color w:val="FF0000"/>
                <w:sz w:val="18"/>
                <w:szCs w:val="18"/>
              </w:rPr>
            </w:pPr>
            <w:r w:rsidRPr="00303C2F">
              <w:rPr>
                <w:rFonts w:ascii="Arial" w:hAnsi="Arial" w:cs="Arial"/>
                <w:b/>
                <w:bCs/>
                <w:color w:val="FF0000"/>
                <w:sz w:val="18"/>
                <w:szCs w:val="18"/>
              </w:rPr>
              <w:t>I have never</w:t>
            </w:r>
          </w:p>
          <w:p w14:paraId="1AA9E0D5" w14:textId="77777777" w:rsidR="005A7109" w:rsidRPr="00303C2F" w:rsidRDefault="005A7109" w:rsidP="00885185">
            <w:pPr>
              <w:autoSpaceDE w:val="0"/>
              <w:autoSpaceDN w:val="0"/>
              <w:adjustRightInd w:val="0"/>
              <w:rPr>
                <w:rFonts w:ascii="Arial" w:hAnsi="Arial" w:cs="Arial"/>
                <w:b/>
                <w:bCs/>
                <w:color w:val="FF0000"/>
                <w:sz w:val="18"/>
                <w:szCs w:val="18"/>
              </w:rPr>
            </w:pPr>
            <w:r w:rsidRPr="00303C2F">
              <w:rPr>
                <w:rFonts w:ascii="Arial" w:hAnsi="Arial" w:cs="Arial"/>
                <w:b/>
                <w:bCs/>
                <w:color w:val="FF0000"/>
                <w:sz w:val="18"/>
                <w:szCs w:val="18"/>
              </w:rPr>
              <w:t>heard of</w:t>
            </w:r>
          </w:p>
          <w:p w14:paraId="0223024E" w14:textId="77777777" w:rsidR="005A7109" w:rsidRPr="00303C2F" w:rsidRDefault="005A7109" w:rsidP="00885185">
            <w:pPr>
              <w:autoSpaceDE w:val="0"/>
              <w:autoSpaceDN w:val="0"/>
              <w:adjustRightInd w:val="0"/>
              <w:rPr>
                <w:rFonts w:ascii="Arial" w:hAnsi="Arial" w:cs="Arial"/>
                <w:b/>
                <w:bCs/>
                <w:color w:val="FF0000"/>
                <w:sz w:val="18"/>
                <w:szCs w:val="18"/>
              </w:rPr>
            </w:pPr>
            <w:r w:rsidRPr="00303C2F">
              <w:rPr>
                <w:rFonts w:ascii="Arial" w:hAnsi="Arial" w:cs="Arial"/>
                <w:b/>
                <w:bCs/>
                <w:color w:val="FF0000"/>
                <w:sz w:val="18"/>
                <w:szCs w:val="18"/>
              </w:rPr>
              <w:t>this</w:t>
            </w:r>
          </w:p>
          <w:p w14:paraId="141C2349" w14:textId="77777777" w:rsidR="005A7109" w:rsidRPr="00303C2F" w:rsidRDefault="005A7109" w:rsidP="00885185">
            <w:pPr>
              <w:autoSpaceDE w:val="0"/>
              <w:autoSpaceDN w:val="0"/>
              <w:adjustRightInd w:val="0"/>
              <w:rPr>
                <w:rFonts w:ascii="Arial" w:hAnsi="Arial" w:cs="Arial"/>
                <w:b/>
                <w:bCs/>
                <w:color w:val="FF0000"/>
                <w:sz w:val="18"/>
                <w:szCs w:val="18"/>
              </w:rPr>
            </w:pPr>
          </w:p>
        </w:tc>
        <w:tc>
          <w:tcPr>
            <w:tcW w:w="1503" w:type="dxa"/>
          </w:tcPr>
          <w:p w14:paraId="16825CCC" w14:textId="77777777" w:rsidR="005A7109" w:rsidRPr="00303C2F" w:rsidRDefault="005A7109" w:rsidP="00885185">
            <w:pPr>
              <w:autoSpaceDE w:val="0"/>
              <w:autoSpaceDN w:val="0"/>
              <w:adjustRightInd w:val="0"/>
              <w:rPr>
                <w:rFonts w:ascii="Arial" w:hAnsi="Arial" w:cs="Arial"/>
                <w:b/>
                <w:bCs/>
                <w:color w:val="FF0000"/>
                <w:sz w:val="18"/>
                <w:szCs w:val="18"/>
              </w:rPr>
            </w:pPr>
            <w:r w:rsidRPr="00303C2F">
              <w:rPr>
                <w:rFonts w:ascii="Arial" w:hAnsi="Arial" w:cs="Arial"/>
                <w:b/>
                <w:bCs/>
                <w:color w:val="FF0000"/>
                <w:sz w:val="18"/>
                <w:szCs w:val="18"/>
              </w:rPr>
              <w:t>I have</w:t>
            </w:r>
          </w:p>
          <w:p w14:paraId="222ECE36" w14:textId="77777777" w:rsidR="005A7109" w:rsidRPr="00303C2F" w:rsidRDefault="005A7109" w:rsidP="00885185">
            <w:pPr>
              <w:autoSpaceDE w:val="0"/>
              <w:autoSpaceDN w:val="0"/>
              <w:adjustRightInd w:val="0"/>
              <w:rPr>
                <w:rFonts w:ascii="Arial" w:hAnsi="Arial" w:cs="Arial"/>
                <w:b/>
                <w:bCs/>
                <w:color w:val="FF0000"/>
                <w:sz w:val="18"/>
                <w:szCs w:val="18"/>
              </w:rPr>
            </w:pPr>
            <w:r w:rsidRPr="00303C2F">
              <w:rPr>
                <w:rFonts w:ascii="Arial" w:hAnsi="Arial" w:cs="Arial"/>
                <w:b/>
                <w:bCs/>
                <w:color w:val="FF0000"/>
                <w:sz w:val="18"/>
                <w:szCs w:val="18"/>
              </w:rPr>
              <w:t>heard</w:t>
            </w:r>
          </w:p>
          <w:p w14:paraId="78A9A7C2" w14:textId="77777777" w:rsidR="005A7109" w:rsidRPr="00303C2F" w:rsidRDefault="005A7109" w:rsidP="00885185">
            <w:pPr>
              <w:autoSpaceDE w:val="0"/>
              <w:autoSpaceDN w:val="0"/>
              <w:adjustRightInd w:val="0"/>
              <w:rPr>
                <w:rFonts w:ascii="Arial" w:hAnsi="Arial" w:cs="Arial"/>
                <w:b/>
                <w:bCs/>
                <w:color w:val="FF0000"/>
                <w:sz w:val="18"/>
                <w:szCs w:val="18"/>
              </w:rPr>
            </w:pPr>
            <w:r w:rsidRPr="00303C2F">
              <w:rPr>
                <w:rFonts w:ascii="Arial" w:hAnsi="Arial" w:cs="Arial"/>
                <w:b/>
                <w:bCs/>
                <w:color w:val="FF0000"/>
                <w:sz w:val="18"/>
                <w:szCs w:val="18"/>
              </w:rPr>
              <w:t>about this</w:t>
            </w:r>
          </w:p>
          <w:p w14:paraId="1F95BBE2" w14:textId="77777777" w:rsidR="005A7109" w:rsidRPr="00303C2F" w:rsidRDefault="005A7109" w:rsidP="00885185">
            <w:pPr>
              <w:autoSpaceDE w:val="0"/>
              <w:autoSpaceDN w:val="0"/>
              <w:adjustRightInd w:val="0"/>
              <w:rPr>
                <w:rFonts w:ascii="Arial" w:hAnsi="Arial" w:cs="Arial"/>
                <w:b/>
                <w:bCs/>
                <w:color w:val="FF0000"/>
                <w:sz w:val="18"/>
                <w:szCs w:val="18"/>
              </w:rPr>
            </w:pPr>
            <w:r w:rsidRPr="00303C2F">
              <w:rPr>
                <w:rFonts w:ascii="Arial" w:hAnsi="Arial" w:cs="Arial"/>
                <w:b/>
                <w:bCs/>
                <w:color w:val="FF0000"/>
                <w:sz w:val="18"/>
                <w:szCs w:val="18"/>
              </w:rPr>
              <w:t>but I would</w:t>
            </w:r>
          </w:p>
          <w:p w14:paraId="4E559110" w14:textId="77777777" w:rsidR="005A7109" w:rsidRPr="00303C2F" w:rsidRDefault="005A7109" w:rsidP="00885185">
            <w:pPr>
              <w:autoSpaceDE w:val="0"/>
              <w:autoSpaceDN w:val="0"/>
              <w:adjustRightInd w:val="0"/>
              <w:rPr>
                <w:rFonts w:ascii="Arial" w:hAnsi="Arial" w:cs="Arial"/>
                <w:b/>
                <w:bCs/>
                <w:color w:val="FF0000"/>
                <w:sz w:val="18"/>
                <w:szCs w:val="18"/>
              </w:rPr>
            </w:pPr>
            <w:r w:rsidRPr="00303C2F">
              <w:rPr>
                <w:rFonts w:ascii="Arial" w:hAnsi="Arial" w:cs="Arial"/>
                <w:b/>
                <w:bCs/>
                <w:color w:val="FF0000"/>
                <w:sz w:val="18"/>
                <w:szCs w:val="18"/>
              </w:rPr>
              <w:t>not be able</w:t>
            </w:r>
          </w:p>
          <w:p w14:paraId="43AAE2FC" w14:textId="77777777" w:rsidR="005A7109" w:rsidRPr="00303C2F" w:rsidRDefault="005A7109" w:rsidP="00885185">
            <w:pPr>
              <w:autoSpaceDE w:val="0"/>
              <w:autoSpaceDN w:val="0"/>
              <w:adjustRightInd w:val="0"/>
              <w:rPr>
                <w:rFonts w:ascii="Arial" w:hAnsi="Arial" w:cs="Arial"/>
                <w:b/>
                <w:bCs/>
                <w:color w:val="FF0000"/>
                <w:sz w:val="18"/>
                <w:szCs w:val="18"/>
              </w:rPr>
            </w:pPr>
            <w:r w:rsidRPr="00303C2F">
              <w:rPr>
                <w:rFonts w:ascii="Arial" w:hAnsi="Arial" w:cs="Arial"/>
                <w:b/>
                <w:bCs/>
                <w:color w:val="FF0000"/>
                <w:sz w:val="18"/>
                <w:szCs w:val="18"/>
              </w:rPr>
              <w:t>to explain</w:t>
            </w:r>
          </w:p>
          <w:p w14:paraId="0DD2C507" w14:textId="77777777" w:rsidR="005A7109" w:rsidRPr="00303C2F" w:rsidRDefault="005A7109" w:rsidP="00885185">
            <w:pPr>
              <w:autoSpaceDE w:val="0"/>
              <w:autoSpaceDN w:val="0"/>
              <w:adjustRightInd w:val="0"/>
              <w:rPr>
                <w:rFonts w:ascii="Arial" w:hAnsi="Arial" w:cs="Arial"/>
                <w:b/>
                <w:bCs/>
                <w:color w:val="FF0000"/>
                <w:sz w:val="18"/>
                <w:szCs w:val="18"/>
              </w:rPr>
            </w:pPr>
            <w:r w:rsidRPr="00303C2F">
              <w:rPr>
                <w:rFonts w:ascii="Arial" w:hAnsi="Arial" w:cs="Arial"/>
                <w:b/>
                <w:bCs/>
                <w:color w:val="FF0000"/>
                <w:sz w:val="18"/>
                <w:szCs w:val="18"/>
              </w:rPr>
              <w:t>what it is</w:t>
            </w:r>
          </w:p>
          <w:p w14:paraId="39A4ECB9" w14:textId="77777777" w:rsidR="005B1C44" w:rsidRPr="00303C2F" w:rsidRDefault="005B1C44" w:rsidP="005B1C44">
            <w:pPr>
              <w:autoSpaceDE w:val="0"/>
              <w:autoSpaceDN w:val="0"/>
              <w:adjustRightInd w:val="0"/>
              <w:rPr>
                <w:rFonts w:ascii="Arial" w:hAnsi="Arial" w:cs="Arial"/>
                <w:b/>
                <w:bCs/>
                <w:color w:val="FF0000"/>
                <w:sz w:val="18"/>
                <w:szCs w:val="18"/>
              </w:rPr>
            </w:pPr>
            <w:r w:rsidRPr="00303C2F">
              <w:rPr>
                <w:rFonts w:ascii="Arial" w:hAnsi="Arial" w:cs="Arial"/>
                <w:b/>
                <w:bCs/>
                <w:color w:val="FF0000"/>
                <w:sz w:val="18"/>
                <w:szCs w:val="18"/>
              </w:rPr>
              <w:t>really about</w:t>
            </w:r>
          </w:p>
          <w:p w14:paraId="69DD4B19" w14:textId="77777777" w:rsidR="005A7109" w:rsidRPr="00303C2F" w:rsidRDefault="005A7109" w:rsidP="00885185">
            <w:pPr>
              <w:autoSpaceDE w:val="0"/>
              <w:autoSpaceDN w:val="0"/>
              <w:adjustRightInd w:val="0"/>
              <w:rPr>
                <w:rFonts w:ascii="Arial" w:hAnsi="Arial" w:cs="Arial"/>
                <w:b/>
                <w:bCs/>
                <w:color w:val="FF0000"/>
                <w:sz w:val="18"/>
                <w:szCs w:val="18"/>
              </w:rPr>
            </w:pPr>
          </w:p>
        </w:tc>
        <w:tc>
          <w:tcPr>
            <w:tcW w:w="1503" w:type="dxa"/>
          </w:tcPr>
          <w:p w14:paraId="5D6A2D70" w14:textId="77777777" w:rsidR="005A7109" w:rsidRPr="00303C2F" w:rsidRDefault="005A7109" w:rsidP="00885185">
            <w:pPr>
              <w:autoSpaceDE w:val="0"/>
              <w:autoSpaceDN w:val="0"/>
              <w:adjustRightInd w:val="0"/>
              <w:rPr>
                <w:rFonts w:ascii="Arial" w:hAnsi="Arial" w:cs="Arial"/>
                <w:b/>
                <w:bCs/>
                <w:color w:val="FF0000"/>
                <w:sz w:val="18"/>
                <w:szCs w:val="18"/>
              </w:rPr>
            </w:pPr>
            <w:r w:rsidRPr="00303C2F">
              <w:rPr>
                <w:rFonts w:ascii="Arial" w:hAnsi="Arial" w:cs="Arial"/>
                <w:b/>
                <w:bCs/>
                <w:color w:val="FF0000"/>
                <w:sz w:val="18"/>
                <w:szCs w:val="18"/>
              </w:rPr>
              <w:t>I know</w:t>
            </w:r>
          </w:p>
          <w:p w14:paraId="4D5DF8AE" w14:textId="77777777" w:rsidR="005A7109" w:rsidRPr="00303C2F" w:rsidRDefault="005A7109" w:rsidP="00885185">
            <w:pPr>
              <w:autoSpaceDE w:val="0"/>
              <w:autoSpaceDN w:val="0"/>
              <w:adjustRightInd w:val="0"/>
              <w:rPr>
                <w:rFonts w:ascii="Arial" w:hAnsi="Arial" w:cs="Arial"/>
                <w:b/>
                <w:bCs/>
                <w:color w:val="FF0000"/>
                <w:sz w:val="18"/>
                <w:szCs w:val="18"/>
              </w:rPr>
            </w:pPr>
            <w:r w:rsidRPr="00303C2F">
              <w:rPr>
                <w:rFonts w:ascii="Arial" w:hAnsi="Arial" w:cs="Arial"/>
                <w:b/>
                <w:bCs/>
                <w:color w:val="FF0000"/>
                <w:sz w:val="18"/>
                <w:szCs w:val="18"/>
              </w:rPr>
              <w:t>something</w:t>
            </w:r>
          </w:p>
          <w:p w14:paraId="291A00A2" w14:textId="77777777" w:rsidR="005A7109" w:rsidRPr="00303C2F" w:rsidRDefault="005A7109" w:rsidP="00885185">
            <w:pPr>
              <w:autoSpaceDE w:val="0"/>
              <w:autoSpaceDN w:val="0"/>
              <w:adjustRightInd w:val="0"/>
              <w:rPr>
                <w:rFonts w:ascii="Arial" w:hAnsi="Arial" w:cs="Arial"/>
                <w:b/>
                <w:bCs/>
                <w:color w:val="FF0000"/>
                <w:sz w:val="18"/>
                <w:szCs w:val="18"/>
              </w:rPr>
            </w:pPr>
            <w:r w:rsidRPr="00303C2F">
              <w:rPr>
                <w:rFonts w:ascii="Arial" w:hAnsi="Arial" w:cs="Arial"/>
                <w:b/>
                <w:bCs/>
                <w:color w:val="FF0000"/>
                <w:sz w:val="18"/>
                <w:szCs w:val="18"/>
              </w:rPr>
              <w:t>about this</w:t>
            </w:r>
          </w:p>
          <w:p w14:paraId="6596FD06" w14:textId="77777777" w:rsidR="005A7109" w:rsidRPr="00303C2F" w:rsidRDefault="005A7109" w:rsidP="00885185">
            <w:pPr>
              <w:autoSpaceDE w:val="0"/>
              <w:autoSpaceDN w:val="0"/>
              <w:adjustRightInd w:val="0"/>
              <w:rPr>
                <w:rFonts w:ascii="Arial" w:hAnsi="Arial" w:cs="Arial"/>
                <w:b/>
                <w:bCs/>
                <w:color w:val="FF0000"/>
                <w:sz w:val="18"/>
                <w:szCs w:val="18"/>
              </w:rPr>
            </w:pPr>
            <w:r w:rsidRPr="00303C2F">
              <w:rPr>
                <w:rFonts w:ascii="Arial" w:hAnsi="Arial" w:cs="Arial"/>
                <w:b/>
                <w:bCs/>
                <w:color w:val="FF0000"/>
                <w:sz w:val="18"/>
                <w:szCs w:val="18"/>
              </w:rPr>
              <w:t>and could</w:t>
            </w:r>
          </w:p>
          <w:p w14:paraId="6C75B588" w14:textId="77777777" w:rsidR="005A7109" w:rsidRPr="00303C2F" w:rsidRDefault="005A7109" w:rsidP="00885185">
            <w:pPr>
              <w:autoSpaceDE w:val="0"/>
              <w:autoSpaceDN w:val="0"/>
              <w:adjustRightInd w:val="0"/>
              <w:rPr>
                <w:rFonts w:ascii="Arial" w:hAnsi="Arial" w:cs="Arial"/>
                <w:b/>
                <w:bCs/>
                <w:color w:val="FF0000"/>
                <w:sz w:val="18"/>
                <w:szCs w:val="18"/>
              </w:rPr>
            </w:pPr>
            <w:r w:rsidRPr="00303C2F">
              <w:rPr>
                <w:rFonts w:ascii="Arial" w:hAnsi="Arial" w:cs="Arial"/>
                <w:b/>
                <w:bCs/>
                <w:color w:val="FF0000"/>
                <w:sz w:val="18"/>
                <w:szCs w:val="18"/>
              </w:rPr>
              <w:t>explain</w:t>
            </w:r>
          </w:p>
          <w:p w14:paraId="7AC200E3" w14:textId="77777777" w:rsidR="005A7109" w:rsidRPr="00303C2F" w:rsidRDefault="005A7109" w:rsidP="00885185">
            <w:pPr>
              <w:autoSpaceDE w:val="0"/>
              <w:autoSpaceDN w:val="0"/>
              <w:adjustRightInd w:val="0"/>
              <w:rPr>
                <w:rFonts w:ascii="Arial" w:hAnsi="Arial" w:cs="Arial"/>
                <w:b/>
                <w:bCs/>
                <w:color w:val="FF0000"/>
                <w:sz w:val="18"/>
                <w:szCs w:val="18"/>
              </w:rPr>
            </w:pPr>
            <w:r w:rsidRPr="00303C2F">
              <w:rPr>
                <w:rFonts w:ascii="Arial" w:hAnsi="Arial" w:cs="Arial"/>
                <w:b/>
                <w:bCs/>
                <w:color w:val="FF0000"/>
                <w:sz w:val="18"/>
                <w:szCs w:val="18"/>
              </w:rPr>
              <w:t>the general</w:t>
            </w:r>
          </w:p>
          <w:p w14:paraId="7FA9069D" w14:textId="77777777" w:rsidR="005A7109" w:rsidRPr="00303C2F" w:rsidRDefault="005A7109" w:rsidP="00885185">
            <w:pPr>
              <w:autoSpaceDE w:val="0"/>
              <w:autoSpaceDN w:val="0"/>
              <w:adjustRightInd w:val="0"/>
              <w:rPr>
                <w:rFonts w:ascii="Arial" w:hAnsi="Arial" w:cs="Arial"/>
                <w:b/>
                <w:bCs/>
                <w:color w:val="FF0000"/>
                <w:sz w:val="18"/>
                <w:szCs w:val="18"/>
              </w:rPr>
            </w:pPr>
            <w:r w:rsidRPr="00303C2F">
              <w:rPr>
                <w:rFonts w:ascii="Arial" w:hAnsi="Arial" w:cs="Arial"/>
                <w:b/>
                <w:bCs/>
                <w:color w:val="FF0000"/>
                <w:sz w:val="18"/>
                <w:szCs w:val="18"/>
              </w:rPr>
              <w:t>issue</w:t>
            </w:r>
          </w:p>
          <w:p w14:paraId="126FA282" w14:textId="77777777" w:rsidR="005A7109" w:rsidRPr="00303C2F" w:rsidRDefault="005A7109" w:rsidP="00885185">
            <w:pPr>
              <w:autoSpaceDE w:val="0"/>
              <w:autoSpaceDN w:val="0"/>
              <w:adjustRightInd w:val="0"/>
              <w:rPr>
                <w:rFonts w:ascii="Arial" w:hAnsi="Arial" w:cs="Arial"/>
                <w:b/>
                <w:bCs/>
                <w:color w:val="FF0000"/>
                <w:sz w:val="18"/>
                <w:szCs w:val="18"/>
              </w:rPr>
            </w:pPr>
          </w:p>
        </w:tc>
        <w:tc>
          <w:tcPr>
            <w:tcW w:w="1503" w:type="dxa"/>
          </w:tcPr>
          <w:p w14:paraId="5FBA173D" w14:textId="77777777" w:rsidR="005A7109" w:rsidRPr="00303C2F" w:rsidRDefault="005A7109" w:rsidP="00885185">
            <w:pPr>
              <w:autoSpaceDE w:val="0"/>
              <w:autoSpaceDN w:val="0"/>
              <w:adjustRightInd w:val="0"/>
              <w:rPr>
                <w:rFonts w:ascii="Arial" w:hAnsi="Arial" w:cs="Arial"/>
                <w:b/>
                <w:bCs/>
                <w:color w:val="FF0000"/>
                <w:sz w:val="18"/>
                <w:szCs w:val="18"/>
              </w:rPr>
            </w:pPr>
            <w:r w:rsidRPr="00303C2F">
              <w:rPr>
                <w:rFonts w:ascii="Arial" w:hAnsi="Arial" w:cs="Arial"/>
                <w:b/>
                <w:bCs/>
                <w:color w:val="FF0000"/>
                <w:sz w:val="18"/>
                <w:szCs w:val="18"/>
              </w:rPr>
              <w:t>I am familiar</w:t>
            </w:r>
          </w:p>
          <w:p w14:paraId="011A59FA" w14:textId="77777777" w:rsidR="005A7109" w:rsidRPr="00303C2F" w:rsidRDefault="005A7109" w:rsidP="00885185">
            <w:pPr>
              <w:autoSpaceDE w:val="0"/>
              <w:autoSpaceDN w:val="0"/>
              <w:adjustRightInd w:val="0"/>
              <w:rPr>
                <w:rFonts w:ascii="Arial" w:hAnsi="Arial" w:cs="Arial"/>
                <w:b/>
                <w:bCs/>
                <w:color w:val="FF0000"/>
                <w:sz w:val="18"/>
                <w:szCs w:val="18"/>
              </w:rPr>
            </w:pPr>
            <w:r w:rsidRPr="00303C2F">
              <w:rPr>
                <w:rFonts w:ascii="Arial" w:hAnsi="Arial" w:cs="Arial"/>
                <w:b/>
                <w:bCs/>
                <w:color w:val="FF0000"/>
                <w:sz w:val="18"/>
                <w:szCs w:val="18"/>
              </w:rPr>
              <w:t>with this</w:t>
            </w:r>
          </w:p>
          <w:p w14:paraId="6AFA84FD" w14:textId="77777777" w:rsidR="005A7109" w:rsidRPr="00303C2F" w:rsidRDefault="005A7109" w:rsidP="00885185">
            <w:pPr>
              <w:autoSpaceDE w:val="0"/>
              <w:autoSpaceDN w:val="0"/>
              <w:adjustRightInd w:val="0"/>
              <w:rPr>
                <w:rFonts w:ascii="Arial" w:hAnsi="Arial" w:cs="Arial"/>
                <w:b/>
                <w:bCs/>
                <w:color w:val="FF0000"/>
                <w:sz w:val="18"/>
                <w:szCs w:val="18"/>
              </w:rPr>
            </w:pPr>
            <w:r w:rsidRPr="00303C2F">
              <w:rPr>
                <w:rFonts w:ascii="Arial" w:hAnsi="Arial" w:cs="Arial"/>
                <w:b/>
                <w:bCs/>
                <w:color w:val="FF0000"/>
                <w:sz w:val="18"/>
                <w:szCs w:val="18"/>
              </w:rPr>
              <w:t>and I would</w:t>
            </w:r>
          </w:p>
          <w:p w14:paraId="27CCCE75" w14:textId="77777777" w:rsidR="005A7109" w:rsidRPr="00303C2F" w:rsidRDefault="005A7109" w:rsidP="00885185">
            <w:pPr>
              <w:autoSpaceDE w:val="0"/>
              <w:autoSpaceDN w:val="0"/>
              <w:adjustRightInd w:val="0"/>
              <w:rPr>
                <w:rFonts w:ascii="Arial" w:hAnsi="Arial" w:cs="Arial"/>
                <w:b/>
                <w:bCs/>
                <w:color w:val="FF0000"/>
                <w:sz w:val="18"/>
                <w:szCs w:val="18"/>
              </w:rPr>
            </w:pPr>
            <w:r w:rsidRPr="00303C2F">
              <w:rPr>
                <w:rFonts w:ascii="Arial" w:hAnsi="Arial" w:cs="Arial"/>
                <w:b/>
                <w:bCs/>
                <w:color w:val="FF0000"/>
                <w:sz w:val="18"/>
                <w:szCs w:val="18"/>
              </w:rPr>
              <w:t>be able</w:t>
            </w:r>
          </w:p>
          <w:p w14:paraId="771916C6" w14:textId="77777777" w:rsidR="005A7109" w:rsidRPr="00303C2F" w:rsidRDefault="005A7109" w:rsidP="00885185">
            <w:pPr>
              <w:autoSpaceDE w:val="0"/>
              <w:autoSpaceDN w:val="0"/>
              <w:adjustRightInd w:val="0"/>
              <w:rPr>
                <w:rFonts w:ascii="Arial" w:hAnsi="Arial" w:cs="Arial"/>
                <w:b/>
                <w:bCs/>
                <w:color w:val="FF0000"/>
                <w:sz w:val="18"/>
                <w:szCs w:val="18"/>
              </w:rPr>
            </w:pPr>
            <w:r w:rsidRPr="00303C2F">
              <w:rPr>
                <w:rFonts w:ascii="Arial" w:hAnsi="Arial" w:cs="Arial"/>
                <w:b/>
                <w:bCs/>
                <w:color w:val="FF0000"/>
                <w:sz w:val="18"/>
                <w:szCs w:val="18"/>
              </w:rPr>
              <w:t>to explain</w:t>
            </w:r>
          </w:p>
          <w:p w14:paraId="188B9395" w14:textId="77777777" w:rsidR="005A7109" w:rsidRPr="00303C2F" w:rsidRDefault="005A7109" w:rsidP="00885185">
            <w:pPr>
              <w:autoSpaceDE w:val="0"/>
              <w:autoSpaceDN w:val="0"/>
              <w:adjustRightInd w:val="0"/>
              <w:rPr>
                <w:rFonts w:ascii="Arial" w:hAnsi="Arial" w:cs="Arial"/>
                <w:b/>
                <w:bCs/>
                <w:color w:val="FF0000"/>
                <w:sz w:val="18"/>
                <w:szCs w:val="18"/>
              </w:rPr>
            </w:pPr>
            <w:r w:rsidRPr="00303C2F">
              <w:rPr>
                <w:rFonts w:ascii="Arial" w:hAnsi="Arial" w:cs="Arial"/>
                <w:b/>
                <w:bCs/>
                <w:color w:val="FF0000"/>
                <w:sz w:val="18"/>
                <w:szCs w:val="18"/>
              </w:rPr>
              <w:t>this well</w:t>
            </w:r>
          </w:p>
          <w:p w14:paraId="3DA9731A" w14:textId="77777777" w:rsidR="005A7109" w:rsidRPr="00303C2F" w:rsidRDefault="005A7109" w:rsidP="00885185">
            <w:pPr>
              <w:autoSpaceDE w:val="0"/>
              <w:autoSpaceDN w:val="0"/>
              <w:adjustRightInd w:val="0"/>
              <w:rPr>
                <w:rFonts w:ascii="Arial" w:hAnsi="Arial" w:cs="Arial"/>
                <w:b/>
                <w:bCs/>
                <w:color w:val="FF0000"/>
                <w:sz w:val="18"/>
                <w:szCs w:val="18"/>
              </w:rPr>
            </w:pPr>
          </w:p>
        </w:tc>
      </w:tr>
      <w:tr w:rsidR="00303C2F" w:rsidRPr="00303C2F" w14:paraId="1994F7C7" w14:textId="77777777" w:rsidTr="00B84EAD">
        <w:tc>
          <w:tcPr>
            <w:tcW w:w="562" w:type="dxa"/>
          </w:tcPr>
          <w:p w14:paraId="3BAAA503" w14:textId="77777777" w:rsidR="005A7109" w:rsidRPr="00303C2F" w:rsidRDefault="00FF6833" w:rsidP="00885185">
            <w:pPr>
              <w:autoSpaceDE w:val="0"/>
              <w:autoSpaceDN w:val="0"/>
              <w:adjustRightInd w:val="0"/>
              <w:rPr>
                <w:rFonts w:ascii="Arial" w:hAnsi="Arial" w:cs="Arial"/>
                <w:b/>
                <w:bCs/>
                <w:color w:val="FF0000"/>
                <w:sz w:val="18"/>
                <w:szCs w:val="18"/>
                <w:lang w:val="id-ID"/>
              </w:rPr>
            </w:pPr>
            <w:r w:rsidRPr="00303C2F">
              <w:rPr>
                <w:rFonts w:ascii="Arial" w:hAnsi="Arial" w:cs="Arial"/>
                <w:b/>
                <w:bCs/>
                <w:color w:val="FF0000"/>
                <w:sz w:val="18"/>
                <w:szCs w:val="18"/>
                <w:lang w:val="id-ID"/>
              </w:rPr>
              <w:t>1</w:t>
            </w:r>
          </w:p>
        </w:tc>
        <w:tc>
          <w:tcPr>
            <w:tcW w:w="2442" w:type="dxa"/>
          </w:tcPr>
          <w:p w14:paraId="1C8948CC" w14:textId="216A51F7" w:rsidR="005A7109" w:rsidRPr="00303C2F" w:rsidRDefault="00DD6457" w:rsidP="00885185">
            <w:pPr>
              <w:autoSpaceDE w:val="0"/>
              <w:autoSpaceDN w:val="0"/>
              <w:adjustRightInd w:val="0"/>
              <w:rPr>
                <w:rFonts w:ascii="Arial" w:hAnsi="Arial" w:cs="Arial"/>
                <w:b/>
                <w:bCs/>
                <w:color w:val="FF0000"/>
                <w:sz w:val="18"/>
                <w:szCs w:val="18"/>
              </w:rPr>
            </w:pPr>
            <w:r w:rsidRPr="00303C2F">
              <w:rPr>
                <w:rFonts w:ascii="Arial" w:eastAsia="OptimaLTStd" w:hAnsi="Arial" w:cs="Arial"/>
                <w:color w:val="FF0000"/>
                <w:sz w:val="18"/>
                <w:szCs w:val="18"/>
              </w:rPr>
              <w:t>Increased greenhouse gases in the atmosphere</w:t>
            </w:r>
          </w:p>
        </w:tc>
        <w:tc>
          <w:tcPr>
            <w:tcW w:w="1503" w:type="dxa"/>
          </w:tcPr>
          <w:p w14:paraId="59BA7261" w14:textId="77777777" w:rsidR="005A7109" w:rsidRPr="00303C2F" w:rsidRDefault="005A7109" w:rsidP="00885185">
            <w:pPr>
              <w:autoSpaceDE w:val="0"/>
              <w:autoSpaceDN w:val="0"/>
              <w:adjustRightInd w:val="0"/>
              <w:rPr>
                <w:rFonts w:ascii="Arial" w:hAnsi="Arial" w:cs="Arial"/>
                <w:b/>
                <w:bCs/>
                <w:color w:val="FF0000"/>
                <w:sz w:val="18"/>
                <w:szCs w:val="18"/>
              </w:rPr>
            </w:pPr>
          </w:p>
        </w:tc>
        <w:tc>
          <w:tcPr>
            <w:tcW w:w="1503" w:type="dxa"/>
          </w:tcPr>
          <w:p w14:paraId="60C2DCE3" w14:textId="77777777" w:rsidR="005A7109" w:rsidRPr="00303C2F" w:rsidRDefault="005A7109" w:rsidP="00885185">
            <w:pPr>
              <w:autoSpaceDE w:val="0"/>
              <w:autoSpaceDN w:val="0"/>
              <w:adjustRightInd w:val="0"/>
              <w:rPr>
                <w:rFonts w:ascii="Arial" w:hAnsi="Arial" w:cs="Arial"/>
                <w:b/>
                <w:bCs/>
                <w:color w:val="FF0000"/>
                <w:sz w:val="18"/>
                <w:szCs w:val="18"/>
              </w:rPr>
            </w:pPr>
          </w:p>
        </w:tc>
        <w:tc>
          <w:tcPr>
            <w:tcW w:w="1503" w:type="dxa"/>
          </w:tcPr>
          <w:p w14:paraId="2EA0CEA7" w14:textId="77777777" w:rsidR="005A7109" w:rsidRPr="00303C2F" w:rsidRDefault="005A7109" w:rsidP="00885185">
            <w:pPr>
              <w:autoSpaceDE w:val="0"/>
              <w:autoSpaceDN w:val="0"/>
              <w:adjustRightInd w:val="0"/>
              <w:rPr>
                <w:rFonts w:ascii="Arial" w:hAnsi="Arial" w:cs="Arial"/>
                <w:b/>
                <w:bCs/>
                <w:color w:val="FF0000"/>
                <w:sz w:val="18"/>
                <w:szCs w:val="18"/>
              </w:rPr>
            </w:pPr>
          </w:p>
        </w:tc>
        <w:tc>
          <w:tcPr>
            <w:tcW w:w="1503" w:type="dxa"/>
          </w:tcPr>
          <w:p w14:paraId="6A249C81" w14:textId="77777777" w:rsidR="005A7109" w:rsidRPr="00303C2F" w:rsidRDefault="005A7109" w:rsidP="00885185">
            <w:pPr>
              <w:autoSpaceDE w:val="0"/>
              <w:autoSpaceDN w:val="0"/>
              <w:adjustRightInd w:val="0"/>
              <w:rPr>
                <w:rFonts w:ascii="Arial" w:hAnsi="Arial" w:cs="Arial"/>
                <w:b/>
                <w:bCs/>
                <w:color w:val="FF0000"/>
                <w:sz w:val="18"/>
                <w:szCs w:val="18"/>
              </w:rPr>
            </w:pPr>
          </w:p>
        </w:tc>
      </w:tr>
      <w:tr w:rsidR="00303C2F" w:rsidRPr="00303C2F" w14:paraId="48EA05AA" w14:textId="77777777" w:rsidTr="00B84EAD">
        <w:tc>
          <w:tcPr>
            <w:tcW w:w="562" w:type="dxa"/>
          </w:tcPr>
          <w:p w14:paraId="02F24AE3" w14:textId="77777777" w:rsidR="005A7109" w:rsidRPr="00303C2F" w:rsidRDefault="00FF6833" w:rsidP="00885185">
            <w:pPr>
              <w:autoSpaceDE w:val="0"/>
              <w:autoSpaceDN w:val="0"/>
              <w:adjustRightInd w:val="0"/>
              <w:rPr>
                <w:rFonts w:ascii="Arial" w:hAnsi="Arial" w:cs="Arial"/>
                <w:b/>
                <w:bCs/>
                <w:color w:val="FF0000"/>
                <w:sz w:val="18"/>
                <w:szCs w:val="18"/>
                <w:lang w:val="id-ID"/>
              </w:rPr>
            </w:pPr>
            <w:r w:rsidRPr="00303C2F">
              <w:rPr>
                <w:rFonts w:ascii="Arial" w:hAnsi="Arial" w:cs="Arial"/>
                <w:b/>
                <w:bCs/>
                <w:color w:val="FF0000"/>
                <w:sz w:val="18"/>
                <w:szCs w:val="18"/>
                <w:lang w:val="id-ID"/>
              </w:rPr>
              <w:t>2</w:t>
            </w:r>
          </w:p>
        </w:tc>
        <w:tc>
          <w:tcPr>
            <w:tcW w:w="2442" w:type="dxa"/>
          </w:tcPr>
          <w:p w14:paraId="242FA5C8" w14:textId="4EF2A8AA" w:rsidR="005A7109" w:rsidRPr="00303C2F" w:rsidRDefault="008E2ECC" w:rsidP="00885185">
            <w:pPr>
              <w:autoSpaceDE w:val="0"/>
              <w:autoSpaceDN w:val="0"/>
              <w:adjustRightInd w:val="0"/>
              <w:rPr>
                <w:rFonts w:ascii="Arial" w:hAnsi="Arial" w:cs="Arial"/>
                <w:b/>
                <w:bCs/>
                <w:color w:val="FF0000"/>
                <w:sz w:val="18"/>
                <w:szCs w:val="18"/>
              </w:rPr>
            </w:pPr>
            <w:r w:rsidRPr="00303C2F">
              <w:rPr>
                <w:rFonts w:ascii="Arial" w:eastAsia="OptimaLTStd" w:hAnsi="Arial" w:cs="Arial"/>
                <w:color w:val="FF0000"/>
                <w:sz w:val="18"/>
                <w:szCs w:val="18"/>
              </w:rPr>
              <w:t>Use of genetically modified organisms</w:t>
            </w:r>
          </w:p>
        </w:tc>
        <w:tc>
          <w:tcPr>
            <w:tcW w:w="1503" w:type="dxa"/>
          </w:tcPr>
          <w:p w14:paraId="52F7AFCA" w14:textId="77777777" w:rsidR="005A7109" w:rsidRPr="00303C2F" w:rsidRDefault="005A7109" w:rsidP="00885185">
            <w:pPr>
              <w:autoSpaceDE w:val="0"/>
              <w:autoSpaceDN w:val="0"/>
              <w:adjustRightInd w:val="0"/>
              <w:rPr>
                <w:rFonts w:ascii="Arial" w:hAnsi="Arial" w:cs="Arial"/>
                <w:b/>
                <w:bCs/>
                <w:color w:val="FF0000"/>
                <w:sz w:val="18"/>
                <w:szCs w:val="18"/>
              </w:rPr>
            </w:pPr>
          </w:p>
        </w:tc>
        <w:tc>
          <w:tcPr>
            <w:tcW w:w="1503" w:type="dxa"/>
          </w:tcPr>
          <w:p w14:paraId="031FC9D4" w14:textId="77777777" w:rsidR="005A7109" w:rsidRPr="00303C2F" w:rsidRDefault="005A7109" w:rsidP="00885185">
            <w:pPr>
              <w:autoSpaceDE w:val="0"/>
              <w:autoSpaceDN w:val="0"/>
              <w:adjustRightInd w:val="0"/>
              <w:rPr>
                <w:rFonts w:ascii="Arial" w:hAnsi="Arial" w:cs="Arial"/>
                <w:b/>
                <w:bCs/>
                <w:color w:val="FF0000"/>
                <w:sz w:val="18"/>
                <w:szCs w:val="18"/>
              </w:rPr>
            </w:pPr>
          </w:p>
        </w:tc>
        <w:tc>
          <w:tcPr>
            <w:tcW w:w="1503" w:type="dxa"/>
          </w:tcPr>
          <w:p w14:paraId="758E7DA3" w14:textId="77777777" w:rsidR="005A7109" w:rsidRPr="00303C2F" w:rsidRDefault="005A7109" w:rsidP="00885185">
            <w:pPr>
              <w:autoSpaceDE w:val="0"/>
              <w:autoSpaceDN w:val="0"/>
              <w:adjustRightInd w:val="0"/>
              <w:rPr>
                <w:rFonts w:ascii="Arial" w:hAnsi="Arial" w:cs="Arial"/>
                <w:b/>
                <w:bCs/>
                <w:color w:val="FF0000"/>
                <w:sz w:val="18"/>
                <w:szCs w:val="18"/>
              </w:rPr>
            </w:pPr>
          </w:p>
        </w:tc>
        <w:tc>
          <w:tcPr>
            <w:tcW w:w="1503" w:type="dxa"/>
          </w:tcPr>
          <w:p w14:paraId="7676DC30" w14:textId="77777777" w:rsidR="005A7109" w:rsidRPr="00303C2F" w:rsidRDefault="005A7109" w:rsidP="00885185">
            <w:pPr>
              <w:autoSpaceDE w:val="0"/>
              <w:autoSpaceDN w:val="0"/>
              <w:adjustRightInd w:val="0"/>
              <w:rPr>
                <w:rFonts w:ascii="Arial" w:hAnsi="Arial" w:cs="Arial"/>
                <w:b/>
                <w:bCs/>
                <w:color w:val="FF0000"/>
                <w:sz w:val="18"/>
                <w:szCs w:val="18"/>
              </w:rPr>
            </w:pPr>
          </w:p>
        </w:tc>
      </w:tr>
      <w:tr w:rsidR="00303C2F" w:rsidRPr="00303C2F" w14:paraId="51C9B07E" w14:textId="77777777" w:rsidTr="00B84EAD">
        <w:tc>
          <w:tcPr>
            <w:tcW w:w="562" w:type="dxa"/>
          </w:tcPr>
          <w:p w14:paraId="54E817B5" w14:textId="77777777" w:rsidR="005A7109" w:rsidRPr="00303C2F" w:rsidRDefault="00E7701D" w:rsidP="00885185">
            <w:pPr>
              <w:autoSpaceDE w:val="0"/>
              <w:autoSpaceDN w:val="0"/>
              <w:adjustRightInd w:val="0"/>
              <w:rPr>
                <w:rFonts w:ascii="Arial" w:hAnsi="Arial" w:cs="Arial"/>
                <w:b/>
                <w:bCs/>
                <w:color w:val="FF0000"/>
                <w:sz w:val="18"/>
                <w:szCs w:val="18"/>
                <w:lang w:val="id-ID"/>
              </w:rPr>
            </w:pPr>
            <w:r w:rsidRPr="00303C2F">
              <w:rPr>
                <w:rFonts w:ascii="Arial" w:hAnsi="Arial" w:cs="Arial"/>
                <w:b/>
                <w:bCs/>
                <w:color w:val="FF0000"/>
                <w:sz w:val="18"/>
                <w:szCs w:val="18"/>
                <w:lang w:val="id-ID"/>
              </w:rPr>
              <w:t>3</w:t>
            </w:r>
          </w:p>
        </w:tc>
        <w:tc>
          <w:tcPr>
            <w:tcW w:w="2442" w:type="dxa"/>
          </w:tcPr>
          <w:p w14:paraId="66E2697F" w14:textId="77777777" w:rsidR="005A7109" w:rsidRPr="00303C2F" w:rsidRDefault="005A7109" w:rsidP="00885185">
            <w:pPr>
              <w:autoSpaceDE w:val="0"/>
              <w:autoSpaceDN w:val="0"/>
              <w:adjustRightInd w:val="0"/>
              <w:rPr>
                <w:rFonts w:ascii="Arial" w:hAnsi="Arial" w:cs="Arial"/>
                <w:b/>
                <w:bCs/>
                <w:color w:val="FF0000"/>
                <w:sz w:val="18"/>
                <w:szCs w:val="18"/>
              </w:rPr>
            </w:pPr>
            <w:r w:rsidRPr="00303C2F">
              <w:rPr>
                <w:rFonts w:ascii="Arial" w:eastAsia="OptimaLTStd" w:hAnsi="Arial" w:cs="Arial"/>
                <w:color w:val="FF0000"/>
                <w:sz w:val="18"/>
                <w:szCs w:val="18"/>
              </w:rPr>
              <w:t>Nuclear waste</w:t>
            </w:r>
          </w:p>
        </w:tc>
        <w:tc>
          <w:tcPr>
            <w:tcW w:w="1503" w:type="dxa"/>
          </w:tcPr>
          <w:p w14:paraId="16F618D0" w14:textId="77777777" w:rsidR="005A7109" w:rsidRPr="00303C2F" w:rsidRDefault="005A7109" w:rsidP="00885185">
            <w:pPr>
              <w:autoSpaceDE w:val="0"/>
              <w:autoSpaceDN w:val="0"/>
              <w:adjustRightInd w:val="0"/>
              <w:rPr>
                <w:rFonts w:ascii="Arial" w:hAnsi="Arial" w:cs="Arial"/>
                <w:b/>
                <w:bCs/>
                <w:color w:val="FF0000"/>
                <w:sz w:val="18"/>
                <w:szCs w:val="18"/>
              </w:rPr>
            </w:pPr>
          </w:p>
        </w:tc>
        <w:tc>
          <w:tcPr>
            <w:tcW w:w="1503" w:type="dxa"/>
          </w:tcPr>
          <w:p w14:paraId="7A2297B6" w14:textId="77777777" w:rsidR="005A7109" w:rsidRPr="00303C2F" w:rsidRDefault="005A7109" w:rsidP="00885185">
            <w:pPr>
              <w:autoSpaceDE w:val="0"/>
              <w:autoSpaceDN w:val="0"/>
              <w:adjustRightInd w:val="0"/>
              <w:rPr>
                <w:rFonts w:ascii="Arial" w:hAnsi="Arial" w:cs="Arial"/>
                <w:b/>
                <w:bCs/>
                <w:color w:val="FF0000"/>
                <w:sz w:val="18"/>
                <w:szCs w:val="18"/>
              </w:rPr>
            </w:pPr>
          </w:p>
        </w:tc>
        <w:tc>
          <w:tcPr>
            <w:tcW w:w="1503" w:type="dxa"/>
          </w:tcPr>
          <w:p w14:paraId="1C230B25" w14:textId="77777777" w:rsidR="005A7109" w:rsidRPr="00303C2F" w:rsidRDefault="005A7109" w:rsidP="00885185">
            <w:pPr>
              <w:autoSpaceDE w:val="0"/>
              <w:autoSpaceDN w:val="0"/>
              <w:adjustRightInd w:val="0"/>
              <w:rPr>
                <w:rFonts w:ascii="Arial" w:hAnsi="Arial" w:cs="Arial"/>
                <w:b/>
                <w:bCs/>
                <w:color w:val="FF0000"/>
                <w:sz w:val="18"/>
                <w:szCs w:val="18"/>
              </w:rPr>
            </w:pPr>
          </w:p>
        </w:tc>
        <w:tc>
          <w:tcPr>
            <w:tcW w:w="1503" w:type="dxa"/>
          </w:tcPr>
          <w:p w14:paraId="076F3ED2" w14:textId="77777777" w:rsidR="005A7109" w:rsidRPr="00303C2F" w:rsidRDefault="005A7109" w:rsidP="00885185">
            <w:pPr>
              <w:autoSpaceDE w:val="0"/>
              <w:autoSpaceDN w:val="0"/>
              <w:adjustRightInd w:val="0"/>
              <w:rPr>
                <w:rFonts w:ascii="Arial" w:hAnsi="Arial" w:cs="Arial"/>
                <w:b/>
                <w:bCs/>
                <w:color w:val="FF0000"/>
                <w:sz w:val="18"/>
                <w:szCs w:val="18"/>
              </w:rPr>
            </w:pPr>
          </w:p>
        </w:tc>
      </w:tr>
      <w:tr w:rsidR="00303C2F" w:rsidRPr="00303C2F" w14:paraId="73D996B8" w14:textId="77777777" w:rsidTr="00B84EAD">
        <w:tc>
          <w:tcPr>
            <w:tcW w:w="562" w:type="dxa"/>
          </w:tcPr>
          <w:p w14:paraId="4184A013" w14:textId="77777777" w:rsidR="005A7109" w:rsidRPr="00303C2F" w:rsidRDefault="00E7701D" w:rsidP="00885185">
            <w:pPr>
              <w:autoSpaceDE w:val="0"/>
              <w:autoSpaceDN w:val="0"/>
              <w:adjustRightInd w:val="0"/>
              <w:rPr>
                <w:rFonts w:ascii="Arial" w:hAnsi="Arial" w:cs="Arial"/>
                <w:b/>
                <w:bCs/>
                <w:color w:val="FF0000"/>
                <w:sz w:val="18"/>
                <w:szCs w:val="18"/>
                <w:lang w:val="id-ID"/>
              </w:rPr>
            </w:pPr>
            <w:r w:rsidRPr="00303C2F">
              <w:rPr>
                <w:rFonts w:ascii="Arial" w:hAnsi="Arial" w:cs="Arial"/>
                <w:b/>
                <w:bCs/>
                <w:color w:val="FF0000"/>
                <w:sz w:val="18"/>
                <w:szCs w:val="18"/>
                <w:lang w:val="id-ID"/>
              </w:rPr>
              <w:t>4</w:t>
            </w:r>
          </w:p>
        </w:tc>
        <w:tc>
          <w:tcPr>
            <w:tcW w:w="2442" w:type="dxa"/>
          </w:tcPr>
          <w:p w14:paraId="17FDCBA0" w14:textId="77777777" w:rsidR="005A7109" w:rsidRPr="00303C2F" w:rsidRDefault="005A7109" w:rsidP="00885185">
            <w:pPr>
              <w:autoSpaceDE w:val="0"/>
              <w:autoSpaceDN w:val="0"/>
              <w:adjustRightInd w:val="0"/>
              <w:rPr>
                <w:rFonts w:ascii="Arial" w:hAnsi="Arial" w:cs="Arial"/>
                <w:b/>
                <w:bCs/>
                <w:color w:val="FF0000"/>
                <w:sz w:val="18"/>
                <w:szCs w:val="18"/>
              </w:rPr>
            </w:pPr>
            <w:r w:rsidRPr="00303C2F">
              <w:rPr>
                <w:rFonts w:ascii="Arial" w:eastAsia="OptimaLTStd" w:hAnsi="Arial" w:cs="Arial"/>
                <w:color w:val="FF0000"/>
                <w:sz w:val="18"/>
                <w:szCs w:val="18"/>
              </w:rPr>
              <w:t>The consequences of clearing forests for other land use</w:t>
            </w:r>
          </w:p>
        </w:tc>
        <w:tc>
          <w:tcPr>
            <w:tcW w:w="1503" w:type="dxa"/>
          </w:tcPr>
          <w:p w14:paraId="7E7980FA" w14:textId="77777777" w:rsidR="005A7109" w:rsidRPr="00303C2F" w:rsidRDefault="005A7109" w:rsidP="00885185">
            <w:pPr>
              <w:autoSpaceDE w:val="0"/>
              <w:autoSpaceDN w:val="0"/>
              <w:adjustRightInd w:val="0"/>
              <w:rPr>
                <w:rFonts w:ascii="Arial" w:hAnsi="Arial" w:cs="Arial"/>
                <w:b/>
                <w:bCs/>
                <w:color w:val="FF0000"/>
                <w:sz w:val="18"/>
                <w:szCs w:val="18"/>
              </w:rPr>
            </w:pPr>
          </w:p>
        </w:tc>
        <w:tc>
          <w:tcPr>
            <w:tcW w:w="1503" w:type="dxa"/>
          </w:tcPr>
          <w:p w14:paraId="1655FE72" w14:textId="77777777" w:rsidR="005A7109" w:rsidRPr="00303C2F" w:rsidRDefault="005A7109" w:rsidP="00885185">
            <w:pPr>
              <w:autoSpaceDE w:val="0"/>
              <w:autoSpaceDN w:val="0"/>
              <w:adjustRightInd w:val="0"/>
              <w:rPr>
                <w:rFonts w:ascii="Arial" w:hAnsi="Arial" w:cs="Arial"/>
                <w:b/>
                <w:bCs/>
                <w:color w:val="FF0000"/>
                <w:sz w:val="18"/>
                <w:szCs w:val="18"/>
              </w:rPr>
            </w:pPr>
          </w:p>
        </w:tc>
        <w:tc>
          <w:tcPr>
            <w:tcW w:w="1503" w:type="dxa"/>
          </w:tcPr>
          <w:p w14:paraId="7C0F0632" w14:textId="77777777" w:rsidR="005A7109" w:rsidRPr="00303C2F" w:rsidRDefault="005A7109" w:rsidP="00885185">
            <w:pPr>
              <w:autoSpaceDE w:val="0"/>
              <w:autoSpaceDN w:val="0"/>
              <w:adjustRightInd w:val="0"/>
              <w:rPr>
                <w:rFonts w:ascii="Arial" w:hAnsi="Arial" w:cs="Arial"/>
                <w:b/>
                <w:bCs/>
                <w:color w:val="FF0000"/>
                <w:sz w:val="18"/>
                <w:szCs w:val="18"/>
              </w:rPr>
            </w:pPr>
          </w:p>
        </w:tc>
        <w:tc>
          <w:tcPr>
            <w:tcW w:w="1503" w:type="dxa"/>
          </w:tcPr>
          <w:p w14:paraId="676DA180" w14:textId="77777777" w:rsidR="005A7109" w:rsidRPr="00303C2F" w:rsidRDefault="005A7109" w:rsidP="00885185">
            <w:pPr>
              <w:autoSpaceDE w:val="0"/>
              <w:autoSpaceDN w:val="0"/>
              <w:adjustRightInd w:val="0"/>
              <w:rPr>
                <w:rFonts w:ascii="Arial" w:hAnsi="Arial" w:cs="Arial"/>
                <w:b/>
                <w:bCs/>
                <w:color w:val="FF0000"/>
                <w:sz w:val="18"/>
                <w:szCs w:val="18"/>
              </w:rPr>
            </w:pPr>
          </w:p>
        </w:tc>
      </w:tr>
      <w:tr w:rsidR="00303C2F" w:rsidRPr="00303C2F" w14:paraId="68E3918F" w14:textId="77777777" w:rsidTr="00B84EAD">
        <w:tc>
          <w:tcPr>
            <w:tcW w:w="562" w:type="dxa"/>
          </w:tcPr>
          <w:p w14:paraId="7D780E45" w14:textId="77777777" w:rsidR="005A7109" w:rsidRPr="00303C2F" w:rsidRDefault="00E7701D" w:rsidP="00885185">
            <w:pPr>
              <w:autoSpaceDE w:val="0"/>
              <w:autoSpaceDN w:val="0"/>
              <w:adjustRightInd w:val="0"/>
              <w:rPr>
                <w:rFonts w:ascii="Arial" w:hAnsi="Arial" w:cs="Arial"/>
                <w:b/>
                <w:bCs/>
                <w:color w:val="FF0000"/>
                <w:sz w:val="18"/>
                <w:szCs w:val="18"/>
                <w:lang w:val="id-ID"/>
              </w:rPr>
            </w:pPr>
            <w:r w:rsidRPr="00303C2F">
              <w:rPr>
                <w:rFonts w:ascii="Arial" w:hAnsi="Arial" w:cs="Arial"/>
                <w:b/>
                <w:bCs/>
                <w:color w:val="FF0000"/>
                <w:sz w:val="18"/>
                <w:szCs w:val="18"/>
                <w:lang w:val="id-ID"/>
              </w:rPr>
              <w:t>5</w:t>
            </w:r>
          </w:p>
        </w:tc>
        <w:tc>
          <w:tcPr>
            <w:tcW w:w="2442" w:type="dxa"/>
          </w:tcPr>
          <w:p w14:paraId="01C86FF8" w14:textId="77777777" w:rsidR="005A7109" w:rsidRPr="00303C2F" w:rsidRDefault="005A7109" w:rsidP="00885185">
            <w:pPr>
              <w:autoSpaceDE w:val="0"/>
              <w:autoSpaceDN w:val="0"/>
              <w:adjustRightInd w:val="0"/>
              <w:rPr>
                <w:rFonts w:ascii="Arial" w:hAnsi="Arial" w:cs="Arial"/>
                <w:b/>
                <w:bCs/>
                <w:color w:val="FF0000"/>
                <w:sz w:val="18"/>
                <w:szCs w:val="18"/>
              </w:rPr>
            </w:pPr>
            <w:r w:rsidRPr="00303C2F">
              <w:rPr>
                <w:rFonts w:ascii="Arial" w:eastAsia="OptimaLTStd" w:hAnsi="Arial" w:cs="Arial"/>
                <w:color w:val="FF0000"/>
                <w:sz w:val="18"/>
                <w:szCs w:val="18"/>
              </w:rPr>
              <w:t>Air pollution</w:t>
            </w:r>
          </w:p>
        </w:tc>
        <w:tc>
          <w:tcPr>
            <w:tcW w:w="1503" w:type="dxa"/>
          </w:tcPr>
          <w:p w14:paraId="017C3D29" w14:textId="77777777" w:rsidR="005A7109" w:rsidRPr="00303C2F" w:rsidRDefault="005A7109" w:rsidP="00885185">
            <w:pPr>
              <w:autoSpaceDE w:val="0"/>
              <w:autoSpaceDN w:val="0"/>
              <w:adjustRightInd w:val="0"/>
              <w:rPr>
                <w:rFonts w:ascii="Arial" w:hAnsi="Arial" w:cs="Arial"/>
                <w:b/>
                <w:bCs/>
                <w:color w:val="FF0000"/>
                <w:sz w:val="18"/>
                <w:szCs w:val="18"/>
              </w:rPr>
            </w:pPr>
          </w:p>
        </w:tc>
        <w:tc>
          <w:tcPr>
            <w:tcW w:w="1503" w:type="dxa"/>
          </w:tcPr>
          <w:p w14:paraId="16430CFD" w14:textId="77777777" w:rsidR="005A7109" w:rsidRPr="00303C2F" w:rsidRDefault="005A7109" w:rsidP="00885185">
            <w:pPr>
              <w:autoSpaceDE w:val="0"/>
              <w:autoSpaceDN w:val="0"/>
              <w:adjustRightInd w:val="0"/>
              <w:rPr>
                <w:rFonts w:ascii="Arial" w:hAnsi="Arial" w:cs="Arial"/>
                <w:b/>
                <w:bCs/>
                <w:color w:val="FF0000"/>
                <w:sz w:val="18"/>
                <w:szCs w:val="18"/>
              </w:rPr>
            </w:pPr>
          </w:p>
        </w:tc>
        <w:tc>
          <w:tcPr>
            <w:tcW w:w="1503" w:type="dxa"/>
          </w:tcPr>
          <w:p w14:paraId="25560E23" w14:textId="77777777" w:rsidR="005A7109" w:rsidRPr="00303C2F" w:rsidRDefault="005A7109" w:rsidP="00885185">
            <w:pPr>
              <w:autoSpaceDE w:val="0"/>
              <w:autoSpaceDN w:val="0"/>
              <w:adjustRightInd w:val="0"/>
              <w:rPr>
                <w:rFonts w:ascii="Arial" w:hAnsi="Arial" w:cs="Arial"/>
                <w:b/>
                <w:bCs/>
                <w:color w:val="FF0000"/>
                <w:sz w:val="18"/>
                <w:szCs w:val="18"/>
              </w:rPr>
            </w:pPr>
          </w:p>
        </w:tc>
        <w:tc>
          <w:tcPr>
            <w:tcW w:w="1503" w:type="dxa"/>
          </w:tcPr>
          <w:p w14:paraId="71691F52" w14:textId="77777777" w:rsidR="005A7109" w:rsidRPr="00303C2F" w:rsidRDefault="005A7109" w:rsidP="00885185">
            <w:pPr>
              <w:autoSpaceDE w:val="0"/>
              <w:autoSpaceDN w:val="0"/>
              <w:adjustRightInd w:val="0"/>
              <w:rPr>
                <w:rFonts w:ascii="Arial" w:hAnsi="Arial" w:cs="Arial"/>
                <w:b/>
                <w:bCs/>
                <w:color w:val="FF0000"/>
                <w:sz w:val="18"/>
                <w:szCs w:val="18"/>
              </w:rPr>
            </w:pPr>
          </w:p>
        </w:tc>
      </w:tr>
      <w:tr w:rsidR="00303C2F" w:rsidRPr="00303C2F" w14:paraId="4A1B034B" w14:textId="77777777" w:rsidTr="00B84EAD">
        <w:tc>
          <w:tcPr>
            <w:tcW w:w="562" w:type="dxa"/>
          </w:tcPr>
          <w:p w14:paraId="7D54160E" w14:textId="77777777" w:rsidR="005A7109" w:rsidRPr="00303C2F" w:rsidRDefault="00E7701D" w:rsidP="00885185">
            <w:pPr>
              <w:autoSpaceDE w:val="0"/>
              <w:autoSpaceDN w:val="0"/>
              <w:adjustRightInd w:val="0"/>
              <w:rPr>
                <w:rFonts w:ascii="Arial" w:hAnsi="Arial" w:cs="Arial"/>
                <w:b/>
                <w:bCs/>
                <w:color w:val="FF0000"/>
                <w:sz w:val="18"/>
                <w:szCs w:val="18"/>
                <w:lang w:val="id-ID"/>
              </w:rPr>
            </w:pPr>
            <w:r w:rsidRPr="00303C2F">
              <w:rPr>
                <w:rFonts w:ascii="Arial" w:hAnsi="Arial" w:cs="Arial"/>
                <w:b/>
                <w:bCs/>
                <w:color w:val="FF0000"/>
                <w:sz w:val="18"/>
                <w:szCs w:val="18"/>
                <w:lang w:val="id-ID"/>
              </w:rPr>
              <w:t>6</w:t>
            </w:r>
          </w:p>
        </w:tc>
        <w:tc>
          <w:tcPr>
            <w:tcW w:w="2442" w:type="dxa"/>
          </w:tcPr>
          <w:p w14:paraId="1DDF01A3" w14:textId="77777777" w:rsidR="005A7109" w:rsidRPr="00303C2F" w:rsidRDefault="005A7109" w:rsidP="00885185">
            <w:pPr>
              <w:autoSpaceDE w:val="0"/>
              <w:autoSpaceDN w:val="0"/>
              <w:adjustRightInd w:val="0"/>
              <w:rPr>
                <w:rFonts w:ascii="Arial" w:eastAsia="OptimaLTStd" w:hAnsi="Arial" w:cs="Arial"/>
                <w:color w:val="FF0000"/>
                <w:sz w:val="18"/>
                <w:szCs w:val="18"/>
              </w:rPr>
            </w:pPr>
            <w:r w:rsidRPr="00303C2F">
              <w:rPr>
                <w:rFonts w:ascii="Arial" w:eastAsia="OptimaLTStd" w:hAnsi="Arial" w:cs="Arial"/>
                <w:color w:val="FF0000"/>
                <w:sz w:val="18"/>
                <w:szCs w:val="18"/>
              </w:rPr>
              <w:t>Extinction of plants and animals</w:t>
            </w:r>
          </w:p>
        </w:tc>
        <w:tc>
          <w:tcPr>
            <w:tcW w:w="1503" w:type="dxa"/>
          </w:tcPr>
          <w:p w14:paraId="0F4E8915" w14:textId="77777777" w:rsidR="005A7109" w:rsidRPr="00303C2F" w:rsidRDefault="005A7109" w:rsidP="00885185">
            <w:pPr>
              <w:autoSpaceDE w:val="0"/>
              <w:autoSpaceDN w:val="0"/>
              <w:adjustRightInd w:val="0"/>
              <w:rPr>
                <w:rFonts w:ascii="Arial" w:hAnsi="Arial" w:cs="Arial"/>
                <w:b/>
                <w:bCs/>
                <w:color w:val="FF0000"/>
                <w:sz w:val="18"/>
                <w:szCs w:val="18"/>
              </w:rPr>
            </w:pPr>
          </w:p>
        </w:tc>
        <w:tc>
          <w:tcPr>
            <w:tcW w:w="1503" w:type="dxa"/>
          </w:tcPr>
          <w:p w14:paraId="52EDAD50" w14:textId="77777777" w:rsidR="005A7109" w:rsidRPr="00303C2F" w:rsidRDefault="005A7109" w:rsidP="00885185">
            <w:pPr>
              <w:autoSpaceDE w:val="0"/>
              <w:autoSpaceDN w:val="0"/>
              <w:adjustRightInd w:val="0"/>
              <w:rPr>
                <w:rFonts w:ascii="Arial" w:hAnsi="Arial" w:cs="Arial"/>
                <w:b/>
                <w:bCs/>
                <w:color w:val="FF0000"/>
                <w:sz w:val="18"/>
                <w:szCs w:val="18"/>
              </w:rPr>
            </w:pPr>
          </w:p>
        </w:tc>
        <w:tc>
          <w:tcPr>
            <w:tcW w:w="1503" w:type="dxa"/>
          </w:tcPr>
          <w:p w14:paraId="031EC93B" w14:textId="77777777" w:rsidR="005A7109" w:rsidRPr="00303C2F" w:rsidRDefault="005A7109" w:rsidP="00885185">
            <w:pPr>
              <w:autoSpaceDE w:val="0"/>
              <w:autoSpaceDN w:val="0"/>
              <w:adjustRightInd w:val="0"/>
              <w:rPr>
                <w:rFonts w:ascii="Arial" w:hAnsi="Arial" w:cs="Arial"/>
                <w:b/>
                <w:bCs/>
                <w:color w:val="FF0000"/>
                <w:sz w:val="18"/>
                <w:szCs w:val="18"/>
              </w:rPr>
            </w:pPr>
          </w:p>
        </w:tc>
        <w:tc>
          <w:tcPr>
            <w:tcW w:w="1503" w:type="dxa"/>
          </w:tcPr>
          <w:p w14:paraId="4F1A96E1" w14:textId="77777777" w:rsidR="005A7109" w:rsidRPr="00303C2F" w:rsidRDefault="005A7109" w:rsidP="00885185">
            <w:pPr>
              <w:autoSpaceDE w:val="0"/>
              <w:autoSpaceDN w:val="0"/>
              <w:adjustRightInd w:val="0"/>
              <w:rPr>
                <w:rFonts w:ascii="Arial" w:hAnsi="Arial" w:cs="Arial"/>
                <w:b/>
                <w:bCs/>
                <w:color w:val="FF0000"/>
                <w:sz w:val="18"/>
                <w:szCs w:val="18"/>
              </w:rPr>
            </w:pPr>
          </w:p>
        </w:tc>
      </w:tr>
      <w:tr w:rsidR="00303C2F" w:rsidRPr="00303C2F" w14:paraId="49CEC893" w14:textId="77777777" w:rsidTr="00B84EAD">
        <w:tc>
          <w:tcPr>
            <w:tcW w:w="562" w:type="dxa"/>
          </w:tcPr>
          <w:p w14:paraId="095A1EA7" w14:textId="77777777" w:rsidR="005A7109" w:rsidRPr="00303C2F" w:rsidRDefault="00E7701D" w:rsidP="00885185">
            <w:pPr>
              <w:autoSpaceDE w:val="0"/>
              <w:autoSpaceDN w:val="0"/>
              <w:adjustRightInd w:val="0"/>
              <w:rPr>
                <w:rFonts w:ascii="Arial" w:hAnsi="Arial" w:cs="Arial"/>
                <w:b/>
                <w:bCs/>
                <w:color w:val="FF0000"/>
                <w:sz w:val="18"/>
                <w:szCs w:val="18"/>
                <w:lang w:val="id-ID"/>
              </w:rPr>
            </w:pPr>
            <w:r w:rsidRPr="00303C2F">
              <w:rPr>
                <w:rFonts w:ascii="Arial" w:hAnsi="Arial" w:cs="Arial"/>
                <w:b/>
                <w:bCs/>
                <w:color w:val="FF0000"/>
                <w:sz w:val="18"/>
                <w:szCs w:val="18"/>
                <w:lang w:val="id-ID"/>
              </w:rPr>
              <w:t>7</w:t>
            </w:r>
          </w:p>
        </w:tc>
        <w:tc>
          <w:tcPr>
            <w:tcW w:w="2442" w:type="dxa"/>
          </w:tcPr>
          <w:p w14:paraId="6156AE4E" w14:textId="77777777" w:rsidR="005A7109" w:rsidRPr="00303C2F" w:rsidRDefault="005A7109" w:rsidP="00885185">
            <w:pPr>
              <w:autoSpaceDE w:val="0"/>
              <w:autoSpaceDN w:val="0"/>
              <w:adjustRightInd w:val="0"/>
              <w:rPr>
                <w:rFonts w:ascii="Arial" w:eastAsia="OptimaLTStd" w:hAnsi="Arial" w:cs="Arial"/>
                <w:color w:val="FF0000"/>
                <w:sz w:val="18"/>
                <w:szCs w:val="18"/>
              </w:rPr>
            </w:pPr>
            <w:r w:rsidRPr="00303C2F">
              <w:rPr>
                <w:rFonts w:ascii="Arial" w:eastAsia="OptimaLTStd" w:hAnsi="Arial" w:cs="Arial"/>
                <w:color w:val="FF0000"/>
                <w:sz w:val="18"/>
                <w:szCs w:val="18"/>
              </w:rPr>
              <w:t>Water shortage</w:t>
            </w:r>
          </w:p>
        </w:tc>
        <w:tc>
          <w:tcPr>
            <w:tcW w:w="1503" w:type="dxa"/>
          </w:tcPr>
          <w:p w14:paraId="5569C4AB" w14:textId="77777777" w:rsidR="005A7109" w:rsidRPr="00303C2F" w:rsidRDefault="005A7109" w:rsidP="00885185">
            <w:pPr>
              <w:autoSpaceDE w:val="0"/>
              <w:autoSpaceDN w:val="0"/>
              <w:adjustRightInd w:val="0"/>
              <w:rPr>
                <w:rFonts w:ascii="Arial" w:hAnsi="Arial" w:cs="Arial"/>
                <w:b/>
                <w:bCs/>
                <w:color w:val="FF0000"/>
                <w:sz w:val="18"/>
                <w:szCs w:val="18"/>
              </w:rPr>
            </w:pPr>
          </w:p>
        </w:tc>
        <w:tc>
          <w:tcPr>
            <w:tcW w:w="1503" w:type="dxa"/>
          </w:tcPr>
          <w:p w14:paraId="55AAC842" w14:textId="77777777" w:rsidR="005A7109" w:rsidRPr="00303C2F" w:rsidRDefault="005A7109" w:rsidP="00885185">
            <w:pPr>
              <w:autoSpaceDE w:val="0"/>
              <w:autoSpaceDN w:val="0"/>
              <w:adjustRightInd w:val="0"/>
              <w:rPr>
                <w:rFonts w:ascii="Arial" w:hAnsi="Arial" w:cs="Arial"/>
                <w:b/>
                <w:bCs/>
                <w:color w:val="FF0000"/>
                <w:sz w:val="18"/>
                <w:szCs w:val="18"/>
              </w:rPr>
            </w:pPr>
          </w:p>
        </w:tc>
        <w:tc>
          <w:tcPr>
            <w:tcW w:w="1503" w:type="dxa"/>
          </w:tcPr>
          <w:p w14:paraId="13D17AA6" w14:textId="77777777" w:rsidR="005A7109" w:rsidRPr="00303C2F" w:rsidRDefault="005A7109" w:rsidP="00885185">
            <w:pPr>
              <w:autoSpaceDE w:val="0"/>
              <w:autoSpaceDN w:val="0"/>
              <w:adjustRightInd w:val="0"/>
              <w:rPr>
                <w:rFonts w:ascii="Arial" w:hAnsi="Arial" w:cs="Arial"/>
                <w:b/>
                <w:bCs/>
                <w:color w:val="FF0000"/>
                <w:sz w:val="18"/>
                <w:szCs w:val="18"/>
              </w:rPr>
            </w:pPr>
          </w:p>
        </w:tc>
        <w:tc>
          <w:tcPr>
            <w:tcW w:w="1503" w:type="dxa"/>
          </w:tcPr>
          <w:p w14:paraId="665AF0A5" w14:textId="77777777" w:rsidR="005A7109" w:rsidRPr="00303C2F" w:rsidRDefault="005A7109" w:rsidP="00885185">
            <w:pPr>
              <w:autoSpaceDE w:val="0"/>
              <w:autoSpaceDN w:val="0"/>
              <w:adjustRightInd w:val="0"/>
              <w:rPr>
                <w:rFonts w:ascii="Arial" w:hAnsi="Arial" w:cs="Arial"/>
                <w:b/>
                <w:bCs/>
                <w:color w:val="FF0000"/>
                <w:sz w:val="18"/>
                <w:szCs w:val="18"/>
              </w:rPr>
            </w:pPr>
          </w:p>
        </w:tc>
      </w:tr>
    </w:tbl>
    <w:p w14:paraId="61175B7B" w14:textId="5E19C76B" w:rsidR="00196E3E" w:rsidRPr="00863DD5" w:rsidRDefault="00FE1EC5" w:rsidP="00196E3E">
      <w:pPr>
        <w:autoSpaceDE w:val="0"/>
        <w:autoSpaceDN w:val="0"/>
        <w:adjustRightInd w:val="0"/>
        <w:spacing w:after="0" w:line="240" w:lineRule="auto"/>
        <w:rPr>
          <w:rFonts w:ascii="Arial" w:hAnsi="Arial" w:cs="Arial"/>
          <w:b/>
          <w:bCs/>
          <w:color w:val="1D1D1B"/>
          <w:sz w:val="18"/>
          <w:szCs w:val="18"/>
        </w:rPr>
      </w:pPr>
      <w:r w:rsidRPr="00F56580">
        <w:rPr>
          <w:rFonts w:ascii="Arial" w:hAnsi="Arial" w:cs="Arial"/>
          <w:color w:val="FF0000"/>
          <w:sz w:val="18"/>
          <w:szCs w:val="18"/>
          <w:lang w:val="id-ID"/>
        </w:rPr>
        <w:t>(</w:t>
      </w:r>
      <w:r w:rsidRPr="00F56580">
        <w:rPr>
          <w:rFonts w:ascii="Arial" w:hAnsi="Arial" w:cs="Arial"/>
          <w:color w:val="FF0000"/>
          <w:sz w:val="18"/>
          <w:szCs w:val="18"/>
        </w:rPr>
        <w:t>OECD , 2016c</w:t>
      </w:r>
      <w:r w:rsidRPr="00F56580">
        <w:rPr>
          <w:rFonts w:ascii="Arial" w:hAnsi="Arial" w:cs="Arial"/>
          <w:color w:val="FF0000"/>
          <w:sz w:val="18"/>
          <w:szCs w:val="18"/>
          <w:lang w:val="id-ID"/>
        </w:rPr>
        <w:t>)</w:t>
      </w:r>
    </w:p>
    <w:p w14:paraId="581D7498" w14:textId="77777777" w:rsidR="00196E3E" w:rsidRPr="00072E28" w:rsidRDefault="00196E3E" w:rsidP="00072E28">
      <w:pPr>
        <w:spacing w:line="240" w:lineRule="auto"/>
        <w:ind w:firstLine="720"/>
        <w:jc w:val="both"/>
        <w:rPr>
          <w:rFonts w:ascii="Arial" w:hAnsi="Arial" w:cs="Arial"/>
          <w:color w:val="000000" w:themeColor="text1"/>
          <w:sz w:val="18"/>
          <w:szCs w:val="18"/>
          <w:lang w:val="id-ID"/>
        </w:rPr>
      </w:pPr>
    </w:p>
    <w:p w14:paraId="7D0ECF2B" w14:textId="77777777" w:rsidR="00072E28" w:rsidRPr="00072E28" w:rsidRDefault="00072E28" w:rsidP="00072E28">
      <w:pPr>
        <w:spacing w:line="240" w:lineRule="auto"/>
        <w:ind w:firstLine="720"/>
        <w:jc w:val="both"/>
        <w:rPr>
          <w:rFonts w:ascii="Arial" w:hAnsi="Arial" w:cs="Arial"/>
          <w:color w:val="000000" w:themeColor="text1"/>
          <w:sz w:val="18"/>
          <w:szCs w:val="18"/>
          <w:lang w:val="id-ID"/>
        </w:rPr>
      </w:pPr>
      <w:r w:rsidRPr="00072E28">
        <w:rPr>
          <w:rFonts w:ascii="Arial" w:hAnsi="Arial" w:cs="Arial"/>
          <w:color w:val="000000" w:themeColor="text1"/>
          <w:sz w:val="18"/>
          <w:szCs w:val="18"/>
          <w:lang w:val="id-ID"/>
        </w:rPr>
        <w:t>Environmental awareness is considered quite important in the science learning aspect by PISA; thus, it seems to have an influence on the Science Proficiency as described in the following figure.</w:t>
      </w:r>
    </w:p>
    <w:p w14:paraId="3C2EB0AA" w14:textId="1BC6B812" w:rsidR="009478C3" w:rsidRPr="00A51EE0" w:rsidRDefault="00466F63" w:rsidP="00072E28">
      <w:pPr>
        <w:spacing w:line="240" w:lineRule="auto"/>
        <w:ind w:firstLine="720"/>
        <w:rPr>
          <w:rFonts w:ascii="Arial" w:hAnsi="Arial" w:cs="Arial"/>
          <w:sz w:val="18"/>
          <w:szCs w:val="18"/>
        </w:rPr>
      </w:pPr>
      <w:r>
        <w:rPr>
          <w:rFonts w:ascii="Arial" w:hAnsi="Arial" w:cs="Arial"/>
          <w:noProof/>
          <w:sz w:val="18"/>
          <w:szCs w:val="18"/>
          <w:lang w:val="id-ID" w:eastAsia="id-ID"/>
        </w:rPr>
        <w:lastRenderedPageBreak/>
        <mc:AlternateContent>
          <mc:Choice Requires="wpc">
            <w:drawing>
              <wp:inline distT="0" distB="0" distL="0" distR="0" wp14:anchorId="5560DD77" wp14:editId="206E6605">
                <wp:extent cx="5762625" cy="3857223"/>
                <wp:effectExtent l="0" t="0" r="9525" b="0"/>
                <wp:docPr id="12" name="Canvas 1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AutoShape 16"/>
                        <wps:cNvSpPr>
                          <a:spLocks noChangeArrowheads="1"/>
                        </wps:cNvSpPr>
                        <wps:spPr bwMode="auto">
                          <a:xfrm>
                            <a:off x="0" y="1142411"/>
                            <a:ext cx="1114424" cy="776541"/>
                          </a:xfrm>
                          <a:prstGeom prst="roundRect">
                            <a:avLst>
                              <a:gd name="adj" fmla="val 16667"/>
                            </a:avLst>
                          </a:prstGeom>
                          <a:solidFill>
                            <a:srgbClr val="FFFFFF"/>
                          </a:solidFill>
                          <a:ln w="9525">
                            <a:solidFill>
                              <a:srgbClr val="000000"/>
                            </a:solidFill>
                            <a:round/>
                            <a:headEnd/>
                            <a:tailEnd/>
                          </a:ln>
                        </wps:spPr>
                        <wps:txbx>
                          <w:txbxContent>
                            <w:p w14:paraId="3651DC66" w14:textId="77777777" w:rsidR="00885185" w:rsidRPr="00E10E7F" w:rsidRDefault="00885185" w:rsidP="00E330BE">
                              <w:pPr>
                                <w:spacing w:after="0" w:line="240" w:lineRule="auto"/>
                                <w:rPr>
                                  <w:rFonts w:ascii="Arial" w:hAnsi="Arial" w:cs="Arial"/>
                                  <w:b/>
                                  <w:color w:val="FF0000"/>
                                  <w:sz w:val="18"/>
                                  <w:szCs w:val="18"/>
                                </w:rPr>
                              </w:pPr>
                              <w:r w:rsidRPr="00E10E7F">
                                <w:rPr>
                                  <w:rFonts w:ascii="Arial" w:hAnsi="Arial" w:cs="Arial"/>
                                  <w:b/>
                                  <w:color w:val="FF0000"/>
                                  <w:sz w:val="18"/>
                                  <w:szCs w:val="18"/>
                                </w:rPr>
                                <w:t>Context</w:t>
                              </w:r>
                            </w:p>
                            <w:p w14:paraId="7D81029A" w14:textId="77777777" w:rsidR="00885185" w:rsidRPr="00E10E7F" w:rsidRDefault="00885185" w:rsidP="00E330BE">
                              <w:pPr>
                                <w:spacing w:after="0" w:line="240" w:lineRule="auto"/>
                                <w:rPr>
                                  <w:rFonts w:ascii="Arial" w:hAnsi="Arial" w:cs="Arial"/>
                                  <w:color w:val="FF0000"/>
                                  <w:sz w:val="18"/>
                                  <w:szCs w:val="18"/>
                                </w:rPr>
                              </w:pPr>
                              <w:r w:rsidRPr="00E10E7F">
                                <w:rPr>
                                  <w:rFonts w:ascii="Arial" w:hAnsi="Arial" w:cs="Arial"/>
                                  <w:color w:val="FF0000"/>
                                  <w:sz w:val="18"/>
                                  <w:szCs w:val="18"/>
                                </w:rPr>
                                <w:t>Personal</w:t>
                              </w:r>
                            </w:p>
                            <w:p w14:paraId="594DCE12" w14:textId="77777777" w:rsidR="00885185" w:rsidRPr="00E10E7F" w:rsidRDefault="00885185" w:rsidP="00E330BE">
                              <w:pPr>
                                <w:spacing w:after="0" w:line="240" w:lineRule="auto"/>
                                <w:rPr>
                                  <w:rFonts w:ascii="Arial" w:hAnsi="Arial" w:cs="Arial"/>
                                  <w:color w:val="FF0000"/>
                                  <w:sz w:val="18"/>
                                  <w:szCs w:val="18"/>
                                </w:rPr>
                              </w:pPr>
                              <w:r w:rsidRPr="00E10E7F">
                                <w:rPr>
                                  <w:rFonts w:ascii="Arial" w:hAnsi="Arial" w:cs="Arial"/>
                                  <w:color w:val="FF0000"/>
                                  <w:sz w:val="18"/>
                                  <w:szCs w:val="18"/>
                                </w:rPr>
                                <w:t>local/national</w:t>
                              </w:r>
                            </w:p>
                            <w:p w14:paraId="18E779C2" w14:textId="77777777" w:rsidR="00885185" w:rsidRPr="00E10E7F" w:rsidRDefault="00885185" w:rsidP="00E330BE">
                              <w:pPr>
                                <w:spacing w:after="0" w:line="240" w:lineRule="auto"/>
                                <w:rPr>
                                  <w:rFonts w:ascii="Arial" w:hAnsi="Arial" w:cs="Arial"/>
                                  <w:color w:val="FF0000"/>
                                  <w:sz w:val="18"/>
                                  <w:szCs w:val="18"/>
                                </w:rPr>
                              </w:pPr>
                              <w:r w:rsidRPr="00E10E7F">
                                <w:rPr>
                                  <w:rFonts w:ascii="Arial" w:hAnsi="Arial" w:cs="Arial"/>
                                  <w:color w:val="FF0000"/>
                                  <w:sz w:val="18"/>
                                  <w:szCs w:val="18"/>
                                </w:rPr>
                                <w:t xml:space="preserve">global </w:t>
                              </w:r>
                            </w:p>
                          </w:txbxContent>
                        </wps:txbx>
                        <wps:bodyPr rot="0" vert="horz" wrap="square" lIns="91440" tIns="45720" rIns="91440" bIns="45720" anchor="t" anchorCtr="0" upright="1">
                          <a:noAutofit/>
                        </wps:bodyPr>
                      </wps:wsp>
                      <wps:wsp>
                        <wps:cNvPr id="4" name="AutoShape 17"/>
                        <wps:cNvSpPr>
                          <a:spLocks noChangeArrowheads="1"/>
                        </wps:cNvSpPr>
                        <wps:spPr bwMode="auto">
                          <a:xfrm>
                            <a:off x="1581734" y="405205"/>
                            <a:ext cx="1408931" cy="2041782"/>
                          </a:xfrm>
                          <a:prstGeom prst="roundRect">
                            <a:avLst>
                              <a:gd name="adj" fmla="val 16667"/>
                            </a:avLst>
                          </a:prstGeom>
                          <a:solidFill>
                            <a:srgbClr val="FFFFFF"/>
                          </a:solidFill>
                          <a:ln w="9525">
                            <a:solidFill>
                              <a:srgbClr val="000000"/>
                            </a:solidFill>
                            <a:round/>
                            <a:headEnd/>
                            <a:tailEnd/>
                          </a:ln>
                        </wps:spPr>
                        <wps:txbx>
                          <w:txbxContent>
                            <w:p w14:paraId="685275EB" w14:textId="77777777" w:rsidR="00885185" w:rsidRPr="00303C2F" w:rsidRDefault="00885185">
                              <w:pPr>
                                <w:rPr>
                                  <w:rFonts w:ascii="Arial" w:hAnsi="Arial" w:cs="Arial"/>
                                  <w:b/>
                                  <w:color w:val="FF0000"/>
                                  <w:sz w:val="18"/>
                                  <w:szCs w:val="18"/>
                                </w:rPr>
                              </w:pPr>
                              <w:r w:rsidRPr="00303C2F">
                                <w:rPr>
                                  <w:rFonts w:ascii="Arial" w:hAnsi="Arial" w:cs="Arial"/>
                                  <w:b/>
                                  <w:color w:val="FF0000"/>
                                  <w:sz w:val="18"/>
                                  <w:szCs w:val="18"/>
                                </w:rPr>
                                <w:t>Competencies</w:t>
                              </w:r>
                            </w:p>
                            <w:p w14:paraId="3E82AEC3" w14:textId="77777777" w:rsidR="00885185" w:rsidRPr="00303C2F" w:rsidRDefault="00885185" w:rsidP="00BA2A5B">
                              <w:pPr>
                                <w:pStyle w:val="ListParagraph"/>
                                <w:numPr>
                                  <w:ilvl w:val="0"/>
                                  <w:numId w:val="4"/>
                                </w:numPr>
                                <w:ind w:left="284" w:hanging="142"/>
                                <w:rPr>
                                  <w:rFonts w:ascii="Arial" w:hAnsi="Arial" w:cs="Arial"/>
                                  <w:color w:val="FF0000"/>
                                  <w:sz w:val="18"/>
                                  <w:szCs w:val="18"/>
                                </w:rPr>
                              </w:pPr>
                              <w:r w:rsidRPr="00303C2F">
                                <w:rPr>
                                  <w:rFonts w:ascii="Arial" w:hAnsi="Arial" w:cs="Arial"/>
                                  <w:color w:val="FF0000"/>
                                  <w:sz w:val="18"/>
                                  <w:szCs w:val="18"/>
                                </w:rPr>
                                <w:t>Explain phenomena  scientically</w:t>
                              </w:r>
                            </w:p>
                            <w:p w14:paraId="36773905" w14:textId="77777777" w:rsidR="00885185" w:rsidRPr="00303C2F" w:rsidRDefault="00885185" w:rsidP="00BA2A5B">
                              <w:pPr>
                                <w:pStyle w:val="ListParagraph"/>
                                <w:numPr>
                                  <w:ilvl w:val="0"/>
                                  <w:numId w:val="4"/>
                                </w:numPr>
                                <w:ind w:left="284" w:hanging="142"/>
                                <w:rPr>
                                  <w:rFonts w:ascii="Arial" w:hAnsi="Arial" w:cs="Arial"/>
                                  <w:color w:val="FF0000"/>
                                  <w:sz w:val="18"/>
                                  <w:szCs w:val="18"/>
                                </w:rPr>
                              </w:pPr>
                              <w:r w:rsidRPr="00303C2F">
                                <w:rPr>
                                  <w:rFonts w:ascii="Arial" w:hAnsi="Arial" w:cs="Arial"/>
                                  <w:color w:val="FF0000"/>
                                  <w:sz w:val="18"/>
                                  <w:szCs w:val="18"/>
                                </w:rPr>
                                <w:t>Evaluate and design scientific enquiry</w:t>
                              </w:r>
                            </w:p>
                            <w:p w14:paraId="16D347EA" w14:textId="77777777" w:rsidR="00885185" w:rsidRPr="00303C2F" w:rsidRDefault="00885185" w:rsidP="00BA2A5B">
                              <w:pPr>
                                <w:pStyle w:val="ListParagraph"/>
                                <w:numPr>
                                  <w:ilvl w:val="0"/>
                                  <w:numId w:val="4"/>
                                </w:numPr>
                                <w:ind w:left="284" w:hanging="142"/>
                                <w:rPr>
                                  <w:rFonts w:ascii="Arial" w:hAnsi="Arial" w:cs="Arial"/>
                                  <w:color w:val="FF0000"/>
                                  <w:sz w:val="18"/>
                                  <w:szCs w:val="18"/>
                                </w:rPr>
                              </w:pPr>
                              <w:r w:rsidRPr="00303C2F">
                                <w:rPr>
                                  <w:rFonts w:ascii="Arial" w:hAnsi="Arial" w:cs="Arial"/>
                                  <w:color w:val="FF0000"/>
                                  <w:sz w:val="18"/>
                                  <w:szCs w:val="18"/>
                                </w:rPr>
                                <w:t>Intrepret data and evidence scientically</w:t>
                              </w:r>
                            </w:p>
                          </w:txbxContent>
                        </wps:txbx>
                        <wps:bodyPr rot="0" vert="horz" wrap="square" lIns="91440" tIns="45720" rIns="91440" bIns="45720" anchor="t" anchorCtr="0" upright="1">
                          <a:noAutofit/>
                        </wps:bodyPr>
                      </wps:wsp>
                      <wps:wsp>
                        <wps:cNvPr id="5" name="AutoShape 18"/>
                        <wps:cNvSpPr>
                          <a:spLocks noChangeArrowheads="1"/>
                        </wps:cNvSpPr>
                        <wps:spPr bwMode="auto">
                          <a:xfrm>
                            <a:off x="3247870" y="2167920"/>
                            <a:ext cx="1190826" cy="1560514"/>
                          </a:xfrm>
                          <a:prstGeom prst="roundRect">
                            <a:avLst>
                              <a:gd name="adj" fmla="val 16667"/>
                            </a:avLst>
                          </a:prstGeom>
                          <a:solidFill>
                            <a:srgbClr val="FFFFFF"/>
                          </a:solidFill>
                          <a:ln w="9525">
                            <a:solidFill>
                              <a:srgbClr val="000000"/>
                            </a:solidFill>
                            <a:round/>
                            <a:headEnd/>
                            <a:tailEnd/>
                          </a:ln>
                        </wps:spPr>
                        <wps:txbx>
                          <w:txbxContent>
                            <w:p w14:paraId="75661C9E" w14:textId="77777777" w:rsidR="00885185" w:rsidRPr="00E10E7F" w:rsidRDefault="00885185" w:rsidP="00DA75B9">
                              <w:pPr>
                                <w:spacing w:after="0"/>
                                <w:rPr>
                                  <w:rFonts w:ascii="Arial" w:hAnsi="Arial" w:cs="Arial"/>
                                  <w:b/>
                                  <w:color w:val="FF0000"/>
                                  <w:sz w:val="18"/>
                                  <w:szCs w:val="18"/>
                                </w:rPr>
                              </w:pPr>
                              <w:r w:rsidRPr="00E10E7F">
                                <w:rPr>
                                  <w:rFonts w:ascii="Arial" w:hAnsi="Arial" w:cs="Arial"/>
                                  <w:b/>
                                  <w:color w:val="FF0000"/>
                                  <w:sz w:val="18"/>
                                  <w:szCs w:val="18"/>
                                </w:rPr>
                                <w:t>Attitudes</w:t>
                              </w:r>
                            </w:p>
                            <w:p w14:paraId="6964D2A1" w14:textId="77777777" w:rsidR="00885185" w:rsidRPr="00E10E7F" w:rsidRDefault="00885185" w:rsidP="00DA75B9">
                              <w:pPr>
                                <w:tabs>
                                  <w:tab w:val="left" w:pos="284"/>
                                </w:tabs>
                                <w:spacing w:after="0"/>
                                <w:rPr>
                                  <w:rFonts w:ascii="Arial" w:hAnsi="Arial" w:cs="Arial"/>
                                  <w:color w:val="FF0000"/>
                                  <w:sz w:val="18"/>
                                  <w:szCs w:val="18"/>
                                </w:rPr>
                              </w:pPr>
                              <w:r w:rsidRPr="00E10E7F">
                                <w:rPr>
                                  <w:rFonts w:ascii="Arial" w:hAnsi="Arial" w:cs="Arial"/>
                                  <w:color w:val="FF0000"/>
                                  <w:sz w:val="18"/>
                                  <w:szCs w:val="18"/>
                                </w:rPr>
                                <w:t>1.Interest in science</w:t>
                              </w:r>
                            </w:p>
                            <w:p w14:paraId="5BF166CB" w14:textId="77777777" w:rsidR="00885185" w:rsidRPr="00E10E7F" w:rsidRDefault="00885185" w:rsidP="00DA75B9">
                              <w:pPr>
                                <w:tabs>
                                  <w:tab w:val="left" w:pos="284"/>
                                </w:tabs>
                                <w:spacing w:after="0"/>
                                <w:rPr>
                                  <w:rFonts w:ascii="Arial" w:hAnsi="Arial" w:cs="Arial"/>
                                  <w:color w:val="FF0000"/>
                                  <w:sz w:val="18"/>
                                  <w:szCs w:val="18"/>
                                </w:rPr>
                              </w:pPr>
                              <w:r w:rsidRPr="00E10E7F">
                                <w:rPr>
                                  <w:rFonts w:ascii="Arial" w:hAnsi="Arial" w:cs="Arial"/>
                                  <w:color w:val="FF0000"/>
                                  <w:sz w:val="18"/>
                                  <w:szCs w:val="18"/>
                                </w:rPr>
                                <w:t>2. Valuing scientific approaches to enquiry</w:t>
                              </w:r>
                            </w:p>
                            <w:p w14:paraId="570160B2" w14:textId="77777777" w:rsidR="00885185" w:rsidRPr="00E10E7F" w:rsidRDefault="00885185" w:rsidP="00DA75B9">
                              <w:pPr>
                                <w:tabs>
                                  <w:tab w:val="left" w:pos="284"/>
                                </w:tabs>
                                <w:spacing w:after="0"/>
                                <w:rPr>
                                  <w:rFonts w:ascii="Arial" w:hAnsi="Arial" w:cs="Arial"/>
                                  <w:color w:val="FF0000"/>
                                  <w:sz w:val="18"/>
                                  <w:szCs w:val="18"/>
                                </w:rPr>
                              </w:pPr>
                              <w:r w:rsidRPr="00E10E7F">
                                <w:rPr>
                                  <w:rFonts w:ascii="Arial" w:hAnsi="Arial" w:cs="Arial"/>
                                  <w:color w:val="FF0000"/>
                                  <w:sz w:val="18"/>
                                  <w:szCs w:val="18"/>
                                </w:rPr>
                                <w:t>3.Environment awareness</w:t>
                              </w:r>
                            </w:p>
                          </w:txbxContent>
                        </wps:txbx>
                        <wps:bodyPr rot="0" vert="horz" wrap="square" lIns="91440" tIns="45720" rIns="91440" bIns="45720" anchor="t" anchorCtr="0" upright="1">
                          <a:noAutofit/>
                        </wps:bodyPr>
                      </wps:wsp>
                      <wps:wsp>
                        <wps:cNvPr id="6" name="AutoShape 19"/>
                        <wps:cNvSpPr>
                          <a:spLocks noChangeArrowheads="1"/>
                        </wps:cNvSpPr>
                        <wps:spPr bwMode="auto">
                          <a:xfrm>
                            <a:off x="4657601" y="2415524"/>
                            <a:ext cx="972021" cy="1023136"/>
                          </a:xfrm>
                          <a:prstGeom prst="roundRect">
                            <a:avLst>
                              <a:gd name="adj" fmla="val 16667"/>
                            </a:avLst>
                          </a:prstGeom>
                          <a:solidFill>
                            <a:srgbClr val="FFFFFF"/>
                          </a:solidFill>
                          <a:ln w="9525">
                            <a:solidFill>
                              <a:srgbClr val="000000"/>
                            </a:solidFill>
                            <a:round/>
                            <a:headEnd/>
                            <a:tailEnd/>
                          </a:ln>
                        </wps:spPr>
                        <wps:txbx>
                          <w:txbxContent>
                            <w:p w14:paraId="4DA14E83" w14:textId="77777777" w:rsidR="00885185" w:rsidRPr="00E10E7F" w:rsidRDefault="00885185">
                              <w:pPr>
                                <w:rPr>
                                  <w:rFonts w:ascii="Arial" w:hAnsi="Arial" w:cs="Arial"/>
                                  <w:b/>
                                  <w:color w:val="FF0000"/>
                                  <w:sz w:val="18"/>
                                  <w:szCs w:val="18"/>
                                </w:rPr>
                              </w:pPr>
                              <w:r w:rsidRPr="00E10E7F">
                                <w:rPr>
                                  <w:rFonts w:ascii="Arial" w:hAnsi="Arial" w:cs="Arial"/>
                                  <w:b/>
                                  <w:color w:val="FF0000"/>
                                  <w:sz w:val="18"/>
                                  <w:szCs w:val="18"/>
                                </w:rPr>
                                <w:t>Knowledge</w:t>
                              </w:r>
                            </w:p>
                            <w:p w14:paraId="404DE104" w14:textId="77777777" w:rsidR="00885185" w:rsidRPr="00E10E7F" w:rsidRDefault="00885185" w:rsidP="00DA75B9">
                              <w:pPr>
                                <w:spacing w:after="0"/>
                                <w:rPr>
                                  <w:rFonts w:ascii="Arial" w:hAnsi="Arial" w:cs="Arial"/>
                                  <w:color w:val="FF0000"/>
                                  <w:sz w:val="18"/>
                                  <w:szCs w:val="18"/>
                                </w:rPr>
                              </w:pPr>
                              <w:r w:rsidRPr="00E10E7F">
                                <w:rPr>
                                  <w:rFonts w:ascii="Arial" w:hAnsi="Arial" w:cs="Arial"/>
                                  <w:color w:val="FF0000"/>
                                  <w:sz w:val="18"/>
                                  <w:szCs w:val="18"/>
                                </w:rPr>
                                <w:t>Content</w:t>
                              </w:r>
                            </w:p>
                            <w:p w14:paraId="06BE1FBD" w14:textId="77777777" w:rsidR="00885185" w:rsidRPr="00E10E7F" w:rsidRDefault="00885185" w:rsidP="00DA75B9">
                              <w:pPr>
                                <w:spacing w:after="0"/>
                                <w:rPr>
                                  <w:rFonts w:ascii="Arial" w:hAnsi="Arial" w:cs="Arial"/>
                                  <w:color w:val="FF0000"/>
                                  <w:sz w:val="18"/>
                                  <w:szCs w:val="18"/>
                                </w:rPr>
                              </w:pPr>
                              <w:r w:rsidRPr="00E10E7F">
                                <w:rPr>
                                  <w:rFonts w:ascii="Arial" w:hAnsi="Arial" w:cs="Arial"/>
                                  <w:color w:val="FF0000"/>
                                  <w:sz w:val="18"/>
                                  <w:szCs w:val="18"/>
                                </w:rPr>
                                <w:t>Procedural</w:t>
                              </w:r>
                            </w:p>
                            <w:p w14:paraId="46D43B80" w14:textId="77777777" w:rsidR="00885185" w:rsidRPr="00E10E7F" w:rsidRDefault="00885185" w:rsidP="00DA75B9">
                              <w:pPr>
                                <w:spacing w:after="0"/>
                                <w:rPr>
                                  <w:rFonts w:ascii="Arial" w:hAnsi="Arial" w:cs="Arial"/>
                                  <w:color w:val="FF0000"/>
                                  <w:sz w:val="18"/>
                                  <w:szCs w:val="18"/>
                                </w:rPr>
                              </w:pPr>
                              <w:r w:rsidRPr="00E10E7F">
                                <w:rPr>
                                  <w:rFonts w:ascii="Arial" w:hAnsi="Arial" w:cs="Arial"/>
                                  <w:color w:val="FF0000"/>
                                  <w:sz w:val="18"/>
                                  <w:szCs w:val="18"/>
                                </w:rPr>
                                <w:t>Epistemic</w:t>
                              </w:r>
                            </w:p>
                          </w:txbxContent>
                        </wps:txbx>
                        <wps:bodyPr rot="0" vert="horz" wrap="square" lIns="91440" tIns="45720" rIns="91440" bIns="45720" anchor="t" anchorCtr="0" upright="1">
                          <a:noAutofit/>
                        </wps:bodyPr>
                      </wps:wsp>
                      <wps:wsp>
                        <wps:cNvPr id="7" name="AutoShape 23"/>
                        <wps:cNvCnPr>
                          <a:cxnSpLocks noChangeShapeType="1"/>
                        </wps:cNvCnPr>
                        <wps:spPr bwMode="auto">
                          <a:xfrm>
                            <a:off x="1114424" y="1655216"/>
                            <a:ext cx="467310" cy="851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25"/>
                        <wps:cNvCnPr>
                          <a:cxnSpLocks noChangeShapeType="1"/>
                        </wps:cNvCnPr>
                        <wps:spPr bwMode="auto">
                          <a:xfrm>
                            <a:off x="2990665" y="1740316"/>
                            <a:ext cx="2439153" cy="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26"/>
                        <wps:cNvCnPr>
                          <a:cxnSpLocks noChangeShapeType="1"/>
                        </wps:cNvCnPr>
                        <wps:spPr bwMode="auto">
                          <a:xfrm flipH="1">
                            <a:off x="5143212" y="1740316"/>
                            <a:ext cx="285806" cy="67520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27"/>
                        <wps:cNvCnPr>
                          <a:cxnSpLocks noChangeShapeType="1"/>
                        </wps:cNvCnPr>
                        <wps:spPr bwMode="auto">
                          <a:xfrm>
                            <a:off x="3817783" y="1740316"/>
                            <a:ext cx="26301" cy="4276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Rectangle 28"/>
                        <wps:cNvSpPr>
                          <a:spLocks noChangeArrowheads="1"/>
                        </wps:cNvSpPr>
                        <wps:spPr bwMode="auto">
                          <a:xfrm>
                            <a:off x="3047966" y="1218111"/>
                            <a:ext cx="2714559" cy="276203"/>
                          </a:xfrm>
                          <a:prstGeom prst="rect">
                            <a:avLst/>
                          </a:prstGeom>
                          <a:solidFill>
                            <a:srgbClr val="FFFFFF"/>
                          </a:solidFill>
                          <a:ln w="9525">
                            <a:solidFill>
                              <a:srgbClr val="000000"/>
                            </a:solidFill>
                            <a:miter lim="800000"/>
                            <a:headEnd/>
                            <a:tailEnd/>
                          </a:ln>
                        </wps:spPr>
                        <wps:txbx>
                          <w:txbxContent>
                            <w:p w14:paraId="068E8842" w14:textId="77777777" w:rsidR="00885185" w:rsidRPr="00E10E7F" w:rsidRDefault="00885185">
                              <w:pPr>
                                <w:rPr>
                                  <w:rFonts w:ascii="Arial" w:hAnsi="Arial" w:cs="Arial"/>
                                  <w:color w:val="FF0000"/>
                                  <w:sz w:val="18"/>
                                  <w:szCs w:val="18"/>
                                </w:rPr>
                              </w:pPr>
                              <w:r w:rsidRPr="00E10E7F">
                                <w:rPr>
                                  <w:rFonts w:ascii="Arial" w:hAnsi="Arial" w:cs="Arial"/>
                                  <w:color w:val="FF0000"/>
                                  <w:sz w:val="18"/>
                                  <w:szCs w:val="18"/>
                                </w:rPr>
                                <w:t>How an individual does this is influenced by</w:t>
                              </w:r>
                            </w:p>
                          </w:txbxContent>
                        </wps:txbx>
                        <wps:bodyPr rot="0" vert="horz" wrap="square" lIns="91440" tIns="45720" rIns="91440" bIns="45720" anchor="t" anchorCtr="0" upright="1">
                          <a:noAutofit/>
                        </wps:bodyPr>
                      </wps:wsp>
                    </wpc:wpc>
                  </a:graphicData>
                </a:graphic>
              </wp:inline>
            </w:drawing>
          </mc:Choice>
          <mc:Fallback>
            <w:pict>
              <v:group w14:anchorId="5560DD77" id="Canvas 14" o:spid="_x0000_s1026" editas="canvas" style="width:453.75pt;height:303.7pt;mso-position-horizontal-relative:char;mso-position-vertical-relative:line" coordsize="57626,38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26;height:38569;visibility:visible;mso-wrap-style:square">
                  <v:fill o:detectmouseclick="t"/>
                  <v:path o:connecttype="none"/>
                </v:shape>
                <v:roundrect id="AutoShape 16" o:spid="_x0000_s1028" style="position:absolute;top:11424;width:11144;height:776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wc9cAA&#10;AADaAAAADwAAAGRycy9kb3ducmV2LnhtbERPTWvCQBC9F/oflin01uxWqNjoKlKw9CbGHnqcZsck&#10;mJ2Nu5sY++u7guBpeLzPWaxG24qBfGgca3jNFAji0pmGKw3f+83LDESIyAZbx6ThQgFWy8eHBebG&#10;nXlHQxErkUI45KihjrHLpQxlTRZD5jrixB2ctxgT9JU0Hs8p3LZyotRUWmw4NdTY0UdN5bHorYbS&#10;qF75n2H7/vsWi7+hP7H8PGn9/DSu5yAijfEuvrm/TJoP11euVy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1wc9cAAAADaAAAADwAAAAAAAAAAAAAAAACYAgAAZHJzL2Rvd25y&#10;ZXYueG1sUEsFBgAAAAAEAAQA9QAAAIUDAAAAAA==&#10;">
                  <v:textbox>
                    <w:txbxContent>
                      <w:p w14:paraId="3651DC66" w14:textId="77777777" w:rsidR="00885185" w:rsidRPr="00E10E7F" w:rsidRDefault="00885185" w:rsidP="00E330BE">
                        <w:pPr>
                          <w:spacing w:after="0" w:line="240" w:lineRule="auto"/>
                          <w:rPr>
                            <w:rFonts w:ascii="Arial" w:hAnsi="Arial" w:cs="Arial"/>
                            <w:b/>
                            <w:color w:val="FF0000"/>
                            <w:sz w:val="18"/>
                            <w:szCs w:val="18"/>
                          </w:rPr>
                        </w:pPr>
                        <w:r w:rsidRPr="00E10E7F">
                          <w:rPr>
                            <w:rFonts w:ascii="Arial" w:hAnsi="Arial" w:cs="Arial"/>
                            <w:b/>
                            <w:color w:val="FF0000"/>
                            <w:sz w:val="18"/>
                            <w:szCs w:val="18"/>
                          </w:rPr>
                          <w:t>Context</w:t>
                        </w:r>
                      </w:p>
                      <w:p w14:paraId="7D81029A" w14:textId="77777777" w:rsidR="00885185" w:rsidRPr="00E10E7F" w:rsidRDefault="00885185" w:rsidP="00E330BE">
                        <w:pPr>
                          <w:spacing w:after="0" w:line="240" w:lineRule="auto"/>
                          <w:rPr>
                            <w:rFonts w:ascii="Arial" w:hAnsi="Arial" w:cs="Arial"/>
                            <w:color w:val="FF0000"/>
                            <w:sz w:val="18"/>
                            <w:szCs w:val="18"/>
                          </w:rPr>
                        </w:pPr>
                        <w:r w:rsidRPr="00E10E7F">
                          <w:rPr>
                            <w:rFonts w:ascii="Arial" w:hAnsi="Arial" w:cs="Arial"/>
                            <w:color w:val="FF0000"/>
                            <w:sz w:val="18"/>
                            <w:szCs w:val="18"/>
                          </w:rPr>
                          <w:t>Personal</w:t>
                        </w:r>
                      </w:p>
                      <w:p w14:paraId="594DCE12" w14:textId="77777777" w:rsidR="00885185" w:rsidRPr="00E10E7F" w:rsidRDefault="00885185" w:rsidP="00E330BE">
                        <w:pPr>
                          <w:spacing w:after="0" w:line="240" w:lineRule="auto"/>
                          <w:rPr>
                            <w:rFonts w:ascii="Arial" w:hAnsi="Arial" w:cs="Arial"/>
                            <w:color w:val="FF0000"/>
                            <w:sz w:val="18"/>
                            <w:szCs w:val="18"/>
                          </w:rPr>
                        </w:pPr>
                        <w:proofErr w:type="gramStart"/>
                        <w:r w:rsidRPr="00E10E7F">
                          <w:rPr>
                            <w:rFonts w:ascii="Arial" w:hAnsi="Arial" w:cs="Arial"/>
                            <w:color w:val="FF0000"/>
                            <w:sz w:val="18"/>
                            <w:szCs w:val="18"/>
                          </w:rPr>
                          <w:t>local/national</w:t>
                        </w:r>
                        <w:proofErr w:type="gramEnd"/>
                      </w:p>
                      <w:p w14:paraId="18E779C2" w14:textId="77777777" w:rsidR="00885185" w:rsidRPr="00E10E7F" w:rsidRDefault="00885185" w:rsidP="00E330BE">
                        <w:pPr>
                          <w:spacing w:after="0" w:line="240" w:lineRule="auto"/>
                          <w:rPr>
                            <w:rFonts w:ascii="Arial" w:hAnsi="Arial" w:cs="Arial"/>
                            <w:color w:val="FF0000"/>
                            <w:sz w:val="18"/>
                            <w:szCs w:val="18"/>
                          </w:rPr>
                        </w:pPr>
                        <w:proofErr w:type="gramStart"/>
                        <w:r w:rsidRPr="00E10E7F">
                          <w:rPr>
                            <w:rFonts w:ascii="Arial" w:hAnsi="Arial" w:cs="Arial"/>
                            <w:color w:val="FF0000"/>
                            <w:sz w:val="18"/>
                            <w:szCs w:val="18"/>
                          </w:rPr>
                          <w:t>global</w:t>
                        </w:r>
                        <w:proofErr w:type="gramEnd"/>
                        <w:r w:rsidRPr="00E10E7F">
                          <w:rPr>
                            <w:rFonts w:ascii="Arial" w:hAnsi="Arial" w:cs="Arial"/>
                            <w:color w:val="FF0000"/>
                            <w:sz w:val="18"/>
                            <w:szCs w:val="18"/>
                          </w:rPr>
                          <w:t xml:space="preserve"> </w:t>
                        </w:r>
                      </w:p>
                    </w:txbxContent>
                  </v:textbox>
                </v:roundrect>
                <v:roundrect id="AutoShape 17" o:spid="_x0000_s1029" style="position:absolute;left:15817;top:4052;width:14089;height:2041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u/bcIA&#10;AADaAAAADwAAAGRycy9kb3ducmV2LnhtbESPQWsCMRSE74L/ITyhN00UK3ZrFBGU3kq3PXh83bzu&#10;Lm5e1iS7bvvrm0LB4zAz3zCb3WAb0ZMPtWMN85kCQVw4U3Op4eP9OF2DCBHZYOOYNHxTgN12PNpg&#10;ZtyN36jPYykShEOGGqoY20zKUFRkMcxcS5y8L+ctxiR9KY3HW4LbRi6UWkmLNaeFCls6VFRc8s5q&#10;KIzqlD/3r0+fjzH/6bsry9NV64fJsH8GEWmI9/B/+8VoWMLflXQ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K79twgAAANoAAAAPAAAAAAAAAAAAAAAAAJgCAABkcnMvZG93&#10;bnJldi54bWxQSwUGAAAAAAQABAD1AAAAhwMAAAAA&#10;">
                  <v:textbox>
                    <w:txbxContent>
                      <w:p w14:paraId="685275EB" w14:textId="77777777" w:rsidR="00885185" w:rsidRPr="00303C2F" w:rsidRDefault="00885185">
                        <w:pPr>
                          <w:rPr>
                            <w:rFonts w:ascii="Arial" w:hAnsi="Arial" w:cs="Arial"/>
                            <w:b/>
                            <w:color w:val="FF0000"/>
                            <w:sz w:val="18"/>
                            <w:szCs w:val="18"/>
                          </w:rPr>
                        </w:pPr>
                        <w:r w:rsidRPr="00303C2F">
                          <w:rPr>
                            <w:rFonts w:ascii="Arial" w:hAnsi="Arial" w:cs="Arial"/>
                            <w:b/>
                            <w:color w:val="FF0000"/>
                            <w:sz w:val="18"/>
                            <w:szCs w:val="18"/>
                          </w:rPr>
                          <w:t>Competencies</w:t>
                        </w:r>
                      </w:p>
                      <w:p w14:paraId="3E82AEC3" w14:textId="77777777" w:rsidR="00885185" w:rsidRPr="00303C2F" w:rsidRDefault="00885185" w:rsidP="00BA2A5B">
                        <w:pPr>
                          <w:pStyle w:val="ListParagraph"/>
                          <w:numPr>
                            <w:ilvl w:val="0"/>
                            <w:numId w:val="4"/>
                          </w:numPr>
                          <w:ind w:left="284" w:hanging="142"/>
                          <w:rPr>
                            <w:rFonts w:ascii="Arial" w:hAnsi="Arial" w:cs="Arial"/>
                            <w:color w:val="FF0000"/>
                            <w:sz w:val="18"/>
                            <w:szCs w:val="18"/>
                          </w:rPr>
                        </w:pPr>
                        <w:r w:rsidRPr="00303C2F">
                          <w:rPr>
                            <w:rFonts w:ascii="Arial" w:hAnsi="Arial" w:cs="Arial"/>
                            <w:color w:val="FF0000"/>
                            <w:sz w:val="18"/>
                            <w:szCs w:val="18"/>
                          </w:rPr>
                          <w:t xml:space="preserve">Explain phenomena  </w:t>
                        </w:r>
                        <w:proofErr w:type="spellStart"/>
                        <w:r w:rsidRPr="00303C2F">
                          <w:rPr>
                            <w:rFonts w:ascii="Arial" w:hAnsi="Arial" w:cs="Arial"/>
                            <w:color w:val="FF0000"/>
                            <w:sz w:val="18"/>
                            <w:szCs w:val="18"/>
                          </w:rPr>
                          <w:t>scientically</w:t>
                        </w:r>
                        <w:proofErr w:type="spellEnd"/>
                      </w:p>
                      <w:p w14:paraId="36773905" w14:textId="77777777" w:rsidR="00885185" w:rsidRPr="00303C2F" w:rsidRDefault="00885185" w:rsidP="00BA2A5B">
                        <w:pPr>
                          <w:pStyle w:val="ListParagraph"/>
                          <w:numPr>
                            <w:ilvl w:val="0"/>
                            <w:numId w:val="4"/>
                          </w:numPr>
                          <w:ind w:left="284" w:hanging="142"/>
                          <w:rPr>
                            <w:rFonts w:ascii="Arial" w:hAnsi="Arial" w:cs="Arial"/>
                            <w:color w:val="FF0000"/>
                            <w:sz w:val="18"/>
                            <w:szCs w:val="18"/>
                          </w:rPr>
                        </w:pPr>
                        <w:r w:rsidRPr="00303C2F">
                          <w:rPr>
                            <w:rFonts w:ascii="Arial" w:hAnsi="Arial" w:cs="Arial"/>
                            <w:color w:val="FF0000"/>
                            <w:sz w:val="18"/>
                            <w:szCs w:val="18"/>
                          </w:rPr>
                          <w:t>Evaluate and design scientific enquiry</w:t>
                        </w:r>
                      </w:p>
                      <w:p w14:paraId="16D347EA" w14:textId="77777777" w:rsidR="00885185" w:rsidRPr="00303C2F" w:rsidRDefault="00885185" w:rsidP="00BA2A5B">
                        <w:pPr>
                          <w:pStyle w:val="ListParagraph"/>
                          <w:numPr>
                            <w:ilvl w:val="0"/>
                            <w:numId w:val="4"/>
                          </w:numPr>
                          <w:ind w:left="284" w:hanging="142"/>
                          <w:rPr>
                            <w:rFonts w:ascii="Arial" w:hAnsi="Arial" w:cs="Arial"/>
                            <w:color w:val="FF0000"/>
                            <w:sz w:val="18"/>
                            <w:szCs w:val="18"/>
                          </w:rPr>
                        </w:pPr>
                        <w:proofErr w:type="spellStart"/>
                        <w:r w:rsidRPr="00303C2F">
                          <w:rPr>
                            <w:rFonts w:ascii="Arial" w:hAnsi="Arial" w:cs="Arial"/>
                            <w:color w:val="FF0000"/>
                            <w:sz w:val="18"/>
                            <w:szCs w:val="18"/>
                          </w:rPr>
                          <w:t>Intrepret</w:t>
                        </w:r>
                        <w:proofErr w:type="spellEnd"/>
                        <w:r w:rsidRPr="00303C2F">
                          <w:rPr>
                            <w:rFonts w:ascii="Arial" w:hAnsi="Arial" w:cs="Arial"/>
                            <w:color w:val="FF0000"/>
                            <w:sz w:val="18"/>
                            <w:szCs w:val="18"/>
                          </w:rPr>
                          <w:t xml:space="preserve"> data and evidence </w:t>
                        </w:r>
                        <w:proofErr w:type="spellStart"/>
                        <w:r w:rsidRPr="00303C2F">
                          <w:rPr>
                            <w:rFonts w:ascii="Arial" w:hAnsi="Arial" w:cs="Arial"/>
                            <w:color w:val="FF0000"/>
                            <w:sz w:val="18"/>
                            <w:szCs w:val="18"/>
                          </w:rPr>
                          <w:t>scientically</w:t>
                        </w:r>
                        <w:proofErr w:type="spellEnd"/>
                      </w:p>
                    </w:txbxContent>
                  </v:textbox>
                </v:roundrect>
                <v:roundrect id="AutoShape 18" o:spid="_x0000_s1030" style="position:absolute;left:32478;top:21679;width:11908;height:1560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ca9sIA&#10;AADaAAAADwAAAGRycy9kb3ducmV2LnhtbESPQWvCQBSE74X+h+UVemt2Kyg2uooULL1JYw89vmaf&#10;STD7Nu5uYuqv7wqCx2FmvmGW69G2YiAfGscaXjMFgrh0puFKw/d++zIHESKywdYxafijAOvV48MS&#10;c+PO/EVDESuRIBxy1FDH2OVShrImiyFzHXHyDs5bjEn6ShqP5wS3rZwoNZMWG04LNXb0XlN5LHqr&#10;oTSqV/5n2L39TmNxGfoTy4+T1s9P42YBItIY7+Fb+9NomML1Sro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Zxr2wgAAANoAAAAPAAAAAAAAAAAAAAAAAJgCAABkcnMvZG93&#10;bnJldi54bWxQSwUGAAAAAAQABAD1AAAAhwMAAAAA&#10;">
                  <v:textbox>
                    <w:txbxContent>
                      <w:p w14:paraId="75661C9E" w14:textId="77777777" w:rsidR="00885185" w:rsidRPr="00E10E7F" w:rsidRDefault="00885185" w:rsidP="00DA75B9">
                        <w:pPr>
                          <w:spacing w:after="0"/>
                          <w:rPr>
                            <w:rFonts w:ascii="Arial" w:hAnsi="Arial" w:cs="Arial"/>
                            <w:b/>
                            <w:color w:val="FF0000"/>
                            <w:sz w:val="18"/>
                            <w:szCs w:val="18"/>
                          </w:rPr>
                        </w:pPr>
                        <w:r w:rsidRPr="00E10E7F">
                          <w:rPr>
                            <w:rFonts w:ascii="Arial" w:hAnsi="Arial" w:cs="Arial"/>
                            <w:b/>
                            <w:color w:val="FF0000"/>
                            <w:sz w:val="18"/>
                            <w:szCs w:val="18"/>
                          </w:rPr>
                          <w:t>Attitudes</w:t>
                        </w:r>
                      </w:p>
                      <w:p w14:paraId="6964D2A1" w14:textId="77777777" w:rsidR="00885185" w:rsidRPr="00E10E7F" w:rsidRDefault="00885185" w:rsidP="00DA75B9">
                        <w:pPr>
                          <w:tabs>
                            <w:tab w:val="left" w:pos="284"/>
                          </w:tabs>
                          <w:spacing w:after="0"/>
                          <w:rPr>
                            <w:rFonts w:ascii="Arial" w:hAnsi="Arial" w:cs="Arial"/>
                            <w:color w:val="FF0000"/>
                            <w:sz w:val="18"/>
                            <w:szCs w:val="18"/>
                          </w:rPr>
                        </w:pPr>
                        <w:proofErr w:type="gramStart"/>
                        <w:r w:rsidRPr="00E10E7F">
                          <w:rPr>
                            <w:rFonts w:ascii="Arial" w:hAnsi="Arial" w:cs="Arial"/>
                            <w:color w:val="FF0000"/>
                            <w:sz w:val="18"/>
                            <w:szCs w:val="18"/>
                          </w:rPr>
                          <w:t>1.Interest</w:t>
                        </w:r>
                        <w:proofErr w:type="gramEnd"/>
                        <w:r w:rsidRPr="00E10E7F">
                          <w:rPr>
                            <w:rFonts w:ascii="Arial" w:hAnsi="Arial" w:cs="Arial"/>
                            <w:color w:val="FF0000"/>
                            <w:sz w:val="18"/>
                            <w:szCs w:val="18"/>
                          </w:rPr>
                          <w:t xml:space="preserve"> in science</w:t>
                        </w:r>
                      </w:p>
                      <w:p w14:paraId="5BF166CB" w14:textId="77777777" w:rsidR="00885185" w:rsidRPr="00E10E7F" w:rsidRDefault="00885185" w:rsidP="00DA75B9">
                        <w:pPr>
                          <w:tabs>
                            <w:tab w:val="left" w:pos="284"/>
                          </w:tabs>
                          <w:spacing w:after="0"/>
                          <w:rPr>
                            <w:rFonts w:ascii="Arial" w:hAnsi="Arial" w:cs="Arial"/>
                            <w:color w:val="FF0000"/>
                            <w:sz w:val="18"/>
                            <w:szCs w:val="18"/>
                          </w:rPr>
                        </w:pPr>
                        <w:r w:rsidRPr="00E10E7F">
                          <w:rPr>
                            <w:rFonts w:ascii="Arial" w:hAnsi="Arial" w:cs="Arial"/>
                            <w:color w:val="FF0000"/>
                            <w:sz w:val="18"/>
                            <w:szCs w:val="18"/>
                          </w:rPr>
                          <w:t>2. Valuing scientific approaches to enquiry</w:t>
                        </w:r>
                      </w:p>
                      <w:p w14:paraId="570160B2" w14:textId="77777777" w:rsidR="00885185" w:rsidRPr="00E10E7F" w:rsidRDefault="00885185" w:rsidP="00DA75B9">
                        <w:pPr>
                          <w:tabs>
                            <w:tab w:val="left" w:pos="284"/>
                          </w:tabs>
                          <w:spacing w:after="0"/>
                          <w:rPr>
                            <w:rFonts w:ascii="Arial" w:hAnsi="Arial" w:cs="Arial"/>
                            <w:color w:val="FF0000"/>
                            <w:sz w:val="18"/>
                            <w:szCs w:val="18"/>
                          </w:rPr>
                        </w:pPr>
                        <w:proofErr w:type="gramStart"/>
                        <w:r w:rsidRPr="00E10E7F">
                          <w:rPr>
                            <w:rFonts w:ascii="Arial" w:hAnsi="Arial" w:cs="Arial"/>
                            <w:color w:val="FF0000"/>
                            <w:sz w:val="18"/>
                            <w:szCs w:val="18"/>
                          </w:rPr>
                          <w:t>3.Environment</w:t>
                        </w:r>
                        <w:proofErr w:type="gramEnd"/>
                        <w:r w:rsidRPr="00E10E7F">
                          <w:rPr>
                            <w:rFonts w:ascii="Arial" w:hAnsi="Arial" w:cs="Arial"/>
                            <w:color w:val="FF0000"/>
                            <w:sz w:val="18"/>
                            <w:szCs w:val="18"/>
                          </w:rPr>
                          <w:t xml:space="preserve"> awareness</w:t>
                        </w:r>
                      </w:p>
                    </w:txbxContent>
                  </v:textbox>
                </v:roundrect>
                <v:roundrect id="AutoShape 19" o:spid="_x0000_s1031" style="position:absolute;left:46576;top:24155;width:9720;height:1023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WEgcIA&#10;AADaAAAADwAAAGRycy9kb3ducmV2LnhtbESPQWvCQBSE74X+h+UVemt2K1Ta6CpSsPQmpj30+Jp9&#10;JsHs27i7idFf7wqCx2FmvmHmy9G2YiAfGscaXjMFgrh0puFKw+/P+uUdRIjIBlvHpOFEAZaLx4c5&#10;5sYdeUtDESuRIBxy1FDH2OVShrImiyFzHXHyds5bjEn6ShqPxwS3rZwoNZUWG04LNXb0WVO5L3qr&#10;oTSqV/5v2Hz8v8XiPPQHll8HrZ+fxtUMRKQx3sO39rfRMIXrlXQD5O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tYSBwgAAANoAAAAPAAAAAAAAAAAAAAAAAJgCAABkcnMvZG93&#10;bnJldi54bWxQSwUGAAAAAAQABAD1AAAAhwMAAAAA&#10;">
                  <v:textbox>
                    <w:txbxContent>
                      <w:p w14:paraId="4DA14E83" w14:textId="77777777" w:rsidR="00885185" w:rsidRPr="00E10E7F" w:rsidRDefault="00885185">
                        <w:pPr>
                          <w:rPr>
                            <w:rFonts w:ascii="Arial" w:hAnsi="Arial" w:cs="Arial"/>
                            <w:b/>
                            <w:color w:val="FF0000"/>
                            <w:sz w:val="18"/>
                            <w:szCs w:val="18"/>
                          </w:rPr>
                        </w:pPr>
                        <w:r w:rsidRPr="00E10E7F">
                          <w:rPr>
                            <w:rFonts w:ascii="Arial" w:hAnsi="Arial" w:cs="Arial"/>
                            <w:b/>
                            <w:color w:val="FF0000"/>
                            <w:sz w:val="18"/>
                            <w:szCs w:val="18"/>
                          </w:rPr>
                          <w:t>Knowledge</w:t>
                        </w:r>
                      </w:p>
                      <w:p w14:paraId="404DE104" w14:textId="77777777" w:rsidR="00885185" w:rsidRPr="00E10E7F" w:rsidRDefault="00885185" w:rsidP="00DA75B9">
                        <w:pPr>
                          <w:spacing w:after="0"/>
                          <w:rPr>
                            <w:rFonts w:ascii="Arial" w:hAnsi="Arial" w:cs="Arial"/>
                            <w:color w:val="FF0000"/>
                            <w:sz w:val="18"/>
                            <w:szCs w:val="18"/>
                          </w:rPr>
                        </w:pPr>
                        <w:r w:rsidRPr="00E10E7F">
                          <w:rPr>
                            <w:rFonts w:ascii="Arial" w:hAnsi="Arial" w:cs="Arial"/>
                            <w:color w:val="FF0000"/>
                            <w:sz w:val="18"/>
                            <w:szCs w:val="18"/>
                          </w:rPr>
                          <w:t>Content</w:t>
                        </w:r>
                      </w:p>
                      <w:p w14:paraId="06BE1FBD" w14:textId="77777777" w:rsidR="00885185" w:rsidRPr="00E10E7F" w:rsidRDefault="00885185" w:rsidP="00DA75B9">
                        <w:pPr>
                          <w:spacing w:after="0"/>
                          <w:rPr>
                            <w:rFonts w:ascii="Arial" w:hAnsi="Arial" w:cs="Arial"/>
                            <w:color w:val="FF0000"/>
                            <w:sz w:val="18"/>
                            <w:szCs w:val="18"/>
                          </w:rPr>
                        </w:pPr>
                        <w:r w:rsidRPr="00E10E7F">
                          <w:rPr>
                            <w:rFonts w:ascii="Arial" w:hAnsi="Arial" w:cs="Arial"/>
                            <w:color w:val="FF0000"/>
                            <w:sz w:val="18"/>
                            <w:szCs w:val="18"/>
                          </w:rPr>
                          <w:t>Procedural</w:t>
                        </w:r>
                      </w:p>
                      <w:p w14:paraId="46D43B80" w14:textId="77777777" w:rsidR="00885185" w:rsidRPr="00E10E7F" w:rsidRDefault="00885185" w:rsidP="00DA75B9">
                        <w:pPr>
                          <w:spacing w:after="0"/>
                          <w:rPr>
                            <w:rFonts w:ascii="Arial" w:hAnsi="Arial" w:cs="Arial"/>
                            <w:color w:val="FF0000"/>
                            <w:sz w:val="18"/>
                            <w:szCs w:val="18"/>
                          </w:rPr>
                        </w:pPr>
                        <w:r w:rsidRPr="00E10E7F">
                          <w:rPr>
                            <w:rFonts w:ascii="Arial" w:hAnsi="Arial" w:cs="Arial"/>
                            <w:color w:val="FF0000"/>
                            <w:sz w:val="18"/>
                            <w:szCs w:val="18"/>
                          </w:rPr>
                          <w:t>Epistemic</w:t>
                        </w:r>
                      </w:p>
                    </w:txbxContent>
                  </v:textbox>
                </v:roundrect>
                <v:shapetype id="_x0000_t32" coordsize="21600,21600" o:spt="32" o:oned="t" path="m,l21600,21600e" filled="f">
                  <v:path arrowok="t" fillok="f" o:connecttype="none"/>
                  <o:lock v:ext="edit" shapetype="t"/>
                </v:shapetype>
                <v:shape id="AutoShape 23" o:spid="_x0000_s1032" type="#_x0000_t32" style="position:absolute;left:11144;top:16552;width:4673;height:8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zo6MQAAADaAAAADwAAAGRycy9kb3ducmV2LnhtbESPQWvCQBSE7wX/w/IEb3UTD7ZG1yCC&#10;IpYeakqot0f2NQnNvg27q8b++m6h0OMwM98wq3wwnbiS861lBek0AUFcWd1yreC92D0+g/ABWWNn&#10;mRTcyUO+Hj2sMNP2xm90PYVaRAj7DBU0IfSZlL5qyKCf2p44ep/WGQxRulpqh7cIN52cJclcGmw5&#10;LjTY07ah6ut0MQo+XhaX8l6+0rFMF8czOuO/i71Sk/GwWYIINIT/8F/7oBU8we+VeAP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OjoxAAAANoAAAAPAAAAAAAAAAAA&#10;AAAAAKECAABkcnMvZG93bnJldi54bWxQSwUGAAAAAAQABAD5AAAAkgMAAAAA&#10;">
                  <v:stroke endarrow="block"/>
                </v:shape>
                <v:shape id="AutoShape 25" o:spid="_x0000_s1033" type="#_x0000_t32" style="position:absolute;left:29906;top:17403;width:24392;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shape id="AutoShape 26" o:spid="_x0000_s1034" type="#_x0000_t32" style="position:absolute;left:51432;top:17403;width:2858;height:675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60+8EAAADaAAAADwAAAGRycy9kb3ducmV2LnhtbESPQWsCMRSE7wX/Q3gFb91sCxa7GkUF&#10;QbxItaDHx+a5G9y8LJt0s/57Uyh4HGbmG2a+HGwjeuq8cazgPctBEJdOG64U/Jy2b1MQPiBrbByT&#10;gjt5WC5GL3MstIv8Tf0xVCJB2BeooA6hLaT0ZU0WfeZa4uRdXWcxJNlVUncYE9w28iPPP6VFw2mh&#10;xpY2NZW3469VYOLB9O1uE9f788XrSOY+cUap8euwmoEINIRn+L+90wq+4O9KugFy8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rrT7wQAAANoAAAAPAAAAAAAAAAAAAAAA&#10;AKECAABkcnMvZG93bnJldi54bWxQSwUGAAAAAAQABAD5AAAAjwMAAAAA&#10;">
                  <v:stroke endarrow="block"/>
                </v:shape>
                <v:shape id="AutoShape 27" o:spid="_x0000_s1035" type="#_x0000_t32" style="position:absolute;left:38177;top:17403;width:263;height:42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oecUAAADbAAAADwAAAGRycy9kb3ducmV2LnhtbESPQWvCQBCF74L/YRmhN93YQ9HUVUqh&#10;pSgeNCW0tyE7TUKzs2F31eivdw6F3mZ4b977ZrUZXKfOFGLr2cB8loEirrxtuTbwWbxNF6BiQrbY&#10;eSYDV4qwWY9HK8ytv/CBzsdUKwnhmKOBJqU+1zpWDTmMM98Ti/bjg8Mka6i1DXiRcNfpxyx70g5b&#10;loYGe3ptqPo9npyBr93yVF7LPW3L+XL7jcHFW/FuzMNkeHkGlWhI/+a/6w8r+EIv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HoecUAAADbAAAADwAAAAAAAAAA&#10;AAAAAAChAgAAZHJzL2Rvd25yZXYueG1sUEsFBgAAAAAEAAQA+QAAAJMDAAAAAA==&#10;">
                  <v:stroke endarrow="block"/>
                </v:shape>
                <v:rect id="Rectangle 28" o:spid="_x0000_s1036" style="position:absolute;left:30479;top:12181;width:27146;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14:paraId="068E8842" w14:textId="77777777" w:rsidR="00885185" w:rsidRPr="00E10E7F" w:rsidRDefault="00885185">
                        <w:pPr>
                          <w:rPr>
                            <w:rFonts w:ascii="Arial" w:hAnsi="Arial" w:cs="Arial"/>
                            <w:color w:val="FF0000"/>
                            <w:sz w:val="18"/>
                            <w:szCs w:val="18"/>
                          </w:rPr>
                        </w:pPr>
                        <w:r w:rsidRPr="00E10E7F">
                          <w:rPr>
                            <w:rFonts w:ascii="Arial" w:hAnsi="Arial" w:cs="Arial"/>
                            <w:color w:val="FF0000"/>
                            <w:sz w:val="18"/>
                            <w:szCs w:val="18"/>
                          </w:rPr>
                          <w:t>How an individual does this is influenced by</w:t>
                        </w:r>
                      </w:p>
                    </w:txbxContent>
                  </v:textbox>
                </v:rect>
                <w10:anchorlock/>
              </v:group>
            </w:pict>
          </mc:Fallback>
        </mc:AlternateContent>
      </w:r>
    </w:p>
    <w:p w14:paraId="663C2FF7" w14:textId="77777777" w:rsidR="002042D2" w:rsidRPr="00E10E7F" w:rsidRDefault="00891C7B" w:rsidP="006E24EF">
      <w:pPr>
        <w:spacing w:line="240" w:lineRule="auto"/>
        <w:ind w:firstLine="720"/>
        <w:rPr>
          <w:rFonts w:ascii="Arial" w:hAnsi="Arial" w:cs="Arial"/>
          <w:color w:val="FF0000"/>
          <w:sz w:val="18"/>
          <w:szCs w:val="18"/>
        </w:rPr>
      </w:pPr>
      <w:r w:rsidRPr="00E10E7F">
        <w:rPr>
          <w:rFonts w:ascii="Arial" w:hAnsi="Arial" w:cs="Arial"/>
          <w:color w:val="FF0000"/>
          <w:sz w:val="18"/>
          <w:szCs w:val="18"/>
        </w:rPr>
        <w:t>Figure</w:t>
      </w:r>
      <w:r w:rsidR="009A2FAD" w:rsidRPr="00E10E7F">
        <w:rPr>
          <w:rFonts w:ascii="Arial" w:hAnsi="Arial" w:cs="Arial"/>
          <w:color w:val="FF0000"/>
          <w:sz w:val="18"/>
          <w:szCs w:val="18"/>
        </w:rPr>
        <w:t xml:space="preserve"> 1: Inter-relation between the f</w:t>
      </w:r>
      <w:r w:rsidRPr="00E10E7F">
        <w:rPr>
          <w:rFonts w:ascii="Arial" w:hAnsi="Arial" w:cs="Arial"/>
          <w:color w:val="FF0000"/>
          <w:sz w:val="18"/>
          <w:szCs w:val="18"/>
        </w:rPr>
        <w:t>our</w:t>
      </w:r>
      <w:r w:rsidR="009A2FAD" w:rsidRPr="00E10E7F">
        <w:rPr>
          <w:rFonts w:ascii="Arial" w:hAnsi="Arial" w:cs="Arial"/>
          <w:color w:val="FF0000"/>
          <w:sz w:val="18"/>
          <w:szCs w:val="18"/>
        </w:rPr>
        <w:t xml:space="preserve"> aspect</w:t>
      </w:r>
      <w:r w:rsidRPr="00E10E7F">
        <w:rPr>
          <w:rFonts w:ascii="Arial" w:hAnsi="Arial" w:cs="Arial"/>
          <w:color w:val="FF0000"/>
          <w:sz w:val="18"/>
          <w:szCs w:val="18"/>
          <w:lang w:val="id-ID"/>
        </w:rPr>
        <w:t>s</w:t>
      </w:r>
      <w:r w:rsidR="009517E0" w:rsidRPr="00E10E7F">
        <w:rPr>
          <w:rFonts w:ascii="Arial" w:hAnsi="Arial" w:cs="Arial"/>
          <w:color w:val="FF0000"/>
          <w:sz w:val="18"/>
          <w:szCs w:val="18"/>
          <w:lang w:val="id-ID"/>
        </w:rPr>
        <w:t xml:space="preserve"> in PISA Framework </w:t>
      </w:r>
      <w:r w:rsidR="009A2FAD" w:rsidRPr="00E10E7F">
        <w:rPr>
          <w:rFonts w:ascii="Arial" w:hAnsi="Arial" w:cs="Arial"/>
          <w:color w:val="FF0000"/>
          <w:sz w:val="18"/>
          <w:szCs w:val="18"/>
        </w:rPr>
        <w:t xml:space="preserve"> (OECD , 2016</w:t>
      </w:r>
      <w:r w:rsidR="008F69A8" w:rsidRPr="00E10E7F">
        <w:rPr>
          <w:rFonts w:ascii="Arial" w:hAnsi="Arial" w:cs="Arial"/>
          <w:color w:val="FF0000"/>
          <w:sz w:val="18"/>
          <w:szCs w:val="18"/>
          <w:lang w:val="id-ID"/>
        </w:rPr>
        <w:t>c</w:t>
      </w:r>
      <w:r w:rsidR="009A2FAD" w:rsidRPr="00E10E7F">
        <w:rPr>
          <w:rFonts w:ascii="Arial" w:hAnsi="Arial" w:cs="Arial"/>
          <w:color w:val="FF0000"/>
          <w:sz w:val="18"/>
          <w:szCs w:val="18"/>
        </w:rPr>
        <w:t xml:space="preserve">) </w:t>
      </w:r>
    </w:p>
    <w:p w14:paraId="2E08F823" w14:textId="22A3B10E" w:rsidR="00072E28" w:rsidRPr="00072E28" w:rsidRDefault="00072E28" w:rsidP="00072E28">
      <w:pPr>
        <w:spacing w:after="0" w:line="240" w:lineRule="auto"/>
        <w:ind w:firstLine="720"/>
        <w:jc w:val="both"/>
        <w:rPr>
          <w:rFonts w:ascii="Arial" w:eastAsia="Times New Roman" w:hAnsi="Arial" w:cs="Arial"/>
          <w:color w:val="000000" w:themeColor="text1"/>
          <w:sz w:val="18"/>
          <w:szCs w:val="18"/>
        </w:rPr>
      </w:pPr>
      <w:r w:rsidRPr="00072E28">
        <w:rPr>
          <w:rFonts w:ascii="Arial" w:eastAsia="Times New Roman" w:hAnsi="Arial" w:cs="Arial"/>
          <w:color w:val="000000" w:themeColor="text1"/>
          <w:sz w:val="18"/>
          <w:szCs w:val="18"/>
        </w:rPr>
        <w:t>Several studies of PISA results have proven the theoretical framework as described in Figure 1. Alves et al</w:t>
      </w:r>
      <w:r w:rsidR="005D3769">
        <w:rPr>
          <w:rFonts w:ascii="Arial" w:eastAsia="Times New Roman" w:hAnsi="Arial" w:cs="Arial"/>
          <w:color w:val="000000" w:themeColor="text1"/>
          <w:sz w:val="18"/>
          <w:szCs w:val="18"/>
        </w:rPr>
        <w:t>.</w:t>
      </w:r>
      <w:r w:rsidRPr="00072E28">
        <w:rPr>
          <w:rFonts w:ascii="Arial" w:eastAsia="Times New Roman" w:hAnsi="Arial" w:cs="Arial"/>
          <w:color w:val="000000" w:themeColor="text1"/>
          <w:sz w:val="18"/>
          <w:szCs w:val="18"/>
        </w:rPr>
        <w:t xml:space="preserve"> (2009) examined factors that impact environmental awareness and science proficiency as well as the relationship between the two using 2006 PISA data comprising 300 cases from 22,0000 Canadian students and 9,000 Brazilian students who participated in the PISA survey. </w:t>
      </w:r>
      <w:r w:rsidR="005240DE" w:rsidRPr="005240DE">
        <w:rPr>
          <w:rFonts w:ascii="Arial" w:eastAsia="Times New Roman" w:hAnsi="Arial" w:cs="Arial"/>
          <w:color w:val="000000" w:themeColor="text1"/>
          <w:sz w:val="18"/>
          <w:szCs w:val="18"/>
        </w:rPr>
        <w:t>The results of the study show</w:t>
      </w:r>
      <w:r w:rsidR="005240DE">
        <w:rPr>
          <w:rFonts w:ascii="Arial" w:eastAsia="Times New Roman" w:hAnsi="Arial" w:cs="Arial"/>
          <w:color w:val="000000" w:themeColor="text1"/>
          <w:sz w:val="18"/>
          <w:szCs w:val="18"/>
          <w:lang w:val="id-ID"/>
        </w:rPr>
        <w:t xml:space="preserve"> </w:t>
      </w:r>
      <w:r w:rsidRPr="00072E28">
        <w:rPr>
          <w:rFonts w:ascii="Arial" w:eastAsia="Times New Roman" w:hAnsi="Arial" w:cs="Arial"/>
          <w:color w:val="000000" w:themeColor="text1"/>
          <w:sz w:val="18"/>
          <w:szCs w:val="18"/>
        </w:rPr>
        <w:t xml:space="preserve">: (1) </w:t>
      </w:r>
      <w:r w:rsidR="005240DE" w:rsidRPr="005240DE">
        <w:rPr>
          <w:rFonts w:ascii="Arial" w:eastAsia="Times New Roman" w:hAnsi="Arial" w:cs="Arial"/>
          <w:color w:val="000000" w:themeColor="text1"/>
          <w:sz w:val="18"/>
          <w:szCs w:val="18"/>
        </w:rPr>
        <w:t>student</w:t>
      </w:r>
      <w:r w:rsidR="005240DE">
        <w:rPr>
          <w:rFonts w:ascii="Arial" w:eastAsia="Times New Roman" w:hAnsi="Arial" w:cs="Arial"/>
          <w:color w:val="000000" w:themeColor="text1"/>
          <w:sz w:val="18"/>
          <w:szCs w:val="18"/>
          <w:lang w:val="id-ID"/>
        </w:rPr>
        <w:t>s’</w:t>
      </w:r>
      <w:r w:rsidR="005240DE" w:rsidRPr="005240DE">
        <w:rPr>
          <w:rFonts w:ascii="Arial" w:eastAsia="Times New Roman" w:hAnsi="Arial" w:cs="Arial"/>
          <w:color w:val="000000" w:themeColor="text1"/>
          <w:sz w:val="18"/>
          <w:szCs w:val="18"/>
        </w:rPr>
        <w:t xml:space="preserve"> self study, science</w:t>
      </w:r>
      <w:r w:rsidR="005240DE">
        <w:rPr>
          <w:rFonts w:ascii="Arial" w:eastAsia="Times New Roman" w:hAnsi="Arial" w:cs="Arial"/>
          <w:color w:val="000000" w:themeColor="text1"/>
          <w:sz w:val="18"/>
          <w:szCs w:val="18"/>
          <w:lang w:val="id-ID"/>
        </w:rPr>
        <w:t xml:space="preserve">- </w:t>
      </w:r>
      <w:r w:rsidR="005240DE" w:rsidRPr="005240DE">
        <w:rPr>
          <w:rFonts w:ascii="Arial" w:eastAsia="Times New Roman" w:hAnsi="Arial" w:cs="Arial"/>
          <w:color w:val="000000" w:themeColor="text1"/>
          <w:sz w:val="18"/>
          <w:szCs w:val="18"/>
        </w:rPr>
        <w:t>value, learning experience, economic index, social and cultural status (ESCS) have a significant effect on the proficiency of science</w:t>
      </w:r>
      <w:r w:rsidRPr="00072E28">
        <w:rPr>
          <w:rFonts w:ascii="Arial" w:eastAsia="Times New Roman" w:hAnsi="Arial" w:cs="Arial"/>
          <w:color w:val="000000" w:themeColor="text1"/>
          <w:sz w:val="18"/>
          <w:szCs w:val="18"/>
        </w:rPr>
        <w:t xml:space="preserve">, (2) there was a significant direct influence of proficiency science on environmental awareness. Coertjens et al (2010) conducted a study of the effects of sex, socio-economy status, immigration status on attitudes of </w:t>
      </w:r>
      <w:r w:rsidR="005240DE" w:rsidRPr="005240DE">
        <w:rPr>
          <w:rFonts w:ascii="Arial" w:eastAsia="Times New Roman" w:hAnsi="Arial" w:cs="Arial"/>
          <w:color w:val="000000" w:themeColor="text1"/>
          <w:sz w:val="18"/>
          <w:szCs w:val="18"/>
        </w:rPr>
        <w:t>environmental awareness of 15-year-old students</w:t>
      </w:r>
      <w:r w:rsidRPr="00072E28">
        <w:rPr>
          <w:rFonts w:ascii="Arial" w:eastAsia="Times New Roman" w:hAnsi="Arial" w:cs="Arial"/>
          <w:color w:val="000000" w:themeColor="text1"/>
          <w:sz w:val="18"/>
          <w:szCs w:val="18"/>
        </w:rPr>
        <w:t>. The sample used 2006 PISA data consisting of 4999 students from Flemish, Belgium. The results of the study indicated that there were effects of sex, socio-economy status, and immigration status towards environmental awareness.</w:t>
      </w:r>
    </w:p>
    <w:p w14:paraId="292435A7" w14:textId="72771004" w:rsidR="00072E28" w:rsidRPr="00072E28" w:rsidRDefault="00072E28" w:rsidP="00072E28">
      <w:pPr>
        <w:spacing w:after="0" w:line="240" w:lineRule="auto"/>
        <w:ind w:firstLine="720"/>
        <w:jc w:val="both"/>
        <w:rPr>
          <w:rFonts w:ascii="Arial" w:eastAsia="Times New Roman" w:hAnsi="Arial" w:cs="Arial"/>
          <w:color w:val="000000" w:themeColor="text1"/>
          <w:sz w:val="18"/>
          <w:szCs w:val="18"/>
        </w:rPr>
      </w:pPr>
      <w:r w:rsidRPr="00072E28">
        <w:rPr>
          <w:rFonts w:ascii="Arial" w:eastAsia="Times New Roman" w:hAnsi="Arial" w:cs="Arial"/>
          <w:color w:val="000000" w:themeColor="text1"/>
          <w:sz w:val="18"/>
          <w:szCs w:val="18"/>
        </w:rPr>
        <w:t xml:space="preserve">Erbas et al. (2012) also conducted a study of factors that influence environmental awareness by utilizing 2006 PISA data which involved a sample of 4942 students from 160 schools. </w:t>
      </w:r>
      <w:r w:rsidR="00941F6C" w:rsidRPr="00941F6C">
        <w:rPr>
          <w:rFonts w:ascii="Arial" w:eastAsia="Times New Roman" w:hAnsi="Arial" w:cs="Arial"/>
          <w:color w:val="000000" w:themeColor="text1"/>
          <w:sz w:val="18"/>
          <w:szCs w:val="18"/>
        </w:rPr>
        <w:t xml:space="preserve">The findings of this study indicate that the interest of 15-year-old Turkish students on the environment varies according to socio-demographic variables such as gender, economy, social and cultural status. The study also shows the interest of Turkish students in school activities </w:t>
      </w:r>
      <w:r w:rsidR="00941F6C">
        <w:rPr>
          <w:rFonts w:ascii="Arial" w:eastAsia="Times New Roman" w:hAnsi="Arial" w:cs="Arial"/>
          <w:color w:val="000000" w:themeColor="text1"/>
          <w:sz w:val="18"/>
          <w:szCs w:val="18"/>
        </w:rPr>
        <w:t xml:space="preserve">related to environmental topics, </w:t>
      </w:r>
      <w:r w:rsidR="00941F6C" w:rsidRPr="00941F6C">
        <w:rPr>
          <w:rFonts w:ascii="Arial" w:eastAsia="Times New Roman" w:hAnsi="Arial" w:cs="Arial"/>
          <w:color w:val="000000" w:themeColor="text1"/>
          <w:sz w:val="18"/>
          <w:szCs w:val="18"/>
        </w:rPr>
        <w:t xml:space="preserve"> and the interest and optimism of parents about environmental problems</w:t>
      </w:r>
      <w:r w:rsidRPr="00072E28">
        <w:rPr>
          <w:rFonts w:ascii="Arial" w:eastAsia="Times New Roman" w:hAnsi="Arial" w:cs="Arial"/>
          <w:color w:val="000000" w:themeColor="text1"/>
          <w:sz w:val="18"/>
          <w:szCs w:val="18"/>
        </w:rPr>
        <w:t>. Although the relationship of parents’ interest and optimism with the students’ caring was negative, the level of parents' optimism about environmental issues explained the greatest variation in the students’ environmental caring followed by parents' interest in environmental problems. In other words, a sense of caring and optimistic parents about environmental issues had a relatively strong impact on children's caring, level of awareness and optimism about environmental issues.</w:t>
      </w:r>
    </w:p>
    <w:p w14:paraId="6D2B0076" w14:textId="1847F259" w:rsidR="00072E28" w:rsidRPr="004A22D0" w:rsidRDefault="00072E28" w:rsidP="00072E28">
      <w:pPr>
        <w:spacing w:after="0" w:line="240" w:lineRule="auto"/>
        <w:ind w:firstLine="720"/>
        <w:jc w:val="both"/>
        <w:rPr>
          <w:rFonts w:ascii="Arial" w:eastAsia="Times New Roman" w:hAnsi="Arial" w:cs="Arial"/>
          <w:color w:val="000000" w:themeColor="text1"/>
          <w:sz w:val="18"/>
          <w:szCs w:val="18"/>
          <w:lang w:val="id-ID"/>
        </w:rPr>
      </w:pPr>
      <w:r w:rsidRPr="00072E28">
        <w:rPr>
          <w:rFonts w:ascii="Arial" w:eastAsia="Times New Roman" w:hAnsi="Arial" w:cs="Arial"/>
          <w:color w:val="000000" w:themeColor="text1"/>
          <w:sz w:val="18"/>
          <w:szCs w:val="18"/>
        </w:rPr>
        <w:t xml:space="preserve">Zecha, (2010) conducted a study of several factors considered influential on environmental awareness by involving 900 German and 182 Spanish students aged 14 and 15. The results of his research informed that children's culture influenced knowledge, attitudes, and actions related to environmental awareness. The research on factors impacting the scale of </w:t>
      </w:r>
      <w:r w:rsidR="00FC5A70" w:rsidRPr="00FC5A70">
        <w:rPr>
          <w:rFonts w:ascii="Arial" w:eastAsia="Times New Roman" w:hAnsi="Arial" w:cs="Arial"/>
          <w:color w:val="000000" w:themeColor="text1"/>
          <w:sz w:val="18"/>
          <w:szCs w:val="18"/>
        </w:rPr>
        <w:t xml:space="preserve">attitude to the environment </w:t>
      </w:r>
      <w:r w:rsidRPr="00072E28">
        <w:rPr>
          <w:rFonts w:ascii="Arial" w:eastAsia="Times New Roman" w:hAnsi="Arial" w:cs="Arial"/>
          <w:color w:val="000000" w:themeColor="text1"/>
          <w:sz w:val="18"/>
          <w:szCs w:val="18"/>
        </w:rPr>
        <w:t xml:space="preserve">was carried out by Le Hebel et al (2014). His research required 2124 French students and concluded that (1) There was a connection between environmental awareness and students’ interest in learning environmental topics; (2) </w:t>
      </w:r>
      <w:r w:rsidR="008C540D">
        <w:rPr>
          <w:rFonts w:ascii="Arial" w:eastAsia="Times New Roman" w:hAnsi="Arial" w:cs="Arial"/>
          <w:color w:val="000000" w:themeColor="text1"/>
          <w:sz w:val="18"/>
          <w:szCs w:val="18"/>
          <w:lang w:val="id-ID"/>
        </w:rPr>
        <w:t>E</w:t>
      </w:r>
      <w:r w:rsidR="008C540D" w:rsidRPr="008C540D">
        <w:rPr>
          <w:rFonts w:ascii="Arial" w:eastAsia="Times New Roman" w:hAnsi="Arial" w:cs="Arial"/>
          <w:color w:val="000000" w:themeColor="text1"/>
          <w:sz w:val="18"/>
          <w:szCs w:val="18"/>
        </w:rPr>
        <w:t>nvironmental awareness and extra-curricular activities have relationships</w:t>
      </w:r>
      <w:r w:rsidRPr="00072E28">
        <w:rPr>
          <w:rFonts w:ascii="Arial" w:eastAsia="Times New Roman" w:hAnsi="Arial" w:cs="Arial"/>
          <w:color w:val="000000" w:themeColor="text1"/>
          <w:sz w:val="18"/>
          <w:szCs w:val="18"/>
        </w:rPr>
        <w:t xml:space="preserve">; (3) There was a correlation between the environmental awareness and students’ personal value. </w:t>
      </w:r>
      <w:r w:rsidR="008C540D" w:rsidRPr="008C540D">
        <w:rPr>
          <w:rFonts w:ascii="Arial" w:eastAsia="Times New Roman" w:hAnsi="Arial" w:cs="Arial"/>
          <w:color w:val="000000" w:themeColor="text1"/>
          <w:sz w:val="18"/>
          <w:szCs w:val="18"/>
        </w:rPr>
        <w:t>Uitto et al. (2011) conducted a study of the relationship between student interest in environmental issues, attitudes to the environment and biocentric values in school science learning</w:t>
      </w:r>
      <w:r w:rsidRPr="00072E28">
        <w:rPr>
          <w:rFonts w:ascii="Arial" w:eastAsia="Times New Roman" w:hAnsi="Arial" w:cs="Arial"/>
          <w:color w:val="000000" w:themeColor="text1"/>
          <w:sz w:val="18"/>
          <w:szCs w:val="18"/>
        </w:rPr>
        <w:t xml:space="preserve">. The survey was conducted using the ROSE (Relevance of Science Education) questionnaire on 3626 ninth graders. </w:t>
      </w:r>
      <w:r w:rsidR="00A8731E" w:rsidRPr="00A8731E">
        <w:rPr>
          <w:rFonts w:ascii="Arial" w:eastAsia="Times New Roman" w:hAnsi="Arial" w:cs="Arial"/>
          <w:color w:val="000000" w:themeColor="text1"/>
          <w:sz w:val="18"/>
          <w:szCs w:val="18"/>
        </w:rPr>
        <w:t>The results of the study show that: (1)</w:t>
      </w:r>
      <w:r w:rsidR="00A8731E">
        <w:rPr>
          <w:rFonts w:ascii="Arial" w:eastAsia="Times New Roman" w:hAnsi="Arial" w:cs="Arial"/>
          <w:color w:val="000000" w:themeColor="text1"/>
          <w:sz w:val="18"/>
          <w:szCs w:val="18"/>
          <w:lang w:val="id-ID"/>
        </w:rPr>
        <w:t xml:space="preserve"> The </w:t>
      </w:r>
      <w:r w:rsidR="00A8731E" w:rsidRPr="00A8731E">
        <w:rPr>
          <w:rFonts w:ascii="Arial" w:eastAsia="Times New Roman" w:hAnsi="Arial" w:cs="Arial"/>
          <w:color w:val="000000" w:themeColor="text1"/>
          <w:sz w:val="18"/>
          <w:szCs w:val="18"/>
        </w:rPr>
        <w:t xml:space="preserve"> attitudes and value factors have a significant correlation</w:t>
      </w:r>
      <w:r w:rsidRPr="00072E28">
        <w:rPr>
          <w:rFonts w:ascii="Arial" w:eastAsia="Times New Roman" w:hAnsi="Arial" w:cs="Arial"/>
          <w:color w:val="000000" w:themeColor="text1"/>
          <w:sz w:val="18"/>
          <w:szCs w:val="18"/>
        </w:rPr>
        <w:t xml:space="preserve">, (2) The interests and </w:t>
      </w:r>
      <w:r w:rsidR="005D3769">
        <w:rPr>
          <w:rFonts w:ascii="Arial" w:eastAsia="Times New Roman" w:hAnsi="Arial" w:cs="Arial"/>
          <w:color w:val="000000" w:themeColor="text1"/>
          <w:sz w:val="18"/>
          <w:szCs w:val="18"/>
        </w:rPr>
        <w:t>attitudes were uncorrelated, (3</w:t>
      </w:r>
      <w:r w:rsidRPr="00072E28">
        <w:rPr>
          <w:rFonts w:ascii="Arial" w:eastAsia="Times New Roman" w:hAnsi="Arial" w:cs="Arial"/>
          <w:color w:val="000000" w:themeColor="text1"/>
          <w:sz w:val="18"/>
          <w:szCs w:val="18"/>
        </w:rPr>
        <w:t xml:space="preserve">) </w:t>
      </w:r>
      <w:r w:rsidR="004A22D0" w:rsidRPr="004A22D0">
        <w:rPr>
          <w:rFonts w:ascii="Arial" w:eastAsia="Times New Roman" w:hAnsi="Arial" w:cs="Arial"/>
          <w:color w:val="000000" w:themeColor="text1"/>
          <w:sz w:val="18"/>
          <w:szCs w:val="18"/>
        </w:rPr>
        <w:t>Girls have a positive attitude that is stronger than men in the environment and biocentric values</w:t>
      </w:r>
      <w:r w:rsidR="004A22D0">
        <w:rPr>
          <w:rFonts w:ascii="Arial" w:eastAsia="Times New Roman" w:hAnsi="Arial" w:cs="Arial"/>
          <w:color w:val="000000" w:themeColor="text1"/>
          <w:sz w:val="18"/>
          <w:szCs w:val="18"/>
          <w:lang w:val="id-ID"/>
        </w:rPr>
        <w:t>.</w:t>
      </w:r>
    </w:p>
    <w:p w14:paraId="25BDA2EF" w14:textId="0647B274" w:rsidR="00072E28" w:rsidRPr="00072E28" w:rsidRDefault="00072E28" w:rsidP="00072E28">
      <w:pPr>
        <w:spacing w:after="0" w:line="240" w:lineRule="auto"/>
        <w:ind w:firstLine="720"/>
        <w:jc w:val="both"/>
        <w:rPr>
          <w:rFonts w:ascii="Arial" w:eastAsia="Times New Roman" w:hAnsi="Arial" w:cs="Arial"/>
          <w:color w:val="000000" w:themeColor="text1"/>
          <w:sz w:val="18"/>
          <w:szCs w:val="18"/>
        </w:rPr>
      </w:pPr>
      <w:r w:rsidRPr="00072E28">
        <w:rPr>
          <w:rFonts w:ascii="Arial" w:eastAsia="Times New Roman" w:hAnsi="Arial" w:cs="Arial"/>
          <w:color w:val="000000" w:themeColor="text1"/>
          <w:sz w:val="18"/>
          <w:szCs w:val="18"/>
        </w:rPr>
        <w:t>Saricam</w:t>
      </w:r>
      <w:r w:rsidR="00B10184">
        <w:rPr>
          <w:rFonts w:ascii="Arial" w:eastAsia="Times New Roman" w:hAnsi="Arial" w:cs="Arial"/>
          <w:color w:val="000000" w:themeColor="text1"/>
          <w:sz w:val="18"/>
          <w:szCs w:val="18"/>
          <w:lang w:val="id-ID"/>
        </w:rPr>
        <w:t>&amp;</w:t>
      </w:r>
      <w:r w:rsidRPr="00072E28">
        <w:rPr>
          <w:rFonts w:ascii="Arial" w:eastAsia="Times New Roman" w:hAnsi="Arial" w:cs="Arial"/>
          <w:color w:val="000000" w:themeColor="text1"/>
          <w:sz w:val="18"/>
          <w:szCs w:val="18"/>
        </w:rPr>
        <w:t xml:space="preserve">Sahin (2015) examined the relationship between environmental awareness, environmental attitude, curiosity and exploration at the 13 or 14-year-old students using structural equation modeling (SEM). The results showed that high-ability children scored higher on environmental awareness, environmental attitude, </w:t>
      </w:r>
      <w:r w:rsidRPr="00072E28">
        <w:rPr>
          <w:rFonts w:ascii="Arial" w:eastAsia="Times New Roman" w:hAnsi="Arial" w:cs="Arial"/>
          <w:color w:val="000000" w:themeColor="text1"/>
          <w:sz w:val="18"/>
          <w:szCs w:val="18"/>
        </w:rPr>
        <w:lastRenderedPageBreak/>
        <w:t xml:space="preserve">curiosity and exploration than low-ability children. The SEM analysis also proved that the better the curiosity and exploration of high-ability children the higher the environmental awareness and attitude. </w:t>
      </w:r>
      <w:r w:rsidR="00BB10B8" w:rsidRPr="00BB10B8">
        <w:rPr>
          <w:rFonts w:ascii="Arial" w:eastAsia="Times New Roman" w:hAnsi="Arial" w:cs="Arial"/>
          <w:color w:val="000000" w:themeColor="text1"/>
          <w:sz w:val="18"/>
          <w:szCs w:val="18"/>
          <w:lang w:val="id-ID"/>
        </w:rPr>
        <w:t>Use the 2006 PISA data for the European Union, Duarte (2017) examines family influences, school characteristics, and social inter</w:t>
      </w:r>
      <w:r w:rsidR="00BB10B8">
        <w:rPr>
          <w:rFonts w:ascii="Arial" w:eastAsia="Times New Roman" w:hAnsi="Arial" w:cs="Arial"/>
          <w:color w:val="000000" w:themeColor="text1"/>
          <w:sz w:val="18"/>
          <w:szCs w:val="18"/>
          <w:lang w:val="id-ID"/>
        </w:rPr>
        <w:t xml:space="preserve">play </w:t>
      </w:r>
      <w:r w:rsidR="00BB10B8" w:rsidRPr="00BB10B8">
        <w:rPr>
          <w:rFonts w:ascii="Arial" w:eastAsia="Times New Roman" w:hAnsi="Arial" w:cs="Arial"/>
          <w:color w:val="000000" w:themeColor="text1"/>
          <w:sz w:val="18"/>
          <w:szCs w:val="18"/>
          <w:lang w:val="id-ID"/>
        </w:rPr>
        <w:t>or peer group attitudes to the environment</w:t>
      </w:r>
      <w:r w:rsidRPr="00072E28">
        <w:rPr>
          <w:rFonts w:ascii="Arial" w:eastAsia="Times New Roman" w:hAnsi="Arial" w:cs="Arial"/>
          <w:color w:val="000000" w:themeColor="text1"/>
          <w:sz w:val="18"/>
          <w:szCs w:val="18"/>
        </w:rPr>
        <w:t xml:space="preserve">. </w:t>
      </w:r>
      <w:r w:rsidR="009C0258" w:rsidRPr="009C0258">
        <w:rPr>
          <w:rFonts w:ascii="Arial" w:eastAsia="Times New Roman" w:hAnsi="Arial" w:cs="Arial"/>
          <w:color w:val="000000" w:themeColor="text1"/>
          <w:sz w:val="18"/>
          <w:szCs w:val="18"/>
        </w:rPr>
        <w:t>The main object of the research is the existence of social interactions, such as the important role of family character and school character</w:t>
      </w:r>
      <w:r w:rsidRPr="00072E28">
        <w:rPr>
          <w:rFonts w:ascii="Arial" w:eastAsia="Times New Roman" w:hAnsi="Arial" w:cs="Arial"/>
          <w:color w:val="000000" w:themeColor="text1"/>
          <w:sz w:val="18"/>
          <w:szCs w:val="18"/>
        </w:rPr>
        <w:t xml:space="preserve">. </w:t>
      </w:r>
      <w:r w:rsidR="009C0258" w:rsidRPr="009C0258">
        <w:rPr>
          <w:rFonts w:ascii="Arial" w:eastAsia="Times New Roman" w:hAnsi="Arial" w:cs="Arial"/>
          <w:color w:val="000000" w:themeColor="text1"/>
          <w:sz w:val="18"/>
          <w:szCs w:val="18"/>
        </w:rPr>
        <w:t>The importance of the social context of adolescents as a strategy for environmental education is the finding of the study</w:t>
      </w:r>
      <w:r w:rsidRPr="00072E28">
        <w:rPr>
          <w:rFonts w:ascii="Arial" w:eastAsia="Times New Roman" w:hAnsi="Arial" w:cs="Arial"/>
          <w:color w:val="000000" w:themeColor="text1"/>
          <w:sz w:val="18"/>
          <w:szCs w:val="18"/>
        </w:rPr>
        <w:t>.</w:t>
      </w:r>
    </w:p>
    <w:p w14:paraId="77206C3C" w14:textId="436315E2" w:rsidR="00072E28" w:rsidRPr="00072E28" w:rsidRDefault="00072E28" w:rsidP="00072E28">
      <w:pPr>
        <w:spacing w:after="0" w:line="240" w:lineRule="auto"/>
        <w:ind w:firstLine="720"/>
        <w:jc w:val="both"/>
        <w:rPr>
          <w:rFonts w:ascii="Arial" w:eastAsia="Times New Roman" w:hAnsi="Arial" w:cs="Arial"/>
          <w:color w:val="000000" w:themeColor="text1"/>
          <w:sz w:val="18"/>
          <w:szCs w:val="18"/>
        </w:rPr>
      </w:pPr>
      <w:r w:rsidRPr="00072E28">
        <w:rPr>
          <w:rFonts w:ascii="Arial" w:eastAsia="Times New Roman" w:hAnsi="Arial" w:cs="Arial"/>
          <w:color w:val="000000" w:themeColor="text1"/>
          <w:sz w:val="18"/>
          <w:szCs w:val="18"/>
        </w:rPr>
        <w:t xml:space="preserve">Since participating in the 2000 PISA, science education in Indonesia has undergone a tremendous transformation to create a foundation for prosperity and sustainable development. Between 2012 and 2015, science performance among 15-year-old Indonesian students increased by 21 points. </w:t>
      </w:r>
      <w:r w:rsidR="00AF6F51" w:rsidRPr="00AF6F51">
        <w:rPr>
          <w:rFonts w:ascii="Arial" w:eastAsia="Times New Roman" w:hAnsi="Arial" w:cs="Arial"/>
          <w:color w:val="000000" w:themeColor="text1"/>
          <w:sz w:val="18"/>
          <w:szCs w:val="18"/>
        </w:rPr>
        <w:t>This makes the education system in Indonesia considered the fifth fastest among the 72 countries participating in the PISA study</w:t>
      </w:r>
      <w:r w:rsidR="00DF0F29">
        <w:rPr>
          <w:rFonts w:ascii="Arial" w:eastAsia="Times New Roman" w:hAnsi="Arial" w:cs="Arial"/>
          <w:color w:val="000000" w:themeColor="text1"/>
          <w:sz w:val="18"/>
          <w:szCs w:val="18"/>
        </w:rPr>
        <w:t xml:space="preserve"> (OECD, 2016d</w:t>
      </w:r>
      <w:r w:rsidRPr="00072E28">
        <w:rPr>
          <w:rFonts w:ascii="Arial" w:eastAsia="Times New Roman" w:hAnsi="Arial" w:cs="Arial"/>
          <w:color w:val="000000" w:themeColor="text1"/>
          <w:sz w:val="18"/>
          <w:szCs w:val="18"/>
        </w:rPr>
        <w:t>). Indonesian high school students (grade 10 or higher) perform better in science, with an average difference of 45 points from their peers who are in grade 9 or below (OECDd, 2016</w:t>
      </w:r>
      <w:r w:rsidR="00E941BE">
        <w:rPr>
          <w:rFonts w:ascii="Arial" w:eastAsia="Times New Roman" w:hAnsi="Arial" w:cs="Arial"/>
          <w:color w:val="000000" w:themeColor="text1"/>
          <w:sz w:val="18"/>
          <w:szCs w:val="18"/>
          <w:lang w:val="id-ID"/>
        </w:rPr>
        <w:t>d</w:t>
      </w:r>
      <w:r w:rsidRPr="00072E28">
        <w:rPr>
          <w:rFonts w:ascii="Arial" w:eastAsia="Times New Roman" w:hAnsi="Arial" w:cs="Arial"/>
          <w:color w:val="000000" w:themeColor="text1"/>
          <w:sz w:val="18"/>
          <w:szCs w:val="18"/>
        </w:rPr>
        <w:t>).</w:t>
      </w:r>
    </w:p>
    <w:p w14:paraId="31E52997" w14:textId="77777777" w:rsidR="00072E28" w:rsidRPr="00072E28" w:rsidRDefault="00072E28" w:rsidP="00072E28">
      <w:pPr>
        <w:spacing w:after="0" w:line="240" w:lineRule="auto"/>
        <w:ind w:firstLine="720"/>
        <w:jc w:val="both"/>
        <w:rPr>
          <w:rFonts w:ascii="Arial" w:eastAsia="Times New Roman" w:hAnsi="Arial" w:cs="Arial"/>
          <w:color w:val="000000" w:themeColor="text1"/>
          <w:sz w:val="18"/>
          <w:szCs w:val="18"/>
        </w:rPr>
      </w:pPr>
      <w:r w:rsidRPr="00072E28">
        <w:rPr>
          <w:rFonts w:ascii="Arial" w:eastAsia="Times New Roman" w:hAnsi="Arial" w:cs="Arial"/>
          <w:color w:val="000000" w:themeColor="text1"/>
          <w:sz w:val="18"/>
          <w:szCs w:val="18"/>
        </w:rPr>
        <w:t>The 2015 PISA result for Indonesian students in Science Proficiency was 403 or ranked 62 of 72 participants. This result was better than in 2006, which scored 393 while seen from the level of proficiency, Indonesian students were at the level 2 of the 6 levels of ability me</w:t>
      </w:r>
      <w:r w:rsidR="005D3769">
        <w:rPr>
          <w:rFonts w:ascii="Arial" w:eastAsia="Times New Roman" w:hAnsi="Arial" w:cs="Arial"/>
          <w:color w:val="000000" w:themeColor="text1"/>
          <w:sz w:val="18"/>
          <w:szCs w:val="18"/>
        </w:rPr>
        <w:t>asured in the PISA study (OECD</w:t>
      </w:r>
      <w:r w:rsidRPr="00072E28">
        <w:rPr>
          <w:rFonts w:ascii="Arial" w:eastAsia="Times New Roman" w:hAnsi="Arial" w:cs="Arial"/>
          <w:color w:val="000000" w:themeColor="text1"/>
          <w:sz w:val="18"/>
          <w:szCs w:val="18"/>
        </w:rPr>
        <w:t>, 2016</w:t>
      </w:r>
      <w:r w:rsidR="00407C3B">
        <w:rPr>
          <w:rFonts w:ascii="Arial" w:eastAsia="Times New Roman" w:hAnsi="Arial" w:cs="Arial"/>
          <w:color w:val="000000" w:themeColor="text1"/>
          <w:sz w:val="18"/>
          <w:szCs w:val="18"/>
          <w:lang w:val="id-ID"/>
        </w:rPr>
        <w:t>a</w:t>
      </w:r>
      <w:r w:rsidRPr="00072E28">
        <w:rPr>
          <w:rFonts w:ascii="Arial" w:eastAsia="Times New Roman" w:hAnsi="Arial" w:cs="Arial"/>
          <w:color w:val="000000" w:themeColor="text1"/>
          <w:sz w:val="18"/>
          <w:szCs w:val="18"/>
        </w:rPr>
        <w:t>). In the attitude aspect, the acquisition of Indonesian students' environmental awareness score was -0.5 (WLE score). Therefore, it concluded that Indonesian students' environmental awareness was below the average of all students participating in the 2015 PISA survey. The PISA 2015 also asked the students about their beliefs about the nature of scientific knowledge and the validity of Epistemological beliefs. Indonesian students, on the other hand, were far below the students in OECD countries to agree on the current view of the nature of science, especially about how scientific ideas develop. For instance, about six out of ten students in Indonesia reported that ideas in science or science books sometimes change, compared to eight out of ten students in al</w:t>
      </w:r>
      <w:r w:rsidR="005A1069">
        <w:rPr>
          <w:rFonts w:ascii="Arial" w:eastAsia="Times New Roman" w:hAnsi="Arial" w:cs="Arial"/>
          <w:color w:val="000000" w:themeColor="text1"/>
          <w:sz w:val="18"/>
          <w:szCs w:val="18"/>
        </w:rPr>
        <w:t>l OECD countries (OECD, 2016d</w:t>
      </w:r>
      <w:r w:rsidRPr="00072E28">
        <w:rPr>
          <w:rFonts w:ascii="Arial" w:eastAsia="Times New Roman" w:hAnsi="Arial" w:cs="Arial"/>
          <w:color w:val="000000" w:themeColor="text1"/>
          <w:sz w:val="18"/>
          <w:szCs w:val="18"/>
        </w:rPr>
        <w:t>).</w:t>
      </w:r>
    </w:p>
    <w:p w14:paraId="3F795FFF" w14:textId="77777777" w:rsidR="00072E28" w:rsidRPr="00072E28" w:rsidRDefault="00072E28" w:rsidP="00072E28">
      <w:pPr>
        <w:spacing w:after="0" w:line="240" w:lineRule="auto"/>
        <w:ind w:firstLine="720"/>
        <w:jc w:val="both"/>
        <w:rPr>
          <w:rFonts w:ascii="Arial" w:eastAsia="Times New Roman" w:hAnsi="Arial" w:cs="Arial"/>
          <w:color w:val="000000" w:themeColor="text1"/>
          <w:sz w:val="18"/>
          <w:szCs w:val="18"/>
        </w:rPr>
      </w:pPr>
      <w:r w:rsidRPr="00072E28">
        <w:rPr>
          <w:rFonts w:ascii="Arial" w:eastAsia="Times New Roman" w:hAnsi="Arial" w:cs="Arial"/>
          <w:color w:val="000000" w:themeColor="text1"/>
          <w:sz w:val="18"/>
          <w:szCs w:val="18"/>
        </w:rPr>
        <w:t xml:space="preserve">Science education at schools ideally influences students' environmental awareness. Nevertheless, there has been no research that studies the relationship between Science Proficiency in schools and Indonesian students' environmental awareness. Similarly, there has been no study on factors impacting the environmental awareness of Indonesian students that are connected simultaneously to the Science Proficiency at schools. Research is necessarily carried out to find out the extent of the Science Proficiency effect on Indonesian students' environmental awareness; also, to examine the dominant factors influencing the environmental awareness of Indonesian students. These factors are beneficial for further development of science learning model to enhance Indonesia students’ environmental awareness. The search of determinant factors from Science Proficiency and awareness of Indonesian students based on the PISA data is a more complex study that may even lead to the design of a model. This is due to the large number of variables affecting the Science Proficiency in the PISA survey such as the students’ background, parents' background, school background, teachers’ background, and learning process. </w:t>
      </w:r>
    </w:p>
    <w:p w14:paraId="2E6480D2" w14:textId="77777777" w:rsidR="008F74BB" w:rsidRPr="00072E28" w:rsidRDefault="00072E28" w:rsidP="00072E28">
      <w:pPr>
        <w:spacing w:after="0" w:line="240" w:lineRule="auto"/>
        <w:ind w:firstLine="720"/>
        <w:jc w:val="both"/>
        <w:rPr>
          <w:rFonts w:ascii="Arial" w:eastAsia="Times New Roman" w:hAnsi="Arial" w:cs="Arial"/>
          <w:color w:val="000000" w:themeColor="text1"/>
          <w:sz w:val="18"/>
          <w:szCs w:val="18"/>
        </w:rPr>
      </w:pPr>
      <w:r w:rsidRPr="00072E28">
        <w:rPr>
          <w:rFonts w:ascii="Arial" w:eastAsia="Times New Roman" w:hAnsi="Arial" w:cs="Arial"/>
          <w:color w:val="000000" w:themeColor="text1"/>
          <w:sz w:val="18"/>
          <w:szCs w:val="18"/>
        </w:rPr>
        <w:t>From several previous studies, either those using the PISA data (Alves et al</w:t>
      </w:r>
      <w:r w:rsidR="009D6E5F">
        <w:rPr>
          <w:rFonts w:ascii="Arial" w:eastAsia="Times New Roman" w:hAnsi="Arial" w:cs="Arial"/>
          <w:color w:val="000000" w:themeColor="text1"/>
          <w:sz w:val="18"/>
          <w:szCs w:val="18"/>
          <w:lang w:val="id-ID"/>
        </w:rPr>
        <w:t>.,</w:t>
      </w:r>
      <w:r w:rsidRPr="00072E28">
        <w:rPr>
          <w:rFonts w:ascii="Arial" w:eastAsia="Times New Roman" w:hAnsi="Arial" w:cs="Arial"/>
          <w:color w:val="000000" w:themeColor="text1"/>
          <w:sz w:val="18"/>
          <w:szCs w:val="18"/>
        </w:rPr>
        <w:t xml:space="preserve"> 2009; Coertjens et al</w:t>
      </w:r>
      <w:r w:rsidR="009D6E5F">
        <w:rPr>
          <w:rFonts w:ascii="Arial" w:eastAsia="Times New Roman" w:hAnsi="Arial" w:cs="Arial"/>
          <w:color w:val="000000" w:themeColor="text1"/>
          <w:sz w:val="18"/>
          <w:szCs w:val="18"/>
          <w:lang w:val="id-ID"/>
        </w:rPr>
        <w:t>.,</w:t>
      </w:r>
      <w:r w:rsidRPr="00072E28">
        <w:rPr>
          <w:rFonts w:ascii="Arial" w:eastAsia="Times New Roman" w:hAnsi="Arial" w:cs="Arial"/>
          <w:color w:val="000000" w:themeColor="text1"/>
          <w:sz w:val="18"/>
          <w:szCs w:val="18"/>
        </w:rPr>
        <w:t xml:space="preserve"> 2010; Erbas et al</w:t>
      </w:r>
      <w:r w:rsidR="009D6E5F">
        <w:rPr>
          <w:rFonts w:ascii="Arial" w:eastAsia="Times New Roman" w:hAnsi="Arial" w:cs="Arial"/>
          <w:color w:val="000000" w:themeColor="text1"/>
          <w:sz w:val="18"/>
          <w:szCs w:val="18"/>
          <w:lang w:val="id-ID"/>
        </w:rPr>
        <w:t>.</w:t>
      </w:r>
      <w:r w:rsidR="009D6E5F">
        <w:rPr>
          <w:rFonts w:ascii="Arial" w:eastAsia="Times New Roman" w:hAnsi="Arial" w:cs="Arial"/>
          <w:color w:val="000000" w:themeColor="text1"/>
          <w:sz w:val="18"/>
          <w:szCs w:val="18"/>
        </w:rPr>
        <w:t>, 2012;</w:t>
      </w:r>
      <w:r w:rsidRPr="00072E28">
        <w:rPr>
          <w:rFonts w:ascii="Arial" w:eastAsia="Times New Roman" w:hAnsi="Arial" w:cs="Arial"/>
          <w:color w:val="000000" w:themeColor="text1"/>
          <w:sz w:val="18"/>
          <w:szCs w:val="18"/>
        </w:rPr>
        <w:t xml:space="preserve"> Duarte, 2017) and primary data (Zecha</w:t>
      </w:r>
      <w:r w:rsidR="009D6E5F">
        <w:rPr>
          <w:rFonts w:ascii="Arial" w:eastAsia="Times New Roman" w:hAnsi="Arial" w:cs="Arial"/>
          <w:color w:val="000000" w:themeColor="text1"/>
          <w:sz w:val="18"/>
          <w:szCs w:val="18"/>
          <w:lang w:val="id-ID"/>
        </w:rPr>
        <w:t>.</w:t>
      </w:r>
      <w:r w:rsidRPr="00072E28">
        <w:rPr>
          <w:rFonts w:ascii="Arial" w:eastAsia="Times New Roman" w:hAnsi="Arial" w:cs="Arial"/>
          <w:color w:val="000000" w:themeColor="text1"/>
          <w:sz w:val="18"/>
          <w:szCs w:val="18"/>
        </w:rPr>
        <w:t>, 2010; Le Hebel et al</w:t>
      </w:r>
      <w:r w:rsidR="009D6E5F">
        <w:rPr>
          <w:rFonts w:ascii="Arial" w:eastAsia="Times New Roman" w:hAnsi="Arial" w:cs="Arial"/>
          <w:color w:val="000000" w:themeColor="text1"/>
          <w:sz w:val="18"/>
          <w:szCs w:val="18"/>
          <w:lang w:val="id-ID"/>
        </w:rPr>
        <w:t>.</w:t>
      </w:r>
      <w:r w:rsidRPr="00072E28">
        <w:rPr>
          <w:rFonts w:ascii="Arial" w:eastAsia="Times New Roman" w:hAnsi="Arial" w:cs="Arial"/>
          <w:color w:val="000000" w:themeColor="text1"/>
          <w:sz w:val="18"/>
          <w:szCs w:val="18"/>
        </w:rPr>
        <w:t>, 2014; Saricam</w:t>
      </w:r>
      <w:r w:rsidR="009D6E5F">
        <w:rPr>
          <w:rFonts w:ascii="Arial" w:eastAsia="Times New Roman" w:hAnsi="Arial" w:cs="Arial"/>
          <w:color w:val="000000" w:themeColor="text1"/>
          <w:sz w:val="18"/>
          <w:szCs w:val="18"/>
          <w:lang w:val="id-ID"/>
        </w:rPr>
        <w:t>&amp;</w:t>
      </w:r>
      <w:r w:rsidRPr="00072E28">
        <w:rPr>
          <w:rFonts w:ascii="Arial" w:eastAsia="Times New Roman" w:hAnsi="Arial" w:cs="Arial"/>
          <w:color w:val="000000" w:themeColor="text1"/>
          <w:sz w:val="18"/>
          <w:szCs w:val="18"/>
        </w:rPr>
        <w:t>Sahin</w:t>
      </w:r>
      <w:r w:rsidR="009D6E5F">
        <w:rPr>
          <w:rFonts w:ascii="Arial" w:eastAsia="Times New Roman" w:hAnsi="Arial" w:cs="Arial"/>
          <w:color w:val="000000" w:themeColor="text1"/>
          <w:sz w:val="18"/>
          <w:szCs w:val="18"/>
          <w:lang w:val="id-ID"/>
        </w:rPr>
        <w:t>.</w:t>
      </w:r>
      <w:r w:rsidRPr="00072E28">
        <w:rPr>
          <w:rFonts w:ascii="Arial" w:eastAsia="Times New Roman" w:hAnsi="Arial" w:cs="Arial"/>
          <w:color w:val="000000" w:themeColor="text1"/>
          <w:sz w:val="18"/>
          <w:szCs w:val="18"/>
        </w:rPr>
        <w:t>, 2015) showed that there have not been many studies on the influence of science learning aspects on students’ environmental awareness. In accordance with the framework of PISA 2015 as described in Figure 1, this study limited the identification of factors affecting the environmental awareness and the influence of Science Proficiency on Indonesian students' environmental awareness. In this regard, this study was limited to several variables that were directly involved in science learning and socioeconomic status. The research objectives were described as follows: (1) to find the determinant factors explaining the environmental awareness of Indonesian students based on the 2015 PISA data, (2) to reveal the influence of Science Proficiency on environmental awareness of Indonesian students based on the 2015 PISA data.</w:t>
      </w:r>
    </w:p>
    <w:p w14:paraId="60AEC131" w14:textId="77777777" w:rsidR="00072E28" w:rsidRPr="00A618DB" w:rsidRDefault="00072E28" w:rsidP="00072E28">
      <w:pPr>
        <w:spacing w:after="0" w:line="240" w:lineRule="auto"/>
        <w:ind w:firstLine="720"/>
        <w:jc w:val="both"/>
        <w:rPr>
          <w:rFonts w:ascii="Arial" w:hAnsi="Arial" w:cs="Arial"/>
          <w:color w:val="009900"/>
          <w:sz w:val="18"/>
          <w:szCs w:val="18"/>
        </w:rPr>
      </w:pPr>
    </w:p>
    <w:p w14:paraId="2B366AE4" w14:textId="77777777" w:rsidR="00C136F4" w:rsidRPr="00072E28" w:rsidRDefault="00C136F4" w:rsidP="006E24EF">
      <w:pPr>
        <w:pStyle w:val="ListParagraph"/>
        <w:numPr>
          <w:ilvl w:val="0"/>
          <w:numId w:val="2"/>
        </w:numPr>
        <w:spacing w:line="240" w:lineRule="auto"/>
        <w:jc w:val="both"/>
        <w:rPr>
          <w:rFonts w:ascii="Arial" w:hAnsi="Arial" w:cs="Arial"/>
          <w:b/>
          <w:color w:val="000000" w:themeColor="text1"/>
          <w:sz w:val="18"/>
          <w:szCs w:val="18"/>
        </w:rPr>
      </w:pPr>
      <w:r w:rsidRPr="00072E28">
        <w:rPr>
          <w:rFonts w:ascii="Arial" w:hAnsi="Arial" w:cs="Arial"/>
          <w:b/>
          <w:color w:val="000000" w:themeColor="text1"/>
          <w:sz w:val="18"/>
          <w:szCs w:val="18"/>
        </w:rPr>
        <w:t>METHOD</w:t>
      </w:r>
      <w:r w:rsidR="00846317" w:rsidRPr="00072E28">
        <w:rPr>
          <w:rFonts w:ascii="Arial" w:hAnsi="Arial" w:cs="Arial"/>
          <w:b/>
          <w:color w:val="000000" w:themeColor="text1"/>
          <w:sz w:val="18"/>
          <w:szCs w:val="18"/>
          <w:lang w:val="id-ID"/>
        </w:rPr>
        <w:t>S</w:t>
      </w:r>
    </w:p>
    <w:p w14:paraId="61AF6A7E" w14:textId="77777777" w:rsidR="00072E28" w:rsidRPr="00072E28" w:rsidRDefault="00072E28" w:rsidP="00072E28">
      <w:pPr>
        <w:spacing w:before="72" w:line="240" w:lineRule="auto"/>
        <w:ind w:firstLine="360"/>
        <w:jc w:val="both"/>
        <w:rPr>
          <w:rFonts w:ascii="Arial" w:hAnsi="Arial" w:cs="Arial"/>
          <w:color w:val="000000" w:themeColor="text1"/>
          <w:sz w:val="18"/>
          <w:szCs w:val="18"/>
        </w:rPr>
      </w:pPr>
      <w:r w:rsidRPr="00072E28">
        <w:rPr>
          <w:rFonts w:ascii="Arial" w:hAnsi="Arial" w:cs="Arial"/>
          <w:color w:val="000000" w:themeColor="text1"/>
          <w:sz w:val="18"/>
          <w:szCs w:val="18"/>
        </w:rPr>
        <w:t>The research data taken from the PISA database accessible via the OECD page at http://www.oecd.org/pisa/data/2015database/, the data code is PUF_COMBINED_CMB_STU_QQQ_Zip. There were 519,334 students responded from 72 countries and 921 variables related to students. The number of Indonesian students involved in the PISA survey was 6513 and more than half of the sample was in grade 9 (OECD, 2016d: 2).</w:t>
      </w:r>
    </w:p>
    <w:p w14:paraId="2195506C" w14:textId="00C6CBD6" w:rsidR="00072E28" w:rsidRPr="00072E28" w:rsidRDefault="00072E28" w:rsidP="008D660F">
      <w:pPr>
        <w:ind w:firstLine="360"/>
        <w:jc w:val="both"/>
        <w:rPr>
          <w:rFonts w:ascii="Arial" w:hAnsi="Arial" w:cs="Arial"/>
          <w:color w:val="000000" w:themeColor="text1"/>
          <w:sz w:val="18"/>
          <w:szCs w:val="18"/>
        </w:rPr>
      </w:pPr>
      <w:r w:rsidRPr="00072E28">
        <w:rPr>
          <w:rFonts w:ascii="Arial" w:hAnsi="Arial" w:cs="Arial"/>
          <w:color w:val="000000" w:themeColor="text1"/>
          <w:sz w:val="18"/>
          <w:szCs w:val="18"/>
        </w:rPr>
        <w:t xml:space="preserve">According to the OECD standards, the desired population in each education system consists of 15-year-old children who attend school in grade 9 or higher. To provide a valid estimate of student achievement and characteristics, the sample of PISA students must be chosen in a way that represents the full population of 15-year-old students in each education system. The sample design for the 2015 PISA was a stratified systematic sample. </w:t>
      </w:r>
      <w:r w:rsidR="00D54B26" w:rsidRPr="00D54B26">
        <w:rPr>
          <w:rFonts w:ascii="Arial" w:hAnsi="Arial" w:cs="Arial"/>
          <w:color w:val="000000" w:themeColor="text1"/>
          <w:sz w:val="18"/>
          <w:szCs w:val="18"/>
        </w:rPr>
        <w:t>There are two types of stratification samples used, namely explicit and implicit. Explicit stratification is done by grouping schools into separate strata of each other. Examples of explicit strat</w:t>
      </w:r>
      <w:r w:rsidR="008F38B9">
        <w:rPr>
          <w:rFonts w:ascii="Arial" w:hAnsi="Arial" w:cs="Arial"/>
          <w:color w:val="000000" w:themeColor="text1"/>
          <w:sz w:val="18"/>
          <w:szCs w:val="18"/>
        </w:rPr>
        <w:t xml:space="preserve">ification variables are state or </w:t>
      </w:r>
      <w:r w:rsidR="00D54B26" w:rsidRPr="00D54B26">
        <w:rPr>
          <w:rFonts w:ascii="Arial" w:hAnsi="Arial" w:cs="Arial"/>
          <w:color w:val="000000" w:themeColor="text1"/>
          <w:sz w:val="18"/>
          <w:szCs w:val="18"/>
        </w:rPr>
        <w:t>territories of a coun</w:t>
      </w:r>
      <w:r w:rsidR="00D54B26">
        <w:rPr>
          <w:rFonts w:ascii="Arial" w:hAnsi="Arial" w:cs="Arial"/>
          <w:color w:val="000000" w:themeColor="text1"/>
          <w:sz w:val="18"/>
          <w:szCs w:val="18"/>
        </w:rPr>
        <w:t xml:space="preserve">try </w:t>
      </w:r>
      <w:r w:rsidR="00D54B26" w:rsidRPr="00D54B26">
        <w:rPr>
          <w:rFonts w:ascii="Arial" w:hAnsi="Arial" w:cs="Arial"/>
          <w:color w:val="000000" w:themeColor="text1"/>
          <w:sz w:val="18"/>
          <w:szCs w:val="18"/>
        </w:rPr>
        <w:t xml:space="preserve"> </w:t>
      </w:r>
      <w:r w:rsidRPr="00072E28">
        <w:rPr>
          <w:rFonts w:ascii="Arial" w:hAnsi="Arial" w:cs="Arial"/>
          <w:color w:val="000000" w:themeColor="text1"/>
          <w:sz w:val="18"/>
          <w:szCs w:val="18"/>
        </w:rPr>
        <w:t>. For Indonesia, this explicit stratification referred to the results of the National Examination which were divided into three criteria; high,</w:t>
      </w:r>
      <w:r w:rsidR="00685A31">
        <w:rPr>
          <w:rFonts w:ascii="Arial" w:hAnsi="Arial" w:cs="Arial"/>
          <w:color w:val="000000" w:themeColor="text1"/>
          <w:sz w:val="18"/>
          <w:szCs w:val="18"/>
        </w:rPr>
        <w:t xml:space="preserve"> medium, and low (OECD, 2015</w:t>
      </w:r>
      <w:r w:rsidRPr="00072E28">
        <w:rPr>
          <w:rFonts w:ascii="Arial" w:hAnsi="Arial" w:cs="Arial"/>
          <w:color w:val="000000" w:themeColor="text1"/>
          <w:sz w:val="18"/>
          <w:szCs w:val="18"/>
        </w:rPr>
        <w:t xml:space="preserve">). </w:t>
      </w:r>
      <w:r w:rsidR="00FF2C62" w:rsidRPr="00FF2C62">
        <w:rPr>
          <w:rFonts w:ascii="Arial" w:hAnsi="Arial" w:cs="Arial"/>
          <w:sz w:val="18"/>
          <w:szCs w:val="18"/>
        </w:rPr>
        <w:t xml:space="preserve">This is because </w:t>
      </w:r>
      <w:r w:rsidR="008D660F" w:rsidRPr="00072E28">
        <w:rPr>
          <w:rFonts w:ascii="Arial" w:hAnsi="Arial" w:cs="Arial"/>
          <w:color w:val="000000" w:themeColor="text1"/>
          <w:sz w:val="18"/>
          <w:szCs w:val="18"/>
        </w:rPr>
        <w:t xml:space="preserve">National Examination </w:t>
      </w:r>
      <w:r w:rsidR="00FF2C62" w:rsidRPr="00FF2C62">
        <w:rPr>
          <w:rFonts w:ascii="Arial" w:hAnsi="Arial" w:cs="Arial"/>
          <w:sz w:val="18"/>
          <w:szCs w:val="18"/>
        </w:rPr>
        <w:t>are formulated for all schools throughout Indonesia and are regulated by standard policy assessments and evaluations issued by the Ministry of Education</w:t>
      </w:r>
      <w:r w:rsidR="0036322F">
        <w:rPr>
          <w:rFonts w:ascii="Arial" w:hAnsi="Arial" w:cs="Arial"/>
          <w:sz w:val="18"/>
          <w:szCs w:val="18"/>
          <w:lang w:val="id-ID"/>
        </w:rPr>
        <w:t xml:space="preserve"> and culture</w:t>
      </w:r>
      <w:r w:rsidR="00B76392">
        <w:rPr>
          <w:rFonts w:ascii="Arial" w:hAnsi="Arial" w:cs="Arial"/>
          <w:sz w:val="18"/>
          <w:szCs w:val="18"/>
        </w:rPr>
        <w:t xml:space="preserve">. </w:t>
      </w:r>
      <w:r w:rsidR="008D660F" w:rsidRPr="00AD7D4E">
        <w:rPr>
          <w:rFonts w:ascii="Arial" w:hAnsi="Arial" w:cs="Arial"/>
          <w:sz w:val="18"/>
          <w:szCs w:val="18"/>
        </w:rPr>
        <w:t xml:space="preserve">In these policies, the </w:t>
      </w:r>
      <w:r w:rsidR="008D660F" w:rsidRPr="00FF2C62">
        <w:rPr>
          <w:rFonts w:ascii="Arial" w:hAnsi="Arial" w:cs="Arial"/>
          <w:sz w:val="18"/>
          <w:szCs w:val="18"/>
        </w:rPr>
        <w:t>Ministry of Education</w:t>
      </w:r>
      <w:r w:rsidR="008D660F">
        <w:rPr>
          <w:rFonts w:ascii="Arial" w:hAnsi="Arial" w:cs="Arial"/>
          <w:sz w:val="18"/>
          <w:szCs w:val="18"/>
          <w:lang w:val="id-ID"/>
        </w:rPr>
        <w:t xml:space="preserve"> and culture</w:t>
      </w:r>
      <w:r w:rsidR="008D660F" w:rsidRPr="00AD7D4E">
        <w:rPr>
          <w:rFonts w:ascii="Arial" w:hAnsi="Arial" w:cs="Arial"/>
          <w:sz w:val="18"/>
          <w:szCs w:val="18"/>
        </w:rPr>
        <w:t xml:space="preserve"> regulates the materials and subjects to be tested, as well as how the </w:t>
      </w:r>
      <w:r w:rsidR="008D660F" w:rsidRPr="00072E28">
        <w:rPr>
          <w:rFonts w:ascii="Arial" w:hAnsi="Arial" w:cs="Arial"/>
          <w:color w:val="000000" w:themeColor="text1"/>
          <w:sz w:val="18"/>
          <w:szCs w:val="18"/>
        </w:rPr>
        <w:t>National Examination</w:t>
      </w:r>
      <w:r w:rsidR="008D660F" w:rsidRPr="00AD7D4E">
        <w:rPr>
          <w:rFonts w:ascii="Arial" w:hAnsi="Arial" w:cs="Arial"/>
          <w:sz w:val="18"/>
          <w:szCs w:val="18"/>
        </w:rPr>
        <w:t xml:space="preserve"> is implemented, and it sets the thresholds that must be achieved by students as graduation requirements</w:t>
      </w:r>
      <w:r w:rsidR="008D660F">
        <w:rPr>
          <w:rFonts w:ascii="Arial" w:hAnsi="Arial" w:cs="Arial"/>
          <w:sz w:val="18"/>
          <w:szCs w:val="18"/>
          <w:lang w:val="id-ID"/>
        </w:rPr>
        <w:t>.</w:t>
      </w:r>
      <w:r w:rsidR="005C583D" w:rsidRPr="005C583D">
        <w:t xml:space="preserve"> </w:t>
      </w:r>
      <w:r w:rsidR="005C583D">
        <w:rPr>
          <w:lang w:val="id-ID"/>
        </w:rPr>
        <w:t>The i</w:t>
      </w:r>
      <w:r w:rsidR="005C583D" w:rsidRPr="005C583D">
        <w:rPr>
          <w:rFonts w:ascii="Arial" w:hAnsi="Arial" w:cs="Arial"/>
          <w:color w:val="000000" w:themeColor="text1"/>
          <w:sz w:val="18"/>
          <w:szCs w:val="18"/>
        </w:rPr>
        <w:t xml:space="preserve">mplicit stratification is </w:t>
      </w:r>
      <w:r w:rsidR="005C583D" w:rsidRPr="005C583D">
        <w:rPr>
          <w:rFonts w:ascii="Arial" w:hAnsi="Arial" w:cs="Arial"/>
          <w:color w:val="000000" w:themeColor="text1"/>
          <w:sz w:val="18"/>
          <w:szCs w:val="18"/>
        </w:rPr>
        <w:lastRenderedPageBreak/>
        <w:t>basically the unique sorting of the schools in each explicit layer by a set of stratification variables that are implicitly designated</w:t>
      </w:r>
      <w:r w:rsidRPr="00072E28">
        <w:rPr>
          <w:rFonts w:ascii="Arial" w:hAnsi="Arial" w:cs="Arial"/>
          <w:color w:val="000000" w:themeColor="text1"/>
          <w:sz w:val="18"/>
          <w:szCs w:val="18"/>
        </w:rPr>
        <w:t xml:space="preserve">. </w:t>
      </w:r>
      <w:r w:rsidR="001542E7">
        <w:rPr>
          <w:rFonts w:ascii="Arial" w:hAnsi="Arial" w:cs="Arial"/>
          <w:color w:val="000000" w:themeColor="text1"/>
          <w:sz w:val="18"/>
          <w:szCs w:val="18"/>
          <w:lang w:val="id-ID"/>
        </w:rPr>
        <w:t>T</w:t>
      </w:r>
      <w:r w:rsidR="001542E7" w:rsidRPr="001542E7">
        <w:rPr>
          <w:rFonts w:ascii="Arial" w:hAnsi="Arial" w:cs="Arial"/>
          <w:color w:val="000000" w:themeColor="text1"/>
          <w:sz w:val="18"/>
          <w:szCs w:val="18"/>
        </w:rPr>
        <w:t>ype of school, urbanization, or minority composition are examples of implicit stratification variables</w:t>
      </w:r>
      <w:r w:rsidRPr="00072E28">
        <w:rPr>
          <w:rFonts w:ascii="Arial" w:hAnsi="Arial" w:cs="Arial"/>
          <w:color w:val="000000" w:themeColor="text1"/>
          <w:sz w:val="18"/>
          <w:szCs w:val="18"/>
        </w:rPr>
        <w:t xml:space="preserve">. </w:t>
      </w:r>
      <w:r w:rsidR="00B67F96">
        <w:rPr>
          <w:rFonts w:ascii="Arial" w:hAnsi="Arial" w:cs="Arial"/>
          <w:color w:val="000000" w:themeColor="text1"/>
          <w:sz w:val="18"/>
          <w:szCs w:val="18"/>
          <w:lang w:val="id-ID"/>
        </w:rPr>
        <w:t>I</w:t>
      </w:r>
      <w:r w:rsidR="00B67F96" w:rsidRPr="00B67F96">
        <w:rPr>
          <w:rFonts w:ascii="Arial" w:hAnsi="Arial" w:cs="Arial"/>
          <w:color w:val="000000" w:themeColor="text1"/>
          <w:sz w:val="18"/>
          <w:szCs w:val="18"/>
        </w:rPr>
        <w:t xml:space="preserve">mplicit stratification is a way to ensure the allocation of school samples that are rigorous and proportionate so as to ensure samples are representative. </w:t>
      </w:r>
      <w:r w:rsidR="00120150" w:rsidRPr="00120150">
        <w:rPr>
          <w:rFonts w:ascii="Arial" w:hAnsi="Arial" w:cs="Arial"/>
          <w:color w:val="000000" w:themeColor="text1"/>
          <w:sz w:val="18"/>
          <w:szCs w:val="18"/>
        </w:rPr>
        <w:t>This can lead to an increase in the reliability of survey variable estimates, as long as the stratification variable is implicitly related to PISA</w:t>
      </w:r>
      <w:r w:rsidR="00120150" w:rsidRPr="003B16AA">
        <w:rPr>
          <w:rFonts w:ascii="Arial" w:hAnsi="Arial" w:cs="Arial"/>
          <w:color w:val="000000" w:themeColor="text1"/>
          <w:sz w:val="18"/>
          <w:szCs w:val="18"/>
        </w:rPr>
        <w:t xml:space="preserve"> </w:t>
      </w:r>
      <w:r w:rsidR="003B16AA" w:rsidRPr="003B16AA">
        <w:rPr>
          <w:rFonts w:ascii="Arial" w:hAnsi="Arial" w:cs="Arial"/>
          <w:color w:val="000000"/>
          <w:sz w:val="18"/>
          <w:szCs w:val="18"/>
          <w:shd w:val="clear" w:color="auto" w:fill="FFFFFF"/>
        </w:rPr>
        <w:t>proficiency</w:t>
      </w:r>
      <w:r w:rsidR="003B16AA" w:rsidRPr="00120150">
        <w:rPr>
          <w:rFonts w:ascii="Arial" w:hAnsi="Arial" w:cs="Arial"/>
          <w:color w:val="000000" w:themeColor="text1"/>
          <w:sz w:val="18"/>
          <w:szCs w:val="18"/>
        </w:rPr>
        <w:t xml:space="preserve"> </w:t>
      </w:r>
      <w:r w:rsidR="00120150" w:rsidRPr="00120150">
        <w:rPr>
          <w:rFonts w:ascii="Arial" w:hAnsi="Arial" w:cs="Arial"/>
          <w:color w:val="000000" w:themeColor="text1"/>
          <w:sz w:val="18"/>
          <w:szCs w:val="18"/>
        </w:rPr>
        <w:t>at the school level</w:t>
      </w:r>
      <w:r w:rsidRPr="00072E28">
        <w:rPr>
          <w:rFonts w:ascii="Arial" w:hAnsi="Arial" w:cs="Arial"/>
          <w:color w:val="000000" w:themeColor="text1"/>
          <w:sz w:val="18"/>
          <w:szCs w:val="18"/>
        </w:rPr>
        <w:t>. For Indonesia, the adopted implicit stratification was the criteria for school funders, school ty</w:t>
      </w:r>
      <w:r w:rsidR="00685A31">
        <w:rPr>
          <w:rFonts w:ascii="Arial" w:hAnsi="Arial" w:cs="Arial"/>
          <w:color w:val="000000" w:themeColor="text1"/>
          <w:sz w:val="18"/>
          <w:szCs w:val="18"/>
        </w:rPr>
        <w:t>pes, and regions (OECD, 2015</w:t>
      </w:r>
      <w:r w:rsidRPr="00072E28">
        <w:rPr>
          <w:rFonts w:ascii="Arial" w:hAnsi="Arial" w:cs="Arial"/>
          <w:color w:val="000000" w:themeColor="text1"/>
          <w:sz w:val="18"/>
          <w:szCs w:val="18"/>
        </w:rPr>
        <w:t>).</w:t>
      </w:r>
    </w:p>
    <w:p w14:paraId="783B013E" w14:textId="16D17D6F" w:rsidR="00072E28" w:rsidRPr="00B608F1" w:rsidRDefault="00072E28" w:rsidP="00072E28">
      <w:pPr>
        <w:spacing w:before="72" w:line="240" w:lineRule="auto"/>
        <w:ind w:firstLine="360"/>
        <w:jc w:val="both"/>
        <w:rPr>
          <w:rFonts w:ascii="Arial" w:hAnsi="Arial" w:cs="Arial"/>
          <w:color w:val="000000" w:themeColor="text1"/>
          <w:sz w:val="18"/>
          <w:szCs w:val="18"/>
          <w:lang w:val="id-ID"/>
        </w:rPr>
      </w:pPr>
      <w:r w:rsidRPr="00072E28">
        <w:rPr>
          <w:rFonts w:ascii="Arial" w:hAnsi="Arial" w:cs="Arial"/>
          <w:color w:val="000000" w:themeColor="text1"/>
          <w:sz w:val="18"/>
          <w:szCs w:val="18"/>
        </w:rPr>
        <w:t xml:space="preserve">The previous studies </w:t>
      </w:r>
      <w:r w:rsidR="007A76E3">
        <w:rPr>
          <w:rFonts w:ascii="Arial" w:eastAsia="Times New Roman" w:hAnsi="Arial" w:cs="Arial"/>
          <w:color w:val="000000" w:themeColor="text1"/>
          <w:sz w:val="18"/>
          <w:szCs w:val="18"/>
        </w:rPr>
        <w:t>tho</w:t>
      </w:r>
      <w:r w:rsidR="007A76E3">
        <w:rPr>
          <w:rFonts w:ascii="Arial" w:eastAsia="Times New Roman" w:hAnsi="Arial" w:cs="Arial"/>
          <w:color w:val="000000" w:themeColor="text1"/>
          <w:sz w:val="18"/>
          <w:szCs w:val="18"/>
          <w:lang w:val="id-ID"/>
        </w:rPr>
        <w:t xml:space="preserve">se </w:t>
      </w:r>
      <w:r w:rsidR="007A76E3" w:rsidRPr="00072E28">
        <w:rPr>
          <w:rFonts w:ascii="Arial" w:eastAsia="Times New Roman" w:hAnsi="Arial" w:cs="Arial"/>
          <w:color w:val="000000" w:themeColor="text1"/>
          <w:sz w:val="18"/>
          <w:szCs w:val="18"/>
        </w:rPr>
        <w:t xml:space="preserve">using the PISA data </w:t>
      </w:r>
      <w:r w:rsidRPr="00072E28">
        <w:rPr>
          <w:rFonts w:ascii="Arial" w:hAnsi="Arial" w:cs="Arial"/>
          <w:color w:val="000000" w:themeColor="text1"/>
          <w:sz w:val="18"/>
          <w:szCs w:val="18"/>
        </w:rPr>
        <w:t>have emerged at least five variabl</w:t>
      </w:r>
      <w:r w:rsidR="005D3769">
        <w:rPr>
          <w:rFonts w:ascii="Arial" w:hAnsi="Arial" w:cs="Arial"/>
          <w:color w:val="000000" w:themeColor="text1"/>
          <w:sz w:val="18"/>
          <w:szCs w:val="18"/>
        </w:rPr>
        <w:t xml:space="preserve">es involved in science learning </w:t>
      </w:r>
      <w:r w:rsidRPr="00072E28">
        <w:rPr>
          <w:rFonts w:ascii="Arial" w:hAnsi="Arial" w:cs="Arial"/>
          <w:color w:val="000000" w:themeColor="text1"/>
          <w:sz w:val="18"/>
          <w:szCs w:val="18"/>
        </w:rPr>
        <w:t xml:space="preserve">and one </w:t>
      </w:r>
      <w:r w:rsidR="00E06F13">
        <w:rPr>
          <w:rFonts w:ascii="Arial" w:hAnsi="Arial" w:cs="Arial"/>
          <w:color w:val="000000" w:themeColor="text1"/>
          <w:sz w:val="18"/>
          <w:szCs w:val="18"/>
          <w:lang w:val="id-ID"/>
        </w:rPr>
        <w:t>s</w:t>
      </w:r>
      <w:r w:rsidRPr="00072E28">
        <w:rPr>
          <w:rFonts w:ascii="Arial" w:hAnsi="Arial" w:cs="Arial"/>
          <w:color w:val="000000" w:themeColor="text1"/>
          <w:sz w:val="18"/>
          <w:szCs w:val="18"/>
        </w:rPr>
        <w:t>ocio</w:t>
      </w:r>
      <w:r w:rsidR="00E06F13">
        <w:rPr>
          <w:rFonts w:ascii="Arial" w:hAnsi="Arial" w:cs="Arial"/>
          <w:color w:val="000000" w:themeColor="text1"/>
          <w:sz w:val="18"/>
          <w:szCs w:val="18"/>
          <w:lang w:val="id-ID"/>
        </w:rPr>
        <w:t>-</w:t>
      </w:r>
      <w:r w:rsidR="00E06F13">
        <w:rPr>
          <w:rFonts w:ascii="Arial" w:hAnsi="Arial" w:cs="Arial"/>
          <w:color w:val="000000" w:themeColor="text1"/>
          <w:sz w:val="18"/>
          <w:szCs w:val="18"/>
        </w:rPr>
        <w:t>economi</w:t>
      </w:r>
      <w:r w:rsidR="00E06F13">
        <w:rPr>
          <w:rFonts w:ascii="Arial" w:hAnsi="Arial" w:cs="Arial"/>
          <w:color w:val="000000" w:themeColor="text1"/>
          <w:sz w:val="18"/>
          <w:szCs w:val="18"/>
          <w:lang w:val="id-ID"/>
        </w:rPr>
        <w:t>c s</w:t>
      </w:r>
      <w:r w:rsidRPr="00072E28">
        <w:rPr>
          <w:rFonts w:ascii="Arial" w:hAnsi="Arial" w:cs="Arial"/>
          <w:color w:val="000000" w:themeColor="text1"/>
          <w:sz w:val="18"/>
          <w:szCs w:val="18"/>
        </w:rPr>
        <w:t xml:space="preserve">tatus variable that sufficiently affected the Environment Awareness </w:t>
      </w:r>
      <w:r w:rsidR="00630051" w:rsidRPr="00072E28">
        <w:rPr>
          <w:rFonts w:ascii="Arial" w:hAnsi="Arial" w:cs="Arial"/>
          <w:color w:val="000000" w:themeColor="text1"/>
          <w:sz w:val="18"/>
          <w:szCs w:val="18"/>
        </w:rPr>
        <w:t xml:space="preserve">(ENVAWARE) </w:t>
      </w:r>
      <w:r w:rsidRPr="00072E28">
        <w:rPr>
          <w:rFonts w:ascii="Arial" w:hAnsi="Arial" w:cs="Arial"/>
          <w:color w:val="000000" w:themeColor="text1"/>
          <w:sz w:val="18"/>
          <w:szCs w:val="18"/>
        </w:rPr>
        <w:t>and Science Proficiency</w:t>
      </w:r>
      <w:r w:rsidR="002576A0">
        <w:rPr>
          <w:rFonts w:ascii="Arial" w:hAnsi="Arial" w:cs="Arial"/>
          <w:color w:val="000000" w:themeColor="text1"/>
          <w:sz w:val="18"/>
          <w:szCs w:val="18"/>
          <w:lang w:val="id-ID"/>
        </w:rPr>
        <w:t xml:space="preserve"> (PVSCIE)</w:t>
      </w:r>
      <w:r w:rsidRPr="00072E28">
        <w:rPr>
          <w:rFonts w:ascii="Arial" w:hAnsi="Arial" w:cs="Arial"/>
          <w:color w:val="000000" w:themeColor="text1"/>
          <w:sz w:val="18"/>
          <w:szCs w:val="18"/>
        </w:rPr>
        <w:t xml:space="preserve">. The five variables are: (1) students' epistemic beliefs or so-called the Epistemological beliefs (EPIST); (2) students' enjoyment of learning science or called Enjoyment of Science (JOYSCIE) variables; (3) students' instrumental motivation or variables (INSTSCIE); (4) students' self-efficacy in science or the Science Self-Efficacy (SCIEEFF) variable; and (5) Inquiry-based instruction in science lesson (IBTEACH). </w:t>
      </w:r>
      <w:r w:rsidR="00164C9E" w:rsidRPr="00164C9E">
        <w:rPr>
          <w:rFonts w:ascii="Arial" w:hAnsi="Arial" w:cs="Arial"/>
          <w:color w:val="000000" w:themeColor="text1"/>
          <w:sz w:val="18"/>
          <w:szCs w:val="18"/>
        </w:rPr>
        <w:t xml:space="preserve">Some variables related to family background such as parental education, parental work, number of houses owned, learning facilities, availability of books, etc. are summarized in one variable called the student's economic, social and cultural index (ESCS) </w:t>
      </w:r>
      <w:r w:rsidR="00CF7884">
        <w:rPr>
          <w:rFonts w:ascii="Arial" w:hAnsi="Arial" w:cs="Arial"/>
          <w:color w:val="000000" w:themeColor="text1"/>
          <w:sz w:val="18"/>
          <w:szCs w:val="18"/>
        </w:rPr>
        <w:t>(</w:t>
      </w:r>
      <w:r w:rsidR="00CF7884" w:rsidRPr="00072E28">
        <w:rPr>
          <w:rFonts w:ascii="Arial" w:eastAsia="Times New Roman" w:hAnsi="Arial" w:cs="Arial"/>
          <w:color w:val="000000" w:themeColor="text1"/>
          <w:sz w:val="18"/>
          <w:szCs w:val="18"/>
        </w:rPr>
        <w:t>Alves et al</w:t>
      </w:r>
      <w:r w:rsidR="00CF7884">
        <w:rPr>
          <w:rFonts w:ascii="Arial" w:eastAsia="Times New Roman" w:hAnsi="Arial" w:cs="Arial"/>
          <w:color w:val="000000" w:themeColor="text1"/>
          <w:sz w:val="18"/>
          <w:szCs w:val="18"/>
          <w:lang w:val="id-ID"/>
        </w:rPr>
        <w:t>.,</w:t>
      </w:r>
      <w:r w:rsidR="00CF7884" w:rsidRPr="00072E28">
        <w:rPr>
          <w:rFonts w:ascii="Arial" w:eastAsia="Times New Roman" w:hAnsi="Arial" w:cs="Arial"/>
          <w:color w:val="000000" w:themeColor="text1"/>
          <w:sz w:val="18"/>
          <w:szCs w:val="18"/>
        </w:rPr>
        <w:t xml:space="preserve"> 2009; Coertjens et al</w:t>
      </w:r>
      <w:r w:rsidR="00CF7884">
        <w:rPr>
          <w:rFonts w:ascii="Arial" w:eastAsia="Times New Roman" w:hAnsi="Arial" w:cs="Arial"/>
          <w:color w:val="000000" w:themeColor="text1"/>
          <w:sz w:val="18"/>
          <w:szCs w:val="18"/>
          <w:lang w:val="id-ID"/>
        </w:rPr>
        <w:t>.,</w:t>
      </w:r>
      <w:r w:rsidR="00CF7884" w:rsidRPr="00072E28">
        <w:rPr>
          <w:rFonts w:ascii="Arial" w:eastAsia="Times New Roman" w:hAnsi="Arial" w:cs="Arial"/>
          <w:color w:val="000000" w:themeColor="text1"/>
          <w:sz w:val="18"/>
          <w:szCs w:val="18"/>
        </w:rPr>
        <w:t xml:space="preserve"> 2010; Erbas et al</w:t>
      </w:r>
      <w:r w:rsidR="00CF7884">
        <w:rPr>
          <w:rFonts w:ascii="Arial" w:eastAsia="Times New Roman" w:hAnsi="Arial" w:cs="Arial"/>
          <w:color w:val="000000" w:themeColor="text1"/>
          <w:sz w:val="18"/>
          <w:szCs w:val="18"/>
          <w:lang w:val="id-ID"/>
        </w:rPr>
        <w:t>.</w:t>
      </w:r>
      <w:r w:rsidR="00CF7884">
        <w:rPr>
          <w:rFonts w:ascii="Arial" w:eastAsia="Times New Roman" w:hAnsi="Arial" w:cs="Arial"/>
          <w:color w:val="000000" w:themeColor="text1"/>
          <w:sz w:val="18"/>
          <w:szCs w:val="18"/>
        </w:rPr>
        <w:t>, 2012;</w:t>
      </w:r>
      <w:r w:rsidR="00CF7884" w:rsidRPr="00072E28">
        <w:rPr>
          <w:rFonts w:ascii="Arial" w:eastAsia="Times New Roman" w:hAnsi="Arial" w:cs="Arial"/>
          <w:color w:val="000000" w:themeColor="text1"/>
          <w:sz w:val="18"/>
          <w:szCs w:val="18"/>
        </w:rPr>
        <w:t xml:space="preserve"> Duarte, 2017)</w:t>
      </w:r>
      <w:r w:rsidR="00EB351E" w:rsidRPr="00F775D7">
        <w:rPr>
          <w:rFonts w:ascii="Arial" w:eastAsia="Times New Roman" w:hAnsi="Arial" w:cs="Arial"/>
          <w:color w:val="000000" w:themeColor="text1"/>
          <w:sz w:val="18"/>
          <w:szCs w:val="18"/>
          <w:lang w:val="id-ID"/>
        </w:rPr>
        <w:t>.</w:t>
      </w:r>
      <w:r w:rsidR="00F775D7" w:rsidRPr="00F775D7">
        <w:rPr>
          <w:rFonts w:ascii="Arial" w:hAnsi="Arial" w:cs="Arial"/>
          <w:sz w:val="18"/>
          <w:szCs w:val="18"/>
        </w:rPr>
        <w:t xml:space="preserve"> Research using primary data involving 1182 to 3600 students showed that there were several variables that influenced environmental awareness, namely: (1) attitudes and interests in the environment, (2) knowledge about the environment, (3) curiosity, (4) g</w:t>
      </w:r>
      <w:r w:rsidR="005D3769">
        <w:rPr>
          <w:rFonts w:ascii="Arial" w:hAnsi="Arial" w:cs="Arial"/>
          <w:sz w:val="18"/>
          <w:szCs w:val="18"/>
        </w:rPr>
        <w:t>ender and (</w:t>
      </w:r>
      <w:r w:rsidR="00F775D7" w:rsidRPr="00F775D7">
        <w:rPr>
          <w:rFonts w:ascii="Arial" w:hAnsi="Arial" w:cs="Arial"/>
          <w:sz w:val="18"/>
          <w:szCs w:val="18"/>
        </w:rPr>
        <w:t>5) intelligence (Zecha, 2010; Le Hebel, 2014; Uitto et al., 2011; Saricam&amp;Sahin, 2015)</w:t>
      </w:r>
      <w:r w:rsidR="00F775D7">
        <w:rPr>
          <w:rFonts w:ascii="Arial" w:hAnsi="Arial" w:cs="Arial"/>
          <w:sz w:val="18"/>
          <w:szCs w:val="18"/>
          <w:lang w:val="id-ID"/>
        </w:rPr>
        <w:t>.</w:t>
      </w:r>
    </w:p>
    <w:p w14:paraId="0AABA8B4" w14:textId="6FD271DE" w:rsidR="00072E28" w:rsidRPr="00072E28" w:rsidRDefault="00072E28" w:rsidP="00072E28">
      <w:pPr>
        <w:spacing w:before="72" w:line="240" w:lineRule="auto"/>
        <w:ind w:firstLine="360"/>
        <w:jc w:val="both"/>
        <w:rPr>
          <w:rFonts w:ascii="Arial" w:hAnsi="Arial" w:cs="Arial"/>
          <w:color w:val="000000" w:themeColor="text1"/>
          <w:sz w:val="18"/>
          <w:szCs w:val="18"/>
        </w:rPr>
      </w:pPr>
      <w:r w:rsidRPr="00072E28">
        <w:rPr>
          <w:rFonts w:ascii="Arial" w:hAnsi="Arial" w:cs="Arial"/>
          <w:color w:val="000000" w:themeColor="text1"/>
          <w:sz w:val="18"/>
          <w:szCs w:val="18"/>
        </w:rPr>
        <w:t xml:space="preserve">Students' epistemic beliefs are individual representations of the nature, structure, and source of science, for example, what is considered as "true" and how the validity of an argument is formed. </w:t>
      </w:r>
      <w:r w:rsidR="000A2874" w:rsidRPr="000A2874">
        <w:rPr>
          <w:rFonts w:ascii="Arial" w:hAnsi="Arial" w:cs="Arial"/>
          <w:color w:val="000000" w:themeColor="text1"/>
          <w:sz w:val="18"/>
          <w:szCs w:val="18"/>
        </w:rPr>
        <w:t>Such beliefs have been proven in direct contact with the student's ability to acquire new knowledge in science and science learning achievement in school.</w:t>
      </w:r>
      <w:r w:rsidRPr="00072E28">
        <w:rPr>
          <w:rFonts w:ascii="Arial" w:hAnsi="Arial" w:cs="Arial"/>
          <w:color w:val="000000" w:themeColor="text1"/>
          <w:sz w:val="18"/>
          <w:szCs w:val="18"/>
        </w:rPr>
        <w:t xml:space="preserve"> (Mason et al., 2013). Epistemological beliefs (EPIST) were measured by a questionnaire of 6 items arranged in a Likert scale with four categories: strongly disagree, disagree, agree and strongly agree (OECD, 2016a).</w:t>
      </w:r>
    </w:p>
    <w:p w14:paraId="7673BA8F" w14:textId="31D96FFF" w:rsidR="00072E28" w:rsidRPr="00072E28" w:rsidRDefault="00072E28" w:rsidP="00072E28">
      <w:pPr>
        <w:spacing w:before="72" w:line="240" w:lineRule="auto"/>
        <w:ind w:firstLine="360"/>
        <w:jc w:val="both"/>
        <w:rPr>
          <w:rFonts w:ascii="Arial" w:hAnsi="Arial" w:cs="Arial"/>
          <w:color w:val="000000" w:themeColor="text1"/>
          <w:sz w:val="18"/>
          <w:szCs w:val="18"/>
        </w:rPr>
      </w:pPr>
      <w:r w:rsidRPr="00072E28">
        <w:rPr>
          <w:rFonts w:ascii="Arial" w:hAnsi="Arial" w:cs="Arial"/>
          <w:color w:val="000000" w:themeColor="text1"/>
          <w:sz w:val="18"/>
          <w:szCs w:val="18"/>
        </w:rPr>
        <w:t xml:space="preserve">Students' enjoyment of learning science in the 2015 PISA study is called the Enjoyment of Science (JOYSCIE) variable. Enjoyment of Science measured the students' learning enjoyment of science through their responses ("strongly agree", "agree", "disagree" or "strongly disagree") with </w:t>
      </w:r>
      <w:r w:rsidR="001F17DD" w:rsidRPr="001F17DD">
        <w:rPr>
          <w:rFonts w:ascii="Arial" w:hAnsi="Arial" w:cs="Arial"/>
          <w:color w:val="000000" w:themeColor="text1"/>
          <w:sz w:val="18"/>
          <w:szCs w:val="18"/>
        </w:rPr>
        <w:t>five items consisting of the following statements: (1) pleasure in learning science topics, (2) reading preferences about science, (3) pleasure in doing scientific topics, (4) enjoyment in acquiring new knowledge from science, (5) interest to learn about science</w:t>
      </w:r>
      <w:r w:rsidRPr="00072E28">
        <w:rPr>
          <w:rFonts w:ascii="Arial" w:hAnsi="Arial" w:cs="Arial"/>
          <w:color w:val="000000" w:themeColor="text1"/>
          <w:sz w:val="18"/>
          <w:szCs w:val="18"/>
        </w:rPr>
        <w:t>. The science enjoyment index was built to summarize the students' answers (OECD, 2016c).</w:t>
      </w:r>
    </w:p>
    <w:p w14:paraId="50C8F07E" w14:textId="111133E8" w:rsidR="00072E28" w:rsidRPr="00072E28" w:rsidRDefault="008F7AB3" w:rsidP="00072E28">
      <w:pPr>
        <w:spacing w:before="72" w:line="240" w:lineRule="auto"/>
        <w:ind w:firstLine="360"/>
        <w:jc w:val="both"/>
        <w:rPr>
          <w:rFonts w:ascii="Arial" w:hAnsi="Arial" w:cs="Arial"/>
          <w:color w:val="000000" w:themeColor="text1"/>
          <w:sz w:val="18"/>
          <w:szCs w:val="18"/>
        </w:rPr>
      </w:pPr>
      <w:r w:rsidRPr="008F7AB3">
        <w:rPr>
          <w:rFonts w:ascii="Arial" w:hAnsi="Arial" w:cs="Arial"/>
          <w:color w:val="000000" w:themeColor="text1"/>
          <w:sz w:val="18"/>
          <w:szCs w:val="18"/>
        </w:rPr>
        <w:t xml:space="preserve">Students' instrumental motivation (INSTSCIE) for learning science is an impetus for learning science because students consider science to be very useful for them, their future studies, and careers </w:t>
      </w:r>
      <w:r w:rsidR="00072E28" w:rsidRPr="00072E28">
        <w:rPr>
          <w:rFonts w:ascii="Arial" w:hAnsi="Arial" w:cs="Arial"/>
          <w:color w:val="000000" w:themeColor="text1"/>
          <w:sz w:val="18"/>
          <w:szCs w:val="18"/>
        </w:rPr>
        <w:t xml:space="preserve">(OECD, 2016a). </w:t>
      </w:r>
      <w:r w:rsidR="00E90E46" w:rsidRPr="00E90E46">
        <w:rPr>
          <w:rFonts w:ascii="Arial" w:hAnsi="Arial" w:cs="Arial"/>
          <w:color w:val="000000" w:themeColor="text1"/>
          <w:sz w:val="18"/>
          <w:szCs w:val="18"/>
        </w:rPr>
        <w:t xml:space="preserve">This variable assesses whether students feel that science is relevant to their own needs and career prospects through their responses </w:t>
      </w:r>
      <w:r w:rsidR="00072E28" w:rsidRPr="00072E28">
        <w:rPr>
          <w:rFonts w:ascii="Arial" w:hAnsi="Arial" w:cs="Arial"/>
          <w:color w:val="000000" w:themeColor="text1"/>
          <w:sz w:val="18"/>
          <w:szCs w:val="18"/>
        </w:rPr>
        <w:t xml:space="preserve">("strongly agree", "agree", "disagree" or "strongly disagree") with four statements: (1) working on science at school is very useful as it will help your future occupation; (2) what is learned in science subjects is very useful since it is needed for your future occupation; </w:t>
      </w:r>
      <w:r w:rsidR="0089391B">
        <w:rPr>
          <w:rFonts w:ascii="Arial" w:hAnsi="Arial" w:cs="Arial"/>
          <w:color w:val="000000" w:themeColor="text1"/>
          <w:sz w:val="18"/>
          <w:szCs w:val="18"/>
          <w:lang w:val="id-ID"/>
        </w:rPr>
        <w:t>(</w:t>
      </w:r>
      <w:r w:rsidR="0089391B" w:rsidRPr="0089391B">
        <w:rPr>
          <w:rFonts w:ascii="Arial" w:hAnsi="Arial" w:cs="Arial"/>
          <w:color w:val="000000" w:themeColor="text1"/>
          <w:sz w:val="18"/>
          <w:szCs w:val="18"/>
        </w:rPr>
        <w:t xml:space="preserve">3) learning science in school is very valuable because it will enhance your career prospects, (4) </w:t>
      </w:r>
      <w:r w:rsidR="00D130FC" w:rsidRPr="00D130FC">
        <w:rPr>
          <w:rFonts w:ascii="Arial" w:hAnsi="Arial" w:cs="Arial"/>
          <w:color w:val="000000" w:themeColor="text1"/>
          <w:sz w:val="18"/>
          <w:szCs w:val="18"/>
        </w:rPr>
        <w:t xml:space="preserve">knowing a lot of things in science will help get a job </w:t>
      </w:r>
      <w:r w:rsidR="00072E28" w:rsidRPr="00072E28">
        <w:rPr>
          <w:rFonts w:ascii="Arial" w:hAnsi="Arial" w:cs="Arial"/>
          <w:color w:val="000000" w:themeColor="text1"/>
          <w:sz w:val="18"/>
          <w:szCs w:val="18"/>
        </w:rPr>
        <w:t>(OECD, 2016c).</w:t>
      </w:r>
    </w:p>
    <w:p w14:paraId="47BEE505" w14:textId="284E621B" w:rsidR="00072E28" w:rsidRPr="00072E28" w:rsidRDefault="00AF1E41" w:rsidP="00072E28">
      <w:pPr>
        <w:spacing w:before="72" w:line="240" w:lineRule="auto"/>
        <w:ind w:firstLine="360"/>
        <w:jc w:val="both"/>
        <w:rPr>
          <w:rFonts w:ascii="Arial" w:hAnsi="Arial" w:cs="Arial"/>
          <w:color w:val="000000" w:themeColor="text1"/>
          <w:sz w:val="18"/>
          <w:szCs w:val="18"/>
        </w:rPr>
      </w:pPr>
      <w:r>
        <w:rPr>
          <w:rFonts w:ascii="Arial" w:hAnsi="Arial" w:cs="Arial"/>
          <w:color w:val="000000" w:themeColor="text1"/>
          <w:sz w:val="18"/>
          <w:szCs w:val="18"/>
          <w:lang w:val="id-ID"/>
        </w:rPr>
        <w:t>T</w:t>
      </w:r>
      <w:r w:rsidRPr="00AF1E41">
        <w:rPr>
          <w:rFonts w:ascii="Arial" w:hAnsi="Arial" w:cs="Arial"/>
          <w:color w:val="000000" w:themeColor="text1"/>
          <w:sz w:val="18"/>
          <w:szCs w:val="18"/>
        </w:rPr>
        <w:t>he term "self-efficacy" is used to explain students' beliefs that their actions can produce something desired such as solving difficult problems or achieving goals</w:t>
      </w:r>
      <w:r w:rsidR="00072E28" w:rsidRPr="00072E28">
        <w:rPr>
          <w:rFonts w:ascii="Arial" w:hAnsi="Arial" w:cs="Arial"/>
          <w:color w:val="000000" w:themeColor="text1"/>
          <w:sz w:val="18"/>
          <w:szCs w:val="18"/>
        </w:rPr>
        <w:t xml:space="preserve">. </w:t>
      </w:r>
      <w:r w:rsidR="005A2AE6" w:rsidRPr="005A2AE6">
        <w:rPr>
          <w:rFonts w:ascii="Arial" w:hAnsi="Arial" w:cs="Arial"/>
          <w:color w:val="000000" w:themeColor="text1"/>
          <w:sz w:val="18"/>
          <w:szCs w:val="18"/>
        </w:rPr>
        <w:t>Self Efficacy Studies referring to the assessment of future-oriented competence in achieving certain goals within a specific context, which requires scientific capabilities such as explaining phenomena scientifically, evaluate and design a scientific investigation, or interpr</w:t>
      </w:r>
      <w:r w:rsidR="005A2AE6">
        <w:rPr>
          <w:rFonts w:ascii="Arial" w:hAnsi="Arial" w:cs="Arial"/>
          <w:color w:val="000000" w:themeColor="text1"/>
          <w:sz w:val="18"/>
          <w:szCs w:val="18"/>
        </w:rPr>
        <w:t xml:space="preserve">et scientific data and evidence </w:t>
      </w:r>
      <w:r w:rsidR="00072E28" w:rsidRPr="00072E28">
        <w:rPr>
          <w:rFonts w:ascii="Arial" w:hAnsi="Arial" w:cs="Arial"/>
          <w:color w:val="000000" w:themeColor="text1"/>
          <w:sz w:val="18"/>
          <w:szCs w:val="18"/>
        </w:rPr>
        <w:t xml:space="preserve">(Mason </w:t>
      </w:r>
      <w:r w:rsidR="00B705D7">
        <w:rPr>
          <w:rFonts w:ascii="Arial" w:hAnsi="Arial" w:cs="Arial"/>
          <w:color w:val="000000" w:themeColor="text1"/>
          <w:sz w:val="18"/>
          <w:szCs w:val="18"/>
          <w:lang w:val="id-ID"/>
        </w:rPr>
        <w:t>e</w:t>
      </w:r>
      <w:r w:rsidR="00072E28" w:rsidRPr="00072E28">
        <w:rPr>
          <w:rFonts w:ascii="Arial" w:hAnsi="Arial" w:cs="Arial"/>
          <w:color w:val="000000" w:themeColor="text1"/>
          <w:sz w:val="18"/>
          <w:szCs w:val="18"/>
        </w:rPr>
        <w:t>t al., 201</w:t>
      </w:r>
      <w:r w:rsidR="00986062">
        <w:rPr>
          <w:rFonts w:ascii="Arial" w:hAnsi="Arial" w:cs="Arial"/>
          <w:color w:val="000000" w:themeColor="text1"/>
          <w:sz w:val="18"/>
          <w:szCs w:val="18"/>
          <w:lang w:val="id-ID"/>
        </w:rPr>
        <w:t>3</w:t>
      </w:r>
      <w:r w:rsidR="00072E28" w:rsidRPr="00072E28">
        <w:rPr>
          <w:rFonts w:ascii="Arial" w:hAnsi="Arial" w:cs="Arial"/>
          <w:color w:val="000000" w:themeColor="text1"/>
          <w:sz w:val="18"/>
          <w:szCs w:val="18"/>
        </w:rPr>
        <w:t xml:space="preserve">). In the 2015 PISA, self-efficacy is called the Science Self-Efficacy (SCIEEFF) variable. This Science Self-Efficacy asked the students to state how easily they carry out the following tasks: (1) identifying science questions underlying the newspaper reports about health problems; (2) </w:t>
      </w:r>
      <w:r w:rsidR="001A55B8" w:rsidRPr="001A55B8">
        <w:rPr>
          <w:rFonts w:ascii="Arial" w:hAnsi="Arial" w:cs="Arial"/>
          <w:color w:val="000000" w:themeColor="text1"/>
          <w:sz w:val="18"/>
          <w:szCs w:val="18"/>
        </w:rPr>
        <w:t>explaining the frequency of earthquakes is more common in some regions than elsewhere</w:t>
      </w:r>
      <w:r w:rsidR="00072E28" w:rsidRPr="00072E28">
        <w:rPr>
          <w:rFonts w:ascii="Arial" w:hAnsi="Arial" w:cs="Arial"/>
          <w:color w:val="000000" w:themeColor="text1"/>
          <w:sz w:val="18"/>
          <w:szCs w:val="18"/>
        </w:rPr>
        <w:t xml:space="preserve">, (3) </w:t>
      </w:r>
      <w:r w:rsidR="00870170" w:rsidRPr="00870170">
        <w:rPr>
          <w:rFonts w:ascii="Arial" w:hAnsi="Arial" w:cs="Arial"/>
          <w:color w:val="000000" w:themeColor="text1"/>
          <w:sz w:val="18"/>
          <w:szCs w:val="18"/>
        </w:rPr>
        <w:t>explained that the treatment of disease can be done by giving antibiotics</w:t>
      </w:r>
      <w:r w:rsidR="00072E28" w:rsidRPr="00072E28">
        <w:rPr>
          <w:rFonts w:ascii="Arial" w:hAnsi="Arial" w:cs="Arial"/>
          <w:color w:val="000000" w:themeColor="text1"/>
          <w:sz w:val="18"/>
          <w:szCs w:val="18"/>
        </w:rPr>
        <w:t xml:space="preserve">, (4) identifying science questions related to waste disposal, (5) predicting how environmental changes will affect the sustainability living of certain species, (6) interpreting scientific information given to food labels, (7) </w:t>
      </w:r>
      <w:r w:rsidR="006B27B9" w:rsidRPr="006B27B9">
        <w:rPr>
          <w:rFonts w:ascii="Arial" w:hAnsi="Arial" w:cs="Arial"/>
          <w:color w:val="000000" w:themeColor="text1"/>
          <w:sz w:val="18"/>
          <w:szCs w:val="18"/>
        </w:rPr>
        <w:t>discuss new evidence about the possibility of life on Mars</w:t>
      </w:r>
      <w:r w:rsidR="00072E28" w:rsidRPr="00072E28">
        <w:rPr>
          <w:rFonts w:ascii="Arial" w:hAnsi="Arial" w:cs="Arial"/>
          <w:color w:val="000000" w:themeColor="text1"/>
          <w:sz w:val="18"/>
          <w:szCs w:val="18"/>
        </w:rPr>
        <w:t>; (8) identifying a better explanation of two explanations about acid rain formation (OECD, 2016c: 155). The student responses categorized as: (1) I can do it easily, (2) I can do this with little effort, (3) I will struggle to do this, (4) I cannot do this.</w:t>
      </w:r>
    </w:p>
    <w:p w14:paraId="0164C318" w14:textId="75405722" w:rsidR="00072E28" w:rsidRPr="00072E28" w:rsidRDefault="00072E28" w:rsidP="00072E28">
      <w:pPr>
        <w:spacing w:before="72" w:line="240" w:lineRule="auto"/>
        <w:ind w:firstLine="360"/>
        <w:jc w:val="both"/>
        <w:rPr>
          <w:rFonts w:ascii="Arial" w:hAnsi="Arial" w:cs="Arial"/>
          <w:color w:val="000000" w:themeColor="text1"/>
          <w:sz w:val="18"/>
          <w:szCs w:val="18"/>
        </w:rPr>
      </w:pPr>
      <w:r w:rsidRPr="00072E28">
        <w:rPr>
          <w:rFonts w:ascii="Arial" w:hAnsi="Arial" w:cs="Arial"/>
          <w:color w:val="000000" w:themeColor="text1"/>
          <w:sz w:val="18"/>
          <w:szCs w:val="18"/>
        </w:rPr>
        <w:t>Inquiry-based instruction level in science lesson is the extent to students’ experience the inquiry-based science learning (investigation). In the 2015 PISA, the Inquiry-based level instruction in science lesson was abbreviated as IBTEACH</w:t>
      </w:r>
      <w:r w:rsidR="008D797A">
        <w:rPr>
          <w:rFonts w:ascii="Arial" w:hAnsi="Arial" w:cs="Arial"/>
          <w:color w:val="000000" w:themeColor="text1"/>
          <w:sz w:val="18"/>
          <w:szCs w:val="18"/>
          <w:lang w:val="id-ID"/>
        </w:rPr>
        <w:t xml:space="preserve">. </w:t>
      </w:r>
      <w:r w:rsidR="008D797A" w:rsidRPr="008D797A">
        <w:rPr>
          <w:rFonts w:ascii="Arial" w:hAnsi="Arial" w:cs="Arial"/>
          <w:color w:val="000000" w:themeColor="text1"/>
          <w:sz w:val="18"/>
          <w:szCs w:val="18"/>
        </w:rPr>
        <w:t xml:space="preserve">Inquiry-based instruction in science learning refers to how to involve students in experiments, direct activities, and challenge students and support them to </w:t>
      </w:r>
      <w:r w:rsidR="008D797A">
        <w:rPr>
          <w:rFonts w:ascii="Arial" w:hAnsi="Arial" w:cs="Arial"/>
          <w:color w:val="000000" w:themeColor="text1"/>
          <w:sz w:val="18"/>
          <w:szCs w:val="18"/>
          <w:lang w:val="id-ID"/>
        </w:rPr>
        <w:t xml:space="preserve">expand </w:t>
      </w:r>
      <w:r w:rsidR="008D797A" w:rsidRPr="008D797A">
        <w:rPr>
          <w:rFonts w:ascii="Arial" w:hAnsi="Arial" w:cs="Arial"/>
          <w:color w:val="000000" w:themeColor="text1"/>
          <w:sz w:val="18"/>
          <w:szCs w:val="18"/>
        </w:rPr>
        <w:t xml:space="preserve"> conceptual understanding of scientific ideas</w:t>
      </w:r>
      <w:r w:rsidRPr="00072E28">
        <w:rPr>
          <w:rFonts w:ascii="Arial" w:hAnsi="Arial" w:cs="Arial"/>
          <w:color w:val="000000" w:themeColor="text1"/>
          <w:sz w:val="18"/>
          <w:szCs w:val="18"/>
        </w:rPr>
        <w:t xml:space="preserve">. The best students are expected to understand, explain, debate scientific ideas, design, experiment and communicate. In the PISA study, this was performed by asking the students the frequency ("never or almost never", "in some lessons", "in most lessons" and in all lessons ") of the following statements: </w:t>
      </w:r>
      <w:r w:rsidR="00B05B78" w:rsidRPr="00B05B78">
        <w:rPr>
          <w:rFonts w:ascii="Arial" w:hAnsi="Arial" w:cs="Arial"/>
          <w:color w:val="000000" w:themeColor="text1"/>
          <w:sz w:val="18"/>
          <w:szCs w:val="18"/>
        </w:rPr>
        <w:t xml:space="preserve">(1) Give students the opportunity to explain their ideas, (2) Give students the opportunity to spend time in the laboratory doing practical experiments, (3) Students are invited to debate science questions, (4) Students are involved in drawing conclusions from </w:t>
      </w:r>
      <w:r w:rsidR="00B05B78" w:rsidRPr="00B05B78">
        <w:rPr>
          <w:rFonts w:ascii="Arial" w:hAnsi="Arial" w:cs="Arial"/>
          <w:color w:val="000000" w:themeColor="text1"/>
          <w:sz w:val="18"/>
          <w:szCs w:val="18"/>
        </w:rPr>
        <w:lastRenderedPageBreak/>
        <w:t>experiments that they have done, (5) The teacher explains how scientific ideas can be applied to a number of different phenomena, (6) Give students the opportunity to design their own experiments, (7) Involve students and teachers in debates about investigations, (8) Teachers discuss the relevance of real-life science concepts, (9) Students are involved in investigations to test ideas (OECD, 2016c)</w:t>
      </w:r>
      <w:r w:rsidRPr="00072E28">
        <w:rPr>
          <w:rFonts w:ascii="Arial" w:hAnsi="Arial" w:cs="Arial"/>
          <w:color w:val="000000" w:themeColor="text1"/>
          <w:sz w:val="18"/>
          <w:szCs w:val="18"/>
        </w:rPr>
        <w:t>. An inquiry-based science learning index combines these nine statements.</w:t>
      </w:r>
    </w:p>
    <w:p w14:paraId="119D0DC5" w14:textId="2D4261EA" w:rsidR="00072E28" w:rsidRPr="00072E28" w:rsidRDefault="00072E28" w:rsidP="00072E28">
      <w:pPr>
        <w:spacing w:before="72" w:line="240" w:lineRule="auto"/>
        <w:ind w:firstLine="360"/>
        <w:jc w:val="both"/>
        <w:rPr>
          <w:rFonts w:ascii="Arial" w:hAnsi="Arial" w:cs="Arial"/>
          <w:color w:val="000000" w:themeColor="text1"/>
          <w:sz w:val="18"/>
          <w:szCs w:val="18"/>
        </w:rPr>
      </w:pPr>
      <w:r w:rsidRPr="00072E28">
        <w:rPr>
          <w:rFonts w:ascii="Arial" w:hAnsi="Arial" w:cs="Arial"/>
          <w:color w:val="000000" w:themeColor="text1"/>
          <w:sz w:val="18"/>
          <w:szCs w:val="18"/>
        </w:rPr>
        <w:t xml:space="preserve">Socioeconomic status variables (ESCS) are one of the variables that are not directly related to science learning, yet it is suggested by many researchers to be strongly related to science proficiency and environmental awareness (Schmidt et al., 2015). Socioeconomic status is a broad concept summarizing various aspects of students, schools, or school systems. In the PISA survey, a student's socio-economic status was estimated by an index of economic, social and cultural status (ESCS). </w:t>
      </w:r>
      <w:r w:rsidR="006E62DD" w:rsidRPr="006E62DD">
        <w:rPr>
          <w:rFonts w:ascii="Arial" w:hAnsi="Arial" w:cs="Arial"/>
          <w:color w:val="000000" w:themeColor="text1"/>
          <w:sz w:val="18"/>
          <w:szCs w:val="18"/>
        </w:rPr>
        <w:t>Some variables that correlate with students' family backgrounds such as parental education, parental work, number of household items that are considered material wealth, and the number of books or other educational resources available at home are elements of the ESCS variable</w:t>
      </w:r>
      <w:r w:rsidRPr="00072E28">
        <w:rPr>
          <w:rFonts w:ascii="Arial" w:hAnsi="Arial" w:cs="Arial"/>
          <w:color w:val="000000" w:themeColor="text1"/>
          <w:sz w:val="18"/>
          <w:szCs w:val="18"/>
        </w:rPr>
        <w:t xml:space="preserve">. </w:t>
      </w:r>
      <w:r w:rsidR="008C1515" w:rsidRPr="008C1515">
        <w:rPr>
          <w:rFonts w:ascii="Arial" w:hAnsi="Arial" w:cs="Arial"/>
          <w:color w:val="000000" w:themeColor="text1"/>
          <w:sz w:val="18"/>
          <w:szCs w:val="18"/>
        </w:rPr>
        <w:t xml:space="preserve">The </w:t>
      </w:r>
      <w:r w:rsidR="008C1515">
        <w:rPr>
          <w:rFonts w:ascii="Arial" w:hAnsi="Arial" w:cs="Arial"/>
          <w:color w:val="000000" w:themeColor="text1"/>
          <w:sz w:val="18"/>
          <w:szCs w:val="18"/>
          <w:lang w:val="id-ID"/>
        </w:rPr>
        <w:t xml:space="preserve">Principal </w:t>
      </w:r>
      <w:r w:rsidR="008C1515" w:rsidRPr="008C1515">
        <w:rPr>
          <w:rFonts w:ascii="Arial" w:hAnsi="Arial" w:cs="Arial"/>
          <w:color w:val="000000" w:themeColor="text1"/>
          <w:sz w:val="18"/>
          <w:szCs w:val="18"/>
        </w:rPr>
        <w:t xml:space="preserve"> Component Analysis (PCA) is used to combine several economic, social and cultural status variables in the ESCS</w:t>
      </w:r>
      <w:r w:rsidRPr="00072E28">
        <w:rPr>
          <w:rFonts w:ascii="Arial" w:hAnsi="Arial" w:cs="Arial"/>
          <w:color w:val="000000" w:themeColor="text1"/>
          <w:sz w:val="18"/>
          <w:szCs w:val="18"/>
        </w:rPr>
        <w:t>. This was done for international comparison purpose. For the reporting aim, the scale value of the ESCS was standardized to have a zero average and one standard deviation for the student population in OECD countries, given the same weight for each country.</w:t>
      </w:r>
    </w:p>
    <w:p w14:paraId="5125EBD3" w14:textId="77777777" w:rsidR="00270028" w:rsidRPr="00303C2F" w:rsidRDefault="00072E28" w:rsidP="00270028">
      <w:pPr>
        <w:autoSpaceDE w:val="0"/>
        <w:autoSpaceDN w:val="0"/>
        <w:adjustRightInd w:val="0"/>
        <w:spacing w:after="0" w:line="240" w:lineRule="auto"/>
        <w:ind w:firstLine="426"/>
        <w:jc w:val="both"/>
        <w:rPr>
          <w:rFonts w:ascii="Times New Roman" w:hAnsi="Times New Roman" w:cs="Times New Roman"/>
          <w:color w:val="FF0000"/>
          <w:sz w:val="24"/>
          <w:szCs w:val="24"/>
          <w:lang w:val="id-ID"/>
        </w:rPr>
      </w:pPr>
      <w:r w:rsidRPr="00072E28">
        <w:rPr>
          <w:rFonts w:ascii="Arial" w:hAnsi="Arial" w:cs="Arial"/>
          <w:color w:val="000000" w:themeColor="text1"/>
          <w:sz w:val="18"/>
          <w:szCs w:val="18"/>
        </w:rPr>
        <w:t xml:space="preserve">Environmental awareness (ENVAWARE) in the 2015 PISA study was measured by knowing the condition of students whether or not they knew information related to environmental issues. </w:t>
      </w:r>
      <w:r w:rsidR="00DE77EF" w:rsidRPr="00270028">
        <w:rPr>
          <w:rFonts w:ascii="Arial" w:hAnsi="Arial" w:cs="Arial"/>
          <w:color w:val="000000"/>
          <w:sz w:val="18"/>
          <w:szCs w:val="18"/>
          <w:lang w:val="id-ID"/>
        </w:rPr>
        <w:t>ENVAWARE were used from the questionnaire. ENVAWARE is a score calculated from the student responses to a question that asks about various environmental issues (see</w:t>
      </w:r>
      <w:r w:rsidR="00DE77EF">
        <w:rPr>
          <w:rFonts w:ascii="Arial" w:hAnsi="Arial" w:cs="Arial"/>
          <w:color w:val="000000"/>
          <w:sz w:val="18"/>
          <w:szCs w:val="18"/>
          <w:lang w:val="id-ID"/>
        </w:rPr>
        <w:t xml:space="preserve"> Table 1). </w:t>
      </w:r>
      <w:r w:rsidRPr="00072E28">
        <w:rPr>
          <w:rFonts w:ascii="Arial" w:hAnsi="Arial" w:cs="Arial"/>
          <w:color w:val="000000" w:themeColor="text1"/>
          <w:sz w:val="18"/>
          <w:szCs w:val="18"/>
        </w:rPr>
        <w:t xml:space="preserve">The environmental issues raised in the 2015 PISA Survey included: </w:t>
      </w:r>
      <w:r w:rsidRPr="00303C2F">
        <w:rPr>
          <w:rFonts w:ascii="Arial" w:hAnsi="Arial" w:cs="Arial"/>
          <w:color w:val="FF0000"/>
          <w:sz w:val="18"/>
          <w:szCs w:val="18"/>
        </w:rPr>
        <w:t>(1) the increased greenhouse gases in the atmosphere, (2) the use of genetically modified organisms, (3) nuclear waste, (4) the consequences of deforestation for land, (5) air pollution, (6) the extinction of plants and animals, (7) the lack of water. The students’ responses were divided into four categories: (1) I have never heard of this, (2) I have heard of this but I cannot explain what really happened, (3) I know something about this and can explain the problem in general, (4) I know this and I can explain it well (OECD, 2016c</w:t>
      </w:r>
      <w:r w:rsidR="0059716B" w:rsidRPr="00303C2F">
        <w:rPr>
          <w:rFonts w:ascii="Arial" w:hAnsi="Arial" w:cs="Arial"/>
          <w:color w:val="FF0000"/>
          <w:sz w:val="18"/>
          <w:szCs w:val="18"/>
          <w:lang w:val="id-ID"/>
        </w:rPr>
        <w:t>)</w:t>
      </w:r>
    </w:p>
    <w:p w14:paraId="36D4D7E8" w14:textId="77777777" w:rsidR="00270028" w:rsidRDefault="00270028" w:rsidP="00270028">
      <w:pPr>
        <w:autoSpaceDE w:val="0"/>
        <w:autoSpaceDN w:val="0"/>
        <w:adjustRightInd w:val="0"/>
        <w:spacing w:after="0" w:line="240" w:lineRule="auto"/>
        <w:rPr>
          <w:rFonts w:ascii="Times New Roman" w:hAnsi="Times New Roman" w:cs="Times New Roman"/>
          <w:color w:val="000000"/>
          <w:sz w:val="24"/>
          <w:szCs w:val="24"/>
          <w:lang w:val="id-ID"/>
        </w:rPr>
      </w:pPr>
    </w:p>
    <w:p w14:paraId="21907B24" w14:textId="3E378B01" w:rsidR="002E7C15" w:rsidRDefault="00072E28" w:rsidP="00F262DE">
      <w:pPr>
        <w:autoSpaceDE w:val="0"/>
        <w:autoSpaceDN w:val="0"/>
        <w:adjustRightInd w:val="0"/>
        <w:spacing w:after="0" w:line="240" w:lineRule="auto"/>
        <w:ind w:firstLine="426"/>
        <w:jc w:val="both"/>
        <w:rPr>
          <w:rFonts w:ascii="Arial" w:hAnsi="Arial" w:cs="Arial"/>
          <w:color w:val="000000" w:themeColor="text1"/>
          <w:sz w:val="18"/>
          <w:szCs w:val="18"/>
        </w:rPr>
      </w:pPr>
      <w:r w:rsidRPr="00072E28">
        <w:rPr>
          <w:rFonts w:ascii="Arial" w:hAnsi="Arial" w:cs="Arial"/>
          <w:color w:val="000000" w:themeColor="text1"/>
          <w:sz w:val="18"/>
          <w:szCs w:val="18"/>
        </w:rPr>
        <w:t>This study employed the path analysis (Loehlin, 1998) and continued with the structural equation modeling (SEM) (</w:t>
      </w:r>
      <w:r w:rsidR="00D00377">
        <w:rPr>
          <w:rFonts w:ascii="Arial" w:hAnsi="Arial" w:cs="Arial"/>
          <w:color w:val="000000" w:themeColor="text1"/>
          <w:sz w:val="18"/>
          <w:szCs w:val="18"/>
          <w:lang w:val="id-ID"/>
        </w:rPr>
        <w:t>Bowen &amp; Guo,2011</w:t>
      </w:r>
      <w:r w:rsidRPr="00072E28">
        <w:rPr>
          <w:rFonts w:ascii="Arial" w:hAnsi="Arial" w:cs="Arial"/>
          <w:color w:val="000000" w:themeColor="text1"/>
          <w:sz w:val="18"/>
          <w:szCs w:val="18"/>
        </w:rPr>
        <w:t xml:space="preserve">) with the help of LISREL 8.30 software (Jöreskog, &amp;Sörbom, 1996). The path analysis aimed at finding both the direct or indirect effect of the variable on environmental awareness while the SEM was to confirm the hypothesized theoretical model. Furthermore, the path analysis was employed to analyze the relationship within the complex variables, thus, it cannot be done by multiple regression. </w:t>
      </w:r>
      <w:r w:rsidR="00F262DE" w:rsidRPr="00F262DE">
        <w:rPr>
          <w:rFonts w:ascii="Arial" w:hAnsi="Arial" w:cs="Arial"/>
          <w:color w:val="000000" w:themeColor="text1"/>
          <w:sz w:val="18"/>
          <w:szCs w:val="18"/>
        </w:rPr>
        <w:t>There are many dependent variables in complex models so that a series of regression equations are needed (Gudono, 2011). Each variable was not tested for validity because all items used in the PISA study were validated beforehand using the Item Response Theory (Hambleton et al, 1991).</w:t>
      </w:r>
    </w:p>
    <w:p w14:paraId="73DC7635" w14:textId="77777777" w:rsidR="00F262DE" w:rsidRPr="002E7C15" w:rsidRDefault="00F262DE" w:rsidP="00F262DE">
      <w:pPr>
        <w:autoSpaceDE w:val="0"/>
        <w:autoSpaceDN w:val="0"/>
        <w:adjustRightInd w:val="0"/>
        <w:spacing w:after="0" w:line="240" w:lineRule="auto"/>
        <w:ind w:firstLine="426"/>
        <w:jc w:val="both"/>
        <w:rPr>
          <w:rFonts w:ascii="Arial" w:hAnsi="Arial" w:cs="Arial"/>
          <w:bCs/>
          <w:color w:val="000000" w:themeColor="text1"/>
          <w:spacing w:val="-1"/>
          <w:sz w:val="18"/>
          <w:szCs w:val="18"/>
          <w:lang w:val="id-ID"/>
        </w:rPr>
      </w:pPr>
    </w:p>
    <w:p w14:paraId="3ED0CF1F" w14:textId="77777777" w:rsidR="00702F1A" w:rsidRPr="00A51EE0" w:rsidRDefault="000A1398" w:rsidP="006E24EF">
      <w:pPr>
        <w:pStyle w:val="ListParagraph"/>
        <w:numPr>
          <w:ilvl w:val="0"/>
          <w:numId w:val="2"/>
        </w:numPr>
        <w:spacing w:line="240" w:lineRule="auto"/>
        <w:jc w:val="both"/>
        <w:rPr>
          <w:rFonts w:ascii="Arial" w:hAnsi="Arial" w:cs="Arial"/>
          <w:b/>
          <w:sz w:val="18"/>
          <w:szCs w:val="18"/>
        </w:rPr>
      </w:pPr>
      <w:r w:rsidRPr="00A51EE0">
        <w:rPr>
          <w:rFonts w:ascii="Arial" w:hAnsi="Arial" w:cs="Arial"/>
          <w:b/>
          <w:sz w:val="18"/>
          <w:szCs w:val="18"/>
        </w:rPr>
        <w:t xml:space="preserve">RESULT AND DISCUSSION </w:t>
      </w:r>
    </w:p>
    <w:p w14:paraId="6BA6B732" w14:textId="77777777" w:rsidR="00502C44" w:rsidRDefault="00A92613" w:rsidP="00F0246B">
      <w:pPr>
        <w:pStyle w:val="CommentText"/>
        <w:ind w:left="142" w:firstLine="578"/>
        <w:jc w:val="both"/>
        <w:rPr>
          <w:rFonts w:ascii="Arial" w:hAnsi="Arial" w:cs="Arial"/>
          <w:color w:val="000000" w:themeColor="text1"/>
          <w:sz w:val="18"/>
          <w:szCs w:val="18"/>
          <w:lang w:val="id-ID"/>
        </w:rPr>
      </w:pPr>
      <w:r w:rsidRPr="00975873">
        <w:rPr>
          <w:rFonts w:ascii="Arial" w:hAnsi="Arial" w:cs="Arial"/>
          <w:color w:val="000000" w:themeColor="text1"/>
          <w:sz w:val="18"/>
          <w:szCs w:val="18"/>
        </w:rPr>
        <w:t>The results of the 2015 PISA study for several Indonesian student attitudes variables related to science</w:t>
      </w:r>
      <w:r w:rsidR="004531CA">
        <w:rPr>
          <w:rFonts w:ascii="Arial" w:hAnsi="Arial" w:cs="Arial"/>
          <w:color w:val="000000" w:themeColor="text1"/>
          <w:sz w:val="18"/>
          <w:szCs w:val="18"/>
          <w:lang w:val="id-ID"/>
        </w:rPr>
        <w:t xml:space="preserve"> are informed in Table 2. </w:t>
      </w:r>
    </w:p>
    <w:p w14:paraId="75CED852" w14:textId="77777777" w:rsidR="00DA43B1" w:rsidRDefault="00DA43B1" w:rsidP="00F67166">
      <w:pPr>
        <w:pBdr>
          <w:top w:val="single" w:sz="4" w:space="2" w:color="auto"/>
        </w:pBdr>
        <w:spacing w:line="240" w:lineRule="auto"/>
        <w:ind w:left="709" w:hanging="709"/>
        <w:rPr>
          <w:lang w:val="id-ID"/>
        </w:rPr>
      </w:pPr>
      <w:r w:rsidRPr="00DA43B1">
        <w:rPr>
          <w:rFonts w:ascii="Arial" w:hAnsi="Arial" w:cs="Arial"/>
          <w:sz w:val="18"/>
          <w:szCs w:val="18"/>
        </w:rPr>
        <w:t xml:space="preserve">Table </w:t>
      </w:r>
      <w:r w:rsidR="00B62D8C">
        <w:rPr>
          <w:rFonts w:ascii="Arial" w:hAnsi="Arial" w:cs="Arial"/>
          <w:sz w:val="18"/>
          <w:szCs w:val="18"/>
          <w:lang w:val="id-ID"/>
        </w:rPr>
        <w:t>2</w:t>
      </w:r>
      <w:r w:rsidRPr="00DA43B1">
        <w:rPr>
          <w:rFonts w:ascii="Arial" w:hAnsi="Arial" w:cs="Arial"/>
          <w:sz w:val="18"/>
          <w:szCs w:val="18"/>
        </w:rPr>
        <w:t xml:space="preserve">: </w:t>
      </w:r>
      <w:r w:rsidR="00B62D8C">
        <w:t>Attitude variable scores related to science learning,</w:t>
      </w:r>
      <w:r w:rsidR="00F67166" w:rsidRPr="00072E28">
        <w:rPr>
          <w:rFonts w:ascii="Arial" w:hAnsi="Arial" w:cs="Arial"/>
          <w:color w:val="000000" w:themeColor="text1"/>
          <w:sz w:val="18"/>
          <w:szCs w:val="18"/>
        </w:rPr>
        <w:t>Environment Awareness</w:t>
      </w:r>
      <w:r w:rsidR="00F67166">
        <w:rPr>
          <w:rFonts w:ascii="Arial" w:hAnsi="Arial" w:cs="Arial"/>
          <w:color w:val="000000" w:themeColor="text1"/>
          <w:sz w:val="18"/>
          <w:szCs w:val="18"/>
          <w:lang w:val="id-ID"/>
        </w:rPr>
        <w:t xml:space="preserve"> and </w:t>
      </w:r>
      <w:r w:rsidR="00593E69">
        <w:rPr>
          <w:rFonts w:ascii="Arial" w:hAnsi="Arial" w:cs="Arial"/>
          <w:color w:val="000000" w:themeColor="text1"/>
          <w:sz w:val="18"/>
          <w:szCs w:val="18"/>
          <w:lang w:val="id-ID"/>
        </w:rPr>
        <w:t>s</w:t>
      </w:r>
      <w:r w:rsidR="00B62D8C">
        <w:t>ocio</w:t>
      </w:r>
      <w:r w:rsidR="00593E69">
        <w:rPr>
          <w:lang w:val="id-ID"/>
        </w:rPr>
        <w:t>-</w:t>
      </w:r>
      <w:r w:rsidR="00B62D8C">
        <w:t>economi</w:t>
      </w:r>
      <w:r w:rsidR="00593E69">
        <w:rPr>
          <w:lang w:val="id-ID"/>
        </w:rPr>
        <w:t>c s</w:t>
      </w:r>
      <w:r w:rsidR="00B62D8C">
        <w:t xml:space="preserve">tatus </w:t>
      </w:r>
      <w:r w:rsidR="00CD5C6D">
        <w:rPr>
          <w:lang w:val="id-ID"/>
        </w:rPr>
        <w:t xml:space="preserve">and </w:t>
      </w:r>
      <w:r w:rsidR="00B62D8C">
        <w:t>for Indonesian students based on the 2015 PISA results</w:t>
      </w:r>
    </w:p>
    <w:tbl>
      <w:tblPr>
        <w:tblStyle w:val="TableGrid"/>
        <w:tblW w:w="0" w:type="auto"/>
        <w:tblInd w:w="675"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510"/>
        <w:gridCol w:w="4203"/>
        <w:gridCol w:w="3544"/>
      </w:tblGrid>
      <w:tr w:rsidR="00356EF7" w:rsidRPr="00A51EE0" w14:paraId="492EBF02" w14:textId="77777777" w:rsidTr="006A2508">
        <w:tc>
          <w:tcPr>
            <w:tcW w:w="510" w:type="dxa"/>
            <w:tcBorders>
              <w:top w:val="single" w:sz="4" w:space="0" w:color="auto"/>
              <w:bottom w:val="single" w:sz="4" w:space="0" w:color="auto"/>
            </w:tcBorders>
          </w:tcPr>
          <w:p w14:paraId="1B4DB601" w14:textId="77777777" w:rsidR="00356EF7" w:rsidRPr="00A51EE0" w:rsidRDefault="00356EF7" w:rsidP="006E24EF">
            <w:pPr>
              <w:pBdr>
                <w:top w:val="single" w:sz="4" w:space="1" w:color="auto"/>
              </w:pBdr>
              <w:rPr>
                <w:rFonts w:ascii="Arial" w:hAnsi="Arial" w:cs="Arial"/>
                <w:sz w:val="18"/>
                <w:szCs w:val="18"/>
              </w:rPr>
            </w:pPr>
            <w:r w:rsidRPr="00A51EE0">
              <w:rPr>
                <w:rFonts w:ascii="Arial" w:hAnsi="Arial" w:cs="Arial"/>
                <w:sz w:val="18"/>
                <w:szCs w:val="18"/>
              </w:rPr>
              <w:t>No</w:t>
            </w:r>
          </w:p>
        </w:tc>
        <w:tc>
          <w:tcPr>
            <w:tcW w:w="4203" w:type="dxa"/>
            <w:tcBorders>
              <w:top w:val="single" w:sz="4" w:space="0" w:color="auto"/>
              <w:bottom w:val="single" w:sz="4" w:space="0" w:color="auto"/>
            </w:tcBorders>
          </w:tcPr>
          <w:p w14:paraId="0F4C13B7" w14:textId="77777777" w:rsidR="00356EF7" w:rsidRPr="00A51EE0" w:rsidRDefault="00356EF7" w:rsidP="006E24EF">
            <w:pPr>
              <w:pBdr>
                <w:top w:val="single" w:sz="4" w:space="1" w:color="auto"/>
              </w:pBdr>
              <w:rPr>
                <w:rFonts w:ascii="Arial" w:hAnsi="Arial" w:cs="Arial"/>
                <w:sz w:val="18"/>
                <w:szCs w:val="18"/>
              </w:rPr>
            </w:pPr>
            <w:r w:rsidRPr="00A51EE0">
              <w:rPr>
                <w:rFonts w:ascii="Arial" w:hAnsi="Arial" w:cs="Arial"/>
                <w:sz w:val="18"/>
                <w:szCs w:val="18"/>
              </w:rPr>
              <w:t>Variabel</w:t>
            </w:r>
          </w:p>
        </w:tc>
        <w:tc>
          <w:tcPr>
            <w:tcW w:w="3544" w:type="dxa"/>
            <w:tcBorders>
              <w:top w:val="single" w:sz="4" w:space="0" w:color="auto"/>
              <w:bottom w:val="single" w:sz="4" w:space="0" w:color="auto"/>
            </w:tcBorders>
          </w:tcPr>
          <w:p w14:paraId="749D14AA" w14:textId="77777777" w:rsidR="00356EF7" w:rsidRPr="00A51EE0" w:rsidRDefault="00DA43B1" w:rsidP="006E24EF">
            <w:pPr>
              <w:pBdr>
                <w:top w:val="single" w:sz="4" w:space="1" w:color="auto"/>
              </w:pBdr>
              <w:rPr>
                <w:rFonts w:ascii="Arial" w:hAnsi="Arial" w:cs="Arial"/>
                <w:sz w:val="18"/>
                <w:szCs w:val="18"/>
              </w:rPr>
            </w:pPr>
            <w:r>
              <w:rPr>
                <w:rFonts w:ascii="Arial" w:hAnsi="Arial" w:cs="Arial"/>
                <w:sz w:val="18"/>
                <w:szCs w:val="18"/>
                <w:lang w:val="id-ID"/>
              </w:rPr>
              <w:t>Score in</w:t>
            </w:r>
            <w:r w:rsidR="006A1921" w:rsidRPr="00A51EE0">
              <w:rPr>
                <w:rFonts w:ascii="Arial" w:hAnsi="Arial" w:cs="Arial"/>
                <w:sz w:val="18"/>
                <w:szCs w:val="18"/>
              </w:rPr>
              <w:t xml:space="preserve"> WLE ( Warm’s weighted Mean Likelihood Estimation </w:t>
            </w:r>
            <w:r w:rsidR="00502C44" w:rsidRPr="00A51EE0">
              <w:rPr>
                <w:rFonts w:ascii="Arial" w:hAnsi="Arial" w:cs="Arial"/>
                <w:sz w:val="18"/>
                <w:szCs w:val="18"/>
              </w:rPr>
              <w:t xml:space="preserve">) </w:t>
            </w:r>
          </w:p>
        </w:tc>
      </w:tr>
      <w:tr w:rsidR="00356EF7" w:rsidRPr="00A51EE0" w14:paraId="57C375E7" w14:textId="77777777" w:rsidTr="006A2508">
        <w:tc>
          <w:tcPr>
            <w:tcW w:w="510" w:type="dxa"/>
            <w:tcBorders>
              <w:top w:val="single" w:sz="4" w:space="0" w:color="auto"/>
            </w:tcBorders>
          </w:tcPr>
          <w:p w14:paraId="2162964E" w14:textId="77777777" w:rsidR="00356EF7" w:rsidRPr="00A51EE0" w:rsidRDefault="00502C44" w:rsidP="006E24EF">
            <w:pPr>
              <w:rPr>
                <w:rFonts w:ascii="Arial" w:hAnsi="Arial" w:cs="Arial"/>
                <w:sz w:val="18"/>
                <w:szCs w:val="18"/>
              </w:rPr>
            </w:pPr>
            <w:r w:rsidRPr="00A51EE0">
              <w:rPr>
                <w:rFonts w:ascii="Arial" w:hAnsi="Arial" w:cs="Arial"/>
                <w:sz w:val="18"/>
                <w:szCs w:val="18"/>
              </w:rPr>
              <w:t>1</w:t>
            </w:r>
          </w:p>
        </w:tc>
        <w:tc>
          <w:tcPr>
            <w:tcW w:w="4203" w:type="dxa"/>
            <w:tcBorders>
              <w:top w:val="single" w:sz="4" w:space="0" w:color="auto"/>
            </w:tcBorders>
          </w:tcPr>
          <w:p w14:paraId="5E2CFB5C" w14:textId="77777777" w:rsidR="00356EF7" w:rsidRPr="00A51EE0" w:rsidRDefault="009B17F3" w:rsidP="006E24EF">
            <w:pPr>
              <w:rPr>
                <w:rFonts w:ascii="Arial" w:hAnsi="Arial" w:cs="Arial"/>
                <w:sz w:val="18"/>
                <w:szCs w:val="18"/>
              </w:rPr>
            </w:pPr>
            <w:r w:rsidRPr="00A51EE0">
              <w:rPr>
                <w:rFonts w:ascii="Arial" w:hAnsi="Arial" w:cs="Arial"/>
                <w:sz w:val="18"/>
                <w:szCs w:val="18"/>
              </w:rPr>
              <w:t>Epistemological  beliefs</w:t>
            </w:r>
          </w:p>
        </w:tc>
        <w:tc>
          <w:tcPr>
            <w:tcW w:w="3544" w:type="dxa"/>
            <w:tcBorders>
              <w:top w:val="single" w:sz="4" w:space="0" w:color="auto"/>
            </w:tcBorders>
          </w:tcPr>
          <w:p w14:paraId="7EB3EE21" w14:textId="77777777" w:rsidR="00356EF7" w:rsidRPr="00A51EE0" w:rsidRDefault="00356EF7" w:rsidP="006E24EF">
            <w:pPr>
              <w:rPr>
                <w:rFonts w:ascii="Arial" w:hAnsi="Arial" w:cs="Arial"/>
                <w:sz w:val="18"/>
                <w:szCs w:val="18"/>
              </w:rPr>
            </w:pPr>
            <w:r w:rsidRPr="00A51EE0">
              <w:rPr>
                <w:rFonts w:ascii="Arial" w:hAnsi="Arial" w:cs="Arial"/>
                <w:sz w:val="18"/>
                <w:szCs w:val="18"/>
              </w:rPr>
              <w:t>-0,</w:t>
            </w:r>
            <w:r w:rsidR="002C7684" w:rsidRPr="00A51EE0">
              <w:rPr>
                <w:rFonts w:ascii="Arial" w:hAnsi="Arial" w:cs="Arial"/>
                <w:sz w:val="18"/>
                <w:szCs w:val="18"/>
              </w:rPr>
              <w:t>3</w:t>
            </w:r>
          </w:p>
        </w:tc>
      </w:tr>
      <w:tr w:rsidR="00356EF7" w:rsidRPr="00A51EE0" w14:paraId="5FFAB622" w14:textId="77777777" w:rsidTr="006A2508">
        <w:tc>
          <w:tcPr>
            <w:tcW w:w="510" w:type="dxa"/>
          </w:tcPr>
          <w:p w14:paraId="008EF9F6" w14:textId="77777777" w:rsidR="00356EF7" w:rsidRPr="00A51EE0" w:rsidRDefault="00502C44" w:rsidP="006E24EF">
            <w:pPr>
              <w:rPr>
                <w:rFonts w:ascii="Arial" w:hAnsi="Arial" w:cs="Arial"/>
                <w:sz w:val="18"/>
                <w:szCs w:val="18"/>
              </w:rPr>
            </w:pPr>
            <w:r w:rsidRPr="00A51EE0">
              <w:rPr>
                <w:rFonts w:ascii="Arial" w:hAnsi="Arial" w:cs="Arial"/>
                <w:sz w:val="18"/>
                <w:szCs w:val="18"/>
              </w:rPr>
              <w:t>2</w:t>
            </w:r>
          </w:p>
        </w:tc>
        <w:tc>
          <w:tcPr>
            <w:tcW w:w="4203" w:type="dxa"/>
          </w:tcPr>
          <w:p w14:paraId="0817FA15" w14:textId="77777777" w:rsidR="00356EF7" w:rsidRPr="00A51EE0" w:rsidRDefault="009B17F3" w:rsidP="006E24EF">
            <w:pPr>
              <w:rPr>
                <w:rFonts w:ascii="Arial" w:hAnsi="Arial" w:cs="Arial"/>
                <w:sz w:val="18"/>
                <w:szCs w:val="18"/>
              </w:rPr>
            </w:pPr>
            <w:r w:rsidRPr="00A51EE0">
              <w:rPr>
                <w:rFonts w:ascii="Arial" w:hAnsi="Arial" w:cs="Arial"/>
                <w:sz w:val="18"/>
                <w:szCs w:val="18"/>
              </w:rPr>
              <w:t>Enjoyment of Science</w:t>
            </w:r>
          </w:p>
        </w:tc>
        <w:tc>
          <w:tcPr>
            <w:tcW w:w="3544" w:type="dxa"/>
          </w:tcPr>
          <w:p w14:paraId="1AE1B573" w14:textId="77777777" w:rsidR="00356EF7" w:rsidRPr="00A51EE0" w:rsidRDefault="00356EF7" w:rsidP="006E24EF">
            <w:pPr>
              <w:rPr>
                <w:rFonts w:ascii="Arial" w:hAnsi="Arial" w:cs="Arial"/>
                <w:sz w:val="18"/>
                <w:szCs w:val="18"/>
              </w:rPr>
            </w:pPr>
            <w:r w:rsidRPr="00A51EE0">
              <w:rPr>
                <w:rFonts w:ascii="Arial" w:hAnsi="Arial" w:cs="Arial"/>
                <w:sz w:val="18"/>
                <w:szCs w:val="18"/>
              </w:rPr>
              <w:t>0,6</w:t>
            </w:r>
            <w:r w:rsidR="009D0256" w:rsidRPr="00A51EE0">
              <w:rPr>
                <w:rFonts w:ascii="Arial" w:hAnsi="Arial" w:cs="Arial"/>
                <w:sz w:val="18"/>
                <w:szCs w:val="18"/>
              </w:rPr>
              <w:t>5</w:t>
            </w:r>
          </w:p>
        </w:tc>
      </w:tr>
      <w:tr w:rsidR="00356EF7" w:rsidRPr="00A51EE0" w14:paraId="58FD9A2D" w14:textId="77777777" w:rsidTr="006A2508">
        <w:tc>
          <w:tcPr>
            <w:tcW w:w="510" w:type="dxa"/>
          </w:tcPr>
          <w:p w14:paraId="302A2522" w14:textId="77777777" w:rsidR="00356EF7" w:rsidRPr="00A51EE0" w:rsidRDefault="00502C44" w:rsidP="006E24EF">
            <w:pPr>
              <w:rPr>
                <w:rFonts w:ascii="Arial" w:hAnsi="Arial" w:cs="Arial"/>
                <w:sz w:val="18"/>
                <w:szCs w:val="18"/>
              </w:rPr>
            </w:pPr>
            <w:r w:rsidRPr="00A51EE0">
              <w:rPr>
                <w:rFonts w:ascii="Arial" w:hAnsi="Arial" w:cs="Arial"/>
                <w:sz w:val="18"/>
                <w:szCs w:val="18"/>
              </w:rPr>
              <w:t>3</w:t>
            </w:r>
          </w:p>
        </w:tc>
        <w:tc>
          <w:tcPr>
            <w:tcW w:w="4203" w:type="dxa"/>
          </w:tcPr>
          <w:p w14:paraId="5BDF655D" w14:textId="77777777" w:rsidR="00356EF7" w:rsidRPr="00A51EE0" w:rsidRDefault="00DD57F3" w:rsidP="006E24EF">
            <w:pPr>
              <w:rPr>
                <w:rFonts w:ascii="Arial" w:hAnsi="Arial" w:cs="Arial"/>
                <w:sz w:val="18"/>
                <w:szCs w:val="18"/>
              </w:rPr>
            </w:pPr>
            <w:r w:rsidRPr="00A51EE0">
              <w:rPr>
                <w:rFonts w:ascii="Arial" w:hAnsi="Arial" w:cs="Arial"/>
                <w:sz w:val="18"/>
                <w:szCs w:val="18"/>
              </w:rPr>
              <w:t>Instrumental motivation</w:t>
            </w:r>
          </w:p>
        </w:tc>
        <w:tc>
          <w:tcPr>
            <w:tcW w:w="3544" w:type="dxa"/>
          </w:tcPr>
          <w:p w14:paraId="24407CB9" w14:textId="77777777" w:rsidR="00356EF7" w:rsidRPr="00A51EE0" w:rsidRDefault="00940676" w:rsidP="006E24EF">
            <w:pPr>
              <w:rPr>
                <w:rFonts w:ascii="Arial" w:hAnsi="Arial" w:cs="Arial"/>
                <w:sz w:val="18"/>
                <w:szCs w:val="18"/>
              </w:rPr>
            </w:pPr>
            <w:r w:rsidRPr="00A51EE0">
              <w:rPr>
                <w:rFonts w:ascii="Arial" w:hAnsi="Arial" w:cs="Arial"/>
                <w:sz w:val="18"/>
                <w:szCs w:val="18"/>
              </w:rPr>
              <w:t>0,</w:t>
            </w:r>
            <w:r w:rsidR="009D0256" w:rsidRPr="00A51EE0">
              <w:rPr>
                <w:rFonts w:ascii="Arial" w:hAnsi="Arial" w:cs="Arial"/>
                <w:sz w:val="18"/>
                <w:szCs w:val="18"/>
              </w:rPr>
              <w:t>81</w:t>
            </w:r>
          </w:p>
        </w:tc>
      </w:tr>
      <w:tr w:rsidR="00356EF7" w:rsidRPr="00A51EE0" w14:paraId="2B0A4C83" w14:textId="77777777" w:rsidTr="006A2508">
        <w:tc>
          <w:tcPr>
            <w:tcW w:w="510" w:type="dxa"/>
          </w:tcPr>
          <w:p w14:paraId="14108971" w14:textId="77777777" w:rsidR="00356EF7" w:rsidRPr="00A51EE0" w:rsidRDefault="00502C44" w:rsidP="006E24EF">
            <w:pPr>
              <w:rPr>
                <w:rFonts w:ascii="Arial" w:hAnsi="Arial" w:cs="Arial"/>
                <w:sz w:val="18"/>
                <w:szCs w:val="18"/>
              </w:rPr>
            </w:pPr>
            <w:r w:rsidRPr="00A51EE0">
              <w:rPr>
                <w:rFonts w:ascii="Arial" w:hAnsi="Arial" w:cs="Arial"/>
                <w:sz w:val="18"/>
                <w:szCs w:val="18"/>
              </w:rPr>
              <w:t>4</w:t>
            </w:r>
          </w:p>
        </w:tc>
        <w:tc>
          <w:tcPr>
            <w:tcW w:w="4203" w:type="dxa"/>
          </w:tcPr>
          <w:p w14:paraId="59756667" w14:textId="77777777" w:rsidR="00356EF7" w:rsidRPr="00A51EE0" w:rsidRDefault="00DD57F3" w:rsidP="006E24EF">
            <w:pPr>
              <w:rPr>
                <w:rFonts w:ascii="Arial" w:hAnsi="Arial" w:cs="Arial"/>
                <w:sz w:val="18"/>
                <w:szCs w:val="18"/>
              </w:rPr>
            </w:pPr>
            <w:r w:rsidRPr="00A51EE0">
              <w:rPr>
                <w:rFonts w:ascii="Arial" w:hAnsi="Arial" w:cs="Arial"/>
                <w:sz w:val="18"/>
                <w:szCs w:val="18"/>
              </w:rPr>
              <w:t>Science Self-Efficacy</w:t>
            </w:r>
          </w:p>
        </w:tc>
        <w:tc>
          <w:tcPr>
            <w:tcW w:w="3544" w:type="dxa"/>
          </w:tcPr>
          <w:p w14:paraId="07E659A9" w14:textId="77777777" w:rsidR="00356EF7" w:rsidRPr="00A51EE0" w:rsidRDefault="00FE34BF" w:rsidP="006E24EF">
            <w:pPr>
              <w:rPr>
                <w:rFonts w:ascii="Arial" w:hAnsi="Arial" w:cs="Arial"/>
                <w:sz w:val="18"/>
                <w:szCs w:val="18"/>
              </w:rPr>
            </w:pPr>
            <w:r w:rsidRPr="00A51EE0">
              <w:rPr>
                <w:rFonts w:ascii="Arial" w:hAnsi="Arial" w:cs="Arial"/>
                <w:sz w:val="18"/>
                <w:szCs w:val="18"/>
              </w:rPr>
              <w:t>-0,</w:t>
            </w:r>
            <w:r w:rsidR="003968BA" w:rsidRPr="00A51EE0">
              <w:rPr>
                <w:rFonts w:ascii="Arial" w:hAnsi="Arial" w:cs="Arial"/>
                <w:sz w:val="18"/>
                <w:szCs w:val="18"/>
              </w:rPr>
              <w:t>51</w:t>
            </w:r>
          </w:p>
        </w:tc>
      </w:tr>
      <w:tr w:rsidR="00356EF7" w:rsidRPr="00A51EE0" w14:paraId="7353921C" w14:textId="77777777" w:rsidTr="006A2508">
        <w:tc>
          <w:tcPr>
            <w:tcW w:w="510" w:type="dxa"/>
          </w:tcPr>
          <w:p w14:paraId="45260632" w14:textId="77777777" w:rsidR="00356EF7" w:rsidRPr="00A51EE0" w:rsidRDefault="00502C44" w:rsidP="006E24EF">
            <w:pPr>
              <w:rPr>
                <w:rFonts w:ascii="Arial" w:hAnsi="Arial" w:cs="Arial"/>
                <w:sz w:val="18"/>
                <w:szCs w:val="18"/>
              </w:rPr>
            </w:pPr>
            <w:r w:rsidRPr="00A51EE0">
              <w:rPr>
                <w:rFonts w:ascii="Arial" w:hAnsi="Arial" w:cs="Arial"/>
                <w:sz w:val="18"/>
                <w:szCs w:val="18"/>
              </w:rPr>
              <w:t>5</w:t>
            </w:r>
          </w:p>
        </w:tc>
        <w:tc>
          <w:tcPr>
            <w:tcW w:w="4203" w:type="dxa"/>
          </w:tcPr>
          <w:p w14:paraId="5EC88660" w14:textId="77777777" w:rsidR="00356EF7" w:rsidRPr="00A51EE0" w:rsidRDefault="00885185" w:rsidP="006E24EF">
            <w:pPr>
              <w:rPr>
                <w:rFonts w:ascii="Arial" w:hAnsi="Arial" w:cs="Arial"/>
                <w:sz w:val="18"/>
                <w:szCs w:val="18"/>
              </w:rPr>
            </w:pPr>
            <w:r>
              <w:rPr>
                <w:rFonts w:ascii="Arial" w:hAnsi="Arial" w:cs="Arial"/>
                <w:sz w:val="18"/>
                <w:szCs w:val="18"/>
              </w:rPr>
              <w:t xml:space="preserve">Inquiry-based instruction </w:t>
            </w:r>
            <w:r w:rsidR="00A20386" w:rsidRPr="00A51EE0">
              <w:rPr>
                <w:rFonts w:ascii="Arial" w:hAnsi="Arial" w:cs="Arial"/>
                <w:sz w:val="18"/>
                <w:szCs w:val="18"/>
              </w:rPr>
              <w:t>in science lesson.</w:t>
            </w:r>
          </w:p>
        </w:tc>
        <w:tc>
          <w:tcPr>
            <w:tcW w:w="3544" w:type="dxa"/>
          </w:tcPr>
          <w:p w14:paraId="4DD80563" w14:textId="77777777" w:rsidR="00356EF7" w:rsidRPr="00A51EE0" w:rsidRDefault="00E57550" w:rsidP="006E24EF">
            <w:pPr>
              <w:rPr>
                <w:rFonts w:ascii="Arial" w:hAnsi="Arial" w:cs="Arial"/>
                <w:sz w:val="18"/>
                <w:szCs w:val="18"/>
              </w:rPr>
            </w:pPr>
            <w:r w:rsidRPr="00A51EE0">
              <w:rPr>
                <w:rFonts w:ascii="Arial" w:hAnsi="Arial" w:cs="Arial"/>
                <w:sz w:val="18"/>
                <w:szCs w:val="18"/>
              </w:rPr>
              <w:t>0,2</w:t>
            </w:r>
            <w:r w:rsidR="0021575F" w:rsidRPr="00A51EE0">
              <w:rPr>
                <w:rFonts w:ascii="Arial" w:hAnsi="Arial" w:cs="Arial"/>
                <w:sz w:val="18"/>
                <w:szCs w:val="18"/>
              </w:rPr>
              <w:t>6</w:t>
            </w:r>
          </w:p>
        </w:tc>
      </w:tr>
      <w:tr w:rsidR="00356EF7" w:rsidRPr="00A51EE0" w14:paraId="1A7C1902" w14:textId="77777777" w:rsidTr="006A2508">
        <w:tc>
          <w:tcPr>
            <w:tcW w:w="510" w:type="dxa"/>
            <w:tcBorders>
              <w:bottom w:val="single" w:sz="4" w:space="0" w:color="auto"/>
            </w:tcBorders>
          </w:tcPr>
          <w:p w14:paraId="681932A2" w14:textId="77777777" w:rsidR="00356EF7" w:rsidRPr="00A51EE0" w:rsidRDefault="00502C44" w:rsidP="006E24EF">
            <w:pPr>
              <w:rPr>
                <w:rFonts w:ascii="Arial" w:hAnsi="Arial" w:cs="Arial"/>
                <w:sz w:val="18"/>
                <w:szCs w:val="18"/>
              </w:rPr>
            </w:pPr>
            <w:r w:rsidRPr="00A51EE0">
              <w:rPr>
                <w:rFonts w:ascii="Arial" w:hAnsi="Arial" w:cs="Arial"/>
                <w:sz w:val="18"/>
                <w:szCs w:val="18"/>
              </w:rPr>
              <w:t>6</w:t>
            </w:r>
          </w:p>
        </w:tc>
        <w:tc>
          <w:tcPr>
            <w:tcW w:w="4203" w:type="dxa"/>
            <w:tcBorders>
              <w:bottom w:val="single" w:sz="4" w:space="0" w:color="auto"/>
            </w:tcBorders>
          </w:tcPr>
          <w:p w14:paraId="29B85170" w14:textId="77777777" w:rsidR="00356EF7" w:rsidRPr="00A51EE0" w:rsidRDefault="002045B0" w:rsidP="006E24EF">
            <w:pPr>
              <w:rPr>
                <w:rFonts w:ascii="Arial" w:hAnsi="Arial" w:cs="Arial"/>
                <w:sz w:val="18"/>
                <w:szCs w:val="18"/>
              </w:rPr>
            </w:pPr>
            <w:r>
              <w:rPr>
                <w:rFonts w:ascii="Arial" w:hAnsi="Arial" w:cs="Arial"/>
                <w:sz w:val="18"/>
                <w:szCs w:val="18"/>
              </w:rPr>
              <w:t xml:space="preserve">Environmental </w:t>
            </w:r>
            <w:r w:rsidR="00DD57F3" w:rsidRPr="00A51EE0">
              <w:rPr>
                <w:rFonts w:ascii="Arial" w:hAnsi="Arial" w:cs="Arial"/>
                <w:sz w:val="18"/>
                <w:szCs w:val="18"/>
              </w:rPr>
              <w:t>Awareness</w:t>
            </w:r>
          </w:p>
        </w:tc>
        <w:tc>
          <w:tcPr>
            <w:tcW w:w="3544" w:type="dxa"/>
            <w:tcBorders>
              <w:bottom w:val="single" w:sz="4" w:space="0" w:color="auto"/>
            </w:tcBorders>
          </w:tcPr>
          <w:p w14:paraId="1F18EE56" w14:textId="77777777" w:rsidR="00356EF7" w:rsidRPr="00A51EE0" w:rsidRDefault="00E57550" w:rsidP="006E24EF">
            <w:pPr>
              <w:rPr>
                <w:rFonts w:ascii="Arial" w:hAnsi="Arial" w:cs="Arial"/>
                <w:sz w:val="18"/>
                <w:szCs w:val="18"/>
              </w:rPr>
            </w:pPr>
            <w:r w:rsidRPr="00A51EE0">
              <w:rPr>
                <w:rFonts w:ascii="Arial" w:hAnsi="Arial" w:cs="Arial"/>
                <w:sz w:val="18"/>
                <w:szCs w:val="18"/>
              </w:rPr>
              <w:t xml:space="preserve">-0,5 </w:t>
            </w:r>
          </w:p>
        </w:tc>
      </w:tr>
      <w:tr w:rsidR="00DD57F3" w:rsidRPr="00A51EE0" w14:paraId="1AC2B16F" w14:textId="77777777" w:rsidTr="006A2508">
        <w:tc>
          <w:tcPr>
            <w:tcW w:w="510" w:type="dxa"/>
            <w:tcBorders>
              <w:top w:val="single" w:sz="4" w:space="0" w:color="auto"/>
              <w:bottom w:val="single" w:sz="4" w:space="0" w:color="auto"/>
            </w:tcBorders>
          </w:tcPr>
          <w:p w14:paraId="25D82B4F" w14:textId="77777777" w:rsidR="00DD57F3" w:rsidRPr="00A51EE0" w:rsidRDefault="00DD57F3" w:rsidP="006E24EF">
            <w:pPr>
              <w:rPr>
                <w:rFonts w:ascii="Arial" w:hAnsi="Arial" w:cs="Arial"/>
                <w:sz w:val="18"/>
                <w:szCs w:val="18"/>
              </w:rPr>
            </w:pPr>
            <w:r w:rsidRPr="00A51EE0">
              <w:rPr>
                <w:rFonts w:ascii="Arial" w:hAnsi="Arial" w:cs="Arial"/>
                <w:sz w:val="18"/>
                <w:szCs w:val="18"/>
              </w:rPr>
              <w:t>7</w:t>
            </w:r>
          </w:p>
        </w:tc>
        <w:tc>
          <w:tcPr>
            <w:tcW w:w="4203" w:type="dxa"/>
            <w:tcBorders>
              <w:top w:val="single" w:sz="4" w:space="0" w:color="auto"/>
              <w:bottom w:val="single" w:sz="4" w:space="0" w:color="auto"/>
            </w:tcBorders>
          </w:tcPr>
          <w:p w14:paraId="71023769" w14:textId="77777777" w:rsidR="00DD57F3" w:rsidRPr="00A51EE0" w:rsidRDefault="00176EDC" w:rsidP="006E24EF">
            <w:pPr>
              <w:rPr>
                <w:rFonts w:ascii="Arial" w:hAnsi="Arial" w:cs="Arial"/>
                <w:sz w:val="18"/>
                <w:szCs w:val="18"/>
              </w:rPr>
            </w:pPr>
            <w:r w:rsidRPr="00A51EE0">
              <w:rPr>
                <w:rFonts w:ascii="Arial" w:hAnsi="Arial" w:cs="Arial"/>
                <w:sz w:val="18"/>
                <w:szCs w:val="18"/>
              </w:rPr>
              <w:t>ESCS</w:t>
            </w:r>
          </w:p>
        </w:tc>
        <w:tc>
          <w:tcPr>
            <w:tcW w:w="3544" w:type="dxa"/>
            <w:tcBorders>
              <w:top w:val="single" w:sz="4" w:space="0" w:color="auto"/>
              <w:bottom w:val="single" w:sz="4" w:space="0" w:color="auto"/>
            </w:tcBorders>
          </w:tcPr>
          <w:p w14:paraId="7D149C72" w14:textId="77777777" w:rsidR="00DD57F3" w:rsidRPr="00A51EE0" w:rsidRDefault="00176EDC" w:rsidP="006E24EF">
            <w:pPr>
              <w:rPr>
                <w:rFonts w:ascii="Arial" w:hAnsi="Arial" w:cs="Arial"/>
                <w:sz w:val="18"/>
                <w:szCs w:val="18"/>
              </w:rPr>
            </w:pPr>
            <w:r w:rsidRPr="00A51EE0">
              <w:rPr>
                <w:rFonts w:ascii="Arial" w:hAnsi="Arial" w:cs="Arial"/>
                <w:sz w:val="18"/>
                <w:szCs w:val="18"/>
              </w:rPr>
              <w:t>-1,87</w:t>
            </w:r>
          </w:p>
        </w:tc>
      </w:tr>
    </w:tbl>
    <w:p w14:paraId="3A1DB815" w14:textId="77777777" w:rsidR="00AB5E3C" w:rsidRPr="00A51EE0" w:rsidRDefault="00B9523B" w:rsidP="006E24EF">
      <w:pPr>
        <w:spacing w:line="240" w:lineRule="auto"/>
        <w:rPr>
          <w:rFonts w:ascii="Arial" w:hAnsi="Arial" w:cs="Arial"/>
          <w:sz w:val="18"/>
          <w:szCs w:val="18"/>
        </w:rPr>
      </w:pPr>
      <w:r w:rsidRPr="00A51EE0">
        <w:rPr>
          <w:rFonts w:ascii="Arial" w:hAnsi="Arial" w:cs="Arial"/>
          <w:sz w:val="18"/>
          <w:szCs w:val="18"/>
        </w:rPr>
        <w:t>( OECD , 2016</w:t>
      </w:r>
      <w:r w:rsidR="0021575F" w:rsidRPr="00A51EE0">
        <w:rPr>
          <w:rFonts w:ascii="Arial" w:hAnsi="Arial" w:cs="Arial"/>
          <w:sz w:val="18"/>
          <w:szCs w:val="18"/>
        </w:rPr>
        <w:t xml:space="preserve"> a</w:t>
      </w:r>
      <w:r w:rsidRPr="00A51EE0">
        <w:rPr>
          <w:rFonts w:ascii="Arial" w:hAnsi="Arial" w:cs="Arial"/>
          <w:sz w:val="18"/>
          <w:szCs w:val="18"/>
        </w:rPr>
        <w:t xml:space="preserve"> ; </w:t>
      </w:r>
      <w:r w:rsidR="002A6650" w:rsidRPr="00A51EE0">
        <w:rPr>
          <w:rFonts w:ascii="Arial" w:hAnsi="Arial" w:cs="Arial"/>
          <w:sz w:val="18"/>
          <w:szCs w:val="18"/>
        </w:rPr>
        <w:t>OECD, 2016</w:t>
      </w:r>
      <w:r w:rsidR="007C14DF" w:rsidRPr="00A51EE0">
        <w:rPr>
          <w:rFonts w:ascii="Arial" w:hAnsi="Arial" w:cs="Arial"/>
          <w:sz w:val="18"/>
          <w:szCs w:val="18"/>
        </w:rPr>
        <w:t>b</w:t>
      </w:r>
      <w:r w:rsidR="002A6650" w:rsidRPr="00A51EE0">
        <w:rPr>
          <w:rFonts w:ascii="Arial" w:hAnsi="Arial" w:cs="Arial"/>
          <w:sz w:val="18"/>
          <w:szCs w:val="18"/>
        </w:rPr>
        <w:t>)</w:t>
      </w:r>
    </w:p>
    <w:p w14:paraId="212BBF6B" w14:textId="77777777" w:rsidR="002045B0" w:rsidRPr="002045B0" w:rsidRDefault="002045B0" w:rsidP="002045B0">
      <w:pPr>
        <w:spacing w:after="0" w:line="240" w:lineRule="auto"/>
        <w:ind w:firstLine="720"/>
        <w:jc w:val="both"/>
        <w:rPr>
          <w:rFonts w:ascii="Arial" w:hAnsi="Arial" w:cs="Arial"/>
          <w:color w:val="000000" w:themeColor="text1"/>
          <w:sz w:val="18"/>
          <w:szCs w:val="18"/>
        </w:rPr>
      </w:pPr>
      <w:r w:rsidRPr="002045B0">
        <w:rPr>
          <w:rFonts w:ascii="Arial" w:hAnsi="Arial" w:cs="Arial"/>
          <w:color w:val="000000" w:themeColor="text1"/>
          <w:sz w:val="18"/>
          <w:szCs w:val="18"/>
        </w:rPr>
        <w:t xml:space="preserve">The scores presented in WLE range from -2 to +2 with the mean of 0. Table 1 informs that the Environmental Awareness of Indonesian students was 0.5 digit below the average of all students involved in the 2015 PISA study. Similarly, both the Epistemological beliefs and Science Self-Efficacy were under the average acquisition of all students. In addition, the ESCS of Indonesian students was very low; almost 2 digits under all students’ ESCS in the 2015 PISA. These results reaffirmed that the economic, social and cultural status of Indonesian students was indeed very low compared to other countries. For the level of Science Enjoyment, Instrumental motivation, Inquiry-based instruction in a science lesson, the Indonesian students were above the average achievement of students from all countries participating in the 2015 PISA survey. Indonesian students’ </w:t>
      </w:r>
      <w:r w:rsidRPr="002045B0">
        <w:rPr>
          <w:rFonts w:ascii="Arial" w:hAnsi="Arial" w:cs="Arial"/>
          <w:color w:val="000000" w:themeColor="text1"/>
          <w:sz w:val="18"/>
          <w:szCs w:val="18"/>
        </w:rPr>
        <w:lastRenderedPageBreak/>
        <w:t xml:space="preserve">Science Proficiency scored 403, ranked 62 of 72 among the participating countries. This was an improved achievement compared to 2012. </w:t>
      </w:r>
    </w:p>
    <w:p w14:paraId="265B31C8" w14:textId="77777777" w:rsidR="002045B0" w:rsidRPr="002045B0" w:rsidRDefault="002045B0" w:rsidP="002045B0">
      <w:pPr>
        <w:spacing w:after="0" w:line="240" w:lineRule="auto"/>
        <w:ind w:firstLine="720"/>
        <w:jc w:val="both"/>
        <w:rPr>
          <w:rFonts w:ascii="Arial" w:hAnsi="Arial" w:cs="Arial"/>
          <w:color w:val="000000" w:themeColor="text1"/>
          <w:sz w:val="18"/>
          <w:szCs w:val="18"/>
        </w:rPr>
      </w:pPr>
      <w:r w:rsidRPr="002045B0">
        <w:rPr>
          <w:rFonts w:ascii="Arial" w:hAnsi="Arial" w:cs="Arial"/>
          <w:color w:val="000000" w:themeColor="text1"/>
          <w:sz w:val="18"/>
          <w:szCs w:val="18"/>
        </w:rPr>
        <w:t xml:space="preserve">To facilitate the SEM analysis, the Environment Awareness variables were abbreviated as ENVAWARE, the Science Proficiency as PVSCIE, Epistemological beliefs as EPIST, Enjoyment of Science as JOYSCIE, Instrumental motivation as INSTSCIE, Science Self-Efficacy as SCIEEFF, Inquiry-based instruction in science lesson as IBTEACH, also, social, economic, and cultural status as ESCS. The results of SEM analysis with the LISREL 8.30 software are presented in Figure 2. The criteria for goodness of fit test (GFT) of the model are informed in Table </w:t>
      </w:r>
      <w:r w:rsidR="0058697E">
        <w:rPr>
          <w:rFonts w:ascii="Arial" w:hAnsi="Arial" w:cs="Arial"/>
          <w:color w:val="000000" w:themeColor="text1"/>
          <w:sz w:val="18"/>
          <w:szCs w:val="18"/>
          <w:lang w:val="id-ID"/>
        </w:rPr>
        <w:t>3</w:t>
      </w:r>
      <w:r w:rsidRPr="002045B0">
        <w:rPr>
          <w:rFonts w:ascii="Arial" w:hAnsi="Arial" w:cs="Arial"/>
          <w:color w:val="000000" w:themeColor="text1"/>
          <w:sz w:val="18"/>
          <w:szCs w:val="18"/>
        </w:rPr>
        <w:t>.</w:t>
      </w:r>
    </w:p>
    <w:p w14:paraId="13918B31" w14:textId="77777777" w:rsidR="001A2A45" w:rsidRPr="00A51EE0" w:rsidRDefault="001A2A45" w:rsidP="006E24EF">
      <w:pPr>
        <w:spacing w:line="240" w:lineRule="auto"/>
        <w:ind w:firstLine="720"/>
        <w:jc w:val="both"/>
        <w:rPr>
          <w:rFonts w:ascii="Arial" w:hAnsi="Arial" w:cs="Arial"/>
          <w:sz w:val="18"/>
          <w:szCs w:val="18"/>
        </w:rPr>
      </w:pPr>
      <w:r w:rsidRPr="00A51EE0">
        <w:rPr>
          <w:rFonts w:ascii="Arial" w:hAnsi="Arial" w:cs="Arial"/>
          <w:noProof/>
          <w:sz w:val="18"/>
          <w:szCs w:val="18"/>
          <w:lang w:val="id-ID" w:eastAsia="id-ID"/>
        </w:rPr>
        <w:drawing>
          <wp:inline distT="0" distB="0" distL="0" distR="0" wp14:anchorId="75F7B315" wp14:editId="3A9E263D">
            <wp:extent cx="5410200" cy="380047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412543" cy="3802121"/>
                    </a:xfrm>
                    <a:prstGeom prst="rect">
                      <a:avLst/>
                    </a:prstGeom>
                    <a:noFill/>
                    <a:ln w="9525">
                      <a:noFill/>
                      <a:miter lim="800000"/>
                      <a:headEnd/>
                      <a:tailEnd/>
                    </a:ln>
                  </pic:spPr>
                </pic:pic>
              </a:graphicData>
            </a:graphic>
          </wp:inline>
        </w:drawing>
      </w:r>
    </w:p>
    <w:p w14:paraId="51959FDB" w14:textId="77777777" w:rsidR="00FF7B43" w:rsidRDefault="00FF7B43" w:rsidP="006E24EF">
      <w:pPr>
        <w:spacing w:after="0" w:line="240" w:lineRule="auto"/>
        <w:ind w:left="709"/>
        <w:rPr>
          <w:rFonts w:ascii="Arial" w:hAnsi="Arial" w:cs="Arial"/>
          <w:sz w:val="18"/>
          <w:szCs w:val="18"/>
          <w:lang w:val="id-ID"/>
        </w:rPr>
      </w:pPr>
      <w:r>
        <w:rPr>
          <w:rFonts w:ascii="Arial" w:hAnsi="Arial" w:cs="Arial"/>
          <w:sz w:val="18"/>
          <w:szCs w:val="18"/>
          <w:lang w:val="id-ID"/>
        </w:rPr>
        <w:t>Figure 2. The Determinat Factors of Environmental Awareness of Indonesian Students based on the 2015 PISA Results</w:t>
      </w:r>
    </w:p>
    <w:p w14:paraId="74227237" w14:textId="77777777" w:rsidR="0058697E" w:rsidRDefault="0058697E" w:rsidP="006E24EF">
      <w:pPr>
        <w:spacing w:after="0" w:line="240" w:lineRule="auto"/>
        <w:ind w:left="709"/>
        <w:rPr>
          <w:rFonts w:ascii="Arial" w:hAnsi="Arial" w:cs="Arial"/>
          <w:sz w:val="18"/>
          <w:szCs w:val="18"/>
          <w:lang w:val="id-ID"/>
        </w:rPr>
      </w:pPr>
    </w:p>
    <w:p w14:paraId="6884AA21" w14:textId="77777777" w:rsidR="00FF7B43" w:rsidRPr="00FF7B43" w:rsidRDefault="00FF7B43" w:rsidP="006E24EF">
      <w:pPr>
        <w:spacing w:after="0" w:line="240" w:lineRule="auto"/>
        <w:ind w:left="709"/>
        <w:rPr>
          <w:rFonts w:ascii="Arial" w:hAnsi="Arial" w:cs="Arial"/>
          <w:sz w:val="18"/>
          <w:szCs w:val="18"/>
          <w:lang w:val="id-ID"/>
        </w:rPr>
      </w:pPr>
    </w:p>
    <w:p w14:paraId="447FA175" w14:textId="77777777" w:rsidR="001A2A45" w:rsidRPr="00A51EE0" w:rsidRDefault="001A2A45" w:rsidP="006E24EF">
      <w:pPr>
        <w:spacing w:after="0" w:line="240" w:lineRule="auto"/>
        <w:ind w:firstLine="720"/>
        <w:rPr>
          <w:rFonts w:ascii="Arial" w:hAnsi="Arial" w:cs="Arial"/>
          <w:sz w:val="18"/>
          <w:szCs w:val="18"/>
        </w:rPr>
      </w:pPr>
      <w:r w:rsidRPr="00A51EE0">
        <w:rPr>
          <w:rFonts w:ascii="Arial" w:hAnsi="Arial" w:cs="Arial"/>
          <w:sz w:val="18"/>
          <w:szCs w:val="18"/>
        </w:rPr>
        <w:t xml:space="preserve">Table </w:t>
      </w:r>
      <w:r w:rsidR="0058697E">
        <w:rPr>
          <w:rFonts w:ascii="Arial" w:hAnsi="Arial" w:cs="Arial"/>
          <w:sz w:val="18"/>
          <w:szCs w:val="18"/>
          <w:lang w:val="id-ID"/>
        </w:rPr>
        <w:t>3</w:t>
      </w:r>
      <w:r w:rsidRPr="00A51EE0">
        <w:rPr>
          <w:rFonts w:ascii="Arial" w:hAnsi="Arial" w:cs="Arial"/>
          <w:sz w:val="18"/>
          <w:szCs w:val="18"/>
        </w:rPr>
        <w:t>.</w:t>
      </w:r>
      <w:r w:rsidR="00FF7B43">
        <w:rPr>
          <w:rFonts w:ascii="Arial" w:hAnsi="Arial" w:cs="Arial"/>
          <w:sz w:val="18"/>
          <w:szCs w:val="18"/>
          <w:lang w:val="id-ID"/>
        </w:rPr>
        <w:t>The Criteria of</w:t>
      </w:r>
      <w:r w:rsidR="00FF7B43">
        <w:rPr>
          <w:rFonts w:ascii="Arial" w:hAnsi="Arial" w:cs="Arial"/>
          <w:sz w:val="18"/>
          <w:szCs w:val="18"/>
        </w:rPr>
        <w:t>goodness of fit test (GFT) in</w:t>
      </w:r>
      <w:r w:rsidRPr="00A51EE0">
        <w:rPr>
          <w:rFonts w:ascii="Arial" w:hAnsi="Arial" w:cs="Arial"/>
          <w:sz w:val="18"/>
          <w:szCs w:val="18"/>
        </w:rPr>
        <w:t xml:space="preserve"> SEM </w:t>
      </w:r>
    </w:p>
    <w:tbl>
      <w:tblPr>
        <w:tblW w:w="0" w:type="auto"/>
        <w:tblBorders>
          <w:insideH w:val="single" w:sz="4" w:space="0" w:color="auto"/>
        </w:tblBorders>
        <w:tblLook w:val="04A0" w:firstRow="1" w:lastRow="0" w:firstColumn="1" w:lastColumn="0" w:noHBand="0" w:noVBand="1"/>
      </w:tblPr>
      <w:tblGrid>
        <w:gridCol w:w="3938"/>
        <w:gridCol w:w="1484"/>
        <w:gridCol w:w="1222"/>
        <w:gridCol w:w="2383"/>
      </w:tblGrid>
      <w:tr w:rsidR="001A2A45" w:rsidRPr="00A51EE0" w14:paraId="34A0D5A6" w14:textId="77777777" w:rsidTr="006A2508">
        <w:tc>
          <w:tcPr>
            <w:tcW w:w="4219" w:type="dxa"/>
            <w:tcBorders>
              <w:top w:val="single" w:sz="4" w:space="0" w:color="auto"/>
              <w:bottom w:val="single" w:sz="4" w:space="0" w:color="auto"/>
            </w:tcBorders>
          </w:tcPr>
          <w:p w14:paraId="6F61EDCD" w14:textId="77777777" w:rsidR="001A2A45" w:rsidRPr="001E26A8" w:rsidRDefault="001A2A45" w:rsidP="006E24EF">
            <w:pPr>
              <w:spacing w:after="0" w:line="240" w:lineRule="auto"/>
              <w:rPr>
                <w:rFonts w:ascii="Arial" w:hAnsi="Arial" w:cs="Arial"/>
                <w:sz w:val="18"/>
                <w:szCs w:val="18"/>
                <w:lang w:val="id-ID"/>
              </w:rPr>
            </w:pPr>
            <w:r w:rsidRPr="001E26A8">
              <w:rPr>
                <w:rFonts w:ascii="Arial" w:hAnsi="Arial" w:cs="Arial"/>
                <w:sz w:val="18"/>
                <w:szCs w:val="18"/>
              </w:rPr>
              <w:t>GFT</w:t>
            </w:r>
            <w:r w:rsidR="002045B0" w:rsidRPr="001E26A8">
              <w:rPr>
                <w:rFonts w:ascii="Arial" w:hAnsi="Arial" w:cs="Arial"/>
                <w:sz w:val="18"/>
                <w:szCs w:val="18"/>
                <w:lang w:val="id-ID"/>
              </w:rPr>
              <w:t xml:space="preserve"> Size</w:t>
            </w:r>
          </w:p>
        </w:tc>
        <w:tc>
          <w:tcPr>
            <w:tcW w:w="1559" w:type="dxa"/>
            <w:tcBorders>
              <w:top w:val="single" w:sz="4" w:space="0" w:color="auto"/>
              <w:bottom w:val="single" w:sz="4" w:space="0" w:color="auto"/>
            </w:tcBorders>
          </w:tcPr>
          <w:p w14:paraId="1AECCBAF" w14:textId="77777777" w:rsidR="001A2A45" w:rsidRPr="001E26A8" w:rsidRDefault="002045B0" w:rsidP="006E24EF">
            <w:pPr>
              <w:spacing w:after="0" w:line="240" w:lineRule="auto"/>
              <w:rPr>
                <w:rFonts w:ascii="Arial" w:hAnsi="Arial" w:cs="Arial"/>
                <w:sz w:val="18"/>
                <w:szCs w:val="18"/>
              </w:rPr>
            </w:pPr>
            <w:r w:rsidRPr="001E26A8">
              <w:rPr>
                <w:rFonts w:ascii="Arial" w:hAnsi="Arial" w:cs="Arial"/>
                <w:sz w:val="18"/>
                <w:szCs w:val="18"/>
                <w:lang w:val="id-ID"/>
              </w:rPr>
              <w:t>Criteria</w:t>
            </w:r>
          </w:p>
        </w:tc>
        <w:tc>
          <w:tcPr>
            <w:tcW w:w="1276" w:type="dxa"/>
            <w:tcBorders>
              <w:top w:val="single" w:sz="4" w:space="0" w:color="auto"/>
              <w:bottom w:val="single" w:sz="4" w:space="0" w:color="auto"/>
            </w:tcBorders>
          </w:tcPr>
          <w:p w14:paraId="094EB5F2" w14:textId="77777777" w:rsidR="001A2A45" w:rsidRPr="001E26A8" w:rsidRDefault="002045B0" w:rsidP="006E24EF">
            <w:pPr>
              <w:spacing w:after="0" w:line="240" w:lineRule="auto"/>
              <w:rPr>
                <w:rFonts w:ascii="Arial" w:hAnsi="Arial" w:cs="Arial"/>
                <w:sz w:val="18"/>
                <w:szCs w:val="18"/>
                <w:lang w:val="id-ID"/>
              </w:rPr>
            </w:pPr>
            <w:r w:rsidRPr="001E26A8">
              <w:rPr>
                <w:rFonts w:ascii="Arial" w:hAnsi="Arial" w:cs="Arial"/>
                <w:sz w:val="18"/>
                <w:szCs w:val="18"/>
                <w:lang w:val="id-ID"/>
              </w:rPr>
              <w:t>Result</w:t>
            </w:r>
          </w:p>
        </w:tc>
        <w:tc>
          <w:tcPr>
            <w:tcW w:w="2522" w:type="dxa"/>
            <w:tcBorders>
              <w:top w:val="single" w:sz="4" w:space="0" w:color="auto"/>
              <w:bottom w:val="single" w:sz="4" w:space="0" w:color="auto"/>
            </w:tcBorders>
          </w:tcPr>
          <w:p w14:paraId="2BA6AF53" w14:textId="77777777" w:rsidR="001A2A45" w:rsidRPr="001E26A8" w:rsidRDefault="002045B0" w:rsidP="006E24EF">
            <w:pPr>
              <w:spacing w:after="0" w:line="240" w:lineRule="auto"/>
              <w:rPr>
                <w:rFonts w:ascii="Arial" w:hAnsi="Arial" w:cs="Arial"/>
                <w:sz w:val="18"/>
                <w:szCs w:val="18"/>
              </w:rPr>
            </w:pPr>
            <w:r w:rsidRPr="001E26A8">
              <w:rPr>
                <w:rFonts w:ascii="Arial" w:hAnsi="Arial" w:cs="Arial"/>
                <w:sz w:val="18"/>
                <w:szCs w:val="18"/>
                <w:lang w:val="id-ID"/>
              </w:rPr>
              <w:t>Conclusion</w:t>
            </w:r>
          </w:p>
        </w:tc>
      </w:tr>
      <w:tr w:rsidR="001A2A45" w:rsidRPr="00A51EE0" w14:paraId="34117753" w14:textId="77777777" w:rsidTr="006A2508">
        <w:tc>
          <w:tcPr>
            <w:tcW w:w="4219" w:type="dxa"/>
            <w:tcBorders>
              <w:top w:val="single" w:sz="4" w:space="0" w:color="auto"/>
            </w:tcBorders>
          </w:tcPr>
          <w:p w14:paraId="19311A9F" w14:textId="77777777" w:rsidR="001A2A45" w:rsidRPr="00A51EE0" w:rsidRDefault="001A2A45" w:rsidP="006E24EF">
            <w:pPr>
              <w:spacing w:after="0" w:line="240" w:lineRule="auto"/>
              <w:rPr>
                <w:rFonts w:ascii="Arial" w:hAnsi="Arial" w:cs="Arial"/>
                <w:sz w:val="18"/>
                <w:szCs w:val="18"/>
              </w:rPr>
            </w:pPr>
            <w:r w:rsidRPr="00A51EE0">
              <w:rPr>
                <w:rFonts w:ascii="Arial" w:hAnsi="Arial" w:cs="Arial"/>
                <w:sz w:val="18"/>
                <w:szCs w:val="18"/>
              </w:rPr>
              <w:t>P value</w:t>
            </w:r>
          </w:p>
        </w:tc>
        <w:tc>
          <w:tcPr>
            <w:tcW w:w="1559" w:type="dxa"/>
            <w:tcBorders>
              <w:top w:val="single" w:sz="4" w:space="0" w:color="auto"/>
            </w:tcBorders>
          </w:tcPr>
          <w:p w14:paraId="0BD70D06" w14:textId="77777777" w:rsidR="001A2A45" w:rsidRPr="00A51EE0" w:rsidRDefault="001A2A45" w:rsidP="006E24EF">
            <w:pPr>
              <w:spacing w:after="0" w:line="240" w:lineRule="auto"/>
              <w:rPr>
                <w:rFonts w:ascii="Arial" w:hAnsi="Arial" w:cs="Arial"/>
                <w:sz w:val="18"/>
                <w:szCs w:val="18"/>
              </w:rPr>
            </w:pPr>
            <w:r w:rsidRPr="00A51EE0">
              <w:rPr>
                <w:rFonts w:ascii="Arial" w:hAnsi="Arial" w:cs="Arial"/>
                <w:sz w:val="18"/>
                <w:szCs w:val="18"/>
              </w:rPr>
              <w:t>≥ 0.05</w:t>
            </w:r>
          </w:p>
        </w:tc>
        <w:tc>
          <w:tcPr>
            <w:tcW w:w="1276" w:type="dxa"/>
            <w:tcBorders>
              <w:top w:val="single" w:sz="4" w:space="0" w:color="auto"/>
            </w:tcBorders>
          </w:tcPr>
          <w:p w14:paraId="541B48B0" w14:textId="77777777" w:rsidR="001A2A45" w:rsidRPr="00A51EE0" w:rsidRDefault="001A2A45" w:rsidP="006E24EF">
            <w:pPr>
              <w:spacing w:after="0" w:line="240" w:lineRule="auto"/>
              <w:rPr>
                <w:rFonts w:ascii="Arial" w:hAnsi="Arial" w:cs="Arial"/>
                <w:sz w:val="18"/>
                <w:szCs w:val="18"/>
              </w:rPr>
            </w:pPr>
            <w:r w:rsidRPr="00A51EE0">
              <w:rPr>
                <w:rFonts w:ascii="Arial" w:hAnsi="Arial" w:cs="Arial"/>
                <w:sz w:val="18"/>
                <w:szCs w:val="18"/>
              </w:rPr>
              <w:t>0.</w:t>
            </w:r>
            <w:r w:rsidR="00B11EC5" w:rsidRPr="00A51EE0">
              <w:rPr>
                <w:rFonts w:ascii="Arial" w:hAnsi="Arial" w:cs="Arial"/>
                <w:sz w:val="18"/>
                <w:szCs w:val="18"/>
              </w:rPr>
              <w:t>09</w:t>
            </w:r>
          </w:p>
        </w:tc>
        <w:tc>
          <w:tcPr>
            <w:tcW w:w="2522" w:type="dxa"/>
            <w:tcBorders>
              <w:top w:val="single" w:sz="4" w:space="0" w:color="auto"/>
            </w:tcBorders>
          </w:tcPr>
          <w:p w14:paraId="35C079E8" w14:textId="77777777" w:rsidR="001A2A45" w:rsidRPr="00A51EE0" w:rsidRDefault="001A2A45" w:rsidP="006E24EF">
            <w:pPr>
              <w:spacing w:after="0" w:line="240" w:lineRule="auto"/>
              <w:rPr>
                <w:rFonts w:ascii="Arial" w:hAnsi="Arial" w:cs="Arial"/>
                <w:sz w:val="18"/>
                <w:szCs w:val="18"/>
              </w:rPr>
            </w:pPr>
            <w:r w:rsidRPr="00A51EE0">
              <w:rPr>
                <w:rFonts w:ascii="Arial" w:hAnsi="Arial" w:cs="Arial"/>
                <w:sz w:val="18"/>
                <w:szCs w:val="18"/>
              </w:rPr>
              <w:t>model very good fit</w:t>
            </w:r>
          </w:p>
        </w:tc>
      </w:tr>
      <w:tr w:rsidR="001A2A45" w:rsidRPr="00A51EE0" w14:paraId="6B8AF669" w14:textId="77777777" w:rsidTr="006A2508">
        <w:tc>
          <w:tcPr>
            <w:tcW w:w="4219" w:type="dxa"/>
          </w:tcPr>
          <w:p w14:paraId="1D1B6DEA" w14:textId="77777777" w:rsidR="001A2A45" w:rsidRPr="00A51EE0" w:rsidRDefault="001A2A45" w:rsidP="006E24EF">
            <w:pPr>
              <w:spacing w:after="0" w:line="240" w:lineRule="auto"/>
              <w:rPr>
                <w:rFonts w:ascii="Arial" w:hAnsi="Arial" w:cs="Arial"/>
                <w:sz w:val="18"/>
                <w:szCs w:val="18"/>
              </w:rPr>
            </w:pPr>
            <w:r w:rsidRPr="00A51EE0">
              <w:rPr>
                <w:rFonts w:ascii="Arial" w:hAnsi="Arial" w:cs="Arial"/>
                <w:sz w:val="18"/>
                <w:szCs w:val="18"/>
              </w:rPr>
              <w:t>λ</w:t>
            </w:r>
            <w:r w:rsidRPr="00A51EE0">
              <w:rPr>
                <w:rFonts w:ascii="Arial" w:hAnsi="Arial" w:cs="Arial"/>
                <w:sz w:val="18"/>
                <w:szCs w:val="18"/>
                <w:vertAlign w:val="superscript"/>
              </w:rPr>
              <w:t>2</w:t>
            </w:r>
            <w:r w:rsidRPr="00A51EE0">
              <w:rPr>
                <w:rFonts w:ascii="Arial" w:hAnsi="Arial" w:cs="Arial"/>
                <w:sz w:val="18"/>
                <w:szCs w:val="18"/>
              </w:rPr>
              <w:t xml:space="preserve"> /df</w:t>
            </w:r>
          </w:p>
        </w:tc>
        <w:tc>
          <w:tcPr>
            <w:tcW w:w="1559" w:type="dxa"/>
          </w:tcPr>
          <w:p w14:paraId="40547DC7" w14:textId="77777777" w:rsidR="001A2A45" w:rsidRPr="00A51EE0" w:rsidRDefault="001A2A45" w:rsidP="006E24EF">
            <w:pPr>
              <w:spacing w:after="0" w:line="240" w:lineRule="auto"/>
              <w:rPr>
                <w:rFonts w:ascii="Arial" w:hAnsi="Arial" w:cs="Arial"/>
                <w:sz w:val="18"/>
                <w:szCs w:val="18"/>
              </w:rPr>
            </w:pPr>
            <w:r w:rsidRPr="00A51EE0">
              <w:rPr>
                <w:rFonts w:ascii="Arial" w:hAnsi="Arial" w:cs="Arial"/>
                <w:sz w:val="18"/>
                <w:szCs w:val="18"/>
              </w:rPr>
              <w:t xml:space="preserve">≤ </w:t>
            </w:r>
            <w:r w:rsidR="00B11EC5" w:rsidRPr="00A51EE0">
              <w:rPr>
                <w:rFonts w:ascii="Arial" w:hAnsi="Arial" w:cs="Arial"/>
                <w:sz w:val="18"/>
                <w:szCs w:val="18"/>
              </w:rPr>
              <w:t>5</w:t>
            </w:r>
          </w:p>
        </w:tc>
        <w:tc>
          <w:tcPr>
            <w:tcW w:w="1276" w:type="dxa"/>
          </w:tcPr>
          <w:p w14:paraId="046A17FC" w14:textId="77777777" w:rsidR="001A2A45" w:rsidRPr="00A51EE0" w:rsidRDefault="00B11EC5" w:rsidP="006E24EF">
            <w:pPr>
              <w:spacing w:after="0" w:line="240" w:lineRule="auto"/>
              <w:rPr>
                <w:rFonts w:ascii="Arial" w:hAnsi="Arial" w:cs="Arial"/>
                <w:sz w:val="18"/>
                <w:szCs w:val="18"/>
              </w:rPr>
            </w:pPr>
            <w:r w:rsidRPr="00A51EE0">
              <w:rPr>
                <w:rFonts w:ascii="Arial" w:hAnsi="Arial" w:cs="Arial"/>
                <w:sz w:val="18"/>
                <w:szCs w:val="18"/>
              </w:rPr>
              <w:t>2.4</w:t>
            </w:r>
          </w:p>
        </w:tc>
        <w:tc>
          <w:tcPr>
            <w:tcW w:w="2522" w:type="dxa"/>
          </w:tcPr>
          <w:p w14:paraId="7526C61B" w14:textId="77777777" w:rsidR="001A2A45" w:rsidRPr="00A51EE0" w:rsidRDefault="001A2A45" w:rsidP="006E24EF">
            <w:pPr>
              <w:spacing w:after="0" w:line="240" w:lineRule="auto"/>
              <w:rPr>
                <w:rFonts w:ascii="Arial" w:hAnsi="Arial" w:cs="Arial"/>
                <w:sz w:val="18"/>
                <w:szCs w:val="18"/>
              </w:rPr>
            </w:pPr>
            <w:r w:rsidRPr="00A51EE0">
              <w:rPr>
                <w:rFonts w:ascii="Arial" w:hAnsi="Arial" w:cs="Arial"/>
                <w:sz w:val="18"/>
                <w:szCs w:val="18"/>
              </w:rPr>
              <w:t>model very good fit</w:t>
            </w:r>
          </w:p>
        </w:tc>
      </w:tr>
      <w:tr w:rsidR="001A2A45" w:rsidRPr="00A51EE0" w14:paraId="1A39F567" w14:textId="77777777" w:rsidTr="006A2508">
        <w:tc>
          <w:tcPr>
            <w:tcW w:w="4219" w:type="dxa"/>
          </w:tcPr>
          <w:p w14:paraId="4D1C1D0B" w14:textId="77777777" w:rsidR="001A2A45" w:rsidRPr="00A51EE0" w:rsidRDefault="001A2A45" w:rsidP="006E24EF">
            <w:pPr>
              <w:spacing w:after="0" w:line="240" w:lineRule="auto"/>
              <w:rPr>
                <w:rFonts w:ascii="Arial" w:hAnsi="Arial" w:cs="Arial"/>
                <w:sz w:val="18"/>
                <w:szCs w:val="18"/>
              </w:rPr>
            </w:pPr>
            <w:r w:rsidRPr="00A51EE0">
              <w:rPr>
                <w:rFonts w:ascii="Arial" w:hAnsi="Arial" w:cs="Arial"/>
                <w:sz w:val="18"/>
                <w:szCs w:val="18"/>
              </w:rPr>
              <w:t xml:space="preserve">Root Mean Square Error of Approximation </w:t>
            </w:r>
          </w:p>
          <w:p w14:paraId="4A93156C" w14:textId="77777777" w:rsidR="001A2A45" w:rsidRPr="00A51EE0" w:rsidRDefault="001A2A45" w:rsidP="006E24EF">
            <w:pPr>
              <w:spacing w:after="0" w:line="240" w:lineRule="auto"/>
              <w:rPr>
                <w:rFonts w:ascii="Arial" w:hAnsi="Arial" w:cs="Arial"/>
                <w:sz w:val="18"/>
                <w:szCs w:val="18"/>
              </w:rPr>
            </w:pPr>
            <w:r w:rsidRPr="00A51EE0">
              <w:rPr>
                <w:rFonts w:ascii="Arial" w:hAnsi="Arial" w:cs="Arial"/>
                <w:sz w:val="18"/>
                <w:szCs w:val="18"/>
              </w:rPr>
              <w:t>(RMSEA)</w:t>
            </w:r>
          </w:p>
        </w:tc>
        <w:tc>
          <w:tcPr>
            <w:tcW w:w="1559" w:type="dxa"/>
          </w:tcPr>
          <w:p w14:paraId="07A9B5B1" w14:textId="77777777" w:rsidR="001A2A45" w:rsidRPr="00A51EE0" w:rsidRDefault="001A2A45" w:rsidP="006E24EF">
            <w:pPr>
              <w:spacing w:after="0" w:line="240" w:lineRule="auto"/>
              <w:rPr>
                <w:rFonts w:ascii="Arial" w:hAnsi="Arial" w:cs="Arial"/>
                <w:sz w:val="18"/>
                <w:szCs w:val="18"/>
              </w:rPr>
            </w:pPr>
            <w:r w:rsidRPr="00A51EE0">
              <w:rPr>
                <w:rFonts w:ascii="Arial" w:hAnsi="Arial" w:cs="Arial"/>
                <w:sz w:val="18"/>
                <w:szCs w:val="18"/>
              </w:rPr>
              <w:t>≤ 0.08</w:t>
            </w:r>
          </w:p>
        </w:tc>
        <w:tc>
          <w:tcPr>
            <w:tcW w:w="1276" w:type="dxa"/>
          </w:tcPr>
          <w:p w14:paraId="14ABF888" w14:textId="77777777" w:rsidR="001A2A45" w:rsidRPr="00A51EE0" w:rsidRDefault="00B11EC5" w:rsidP="006E24EF">
            <w:pPr>
              <w:spacing w:after="0" w:line="240" w:lineRule="auto"/>
              <w:rPr>
                <w:rFonts w:ascii="Arial" w:hAnsi="Arial" w:cs="Arial"/>
                <w:sz w:val="18"/>
                <w:szCs w:val="18"/>
              </w:rPr>
            </w:pPr>
            <w:r w:rsidRPr="00A51EE0">
              <w:rPr>
                <w:rFonts w:ascii="Arial" w:hAnsi="Arial" w:cs="Arial"/>
                <w:sz w:val="18"/>
                <w:szCs w:val="18"/>
              </w:rPr>
              <w:t>0.015</w:t>
            </w:r>
          </w:p>
        </w:tc>
        <w:tc>
          <w:tcPr>
            <w:tcW w:w="2522" w:type="dxa"/>
          </w:tcPr>
          <w:p w14:paraId="246A39D9" w14:textId="77777777" w:rsidR="001A2A45" w:rsidRPr="00A51EE0" w:rsidRDefault="001A2A45" w:rsidP="006E24EF">
            <w:pPr>
              <w:spacing w:after="0" w:line="240" w:lineRule="auto"/>
              <w:rPr>
                <w:rFonts w:ascii="Arial" w:hAnsi="Arial" w:cs="Arial"/>
                <w:sz w:val="18"/>
                <w:szCs w:val="18"/>
              </w:rPr>
            </w:pPr>
            <w:r w:rsidRPr="00A51EE0">
              <w:rPr>
                <w:rFonts w:ascii="Arial" w:hAnsi="Arial" w:cs="Arial"/>
                <w:sz w:val="18"/>
                <w:szCs w:val="18"/>
              </w:rPr>
              <w:t>model very good fit</w:t>
            </w:r>
          </w:p>
        </w:tc>
      </w:tr>
      <w:tr w:rsidR="001A2A45" w:rsidRPr="00A51EE0" w14:paraId="1518E50A" w14:textId="77777777" w:rsidTr="006A2508">
        <w:tc>
          <w:tcPr>
            <w:tcW w:w="4219" w:type="dxa"/>
          </w:tcPr>
          <w:p w14:paraId="3C883368" w14:textId="77777777" w:rsidR="001A2A45" w:rsidRPr="00A51EE0" w:rsidRDefault="001A2A45" w:rsidP="006E24EF">
            <w:pPr>
              <w:spacing w:after="0" w:line="240" w:lineRule="auto"/>
              <w:rPr>
                <w:rFonts w:ascii="Arial" w:hAnsi="Arial" w:cs="Arial"/>
                <w:sz w:val="18"/>
                <w:szCs w:val="18"/>
              </w:rPr>
            </w:pPr>
            <w:r w:rsidRPr="00A51EE0">
              <w:rPr>
                <w:rFonts w:ascii="Arial" w:hAnsi="Arial" w:cs="Arial"/>
                <w:sz w:val="18"/>
                <w:szCs w:val="18"/>
              </w:rPr>
              <w:t>Goodness of fit index (GFI)</w:t>
            </w:r>
          </w:p>
        </w:tc>
        <w:tc>
          <w:tcPr>
            <w:tcW w:w="1559" w:type="dxa"/>
          </w:tcPr>
          <w:p w14:paraId="5028DF18" w14:textId="77777777" w:rsidR="001A2A45" w:rsidRPr="00A51EE0" w:rsidRDefault="001A2A45" w:rsidP="006E24EF">
            <w:pPr>
              <w:spacing w:after="0" w:line="240" w:lineRule="auto"/>
              <w:rPr>
                <w:rFonts w:ascii="Arial" w:hAnsi="Arial" w:cs="Arial"/>
                <w:sz w:val="18"/>
                <w:szCs w:val="18"/>
              </w:rPr>
            </w:pPr>
            <w:r w:rsidRPr="00A51EE0">
              <w:rPr>
                <w:rFonts w:ascii="Arial" w:hAnsi="Arial" w:cs="Arial"/>
                <w:sz w:val="18"/>
                <w:szCs w:val="18"/>
              </w:rPr>
              <w:t>≥ 0.9</w:t>
            </w:r>
          </w:p>
        </w:tc>
        <w:tc>
          <w:tcPr>
            <w:tcW w:w="1276" w:type="dxa"/>
          </w:tcPr>
          <w:p w14:paraId="4B036C0B" w14:textId="77777777" w:rsidR="001A2A45" w:rsidRPr="00A51EE0" w:rsidRDefault="001A2A45" w:rsidP="006E24EF">
            <w:pPr>
              <w:spacing w:after="0" w:line="240" w:lineRule="auto"/>
              <w:rPr>
                <w:rFonts w:ascii="Arial" w:hAnsi="Arial" w:cs="Arial"/>
                <w:sz w:val="18"/>
                <w:szCs w:val="18"/>
              </w:rPr>
            </w:pPr>
            <w:r w:rsidRPr="00A51EE0">
              <w:rPr>
                <w:rFonts w:ascii="Arial" w:hAnsi="Arial" w:cs="Arial"/>
                <w:sz w:val="18"/>
                <w:szCs w:val="18"/>
              </w:rPr>
              <w:t>1</w:t>
            </w:r>
          </w:p>
        </w:tc>
        <w:tc>
          <w:tcPr>
            <w:tcW w:w="2522" w:type="dxa"/>
          </w:tcPr>
          <w:p w14:paraId="5D54B10B" w14:textId="77777777" w:rsidR="001A2A45" w:rsidRPr="00A51EE0" w:rsidRDefault="001A2A45" w:rsidP="006E24EF">
            <w:pPr>
              <w:spacing w:after="0" w:line="240" w:lineRule="auto"/>
              <w:rPr>
                <w:rFonts w:ascii="Arial" w:hAnsi="Arial" w:cs="Arial"/>
                <w:sz w:val="18"/>
                <w:szCs w:val="18"/>
              </w:rPr>
            </w:pPr>
            <w:r w:rsidRPr="00A51EE0">
              <w:rPr>
                <w:rFonts w:ascii="Arial" w:hAnsi="Arial" w:cs="Arial"/>
                <w:sz w:val="18"/>
                <w:szCs w:val="18"/>
              </w:rPr>
              <w:t xml:space="preserve">model very good fit </w:t>
            </w:r>
          </w:p>
        </w:tc>
      </w:tr>
      <w:tr w:rsidR="001A2A45" w:rsidRPr="00A51EE0" w14:paraId="043929E8" w14:textId="77777777" w:rsidTr="006A2508">
        <w:tc>
          <w:tcPr>
            <w:tcW w:w="4219" w:type="dxa"/>
          </w:tcPr>
          <w:p w14:paraId="771775A4" w14:textId="77777777" w:rsidR="001A2A45" w:rsidRPr="00A51EE0" w:rsidRDefault="001A2A45" w:rsidP="006E24EF">
            <w:pPr>
              <w:spacing w:after="0" w:line="240" w:lineRule="auto"/>
              <w:rPr>
                <w:rFonts w:ascii="Arial" w:hAnsi="Arial" w:cs="Arial"/>
                <w:sz w:val="18"/>
                <w:szCs w:val="18"/>
              </w:rPr>
            </w:pPr>
            <w:r w:rsidRPr="00A51EE0">
              <w:rPr>
                <w:rFonts w:ascii="Arial" w:hAnsi="Arial" w:cs="Arial"/>
                <w:sz w:val="18"/>
                <w:szCs w:val="18"/>
              </w:rPr>
              <w:t>Adjusted Goodness of fit index (AGFI)</w:t>
            </w:r>
          </w:p>
        </w:tc>
        <w:tc>
          <w:tcPr>
            <w:tcW w:w="1559" w:type="dxa"/>
          </w:tcPr>
          <w:p w14:paraId="5A08F995" w14:textId="77777777" w:rsidR="001A2A45" w:rsidRPr="00A51EE0" w:rsidRDefault="001A2A45" w:rsidP="006E24EF">
            <w:pPr>
              <w:spacing w:after="0" w:line="240" w:lineRule="auto"/>
              <w:rPr>
                <w:rFonts w:ascii="Arial" w:hAnsi="Arial" w:cs="Arial"/>
                <w:sz w:val="18"/>
                <w:szCs w:val="18"/>
              </w:rPr>
            </w:pPr>
            <w:r w:rsidRPr="00A51EE0">
              <w:rPr>
                <w:rFonts w:ascii="Arial" w:hAnsi="Arial" w:cs="Arial"/>
                <w:sz w:val="18"/>
                <w:szCs w:val="18"/>
              </w:rPr>
              <w:t>≥ 0.9</w:t>
            </w:r>
          </w:p>
        </w:tc>
        <w:tc>
          <w:tcPr>
            <w:tcW w:w="1276" w:type="dxa"/>
          </w:tcPr>
          <w:p w14:paraId="255B9D46" w14:textId="77777777" w:rsidR="001A2A45" w:rsidRPr="00A51EE0" w:rsidRDefault="001A2A45" w:rsidP="006E24EF">
            <w:pPr>
              <w:spacing w:after="0" w:line="240" w:lineRule="auto"/>
              <w:rPr>
                <w:rFonts w:ascii="Arial" w:hAnsi="Arial" w:cs="Arial"/>
                <w:sz w:val="18"/>
                <w:szCs w:val="18"/>
              </w:rPr>
            </w:pPr>
            <w:r w:rsidRPr="00A51EE0">
              <w:rPr>
                <w:rFonts w:ascii="Arial" w:hAnsi="Arial" w:cs="Arial"/>
                <w:sz w:val="18"/>
                <w:szCs w:val="18"/>
              </w:rPr>
              <w:t>1</w:t>
            </w:r>
          </w:p>
        </w:tc>
        <w:tc>
          <w:tcPr>
            <w:tcW w:w="2522" w:type="dxa"/>
          </w:tcPr>
          <w:p w14:paraId="46AD5F98" w14:textId="77777777" w:rsidR="001A2A45" w:rsidRPr="00A51EE0" w:rsidRDefault="001A2A45" w:rsidP="006E24EF">
            <w:pPr>
              <w:spacing w:after="0" w:line="240" w:lineRule="auto"/>
              <w:rPr>
                <w:rFonts w:ascii="Arial" w:hAnsi="Arial" w:cs="Arial"/>
                <w:sz w:val="18"/>
                <w:szCs w:val="18"/>
              </w:rPr>
            </w:pPr>
            <w:r w:rsidRPr="00A51EE0">
              <w:rPr>
                <w:rFonts w:ascii="Arial" w:hAnsi="Arial" w:cs="Arial"/>
                <w:sz w:val="18"/>
                <w:szCs w:val="18"/>
              </w:rPr>
              <w:t>model very good fit</w:t>
            </w:r>
          </w:p>
        </w:tc>
      </w:tr>
      <w:tr w:rsidR="001A2A45" w:rsidRPr="00A51EE0" w14:paraId="1D17BDAC" w14:textId="77777777" w:rsidTr="006A2508">
        <w:tc>
          <w:tcPr>
            <w:tcW w:w="4219" w:type="dxa"/>
          </w:tcPr>
          <w:p w14:paraId="20095B09" w14:textId="77777777" w:rsidR="001A2A45" w:rsidRPr="00A51EE0" w:rsidRDefault="001A2A45" w:rsidP="006E24EF">
            <w:pPr>
              <w:spacing w:after="0" w:line="240" w:lineRule="auto"/>
              <w:rPr>
                <w:rFonts w:ascii="Arial" w:hAnsi="Arial" w:cs="Arial"/>
                <w:sz w:val="18"/>
                <w:szCs w:val="18"/>
              </w:rPr>
            </w:pPr>
            <w:r w:rsidRPr="00A51EE0">
              <w:rPr>
                <w:rFonts w:ascii="Arial" w:hAnsi="Arial" w:cs="Arial"/>
                <w:sz w:val="18"/>
                <w:szCs w:val="18"/>
              </w:rPr>
              <w:t>Comparative fit index (CFI)</w:t>
            </w:r>
          </w:p>
        </w:tc>
        <w:tc>
          <w:tcPr>
            <w:tcW w:w="1559" w:type="dxa"/>
          </w:tcPr>
          <w:p w14:paraId="21F63320" w14:textId="77777777" w:rsidR="001A2A45" w:rsidRPr="00A51EE0" w:rsidRDefault="001A2A45" w:rsidP="006E24EF">
            <w:pPr>
              <w:spacing w:after="0" w:line="240" w:lineRule="auto"/>
              <w:rPr>
                <w:rFonts w:ascii="Arial" w:hAnsi="Arial" w:cs="Arial"/>
                <w:sz w:val="18"/>
                <w:szCs w:val="18"/>
              </w:rPr>
            </w:pPr>
            <w:r w:rsidRPr="00A51EE0">
              <w:rPr>
                <w:rFonts w:ascii="Arial" w:hAnsi="Arial" w:cs="Arial"/>
                <w:sz w:val="18"/>
                <w:szCs w:val="18"/>
              </w:rPr>
              <w:t>≥ 0.9</w:t>
            </w:r>
          </w:p>
        </w:tc>
        <w:tc>
          <w:tcPr>
            <w:tcW w:w="1276" w:type="dxa"/>
          </w:tcPr>
          <w:p w14:paraId="7D1417B5" w14:textId="77777777" w:rsidR="001A2A45" w:rsidRPr="00A51EE0" w:rsidRDefault="001A2A45" w:rsidP="006E24EF">
            <w:pPr>
              <w:spacing w:after="0" w:line="240" w:lineRule="auto"/>
              <w:rPr>
                <w:rFonts w:ascii="Arial" w:hAnsi="Arial" w:cs="Arial"/>
                <w:sz w:val="18"/>
                <w:szCs w:val="18"/>
              </w:rPr>
            </w:pPr>
            <w:r w:rsidRPr="00A51EE0">
              <w:rPr>
                <w:rFonts w:ascii="Arial" w:hAnsi="Arial" w:cs="Arial"/>
                <w:sz w:val="18"/>
                <w:szCs w:val="18"/>
              </w:rPr>
              <w:t>1</w:t>
            </w:r>
          </w:p>
        </w:tc>
        <w:tc>
          <w:tcPr>
            <w:tcW w:w="2522" w:type="dxa"/>
          </w:tcPr>
          <w:p w14:paraId="06DE66BB" w14:textId="77777777" w:rsidR="001A2A45" w:rsidRPr="00A51EE0" w:rsidRDefault="001A2A45" w:rsidP="006E24EF">
            <w:pPr>
              <w:spacing w:after="0" w:line="240" w:lineRule="auto"/>
              <w:rPr>
                <w:rFonts w:ascii="Arial" w:hAnsi="Arial" w:cs="Arial"/>
                <w:sz w:val="18"/>
                <w:szCs w:val="18"/>
              </w:rPr>
            </w:pPr>
            <w:r w:rsidRPr="00A51EE0">
              <w:rPr>
                <w:rFonts w:ascii="Arial" w:hAnsi="Arial" w:cs="Arial"/>
                <w:sz w:val="18"/>
                <w:szCs w:val="18"/>
              </w:rPr>
              <w:t>model very good fit</w:t>
            </w:r>
          </w:p>
        </w:tc>
      </w:tr>
      <w:tr w:rsidR="001A2A45" w:rsidRPr="00A51EE0" w14:paraId="3140B360" w14:textId="77777777" w:rsidTr="006A2508">
        <w:tc>
          <w:tcPr>
            <w:tcW w:w="4219" w:type="dxa"/>
          </w:tcPr>
          <w:p w14:paraId="32D429A1" w14:textId="77777777" w:rsidR="001A2A45" w:rsidRPr="00A51EE0" w:rsidRDefault="001A2A45" w:rsidP="006E24EF">
            <w:pPr>
              <w:spacing w:after="0" w:line="240" w:lineRule="auto"/>
              <w:rPr>
                <w:rFonts w:ascii="Arial" w:hAnsi="Arial" w:cs="Arial"/>
                <w:sz w:val="18"/>
                <w:szCs w:val="18"/>
              </w:rPr>
            </w:pPr>
            <w:r w:rsidRPr="00A51EE0">
              <w:rPr>
                <w:rFonts w:ascii="Arial" w:hAnsi="Arial" w:cs="Arial"/>
                <w:sz w:val="18"/>
                <w:szCs w:val="18"/>
              </w:rPr>
              <w:t>Normal fit index (NFI)</w:t>
            </w:r>
          </w:p>
        </w:tc>
        <w:tc>
          <w:tcPr>
            <w:tcW w:w="1559" w:type="dxa"/>
          </w:tcPr>
          <w:p w14:paraId="104DDD88" w14:textId="77777777" w:rsidR="001A2A45" w:rsidRPr="00A51EE0" w:rsidRDefault="001A2A45" w:rsidP="006E24EF">
            <w:pPr>
              <w:spacing w:after="0" w:line="240" w:lineRule="auto"/>
              <w:rPr>
                <w:rFonts w:ascii="Arial" w:hAnsi="Arial" w:cs="Arial"/>
                <w:sz w:val="18"/>
                <w:szCs w:val="18"/>
              </w:rPr>
            </w:pPr>
            <w:r w:rsidRPr="00A51EE0">
              <w:rPr>
                <w:rFonts w:ascii="Arial" w:hAnsi="Arial" w:cs="Arial"/>
                <w:sz w:val="18"/>
                <w:szCs w:val="18"/>
              </w:rPr>
              <w:t>≥ 0.9</w:t>
            </w:r>
          </w:p>
        </w:tc>
        <w:tc>
          <w:tcPr>
            <w:tcW w:w="1276" w:type="dxa"/>
          </w:tcPr>
          <w:p w14:paraId="16386E4B" w14:textId="77777777" w:rsidR="001A2A45" w:rsidRPr="00A51EE0" w:rsidRDefault="001A2A45" w:rsidP="006E24EF">
            <w:pPr>
              <w:spacing w:after="0" w:line="240" w:lineRule="auto"/>
              <w:rPr>
                <w:rFonts w:ascii="Arial" w:hAnsi="Arial" w:cs="Arial"/>
                <w:sz w:val="18"/>
                <w:szCs w:val="18"/>
              </w:rPr>
            </w:pPr>
            <w:r w:rsidRPr="00A51EE0">
              <w:rPr>
                <w:rFonts w:ascii="Arial" w:hAnsi="Arial" w:cs="Arial"/>
                <w:sz w:val="18"/>
                <w:szCs w:val="18"/>
              </w:rPr>
              <w:t>1</w:t>
            </w:r>
          </w:p>
        </w:tc>
        <w:tc>
          <w:tcPr>
            <w:tcW w:w="2522" w:type="dxa"/>
          </w:tcPr>
          <w:p w14:paraId="0DEBFC74" w14:textId="77777777" w:rsidR="001A2A45" w:rsidRPr="00A51EE0" w:rsidRDefault="001A2A45" w:rsidP="006E24EF">
            <w:pPr>
              <w:spacing w:after="0" w:line="240" w:lineRule="auto"/>
              <w:rPr>
                <w:rFonts w:ascii="Arial" w:hAnsi="Arial" w:cs="Arial"/>
                <w:sz w:val="18"/>
                <w:szCs w:val="18"/>
              </w:rPr>
            </w:pPr>
            <w:r w:rsidRPr="00A51EE0">
              <w:rPr>
                <w:rFonts w:ascii="Arial" w:hAnsi="Arial" w:cs="Arial"/>
                <w:sz w:val="18"/>
                <w:szCs w:val="18"/>
              </w:rPr>
              <w:t>model very good fit</w:t>
            </w:r>
          </w:p>
        </w:tc>
      </w:tr>
      <w:tr w:rsidR="00BB6F37" w:rsidRPr="00A51EE0" w14:paraId="6AF46D0C" w14:textId="77777777" w:rsidTr="006A2508">
        <w:tc>
          <w:tcPr>
            <w:tcW w:w="4219" w:type="dxa"/>
            <w:tcBorders>
              <w:bottom w:val="single" w:sz="4" w:space="0" w:color="auto"/>
            </w:tcBorders>
          </w:tcPr>
          <w:p w14:paraId="1A2E3D6C" w14:textId="77777777" w:rsidR="00BB6F37" w:rsidRPr="00A51EE0" w:rsidRDefault="00BB6F37" w:rsidP="006E24EF">
            <w:pPr>
              <w:spacing w:after="0" w:line="240" w:lineRule="auto"/>
              <w:rPr>
                <w:rFonts w:ascii="Arial" w:hAnsi="Arial" w:cs="Arial"/>
                <w:sz w:val="18"/>
                <w:szCs w:val="18"/>
              </w:rPr>
            </w:pPr>
            <w:r w:rsidRPr="00A51EE0">
              <w:rPr>
                <w:rFonts w:ascii="Arial" w:hAnsi="Arial" w:cs="Arial"/>
                <w:sz w:val="18"/>
                <w:szCs w:val="18"/>
              </w:rPr>
              <w:t>Icremental fit index (IFI)</w:t>
            </w:r>
          </w:p>
        </w:tc>
        <w:tc>
          <w:tcPr>
            <w:tcW w:w="1559" w:type="dxa"/>
            <w:tcBorders>
              <w:bottom w:val="single" w:sz="4" w:space="0" w:color="auto"/>
            </w:tcBorders>
          </w:tcPr>
          <w:p w14:paraId="7AF72003" w14:textId="77777777" w:rsidR="00BB6F37" w:rsidRPr="00A51EE0" w:rsidRDefault="00BB6F37" w:rsidP="006E24EF">
            <w:pPr>
              <w:spacing w:after="0" w:line="240" w:lineRule="auto"/>
              <w:rPr>
                <w:rFonts w:ascii="Arial" w:hAnsi="Arial" w:cs="Arial"/>
                <w:sz w:val="18"/>
                <w:szCs w:val="18"/>
              </w:rPr>
            </w:pPr>
            <w:r w:rsidRPr="00A51EE0">
              <w:rPr>
                <w:rFonts w:ascii="Arial" w:hAnsi="Arial" w:cs="Arial"/>
                <w:sz w:val="18"/>
                <w:szCs w:val="18"/>
              </w:rPr>
              <w:t>≥ 0.9</w:t>
            </w:r>
          </w:p>
        </w:tc>
        <w:tc>
          <w:tcPr>
            <w:tcW w:w="1276" w:type="dxa"/>
            <w:tcBorders>
              <w:bottom w:val="single" w:sz="4" w:space="0" w:color="auto"/>
            </w:tcBorders>
          </w:tcPr>
          <w:p w14:paraId="759413BD" w14:textId="77777777" w:rsidR="00BB6F37" w:rsidRPr="00A51EE0" w:rsidRDefault="00BB6F37" w:rsidP="006E24EF">
            <w:pPr>
              <w:spacing w:after="0" w:line="240" w:lineRule="auto"/>
              <w:rPr>
                <w:rFonts w:ascii="Arial" w:hAnsi="Arial" w:cs="Arial"/>
                <w:sz w:val="18"/>
                <w:szCs w:val="18"/>
              </w:rPr>
            </w:pPr>
            <w:r w:rsidRPr="00A51EE0">
              <w:rPr>
                <w:rFonts w:ascii="Arial" w:hAnsi="Arial" w:cs="Arial"/>
                <w:sz w:val="18"/>
                <w:szCs w:val="18"/>
              </w:rPr>
              <w:t>1</w:t>
            </w:r>
          </w:p>
        </w:tc>
        <w:tc>
          <w:tcPr>
            <w:tcW w:w="2522" w:type="dxa"/>
            <w:tcBorders>
              <w:bottom w:val="single" w:sz="4" w:space="0" w:color="auto"/>
            </w:tcBorders>
          </w:tcPr>
          <w:p w14:paraId="4CC63537" w14:textId="77777777" w:rsidR="00BB6F37" w:rsidRPr="00A51EE0" w:rsidRDefault="00BB6F37" w:rsidP="006E24EF">
            <w:pPr>
              <w:spacing w:after="0" w:line="240" w:lineRule="auto"/>
              <w:rPr>
                <w:rFonts w:ascii="Arial" w:hAnsi="Arial" w:cs="Arial"/>
                <w:sz w:val="18"/>
                <w:szCs w:val="18"/>
              </w:rPr>
            </w:pPr>
            <w:r w:rsidRPr="00A51EE0">
              <w:rPr>
                <w:rFonts w:ascii="Arial" w:hAnsi="Arial" w:cs="Arial"/>
                <w:sz w:val="18"/>
                <w:szCs w:val="18"/>
              </w:rPr>
              <w:t>model very good fit</w:t>
            </w:r>
          </w:p>
        </w:tc>
      </w:tr>
      <w:tr w:rsidR="001A2A45" w:rsidRPr="00A51EE0" w14:paraId="5F62F828" w14:textId="77777777" w:rsidTr="006A2508">
        <w:tc>
          <w:tcPr>
            <w:tcW w:w="4219" w:type="dxa"/>
            <w:tcBorders>
              <w:top w:val="single" w:sz="4" w:space="0" w:color="auto"/>
              <w:bottom w:val="single" w:sz="4" w:space="0" w:color="auto"/>
            </w:tcBorders>
          </w:tcPr>
          <w:p w14:paraId="3E085F0B" w14:textId="77777777" w:rsidR="001A2A45" w:rsidRPr="00A51EE0" w:rsidRDefault="001A2A45" w:rsidP="006E24EF">
            <w:pPr>
              <w:spacing w:after="0" w:line="240" w:lineRule="auto"/>
              <w:rPr>
                <w:rFonts w:ascii="Arial" w:hAnsi="Arial" w:cs="Arial"/>
                <w:sz w:val="18"/>
                <w:szCs w:val="18"/>
              </w:rPr>
            </w:pPr>
            <w:r w:rsidRPr="00A51EE0">
              <w:rPr>
                <w:rFonts w:ascii="Arial" w:hAnsi="Arial" w:cs="Arial"/>
                <w:sz w:val="18"/>
                <w:szCs w:val="18"/>
              </w:rPr>
              <w:t>Non Norm</w:t>
            </w:r>
            <w:r w:rsidR="00B11EC5" w:rsidRPr="00A51EE0">
              <w:rPr>
                <w:rFonts w:ascii="Arial" w:hAnsi="Arial" w:cs="Arial"/>
                <w:sz w:val="18"/>
                <w:szCs w:val="18"/>
              </w:rPr>
              <w:t>ed</w:t>
            </w:r>
            <w:r w:rsidRPr="00A51EE0">
              <w:rPr>
                <w:rFonts w:ascii="Arial" w:hAnsi="Arial" w:cs="Arial"/>
                <w:sz w:val="18"/>
                <w:szCs w:val="18"/>
              </w:rPr>
              <w:t xml:space="preserve"> fit index (NNFI) </w:t>
            </w:r>
          </w:p>
        </w:tc>
        <w:tc>
          <w:tcPr>
            <w:tcW w:w="1559" w:type="dxa"/>
            <w:tcBorders>
              <w:top w:val="single" w:sz="4" w:space="0" w:color="auto"/>
              <w:bottom w:val="single" w:sz="4" w:space="0" w:color="auto"/>
            </w:tcBorders>
          </w:tcPr>
          <w:p w14:paraId="6233023C" w14:textId="77777777" w:rsidR="001A2A45" w:rsidRPr="00A51EE0" w:rsidRDefault="001A2A45" w:rsidP="006E24EF">
            <w:pPr>
              <w:spacing w:after="0" w:line="240" w:lineRule="auto"/>
              <w:rPr>
                <w:rFonts w:ascii="Arial" w:hAnsi="Arial" w:cs="Arial"/>
                <w:sz w:val="18"/>
                <w:szCs w:val="18"/>
              </w:rPr>
            </w:pPr>
            <w:r w:rsidRPr="00A51EE0">
              <w:rPr>
                <w:rFonts w:ascii="Arial" w:hAnsi="Arial" w:cs="Arial"/>
                <w:sz w:val="18"/>
                <w:szCs w:val="18"/>
              </w:rPr>
              <w:t>≥ 0.9</w:t>
            </w:r>
          </w:p>
        </w:tc>
        <w:tc>
          <w:tcPr>
            <w:tcW w:w="1276" w:type="dxa"/>
            <w:tcBorders>
              <w:top w:val="single" w:sz="4" w:space="0" w:color="auto"/>
              <w:bottom w:val="single" w:sz="4" w:space="0" w:color="auto"/>
            </w:tcBorders>
          </w:tcPr>
          <w:p w14:paraId="59E99E73" w14:textId="77777777" w:rsidR="001A2A45" w:rsidRPr="00A51EE0" w:rsidRDefault="001A2A45" w:rsidP="006E24EF">
            <w:pPr>
              <w:spacing w:after="0" w:line="240" w:lineRule="auto"/>
              <w:rPr>
                <w:rFonts w:ascii="Arial" w:hAnsi="Arial" w:cs="Arial"/>
                <w:sz w:val="18"/>
                <w:szCs w:val="18"/>
              </w:rPr>
            </w:pPr>
            <w:r w:rsidRPr="00A51EE0">
              <w:rPr>
                <w:rFonts w:ascii="Arial" w:hAnsi="Arial" w:cs="Arial"/>
                <w:sz w:val="18"/>
                <w:szCs w:val="18"/>
              </w:rPr>
              <w:t>1</w:t>
            </w:r>
          </w:p>
        </w:tc>
        <w:tc>
          <w:tcPr>
            <w:tcW w:w="2522" w:type="dxa"/>
            <w:tcBorders>
              <w:top w:val="single" w:sz="4" w:space="0" w:color="auto"/>
              <w:bottom w:val="single" w:sz="4" w:space="0" w:color="auto"/>
            </w:tcBorders>
          </w:tcPr>
          <w:p w14:paraId="727075C5" w14:textId="77777777" w:rsidR="001A2A45" w:rsidRPr="00A51EE0" w:rsidRDefault="001A2A45" w:rsidP="006E24EF">
            <w:pPr>
              <w:spacing w:after="0" w:line="240" w:lineRule="auto"/>
              <w:rPr>
                <w:rFonts w:ascii="Arial" w:hAnsi="Arial" w:cs="Arial"/>
                <w:sz w:val="18"/>
                <w:szCs w:val="18"/>
              </w:rPr>
            </w:pPr>
            <w:r w:rsidRPr="00A51EE0">
              <w:rPr>
                <w:rFonts w:ascii="Arial" w:hAnsi="Arial" w:cs="Arial"/>
                <w:sz w:val="18"/>
                <w:szCs w:val="18"/>
              </w:rPr>
              <w:t>model very good fit</w:t>
            </w:r>
          </w:p>
        </w:tc>
      </w:tr>
    </w:tbl>
    <w:p w14:paraId="72D6FE74" w14:textId="77777777" w:rsidR="001A2A45" w:rsidRPr="002045B0" w:rsidRDefault="00885185" w:rsidP="006E24EF">
      <w:pPr>
        <w:spacing w:line="240" w:lineRule="auto"/>
        <w:ind w:firstLine="720"/>
        <w:rPr>
          <w:rFonts w:ascii="Arial" w:hAnsi="Arial" w:cs="Arial"/>
          <w:color w:val="000000" w:themeColor="text1"/>
          <w:sz w:val="18"/>
          <w:szCs w:val="18"/>
        </w:rPr>
      </w:pPr>
      <w:r>
        <w:rPr>
          <w:rFonts w:ascii="Arial" w:hAnsi="Arial" w:cs="Arial"/>
          <w:color w:val="000000" w:themeColor="text1"/>
          <w:sz w:val="18"/>
          <w:szCs w:val="18"/>
        </w:rPr>
        <w:t>(</w:t>
      </w:r>
      <w:r w:rsidR="001A2A45" w:rsidRPr="002045B0">
        <w:rPr>
          <w:rFonts w:ascii="Arial" w:hAnsi="Arial" w:cs="Arial"/>
          <w:color w:val="000000" w:themeColor="text1"/>
          <w:sz w:val="18"/>
          <w:szCs w:val="18"/>
        </w:rPr>
        <w:t>Kusnendi, 2008;  Ghozali&amp;Fuad, 2005)</w:t>
      </w:r>
    </w:p>
    <w:p w14:paraId="3CECA5DF" w14:textId="77777777" w:rsidR="002045B0" w:rsidRPr="002045B0" w:rsidRDefault="002045B0" w:rsidP="002045B0">
      <w:pPr>
        <w:spacing w:line="240" w:lineRule="auto"/>
        <w:ind w:firstLine="709"/>
        <w:jc w:val="both"/>
        <w:rPr>
          <w:rFonts w:ascii="Arial" w:hAnsi="Arial" w:cs="Arial"/>
          <w:color w:val="000000" w:themeColor="text1"/>
          <w:sz w:val="18"/>
          <w:szCs w:val="18"/>
        </w:rPr>
      </w:pPr>
      <w:r w:rsidRPr="002045B0">
        <w:rPr>
          <w:rFonts w:ascii="Arial" w:hAnsi="Arial" w:cs="Arial"/>
          <w:color w:val="000000" w:themeColor="text1"/>
          <w:sz w:val="18"/>
          <w:szCs w:val="18"/>
        </w:rPr>
        <w:t xml:space="preserve">Of all the parameters as explained in Table 2, it shows that out of ten criteria, the results of SEM analysis can be declared acceptable. One of the characters of the Likelihood Ratio Test (λ2) is that the higher the value, the lower the relative P-count value, and vice versa. It was desirable that the Likelihood Ratio Test be as small as possible so that the P value turned larger. Another characteristic of λ2 statistics is its sensitivity to sample size (Schumaker&amp; Lomax, 1996; Hair et al, 1998). The larger the sample size, the obtained λ2 statistics tend to be greater with smaller P-values. Thus, for large statistical samples, the λ2 tends to reject the model (Joreskog&amp;Sorbom, 1996). However, it turned out that this did not occur in the SEM analysis conducted in this study, with the sample size of 6513, the value of λ2 was 4.81 and the P value met the requirements of 0.09. This indicated that the model produced in this study had a high absolute fit measure (AFM). The AFM informs the ability of the model to estimate in absolute terms the population covariance matrix based on the sample covariance matrix. Two measures of absolute suitability that are the most important LISREL version are the Likelihood Ratio Test (λ2) </w:t>
      </w:r>
      <w:r w:rsidRPr="002045B0">
        <w:rPr>
          <w:rFonts w:ascii="Arial" w:hAnsi="Arial" w:cs="Arial"/>
          <w:color w:val="000000" w:themeColor="text1"/>
          <w:sz w:val="18"/>
          <w:szCs w:val="18"/>
        </w:rPr>
        <w:lastRenderedPageBreak/>
        <w:t xml:space="preserve">and the Root means Square Error of Approximation (RMSEA) (Joreskog&amp;Sorbom, 1996). All relationships between variables as shown in Figure 1 were significant at the 95% confidence level as shown in Table </w:t>
      </w:r>
      <w:r w:rsidR="00305BB1">
        <w:rPr>
          <w:rFonts w:ascii="Arial" w:hAnsi="Arial" w:cs="Arial"/>
          <w:color w:val="000000" w:themeColor="text1"/>
          <w:sz w:val="18"/>
          <w:szCs w:val="18"/>
          <w:lang w:val="id-ID"/>
        </w:rPr>
        <w:t>4</w:t>
      </w:r>
      <w:r w:rsidRPr="002045B0">
        <w:rPr>
          <w:rFonts w:ascii="Arial" w:hAnsi="Arial" w:cs="Arial"/>
          <w:color w:val="000000" w:themeColor="text1"/>
          <w:sz w:val="18"/>
          <w:szCs w:val="18"/>
        </w:rPr>
        <w:t xml:space="preserve"> and Figure 3.</w:t>
      </w:r>
    </w:p>
    <w:p w14:paraId="5DA42E0F" w14:textId="77777777" w:rsidR="002045B0" w:rsidRPr="00A51EE0" w:rsidRDefault="002045B0" w:rsidP="002045B0">
      <w:pPr>
        <w:spacing w:line="240" w:lineRule="auto"/>
        <w:rPr>
          <w:rFonts w:ascii="Arial" w:hAnsi="Arial" w:cs="Arial"/>
          <w:sz w:val="18"/>
          <w:szCs w:val="18"/>
        </w:rPr>
      </w:pPr>
      <w:r w:rsidRPr="002045B0">
        <w:rPr>
          <w:rFonts w:ascii="Arial" w:hAnsi="Arial" w:cs="Arial"/>
          <w:sz w:val="18"/>
          <w:szCs w:val="18"/>
        </w:rPr>
        <w:t xml:space="preserve">Table </w:t>
      </w:r>
      <w:r w:rsidR="00305BB1">
        <w:rPr>
          <w:rFonts w:ascii="Arial" w:hAnsi="Arial" w:cs="Arial"/>
          <w:sz w:val="18"/>
          <w:szCs w:val="18"/>
          <w:lang w:val="id-ID"/>
        </w:rPr>
        <w:t>4</w:t>
      </w:r>
      <w:r>
        <w:rPr>
          <w:rFonts w:ascii="Arial" w:hAnsi="Arial" w:cs="Arial"/>
          <w:sz w:val="18"/>
          <w:szCs w:val="18"/>
          <w:lang w:val="id-ID"/>
        </w:rPr>
        <w:t>.</w:t>
      </w:r>
      <w:r w:rsidRPr="002045B0">
        <w:rPr>
          <w:rFonts w:ascii="Arial" w:hAnsi="Arial" w:cs="Arial"/>
          <w:sz w:val="18"/>
          <w:szCs w:val="18"/>
        </w:rPr>
        <w:t xml:space="preserve"> Estimates and Tests: </w:t>
      </w:r>
      <w:r>
        <w:rPr>
          <w:rFonts w:ascii="Arial" w:hAnsi="Arial" w:cs="Arial"/>
          <w:sz w:val="18"/>
          <w:szCs w:val="18"/>
          <w:lang w:val="id-ID"/>
        </w:rPr>
        <w:t xml:space="preserve">The Determinant </w:t>
      </w:r>
      <w:r w:rsidRPr="002045B0">
        <w:rPr>
          <w:rFonts w:ascii="Arial" w:hAnsi="Arial" w:cs="Arial"/>
          <w:sz w:val="18"/>
          <w:szCs w:val="18"/>
        </w:rPr>
        <w:t xml:space="preserve">Factors </w:t>
      </w:r>
      <w:r>
        <w:rPr>
          <w:rFonts w:ascii="Arial" w:hAnsi="Arial" w:cs="Arial"/>
          <w:sz w:val="18"/>
          <w:szCs w:val="18"/>
          <w:lang w:val="id-ID"/>
        </w:rPr>
        <w:t>of</w:t>
      </w:r>
      <w:r w:rsidRPr="002045B0">
        <w:rPr>
          <w:rFonts w:ascii="Arial" w:hAnsi="Arial" w:cs="Arial"/>
          <w:sz w:val="18"/>
          <w:szCs w:val="18"/>
        </w:rPr>
        <w:t xml:space="preserve"> Indonesian Students' Environmental Awareness based on the 2015 PISA results</w:t>
      </w:r>
    </w:p>
    <w:tbl>
      <w:tblPr>
        <w:tblW w:w="0" w:type="auto"/>
        <w:tblBorders>
          <w:insideH w:val="single" w:sz="4" w:space="0" w:color="auto"/>
        </w:tblBorders>
        <w:tblLook w:val="04A0" w:firstRow="1" w:lastRow="0" w:firstColumn="1" w:lastColumn="0" w:noHBand="0" w:noVBand="1"/>
      </w:tblPr>
      <w:tblGrid>
        <w:gridCol w:w="2857"/>
        <w:gridCol w:w="1251"/>
        <w:gridCol w:w="978"/>
        <w:gridCol w:w="1656"/>
        <w:gridCol w:w="833"/>
        <w:gridCol w:w="1452"/>
      </w:tblGrid>
      <w:tr w:rsidR="00E11331" w:rsidRPr="00A51EE0" w14:paraId="0EF09EB5" w14:textId="77777777" w:rsidTr="002045B0">
        <w:tc>
          <w:tcPr>
            <w:tcW w:w="2857" w:type="dxa"/>
            <w:tcBorders>
              <w:top w:val="single" w:sz="4" w:space="0" w:color="auto"/>
              <w:bottom w:val="single" w:sz="4" w:space="0" w:color="auto"/>
            </w:tcBorders>
          </w:tcPr>
          <w:p w14:paraId="7E87CB50" w14:textId="77777777" w:rsidR="00E11331" w:rsidRPr="00A51EE0" w:rsidRDefault="00D24587" w:rsidP="006E24EF">
            <w:pPr>
              <w:spacing w:after="0" w:line="240" w:lineRule="auto"/>
              <w:rPr>
                <w:rFonts w:ascii="Arial" w:hAnsi="Arial" w:cs="Arial"/>
                <w:sz w:val="18"/>
                <w:szCs w:val="18"/>
              </w:rPr>
            </w:pPr>
            <w:r w:rsidRPr="00A51EE0">
              <w:rPr>
                <w:rFonts w:ascii="Arial" w:hAnsi="Arial" w:cs="Arial"/>
                <w:sz w:val="18"/>
                <w:szCs w:val="18"/>
              </w:rPr>
              <w:t xml:space="preserve">path </w:t>
            </w:r>
          </w:p>
        </w:tc>
        <w:tc>
          <w:tcPr>
            <w:tcW w:w="1251" w:type="dxa"/>
            <w:tcBorders>
              <w:top w:val="single" w:sz="4" w:space="0" w:color="auto"/>
              <w:bottom w:val="single" w:sz="4" w:space="0" w:color="auto"/>
            </w:tcBorders>
          </w:tcPr>
          <w:p w14:paraId="3A8FC269" w14:textId="77777777" w:rsidR="00E11331" w:rsidRPr="00A51EE0" w:rsidRDefault="00D24587" w:rsidP="006E24EF">
            <w:pPr>
              <w:spacing w:after="0" w:line="240" w:lineRule="auto"/>
              <w:rPr>
                <w:rFonts w:ascii="Arial" w:hAnsi="Arial" w:cs="Arial"/>
                <w:sz w:val="18"/>
                <w:szCs w:val="18"/>
              </w:rPr>
            </w:pPr>
            <w:r w:rsidRPr="00A51EE0">
              <w:rPr>
                <w:rFonts w:ascii="Arial" w:hAnsi="Arial" w:cs="Arial"/>
                <w:sz w:val="18"/>
                <w:szCs w:val="18"/>
              </w:rPr>
              <w:t xml:space="preserve">path coefficient </w:t>
            </w:r>
          </w:p>
        </w:tc>
        <w:tc>
          <w:tcPr>
            <w:tcW w:w="978" w:type="dxa"/>
            <w:tcBorders>
              <w:top w:val="single" w:sz="4" w:space="0" w:color="auto"/>
              <w:bottom w:val="single" w:sz="4" w:space="0" w:color="auto"/>
            </w:tcBorders>
          </w:tcPr>
          <w:p w14:paraId="382203D9" w14:textId="77777777" w:rsidR="00D24587" w:rsidRPr="00A51EE0" w:rsidRDefault="00E11331" w:rsidP="006E24EF">
            <w:pPr>
              <w:spacing w:after="0" w:line="240" w:lineRule="auto"/>
              <w:rPr>
                <w:rFonts w:ascii="Arial" w:hAnsi="Arial" w:cs="Arial"/>
                <w:sz w:val="18"/>
                <w:szCs w:val="18"/>
              </w:rPr>
            </w:pPr>
            <w:r w:rsidRPr="00A51EE0">
              <w:rPr>
                <w:rFonts w:ascii="Arial" w:hAnsi="Arial" w:cs="Arial"/>
                <w:sz w:val="18"/>
                <w:szCs w:val="18"/>
              </w:rPr>
              <w:t>Standar</w:t>
            </w:r>
          </w:p>
          <w:p w14:paraId="0BFA5D2C" w14:textId="77777777" w:rsidR="00E11331" w:rsidRPr="00A51EE0" w:rsidRDefault="00E11331" w:rsidP="006E24EF">
            <w:pPr>
              <w:spacing w:after="0" w:line="240" w:lineRule="auto"/>
              <w:rPr>
                <w:rFonts w:ascii="Arial" w:hAnsi="Arial" w:cs="Arial"/>
                <w:sz w:val="18"/>
                <w:szCs w:val="18"/>
              </w:rPr>
            </w:pPr>
            <w:r w:rsidRPr="00A51EE0">
              <w:rPr>
                <w:rFonts w:ascii="Arial" w:hAnsi="Arial" w:cs="Arial"/>
                <w:sz w:val="18"/>
                <w:szCs w:val="18"/>
              </w:rPr>
              <w:t>Eror</w:t>
            </w:r>
          </w:p>
        </w:tc>
        <w:tc>
          <w:tcPr>
            <w:tcW w:w="1656" w:type="dxa"/>
            <w:tcBorders>
              <w:top w:val="single" w:sz="4" w:space="0" w:color="auto"/>
              <w:bottom w:val="single" w:sz="4" w:space="0" w:color="auto"/>
            </w:tcBorders>
          </w:tcPr>
          <w:p w14:paraId="1ED52373" w14:textId="77777777" w:rsidR="00E11331" w:rsidRPr="00A51EE0" w:rsidRDefault="00E11331" w:rsidP="006E24EF">
            <w:pPr>
              <w:spacing w:after="0" w:line="240" w:lineRule="auto"/>
              <w:rPr>
                <w:rFonts w:ascii="Arial" w:hAnsi="Arial" w:cs="Arial"/>
                <w:sz w:val="18"/>
                <w:szCs w:val="18"/>
              </w:rPr>
            </w:pPr>
            <w:r w:rsidRPr="00A51EE0">
              <w:rPr>
                <w:rFonts w:ascii="Arial" w:hAnsi="Arial" w:cs="Arial"/>
                <w:sz w:val="18"/>
                <w:szCs w:val="18"/>
              </w:rPr>
              <w:t>standardized</w:t>
            </w:r>
            <w:r w:rsidR="00D24587" w:rsidRPr="00A51EE0">
              <w:rPr>
                <w:rFonts w:ascii="Arial" w:hAnsi="Arial" w:cs="Arial"/>
                <w:sz w:val="18"/>
                <w:szCs w:val="18"/>
              </w:rPr>
              <w:t xml:space="preserve"> path coefficient</w:t>
            </w:r>
          </w:p>
        </w:tc>
        <w:tc>
          <w:tcPr>
            <w:tcW w:w="833" w:type="dxa"/>
            <w:tcBorders>
              <w:top w:val="single" w:sz="4" w:space="0" w:color="auto"/>
              <w:bottom w:val="single" w:sz="4" w:space="0" w:color="auto"/>
            </w:tcBorders>
          </w:tcPr>
          <w:p w14:paraId="71BDAAAC" w14:textId="77777777" w:rsidR="00E11331" w:rsidRPr="00A51EE0" w:rsidRDefault="00E11331" w:rsidP="006E24EF">
            <w:pPr>
              <w:spacing w:after="0" w:line="240" w:lineRule="auto"/>
              <w:rPr>
                <w:rFonts w:ascii="Arial" w:hAnsi="Arial" w:cs="Arial"/>
                <w:sz w:val="18"/>
                <w:szCs w:val="18"/>
              </w:rPr>
            </w:pPr>
            <w:r w:rsidRPr="00A51EE0">
              <w:rPr>
                <w:rFonts w:ascii="Arial" w:hAnsi="Arial" w:cs="Arial"/>
                <w:sz w:val="18"/>
                <w:szCs w:val="18"/>
              </w:rPr>
              <w:t>t</w:t>
            </w:r>
          </w:p>
        </w:tc>
        <w:tc>
          <w:tcPr>
            <w:tcW w:w="1452" w:type="dxa"/>
            <w:tcBorders>
              <w:top w:val="single" w:sz="4" w:space="0" w:color="auto"/>
              <w:bottom w:val="single" w:sz="4" w:space="0" w:color="auto"/>
            </w:tcBorders>
          </w:tcPr>
          <w:p w14:paraId="144975A8" w14:textId="77777777" w:rsidR="00B16B54" w:rsidRPr="00A51EE0" w:rsidRDefault="00E11331" w:rsidP="006E24EF">
            <w:pPr>
              <w:spacing w:after="0" w:line="240" w:lineRule="auto"/>
              <w:rPr>
                <w:rFonts w:ascii="Arial" w:hAnsi="Arial" w:cs="Arial"/>
                <w:sz w:val="18"/>
                <w:szCs w:val="18"/>
              </w:rPr>
            </w:pPr>
            <w:r w:rsidRPr="00A51EE0">
              <w:rPr>
                <w:rFonts w:ascii="Arial" w:hAnsi="Arial" w:cs="Arial"/>
                <w:sz w:val="18"/>
                <w:szCs w:val="18"/>
              </w:rPr>
              <w:t>R</w:t>
            </w:r>
            <w:r w:rsidRPr="00A51EE0">
              <w:rPr>
                <w:rFonts w:ascii="Arial" w:hAnsi="Arial" w:cs="Arial"/>
                <w:sz w:val="18"/>
                <w:szCs w:val="18"/>
                <w:vertAlign w:val="superscript"/>
              </w:rPr>
              <w:t>2</w:t>
            </w:r>
          </w:p>
          <w:p w14:paraId="61337A88" w14:textId="77777777" w:rsidR="00B16B54" w:rsidRPr="00A51EE0" w:rsidRDefault="002045B0" w:rsidP="006E24EF">
            <w:pPr>
              <w:spacing w:after="0" w:line="240" w:lineRule="auto"/>
              <w:rPr>
                <w:rFonts w:ascii="Arial" w:hAnsi="Arial" w:cs="Arial"/>
                <w:sz w:val="18"/>
                <w:szCs w:val="18"/>
              </w:rPr>
            </w:pPr>
            <w:r>
              <w:rPr>
                <w:rFonts w:ascii="Arial" w:hAnsi="Arial" w:cs="Arial"/>
                <w:sz w:val="18"/>
                <w:szCs w:val="18"/>
              </w:rPr>
              <w:t>Determinant</w:t>
            </w:r>
          </w:p>
        </w:tc>
      </w:tr>
      <w:tr w:rsidR="00E11331" w:rsidRPr="00A51EE0" w14:paraId="6784091B" w14:textId="77777777" w:rsidTr="002045B0">
        <w:tc>
          <w:tcPr>
            <w:tcW w:w="2857" w:type="dxa"/>
            <w:tcBorders>
              <w:top w:val="single" w:sz="4" w:space="0" w:color="auto"/>
            </w:tcBorders>
          </w:tcPr>
          <w:p w14:paraId="40053D6D" w14:textId="77777777" w:rsidR="00E11331" w:rsidRPr="00A51EE0" w:rsidRDefault="00E11331" w:rsidP="006E24EF">
            <w:pPr>
              <w:spacing w:after="0" w:line="240" w:lineRule="auto"/>
              <w:rPr>
                <w:rFonts w:ascii="Arial" w:hAnsi="Arial" w:cs="Arial"/>
                <w:sz w:val="18"/>
                <w:szCs w:val="18"/>
              </w:rPr>
            </w:pPr>
            <w:r w:rsidRPr="00A51EE0">
              <w:rPr>
                <w:rFonts w:ascii="Arial" w:hAnsi="Arial" w:cs="Arial"/>
                <w:sz w:val="18"/>
                <w:szCs w:val="18"/>
              </w:rPr>
              <w:t xml:space="preserve">IBTEACH  </w:t>
            </w:r>
            <w:r w:rsidRPr="00A51EE0">
              <w:rPr>
                <w:rFonts w:ascii="Arial" w:hAnsi="Arial" w:cs="Arial"/>
                <w:sz w:val="18"/>
                <w:szCs w:val="18"/>
              </w:rPr>
              <w:sym w:font="Wingdings" w:char="F0E0"/>
            </w:r>
            <w:r w:rsidRPr="00A51EE0">
              <w:rPr>
                <w:rFonts w:ascii="Arial" w:hAnsi="Arial" w:cs="Arial"/>
                <w:sz w:val="18"/>
                <w:szCs w:val="18"/>
              </w:rPr>
              <w:t xml:space="preserve"> ENVAWARE</w:t>
            </w:r>
          </w:p>
        </w:tc>
        <w:tc>
          <w:tcPr>
            <w:tcW w:w="1251" w:type="dxa"/>
            <w:tcBorders>
              <w:top w:val="single" w:sz="4" w:space="0" w:color="auto"/>
            </w:tcBorders>
          </w:tcPr>
          <w:p w14:paraId="241256DD" w14:textId="77777777" w:rsidR="00E11331" w:rsidRPr="00A51EE0" w:rsidRDefault="00E11331" w:rsidP="006E24EF">
            <w:pPr>
              <w:spacing w:after="0" w:line="240" w:lineRule="auto"/>
              <w:rPr>
                <w:rFonts w:ascii="Arial" w:hAnsi="Arial" w:cs="Arial"/>
                <w:sz w:val="18"/>
                <w:szCs w:val="18"/>
              </w:rPr>
            </w:pPr>
            <w:r w:rsidRPr="00A51EE0">
              <w:rPr>
                <w:rFonts w:ascii="Arial" w:hAnsi="Arial" w:cs="Arial"/>
                <w:sz w:val="18"/>
                <w:szCs w:val="18"/>
              </w:rPr>
              <w:t>0.14</w:t>
            </w:r>
          </w:p>
        </w:tc>
        <w:tc>
          <w:tcPr>
            <w:tcW w:w="978" w:type="dxa"/>
            <w:tcBorders>
              <w:top w:val="single" w:sz="4" w:space="0" w:color="auto"/>
            </w:tcBorders>
          </w:tcPr>
          <w:p w14:paraId="6E9B3513" w14:textId="77777777" w:rsidR="00E11331" w:rsidRPr="00A51EE0" w:rsidRDefault="00E11331" w:rsidP="006E24EF">
            <w:pPr>
              <w:spacing w:after="0" w:line="240" w:lineRule="auto"/>
              <w:rPr>
                <w:rFonts w:ascii="Arial" w:hAnsi="Arial" w:cs="Arial"/>
                <w:sz w:val="18"/>
                <w:szCs w:val="18"/>
              </w:rPr>
            </w:pPr>
            <w:r w:rsidRPr="00A51EE0">
              <w:rPr>
                <w:rFonts w:ascii="Arial" w:hAnsi="Arial" w:cs="Arial"/>
                <w:sz w:val="18"/>
                <w:szCs w:val="18"/>
              </w:rPr>
              <w:t>0.011</w:t>
            </w:r>
          </w:p>
        </w:tc>
        <w:tc>
          <w:tcPr>
            <w:tcW w:w="1656" w:type="dxa"/>
            <w:tcBorders>
              <w:top w:val="single" w:sz="4" w:space="0" w:color="auto"/>
            </w:tcBorders>
          </w:tcPr>
          <w:p w14:paraId="534FFD1B" w14:textId="77777777" w:rsidR="00E11331" w:rsidRPr="00A51EE0" w:rsidRDefault="00E11331" w:rsidP="006E24EF">
            <w:pPr>
              <w:spacing w:after="0" w:line="240" w:lineRule="auto"/>
              <w:rPr>
                <w:rFonts w:ascii="Arial" w:hAnsi="Arial" w:cs="Arial"/>
                <w:sz w:val="18"/>
                <w:szCs w:val="18"/>
              </w:rPr>
            </w:pPr>
            <w:r w:rsidRPr="00A51EE0">
              <w:rPr>
                <w:rFonts w:ascii="Arial" w:hAnsi="Arial" w:cs="Arial"/>
                <w:sz w:val="18"/>
                <w:szCs w:val="18"/>
              </w:rPr>
              <w:t>0.1</w:t>
            </w:r>
            <w:r w:rsidR="00286862" w:rsidRPr="00A51EE0">
              <w:rPr>
                <w:rFonts w:ascii="Arial" w:hAnsi="Arial" w:cs="Arial"/>
                <w:sz w:val="18"/>
                <w:szCs w:val="18"/>
              </w:rPr>
              <w:t>4</w:t>
            </w:r>
          </w:p>
        </w:tc>
        <w:tc>
          <w:tcPr>
            <w:tcW w:w="833" w:type="dxa"/>
            <w:tcBorders>
              <w:top w:val="single" w:sz="4" w:space="0" w:color="auto"/>
            </w:tcBorders>
          </w:tcPr>
          <w:p w14:paraId="3EADE188" w14:textId="77777777" w:rsidR="00E11331" w:rsidRPr="00A51EE0" w:rsidRDefault="00E11331" w:rsidP="006E24EF">
            <w:pPr>
              <w:spacing w:after="0" w:line="240" w:lineRule="auto"/>
              <w:rPr>
                <w:rFonts w:ascii="Arial" w:hAnsi="Arial" w:cs="Arial"/>
                <w:sz w:val="18"/>
                <w:szCs w:val="18"/>
              </w:rPr>
            </w:pPr>
            <w:r w:rsidRPr="00A51EE0">
              <w:rPr>
                <w:rFonts w:ascii="Arial" w:hAnsi="Arial" w:cs="Arial"/>
                <w:sz w:val="18"/>
                <w:szCs w:val="18"/>
              </w:rPr>
              <w:t>13.48</w:t>
            </w:r>
          </w:p>
        </w:tc>
        <w:tc>
          <w:tcPr>
            <w:tcW w:w="1452" w:type="dxa"/>
            <w:vMerge w:val="restart"/>
            <w:tcBorders>
              <w:top w:val="single" w:sz="4" w:space="0" w:color="auto"/>
            </w:tcBorders>
          </w:tcPr>
          <w:p w14:paraId="2FB1E763" w14:textId="77777777" w:rsidR="00E11331" w:rsidRPr="00A51EE0" w:rsidRDefault="00E11331" w:rsidP="006E24EF">
            <w:pPr>
              <w:spacing w:after="0" w:line="240" w:lineRule="auto"/>
              <w:rPr>
                <w:rFonts w:ascii="Arial" w:hAnsi="Arial" w:cs="Arial"/>
                <w:sz w:val="18"/>
                <w:szCs w:val="18"/>
              </w:rPr>
            </w:pPr>
          </w:p>
          <w:p w14:paraId="570697A8" w14:textId="77777777" w:rsidR="00E11331" w:rsidRPr="00A51EE0" w:rsidRDefault="00E11331" w:rsidP="006E24EF">
            <w:pPr>
              <w:spacing w:after="0" w:line="240" w:lineRule="auto"/>
              <w:rPr>
                <w:rFonts w:ascii="Arial" w:hAnsi="Arial" w:cs="Arial"/>
                <w:sz w:val="18"/>
                <w:szCs w:val="18"/>
              </w:rPr>
            </w:pPr>
          </w:p>
          <w:p w14:paraId="32F4E7F1" w14:textId="77777777" w:rsidR="00E11331" w:rsidRPr="00A51EE0" w:rsidRDefault="00E11331" w:rsidP="006E24EF">
            <w:pPr>
              <w:spacing w:after="0" w:line="240" w:lineRule="auto"/>
              <w:rPr>
                <w:rFonts w:ascii="Arial" w:hAnsi="Arial" w:cs="Arial"/>
                <w:sz w:val="18"/>
                <w:szCs w:val="18"/>
              </w:rPr>
            </w:pPr>
          </w:p>
          <w:p w14:paraId="7872CF34" w14:textId="77777777" w:rsidR="00E11331" w:rsidRPr="00A51EE0" w:rsidRDefault="00E11331" w:rsidP="006E24EF">
            <w:pPr>
              <w:spacing w:after="0" w:line="240" w:lineRule="auto"/>
              <w:rPr>
                <w:rFonts w:ascii="Arial" w:hAnsi="Arial" w:cs="Arial"/>
                <w:sz w:val="18"/>
                <w:szCs w:val="18"/>
              </w:rPr>
            </w:pPr>
            <w:r w:rsidRPr="00A51EE0">
              <w:rPr>
                <w:rFonts w:ascii="Arial" w:hAnsi="Arial" w:cs="Arial"/>
                <w:sz w:val="18"/>
                <w:szCs w:val="18"/>
              </w:rPr>
              <w:t>0.59</w:t>
            </w:r>
          </w:p>
        </w:tc>
      </w:tr>
      <w:tr w:rsidR="00E11331" w:rsidRPr="00A51EE0" w14:paraId="0AA38996" w14:textId="77777777" w:rsidTr="002045B0">
        <w:tc>
          <w:tcPr>
            <w:tcW w:w="2857" w:type="dxa"/>
          </w:tcPr>
          <w:p w14:paraId="4F5E3D87" w14:textId="77777777" w:rsidR="00E11331" w:rsidRPr="00A51EE0" w:rsidRDefault="00E11331" w:rsidP="006E24EF">
            <w:pPr>
              <w:spacing w:after="0" w:line="240" w:lineRule="auto"/>
              <w:rPr>
                <w:rFonts w:ascii="Arial" w:hAnsi="Arial" w:cs="Arial"/>
                <w:sz w:val="18"/>
                <w:szCs w:val="18"/>
              </w:rPr>
            </w:pPr>
            <w:r w:rsidRPr="00A51EE0">
              <w:rPr>
                <w:rFonts w:ascii="Arial" w:hAnsi="Arial" w:cs="Arial"/>
                <w:sz w:val="18"/>
                <w:szCs w:val="18"/>
              </w:rPr>
              <w:t>JOYSCIE</w:t>
            </w:r>
            <w:r w:rsidRPr="00A51EE0">
              <w:rPr>
                <w:rFonts w:ascii="Arial" w:hAnsi="Arial" w:cs="Arial"/>
                <w:sz w:val="18"/>
                <w:szCs w:val="18"/>
              </w:rPr>
              <w:sym w:font="Wingdings" w:char="F0E0"/>
            </w:r>
            <w:r w:rsidRPr="00A51EE0">
              <w:rPr>
                <w:rFonts w:ascii="Arial" w:hAnsi="Arial" w:cs="Arial"/>
                <w:sz w:val="18"/>
                <w:szCs w:val="18"/>
              </w:rPr>
              <w:t xml:space="preserve"> ENVAWARE</w:t>
            </w:r>
          </w:p>
        </w:tc>
        <w:tc>
          <w:tcPr>
            <w:tcW w:w="1251" w:type="dxa"/>
          </w:tcPr>
          <w:p w14:paraId="6D6B5362" w14:textId="77777777" w:rsidR="00E11331" w:rsidRPr="00A51EE0" w:rsidRDefault="00E11331" w:rsidP="006E24EF">
            <w:pPr>
              <w:spacing w:after="0" w:line="240" w:lineRule="auto"/>
              <w:rPr>
                <w:rFonts w:ascii="Arial" w:hAnsi="Arial" w:cs="Arial"/>
                <w:sz w:val="18"/>
                <w:szCs w:val="18"/>
              </w:rPr>
            </w:pPr>
            <w:r w:rsidRPr="00A51EE0">
              <w:rPr>
                <w:rFonts w:ascii="Arial" w:hAnsi="Arial" w:cs="Arial"/>
                <w:sz w:val="18"/>
                <w:szCs w:val="18"/>
              </w:rPr>
              <w:t>0.39</w:t>
            </w:r>
          </w:p>
        </w:tc>
        <w:tc>
          <w:tcPr>
            <w:tcW w:w="978" w:type="dxa"/>
          </w:tcPr>
          <w:p w14:paraId="496AD3A8" w14:textId="77777777" w:rsidR="00E11331" w:rsidRPr="00A51EE0" w:rsidRDefault="00E11331" w:rsidP="006E24EF">
            <w:pPr>
              <w:spacing w:after="0" w:line="240" w:lineRule="auto"/>
              <w:rPr>
                <w:rFonts w:ascii="Arial" w:hAnsi="Arial" w:cs="Arial"/>
                <w:sz w:val="18"/>
                <w:szCs w:val="18"/>
              </w:rPr>
            </w:pPr>
            <w:r w:rsidRPr="00A51EE0">
              <w:rPr>
                <w:rFonts w:ascii="Arial" w:hAnsi="Arial" w:cs="Arial"/>
                <w:sz w:val="18"/>
                <w:szCs w:val="18"/>
              </w:rPr>
              <w:t>0.013</w:t>
            </w:r>
          </w:p>
        </w:tc>
        <w:tc>
          <w:tcPr>
            <w:tcW w:w="1656" w:type="dxa"/>
          </w:tcPr>
          <w:p w14:paraId="2246B404" w14:textId="77777777" w:rsidR="00E11331" w:rsidRPr="00A51EE0" w:rsidRDefault="00E11331" w:rsidP="006E24EF">
            <w:pPr>
              <w:spacing w:after="0" w:line="240" w:lineRule="auto"/>
              <w:rPr>
                <w:rFonts w:ascii="Arial" w:hAnsi="Arial" w:cs="Arial"/>
                <w:sz w:val="18"/>
                <w:szCs w:val="18"/>
              </w:rPr>
            </w:pPr>
            <w:r w:rsidRPr="00A51EE0">
              <w:rPr>
                <w:rFonts w:ascii="Arial" w:hAnsi="Arial" w:cs="Arial"/>
                <w:sz w:val="18"/>
                <w:szCs w:val="18"/>
              </w:rPr>
              <w:t>0.41</w:t>
            </w:r>
          </w:p>
        </w:tc>
        <w:tc>
          <w:tcPr>
            <w:tcW w:w="833" w:type="dxa"/>
          </w:tcPr>
          <w:p w14:paraId="0D74CB15" w14:textId="77777777" w:rsidR="00E11331" w:rsidRPr="00A51EE0" w:rsidRDefault="00E11331" w:rsidP="006E24EF">
            <w:pPr>
              <w:spacing w:after="0" w:line="240" w:lineRule="auto"/>
              <w:rPr>
                <w:rFonts w:ascii="Arial" w:hAnsi="Arial" w:cs="Arial"/>
                <w:sz w:val="18"/>
                <w:szCs w:val="18"/>
              </w:rPr>
            </w:pPr>
            <w:r w:rsidRPr="00A51EE0">
              <w:rPr>
                <w:rFonts w:ascii="Arial" w:hAnsi="Arial" w:cs="Arial"/>
                <w:sz w:val="18"/>
                <w:szCs w:val="18"/>
              </w:rPr>
              <w:t>29.73</w:t>
            </w:r>
          </w:p>
        </w:tc>
        <w:tc>
          <w:tcPr>
            <w:tcW w:w="1452" w:type="dxa"/>
            <w:vMerge/>
          </w:tcPr>
          <w:p w14:paraId="549F9EFF" w14:textId="77777777" w:rsidR="00E11331" w:rsidRPr="00A51EE0" w:rsidRDefault="00E11331" w:rsidP="006E24EF">
            <w:pPr>
              <w:spacing w:after="0" w:line="240" w:lineRule="auto"/>
              <w:rPr>
                <w:rFonts w:ascii="Arial" w:hAnsi="Arial" w:cs="Arial"/>
                <w:sz w:val="18"/>
                <w:szCs w:val="18"/>
              </w:rPr>
            </w:pPr>
          </w:p>
        </w:tc>
      </w:tr>
      <w:tr w:rsidR="00E11331" w:rsidRPr="00A51EE0" w14:paraId="39D21B02" w14:textId="77777777" w:rsidTr="002045B0">
        <w:tc>
          <w:tcPr>
            <w:tcW w:w="2857" w:type="dxa"/>
          </w:tcPr>
          <w:p w14:paraId="3EE1F704" w14:textId="77777777" w:rsidR="00E11331" w:rsidRPr="00A51EE0" w:rsidRDefault="00E11331" w:rsidP="006E24EF">
            <w:pPr>
              <w:spacing w:after="0" w:line="240" w:lineRule="auto"/>
              <w:rPr>
                <w:rFonts w:ascii="Arial" w:hAnsi="Arial" w:cs="Arial"/>
                <w:sz w:val="18"/>
                <w:szCs w:val="18"/>
              </w:rPr>
            </w:pPr>
            <w:r w:rsidRPr="00A51EE0">
              <w:rPr>
                <w:rFonts w:ascii="Arial" w:hAnsi="Arial" w:cs="Arial"/>
                <w:sz w:val="18"/>
                <w:szCs w:val="18"/>
              </w:rPr>
              <w:t xml:space="preserve">INSTSCIE </w:t>
            </w:r>
            <w:r w:rsidRPr="00A51EE0">
              <w:rPr>
                <w:rFonts w:ascii="Arial" w:hAnsi="Arial" w:cs="Arial"/>
                <w:sz w:val="18"/>
                <w:szCs w:val="18"/>
              </w:rPr>
              <w:sym w:font="Wingdings" w:char="F0E0"/>
            </w:r>
            <w:r w:rsidRPr="00A51EE0">
              <w:rPr>
                <w:rFonts w:ascii="Arial" w:hAnsi="Arial" w:cs="Arial"/>
                <w:sz w:val="18"/>
                <w:szCs w:val="18"/>
              </w:rPr>
              <w:t xml:space="preserve"> ENVAWARE</w:t>
            </w:r>
          </w:p>
        </w:tc>
        <w:tc>
          <w:tcPr>
            <w:tcW w:w="1251" w:type="dxa"/>
          </w:tcPr>
          <w:p w14:paraId="7DCE1EC7" w14:textId="77777777" w:rsidR="00E11331" w:rsidRPr="00A51EE0" w:rsidRDefault="00E11331" w:rsidP="006E24EF">
            <w:pPr>
              <w:spacing w:after="0" w:line="240" w:lineRule="auto"/>
              <w:rPr>
                <w:rFonts w:ascii="Arial" w:hAnsi="Arial" w:cs="Arial"/>
                <w:sz w:val="18"/>
                <w:szCs w:val="18"/>
              </w:rPr>
            </w:pPr>
            <w:r w:rsidRPr="00A51EE0">
              <w:rPr>
                <w:rFonts w:ascii="Arial" w:hAnsi="Arial" w:cs="Arial"/>
                <w:sz w:val="18"/>
                <w:szCs w:val="18"/>
              </w:rPr>
              <w:t>0.33</w:t>
            </w:r>
          </w:p>
        </w:tc>
        <w:tc>
          <w:tcPr>
            <w:tcW w:w="978" w:type="dxa"/>
          </w:tcPr>
          <w:p w14:paraId="677FBFB0" w14:textId="77777777" w:rsidR="00E11331" w:rsidRPr="00A51EE0" w:rsidRDefault="00E11331" w:rsidP="006E24EF">
            <w:pPr>
              <w:spacing w:after="0" w:line="240" w:lineRule="auto"/>
              <w:rPr>
                <w:rFonts w:ascii="Arial" w:hAnsi="Arial" w:cs="Arial"/>
                <w:sz w:val="18"/>
                <w:szCs w:val="18"/>
              </w:rPr>
            </w:pPr>
            <w:r w:rsidRPr="00A51EE0">
              <w:rPr>
                <w:rFonts w:ascii="Arial" w:hAnsi="Arial" w:cs="Arial"/>
                <w:sz w:val="18"/>
                <w:szCs w:val="18"/>
              </w:rPr>
              <w:t>0.016</w:t>
            </w:r>
          </w:p>
        </w:tc>
        <w:tc>
          <w:tcPr>
            <w:tcW w:w="1656" w:type="dxa"/>
          </w:tcPr>
          <w:p w14:paraId="2AE9A578" w14:textId="77777777" w:rsidR="00E11331" w:rsidRPr="00A51EE0" w:rsidRDefault="00E11331" w:rsidP="006E24EF">
            <w:pPr>
              <w:spacing w:after="0" w:line="240" w:lineRule="auto"/>
              <w:rPr>
                <w:rFonts w:ascii="Arial" w:hAnsi="Arial" w:cs="Arial"/>
                <w:sz w:val="18"/>
                <w:szCs w:val="18"/>
              </w:rPr>
            </w:pPr>
            <w:r w:rsidRPr="00A51EE0">
              <w:rPr>
                <w:rFonts w:ascii="Arial" w:hAnsi="Arial" w:cs="Arial"/>
                <w:sz w:val="18"/>
                <w:szCs w:val="18"/>
              </w:rPr>
              <w:t>0.15</w:t>
            </w:r>
          </w:p>
        </w:tc>
        <w:tc>
          <w:tcPr>
            <w:tcW w:w="833" w:type="dxa"/>
          </w:tcPr>
          <w:p w14:paraId="607DC0F6" w14:textId="77777777" w:rsidR="00E11331" w:rsidRPr="00A51EE0" w:rsidRDefault="00E11331" w:rsidP="006E24EF">
            <w:pPr>
              <w:spacing w:after="0" w:line="240" w:lineRule="auto"/>
              <w:rPr>
                <w:rFonts w:ascii="Arial" w:hAnsi="Arial" w:cs="Arial"/>
                <w:sz w:val="18"/>
                <w:szCs w:val="18"/>
              </w:rPr>
            </w:pPr>
            <w:r w:rsidRPr="00A51EE0">
              <w:rPr>
                <w:rFonts w:ascii="Arial" w:hAnsi="Arial" w:cs="Arial"/>
                <w:sz w:val="18"/>
                <w:szCs w:val="18"/>
              </w:rPr>
              <w:t>8.57</w:t>
            </w:r>
          </w:p>
        </w:tc>
        <w:tc>
          <w:tcPr>
            <w:tcW w:w="1452" w:type="dxa"/>
            <w:vMerge/>
          </w:tcPr>
          <w:p w14:paraId="53608B70" w14:textId="77777777" w:rsidR="00E11331" w:rsidRPr="00A51EE0" w:rsidRDefault="00E11331" w:rsidP="006E24EF">
            <w:pPr>
              <w:spacing w:after="0" w:line="240" w:lineRule="auto"/>
              <w:rPr>
                <w:rFonts w:ascii="Arial" w:hAnsi="Arial" w:cs="Arial"/>
                <w:sz w:val="18"/>
                <w:szCs w:val="18"/>
              </w:rPr>
            </w:pPr>
          </w:p>
        </w:tc>
      </w:tr>
      <w:tr w:rsidR="00E11331" w:rsidRPr="00A51EE0" w14:paraId="50B1D22B" w14:textId="77777777" w:rsidTr="002045B0">
        <w:tc>
          <w:tcPr>
            <w:tcW w:w="2857" w:type="dxa"/>
          </w:tcPr>
          <w:p w14:paraId="4C62F4F7" w14:textId="77777777" w:rsidR="00E11331" w:rsidRPr="00A51EE0" w:rsidRDefault="00E11331" w:rsidP="006E24EF">
            <w:pPr>
              <w:spacing w:after="0" w:line="240" w:lineRule="auto"/>
              <w:rPr>
                <w:rFonts w:ascii="Arial" w:hAnsi="Arial" w:cs="Arial"/>
                <w:sz w:val="18"/>
                <w:szCs w:val="18"/>
              </w:rPr>
            </w:pPr>
            <w:r w:rsidRPr="00A51EE0">
              <w:rPr>
                <w:rFonts w:ascii="Arial" w:hAnsi="Arial" w:cs="Arial"/>
                <w:sz w:val="18"/>
                <w:szCs w:val="18"/>
              </w:rPr>
              <w:t xml:space="preserve">SCIEEF </w:t>
            </w:r>
            <w:r w:rsidRPr="00A51EE0">
              <w:rPr>
                <w:rFonts w:ascii="Arial" w:hAnsi="Arial" w:cs="Arial"/>
                <w:sz w:val="18"/>
                <w:szCs w:val="18"/>
              </w:rPr>
              <w:sym w:font="Wingdings" w:char="F0E0"/>
            </w:r>
            <w:r w:rsidRPr="00A51EE0">
              <w:rPr>
                <w:rFonts w:ascii="Arial" w:hAnsi="Arial" w:cs="Arial"/>
                <w:sz w:val="18"/>
                <w:szCs w:val="18"/>
              </w:rPr>
              <w:t xml:space="preserve"> ENVAWARE</w:t>
            </w:r>
          </w:p>
        </w:tc>
        <w:tc>
          <w:tcPr>
            <w:tcW w:w="1251" w:type="dxa"/>
          </w:tcPr>
          <w:p w14:paraId="0B5C8E63" w14:textId="77777777" w:rsidR="00E11331" w:rsidRPr="00A51EE0" w:rsidRDefault="00E11331" w:rsidP="006E24EF">
            <w:pPr>
              <w:spacing w:after="0" w:line="240" w:lineRule="auto"/>
              <w:rPr>
                <w:rFonts w:ascii="Arial" w:hAnsi="Arial" w:cs="Arial"/>
                <w:sz w:val="18"/>
                <w:szCs w:val="18"/>
              </w:rPr>
            </w:pPr>
            <w:r w:rsidRPr="00A51EE0">
              <w:rPr>
                <w:rFonts w:ascii="Arial" w:hAnsi="Arial" w:cs="Arial"/>
                <w:sz w:val="18"/>
                <w:szCs w:val="18"/>
              </w:rPr>
              <w:t>0.14</w:t>
            </w:r>
          </w:p>
        </w:tc>
        <w:tc>
          <w:tcPr>
            <w:tcW w:w="978" w:type="dxa"/>
          </w:tcPr>
          <w:p w14:paraId="78CF1998" w14:textId="77777777" w:rsidR="00E11331" w:rsidRPr="00A51EE0" w:rsidRDefault="00E11331" w:rsidP="006E24EF">
            <w:pPr>
              <w:spacing w:after="0" w:line="240" w:lineRule="auto"/>
              <w:rPr>
                <w:rFonts w:ascii="Arial" w:hAnsi="Arial" w:cs="Arial"/>
                <w:sz w:val="18"/>
                <w:szCs w:val="18"/>
              </w:rPr>
            </w:pPr>
            <w:r w:rsidRPr="00A51EE0">
              <w:rPr>
                <w:rFonts w:ascii="Arial" w:hAnsi="Arial" w:cs="Arial"/>
                <w:sz w:val="18"/>
                <w:szCs w:val="18"/>
              </w:rPr>
              <w:t>0.013</w:t>
            </w:r>
          </w:p>
        </w:tc>
        <w:tc>
          <w:tcPr>
            <w:tcW w:w="1656" w:type="dxa"/>
          </w:tcPr>
          <w:p w14:paraId="3C15CDD0" w14:textId="77777777" w:rsidR="00E11331" w:rsidRPr="00A51EE0" w:rsidRDefault="00E11331" w:rsidP="006E24EF">
            <w:pPr>
              <w:spacing w:after="0" w:line="240" w:lineRule="auto"/>
              <w:rPr>
                <w:rFonts w:ascii="Arial" w:hAnsi="Arial" w:cs="Arial"/>
                <w:sz w:val="18"/>
                <w:szCs w:val="18"/>
              </w:rPr>
            </w:pPr>
            <w:r w:rsidRPr="00A51EE0">
              <w:rPr>
                <w:rFonts w:ascii="Arial" w:hAnsi="Arial" w:cs="Arial"/>
                <w:sz w:val="18"/>
                <w:szCs w:val="18"/>
              </w:rPr>
              <w:t>0.16</w:t>
            </w:r>
          </w:p>
        </w:tc>
        <w:tc>
          <w:tcPr>
            <w:tcW w:w="833" w:type="dxa"/>
          </w:tcPr>
          <w:p w14:paraId="2B856620" w14:textId="77777777" w:rsidR="00E11331" w:rsidRPr="00A51EE0" w:rsidRDefault="00E11331" w:rsidP="006E24EF">
            <w:pPr>
              <w:spacing w:after="0" w:line="240" w:lineRule="auto"/>
              <w:rPr>
                <w:rFonts w:ascii="Arial" w:hAnsi="Arial" w:cs="Arial"/>
                <w:sz w:val="18"/>
                <w:szCs w:val="18"/>
              </w:rPr>
            </w:pPr>
            <w:r w:rsidRPr="00A51EE0">
              <w:rPr>
                <w:rFonts w:ascii="Arial" w:hAnsi="Arial" w:cs="Arial"/>
                <w:sz w:val="18"/>
                <w:szCs w:val="18"/>
              </w:rPr>
              <w:t>10.20</w:t>
            </w:r>
          </w:p>
        </w:tc>
        <w:tc>
          <w:tcPr>
            <w:tcW w:w="1452" w:type="dxa"/>
            <w:vMerge/>
          </w:tcPr>
          <w:p w14:paraId="37ABB0FE" w14:textId="77777777" w:rsidR="00E11331" w:rsidRPr="00A51EE0" w:rsidRDefault="00E11331" w:rsidP="006E24EF">
            <w:pPr>
              <w:spacing w:after="0" w:line="240" w:lineRule="auto"/>
              <w:rPr>
                <w:rFonts w:ascii="Arial" w:hAnsi="Arial" w:cs="Arial"/>
                <w:sz w:val="18"/>
                <w:szCs w:val="18"/>
              </w:rPr>
            </w:pPr>
          </w:p>
        </w:tc>
      </w:tr>
      <w:tr w:rsidR="00E11331" w:rsidRPr="00A51EE0" w14:paraId="79D86AEF" w14:textId="77777777" w:rsidTr="002045B0">
        <w:tc>
          <w:tcPr>
            <w:tcW w:w="2857" w:type="dxa"/>
          </w:tcPr>
          <w:p w14:paraId="50D8A9EA" w14:textId="77777777" w:rsidR="00E11331" w:rsidRPr="00A51EE0" w:rsidRDefault="00E11331" w:rsidP="006E24EF">
            <w:pPr>
              <w:spacing w:after="0" w:line="240" w:lineRule="auto"/>
              <w:rPr>
                <w:rFonts w:ascii="Arial" w:hAnsi="Arial" w:cs="Arial"/>
                <w:sz w:val="18"/>
                <w:szCs w:val="18"/>
              </w:rPr>
            </w:pPr>
            <w:r w:rsidRPr="00A51EE0">
              <w:rPr>
                <w:rFonts w:ascii="Arial" w:hAnsi="Arial" w:cs="Arial"/>
                <w:sz w:val="18"/>
                <w:szCs w:val="18"/>
              </w:rPr>
              <w:t>EPIST</w:t>
            </w:r>
            <w:r w:rsidRPr="00A51EE0">
              <w:rPr>
                <w:rFonts w:ascii="Arial" w:hAnsi="Arial" w:cs="Arial"/>
                <w:sz w:val="18"/>
                <w:szCs w:val="18"/>
              </w:rPr>
              <w:sym w:font="Wingdings" w:char="F0E0"/>
            </w:r>
            <w:r w:rsidRPr="00A51EE0">
              <w:rPr>
                <w:rFonts w:ascii="Arial" w:hAnsi="Arial" w:cs="Arial"/>
                <w:sz w:val="18"/>
                <w:szCs w:val="18"/>
              </w:rPr>
              <w:t xml:space="preserve"> ENVAWARE</w:t>
            </w:r>
          </w:p>
        </w:tc>
        <w:tc>
          <w:tcPr>
            <w:tcW w:w="1251" w:type="dxa"/>
          </w:tcPr>
          <w:p w14:paraId="22FB5E3C" w14:textId="77777777" w:rsidR="00E11331" w:rsidRPr="00A51EE0" w:rsidRDefault="00E11331" w:rsidP="006E24EF">
            <w:pPr>
              <w:spacing w:after="0" w:line="240" w:lineRule="auto"/>
              <w:rPr>
                <w:rFonts w:ascii="Arial" w:hAnsi="Arial" w:cs="Arial"/>
                <w:sz w:val="18"/>
                <w:szCs w:val="18"/>
              </w:rPr>
            </w:pPr>
            <w:r w:rsidRPr="00A51EE0">
              <w:rPr>
                <w:rFonts w:ascii="Arial" w:hAnsi="Arial" w:cs="Arial"/>
                <w:sz w:val="18"/>
                <w:szCs w:val="18"/>
              </w:rPr>
              <w:t>0.031</w:t>
            </w:r>
          </w:p>
        </w:tc>
        <w:tc>
          <w:tcPr>
            <w:tcW w:w="978" w:type="dxa"/>
          </w:tcPr>
          <w:p w14:paraId="205AF0AD" w14:textId="77777777" w:rsidR="00E11331" w:rsidRPr="00A51EE0" w:rsidRDefault="00E11331" w:rsidP="006E24EF">
            <w:pPr>
              <w:spacing w:after="0" w:line="240" w:lineRule="auto"/>
              <w:rPr>
                <w:rFonts w:ascii="Arial" w:hAnsi="Arial" w:cs="Arial"/>
                <w:sz w:val="18"/>
                <w:szCs w:val="18"/>
              </w:rPr>
            </w:pPr>
            <w:r w:rsidRPr="00A51EE0">
              <w:rPr>
                <w:rFonts w:ascii="Arial" w:hAnsi="Arial" w:cs="Arial"/>
                <w:sz w:val="18"/>
                <w:szCs w:val="18"/>
              </w:rPr>
              <w:t>0.011</w:t>
            </w:r>
          </w:p>
        </w:tc>
        <w:tc>
          <w:tcPr>
            <w:tcW w:w="1656" w:type="dxa"/>
          </w:tcPr>
          <w:p w14:paraId="5BCFDE42" w14:textId="77777777" w:rsidR="00E11331" w:rsidRPr="00A51EE0" w:rsidRDefault="00E11331" w:rsidP="006E24EF">
            <w:pPr>
              <w:spacing w:after="0" w:line="240" w:lineRule="auto"/>
              <w:rPr>
                <w:rFonts w:ascii="Arial" w:hAnsi="Arial" w:cs="Arial"/>
                <w:sz w:val="18"/>
                <w:szCs w:val="18"/>
              </w:rPr>
            </w:pPr>
            <w:r w:rsidRPr="00A51EE0">
              <w:rPr>
                <w:rFonts w:ascii="Arial" w:hAnsi="Arial" w:cs="Arial"/>
                <w:sz w:val="18"/>
                <w:szCs w:val="18"/>
              </w:rPr>
              <w:t>0.04</w:t>
            </w:r>
          </w:p>
        </w:tc>
        <w:tc>
          <w:tcPr>
            <w:tcW w:w="833" w:type="dxa"/>
          </w:tcPr>
          <w:p w14:paraId="508E79C5" w14:textId="77777777" w:rsidR="00E11331" w:rsidRPr="00A51EE0" w:rsidRDefault="00E11331" w:rsidP="006E24EF">
            <w:pPr>
              <w:spacing w:after="0" w:line="240" w:lineRule="auto"/>
              <w:rPr>
                <w:rFonts w:ascii="Arial" w:hAnsi="Arial" w:cs="Arial"/>
                <w:sz w:val="18"/>
                <w:szCs w:val="18"/>
              </w:rPr>
            </w:pPr>
            <w:r w:rsidRPr="00A51EE0">
              <w:rPr>
                <w:rFonts w:ascii="Arial" w:hAnsi="Arial" w:cs="Arial"/>
                <w:sz w:val="18"/>
                <w:szCs w:val="18"/>
              </w:rPr>
              <w:t>2.91</w:t>
            </w:r>
          </w:p>
        </w:tc>
        <w:tc>
          <w:tcPr>
            <w:tcW w:w="1452" w:type="dxa"/>
            <w:vMerge/>
          </w:tcPr>
          <w:p w14:paraId="04E254B6" w14:textId="77777777" w:rsidR="00E11331" w:rsidRPr="00A51EE0" w:rsidRDefault="00E11331" w:rsidP="006E24EF">
            <w:pPr>
              <w:spacing w:after="0" w:line="240" w:lineRule="auto"/>
              <w:rPr>
                <w:rFonts w:ascii="Arial" w:hAnsi="Arial" w:cs="Arial"/>
                <w:sz w:val="18"/>
                <w:szCs w:val="18"/>
              </w:rPr>
            </w:pPr>
          </w:p>
        </w:tc>
      </w:tr>
      <w:tr w:rsidR="00E11331" w:rsidRPr="00A51EE0" w14:paraId="183F2B2C" w14:textId="77777777" w:rsidTr="002045B0">
        <w:tc>
          <w:tcPr>
            <w:tcW w:w="2857" w:type="dxa"/>
          </w:tcPr>
          <w:p w14:paraId="7E8B4217" w14:textId="77777777" w:rsidR="00E11331" w:rsidRPr="00A51EE0" w:rsidRDefault="00E11331" w:rsidP="006E24EF">
            <w:pPr>
              <w:spacing w:after="0" w:line="240" w:lineRule="auto"/>
              <w:rPr>
                <w:rFonts w:ascii="Arial" w:hAnsi="Arial" w:cs="Arial"/>
                <w:sz w:val="18"/>
                <w:szCs w:val="18"/>
              </w:rPr>
            </w:pPr>
            <w:r w:rsidRPr="00A51EE0">
              <w:rPr>
                <w:rFonts w:ascii="Arial" w:hAnsi="Arial" w:cs="Arial"/>
                <w:sz w:val="18"/>
                <w:szCs w:val="18"/>
              </w:rPr>
              <w:t xml:space="preserve">ESCS </w:t>
            </w:r>
            <w:r w:rsidRPr="00A51EE0">
              <w:rPr>
                <w:rFonts w:ascii="Arial" w:hAnsi="Arial" w:cs="Arial"/>
                <w:sz w:val="18"/>
                <w:szCs w:val="18"/>
              </w:rPr>
              <w:sym w:font="Wingdings" w:char="F0E0"/>
            </w:r>
            <w:r w:rsidRPr="00A51EE0">
              <w:rPr>
                <w:rFonts w:ascii="Arial" w:hAnsi="Arial" w:cs="Arial"/>
                <w:sz w:val="18"/>
                <w:szCs w:val="18"/>
              </w:rPr>
              <w:t xml:space="preserve"> ENVAWARE</w:t>
            </w:r>
          </w:p>
        </w:tc>
        <w:tc>
          <w:tcPr>
            <w:tcW w:w="1251" w:type="dxa"/>
          </w:tcPr>
          <w:p w14:paraId="3F736285" w14:textId="77777777" w:rsidR="00E11331" w:rsidRPr="00A51EE0" w:rsidRDefault="00E11331" w:rsidP="006E24EF">
            <w:pPr>
              <w:spacing w:after="0" w:line="240" w:lineRule="auto"/>
              <w:rPr>
                <w:rFonts w:ascii="Arial" w:hAnsi="Arial" w:cs="Arial"/>
                <w:sz w:val="18"/>
                <w:szCs w:val="18"/>
              </w:rPr>
            </w:pPr>
            <w:r w:rsidRPr="00A51EE0">
              <w:rPr>
                <w:rFonts w:ascii="Arial" w:hAnsi="Arial" w:cs="Arial"/>
                <w:sz w:val="18"/>
                <w:szCs w:val="18"/>
              </w:rPr>
              <w:t>-0.55</w:t>
            </w:r>
          </w:p>
        </w:tc>
        <w:tc>
          <w:tcPr>
            <w:tcW w:w="978" w:type="dxa"/>
          </w:tcPr>
          <w:p w14:paraId="48974D07" w14:textId="77777777" w:rsidR="00E11331" w:rsidRPr="00A51EE0" w:rsidRDefault="00E11331" w:rsidP="006E24EF">
            <w:pPr>
              <w:spacing w:after="0" w:line="240" w:lineRule="auto"/>
              <w:rPr>
                <w:rFonts w:ascii="Arial" w:hAnsi="Arial" w:cs="Arial"/>
                <w:sz w:val="18"/>
                <w:szCs w:val="18"/>
              </w:rPr>
            </w:pPr>
            <w:r w:rsidRPr="00A51EE0">
              <w:rPr>
                <w:rFonts w:ascii="Arial" w:hAnsi="Arial" w:cs="Arial"/>
                <w:sz w:val="18"/>
                <w:szCs w:val="18"/>
              </w:rPr>
              <w:t>0.210</w:t>
            </w:r>
          </w:p>
        </w:tc>
        <w:tc>
          <w:tcPr>
            <w:tcW w:w="1656" w:type="dxa"/>
          </w:tcPr>
          <w:p w14:paraId="6F72CEAC" w14:textId="77777777" w:rsidR="00E11331" w:rsidRPr="00A51EE0" w:rsidRDefault="00286862" w:rsidP="006E24EF">
            <w:pPr>
              <w:spacing w:after="0" w:line="240" w:lineRule="auto"/>
              <w:rPr>
                <w:rFonts w:ascii="Arial" w:hAnsi="Arial" w:cs="Arial"/>
                <w:sz w:val="18"/>
                <w:szCs w:val="18"/>
              </w:rPr>
            </w:pPr>
            <w:r w:rsidRPr="00A51EE0">
              <w:rPr>
                <w:rFonts w:ascii="Arial" w:hAnsi="Arial" w:cs="Arial"/>
                <w:sz w:val="18"/>
                <w:szCs w:val="18"/>
              </w:rPr>
              <w:t>-0.04</w:t>
            </w:r>
          </w:p>
        </w:tc>
        <w:tc>
          <w:tcPr>
            <w:tcW w:w="833" w:type="dxa"/>
          </w:tcPr>
          <w:p w14:paraId="226F811D" w14:textId="77777777" w:rsidR="00E11331" w:rsidRPr="00A51EE0" w:rsidRDefault="00E11331" w:rsidP="006E24EF">
            <w:pPr>
              <w:spacing w:after="0" w:line="240" w:lineRule="auto"/>
              <w:rPr>
                <w:rFonts w:ascii="Arial" w:hAnsi="Arial" w:cs="Arial"/>
                <w:sz w:val="18"/>
                <w:szCs w:val="18"/>
              </w:rPr>
            </w:pPr>
            <w:r w:rsidRPr="00A51EE0">
              <w:rPr>
                <w:rFonts w:ascii="Arial" w:hAnsi="Arial" w:cs="Arial"/>
                <w:sz w:val="18"/>
                <w:szCs w:val="18"/>
              </w:rPr>
              <w:t>-2.64</w:t>
            </w:r>
          </w:p>
        </w:tc>
        <w:tc>
          <w:tcPr>
            <w:tcW w:w="1452" w:type="dxa"/>
            <w:vMerge/>
          </w:tcPr>
          <w:p w14:paraId="2AB90D47" w14:textId="77777777" w:rsidR="00E11331" w:rsidRPr="00A51EE0" w:rsidRDefault="00E11331" w:rsidP="006E24EF">
            <w:pPr>
              <w:spacing w:after="0" w:line="240" w:lineRule="auto"/>
              <w:rPr>
                <w:rFonts w:ascii="Arial" w:hAnsi="Arial" w:cs="Arial"/>
                <w:sz w:val="18"/>
                <w:szCs w:val="18"/>
              </w:rPr>
            </w:pPr>
          </w:p>
        </w:tc>
      </w:tr>
      <w:tr w:rsidR="00E11331" w:rsidRPr="00A51EE0" w14:paraId="3F9D4D76" w14:textId="77777777" w:rsidTr="002045B0">
        <w:tc>
          <w:tcPr>
            <w:tcW w:w="2857" w:type="dxa"/>
            <w:tcBorders>
              <w:bottom w:val="single" w:sz="4" w:space="0" w:color="auto"/>
            </w:tcBorders>
          </w:tcPr>
          <w:p w14:paraId="4A67EA4F" w14:textId="77777777" w:rsidR="00E11331" w:rsidRPr="00A51EE0" w:rsidRDefault="00E11331" w:rsidP="006E24EF">
            <w:pPr>
              <w:spacing w:after="0" w:line="240" w:lineRule="auto"/>
              <w:rPr>
                <w:rFonts w:ascii="Arial" w:hAnsi="Arial" w:cs="Arial"/>
                <w:sz w:val="18"/>
                <w:szCs w:val="18"/>
              </w:rPr>
            </w:pPr>
            <w:r w:rsidRPr="00A51EE0">
              <w:rPr>
                <w:rFonts w:ascii="Arial" w:hAnsi="Arial" w:cs="Arial"/>
                <w:sz w:val="18"/>
                <w:szCs w:val="18"/>
              </w:rPr>
              <w:t>PVSCIE</w:t>
            </w:r>
            <w:r w:rsidRPr="00A51EE0">
              <w:rPr>
                <w:rFonts w:ascii="Arial" w:hAnsi="Arial" w:cs="Arial"/>
                <w:sz w:val="18"/>
                <w:szCs w:val="18"/>
              </w:rPr>
              <w:sym w:font="Wingdings" w:char="F0E0"/>
            </w:r>
            <w:r w:rsidRPr="00A51EE0">
              <w:rPr>
                <w:rFonts w:ascii="Arial" w:hAnsi="Arial" w:cs="Arial"/>
                <w:sz w:val="18"/>
                <w:szCs w:val="18"/>
              </w:rPr>
              <w:t xml:space="preserve"> ENVAWARE</w:t>
            </w:r>
          </w:p>
        </w:tc>
        <w:tc>
          <w:tcPr>
            <w:tcW w:w="1251" w:type="dxa"/>
            <w:tcBorders>
              <w:bottom w:val="single" w:sz="4" w:space="0" w:color="auto"/>
            </w:tcBorders>
          </w:tcPr>
          <w:p w14:paraId="0F94C2CD" w14:textId="77777777" w:rsidR="00E11331" w:rsidRPr="00A51EE0" w:rsidRDefault="00E11331" w:rsidP="006E24EF">
            <w:pPr>
              <w:spacing w:after="0" w:line="240" w:lineRule="auto"/>
              <w:rPr>
                <w:rFonts w:ascii="Arial" w:hAnsi="Arial" w:cs="Arial"/>
                <w:sz w:val="18"/>
                <w:szCs w:val="18"/>
              </w:rPr>
            </w:pPr>
            <w:r w:rsidRPr="00A51EE0">
              <w:rPr>
                <w:rFonts w:ascii="Arial" w:hAnsi="Arial" w:cs="Arial"/>
                <w:sz w:val="18"/>
                <w:szCs w:val="18"/>
              </w:rPr>
              <w:t>0.029</w:t>
            </w:r>
          </w:p>
        </w:tc>
        <w:tc>
          <w:tcPr>
            <w:tcW w:w="978" w:type="dxa"/>
            <w:tcBorders>
              <w:bottom w:val="single" w:sz="4" w:space="0" w:color="auto"/>
            </w:tcBorders>
          </w:tcPr>
          <w:p w14:paraId="5901EDBD" w14:textId="77777777" w:rsidR="00E11331" w:rsidRPr="00A51EE0" w:rsidRDefault="00E11331" w:rsidP="006E24EF">
            <w:pPr>
              <w:spacing w:after="0" w:line="240" w:lineRule="auto"/>
              <w:rPr>
                <w:rFonts w:ascii="Arial" w:hAnsi="Arial" w:cs="Arial"/>
                <w:sz w:val="18"/>
                <w:szCs w:val="18"/>
              </w:rPr>
            </w:pPr>
            <w:r w:rsidRPr="00A51EE0">
              <w:rPr>
                <w:rFonts w:ascii="Arial" w:hAnsi="Arial" w:cs="Arial"/>
                <w:sz w:val="18"/>
                <w:szCs w:val="18"/>
              </w:rPr>
              <w:t>0.0075</w:t>
            </w:r>
          </w:p>
        </w:tc>
        <w:tc>
          <w:tcPr>
            <w:tcW w:w="1656" w:type="dxa"/>
            <w:tcBorders>
              <w:bottom w:val="single" w:sz="4" w:space="0" w:color="auto"/>
            </w:tcBorders>
          </w:tcPr>
          <w:p w14:paraId="3A0A5F80" w14:textId="77777777" w:rsidR="00E11331" w:rsidRPr="00A51EE0" w:rsidRDefault="00E11331" w:rsidP="006E24EF">
            <w:pPr>
              <w:spacing w:after="0" w:line="240" w:lineRule="auto"/>
              <w:rPr>
                <w:rFonts w:ascii="Arial" w:hAnsi="Arial" w:cs="Arial"/>
                <w:sz w:val="18"/>
                <w:szCs w:val="18"/>
              </w:rPr>
            </w:pPr>
            <w:r w:rsidRPr="00A51EE0">
              <w:rPr>
                <w:rFonts w:ascii="Arial" w:hAnsi="Arial" w:cs="Arial"/>
                <w:sz w:val="18"/>
                <w:szCs w:val="18"/>
              </w:rPr>
              <w:t>0.11</w:t>
            </w:r>
          </w:p>
        </w:tc>
        <w:tc>
          <w:tcPr>
            <w:tcW w:w="833" w:type="dxa"/>
            <w:tcBorders>
              <w:bottom w:val="single" w:sz="4" w:space="0" w:color="auto"/>
            </w:tcBorders>
          </w:tcPr>
          <w:p w14:paraId="3AFE844C" w14:textId="77777777" w:rsidR="00E11331" w:rsidRPr="00A51EE0" w:rsidRDefault="00E11331" w:rsidP="006E24EF">
            <w:pPr>
              <w:spacing w:after="0" w:line="240" w:lineRule="auto"/>
              <w:rPr>
                <w:rFonts w:ascii="Arial" w:hAnsi="Arial" w:cs="Arial"/>
                <w:sz w:val="18"/>
                <w:szCs w:val="18"/>
              </w:rPr>
            </w:pPr>
            <w:r w:rsidRPr="00A51EE0">
              <w:rPr>
                <w:rFonts w:ascii="Arial" w:hAnsi="Arial" w:cs="Arial"/>
                <w:sz w:val="18"/>
                <w:szCs w:val="18"/>
              </w:rPr>
              <w:t>3.79</w:t>
            </w:r>
          </w:p>
        </w:tc>
        <w:tc>
          <w:tcPr>
            <w:tcW w:w="1452" w:type="dxa"/>
            <w:vMerge/>
            <w:tcBorders>
              <w:bottom w:val="single" w:sz="4" w:space="0" w:color="auto"/>
            </w:tcBorders>
          </w:tcPr>
          <w:p w14:paraId="5126266F" w14:textId="77777777" w:rsidR="00E11331" w:rsidRPr="00A51EE0" w:rsidRDefault="00E11331" w:rsidP="006E24EF">
            <w:pPr>
              <w:spacing w:after="0" w:line="240" w:lineRule="auto"/>
              <w:rPr>
                <w:rFonts w:ascii="Arial" w:hAnsi="Arial" w:cs="Arial"/>
                <w:sz w:val="18"/>
                <w:szCs w:val="18"/>
              </w:rPr>
            </w:pPr>
          </w:p>
        </w:tc>
      </w:tr>
      <w:tr w:rsidR="00E11331" w:rsidRPr="00A51EE0" w14:paraId="351B57F2" w14:textId="77777777" w:rsidTr="002045B0">
        <w:tc>
          <w:tcPr>
            <w:tcW w:w="2857" w:type="dxa"/>
            <w:tcBorders>
              <w:top w:val="single" w:sz="4" w:space="0" w:color="auto"/>
              <w:bottom w:val="single" w:sz="4" w:space="0" w:color="auto"/>
            </w:tcBorders>
          </w:tcPr>
          <w:p w14:paraId="10B1793E" w14:textId="77777777" w:rsidR="00E11331" w:rsidRPr="00A51EE0" w:rsidRDefault="00E11331" w:rsidP="006E24EF">
            <w:pPr>
              <w:spacing w:after="0" w:line="240" w:lineRule="auto"/>
              <w:rPr>
                <w:rFonts w:ascii="Arial" w:hAnsi="Arial" w:cs="Arial"/>
                <w:sz w:val="18"/>
                <w:szCs w:val="18"/>
              </w:rPr>
            </w:pPr>
            <w:r w:rsidRPr="00A51EE0">
              <w:rPr>
                <w:rFonts w:ascii="Arial" w:hAnsi="Arial" w:cs="Arial"/>
                <w:sz w:val="18"/>
                <w:szCs w:val="18"/>
              </w:rPr>
              <w:t>JOYSCIE</w:t>
            </w:r>
            <w:r w:rsidRPr="00A51EE0">
              <w:rPr>
                <w:rFonts w:ascii="Arial" w:hAnsi="Arial" w:cs="Arial"/>
                <w:sz w:val="18"/>
                <w:szCs w:val="18"/>
              </w:rPr>
              <w:sym w:font="Wingdings" w:char="F0E0"/>
            </w:r>
            <w:r w:rsidRPr="00A51EE0">
              <w:rPr>
                <w:rFonts w:ascii="Arial" w:hAnsi="Arial" w:cs="Arial"/>
                <w:sz w:val="18"/>
                <w:szCs w:val="18"/>
              </w:rPr>
              <w:t>PVSCIE</w:t>
            </w:r>
          </w:p>
        </w:tc>
        <w:tc>
          <w:tcPr>
            <w:tcW w:w="1251" w:type="dxa"/>
            <w:tcBorders>
              <w:top w:val="single" w:sz="4" w:space="0" w:color="auto"/>
              <w:bottom w:val="single" w:sz="4" w:space="0" w:color="auto"/>
            </w:tcBorders>
          </w:tcPr>
          <w:p w14:paraId="0384FD0B" w14:textId="77777777" w:rsidR="00E11331" w:rsidRPr="00A51EE0" w:rsidRDefault="00E11331" w:rsidP="006E24EF">
            <w:pPr>
              <w:spacing w:after="0" w:line="240" w:lineRule="auto"/>
              <w:rPr>
                <w:rFonts w:ascii="Arial" w:hAnsi="Arial" w:cs="Arial"/>
                <w:sz w:val="18"/>
                <w:szCs w:val="18"/>
              </w:rPr>
            </w:pPr>
            <w:r w:rsidRPr="00A51EE0">
              <w:rPr>
                <w:rFonts w:ascii="Arial" w:hAnsi="Arial" w:cs="Arial"/>
                <w:sz w:val="18"/>
                <w:szCs w:val="18"/>
              </w:rPr>
              <w:t>0.39</w:t>
            </w:r>
          </w:p>
        </w:tc>
        <w:tc>
          <w:tcPr>
            <w:tcW w:w="978" w:type="dxa"/>
            <w:tcBorders>
              <w:top w:val="single" w:sz="4" w:space="0" w:color="auto"/>
              <w:bottom w:val="single" w:sz="4" w:space="0" w:color="auto"/>
            </w:tcBorders>
          </w:tcPr>
          <w:p w14:paraId="1FEC4758" w14:textId="77777777" w:rsidR="00E11331" w:rsidRPr="00A51EE0" w:rsidRDefault="00E11331" w:rsidP="006E24EF">
            <w:pPr>
              <w:spacing w:after="0" w:line="240" w:lineRule="auto"/>
              <w:rPr>
                <w:rFonts w:ascii="Arial" w:hAnsi="Arial" w:cs="Arial"/>
                <w:sz w:val="18"/>
                <w:szCs w:val="18"/>
              </w:rPr>
            </w:pPr>
            <w:r w:rsidRPr="00A51EE0">
              <w:rPr>
                <w:rFonts w:ascii="Arial" w:hAnsi="Arial" w:cs="Arial"/>
                <w:sz w:val="18"/>
                <w:szCs w:val="18"/>
              </w:rPr>
              <w:t>0.15</w:t>
            </w:r>
          </w:p>
        </w:tc>
        <w:tc>
          <w:tcPr>
            <w:tcW w:w="1656" w:type="dxa"/>
            <w:tcBorders>
              <w:top w:val="single" w:sz="4" w:space="0" w:color="auto"/>
              <w:bottom w:val="single" w:sz="4" w:space="0" w:color="auto"/>
            </w:tcBorders>
          </w:tcPr>
          <w:p w14:paraId="4679C539" w14:textId="77777777" w:rsidR="00E11331" w:rsidRPr="00A51EE0" w:rsidRDefault="00E11331" w:rsidP="006E24EF">
            <w:pPr>
              <w:spacing w:after="0" w:line="240" w:lineRule="auto"/>
              <w:rPr>
                <w:rFonts w:ascii="Arial" w:hAnsi="Arial" w:cs="Arial"/>
                <w:sz w:val="18"/>
                <w:szCs w:val="18"/>
              </w:rPr>
            </w:pPr>
            <w:r w:rsidRPr="00A51EE0">
              <w:rPr>
                <w:rFonts w:ascii="Arial" w:hAnsi="Arial" w:cs="Arial"/>
                <w:sz w:val="18"/>
                <w:szCs w:val="18"/>
              </w:rPr>
              <w:t>0.10</w:t>
            </w:r>
          </w:p>
        </w:tc>
        <w:tc>
          <w:tcPr>
            <w:tcW w:w="833" w:type="dxa"/>
            <w:tcBorders>
              <w:top w:val="single" w:sz="4" w:space="0" w:color="auto"/>
              <w:bottom w:val="single" w:sz="4" w:space="0" w:color="auto"/>
            </w:tcBorders>
          </w:tcPr>
          <w:p w14:paraId="488FF5C5" w14:textId="77777777" w:rsidR="00E11331" w:rsidRPr="00A51EE0" w:rsidRDefault="00E11331" w:rsidP="006E24EF">
            <w:pPr>
              <w:spacing w:after="0" w:line="240" w:lineRule="auto"/>
              <w:rPr>
                <w:rFonts w:ascii="Arial" w:hAnsi="Arial" w:cs="Arial"/>
                <w:sz w:val="18"/>
                <w:szCs w:val="18"/>
              </w:rPr>
            </w:pPr>
            <w:r w:rsidRPr="00A51EE0">
              <w:rPr>
                <w:rFonts w:ascii="Arial" w:hAnsi="Arial" w:cs="Arial"/>
                <w:sz w:val="18"/>
                <w:szCs w:val="18"/>
              </w:rPr>
              <w:t>2.61</w:t>
            </w:r>
          </w:p>
        </w:tc>
        <w:tc>
          <w:tcPr>
            <w:tcW w:w="1452" w:type="dxa"/>
            <w:vMerge w:val="restart"/>
            <w:tcBorders>
              <w:top w:val="single" w:sz="4" w:space="0" w:color="auto"/>
              <w:bottom w:val="single" w:sz="4" w:space="0" w:color="auto"/>
            </w:tcBorders>
          </w:tcPr>
          <w:p w14:paraId="55D46D24" w14:textId="77777777" w:rsidR="00E11331" w:rsidRPr="00A51EE0" w:rsidRDefault="00E11331" w:rsidP="006E24EF">
            <w:pPr>
              <w:spacing w:after="0" w:line="240" w:lineRule="auto"/>
              <w:rPr>
                <w:rFonts w:ascii="Arial" w:hAnsi="Arial" w:cs="Arial"/>
                <w:sz w:val="18"/>
                <w:szCs w:val="18"/>
              </w:rPr>
            </w:pPr>
          </w:p>
          <w:p w14:paraId="516BF178" w14:textId="77777777" w:rsidR="00E11331" w:rsidRPr="00A51EE0" w:rsidRDefault="00E11331" w:rsidP="006E24EF">
            <w:pPr>
              <w:spacing w:after="0" w:line="240" w:lineRule="auto"/>
              <w:rPr>
                <w:rFonts w:ascii="Arial" w:hAnsi="Arial" w:cs="Arial"/>
                <w:sz w:val="18"/>
                <w:szCs w:val="18"/>
              </w:rPr>
            </w:pPr>
            <w:r w:rsidRPr="00A51EE0">
              <w:rPr>
                <w:rFonts w:ascii="Arial" w:hAnsi="Arial" w:cs="Arial"/>
                <w:sz w:val="18"/>
                <w:szCs w:val="18"/>
              </w:rPr>
              <w:t>0.15</w:t>
            </w:r>
          </w:p>
        </w:tc>
      </w:tr>
      <w:tr w:rsidR="00E11331" w:rsidRPr="00A51EE0" w14:paraId="211DC7A6" w14:textId="77777777" w:rsidTr="002045B0">
        <w:tc>
          <w:tcPr>
            <w:tcW w:w="2857" w:type="dxa"/>
            <w:tcBorders>
              <w:top w:val="single" w:sz="4" w:space="0" w:color="auto"/>
              <w:bottom w:val="single" w:sz="4" w:space="0" w:color="auto"/>
            </w:tcBorders>
          </w:tcPr>
          <w:p w14:paraId="7509A019" w14:textId="77777777" w:rsidR="00E11331" w:rsidRPr="00A51EE0" w:rsidRDefault="00E11331" w:rsidP="006E24EF">
            <w:pPr>
              <w:spacing w:after="0" w:line="240" w:lineRule="auto"/>
              <w:rPr>
                <w:rFonts w:ascii="Arial" w:hAnsi="Arial" w:cs="Arial"/>
                <w:sz w:val="18"/>
                <w:szCs w:val="18"/>
              </w:rPr>
            </w:pPr>
            <w:r w:rsidRPr="00A51EE0">
              <w:rPr>
                <w:rFonts w:ascii="Arial" w:hAnsi="Arial" w:cs="Arial"/>
                <w:sz w:val="18"/>
                <w:szCs w:val="18"/>
              </w:rPr>
              <w:t>EPIST</w:t>
            </w:r>
            <w:r w:rsidRPr="00A51EE0">
              <w:rPr>
                <w:rFonts w:ascii="Arial" w:hAnsi="Arial" w:cs="Arial"/>
                <w:sz w:val="18"/>
                <w:szCs w:val="18"/>
              </w:rPr>
              <w:sym w:font="Wingdings" w:char="F0E0"/>
            </w:r>
            <w:r w:rsidRPr="00A51EE0">
              <w:rPr>
                <w:rFonts w:ascii="Arial" w:hAnsi="Arial" w:cs="Arial"/>
                <w:sz w:val="18"/>
                <w:szCs w:val="18"/>
              </w:rPr>
              <w:t>PVSCIE</w:t>
            </w:r>
          </w:p>
        </w:tc>
        <w:tc>
          <w:tcPr>
            <w:tcW w:w="1251" w:type="dxa"/>
            <w:tcBorders>
              <w:top w:val="single" w:sz="4" w:space="0" w:color="auto"/>
              <w:bottom w:val="single" w:sz="4" w:space="0" w:color="auto"/>
            </w:tcBorders>
          </w:tcPr>
          <w:p w14:paraId="0D4FE056" w14:textId="77777777" w:rsidR="00E11331" w:rsidRPr="00A51EE0" w:rsidRDefault="00E11331" w:rsidP="006E24EF">
            <w:pPr>
              <w:spacing w:after="0" w:line="240" w:lineRule="auto"/>
              <w:rPr>
                <w:rFonts w:ascii="Arial" w:hAnsi="Arial" w:cs="Arial"/>
                <w:sz w:val="18"/>
                <w:szCs w:val="18"/>
              </w:rPr>
            </w:pPr>
            <w:r w:rsidRPr="00A51EE0">
              <w:rPr>
                <w:rFonts w:ascii="Arial" w:hAnsi="Arial" w:cs="Arial"/>
                <w:sz w:val="18"/>
                <w:szCs w:val="18"/>
              </w:rPr>
              <w:t>0.13</w:t>
            </w:r>
          </w:p>
        </w:tc>
        <w:tc>
          <w:tcPr>
            <w:tcW w:w="978" w:type="dxa"/>
            <w:tcBorders>
              <w:top w:val="single" w:sz="4" w:space="0" w:color="auto"/>
              <w:bottom w:val="single" w:sz="4" w:space="0" w:color="auto"/>
            </w:tcBorders>
          </w:tcPr>
          <w:p w14:paraId="4C5E0375" w14:textId="77777777" w:rsidR="00E11331" w:rsidRPr="00A51EE0" w:rsidRDefault="00E11331" w:rsidP="006E24EF">
            <w:pPr>
              <w:spacing w:after="0" w:line="240" w:lineRule="auto"/>
              <w:rPr>
                <w:rFonts w:ascii="Arial" w:hAnsi="Arial" w:cs="Arial"/>
                <w:sz w:val="18"/>
                <w:szCs w:val="18"/>
              </w:rPr>
            </w:pPr>
            <w:r w:rsidRPr="00A51EE0">
              <w:rPr>
                <w:rFonts w:ascii="Arial" w:hAnsi="Arial" w:cs="Arial"/>
                <w:sz w:val="18"/>
                <w:szCs w:val="18"/>
              </w:rPr>
              <w:t>0.063</w:t>
            </w:r>
          </w:p>
        </w:tc>
        <w:tc>
          <w:tcPr>
            <w:tcW w:w="1656" w:type="dxa"/>
            <w:tcBorders>
              <w:top w:val="single" w:sz="4" w:space="0" w:color="auto"/>
              <w:bottom w:val="single" w:sz="4" w:space="0" w:color="auto"/>
            </w:tcBorders>
          </w:tcPr>
          <w:p w14:paraId="4DB76C88" w14:textId="77777777" w:rsidR="00E11331" w:rsidRPr="00A51EE0" w:rsidRDefault="00E11331" w:rsidP="006E24EF">
            <w:pPr>
              <w:spacing w:after="0" w:line="240" w:lineRule="auto"/>
              <w:rPr>
                <w:rFonts w:ascii="Arial" w:hAnsi="Arial" w:cs="Arial"/>
                <w:sz w:val="18"/>
                <w:szCs w:val="18"/>
              </w:rPr>
            </w:pPr>
            <w:r w:rsidRPr="00A51EE0">
              <w:rPr>
                <w:rFonts w:ascii="Arial" w:hAnsi="Arial" w:cs="Arial"/>
                <w:sz w:val="18"/>
                <w:szCs w:val="18"/>
              </w:rPr>
              <w:t>0.04</w:t>
            </w:r>
          </w:p>
        </w:tc>
        <w:tc>
          <w:tcPr>
            <w:tcW w:w="833" w:type="dxa"/>
            <w:tcBorders>
              <w:top w:val="single" w:sz="4" w:space="0" w:color="auto"/>
              <w:bottom w:val="single" w:sz="4" w:space="0" w:color="auto"/>
            </w:tcBorders>
          </w:tcPr>
          <w:p w14:paraId="10CB6CC2" w14:textId="77777777" w:rsidR="00E11331" w:rsidRPr="00A51EE0" w:rsidRDefault="00E11331" w:rsidP="006E24EF">
            <w:pPr>
              <w:spacing w:after="0" w:line="240" w:lineRule="auto"/>
              <w:rPr>
                <w:rFonts w:ascii="Arial" w:hAnsi="Arial" w:cs="Arial"/>
                <w:sz w:val="18"/>
                <w:szCs w:val="18"/>
              </w:rPr>
            </w:pPr>
            <w:r w:rsidRPr="00A51EE0">
              <w:rPr>
                <w:rFonts w:ascii="Arial" w:hAnsi="Arial" w:cs="Arial"/>
                <w:sz w:val="18"/>
                <w:szCs w:val="18"/>
              </w:rPr>
              <w:t>2.07</w:t>
            </w:r>
          </w:p>
        </w:tc>
        <w:tc>
          <w:tcPr>
            <w:tcW w:w="1452" w:type="dxa"/>
            <w:vMerge/>
            <w:tcBorders>
              <w:top w:val="single" w:sz="4" w:space="0" w:color="auto"/>
              <w:bottom w:val="single" w:sz="4" w:space="0" w:color="auto"/>
            </w:tcBorders>
          </w:tcPr>
          <w:p w14:paraId="67180FAA" w14:textId="77777777" w:rsidR="00E11331" w:rsidRPr="00A51EE0" w:rsidRDefault="00E11331" w:rsidP="006E24EF">
            <w:pPr>
              <w:spacing w:after="0" w:line="240" w:lineRule="auto"/>
              <w:rPr>
                <w:rFonts w:ascii="Arial" w:hAnsi="Arial" w:cs="Arial"/>
                <w:sz w:val="18"/>
                <w:szCs w:val="18"/>
              </w:rPr>
            </w:pPr>
          </w:p>
        </w:tc>
      </w:tr>
      <w:tr w:rsidR="00E11331" w:rsidRPr="00A51EE0" w14:paraId="687A002F" w14:textId="77777777" w:rsidTr="002045B0">
        <w:tc>
          <w:tcPr>
            <w:tcW w:w="2857" w:type="dxa"/>
            <w:tcBorders>
              <w:top w:val="single" w:sz="4" w:space="0" w:color="auto"/>
              <w:bottom w:val="single" w:sz="4" w:space="0" w:color="auto"/>
            </w:tcBorders>
          </w:tcPr>
          <w:p w14:paraId="0E80EB72" w14:textId="77777777" w:rsidR="00E11331" w:rsidRPr="00A51EE0" w:rsidRDefault="00E11331" w:rsidP="006E24EF">
            <w:pPr>
              <w:spacing w:after="0" w:line="240" w:lineRule="auto"/>
              <w:rPr>
                <w:rFonts w:ascii="Arial" w:hAnsi="Arial" w:cs="Arial"/>
                <w:sz w:val="18"/>
                <w:szCs w:val="18"/>
              </w:rPr>
            </w:pPr>
            <w:r w:rsidRPr="00A51EE0">
              <w:rPr>
                <w:rFonts w:ascii="Arial" w:hAnsi="Arial" w:cs="Arial"/>
                <w:sz w:val="18"/>
                <w:szCs w:val="18"/>
              </w:rPr>
              <w:t>ESCS</w:t>
            </w:r>
            <w:r w:rsidRPr="00A51EE0">
              <w:rPr>
                <w:rFonts w:ascii="Arial" w:hAnsi="Arial" w:cs="Arial"/>
                <w:sz w:val="18"/>
                <w:szCs w:val="18"/>
              </w:rPr>
              <w:sym w:font="Wingdings" w:char="F0E0"/>
            </w:r>
            <w:r w:rsidRPr="00A51EE0">
              <w:rPr>
                <w:rFonts w:ascii="Arial" w:hAnsi="Arial" w:cs="Arial"/>
                <w:sz w:val="18"/>
                <w:szCs w:val="18"/>
              </w:rPr>
              <w:t>PVSCIE</w:t>
            </w:r>
          </w:p>
        </w:tc>
        <w:tc>
          <w:tcPr>
            <w:tcW w:w="1251" w:type="dxa"/>
            <w:tcBorders>
              <w:top w:val="single" w:sz="4" w:space="0" w:color="auto"/>
              <w:bottom w:val="single" w:sz="4" w:space="0" w:color="auto"/>
            </w:tcBorders>
          </w:tcPr>
          <w:p w14:paraId="02D53A7A" w14:textId="77777777" w:rsidR="00E11331" w:rsidRPr="00A51EE0" w:rsidRDefault="00E11331" w:rsidP="006E24EF">
            <w:pPr>
              <w:spacing w:after="0" w:line="240" w:lineRule="auto"/>
              <w:rPr>
                <w:rFonts w:ascii="Arial" w:hAnsi="Arial" w:cs="Arial"/>
                <w:sz w:val="18"/>
                <w:szCs w:val="18"/>
              </w:rPr>
            </w:pPr>
            <w:r w:rsidRPr="00A51EE0">
              <w:rPr>
                <w:rFonts w:ascii="Arial" w:hAnsi="Arial" w:cs="Arial"/>
                <w:sz w:val="18"/>
                <w:szCs w:val="18"/>
              </w:rPr>
              <w:t>22.93</w:t>
            </w:r>
          </w:p>
        </w:tc>
        <w:tc>
          <w:tcPr>
            <w:tcW w:w="978" w:type="dxa"/>
            <w:tcBorders>
              <w:top w:val="single" w:sz="4" w:space="0" w:color="auto"/>
              <w:bottom w:val="single" w:sz="4" w:space="0" w:color="auto"/>
            </w:tcBorders>
          </w:tcPr>
          <w:p w14:paraId="4931076D" w14:textId="77777777" w:rsidR="00E11331" w:rsidRPr="00A51EE0" w:rsidRDefault="00E11331" w:rsidP="006E24EF">
            <w:pPr>
              <w:spacing w:after="0" w:line="240" w:lineRule="auto"/>
              <w:rPr>
                <w:rFonts w:ascii="Arial" w:hAnsi="Arial" w:cs="Arial"/>
                <w:sz w:val="18"/>
                <w:szCs w:val="18"/>
              </w:rPr>
            </w:pPr>
            <w:r w:rsidRPr="00A51EE0">
              <w:rPr>
                <w:rFonts w:ascii="Arial" w:hAnsi="Arial" w:cs="Arial"/>
                <w:sz w:val="18"/>
                <w:szCs w:val="18"/>
              </w:rPr>
              <w:t>0.65</w:t>
            </w:r>
          </w:p>
        </w:tc>
        <w:tc>
          <w:tcPr>
            <w:tcW w:w="1656" w:type="dxa"/>
            <w:tcBorders>
              <w:top w:val="single" w:sz="4" w:space="0" w:color="auto"/>
              <w:bottom w:val="single" w:sz="4" w:space="0" w:color="auto"/>
            </w:tcBorders>
          </w:tcPr>
          <w:p w14:paraId="78F6C7C6" w14:textId="77777777" w:rsidR="00E11331" w:rsidRPr="00A51EE0" w:rsidRDefault="00E11331" w:rsidP="006E24EF">
            <w:pPr>
              <w:spacing w:after="0" w:line="240" w:lineRule="auto"/>
              <w:rPr>
                <w:rFonts w:ascii="Arial" w:hAnsi="Arial" w:cs="Arial"/>
                <w:sz w:val="18"/>
                <w:szCs w:val="18"/>
              </w:rPr>
            </w:pPr>
            <w:r w:rsidRPr="00A51EE0">
              <w:rPr>
                <w:rFonts w:ascii="Arial" w:hAnsi="Arial" w:cs="Arial"/>
                <w:sz w:val="18"/>
                <w:szCs w:val="18"/>
              </w:rPr>
              <w:t>0.40</w:t>
            </w:r>
          </w:p>
        </w:tc>
        <w:tc>
          <w:tcPr>
            <w:tcW w:w="833" w:type="dxa"/>
            <w:tcBorders>
              <w:top w:val="single" w:sz="4" w:space="0" w:color="auto"/>
              <w:bottom w:val="single" w:sz="4" w:space="0" w:color="auto"/>
            </w:tcBorders>
          </w:tcPr>
          <w:p w14:paraId="2E5AEC58" w14:textId="77777777" w:rsidR="00E11331" w:rsidRPr="00A51EE0" w:rsidRDefault="00E11331" w:rsidP="006E24EF">
            <w:pPr>
              <w:spacing w:after="0" w:line="240" w:lineRule="auto"/>
              <w:rPr>
                <w:rFonts w:ascii="Arial" w:hAnsi="Arial" w:cs="Arial"/>
                <w:sz w:val="18"/>
                <w:szCs w:val="18"/>
              </w:rPr>
            </w:pPr>
            <w:r w:rsidRPr="00A51EE0">
              <w:rPr>
                <w:rFonts w:ascii="Arial" w:hAnsi="Arial" w:cs="Arial"/>
                <w:sz w:val="18"/>
                <w:szCs w:val="18"/>
              </w:rPr>
              <w:t>35.15</w:t>
            </w:r>
          </w:p>
        </w:tc>
        <w:tc>
          <w:tcPr>
            <w:tcW w:w="1452" w:type="dxa"/>
            <w:vMerge/>
            <w:tcBorders>
              <w:top w:val="single" w:sz="4" w:space="0" w:color="auto"/>
              <w:bottom w:val="single" w:sz="4" w:space="0" w:color="auto"/>
            </w:tcBorders>
          </w:tcPr>
          <w:p w14:paraId="7129B7B8" w14:textId="77777777" w:rsidR="00E11331" w:rsidRPr="00A51EE0" w:rsidRDefault="00E11331" w:rsidP="006E24EF">
            <w:pPr>
              <w:spacing w:after="0" w:line="240" w:lineRule="auto"/>
              <w:rPr>
                <w:rFonts w:ascii="Arial" w:hAnsi="Arial" w:cs="Arial"/>
                <w:sz w:val="18"/>
                <w:szCs w:val="18"/>
              </w:rPr>
            </w:pPr>
          </w:p>
        </w:tc>
      </w:tr>
      <w:tr w:rsidR="00E11331" w:rsidRPr="00A51EE0" w14:paraId="74EDFCEE" w14:textId="77777777" w:rsidTr="002045B0">
        <w:tc>
          <w:tcPr>
            <w:tcW w:w="2857" w:type="dxa"/>
            <w:tcBorders>
              <w:top w:val="single" w:sz="4" w:space="0" w:color="auto"/>
              <w:bottom w:val="single" w:sz="4" w:space="0" w:color="auto"/>
            </w:tcBorders>
          </w:tcPr>
          <w:p w14:paraId="2B65EC1C" w14:textId="77777777" w:rsidR="00E11331" w:rsidRPr="00A51EE0" w:rsidRDefault="00E11331" w:rsidP="006E24EF">
            <w:pPr>
              <w:spacing w:after="0" w:line="240" w:lineRule="auto"/>
              <w:rPr>
                <w:rFonts w:ascii="Arial" w:hAnsi="Arial" w:cs="Arial"/>
                <w:sz w:val="18"/>
                <w:szCs w:val="18"/>
              </w:rPr>
            </w:pPr>
            <w:r w:rsidRPr="00A51EE0">
              <w:rPr>
                <w:rFonts w:ascii="Arial" w:hAnsi="Arial" w:cs="Arial"/>
                <w:sz w:val="18"/>
                <w:szCs w:val="18"/>
              </w:rPr>
              <w:t>ENVAWARE</w:t>
            </w:r>
            <w:r w:rsidRPr="00A51EE0">
              <w:rPr>
                <w:rFonts w:ascii="Arial" w:hAnsi="Arial" w:cs="Arial"/>
                <w:sz w:val="18"/>
                <w:szCs w:val="18"/>
              </w:rPr>
              <w:sym w:font="Wingdings" w:char="F0E0"/>
            </w:r>
            <w:r w:rsidRPr="00A51EE0">
              <w:rPr>
                <w:rFonts w:ascii="Arial" w:hAnsi="Arial" w:cs="Arial"/>
                <w:sz w:val="18"/>
                <w:szCs w:val="18"/>
              </w:rPr>
              <w:t>PVSCIE</w:t>
            </w:r>
          </w:p>
        </w:tc>
        <w:tc>
          <w:tcPr>
            <w:tcW w:w="1251" w:type="dxa"/>
            <w:tcBorders>
              <w:top w:val="single" w:sz="4" w:space="0" w:color="auto"/>
              <w:bottom w:val="single" w:sz="4" w:space="0" w:color="auto"/>
            </w:tcBorders>
          </w:tcPr>
          <w:p w14:paraId="001FAA45" w14:textId="77777777" w:rsidR="00E11331" w:rsidRPr="00A51EE0" w:rsidRDefault="00E11331" w:rsidP="006E24EF">
            <w:pPr>
              <w:spacing w:after="0" w:line="240" w:lineRule="auto"/>
              <w:rPr>
                <w:rFonts w:ascii="Arial" w:hAnsi="Arial" w:cs="Arial"/>
                <w:sz w:val="18"/>
                <w:szCs w:val="18"/>
              </w:rPr>
            </w:pPr>
            <w:r w:rsidRPr="00A51EE0">
              <w:rPr>
                <w:rFonts w:ascii="Arial" w:hAnsi="Arial" w:cs="Arial"/>
                <w:sz w:val="18"/>
                <w:szCs w:val="18"/>
              </w:rPr>
              <w:t>-1.08</w:t>
            </w:r>
          </w:p>
        </w:tc>
        <w:tc>
          <w:tcPr>
            <w:tcW w:w="978" w:type="dxa"/>
            <w:tcBorders>
              <w:top w:val="single" w:sz="4" w:space="0" w:color="auto"/>
              <w:bottom w:val="single" w:sz="4" w:space="0" w:color="auto"/>
            </w:tcBorders>
          </w:tcPr>
          <w:p w14:paraId="59D3C01A" w14:textId="77777777" w:rsidR="00E11331" w:rsidRPr="00A51EE0" w:rsidRDefault="00E11331" w:rsidP="006E24EF">
            <w:pPr>
              <w:spacing w:after="0" w:line="240" w:lineRule="auto"/>
              <w:rPr>
                <w:rFonts w:ascii="Arial" w:hAnsi="Arial" w:cs="Arial"/>
                <w:sz w:val="18"/>
                <w:szCs w:val="18"/>
              </w:rPr>
            </w:pPr>
            <w:r w:rsidRPr="00A51EE0">
              <w:rPr>
                <w:rFonts w:ascii="Arial" w:hAnsi="Arial" w:cs="Arial"/>
                <w:sz w:val="18"/>
                <w:szCs w:val="18"/>
              </w:rPr>
              <w:t>0.23</w:t>
            </w:r>
          </w:p>
        </w:tc>
        <w:tc>
          <w:tcPr>
            <w:tcW w:w="1656" w:type="dxa"/>
            <w:tcBorders>
              <w:top w:val="single" w:sz="4" w:space="0" w:color="auto"/>
              <w:bottom w:val="single" w:sz="4" w:space="0" w:color="auto"/>
            </w:tcBorders>
          </w:tcPr>
          <w:p w14:paraId="2B7D97A4" w14:textId="77777777" w:rsidR="00E11331" w:rsidRPr="00A51EE0" w:rsidRDefault="00E11331" w:rsidP="006E24EF">
            <w:pPr>
              <w:spacing w:after="0" w:line="240" w:lineRule="auto"/>
              <w:rPr>
                <w:rFonts w:ascii="Arial" w:hAnsi="Arial" w:cs="Arial"/>
                <w:sz w:val="18"/>
                <w:szCs w:val="18"/>
              </w:rPr>
            </w:pPr>
            <w:r w:rsidRPr="00A51EE0">
              <w:rPr>
                <w:rFonts w:ascii="Arial" w:hAnsi="Arial" w:cs="Arial"/>
                <w:sz w:val="18"/>
                <w:szCs w:val="18"/>
              </w:rPr>
              <w:t>-0.28</w:t>
            </w:r>
          </w:p>
        </w:tc>
        <w:tc>
          <w:tcPr>
            <w:tcW w:w="833" w:type="dxa"/>
            <w:tcBorders>
              <w:top w:val="single" w:sz="4" w:space="0" w:color="auto"/>
              <w:bottom w:val="single" w:sz="4" w:space="0" w:color="auto"/>
            </w:tcBorders>
          </w:tcPr>
          <w:p w14:paraId="0C2F298D" w14:textId="77777777" w:rsidR="00E11331" w:rsidRPr="00A51EE0" w:rsidRDefault="00E11331" w:rsidP="006E24EF">
            <w:pPr>
              <w:spacing w:after="0" w:line="240" w:lineRule="auto"/>
              <w:rPr>
                <w:rFonts w:ascii="Arial" w:hAnsi="Arial" w:cs="Arial"/>
                <w:sz w:val="18"/>
                <w:szCs w:val="18"/>
              </w:rPr>
            </w:pPr>
            <w:r w:rsidRPr="00A51EE0">
              <w:rPr>
                <w:rFonts w:ascii="Arial" w:hAnsi="Arial" w:cs="Arial"/>
                <w:sz w:val="18"/>
                <w:szCs w:val="18"/>
              </w:rPr>
              <w:t>-4.67</w:t>
            </w:r>
          </w:p>
        </w:tc>
        <w:tc>
          <w:tcPr>
            <w:tcW w:w="1452" w:type="dxa"/>
            <w:vMerge/>
            <w:tcBorders>
              <w:top w:val="single" w:sz="4" w:space="0" w:color="auto"/>
              <w:bottom w:val="single" w:sz="4" w:space="0" w:color="auto"/>
            </w:tcBorders>
          </w:tcPr>
          <w:p w14:paraId="0859B7D4" w14:textId="77777777" w:rsidR="00E11331" w:rsidRPr="00A51EE0" w:rsidRDefault="00E11331" w:rsidP="006E24EF">
            <w:pPr>
              <w:spacing w:after="0" w:line="240" w:lineRule="auto"/>
              <w:rPr>
                <w:rFonts w:ascii="Arial" w:hAnsi="Arial" w:cs="Arial"/>
                <w:sz w:val="18"/>
                <w:szCs w:val="18"/>
              </w:rPr>
            </w:pPr>
          </w:p>
        </w:tc>
      </w:tr>
    </w:tbl>
    <w:p w14:paraId="690D2A26" w14:textId="77777777" w:rsidR="00A10E6C" w:rsidRPr="00A51EE0" w:rsidRDefault="002045B0" w:rsidP="006E24EF">
      <w:pPr>
        <w:tabs>
          <w:tab w:val="left" w:pos="3720"/>
        </w:tabs>
        <w:spacing w:line="240" w:lineRule="auto"/>
        <w:rPr>
          <w:rFonts w:ascii="Arial" w:hAnsi="Arial" w:cs="Arial"/>
          <w:sz w:val="18"/>
          <w:szCs w:val="18"/>
        </w:rPr>
      </w:pPr>
      <w:r>
        <w:rPr>
          <w:rFonts w:ascii="Arial" w:hAnsi="Arial" w:cs="Arial"/>
          <w:sz w:val="18"/>
          <w:szCs w:val="18"/>
        </w:rPr>
        <w:t>N</w:t>
      </w:r>
      <w:r w:rsidRPr="002045B0">
        <w:rPr>
          <w:rFonts w:ascii="Arial" w:hAnsi="Arial" w:cs="Arial"/>
          <w:sz w:val="18"/>
          <w:szCs w:val="18"/>
        </w:rPr>
        <w:t xml:space="preserve">ote: </w:t>
      </w:r>
      <w:r>
        <w:rPr>
          <w:rFonts w:ascii="Arial" w:hAnsi="Arial" w:cs="Arial"/>
          <w:sz w:val="18"/>
          <w:szCs w:val="18"/>
          <w:lang w:val="id-ID"/>
        </w:rPr>
        <w:t xml:space="preserve">the </w:t>
      </w:r>
      <w:r w:rsidRPr="002045B0">
        <w:rPr>
          <w:rFonts w:ascii="Arial" w:hAnsi="Arial" w:cs="Arial"/>
          <w:sz w:val="18"/>
          <w:szCs w:val="18"/>
        </w:rPr>
        <w:t>t</w:t>
      </w:r>
      <w:r>
        <w:rPr>
          <w:rFonts w:ascii="Arial" w:hAnsi="Arial" w:cs="Arial"/>
          <w:sz w:val="18"/>
          <w:szCs w:val="18"/>
          <w:lang w:val="id-ID"/>
        </w:rPr>
        <w:t>-</w:t>
      </w:r>
      <w:r w:rsidRPr="002045B0">
        <w:rPr>
          <w:rFonts w:ascii="Arial" w:hAnsi="Arial" w:cs="Arial"/>
          <w:sz w:val="18"/>
          <w:szCs w:val="18"/>
        </w:rPr>
        <w:t>table value at 95% and n&gt; 150 is ± 1.95 (Ghozali&amp;Fuad, 2005: 81).</w:t>
      </w:r>
      <w:r w:rsidR="001A2A45" w:rsidRPr="00A51EE0">
        <w:rPr>
          <w:rFonts w:ascii="Arial" w:hAnsi="Arial" w:cs="Arial"/>
          <w:sz w:val="18"/>
          <w:szCs w:val="18"/>
        </w:rPr>
        <w:tab/>
      </w:r>
      <w:r w:rsidR="001A2A45" w:rsidRPr="00A51EE0">
        <w:rPr>
          <w:rFonts w:ascii="Arial" w:hAnsi="Arial" w:cs="Arial"/>
          <w:noProof/>
          <w:sz w:val="18"/>
          <w:szCs w:val="18"/>
          <w:lang w:val="id-ID" w:eastAsia="id-ID"/>
        </w:rPr>
        <w:drawing>
          <wp:inline distT="0" distB="0" distL="0" distR="0" wp14:anchorId="602DD2E4" wp14:editId="590061C6">
            <wp:extent cx="5732145" cy="3382038"/>
            <wp:effectExtent l="19050" t="0" r="190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5732145" cy="3382038"/>
                    </a:xfrm>
                    <a:prstGeom prst="rect">
                      <a:avLst/>
                    </a:prstGeom>
                    <a:noFill/>
                    <a:ln w="9525">
                      <a:noFill/>
                      <a:miter lim="800000"/>
                      <a:headEnd/>
                      <a:tailEnd/>
                    </a:ln>
                  </pic:spPr>
                </pic:pic>
              </a:graphicData>
            </a:graphic>
          </wp:inline>
        </w:drawing>
      </w:r>
    </w:p>
    <w:p w14:paraId="3916DF07" w14:textId="77777777" w:rsidR="002045B0" w:rsidRPr="00A51EE0" w:rsidRDefault="002045B0" w:rsidP="006E24EF">
      <w:pPr>
        <w:spacing w:line="240" w:lineRule="auto"/>
        <w:ind w:left="993" w:hanging="993"/>
        <w:rPr>
          <w:rFonts w:ascii="Arial" w:hAnsi="Arial" w:cs="Arial"/>
          <w:sz w:val="18"/>
          <w:szCs w:val="18"/>
        </w:rPr>
      </w:pPr>
      <w:r w:rsidRPr="002045B0">
        <w:rPr>
          <w:rFonts w:ascii="Arial" w:hAnsi="Arial" w:cs="Arial"/>
          <w:sz w:val="18"/>
          <w:szCs w:val="18"/>
        </w:rPr>
        <w:t xml:space="preserve">Figure 3: </w:t>
      </w:r>
      <w:r>
        <w:rPr>
          <w:rFonts w:ascii="Arial" w:hAnsi="Arial" w:cs="Arial"/>
          <w:sz w:val="18"/>
          <w:szCs w:val="18"/>
          <w:lang w:val="id-ID"/>
        </w:rPr>
        <w:t xml:space="preserve">The </w:t>
      </w:r>
      <w:r w:rsidRPr="002045B0">
        <w:rPr>
          <w:rFonts w:ascii="Arial" w:hAnsi="Arial" w:cs="Arial"/>
          <w:sz w:val="18"/>
          <w:szCs w:val="18"/>
        </w:rPr>
        <w:t xml:space="preserve">Significance </w:t>
      </w:r>
      <w:r>
        <w:rPr>
          <w:rFonts w:ascii="Arial" w:hAnsi="Arial" w:cs="Arial"/>
          <w:sz w:val="18"/>
          <w:szCs w:val="18"/>
          <w:lang w:val="id-ID"/>
        </w:rPr>
        <w:t xml:space="preserve">Test </w:t>
      </w:r>
      <w:r w:rsidRPr="002045B0">
        <w:rPr>
          <w:rFonts w:ascii="Arial" w:hAnsi="Arial" w:cs="Arial"/>
          <w:sz w:val="18"/>
          <w:szCs w:val="18"/>
        </w:rPr>
        <w:t xml:space="preserve">of the Effects of </w:t>
      </w:r>
      <w:r>
        <w:rPr>
          <w:rFonts w:ascii="Arial" w:hAnsi="Arial" w:cs="Arial"/>
          <w:sz w:val="18"/>
          <w:szCs w:val="18"/>
          <w:lang w:val="id-ID"/>
        </w:rPr>
        <w:t xml:space="preserve">Determinant Factors on </w:t>
      </w:r>
      <w:r w:rsidRPr="002045B0">
        <w:rPr>
          <w:rFonts w:ascii="Arial" w:hAnsi="Arial" w:cs="Arial"/>
          <w:sz w:val="18"/>
          <w:szCs w:val="18"/>
        </w:rPr>
        <w:t xml:space="preserve">Indonesian Students' Environmental Awareness </w:t>
      </w:r>
    </w:p>
    <w:p w14:paraId="3D76E69C" w14:textId="77777777" w:rsidR="002045B0" w:rsidRPr="00863828" w:rsidRDefault="009272C5" w:rsidP="002045B0">
      <w:pPr>
        <w:spacing w:line="240" w:lineRule="auto"/>
        <w:jc w:val="both"/>
        <w:rPr>
          <w:rFonts w:ascii="Arial" w:hAnsi="Arial" w:cs="Arial"/>
          <w:color w:val="000000" w:themeColor="text1"/>
          <w:sz w:val="18"/>
          <w:szCs w:val="18"/>
        </w:rPr>
      </w:pPr>
      <w:r w:rsidRPr="00A51EE0">
        <w:rPr>
          <w:rFonts w:ascii="Arial" w:hAnsi="Arial" w:cs="Arial"/>
          <w:sz w:val="18"/>
          <w:szCs w:val="18"/>
        </w:rPr>
        <w:tab/>
      </w:r>
      <w:r w:rsidR="002045B0" w:rsidRPr="00863828">
        <w:rPr>
          <w:rFonts w:ascii="Arial" w:hAnsi="Arial" w:cs="Arial"/>
          <w:color w:val="000000" w:themeColor="text1"/>
          <w:sz w:val="18"/>
          <w:szCs w:val="18"/>
        </w:rPr>
        <w:t>On the basis of Table 3, the seven variables that influenced the environmental awareness of Indonesian students gave 59% of determination coefficient, this means that the seven variables are able to explain variations in environmental awareness scores by 59% while 41% was explained by other variables. With standardized path coefficients, it appeared that students' enjoyment of learning science had a positive effect on environmental awareness of 0.41, followed by students' self-efficacy in science of 0.16, students' instrumental motivation of 0.15, Inquiry-based instruction in science lesson of 0.14, students' science proficiency of 0.11 and students' epistemic beliefs of 0.04. The economic, social and cultural index of Indonesian students had a negative effect of 0.04 on environmental awareness but had a positive effect of 0.40 on the students' science proficiency. This means that the higher the economic, social and cultural index of Indonesian students, the lower their environmental awareness. Similarly, it was known that environmental awareness had a negative effect of 0.28 on the students' science proficiency. Moreover, Figure 3 shows that the variable of students' enjoyment of learning science, students' self -efficacy in science, students’ instrumental motivation, students' Inquiry-based</w:t>
      </w:r>
      <w:r w:rsidR="00885185">
        <w:rPr>
          <w:rFonts w:ascii="Arial" w:hAnsi="Arial" w:cs="Arial"/>
          <w:color w:val="000000" w:themeColor="text1"/>
          <w:sz w:val="18"/>
          <w:szCs w:val="18"/>
        </w:rPr>
        <w:t xml:space="preserve"> instruction in science lesson, students’</w:t>
      </w:r>
      <w:r w:rsidR="002045B0" w:rsidRPr="00863828">
        <w:rPr>
          <w:rFonts w:ascii="Arial" w:hAnsi="Arial" w:cs="Arial"/>
          <w:color w:val="000000" w:themeColor="text1"/>
          <w:sz w:val="18"/>
          <w:szCs w:val="18"/>
        </w:rPr>
        <w:t>epistemic beliefs correlated each other yet the five variables did not correlate with the economic, social and cultural index of the students.</w:t>
      </w:r>
    </w:p>
    <w:p w14:paraId="1579CB10" w14:textId="77777777" w:rsidR="002045B0" w:rsidRPr="00863828" w:rsidRDefault="002045B0" w:rsidP="002045B0">
      <w:pPr>
        <w:spacing w:line="240" w:lineRule="auto"/>
        <w:jc w:val="both"/>
        <w:rPr>
          <w:rFonts w:ascii="Arial" w:hAnsi="Arial" w:cs="Arial"/>
          <w:color w:val="000000" w:themeColor="text1"/>
          <w:sz w:val="18"/>
          <w:szCs w:val="18"/>
        </w:rPr>
      </w:pPr>
      <w:r w:rsidRPr="00863828">
        <w:rPr>
          <w:rFonts w:ascii="Arial" w:hAnsi="Arial" w:cs="Arial"/>
          <w:color w:val="000000" w:themeColor="text1"/>
          <w:sz w:val="18"/>
          <w:szCs w:val="18"/>
        </w:rPr>
        <w:lastRenderedPageBreak/>
        <w:t xml:space="preserve">    The influence of students’ enjoyment of learning science, students' self-efficacy in science and Students' epistemic beliefs on students' environmental awareness was consistent with the results of previous studies (Le Hebel et al, 2014). For Indonesian students, it was seen that the influence of Students 'epistemic beliefs had less influence on environmental awareness than students' enjoyment of learning science and students’self-efficacy in science. The research results showed that motivation had a strong influence on environmental awareness as shown by previous research (Hansla et al (2008), Harju-Autti, 2013). The inquiry-based instruction in a science lesson on Indonesian students also contributed a strong influence on environmental awareness. This was in line with several previous studies that inquiry-based learning gave a positive effect on students' environmental awareness (Saricam&amp;Sahin, 2015). Referring to the previous studies (Alves, Babenko and Moreira, 2009), students' science proficiency in Indonesian students have proven to possess a strong direct influence on environmental awareness.</w:t>
      </w:r>
    </w:p>
    <w:p w14:paraId="7C6FD6DC" w14:textId="77777777" w:rsidR="002045B0" w:rsidRPr="00863828" w:rsidRDefault="002045B0" w:rsidP="002045B0">
      <w:pPr>
        <w:spacing w:line="240" w:lineRule="auto"/>
        <w:jc w:val="both"/>
        <w:rPr>
          <w:rFonts w:ascii="Arial" w:hAnsi="Arial" w:cs="Arial"/>
          <w:color w:val="000000" w:themeColor="text1"/>
          <w:sz w:val="18"/>
          <w:szCs w:val="18"/>
        </w:rPr>
      </w:pPr>
      <w:r w:rsidRPr="00863828">
        <w:rPr>
          <w:rFonts w:ascii="Arial" w:hAnsi="Arial" w:cs="Arial"/>
          <w:color w:val="000000" w:themeColor="text1"/>
          <w:sz w:val="18"/>
          <w:szCs w:val="18"/>
        </w:rPr>
        <w:t xml:space="preserve">    The previous studies have proven that socioeconomic status encouraged environmental awareness, but this could not be found in Indonesian students where the economic, social and cultural index had a negative effect of 0.04 on environmental awareness (Coertjens et al., 201</w:t>
      </w:r>
      <w:r w:rsidR="001202BB">
        <w:rPr>
          <w:rFonts w:ascii="Arial" w:hAnsi="Arial" w:cs="Arial"/>
          <w:color w:val="000000" w:themeColor="text1"/>
          <w:sz w:val="18"/>
          <w:szCs w:val="18"/>
          <w:lang w:val="id-ID"/>
        </w:rPr>
        <w:t>0</w:t>
      </w:r>
      <w:r w:rsidRPr="00863828">
        <w:rPr>
          <w:rFonts w:ascii="Arial" w:hAnsi="Arial" w:cs="Arial"/>
          <w:color w:val="000000" w:themeColor="text1"/>
          <w:sz w:val="18"/>
          <w:szCs w:val="18"/>
        </w:rPr>
        <w:t xml:space="preserve">; Erbas et al., 2012). The results of this study indicate that Indonesian children of higher socioeconomic status possessed lower environmental awareness. This was supported by several studies which showed that environmental awareness is strongly influenced by children's culture, family, school characteristics, and social interaction (Zecha, 2010; Duarte, 2017). For Indonesian students, it concluded that community culture, school culture, and social interaction were likely to have a stronger influence on students' environmental awareness than socioeconomic status. It means that the community culture, school culture and social interaction of Indonesian students did not support the development of an environmental awareness attitude. However, the economic, social and cultural index of Indonesian students turned out to be very greatly impacted the science proficiency of 0.04%. The relationship between environmental awareness and science proficiency of Indonesian students is presented in Table </w:t>
      </w:r>
      <w:r w:rsidR="00305BB1">
        <w:rPr>
          <w:rFonts w:ascii="Arial" w:hAnsi="Arial" w:cs="Arial"/>
          <w:color w:val="000000" w:themeColor="text1"/>
          <w:sz w:val="18"/>
          <w:szCs w:val="18"/>
          <w:lang w:val="id-ID"/>
        </w:rPr>
        <w:t>5</w:t>
      </w:r>
      <w:r w:rsidRPr="00863828">
        <w:rPr>
          <w:rFonts w:ascii="Arial" w:hAnsi="Arial" w:cs="Arial"/>
          <w:color w:val="000000" w:themeColor="text1"/>
          <w:sz w:val="18"/>
          <w:szCs w:val="18"/>
        </w:rPr>
        <w:t>.</w:t>
      </w:r>
    </w:p>
    <w:p w14:paraId="6992C302" w14:textId="77777777" w:rsidR="00F864C3" w:rsidRPr="007B63DF" w:rsidRDefault="002045B0" w:rsidP="002045B0">
      <w:pPr>
        <w:spacing w:line="240" w:lineRule="auto"/>
        <w:jc w:val="both"/>
        <w:rPr>
          <w:rFonts w:ascii="Arial" w:hAnsi="Arial" w:cs="Arial"/>
          <w:color w:val="008000"/>
          <w:sz w:val="18"/>
          <w:szCs w:val="18"/>
          <w:lang w:val="id-ID"/>
        </w:rPr>
      </w:pPr>
      <w:r w:rsidRPr="00863828">
        <w:rPr>
          <w:rFonts w:ascii="Arial" w:hAnsi="Arial" w:cs="Arial"/>
          <w:color w:val="000000" w:themeColor="text1"/>
          <w:sz w:val="18"/>
          <w:szCs w:val="18"/>
        </w:rPr>
        <w:t xml:space="preserve">Table </w:t>
      </w:r>
      <w:r w:rsidR="00305BB1">
        <w:rPr>
          <w:rFonts w:ascii="Arial" w:hAnsi="Arial" w:cs="Arial"/>
          <w:color w:val="000000" w:themeColor="text1"/>
          <w:sz w:val="18"/>
          <w:szCs w:val="18"/>
          <w:lang w:val="id-ID"/>
        </w:rPr>
        <w:t>5</w:t>
      </w:r>
      <w:r w:rsidRPr="00863828">
        <w:rPr>
          <w:rFonts w:ascii="Arial" w:hAnsi="Arial" w:cs="Arial"/>
          <w:color w:val="000000" w:themeColor="text1"/>
          <w:sz w:val="18"/>
          <w:szCs w:val="18"/>
        </w:rPr>
        <w:t>. The relationship between environmental awareness and science proficiency of Indonesian students referring to the 2015 PISA</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687"/>
        <w:gridCol w:w="3816"/>
        <w:gridCol w:w="1559"/>
        <w:gridCol w:w="1134"/>
        <w:gridCol w:w="1559"/>
      </w:tblGrid>
      <w:tr w:rsidR="002855FF" w:rsidRPr="00A51EE0" w14:paraId="48182ED8" w14:textId="77777777" w:rsidTr="00830BC2">
        <w:tc>
          <w:tcPr>
            <w:tcW w:w="687" w:type="dxa"/>
            <w:tcBorders>
              <w:top w:val="single" w:sz="4" w:space="0" w:color="auto"/>
              <w:bottom w:val="single" w:sz="4" w:space="0" w:color="auto"/>
            </w:tcBorders>
          </w:tcPr>
          <w:p w14:paraId="3E502521" w14:textId="77777777" w:rsidR="002855FF" w:rsidRPr="00A51EE0" w:rsidRDefault="002855FF" w:rsidP="006E24EF">
            <w:pPr>
              <w:jc w:val="both"/>
              <w:rPr>
                <w:rFonts w:ascii="Arial" w:hAnsi="Arial" w:cs="Arial"/>
                <w:sz w:val="18"/>
                <w:szCs w:val="18"/>
              </w:rPr>
            </w:pPr>
            <w:r w:rsidRPr="00A51EE0">
              <w:rPr>
                <w:rFonts w:ascii="Arial" w:hAnsi="Arial" w:cs="Arial"/>
                <w:sz w:val="18"/>
                <w:szCs w:val="18"/>
              </w:rPr>
              <w:t>No</w:t>
            </w:r>
          </w:p>
        </w:tc>
        <w:tc>
          <w:tcPr>
            <w:tcW w:w="3816" w:type="dxa"/>
            <w:tcBorders>
              <w:top w:val="single" w:sz="4" w:space="0" w:color="auto"/>
              <w:bottom w:val="single" w:sz="4" w:space="0" w:color="auto"/>
            </w:tcBorders>
          </w:tcPr>
          <w:p w14:paraId="23AD3111" w14:textId="77777777" w:rsidR="002855FF" w:rsidRPr="00A51EE0" w:rsidRDefault="007B63DF" w:rsidP="006E24EF">
            <w:pPr>
              <w:jc w:val="both"/>
              <w:rPr>
                <w:rFonts w:ascii="Arial" w:hAnsi="Arial" w:cs="Arial"/>
                <w:sz w:val="18"/>
                <w:szCs w:val="18"/>
              </w:rPr>
            </w:pPr>
            <w:r>
              <w:rPr>
                <w:rFonts w:ascii="Arial" w:hAnsi="Arial" w:cs="Arial"/>
                <w:sz w:val="18"/>
                <w:szCs w:val="18"/>
              </w:rPr>
              <w:t>Influence</w:t>
            </w:r>
            <w:r w:rsidR="004F2A6F" w:rsidRPr="00A51EE0">
              <w:rPr>
                <w:rFonts w:ascii="Arial" w:hAnsi="Arial" w:cs="Arial"/>
                <w:sz w:val="18"/>
                <w:szCs w:val="18"/>
              </w:rPr>
              <w:t xml:space="preserve"> ( standardized)</w:t>
            </w:r>
          </w:p>
        </w:tc>
        <w:tc>
          <w:tcPr>
            <w:tcW w:w="1559" w:type="dxa"/>
            <w:tcBorders>
              <w:top w:val="single" w:sz="4" w:space="0" w:color="auto"/>
              <w:bottom w:val="single" w:sz="4" w:space="0" w:color="auto"/>
            </w:tcBorders>
          </w:tcPr>
          <w:p w14:paraId="464016FE" w14:textId="77777777" w:rsidR="002855FF" w:rsidRPr="00A51EE0" w:rsidRDefault="002855FF" w:rsidP="006E24EF">
            <w:pPr>
              <w:jc w:val="both"/>
              <w:rPr>
                <w:rFonts w:ascii="Arial" w:hAnsi="Arial" w:cs="Arial"/>
                <w:sz w:val="18"/>
                <w:szCs w:val="18"/>
              </w:rPr>
            </w:pPr>
            <w:r w:rsidRPr="00A51EE0">
              <w:rPr>
                <w:rFonts w:ascii="Arial" w:hAnsi="Arial" w:cs="Arial"/>
                <w:sz w:val="18"/>
                <w:szCs w:val="18"/>
              </w:rPr>
              <w:t>direct</w:t>
            </w:r>
          </w:p>
        </w:tc>
        <w:tc>
          <w:tcPr>
            <w:tcW w:w="1134" w:type="dxa"/>
            <w:tcBorders>
              <w:top w:val="single" w:sz="4" w:space="0" w:color="auto"/>
              <w:bottom w:val="single" w:sz="4" w:space="0" w:color="auto"/>
            </w:tcBorders>
          </w:tcPr>
          <w:p w14:paraId="23BEE27F" w14:textId="77777777" w:rsidR="002855FF" w:rsidRPr="00A51EE0" w:rsidRDefault="002855FF" w:rsidP="006E24EF">
            <w:pPr>
              <w:jc w:val="both"/>
              <w:rPr>
                <w:rFonts w:ascii="Arial" w:hAnsi="Arial" w:cs="Arial"/>
                <w:sz w:val="18"/>
                <w:szCs w:val="18"/>
              </w:rPr>
            </w:pPr>
            <w:r w:rsidRPr="00A51EE0">
              <w:rPr>
                <w:rFonts w:ascii="Arial" w:hAnsi="Arial" w:cs="Arial"/>
                <w:sz w:val="18"/>
                <w:szCs w:val="18"/>
              </w:rPr>
              <w:t>indirect</w:t>
            </w:r>
          </w:p>
        </w:tc>
        <w:tc>
          <w:tcPr>
            <w:tcW w:w="1559" w:type="dxa"/>
            <w:tcBorders>
              <w:top w:val="single" w:sz="4" w:space="0" w:color="auto"/>
              <w:bottom w:val="single" w:sz="4" w:space="0" w:color="auto"/>
            </w:tcBorders>
          </w:tcPr>
          <w:p w14:paraId="6D03DBE7" w14:textId="77777777" w:rsidR="002855FF" w:rsidRPr="00A51EE0" w:rsidRDefault="002855FF" w:rsidP="006E24EF">
            <w:pPr>
              <w:jc w:val="both"/>
              <w:rPr>
                <w:rFonts w:ascii="Arial" w:hAnsi="Arial" w:cs="Arial"/>
                <w:sz w:val="18"/>
                <w:szCs w:val="18"/>
              </w:rPr>
            </w:pPr>
            <w:r w:rsidRPr="00A51EE0">
              <w:rPr>
                <w:rFonts w:ascii="Arial" w:hAnsi="Arial" w:cs="Arial"/>
                <w:sz w:val="18"/>
                <w:szCs w:val="18"/>
              </w:rPr>
              <w:t>total</w:t>
            </w:r>
          </w:p>
        </w:tc>
      </w:tr>
      <w:tr w:rsidR="002855FF" w:rsidRPr="00A51EE0" w14:paraId="0DE6B37A" w14:textId="77777777" w:rsidTr="00830BC2">
        <w:tc>
          <w:tcPr>
            <w:tcW w:w="687" w:type="dxa"/>
            <w:tcBorders>
              <w:top w:val="single" w:sz="4" w:space="0" w:color="auto"/>
              <w:bottom w:val="single" w:sz="4" w:space="0" w:color="auto"/>
            </w:tcBorders>
          </w:tcPr>
          <w:p w14:paraId="62C9ED1B" w14:textId="77777777" w:rsidR="002855FF" w:rsidRPr="00A51EE0" w:rsidRDefault="002855FF" w:rsidP="006E24EF">
            <w:pPr>
              <w:jc w:val="both"/>
              <w:rPr>
                <w:rFonts w:ascii="Arial" w:hAnsi="Arial" w:cs="Arial"/>
                <w:sz w:val="18"/>
                <w:szCs w:val="18"/>
              </w:rPr>
            </w:pPr>
            <w:r w:rsidRPr="00A51EE0">
              <w:rPr>
                <w:rFonts w:ascii="Arial" w:hAnsi="Arial" w:cs="Arial"/>
                <w:sz w:val="18"/>
                <w:szCs w:val="18"/>
              </w:rPr>
              <w:t>1</w:t>
            </w:r>
          </w:p>
        </w:tc>
        <w:tc>
          <w:tcPr>
            <w:tcW w:w="3816" w:type="dxa"/>
            <w:tcBorders>
              <w:top w:val="single" w:sz="4" w:space="0" w:color="auto"/>
              <w:bottom w:val="single" w:sz="4" w:space="0" w:color="auto"/>
            </w:tcBorders>
          </w:tcPr>
          <w:p w14:paraId="779A2070" w14:textId="77777777" w:rsidR="002855FF" w:rsidRPr="00A51EE0" w:rsidRDefault="002855FF" w:rsidP="006E24EF">
            <w:pPr>
              <w:jc w:val="both"/>
              <w:rPr>
                <w:rFonts w:ascii="Arial" w:hAnsi="Arial" w:cs="Arial"/>
                <w:sz w:val="18"/>
                <w:szCs w:val="18"/>
              </w:rPr>
            </w:pPr>
            <w:r w:rsidRPr="00A51EE0">
              <w:rPr>
                <w:rFonts w:ascii="Arial" w:hAnsi="Arial" w:cs="Arial"/>
                <w:sz w:val="18"/>
                <w:szCs w:val="18"/>
              </w:rPr>
              <w:t xml:space="preserve">PVSCIE </w:t>
            </w:r>
            <w:r w:rsidRPr="00A51EE0">
              <w:rPr>
                <w:rFonts w:ascii="Arial" w:hAnsi="Arial" w:cs="Arial"/>
                <w:sz w:val="18"/>
                <w:szCs w:val="18"/>
              </w:rPr>
              <w:sym w:font="Wingdings" w:char="F0E0"/>
            </w:r>
            <w:r w:rsidRPr="00A51EE0">
              <w:rPr>
                <w:rFonts w:ascii="Arial" w:hAnsi="Arial" w:cs="Arial"/>
                <w:sz w:val="18"/>
                <w:szCs w:val="18"/>
              </w:rPr>
              <w:t xml:space="preserve"> ENVAWARE </w:t>
            </w:r>
          </w:p>
        </w:tc>
        <w:tc>
          <w:tcPr>
            <w:tcW w:w="1559" w:type="dxa"/>
            <w:tcBorders>
              <w:top w:val="single" w:sz="4" w:space="0" w:color="auto"/>
              <w:bottom w:val="single" w:sz="4" w:space="0" w:color="auto"/>
            </w:tcBorders>
          </w:tcPr>
          <w:p w14:paraId="6EDB5DA6" w14:textId="77777777" w:rsidR="002855FF" w:rsidRPr="00A51EE0" w:rsidRDefault="002855FF" w:rsidP="006E24EF">
            <w:pPr>
              <w:jc w:val="both"/>
              <w:rPr>
                <w:rFonts w:ascii="Arial" w:hAnsi="Arial" w:cs="Arial"/>
                <w:sz w:val="18"/>
                <w:szCs w:val="18"/>
              </w:rPr>
            </w:pPr>
            <w:r w:rsidRPr="00A51EE0">
              <w:rPr>
                <w:rFonts w:ascii="Arial" w:hAnsi="Arial" w:cs="Arial"/>
                <w:sz w:val="18"/>
                <w:szCs w:val="18"/>
              </w:rPr>
              <w:t>0.11</w:t>
            </w:r>
          </w:p>
        </w:tc>
        <w:tc>
          <w:tcPr>
            <w:tcW w:w="1134" w:type="dxa"/>
            <w:tcBorders>
              <w:top w:val="single" w:sz="4" w:space="0" w:color="auto"/>
              <w:bottom w:val="single" w:sz="4" w:space="0" w:color="auto"/>
            </w:tcBorders>
          </w:tcPr>
          <w:p w14:paraId="70A497F9" w14:textId="77777777" w:rsidR="002855FF" w:rsidRPr="00A51EE0" w:rsidRDefault="002855FF" w:rsidP="006E24EF">
            <w:pPr>
              <w:jc w:val="both"/>
              <w:rPr>
                <w:rFonts w:ascii="Arial" w:hAnsi="Arial" w:cs="Arial"/>
                <w:sz w:val="18"/>
                <w:szCs w:val="18"/>
              </w:rPr>
            </w:pPr>
            <w:r w:rsidRPr="00A51EE0">
              <w:rPr>
                <w:rFonts w:ascii="Arial" w:hAnsi="Arial" w:cs="Arial"/>
                <w:sz w:val="18"/>
                <w:szCs w:val="18"/>
              </w:rPr>
              <w:t>0.00</w:t>
            </w:r>
          </w:p>
        </w:tc>
        <w:tc>
          <w:tcPr>
            <w:tcW w:w="1559" w:type="dxa"/>
            <w:tcBorders>
              <w:top w:val="single" w:sz="4" w:space="0" w:color="auto"/>
              <w:bottom w:val="single" w:sz="4" w:space="0" w:color="auto"/>
            </w:tcBorders>
          </w:tcPr>
          <w:p w14:paraId="7567103C" w14:textId="77777777" w:rsidR="002855FF" w:rsidRPr="00A51EE0" w:rsidRDefault="002855FF" w:rsidP="006E24EF">
            <w:pPr>
              <w:jc w:val="both"/>
              <w:rPr>
                <w:rFonts w:ascii="Arial" w:hAnsi="Arial" w:cs="Arial"/>
                <w:sz w:val="18"/>
                <w:szCs w:val="18"/>
              </w:rPr>
            </w:pPr>
            <w:r w:rsidRPr="00A51EE0">
              <w:rPr>
                <w:rFonts w:ascii="Arial" w:hAnsi="Arial" w:cs="Arial"/>
                <w:sz w:val="18"/>
                <w:szCs w:val="18"/>
              </w:rPr>
              <w:t>0.11</w:t>
            </w:r>
          </w:p>
        </w:tc>
      </w:tr>
      <w:tr w:rsidR="002855FF" w:rsidRPr="00A51EE0" w14:paraId="2A71B28D" w14:textId="77777777" w:rsidTr="00830BC2">
        <w:tc>
          <w:tcPr>
            <w:tcW w:w="687" w:type="dxa"/>
            <w:tcBorders>
              <w:top w:val="single" w:sz="4" w:space="0" w:color="auto"/>
              <w:bottom w:val="single" w:sz="4" w:space="0" w:color="auto"/>
            </w:tcBorders>
          </w:tcPr>
          <w:p w14:paraId="66801587" w14:textId="77777777" w:rsidR="002855FF" w:rsidRPr="00A51EE0" w:rsidRDefault="002855FF" w:rsidP="006E24EF">
            <w:pPr>
              <w:jc w:val="both"/>
              <w:rPr>
                <w:rFonts w:ascii="Arial" w:hAnsi="Arial" w:cs="Arial"/>
                <w:sz w:val="18"/>
                <w:szCs w:val="18"/>
              </w:rPr>
            </w:pPr>
            <w:r w:rsidRPr="00A51EE0">
              <w:rPr>
                <w:rFonts w:ascii="Arial" w:hAnsi="Arial" w:cs="Arial"/>
                <w:sz w:val="18"/>
                <w:szCs w:val="18"/>
              </w:rPr>
              <w:t>2</w:t>
            </w:r>
          </w:p>
        </w:tc>
        <w:tc>
          <w:tcPr>
            <w:tcW w:w="3816" w:type="dxa"/>
            <w:tcBorders>
              <w:top w:val="single" w:sz="4" w:space="0" w:color="auto"/>
              <w:bottom w:val="single" w:sz="4" w:space="0" w:color="auto"/>
            </w:tcBorders>
          </w:tcPr>
          <w:p w14:paraId="5AC6BD73" w14:textId="77777777" w:rsidR="002855FF" w:rsidRPr="00A51EE0" w:rsidRDefault="002855FF" w:rsidP="006E24EF">
            <w:pPr>
              <w:jc w:val="both"/>
              <w:rPr>
                <w:rFonts w:ascii="Arial" w:hAnsi="Arial" w:cs="Arial"/>
                <w:sz w:val="18"/>
                <w:szCs w:val="18"/>
              </w:rPr>
            </w:pPr>
            <w:r w:rsidRPr="00A51EE0">
              <w:rPr>
                <w:rFonts w:ascii="Arial" w:hAnsi="Arial" w:cs="Arial"/>
                <w:sz w:val="18"/>
                <w:szCs w:val="18"/>
              </w:rPr>
              <w:t xml:space="preserve">ENVAWARE </w:t>
            </w:r>
            <w:r w:rsidRPr="00A51EE0">
              <w:rPr>
                <w:rFonts w:ascii="Arial" w:hAnsi="Arial" w:cs="Arial"/>
                <w:sz w:val="18"/>
                <w:szCs w:val="18"/>
              </w:rPr>
              <w:sym w:font="Wingdings" w:char="F0E0"/>
            </w:r>
            <w:r w:rsidRPr="00A51EE0">
              <w:rPr>
                <w:rFonts w:ascii="Arial" w:hAnsi="Arial" w:cs="Arial"/>
                <w:sz w:val="18"/>
                <w:szCs w:val="18"/>
              </w:rPr>
              <w:t xml:space="preserve"> PVSCIE</w:t>
            </w:r>
          </w:p>
        </w:tc>
        <w:tc>
          <w:tcPr>
            <w:tcW w:w="1559" w:type="dxa"/>
            <w:tcBorders>
              <w:top w:val="single" w:sz="4" w:space="0" w:color="auto"/>
              <w:bottom w:val="single" w:sz="4" w:space="0" w:color="auto"/>
            </w:tcBorders>
          </w:tcPr>
          <w:p w14:paraId="155EC3B7" w14:textId="77777777" w:rsidR="002855FF" w:rsidRPr="00A51EE0" w:rsidRDefault="002855FF" w:rsidP="006E24EF">
            <w:pPr>
              <w:jc w:val="both"/>
              <w:rPr>
                <w:rFonts w:ascii="Arial" w:hAnsi="Arial" w:cs="Arial"/>
                <w:sz w:val="18"/>
                <w:szCs w:val="18"/>
              </w:rPr>
            </w:pPr>
            <w:r w:rsidRPr="00A51EE0">
              <w:rPr>
                <w:rFonts w:ascii="Arial" w:hAnsi="Arial" w:cs="Arial"/>
                <w:sz w:val="18"/>
                <w:szCs w:val="18"/>
              </w:rPr>
              <w:t>-0.28</w:t>
            </w:r>
          </w:p>
        </w:tc>
        <w:tc>
          <w:tcPr>
            <w:tcW w:w="1134" w:type="dxa"/>
            <w:tcBorders>
              <w:top w:val="single" w:sz="4" w:space="0" w:color="auto"/>
              <w:bottom w:val="single" w:sz="4" w:space="0" w:color="auto"/>
            </w:tcBorders>
          </w:tcPr>
          <w:p w14:paraId="6F86FC46" w14:textId="77777777" w:rsidR="002855FF" w:rsidRPr="00A51EE0" w:rsidRDefault="002855FF" w:rsidP="006E24EF">
            <w:pPr>
              <w:jc w:val="both"/>
              <w:rPr>
                <w:rFonts w:ascii="Arial" w:hAnsi="Arial" w:cs="Arial"/>
                <w:sz w:val="18"/>
                <w:szCs w:val="18"/>
              </w:rPr>
            </w:pPr>
            <w:r w:rsidRPr="00A51EE0">
              <w:rPr>
                <w:rFonts w:ascii="Arial" w:hAnsi="Arial" w:cs="Arial"/>
                <w:sz w:val="18"/>
                <w:szCs w:val="18"/>
              </w:rPr>
              <w:t>0.01</w:t>
            </w:r>
          </w:p>
        </w:tc>
        <w:tc>
          <w:tcPr>
            <w:tcW w:w="1559" w:type="dxa"/>
            <w:tcBorders>
              <w:top w:val="single" w:sz="4" w:space="0" w:color="auto"/>
              <w:bottom w:val="single" w:sz="4" w:space="0" w:color="auto"/>
            </w:tcBorders>
          </w:tcPr>
          <w:p w14:paraId="2888FD7F" w14:textId="77777777" w:rsidR="002855FF" w:rsidRPr="00A51EE0" w:rsidRDefault="002855FF" w:rsidP="006E24EF">
            <w:pPr>
              <w:jc w:val="both"/>
              <w:rPr>
                <w:rFonts w:ascii="Arial" w:hAnsi="Arial" w:cs="Arial"/>
                <w:sz w:val="18"/>
                <w:szCs w:val="18"/>
              </w:rPr>
            </w:pPr>
            <w:r w:rsidRPr="00A51EE0">
              <w:rPr>
                <w:rFonts w:ascii="Arial" w:hAnsi="Arial" w:cs="Arial"/>
                <w:sz w:val="18"/>
                <w:szCs w:val="18"/>
              </w:rPr>
              <w:t>-0.27</w:t>
            </w:r>
          </w:p>
        </w:tc>
      </w:tr>
    </w:tbl>
    <w:p w14:paraId="66DB94A6" w14:textId="77777777" w:rsidR="00AC58CA" w:rsidRDefault="00AC58CA" w:rsidP="00975873">
      <w:pPr>
        <w:spacing w:line="240" w:lineRule="auto"/>
        <w:jc w:val="both"/>
        <w:rPr>
          <w:rFonts w:ascii="Arial" w:hAnsi="Arial" w:cs="Arial"/>
          <w:color w:val="000000" w:themeColor="text1"/>
          <w:sz w:val="18"/>
          <w:szCs w:val="18"/>
        </w:rPr>
      </w:pPr>
    </w:p>
    <w:p w14:paraId="10E2A4CF" w14:textId="77777777" w:rsidR="00975873" w:rsidRPr="00975873" w:rsidRDefault="00975873" w:rsidP="00975873">
      <w:pPr>
        <w:spacing w:line="240" w:lineRule="auto"/>
        <w:ind w:firstLine="720"/>
        <w:jc w:val="both"/>
        <w:rPr>
          <w:rFonts w:ascii="Arial" w:hAnsi="Arial" w:cs="Arial"/>
          <w:color w:val="000000" w:themeColor="text1"/>
          <w:sz w:val="18"/>
          <w:szCs w:val="18"/>
          <w:lang w:val="id-ID"/>
        </w:rPr>
      </w:pPr>
      <w:r w:rsidRPr="00975873">
        <w:rPr>
          <w:rFonts w:ascii="Arial" w:hAnsi="Arial" w:cs="Arial"/>
          <w:color w:val="000000" w:themeColor="text1"/>
          <w:sz w:val="18"/>
          <w:szCs w:val="18"/>
          <w:lang w:val="id-ID"/>
        </w:rPr>
        <w:t xml:space="preserve">The above Table </w:t>
      </w:r>
      <w:r w:rsidR="001805BE">
        <w:rPr>
          <w:rFonts w:ascii="Arial" w:hAnsi="Arial" w:cs="Arial"/>
          <w:color w:val="000000" w:themeColor="text1"/>
          <w:sz w:val="18"/>
          <w:szCs w:val="18"/>
          <w:lang w:val="id-ID"/>
        </w:rPr>
        <w:t>5</w:t>
      </w:r>
      <w:r w:rsidRPr="00975873">
        <w:rPr>
          <w:rFonts w:ascii="Arial" w:hAnsi="Arial" w:cs="Arial"/>
          <w:color w:val="000000" w:themeColor="text1"/>
          <w:sz w:val="18"/>
          <w:szCs w:val="18"/>
          <w:lang w:val="id-ID"/>
        </w:rPr>
        <w:t xml:space="preserve"> informs that the direct influence of science proficiency on environmental awareness was 0.11. This means that the higher the science proficiency of Indonesian students, the higher the environmental awareness. Therefore, the research results concluded that science learning in Indonesia emerged a positive impact on the students' environmental awareness. Meanwhile, the effect of environmental awareness on science proficiency was -0.27 which means that the higher the environmental awareness, the lower the students' science proficiency. However, on its indirect influence, the environmental awareness gave a positive effect of 0.01 on Indonesian students' science proficiency. This was due to the strong correlation between ESCS and science proficiency, as well as the negative correlation between ESCS and environmental awareness. In addition, this research provides a recommendation for implementing the environmental education intensively as a separate subject to reach a parallel increase of environmental awareness and science proficiency.</w:t>
      </w:r>
    </w:p>
    <w:p w14:paraId="61D96061" w14:textId="77777777" w:rsidR="00BE0BA3" w:rsidRDefault="00975873" w:rsidP="00975873">
      <w:pPr>
        <w:spacing w:line="240" w:lineRule="auto"/>
        <w:ind w:firstLine="720"/>
        <w:jc w:val="both"/>
        <w:rPr>
          <w:rFonts w:ascii="Arial" w:hAnsi="Arial" w:cs="Arial"/>
          <w:color w:val="000000" w:themeColor="text1"/>
          <w:sz w:val="18"/>
          <w:szCs w:val="18"/>
          <w:lang w:val="id-ID"/>
        </w:rPr>
      </w:pPr>
      <w:r w:rsidRPr="00975873">
        <w:rPr>
          <w:rFonts w:ascii="Arial" w:hAnsi="Arial" w:cs="Arial"/>
          <w:color w:val="000000" w:themeColor="text1"/>
          <w:sz w:val="18"/>
          <w:szCs w:val="18"/>
          <w:lang w:val="id-ID"/>
        </w:rPr>
        <w:t xml:space="preserve">The correlation level within the variables involved in this study is presented in Table </w:t>
      </w:r>
      <w:r w:rsidR="002E342C">
        <w:rPr>
          <w:rFonts w:ascii="Arial" w:hAnsi="Arial" w:cs="Arial"/>
          <w:color w:val="000000" w:themeColor="text1"/>
          <w:sz w:val="18"/>
          <w:szCs w:val="18"/>
          <w:lang w:val="id-ID"/>
        </w:rPr>
        <w:t>6</w:t>
      </w:r>
      <w:r w:rsidRPr="00975873">
        <w:rPr>
          <w:rFonts w:ascii="Arial" w:hAnsi="Arial" w:cs="Arial"/>
          <w:color w:val="000000" w:themeColor="text1"/>
          <w:sz w:val="18"/>
          <w:szCs w:val="18"/>
          <w:lang w:val="id-ID"/>
        </w:rPr>
        <w:t>. It appeared that there was a fairly strong correlation between the Inquiry-based instruction in a science lesson with the students' enjoyment of learning science, students' self –efficacy in science, students’ instrumental motivation, and students' epistemic beliefs. Also, there was a strong correlation between the students' enjoyment of learning science with the students’ self–efficacy in science, students’ instrumental motivation, and students’ epistemic beliefs. Similarly,  a strong correlation was shown between the students' instrumental motivation with the students’self –efficacy in science and students ’epistemic beliefs. In addition, there was also a strong correlation between the students’self –efficacy in science and the students ’epistemic beliefs.</w:t>
      </w:r>
    </w:p>
    <w:p w14:paraId="63F2C50E" w14:textId="77777777" w:rsidR="00BE0BA3" w:rsidRPr="00BE0BA3" w:rsidRDefault="00BE0BA3" w:rsidP="006E24EF">
      <w:pPr>
        <w:spacing w:line="240" w:lineRule="auto"/>
        <w:ind w:firstLine="720"/>
        <w:jc w:val="both"/>
        <w:rPr>
          <w:rFonts w:ascii="Arial" w:hAnsi="Arial" w:cs="Arial"/>
          <w:sz w:val="18"/>
          <w:szCs w:val="18"/>
          <w:lang w:val="id-ID"/>
        </w:rPr>
      </w:pPr>
      <w:r>
        <w:rPr>
          <w:rFonts w:ascii="Arial" w:hAnsi="Arial" w:cs="Arial"/>
          <w:sz w:val="18"/>
          <w:szCs w:val="18"/>
          <w:lang w:val="id-ID"/>
        </w:rPr>
        <w:t xml:space="preserve">Table </w:t>
      </w:r>
      <w:r w:rsidR="001624E3">
        <w:rPr>
          <w:rFonts w:ascii="Arial" w:hAnsi="Arial" w:cs="Arial"/>
          <w:sz w:val="18"/>
          <w:szCs w:val="18"/>
          <w:lang w:val="id-ID"/>
        </w:rPr>
        <w:t>6</w:t>
      </w:r>
      <w:r>
        <w:rPr>
          <w:rFonts w:ascii="Arial" w:hAnsi="Arial" w:cs="Arial"/>
          <w:sz w:val="18"/>
          <w:szCs w:val="18"/>
          <w:lang w:val="id-ID"/>
        </w:rPr>
        <w:t>. The correlation with</w:t>
      </w:r>
      <w:r w:rsidR="00975873">
        <w:rPr>
          <w:rFonts w:ascii="Arial" w:hAnsi="Arial" w:cs="Arial"/>
          <w:sz w:val="18"/>
          <w:szCs w:val="18"/>
          <w:lang w:val="id-ID"/>
        </w:rPr>
        <w:t>in the variables influencing</w:t>
      </w:r>
      <w:r>
        <w:rPr>
          <w:rFonts w:ascii="Arial" w:hAnsi="Arial" w:cs="Arial"/>
          <w:sz w:val="18"/>
          <w:szCs w:val="18"/>
          <w:lang w:val="id-ID"/>
        </w:rPr>
        <w:t xml:space="preserve"> environmental awareness</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1314"/>
        <w:gridCol w:w="1315"/>
        <w:gridCol w:w="902"/>
        <w:gridCol w:w="1048"/>
        <w:gridCol w:w="1005"/>
        <w:gridCol w:w="1075"/>
        <w:gridCol w:w="885"/>
        <w:gridCol w:w="762"/>
        <w:gridCol w:w="721"/>
      </w:tblGrid>
      <w:tr w:rsidR="00D9571B" w:rsidRPr="00A51EE0" w14:paraId="18433823" w14:textId="77777777" w:rsidTr="00ED5351">
        <w:tc>
          <w:tcPr>
            <w:tcW w:w="1361" w:type="dxa"/>
            <w:tcBorders>
              <w:top w:val="single" w:sz="4" w:space="0" w:color="auto"/>
              <w:bottom w:val="single" w:sz="4" w:space="0" w:color="auto"/>
            </w:tcBorders>
          </w:tcPr>
          <w:p w14:paraId="737E996D" w14:textId="77777777" w:rsidR="00D9571B" w:rsidRPr="00A51EE0" w:rsidRDefault="00D9571B" w:rsidP="006E24EF">
            <w:pPr>
              <w:jc w:val="both"/>
              <w:rPr>
                <w:rFonts w:ascii="Arial" w:hAnsi="Arial" w:cs="Arial"/>
                <w:sz w:val="18"/>
                <w:szCs w:val="18"/>
              </w:rPr>
            </w:pPr>
          </w:p>
        </w:tc>
        <w:tc>
          <w:tcPr>
            <w:tcW w:w="1361" w:type="dxa"/>
            <w:tcBorders>
              <w:top w:val="single" w:sz="4" w:space="0" w:color="auto"/>
              <w:bottom w:val="single" w:sz="4" w:space="0" w:color="auto"/>
            </w:tcBorders>
          </w:tcPr>
          <w:p w14:paraId="5AD0E7A7" w14:textId="77777777" w:rsidR="00D9571B" w:rsidRPr="00A51EE0" w:rsidRDefault="00D9571B" w:rsidP="006E24EF">
            <w:pPr>
              <w:jc w:val="both"/>
              <w:rPr>
                <w:rFonts w:ascii="Arial" w:hAnsi="Arial" w:cs="Arial"/>
                <w:sz w:val="18"/>
                <w:szCs w:val="18"/>
              </w:rPr>
            </w:pPr>
            <w:r w:rsidRPr="00A51EE0">
              <w:rPr>
                <w:rFonts w:ascii="Arial" w:hAnsi="Arial" w:cs="Arial"/>
                <w:sz w:val="18"/>
                <w:szCs w:val="18"/>
              </w:rPr>
              <w:t>ENVAWARE</w:t>
            </w:r>
          </w:p>
        </w:tc>
        <w:tc>
          <w:tcPr>
            <w:tcW w:w="919" w:type="dxa"/>
            <w:tcBorders>
              <w:top w:val="single" w:sz="4" w:space="0" w:color="auto"/>
              <w:bottom w:val="single" w:sz="4" w:space="0" w:color="auto"/>
            </w:tcBorders>
          </w:tcPr>
          <w:p w14:paraId="1B53D1A7" w14:textId="77777777" w:rsidR="00D9571B" w:rsidRPr="00A51EE0" w:rsidRDefault="00D9571B" w:rsidP="006E24EF">
            <w:pPr>
              <w:jc w:val="both"/>
              <w:rPr>
                <w:rFonts w:ascii="Arial" w:hAnsi="Arial" w:cs="Arial"/>
                <w:sz w:val="18"/>
                <w:szCs w:val="18"/>
              </w:rPr>
            </w:pPr>
            <w:r w:rsidRPr="00A51EE0">
              <w:rPr>
                <w:rFonts w:ascii="Arial" w:hAnsi="Arial" w:cs="Arial"/>
                <w:sz w:val="18"/>
                <w:szCs w:val="18"/>
              </w:rPr>
              <w:t>PVSCIE</w:t>
            </w:r>
          </w:p>
        </w:tc>
        <w:tc>
          <w:tcPr>
            <w:tcW w:w="1083" w:type="dxa"/>
            <w:tcBorders>
              <w:top w:val="single" w:sz="4" w:space="0" w:color="auto"/>
              <w:bottom w:val="single" w:sz="4" w:space="0" w:color="auto"/>
            </w:tcBorders>
          </w:tcPr>
          <w:p w14:paraId="799EC14A" w14:textId="77777777" w:rsidR="00D9571B" w:rsidRPr="00A51EE0" w:rsidRDefault="00D9571B" w:rsidP="006E24EF">
            <w:pPr>
              <w:jc w:val="both"/>
              <w:rPr>
                <w:rFonts w:ascii="Arial" w:hAnsi="Arial" w:cs="Arial"/>
                <w:sz w:val="18"/>
                <w:szCs w:val="18"/>
              </w:rPr>
            </w:pPr>
            <w:r w:rsidRPr="00A51EE0">
              <w:rPr>
                <w:rFonts w:ascii="Arial" w:hAnsi="Arial" w:cs="Arial"/>
                <w:sz w:val="18"/>
                <w:szCs w:val="18"/>
              </w:rPr>
              <w:t xml:space="preserve">IBTEACH </w:t>
            </w:r>
          </w:p>
        </w:tc>
        <w:tc>
          <w:tcPr>
            <w:tcW w:w="1018" w:type="dxa"/>
            <w:tcBorders>
              <w:top w:val="single" w:sz="4" w:space="0" w:color="auto"/>
              <w:bottom w:val="single" w:sz="4" w:space="0" w:color="auto"/>
            </w:tcBorders>
          </w:tcPr>
          <w:p w14:paraId="5A6A3AFA" w14:textId="77777777" w:rsidR="00D9571B" w:rsidRPr="00A51EE0" w:rsidRDefault="00D9571B" w:rsidP="006E24EF">
            <w:pPr>
              <w:jc w:val="both"/>
              <w:rPr>
                <w:rFonts w:ascii="Arial" w:hAnsi="Arial" w:cs="Arial"/>
                <w:sz w:val="18"/>
                <w:szCs w:val="18"/>
              </w:rPr>
            </w:pPr>
            <w:r w:rsidRPr="00A51EE0">
              <w:rPr>
                <w:rFonts w:ascii="Arial" w:hAnsi="Arial" w:cs="Arial"/>
                <w:sz w:val="18"/>
                <w:szCs w:val="18"/>
              </w:rPr>
              <w:t>JOYSCIE</w:t>
            </w:r>
          </w:p>
        </w:tc>
        <w:tc>
          <w:tcPr>
            <w:tcW w:w="1094" w:type="dxa"/>
            <w:tcBorders>
              <w:top w:val="single" w:sz="4" w:space="0" w:color="auto"/>
              <w:bottom w:val="single" w:sz="4" w:space="0" w:color="auto"/>
            </w:tcBorders>
          </w:tcPr>
          <w:p w14:paraId="386575D7" w14:textId="77777777" w:rsidR="00D9571B" w:rsidRPr="00A51EE0" w:rsidRDefault="00D9571B" w:rsidP="006E24EF">
            <w:pPr>
              <w:jc w:val="both"/>
              <w:rPr>
                <w:rFonts w:ascii="Arial" w:hAnsi="Arial" w:cs="Arial"/>
                <w:sz w:val="18"/>
                <w:szCs w:val="18"/>
              </w:rPr>
            </w:pPr>
            <w:r w:rsidRPr="00A51EE0">
              <w:rPr>
                <w:rFonts w:ascii="Arial" w:hAnsi="Arial" w:cs="Arial"/>
                <w:sz w:val="18"/>
                <w:szCs w:val="18"/>
              </w:rPr>
              <w:t>INSTSCIE</w:t>
            </w:r>
          </w:p>
        </w:tc>
        <w:tc>
          <w:tcPr>
            <w:tcW w:w="898" w:type="dxa"/>
            <w:tcBorders>
              <w:top w:val="single" w:sz="4" w:space="0" w:color="auto"/>
              <w:bottom w:val="single" w:sz="4" w:space="0" w:color="auto"/>
            </w:tcBorders>
          </w:tcPr>
          <w:p w14:paraId="27669DF6" w14:textId="77777777" w:rsidR="00D9571B" w:rsidRPr="00A51EE0" w:rsidRDefault="00D9571B" w:rsidP="006E24EF">
            <w:pPr>
              <w:jc w:val="both"/>
              <w:rPr>
                <w:rFonts w:ascii="Arial" w:hAnsi="Arial" w:cs="Arial"/>
                <w:sz w:val="18"/>
                <w:szCs w:val="18"/>
              </w:rPr>
            </w:pPr>
            <w:r w:rsidRPr="00A51EE0">
              <w:rPr>
                <w:rFonts w:ascii="Arial" w:hAnsi="Arial" w:cs="Arial"/>
                <w:sz w:val="18"/>
                <w:szCs w:val="18"/>
              </w:rPr>
              <w:t>SCIEEF</w:t>
            </w:r>
          </w:p>
        </w:tc>
        <w:tc>
          <w:tcPr>
            <w:tcW w:w="779" w:type="dxa"/>
            <w:tcBorders>
              <w:top w:val="single" w:sz="4" w:space="0" w:color="auto"/>
              <w:bottom w:val="single" w:sz="4" w:space="0" w:color="auto"/>
            </w:tcBorders>
          </w:tcPr>
          <w:p w14:paraId="26C6AC94" w14:textId="77777777" w:rsidR="00D9571B" w:rsidRPr="00A51EE0" w:rsidRDefault="00D9571B" w:rsidP="006E24EF">
            <w:pPr>
              <w:jc w:val="both"/>
              <w:rPr>
                <w:rFonts w:ascii="Arial" w:hAnsi="Arial" w:cs="Arial"/>
                <w:sz w:val="18"/>
                <w:szCs w:val="18"/>
              </w:rPr>
            </w:pPr>
            <w:r w:rsidRPr="00A51EE0">
              <w:rPr>
                <w:rFonts w:ascii="Arial" w:hAnsi="Arial" w:cs="Arial"/>
                <w:sz w:val="18"/>
                <w:szCs w:val="18"/>
              </w:rPr>
              <w:t>EPIST</w:t>
            </w:r>
          </w:p>
        </w:tc>
        <w:tc>
          <w:tcPr>
            <w:tcW w:w="730" w:type="dxa"/>
            <w:tcBorders>
              <w:top w:val="single" w:sz="4" w:space="0" w:color="auto"/>
              <w:bottom w:val="single" w:sz="4" w:space="0" w:color="auto"/>
            </w:tcBorders>
          </w:tcPr>
          <w:p w14:paraId="2ED764CF" w14:textId="77777777" w:rsidR="00D9571B" w:rsidRPr="00A51EE0" w:rsidRDefault="00D9571B" w:rsidP="006E24EF">
            <w:pPr>
              <w:jc w:val="both"/>
              <w:rPr>
                <w:rFonts w:ascii="Arial" w:hAnsi="Arial" w:cs="Arial"/>
                <w:sz w:val="18"/>
                <w:szCs w:val="18"/>
              </w:rPr>
            </w:pPr>
            <w:r w:rsidRPr="00A51EE0">
              <w:rPr>
                <w:rFonts w:ascii="Arial" w:hAnsi="Arial" w:cs="Arial"/>
                <w:sz w:val="18"/>
                <w:szCs w:val="18"/>
              </w:rPr>
              <w:t>ESCS</w:t>
            </w:r>
          </w:p>
        </w:tc>
      </w:tr>
      <w:tr w:rsidR="00D9571B" w:rsidRPr="00A51EE0" w14:paraId="77395C5A" w14:textId="77777777" w:rsidTr="00ED5351">
        <w:tc>
          <w:tcPr>
            <w:tcW w:w="1361" w:type="dxa"/>
            <w:tcBorders>
              <w:top w:val="single" w:sz="4" w:space="0" w:color="auto"/>
            </w:tcBorders>
          </w:tcPr>
          <w:p w14:paraId="65CD4F82" w14:textId="77777777" w:rsidR="00D9571B" w:rsidRPr="00A51EE0" w:rsidRDefault="00D9571B" w:rsidP="006E24EF">
            <w:pPr>
              <w:jc w:val="both"/>
              <w:rPr>
                <w:rFonts w:ascii="Arial" w:hAnsi="Arial" w:cs="Arial"/>
                <w:sz w:val="18"/>
                <w:szCs w:val="18"/>
              </w:rPr>
            </w:pPr>
            <w:r w:rsidRPr="00A51EE0">
              <w:rPr>
                <w:rFonts w:ascii="Arial" w:hAnsi="Arial" w:cs="Arial"/>
                <w:sz w:val="18"/>
                <w:szCs w:val="18"/>
              </w:rPr>
              <w:t>ENVAWARE</w:t>
            </w:r>
          </w:p>
        </w:tc>
        <w:tc>
          <w:tcPr>
            <w:tcW w:w="1361" w:type="dxa"/>
            <w:tcBorders>
              <w:top w:val="single" w:sz="4" w:space="0" w:color="auto"/>
            </w:tcBorders>
          </w:tcPr>
          <w:p w14:paraId="1070224B" w14:textId="77777777" w:rsidR="00D9571B" w:rsidRPr="00A51EE0" w:rsidRDefault="00D9571B" w:rsidP="006E24EF">
            <w:pPr>
              <w:jc w:val="both"/>
              <w:rPr>
                <w:rFonts w:ascii="Arial" w:hAnsi="Arial" w:cs="Arial"/>
                <w:sz w:val="18"/>
                <w:szCs w:val="18"/>
              </w:rPr>
            </w:pPr>
            <w:r w:rsidRPr="00A51EE0">
              <w:rPr>
                <w:rFonts w:ascii="Arial" w:hAnsi="Arial" w:cs="Arial"/>
                <w:sz w:val="18"/>
                <w:szCs w:val="18"/>
              </w:rPr>
              <w:t>1</w:t>
            </w:r>
          </w:p>
        </w:tc>
        <w:tc>
          <w:tcPr>
            <w:tcW w:w="919" w:type="dxa"/>
            <w:tcBorders>
              <w:top w:val="single" w:sz="4" w:space="0" w:color="auto"/>
            </w:tcBorders>
          </w:tcPr>
          <w:p w14:paraId="38E05896" w14:textId="77777777" w:rsidR="00D9571B" w:rsidRPr="00A51EE0" w:rsidRDefault="00D9571B" w:rsidP="006E24EF">
            <w:pPr>
              <w:jc w:val="both"/>
              <w:rPr>
                <w:rFonts w:ascii="Arial" w:hAnsi="Arial" w:cs="Arial"/>
                <w:sz w:val="18"/>
                <w:szCs w:val="18"/>
              </w:rPr>
            </w:pPr>
          </w:p>
        </w:tc>
        <w:tc>
          <w:tcPr>
            <w:tcW w:w="1083" w:type="dxa"/>
            <w:tcBorders>
              <w:top w:val="single" w:sz="4" w:space="0" w:color="auto"/>
            </w:tcBorders>
          </w:tcPr>
          <w:p w14:paraId="11B334F5" w14:textId="77777777" w:rsidR="00D9571B" w:rsidRPr="00A51EE0" w:rsidRDefault="00D9571B" w:rsidP="006E24EF">
            <w:pPr>
              <w:jc w:val="both"/>
              <w:rPr>
                <w:rFonts w:ascii="Arial" w:hAnsi="Arial" w:cs="Arial"/>
                <w:sz w:val="18"/>
                <w:szCs w:val="18"/>
              </w:rPr>
            </w:pPr>
          </w:p>
        </w:tc>
        <w:tc>
          <w:tcPr>
            <w:tcW w:w="1018" w:type="dxa"/>
            <w:tcBorders>
              <w:top w:val="single" w:sz="4" w:space="0" w:color="auto"/>
            </w:tcBorders>
          </w:tcPr>
          <w:p w14:paraId="230352E7" w14:textId="77777777" w:rsidR="00D9571B" w:rsidRPr="00A51EE0" w:rsidRDefault="00D9571B" w:rsidP="006E24EF">
            <w:pPr>
              <w:jc w:val="both"/>
              <w:rPr>
                <w:rFonts w:ascii="Arial" w:hAnsi="Arial" w:cs="Arial"/>
                <w:sz w:val="18"/>
                <w:szCs w:val="18"/>
              </w:rPr>
            </w:pPr>
          </w:p>
        </w:tc>
        <w:tc>
          <w:tcPr>
            <w:tcW w:w="1094" w:type="dxa"/>
            <w:tcBorders>
              <w:top w:val="single" w:sz="4" w:space="0" w:color="auto"/>
            </w:tcBorders>
          </w:tcPr>
          <w:p w14:paraId="51902EB9" w14:textId="77777777" w:rsidR="00D9571B" w:rsidRPr="00A51EE0" w:rsidRDefault="00D9571B" w:rsidP="006E24EF">
            <w:pPr>
              <w:jc w:val="both"/>
              <w:rPr>
                <w:rFonts w:ascii="Arial" w:hAnsi="Arial" w:cs="Arial"/>
                <w:sz w:val="18"/>
                <w:szCs w:val="18"/>
              </w:rPr>
            </w:pPr>
          </w:p>
        </w:tc>
        <w:tc>
          <w:tcPr>
            <w:tcW w:w="898" w:type="dxa"/>
            <w:tcBorders>
              <w:top w:val="single" w:sz="4" w:space="0" w:color="auto"/>
            </w:tcBorders>
          </w:tcPr>
          <w:p w14:paraId="235D6200" w14:textId="77777777" w:rsidR="00D9571B" w:rsidRPr="00A51EE0" w:rsidRDefault="00D9571B" w:rsidP="006E24EF">
            <w:pPr>
              <w:jc w:val="both"/>
              <w:rPr>
                <w:rFonts w:ascii="Arial" w:hAnsi="Arial" w:cs="Arial"/>
                <w:sz w:val="18"/>
                <w:szCs w:val="18"/>
              </w:rPr>
            </w:pPr>
          </w:p>
        </w:tc>
        <w:tc>
          <w:tcPr>
            <w:tcW w:w="779" w:type="dxa"/>
            <w:tcBorders>
              <w:top w:val="single" w:sz="4" w:space="0" w:color="auto"/>
            </w:tcBorders>
          </w:tcPr>
          <w:p w14:paraId="508557F7" w14:textId="77777777" w:rsidR="00D9571B" w:rsidRPr="00A51EE0" w:rsidRDefault="00D9571B" w:rsidP="006E24EF">
            <w:pPr>
              <w:jc w:val="both"/>
              <w:rPr>
                <w:rFonts w:ascii="Arial" w:hAnsi="Arial" w:cs="Arial"/>
                <w:sz w:val="18"/>
                <w:szCs w:val="18"/>
              </w:rPr>
            </w:pPr>
          </w:p>
        </w:tc>
        <w:tc>
          <w:tcPr>
            <w:tcW w:w="730" w:type="dxa"/>
            <w:tcBorders>
              <w:top w:val="single" w:sz="4" w:space="0" w:color="auto"/>
            </w:tcBorders>
          </w:tcPr>
          <w:p w14:paraId="268C80E3" w14:textId="77777777" w:rsidR="00D9571B" w:rsidRPr="00A51EE0" w:rsidRDefault="00D9571B" w:rsidP="006E24EF">
            <w:pPr>
              <w:jc w:val="both"/>
              <w:rPr>
                <w:rFonts w:ascii="Arial" w:hAnsi="Arial" w:cs="Arial"/>
                <w:sz w:val="18"/>
                <w:szCs w:val="18"/>
              </w:rPr>
            </w:pPr>
          </w:p>
        </w:tc>
      </w:tr>
      <w:tr w:rsidR="00D9571B" w:rsidRPr="00A51EE0" w14:paraId="42EC65BF" w14:textId="77777777" w:rsidTr="00ED5351">
        <w:tc>
          <w:tcPr>
            <w:tcW w:w="1361" w:type="dxa"/>
          </w:tcPr>
          <w:p w14:paraId="6E98EB5E" w14:textId="77777777" w:rsidR="00D9571B" w:rsidRPr="00A51EE0" w:rsidRDefault="00D9571B" w:rsidP="006E24EF">
            <w:pPr>
              <w:jc w:val="both"/>
              <w:rPr>
                <w:rFonts w:ascii="Arial" w:hAnsi="Arial" w:cs="Arial"/>
                <w:sz w:val="18"/>
                <w:szCs w:val="18"/>
              </w:rPr>
            </w:pPr>
            <w:r w:rsidRPr="00A51EE0">
              <w:rPr>
                <w:rFonts w:ascii="Arial" w:hAnsi="Arial" w:cs="Arial"/>
                <w:sz w:val="18"/>
                <w:szCs w:val="18"/>
              </w:rPr>
              <w:t>PVSCIE</w:t>
            </w:r>
          </w:p>
        </w:tc>
        <w:tc>
          <w:tcPr>
            <w:tcW w:w="1361" w:type="dxa"/>
          </w:tcPr>
          <w:p w14:paraId="7B8A6CF5" w14:textId="77777777" w:rsidR="00D9571B" w:rsidRPr="00A51EE0" w:rsidRDefault="001E69D6" w:rsidP="006E24EF">
            <w:pPr>
              <w:jc w:val="both"/>
              <w:rPr>
                <w:rFonts w:ascii="Arial" w:hAnsi="Arial" w:cs="Arial"/>
                <w:sz w:val="18"/>
                <w:szCs w:val="18"/>
              </w:rPr>
            </w:pPr>
            <w:r w:rsidRPr="00A51EE0">
              <w:rPr>
                <w:rFonts w:ascii="Arial" w:hAnsi="Arial" w:cs="Arial"/>
                <w:sz w:val="18"/>
                <w:szCs w:val="18"/>
              </w:rPr>
              <w:t>-0.08</w:t>
            </w:r>
          </w:p>
        </w:tc>
        <w:tc>
          <w:tcPr>
            <w:tcW w:w="919" w:type="dxa"/>
          </w:tcPr>
          <w:p w14:paraId="0882DDEE" w14:textId="77777777" w:rsidR="00D9571B" w:rsidRPr="00A51EE0" w:rsidRDefault="00D9571B" w:rsidP="006E24EF">
            <w:pPr>
              <w:jc w:val="both"/>
              <w:rPr>
                <w:rFonts w:ascii="Arial" w:hAnsi="Arial" w:cs="Arial"/>
                <w:sz w:val="18"/>
                <w:szCs w:val="18"/>
              </w:rPr>
            </w:pPr>
            <w:r w:rsidRPr="00A51EE0">
              <w:rPr>
                <w:rFonts w:ascii="Arial" w:hAnsi="Arial" w:cs="Arial"/>
                <w:sz w:val="18"/>
                <w:szCs w:val="18"/>
              </w:rPr>
              <w:t>1</w:t>
            </w:r>
          </w:p>
        </w:tc>
        <w:tc>
          <w:tcPr>
            <w:tcW w:w="1083" w:type="dxa"/>
          </w:tcPr>
          <w:p w14:paraId="1F88AEBB" w14:textId="77777777" w:rsidR="00D9571B" w:rsidRPr="00A51EE0" w:rsidRDefault="00D9571B" w:rsidP="006E24EF">
            <w:pPr>
              <w:jc w:val="both"/>
              <w:rPr>
                <w:rFonts w:ascii="Arial" w:hAnsi="Arial" w:cs="Arial"/>
                <w:sz w:val="18"/>
                <w:szCs w:val="18"/>
              </w:rPr>
            </w:pPr>
          </w:p>
        </w:tc>
        <w:tc>
          <w:tcPr>
            <w:tcW w:w="1018" w:type="dxa"/>
          </w:tcPr>
          <w:p w14:paraId="59A40969" w14:textId="77777777" w:rsidR="00D9571B" w:rsidRPr="00A51EE0" w:rsidRDefault="00D9571B" w:rsidP="006E24EF">
            <w:pPr>
              <w:jc w:val="both"/>
              <w:rPr>
                <w:rFonts w:ascii="Arial" w:hAnsi="Arial" w:cs="Arial"/>
                <w:sz w:val="18"/>
                <w:szCs w:val="18"/>
              </w:rPr>
            </w:pPr>
          </w:p>
        </w:tc>
        <w:tc>
          <w:tcPr>
            <w:tcW w:w="1094" w:type="dxa"/>
          </w:tcPr>
          <w:p w14:paraId="0509D3F2" w14:textId="77777777" w:rsidR="00D9571B" w:rsidRPr="00A51EE0" w:rsidRDefault="00D9571B" w:rsidP="006E24EF">
            <w:pPr>
              <w:jc w:val="both"/>
              <w:rPr>
                <w:rFonts w:ascii="Arial" w:hAnsi="Arial" w:cs="Arial"/>
                <w:sz w:val="18"/>
                <w:szCs w:val="18"/>
              </w:rPr>
            </w:pPr>
          </w:p>
        </w:tc>
        <w:tc>
          <w:tcPr>
            <w:tcW w:w="898" w:type="dxa"/>
          </w:tcPr>
          <w:p w14:paraId="65149360" w14:textId="77777777" w:rsidR="00D9571B" w:rsidRPr="00A51EE0" w:rsidRDefault="00D9571B" w:rsidP="006E24EF">
            <w:pPr>
              <w:jc w:val="both"/>
              <w:rPr>
                <w:rFonts w:ascii="Arial" w:hAnsi="Arial" w:cs="Arial"/>
                <w:sz w:val="18"/>
                <w:szCs w:val="18"/>
              </w:rPr>
            </w:pPr>
          </w:p>
        </w:tc>
        <w:tc>
          <w:tcPr>
            <w:tcW w:w="779" w:type="dxa"/>
          </w:tcPr>
          <w:p w14:paraId="6166A702" w14:textId="77777777" w:rsidR="00D9571B" w:rsidRPr="00A51EE0" w:rsidRDefault="00D9571B" w:rsidP="006E24EF">
            <w:pPr>
              <w:jc w:val="both"/>
              <w:rPr>
                <w:rFonts w:ascii="Arial" w:hAnsi="Arial" w:cs="Arial"/>
                <w:sz w:val="18"/>
                <w:szCs w:val="18"/>
              </w:rPr>
            </w:pPr>
          </w:p>
        </w:tc>
        <w:tc>
          <w:tcPr>
            <w:tcW w:w="730" w:type="dxa"/>
          </w:tcPr>
          <w:p w14:paraId="3A21EF76" w14:textId="77777777" w:rsidR="00D9571B" w:rsidRPr="00A51EE0" w:rsidRDefault="00D9571B" w:rsidP="006E24EF">
            <w:pPr>
              <w:jc w:val="both"/>
              <w:rPr>
                <w:rFonts w:ascii="Arial" w:hAnsi="Arial" w:cs="Arial"/>
                <w:sz w:val="18"/>
                <w:szCs w:val="18"/>
              </w:rPr>
            </w:pPr>
          </w:p>
        </w:tc>
      </w:tr>
      <w:tr w:rsidR="00D9571B" w:rsidRPr="00A51EE0" w14:paraId="1FDCBD65" w14:textId="77777777" w:rsidTr="00ED5351">
        <w:tc>
          <w:tcPr>
            <w:tcW w:w="1361" w:type="dxa"/>
          </w:tcPr>
          <w:p w14:paraId="02082F1A" w14:textId="77777777" w:rsidR="00D9571B" w:rsidRPr="00A51EE0" w:rsidRDefault="00D9571B" w:rsidP="006E24EF">
            <w:pPr>
              <w:jc w:val="both"/>
              <w:rPr>
                <w:rFonts w:ascii="Arial" w:hAnsi="Arial" w:cs="Arial"/>
                <w:sz w:val="18"/>
                <w:szCs w:val="18"/>
              </w:rPr>
            </w:pPr>
            <w:r w:rsidRPr="00A51EE0">
              <w:rPr>
                <w:rFonts w:ascii="Arial" w:hAnsi="Arial" w:cs="Arial"/>
                <w:sz w:val="18"/>
                <w:szCs w:val="18"/>
              </w:rPr>
              <w:t>IBTEACH</w:t>
            </w:r>
          </w:p>
        </w:tc>
        <w:tc>
          <w:tcPr>
            <w:tcW w:w="1361" w:type="dxa"/>
          </w:tcPr>
          <w:p w14:paraId="0F039C57" w14:textId="77777777" w:rsidR="00D9571B" w:rsidRPr="00A51EE0" w:rsidRDefault="001E69D6" w:rsidP="006E24EF">
            <w:pPr>
              <w:jc w:val="both"/>
              <w:rPr>
                <w:rFonts w:ascii="Arial" w:hAnsi="Arial" w:cs="Arial"/>
                <w:sz w:val="18"/>
                <w:szCs w:val="18"/>
              </w:rPr>
            </w:pPr>
            <w:r w:rsidRPr="00A51EE0">
              <w:rPr>
                <w:rFonts w:ascii="Arial" w:hAnsi="Arial" w:cs="Arial"/>
                <w:sz w:val="18"/>
                <w:szCs w:val="18"/>
              </w:rPr>
              <w:t>0.55</w:t>
            </w:r>
          </w:p>
        </w:tc>
        <w:tc>
          <w:tcPr>
            <w:tcW w:w="919" w:type="dxa"/>
          </w:tcPr>
          <w:p w14:paraId="18916950" w14:textId="77777777" w:rsidR="00D9571B" w:rsidRPr="00A51EE0" w:rsidRDefault="001E69D6" w:rsidP="006E24EF">
            <w:pPr>
              <w:jc w:val="both"/>
              <w:rPr>
                <w:rFonts w:ascii="Arial" w:hAnsi="Arial" w:cs="Arial"/>
                <w:sz w:val="18"/>
                <w:szCs w:val="18"/>
              </w:rPr>
            </w:pPr>
            <w:r w:rsidRPr="00A51EE0">
              <w:rPr>
                <w:rFonts w:ascii="Arial" w:hAnsi="Arial" w:cs="Arial"/>
                <w:sz w:val="18"/>
                <w:szCs w:val="18"/>
              </w:rPr>
              <w:t>-0.07</w:t>
            </w:r>
          </w:p>
        </w:tc>
        <w:tc>
          <w:tcPr>
            <w:tcW w:w="1083" w:type="dxa"/>
          </w:tcPr>
          <w:p w14:paraId="1D81D2EB" w14:textId="77777777" w:rsidR="00D9571B" w:rsidRPr="00A51EE0" w:rsidRDefault="00D9571B" w:rsidP="006E24EF">
            <w:pPr>
              <w:jc w:val="both"/>
              <w:rPr>
                <w:rFonts w:ascii="Arial" w:hAnsi="Arial" w:cs="Arial"/>
                <w:sz w:val="18"/>
                <w:szCs w:val="18"/>
              </w:rPr>
            </w:pPr>
            <w:r w:rsidRPr="00A51EE0">
              <w:rPr>
                <w:rFonts w:ascii="Arial" w:hAnsi="Arial" w:cs="Arial"/>
                <w:sz w:val="18"/>
                <w:szCs w:val="18"/>
              </w:rPr>
              <w:t>1</w:t>
            </w:r>
          </w:p>
        </w:tc>
        <w:tc>
          <w:tcPr>
            <w:tcW w:w="1018" w:type="dxa"/>
          </w:tcPr>
          <w:p w14:paraId="18854555" w14:textId="77777777" w:rsidR="00D9571B" w:rsidRPr="00A51EE0" w:rsidRDefault="00D9571B" w:rsidP="006E24EF">
            <w:pPr>
              <w:jc w:val="both"/>
              <w:rPr>
                <w:rFonts w:ascii="Arial" w:hAnsi="Arial" w:cs="Arial"/>
                <w:sz w:val="18"/>
                <w:szCs w:val="18"/>
              </w:rPr>
            </w:pPr>
          </w:p>
        </w:tc>
        <w:tc>
          <w:tcPr>
            <w:tcW w:w="1094" w:type="dxa"/>
          </w:tcPr>
          <w:p w14:paraId="4BC19E0D" w14:textId="77777777" w:rsidR="00D9571B" w:rsidRPr="00A51EE0" w:rsidRDefault="00D9571B" w:rsidP="006E24EF">
            <w:pPr>
              <w:jc w:val="both"/>
              <w:rPr>
                <w:rFonts w:ascii="Arial" w:hAnsi="Arial" w:cs="Arial"/>
                <w:sz w:val="18"/>
                <w:szCs w:val="18"/>
              </w:rPr>
            </w:pPr>
          </w:p>
        </w:tc>
        <w:tc>
          <w:tcPr>
            <w:tcW w:w="898" w:type="dxa"/>
          </w:tcPr>
          <w:p w14:paraId="5DD94032" w14:textId="77777777" w:rsidR="00D9571B" w:rsidRPr="00A51EE0" w:rsidRDefault="00D9571B" w:rsidP="006E24EF">
            <w:pPr>
              <w:jc w:val="both"/>
              <w:rPr>
                <w:rFonts w:ascii="Arial" w:hAnsi="Arial" w:cs="Arial"/>
                <w:sz w:val="18"/>
                <w:szCs w:val="18"/>
              </w:rPr>
            </w:pPr>
          </w:p>
        </w:tc>
        <w:tc>
          <w:tcPr>
            <w:tcW w:w="779" w:type="dxa"/>
          </w:tcPr>
          <w:p w14:paraId="7280B872" w14:textId="77777777" w:rsidR="00D9571B" w:rsidRPr="00A51EE0" w:rsidRDefault="00D9571B" w:rsidP="006E24EF">
            <w:pPr>
              <w:jc w:val="both"/>
              <w:rPr>
                <w:rFonts w:ascii="Arial" w:hAnsi="Arial" w:cs="Arial"/>
                <w:sz w:val="18"/>
                <w:szCs w:val="18"/>
              </w:rPr>
            </w:pPr>
          </w:p>
        </w:tc>
        <w:tc>
          <w:tcPr>
            <w:tcW w:w="730" w:type="dxa"/>
          </w:tcPr>
          <w:p w14:paraId="4F30D809" w14:textId="77777777" w:rsidR="00D9571B" w:rsidRPr="00A51EE0" w:rsidRDefault="00D9571B" w:rsidP="006E24EF">
            <w:pPr>
              <w:jc w:val="both"/>
              <w:rPr>
                <w:rFonts w:ascii="Arial" w:hAnsi="Arial" w:cs="Arial"/>
                <w:sz w:val="18"/>
                <w:szCs w:val="18"/>
              </w:rPr>
            </w:pPr>
          </w:p>
        </w:tc>
      </w:tr>
      <w:tr w:rsidR="00D9571B" w:rsidRPr="00A51EE0" w14:paraId="29318FBF" w14:textId="77777777" w:rsidTr="00ED5351">
        <w:tc>
          <w:tcPr>
            <w:tcW w:w="1361" w:type="dxa"/>
          </w:tcPr>
          <w:p w14:paraId="725A8349" w14:textId="77777777" w:rsidR="00D9571B" w:rsidRPr="00A51EE0" w:rsidRDefault="00D9571B" w:rsidP="006E24EF">
            <w:pPr>
              <w:jc w:val="both"/>
              <w:rPr>
                <w:rFonts w:ascii="Arial" w:hAnsi="Arial" w:cs="Arial"/>
                <w:sz w:val="18"/>
                <w:szCs w:val="18"/>
              </w:rPr>
            </w:pPr>
            <w:r w:rsidRPr="00A51EE0">
              <w:rPr>
                <w:rFonts w:ascii="Arial" w:hAnsi="Arial" w:cs="Arial"/>
                <w:sz w:val="18"/>
                <w:szCs w:val="18"/>
              </w:rPr>
              <w:t>JOYSCIE</w:t>
            </w:r>
          </w:p>
        </w:tc>
        <w:tc>
          <w:tcPr>
            <w:tcW w:w="1361" w:type="dxa"/>
          </w:tcPr>
          <w:p w14:paraId="156B7F2F" w14:textId="77777777" w:rsidR="00D9571B" w:rsidRPr="00A51EE0" w:rsidRDefault="001E69D6" w:rsidP="006E24EF">
            <w:pPr>
              <w:jc w:val="both"/>
              <w:rPr>
                <w:rFonts w:ascii="Arial" w:hAnsi="Arial" w:cs="Arial"/>
                <w:sz w:val="18"/>
                <w:szCs w:val="18"/>
              </w:rPr>
            </w:pPr>
            <w:r w:rsidRPr="00A51EE0">
              <w:rPr>
                <w:rFonts w:ascii="Arial" w:hAnsi="Arial" w:cs="Arial"/>
                <w:sz w:val="18"/>
                <w:szCs w:val="18"/>
              </w:rPr>
              <w:t>0.74</w:t>
            </w:r>
          </w:p>
        </w:tc>
        <w:tc>
          <w:tcPr>
            <w:tcW w:w="919" w:type="dxa"/>
          </w:tcPr>
          <w:p w14:paraId="57FAE4B2" w14:textId="77777777" w:rsidR="00D9571B" w:rsidRPr="00A51EE0" w:rsidRDefault="001E69D6" w:rsidP="006E24EF">
            <w:pPr>
              <w:jc w:val="both"/>
              <w:rPr>
                <w:rFonts w:ascii="Arial" w:hAnsi="Arial" w:cs="Arial"/>
                <w:sz w:val="18"/>
                <w:szCs w:val="18"/>
              </w:rPr>
            </w:pPr>
            <w:r w:rsidRPr="00A51EE0">
              <w:rPr>
                <w:rFonts w:ascii="Arial" w:hAnsi="Arial" w:cs="Arial"/>
                <w:sz w:val="18"/>
                <w:szCs w:val="18"/>
              </w:rPr>
              <w:t>-0.07</w:t>
            </w:r>
          </w:p>
        </w:tc>
        <w:tc>
          <w:tcPr>
            <w:tcW w:w="1083" w:type="dxa"/>
          </w:tcPr>
          <w:p w14:paraId="4F246A76" w14:textId="77777777" w:rsidR="00D9571B" w:rsidRPr="00A51EE0" w:rsidRDefault="001E69D6" w:rsidP="006E24EF">
            <w:pPr>
              <w:jc w:val="both"/>
              <w:rPr>
                <w:rFonts w:ascii="Arial" w:hAnsi="Arial" w:cs="Arial"/>
                <w:sz w:val="18"/>
                <w:szCs w:val="18"/>
              </w:rPr>
            </w:pPr>
            <w:r w:rsidRPr="00A51EE0">
              <w:rPr>
                <w:rFonts w:ascii="Arial" w:hAnsi="Arial" w:cs="Arial"/>
                <w:sz w:val="18"/>
                <w:szCs w:val="18"/>
              </w:rPr>
              <w:t>0.57</w:t>
            </w:r>
          </w:p>
        </w:tc>
        <w:tc>
          <w:tcPr>
            <w:tcW w:w="1018" w:type="dxa"/>
          </w:tcPr>
          <w:p w14:paraId="43151CFD" w14:textId="77777777" w:rsidR="00D9571B" w:rsidRPr="00A51EE0" w:rsidRDefault="00D9571B" w:rsidP="006E24EF">
            <w:pPr>
              <w:jc w:val="both"/>
              <w:rPr>
                <w:rFonts w:ascii="Arial" w:hAnsi="Arial" w:cs="Arial"/>
                <w:sz w:val="18"/>
                <w:szCs w:val="18"/>
              </w:rPr>
            </w:pPr>
            <w:r w:rsidRPr="00A51EE0">
              <w:rPr>
                <w:rFonts w:ascii="Arial" w:hAnsi="Arial" w:cs="Arial"/>
                <w:sz w:val="18"/>
                <w:szCs w:val="18"/>
              </w:rPr>
              <w:t>1</w:t>
            </w:r>
          </w:p>
        </w:tc>
        <w:tc>
          <w:tcPr>
            <w:tcW w:w="1094" w:type="dxa"/>
          </w:tcPr>
          <w:p w14:paraId="1C05F3DF" w14:textId="77777777" w:rsidR="00D9571B" w:rsidRPr="00A51EE0" w:rsidRDefault="00D9571B" w:rsidP="006E24EF">
            <w:pPr>
              <w:jc w:val="both"/>
              <w:rPr>
                <w:rFonts w:ascii="Arial" w:hAnsi="Arial" w:cs="Arial"/>
                <w:sz w:val="18"/>
                <w:szCs w:val="18"/>
              </w:rPr>
            </w:pPr>
          </w:p>
        </w:tc>
        <w:tc>
          <w:tcPr>
            <w:tcW w:w="898" w:type="dxa"/>
          </w:tcPr>
          <w:p w14:paraId="2B69834F" w14:textId="77777777" w:rsidR="00D9571B" w:rsidRPr="00A51EE0" w:rsidRDefault="00D9571B" w:rsidP="006E24EF">
            <w:pPr>
              <w:jc w:val="both"/>
              <w:rPr>
                <w:rFonts w:ascii="Arial" w:hAnsi="Arial" w:cs="Arial"/>
                <w:sz w:val="18"/>
                <w:szCs w:val="18"/>
              </w:rPr>
            </w:pPr>
          </w:p>
        </w:tc>
        <w:tc>
          <w:tcPr>
            <w:tcW w:w="779" w:type="dxa"/>
          </w:tcPr>
          <w:p w14:paraId="09DF4A9D" w14:textId="77777777" w:rsidR="00D9571B" w:rsidRPr="00A51EE0" w:rsidRDefault="00D9571B" w:rsidP="006E24EF">
            <w:pPr>
              <w:jc w:val="both"/>
              <w:rPr>
                <w:rFonts w:ascii="Arial" w:hAnsi="Arial" w:cs="Arial"/>
                <w:sz w:val="18"/>
                <w:szCs w:val="18"/>
              </w:rPr>
            </w:pPr>
          </w:p>
        </w:tc>
        <w:tc>
          <w:tcPr>
            <w:tcW w:w="730" w:type="dxa"/>
          </w:tcPr>
          <w:p w14:paraId="563E2580" w14:textId="77777777" w:rsidR="00D9571B" w:rsidRPr="00A51EE0" w:rsidRDefault="00D9571B" w:rsidP="006E24EF">
            <w:pPr>
              <w:jc w:val="both"/>
              <w:rPr>
                <w:rFonts w:ascii="Arial" w:hAnsi="Arial" w:cs="Arial"/>
                <w:sz w:val="18"/>
                <w:szCs w:val="18"/>
              </w:rPr>
            </w:pPr>
          </w:p>
        </w:tc>
      </w:tr>
      <w:tr w:rsidR="00D9571B" w:rsidRPr="00A51EE0" w14:paraId="3DBC995B" w14:textId="77777777" w:rsidTr="00ED5351">
        <w:tc>
          <w:tcPr>
            <w:tcW w:w="1361" w:type="dxa"/>
          </w:tcPr>
          <w:p w14:paraId="6D64499B" w14:textId="77777777" w:rsidR="00D9571B" w:rsidRPr="00A51EE0" w:rsidRDefault="00D9571B" w:rsidP="006E24EF">
            <w:pPr>
              <w:jc w:val="both"/>
              <w:rPr>
                <w:rFonts w:ascii="Arial" w:hAnsi="Arial" w:cs="Arial"/>
                <w:sz w:val="18"/>
                <w:szCs w:val="18"/>
              </w:rPr>
            </w:pPr>
            <w:r w:rsidRPr="00A51EE0">
              <w:rPr>
                <w:rFonts w:ascii="Arial" w:hAnsi="Arial" w:cs="Arial"/>
                <w:sz w:val="18"/>
                <w:szCs w:val="18"/>
              </w:rPr>
              <w:t>INSTSCIE</w:t>
            </w:r>
          </w:p>
        </w:tc>
        <w:tc>
          <w:tcPr>
            <w:tcW w:w="1361" w:type="dxa"/>
          </w:tcPr>
          <w:p w14:paraId="3B68BA7E" w14:textId="77777777" w:rsidR="00D9571B" w:rsidRPr="00A51EE0" w:rsidRDefault="001E69D6" w:rsidP="006E24EF">
            <w:pPr>
              <w:jc w:val="both"/>
              <w:rPr>
                <w:rFonts w:ascii="Arial" w:hAnsi="Arial" w:cs="Arial"/>
                <w:sz w:val="18"/>
                <w:szCs w:val="18"/>
              </w:rPr>
            </w:pPr>
            <w:r w:rsidRPr="00A51EE0">
              <w:rPr>
                <w:rFonts w:ascii="Arial" w:hAnsi="Arial" w:cs="Arial"/>
                <w:sz w:val="18"/>
                <w:szCs w:val="18"/>
              </w:rPr>
              <w:t>0.71</w:t>
            </w:r>
          </w:p>
        </w:tc>
        <w:tc>
          <w:tcPr>
            <w:tcW w:w="919" w:type="dxa"/>
          </w:tcPr>
          <w:p w14:paraId="3BC73EED" w14:textId="77777777" w:rsidR="00D9571B" w:rsidRPr="00A51EE0" w:rsidRDefault="001E69D6" w:rsidP="006E24EF">
            <w:pPr>
              <w:jc w:val="both"/>
              <w:rPr>
                <w:rFonts w:ascii="Arial" w:hAnsi="Arial" w:cs="Arial"/>
                <w:sz w:val="18"/>
                <w:szCs w:val="18"/>
              </w:rPr>
            </w:pPr>
            <w:r w:rsidRPr="00A51EE0">
              <w:rPr>
                <w:rFonts w:ascii="Arial" w:hAnsi="Arial" w:cs="Arial"/>
                <w:sz w:val="18"/>
                <w:szCs w:val="18"/>
              </w:rPr>
              <w:t>-0.08</w:t>
            </w:r>
          </w:p>
        </w:tc>
        <w:tc>
          <w:tcPr>
            <w:tcW w:w="1083" w:type="dxa"/>
          </w:tcPr>
          <w:p w14:paraId="65C5EB0E" w14:textId="77777777" w:rsidR="00D9571B" w:rsidRPr="00A51EE0" w:rsidRDefault="001E69D6" w:rsidP="006E24EF">
            <w:pPr>
              <w:jc w:val="both"/>
              <w:rPr>
                <w:rFonts w:ascii="Arial" w:hAnsi="Arial" w:cs="Arial"/>
                <w:sz w:val="18"/>
                <w:szCs w:val="18"/>
              </w:rPr>
            </w:pPr>
            <w:r w:rsidRPr="00A51EE0">
              <w:rPr>
                <w:rFonts w:ascii="Arial" w:hAnsi="Arial" w:cs="Arial"/>
                <w:sz w:val="18"/>
                <w:szCs w:val="18"/>
              </w:rPr>
              <w:t>0.57</w:t>
            </w:r>
          </w:p>
        </w:tc>
        <w:tc>
          <w:tcPr>
            <w:tcW w:w="1018" w:type="dxa"/>
          </w:tcPr>
          <w:p w14:paraId="74D75392" w14:textId="77777777" w:rsidR="00D9571B" w:rsidRPr="00A51EE0" w:rsidRDefault="00966297" w:rsidP="006E24EF">
            <w:pPr>
              <w:jc w:val="both"/>
              <w:rPr>
                <w:rFonts w:ascii="Arial" w:hAnsi="Arial" w:cs="Arial"/>
                <w:sz w:val="18"/>
                <w:szCs w:val="18"/>
              </w:rPr>
            </w:pPr>
            <w:r w:rsidRPr="00A51EE0">
              <w:rPr>
                <w:rFonts w:ascii="Arial" w:hAnsi="Arial" w:cs="Arial"/>
                <w:sz w:val="18"/>
                <w:szCs w:val="18"/>
              </w:rPr>
              <w:t>0.8</w:t>
            </w:r>
          </w:p>
        </w:tc>
        <w:tc>
          <w:tcPr>
            <w:tcW w:w="1094" w:type="dxa"/>
          </w:tcPr>
          <w:p w14:paraId="03ADFFEE" w14:textId="77777777" w:rsidR="00D9571B" w:rsidRPr="00A51EE0" w:rsidRDefault="00D9571B" w:rsidP="006E24EF">
            <w:pPr>
              <w:jc w:val="both"/>
              <w:rPr>
                <w:rFonts w:ascii="Arial" w:hAnsi="Arial" w:cs="Arial"/>
                <w:sz w:val="18"/>
                <w:szCs w:val="18"/>
              </w:rPr>
            </w:pPr>
            <w:r w:rsidRPr="00A51EE0">
              <w:rPr>
                <w:rFonts w:ascii="Arial" w:hAnsi="Arial" w:cs="Arial"/>
                <w:sz w:val="18"/>
                <w:szCs w:val="18"/>
              </w:rPr>
              <w:t>1</w:t>
            </w:r>
          </w:p>
        </w:tc>
        <w:tc>
          <w:tcPr>
            <w:tcW w:w="898" w:type="dxa"/>
          </w:tcPr>
          <w:p w14:paraId="453FF28D" w14:textId="77777777" w:rsidR="00D9571B" w:rsidRPr="00A51EE0" w:rsidRDefault="00D9571B" w:rsidP="006E24EF">
            <w:pPr>
              <w:jc w:val="both"/>
              <w:rPr>
                <w:rFonts w:ascii="Arial" w:hAnsi="Arial" w:cs="Arial"/>
                <w:sz w:val="18"/>
                <w:szCs w:val="18"/>
              </w:rPr>
            </w:pPr>
          </w:p>
        </w:tc>
        <w:tc>
          <w:tcPr>
            <w:tcW w:w="779" w:type="dxa"/>
          </w:tcPr>
          <w:p w14:paraId="4148E1B1" w14:textId="77777777" w:rsidR="00D9571B" w:rsidRPr="00A51EE0" w:rsidRDefault="00D9571B" w:rsidP="006E24EF">
            <w:pPr>
              <w:jc w:val="both"/>
              <w:rPr>
                <w:rFonts w:ascii="Arial" w:hAnsi="Arial" w:cs="Arial"/>
                <w:sz w:val="18"/>
                <w:szCs w:val="18"/>
              </w:rPr>
            </w:pPr>
          </w:p>
        </w:tc>
        <w:tc>
          <w:tcPr>
            <w:tcW w:w="730" w:type="dxa"/>
          </w:tcPr>
          <w:p w14:paraId="24070E4E" w14:textId="77777777" w:rsidR="00D9571B" w:rsidRPr="00A51EE0" w:rsidRDefault="00D9571B" w:rsidP="006E24EF">
            <w:pPr>
              <w:jc w:val="both"/>
              <w:rPr>
                <w:rFonts w:ascii="Arial" w:hAnsi="Arial" w:cs="Arial"/>
                <w:sz w:val="18"/>
                <w:szCs w:val="18"/>
              </w:rPr>
            </w:pPr>
          </w:p>
        </w:tc>
      </w:tr>
      <w:tr w:rsidR="00D9571B" w:rsidRPr="00A51EE0" w14:paraId="118310BD" w14:textId="77777777" w:rsidTr="00ED5351">
        <w:tc>
          <w:tcPr>
            <w:tcW w:w="1361" w:type="dxa"/>
          </w:tcPr>
          <w:p w14:paraId="07541BCB" w14:textId="77777777" w:rsidR="00D9571B" w:rsidRPr="00A51EE0" w:rsidRDefault="00D9571B" w:rsidP="006E24EF">
            <w:pPr>
              <w:jc w:val="both"/>
              <w:rPr>
                <w:rFonts w:ascii="Arial" w:hAnsi="Arial" w:cs="Arial"/>
                <w:sz w:val="18"/>
                <w:szCs w:val="18"/>
              </w:rPr>
            </w:pPr>
            <w:r w:rsidRPr="00A51EE0">
              <w:rPr>
                <w:rFonts w:ascii="Arial" w:hAnsi="Arial" w:cs="Arial"/>
                <w:sz w:val="18"/>
                <w:szCs w:val="18"/>
              </w:rPr>
              <w:t>SCIEEF</w:t>
            </w:r>
          </w:p>
        </w:tc>
        <w:tc>
          <w:tcPr>
            <w:tcW w:w="1361" w:type="dxa"/>
          </w:tcPr>
          <w:p w14:paraId="40BAE528" w14:textId="77777777" w:rsidR="00D9571B" w:rsidRPr="00A51EE0" w:rsidRDefault="001E69D6" w:rsidP="006E24EF">
            <w:pPr>
              <w:jc w:val="both"/>
              <w:rPr>
                <w:rFonts w:ascii="Arial" w:hAnsi="Arial" w:cs="Arial"/>
                <w:sz w:val="18"/>
                <w:szCs w:val="18"/>
              </w:rPr>
            </w:pPr>
            <w:r w:rsidRPr="00A51EE0">
              <w:rPr>
                <w:rFonts w:ascii="Arial" w:hAnsi="Arial" w:cs="Arial"/>
                <w:sz w:val="18"/>
                <w:szCs w:val="18"/>
              </w:rPr>
              <w:t>0.68</w:t>
            </w:r>
          </w:p>
        </w:tc>
        <w:tc>
          <w:tcPr>
            <w:tcW w:w="919" w:type="dxa"/>
          </w:tcPr>
          <w:p w14:paraId="5CF60207" w14:textId="77777777" w:rsidR="00D9571B" w:rsidRPr="00A51EE0" w:rsidRDefault="001E69D6" w:rsidP="006E24EF">
            <w:pPr>
              <w:jc w:val="both"/>
              <w:rPr>
                <w:rFonts w:ascii="Arial" w:hAnsi="Arial" w:cs="Arial"/>
                <w:sz w:val="18"/>
                <w:szCs w:val="18"/>
              </w:rPr>
            </w:pPr>
            <w:r w:rsidRPr="00A51EE0">
              <w:rPr>
                <w:rFonts w:ascii="Arial" w:hAnsi="Arial" w:cs="Arial"/>
                <w:sz w:val="18"/>
                <w:szCs w:val="18"/>
              </w:rPr>
              <w:t>-0.07</w:t>
            </w:r>
          </w:p>
        </w:tc>
        <w:tc>
          <w:tcPr>
            <w:tcW w:w="1083" w:type="dxa"/>
          </w:tcPr>
          <w:p w14:paraId="64B89FDB" w14:textId="77777777" w:rsidR="00D9571B" w:rsidRPr="00A51EE0" w:rsidRDefault="001E69D6" w:rsidP="006E24EF">
            <w:pPr>
              <w:jc w:val="both"/>
              <w:rPr>
                <w:rFonts w:ascii="Arial" w:hAnsi="Arial" w:cs="Arial"/>
                <w:sz w:val="18"/>
                <w:szCs w:val="18"/>
              </w:rPr>
            </w:pPr>
            <w:r w:rsidRPr="00A51EE0">
              <w:rPr>
                <w:rFonts w:ascii="Arial" w:hAnsi="Arial" w:cs="Arial"/>
                <w:sz w:val="18"/>
                <w:szCs w:val="18"/>
              </w:rPr>
              <w:t>0.54</w:t>
            </w:r>
          </w:p>
        </w:tc>
        <w:tc>
          <w:tcPr>
            <w:tcW w:w="1018" w:type="dxa"/>
          </w:tcPr>
          <w:p w14:paraId="19D9822E" w14:textId="77777777" w:rsidR="00D9571B" w:rsidRPr="00A51EE0" w:rsidRDefault="00966297" w:rsidP="006E24EF">
            <w:pPr>
              <w:jc w:val="both"/>
              <w:rPr>
                <w:rFonts w:ascii="Arial" w:hAnsi="Arial" w:cs="Arial"/>
                <w:sz w:val="18"/>
                <w:szCs w:val="18"/>
              </w:rPr>
            </w:pPr>
            <w:r w:rsidRPr="00A51EE0">
              <w:rPr>
                <w:rFonts w:ascii="Arial" w:hAnsi="Arial" w:cs="Arial"/>
                <w:sz w:val="18"/>
                <w:szCs w:val="18"/>
              </w:rPr>
              <w:t>0.74</w:t>
            </w:r>
          </w:p>
        </w:tc>
        <w:tc>
          <w:tcPr>
            <w:tcW w:w="1094" w:type="dxa"/>
          </w:tcPr>
          <w:p w14:paraId="4863EE96" w14:textId="77777777" w:rsidR="00D9571B" w:rsidRPr="00A51EE0" w:rsidRDefault="00966297" w:rsidP="006E24EF">
            <w:pPr>
              <w:jc w:val="both"/>
              <w:rPr>
                <w:rFonts w:ascii="Arial" w:hAnsi="Arial" w:cs="Arial"/>
                <w:sz w:val="18"/>
                <w:szCs w:val="18"/>
              </w:rPr>
            </w:pPr>
            <w:r w:rsidRPr="00A51EE0">
              <w:rPr>
                <w:rFonts w:ascii="Arial" w:hAnsi="Arial" w:cs="Arial"/>
                <w:sz w:val="18"/>
                <w:szCs w:val="18"/>
              </w:rPr>
              <w:t>0.83</w:t>
            </w:r>
          </w:p>
        </w:tc>
        <w:tc>
          <w:tcPr>
            <w:tcW w:w="898" w:type="dxa"/>
          </w:tcPr>
          <w:p w14:paraId="3CC4BC18" w14:textId="77777777" w:rsidR="00D9571B" w:rsidRPr="00A51EE0" w:rsidRDefault="00D9571B" w:rsidP="006E24EF">
            <w:pPr>
              <w:jc w:val="both"/>
              <w:rPr>
                <w:rFonts w:ascii="Arial" w:hAnsi="Arial" w:cs="Arial"/>
                <w:sz w:val="18"/>
                <w:szCs w:val="18"/>
              </w:rPr>
            </w:pPr>
            <w:r w:rsidRPr="00A51EE0">
              <w:rPr>
                <w:rFonts w:ascii="Arial" w:hAnsi="Arial" w:cs="Arial"/>
                <w:sz w:val="18"/>
                <w:szCs w:val="18"/>
              </w:rPr>
              <w:t>1</w:t>
            </w:r>
          </w:p>
        </w:tc>
        <w:tc>
          <w:tcPr>
            <w:tcW w:w="779" w:type="dxa"/>
          </w:tcPr>
          <w:p w14:paraId="6270C91F" w14:textId="77777777" w:rsidR="00D9571B" w:rsidRPr="00A51EE0" w:rsidRDefault="00D9571B" w:rsidP="006E24EF">
            <w:pPr>
              <w:jc w:val="both"/>
              <w:rPr>
                <w:rFonts w:ascii="Arial" w:hAnsi="Arial" w:cs="Arial"/>
                <w:sz w:val="18"/>
                <w:szCs w:val="18"/>
              </w:rPr>
            </w:pPr>
          </w:p>
        </w:tc>
        <w:tc>
          <w:tcPr>
            <w:tcW w:w="730" w:type="dxa"/>
          </w:tcPr>
          <w:p w14:paraId="1BE09363" w14:textId="77777777" w:rsidR="00D9571B" w:rsidRPr="00A51EE0" w:rsidRDefault="00D9571B" w:rsidP="006E24EF">
            <w:pPr>
              <w:jc w:val="both"/>
              <w:rPr>
                <w:rFonts w:ascii="Arial" w:hAnsi="Arial" w:cs="Arial"/>
                <w:sz w:val="18"/>
                <w:szCs w:val="18"/>
              </w:rPr>
            </w:pPr>
          </w:p>
        </w:tc>
      </w:tr>
      <w:tr w:rsidR="00D9571B" w:rsidRPr="00A51EE0" w14:paraId="40016000" w14:textId="77777777" w:rsidTr="00ED5351">
        <w:tc>
          <w:tcPr>
            <w:tcW w:w="1361" w:type="dxa"/>
            <w:tcBorders>
              <w:bottom w:val="single" w:sz="4" w:space="0" w:color="auto"/>
            </w:tcBorders>
          </w:tcPr>
          <w:p w14:paraId="6C25D8FB" w14:textId="77777777" w:rsidR="00D9571B" w:rsidRPr="00A51EE0" w:rsidRDefault="00D9571B" w:rsidP="006E24EF">
            <w:pPr>
              <w:jc w:val="both"/>
              <w:rPr>
                <w:rFonts w:ascii="Arial" w:hAnsi="Arial" w:cs="Arial"/>
                <w:sz w:val="18"/>
                <w:szCs w:val="18"/>
              </w:rPr>
            </w:pPr>
            <w:r w:rsidRPr="00A51EE0">
              <w:rPr>
                <w:rFonts w:ascii="Arial" w:hAnsi="Arial" w:cs="Arial"/>
                <w:sz w:val="18"/>
                <w:szCs w:val="18"/>
              </w:rPr>
              <w:t>EPIST</w:t>
            </w:r>
          </w:p>
        </w:tc>
        <w:tc>
          <w:tcPr>
            <w:tcW w:w="1361" w:type="dxa"/>
            <w:tcBorders>
              <w:bottom w:val="single" w:sz="4" w:space="0" w:color="auto"/>
            </w:tcBorders>
          </w:tcPr>
          <w:p w14:paraId="0302097A" w14:textId="77777777" w:rsidR="00D9571B" w:rsidRPr="00A51EE0" w:rsidRDefault="001E69D6" w:rsidP="006E24EF">
            <w:pPr>
              <w:jc w:val="both"/>
              <w:rPr>
                <w:rFonts w:ascii="Arial" w:hAnsi="Arial" w:cs="Arial"/>
                <w:sz w:val="18"/>
                <w:szCs w:val="18"/>
              </w:rPr>
            </w:pPr>
            <w:r w:rsidRPr="00A51EE0">
              <w:rPr>
                <w:rFonts w:ascii="Arial" w:hAnsi="Arial" w:cs="Arial"/>
                <w:sz w:val="18"/>
                <w:szCs w:val="18"/>
              </w:rPr>
              <w:t>0.58</w:t>
            </w:r>
          </w:p>
        </w:tc>
        <w:tc>
          <w:tcPr>
            <w:tcW w:w="919" w:type="dxa"/>
            <w:tcBorders>
              <w:bottom w:val="single" w:sz="4" w:space="0" w:color="auto"/>
            </w:tcBorders>
          </w:tcPr>
          <w:p w14:paraId="00323D34" w14:textId="77777777" w:rsidR="00D9571B" w:rsidRPr="00A51EE0" w:rsidRDefault="001E69D6" w:rsidP="006E24EF">
            <w:pPr>
              <w:jc w:val="both"/>
              <w:rPr>
                <w:rFonts w:ascii="Arial" w:hAnsi="Arial" w:cs="Arial"/>
                <w:sz w:val="18"/>
                <w:szCs w:val="18"/>
              </w:rPr>
            </w:pPr>
            <w:r w:rsidRPr="00A51EE0">
              <w:rPr>
                <w:rFonts w:ascii="Arial" w:hAnsi="Arial" w:cs="Arial"/>
                <w:sz w:val="18"/>
                <w:szCs w:val="18"/>
              </w:rPr>
              <w:t>-0.06</w:t>
            </w:r>
          </w:p>
        </w:tc>
        <w:tc>
          <w:tcPr>
            <w:tcW w:w="1083" w:type="dxa"/>
            <w:tcBorders>
              <w:bottom w:val="single" w:sz="4" w:space="0" w:color="auto"/>
            </w:tcBorders>
          </w:tcPr>
          <w:p w14:paraId="2262A9FE" w14:textId="77777777" w:rsidR="00D9571B" w:rsidRPr="00A51EE0" w:rsidRDefault="00966297" w:rsidP="006E24EF">
            <w:pPr>
              <w:jc w:val="both"/>
              <w:rPr>
                <w:rFonts w:ascii="Arial" w:hAnsi="Arial" w:cs="Arial"/>
                <w:sz w:val="18"/>
                <w:szCs w:val="18"/>
              </w:rPr>
            </w:pPr>
            <w:r w:rsidRPr="00A51EE0">
              <w:rPr>
                <w:rFonts w:ascii="Arial" w:hAnsi="Arial" w:cs="Arial"/>
                <w:sz w:val="18"/>
                <w:szCs w:val="18"/>
              </w:rPr>
              <w:t>0.46</w:t>
            </w:r>
          </w:p>
        </w:tc>
        <w:tc>
          <w:tcPr>
            <w:tcW w:w="1018" w:type="dxa"/>
            <w:tcBorders>
              <w:bottom w:val="single" w:sz="4" w:space="0" w:color="auto"/>
            </w:tcBorders>
          </w:tcPr>
          <w:p w14:paraId="3E20454B" w14:textId="77777777" w:rsidR="00D9571B" w:rsidRPr="00A51EE0" w:rsidRDefault="00966297" w:rsidP="006E24EF">
            <w:pPr>
              <w:jc w:val="both"/>
              <w:rPr>
                <w:rFonts w:ascii="Arial" w:hAnsi="Arial" w:cs="Arial"/>
                <w:sz w:val="18"/>
                <w:szCs w:val="18"/>
              </w:rPr>
            </w:pPr>
            <w:r w:rsidRPr="00A51EE0">
              <w:rPr>
                <w:rFonts w:ascii="Arial" w:hAnsi="Arial" w:cs="Arial"/>
                <w:sz w:val="18"/>
                <w:szCs w:val="18"/>
              </w:rPr>
              <w:t>0.63</w:t>
            </w:r>
          </w:p>
        </w:tc>
        <w:tc>
          <w:tcPr>
            <w:tcW w:w="1094" w:type="dxa"/>
            <w:tcBorders>
              <w:bottom w:val="single" w:sz="4" w:space="0" w:color="auto"/>
            </w:tcBorders>
          </w:tcPr>
          <w:p w14:paraId="770F1786" w14:textId="77777777" w:rsidR="00D9571B" w:rsidRPr="00A51EE0" w:rsidRDefault="00966297" w:rsidP="006E24EF">
            <w:pPr>
              <w:jc w:val="both"/>
              <w:rPr>
                <w:rFonts w:ascii="Arial" w:hAnsi="Arial" w:cs="Arial"/>
                <w:sz w:val="18"/>
                <w:szCs w:val="18"/>
              </w:rPr>
            </w:pPr>
            <w:r w:rsidRPr="00A51EE0">
              <w:rPr>
                <w:rFonts w:ascii="Arial" w:hAnsi="Arial" w:cs="Arial"/>
                <w:sz w:val="18"/>
                <w:szCs w:val="18"/>
              </w:rPr>
              <w:t>0.72</w:t>
            </w:r>
          </w:p>
        </w:tc>
        <w:tc>
          <w:tcPr>
            <w:tcW w:w="898" w:type="dxa"/>
            <w:tcBorders>
              <w:bottom w:val="single" w:sz="4" w:space="0" w:color="auto"/>
            </w:tcBorders>
          </w:tcPr>
          <w:p w14:paraId="1906623F" w14:textId="77777777" w:rsidR="00D9571B" w:rsidRPr="00A51EE0" w:rsidRDefault="00966297" w:rsidP="006E24EF">
            <w:pPr>
              <w:jc w:val="both"/>
              <w:rPr>
                <w:rFonts w:ascii="Arial" w:hAnsi="Arial" w:cs="Arial"/>
                <w:sz w:val="18"/>
                <w:szCs w:val="18"/>
              </w:rPr>
            </w:pPr>
            <w:r w:rsidRPr="00A51EE0">
              <w:rPr>
                <w:rFonts w:ascii="Arial" w:hAnsi="Arial" w:cs="Arial"/>
                <w:sz w:val="18"/>
                <w:szCs w:val="18"/>
              </w:rPr>
              <w:t>0.74</w:t>
            </w:r>
          </w:p>
        </w:tc>
        <w:tc>
          <w:tcPr>
            <w:tcW w:w="779" w:type="dxa"/>
            <w:tcBorders>
              <w:bottom w:val="single" w:sz="4" w:space="0" w:color="auto"/>
            </w:tcBorders>
          </w:tcPr>
          <w:p w14:paraId="24F3DA63" w14:textId="77777777" w:rsidR="00D9571B" w:rsidRPr="00A51EE0" w:rsidRDefault="00D9571B" w:rsidP="006E24EF">
            <w:pPr>
              <w:jc w:val="both"/>
              <w:rPr>
                <w:rFonts w:ascii="Arial" w:hAnsi="Arial" w:cs="Arial"/>
                <w:sz w:val="18"/>
                <w:szCs w:val="18"/>
              </w:rPr>
            </w:pPr>
            <w:r w:rsidRPr="00A51EE0">
              <w:rPr>
                <w:rFonts w:ascii="Arial" w:hAnsi="Arial" w:cs="Arial"/>
                <w:sz w:val="18"/>
                <w:szCs w:val="18"/>
              </w:rPr>
              <w:t>1</w:t>
            </w:r>
          </w:p>
        </w:tc>
        <w:tc>
          <w:tcPr>
            <w:tcW w:w="730" w:type="dxa"/>
            <w:tcBorders>
              <w:bottom w:val="single" w:sz="4" w:space="0" w:color="auto"/>
            </w:tcBorders>
          </w:tcPr>
          <w:p w14:paraId="3A0DD717" w14:textId="77777777" w:rsidR="00D9571B" w:rsidRPr="00A51EE0" w:rsidRDefault="00D9571B" w:rsidP="006E24EF">
            <w:pPr>
              <w:jc w:val="both"/>
              <w:rPr>
                <w:rFonts w:ascii="Arial" w:hAnsi="Arial" w:cs="Arial"/>
                <w:sz w:val="18"/>
                <w:szCs w:val="18"/>
              </w:rPr>
            </w:pPr>
          </w:p>
        </w:tc>
      </w:tr>
      <w:tr w:rsidR="00D9571B" w:rsidRPr="00A51EE0" w14:paraId="429C93A0" w14:textId="77777777" w:rsidTr="00ED5351">
        <w:tc>
          <w:tcPr>
            <w:tcW w:w="1361" w:type="dxa"/>
            <w:tcBorders>
              <w:top w:val="single" w:sz="4" w:space="0" w:color="auto"/>
              <w:bottom w:val="single" w:sz="4" w:space="0" w:color="auto"/>
            </w:tcBorders>
          </w:tcPr>
          <w:p w14:paraId="0FCCC741" w14:textId="77777777" w:rsidR="00D9571B" w:rsidRPr="00A51EE0" w:rsidRDefault="00D9571B" w:rsidP="006E24EF">
            <w:pPr>
              <w:jc w:val="both"/>
              <w:rPr>
                <w:rFonts w:ascii="Arial" w:hAnsi="Arial" w:cs="Arial"/>
                <w:sz w:val="18"/>
                <w:szCs w:val="18"/>
              </w:rPr>
            </w:pPr>
            <w:r w:rsidRPr="00A51EE0">
              <w:rPr>
                <w:rFonts w:ascii="Arial" w:hAnsi="Arial" w:cs="Arial"/>
                <w:sz w:val="18"/>
                <w:szCs w:val="18"/>
              </w:rPr>
              <w:t>ESCS</w:t>
            </w:r>
          </w:p>
        </w:tc>
        <w:tc>
          <w:tcPr>
            <w:tcW w:w="1361" w:type="dxa"/>
            <w:tcBorders>
              <w:top w:val="single" w:sz="4" w:space="0" w:color="auto"/>
              <w:bottom w:val="single" w:sz="4" w:space="0" w:color="auto"/>
            </w:tcBorders>
          </w:tcPr>
          <w:p w14:paraId="3E04C7A1" w14:textId="77777777" w:rsidR="00D9571B" w:rsidRPr="00A51EE0" w:rsidRDefault="001E69D6" w:rsidP="006E24EF">
            <w:pPr>
              <w:jc w:val="both"/>
              <w:rPr>
                <w:rFonts w:ascii="Arial" w:hAnsi="Arial" w:cs="Arial"/>
                <w:sz w:val="18"/>
                <w:szCs w:val="18"/>
              </w:rPr>
            </w:pPr>
            <w:r w:rsidRPr="00A51EE0">
              <w:rPr>
                <w:rFonts w:ascii="Arial" w:hAnsi="Arial" w:cs="Arial"/>
                <w:sz w:val="18"/>
                <w:szCs w:val="18"/>
              </w:rPr>
              <w:t>0.01</w:t>
            </w:r>
          </w:p>
        </w:tc>
        <w:tc>
          <w:tcPr>
            <w:tcW w:w="919" w:type="dxa"/>
            <w:tcBorders>
              <w:top w:val="single" w:sz="4" w:space="0" w:color="auto"/>
              <w:bottom w:val="single" w:sz="4" w:space="0" w:color="auto"/>
            </w:tcBorders>
          </w:tcPr>
          <w:p w14:paraId="586B3C1C" w14:textId="77777777" w:rsidR="00D9571B" w:rsidRPr="00A51EE0" w:rsidRDefault="001E69D6" w:rsidP="006E24EF">
            <w:pPr>
              <w:jc w:val="both"/>
              <w:rPr>
                <w:rFonts w:ascii="Arial" w:hAnsi="Arial" w:cs="Arial"/>
                <w:sz w:val="18"/>
                <w:szCs w:val="18"/>
              </w:rPr>
            </w:pPr>
            <w:r w:rsidRPr="00A51EE0">
              <w:rPr>
                <w:rFonts w:ascii="Arial" w:hAnsi="Arial" w:cs="Arial"/>
                <w:sz w:val="18"/>
                <w:szCs w:val="18"/>
              </w:rPr>
              <w:t>0.4</w:t>
            </w:r>
          </w:p>
        </w:tc>
        <w:tc>
          <w:tcPr>
            <w:tcW w:w="1083" w:type="dxa"/>
            <w:tcBorders>
              <w:top w:val="single" w:sz="4" w:space="0" w:color="auto"/>
              <w:bottom w:val="single" w:sz="4" w:space="0" w:color="auto"/>
            </w:tcBorders>
          </w:tcPr>
          <w:p w14:paraId="24EDE919" w14:textId="77777777" w:rsidR="00D9571B" w:rsidRPr="00A51EE0" w:rsidRDefault="00966297" w:rsidP="006E24EF">
            <w:pPr>
              <w:jc w:val="both"/>
              <w:rPr>
                <w:rFonts w:ascii="Arial" w:hAnsi="Arial" w:cs="Arial"/>
                <w:sz w:val="18"/>
                <w:szCs w:val="18"/>
              </w:rPr>
            </w:pPr>
            <w:r w:rsidRPr="00A51EE0">
              <w:rPr>
                <w:rFonts w:ascii="Arial" w:hAnsi="Arial" w:cs="Arial"/>
                <w:sz w:val="18"/>
                <w:szCs w:val="18"/>
              </w:rPr>
              <w:t>0.02</w:t>
            </w:r>
          </w:p>
        </w:tc>
        <w:tc>
          <w:tcPr>
            <w:tcW w:w="1018" w:type="dxa"/>
            <w:tcBorders>
              <w:top w:val="single" w:sz="4" w:space="0" w:color="auto"/>
              <w:bottom w:val="single" w:sz="4" w:space="0" w:color="auto"/>
            </w:tcBorders>
          </w:tcPr>
          <w:p w14:paraId="56141F46" w14:textId="77777777" w:rsidR="00D9571B" w:rsidRPr="00A51EE0" w:rsidRDefault="00966297" w:rsidP="006E24EF">
            <w:pPr>
              <w:jc w:val="both"/>
              <w:rPr>
                <w:rFonts w:ascii="Arial" w:hAnsi="Arial" w:cs="Arial"/>
                <w:sz w:val="18"/>
                <w:szCs w:val="18"/>
              </w:rPr>
            </w:pPr>
            <w:r w:rsidRPr="00A51EE0">
              <w:rPr>
                <w:rFonts w:ascii="Arial" w:hAnsi="Arial" w:cs="Arial"/>
                <w:sz w:val="18"/>
                <w:szCs w:val="18"/>
              </w:rPr>
              <w:t>0.00</w:t>
            </w:r>
          </w:p>
        </w:tc>
        <w:tc>
          <w:tcPr>
            <w:tcW w:w="1094" w:type="dxa"/>
            <w:tcBorders>
              <w:top w:val="single" w:sz="4" w:space="0" w:color="auto"/>
              <w:bottom w:val="single" w:sz="4" w:space="0" w:color="auto"/>
            </w:tcBorders>
          </w:tcPr>
          <w:p w14:paraId="5D00AD4D" w14:textId="77777777" w:rsidR="00D9571B" w:rsidRPr="00A51EE0" w:rsidRDefault="00966297" w:rsidP="006E24EF">
            <w:pPr>
              <w:jc w:val="both"/>
              <w:rPr>
                <w:rFonts w:ascii="Arial" w:hAnsi="Arial" w:cs="Arial"/>
                <w:sz w:val="18"/>
                <w:szCs w:val="18"/>
              </w:rPr>
            </w:pPr>
            <w:r w:rsidRPr="00A51EE0">
              <w:rPr>
                <w:rFonts w:ascii="Arial" w:hAnsi="Arial" w:cs="Arial"/>
                <w:sz w:val="18"/>
                <w:szCs w:val="18"/>
              </w:rPr>
              <w:t>0.00</w:t>
            </w:r>
          </w:p>
        </w:tc>
        <w:tc>
          <w:tcPr>
            <w:tcW w:w="898" w:type="dxa"/>
            <w:tcBorders>
              <w:top w:val="single" w:sz="4" w:space="0" w:color="auto"/>
              <w:bottom w:val="single" w:sz="4" w:space="0" w:color="auto"/>
            </w:tcBorders>
          </w:tcPr>
          <w:p w14:paraId="7E0539E3" w14:textId="77777777" w:rsidR="00D9571B" w:rsidRPr="00A51EE0" w:rsidRDefault="00966297" w:rsidP="006E24EF">
            <w:pPr>
              <w:jc w:val="both"/>
              <w:rPr>
                <w:rFonts w:ascii="Arial" w:hAnsi="Arial" w:cs="Arial"/>
                <w:sz w:val="18"/>
                <w:szCs w:val="18"/>
              </w:rPr>
            </w:pPr>
            <w:r w:rsidRPr="00A51EE0">
              <w:rPr>
                <w:rFonts w:ascii="Arial" w:hAnsi="Arial" w:cs="Arial"/>
                <w:sz w:val="18"/>
                <w:szCs w:val="18"/>
              </w:rPr>
              <w:t>0.02</w:t>
            </w:r>
          </w:p>
        </w:tc>
        <w:tc>
          <w:tcPr>
            <w:tcW w:w="779" w:type="dxa"/>
            <w:tcBorders>
              <w:top w:val="single" w:sz="4" w:space="0" w:color="auto"/>
              <w:bottom w:val="single" w:sz="4" w:space="0" w:color="auto"/>
            </w:tcBorders>
          </w:tcPr>
          <w:p w14:paraId="298AAE48" w14:textId="77777777" w:rsidR="00D9571B" w:rsidRPr="00A51EE0" w:rsidRDefault="00966297" w:rsidP="006E24EF">
            <w:pPr>
              <w:jc w:val="both"/>
              <w:rPr>
                <w:rFonts w:ascii="Arial" w:hAnsi="Arial" w:cs="Arial"/>
                <w:sz w:val="18"/>
                <w:szCs w:val="18"/>
              </w:rPr>
            </w:pPr>
            <w:r w:rsidRPr="00A51EE0">
              <w:rPr>
                <w:rFonts w:ascii="Arial" w:hAnsi="Arial" w:cs="Arial"/>
                <w:sz w:val="18"/>
                <w:szCs w:val="18"/>
              </w:rPr>
              <w:t>0.00</w:t>
            </w:r>
          </w:p>
        </w:tc>
        <w:tc>
          <w:tcPr>
            <w:tcW w:w="730" w:type="dxa"/>
            <w:tcBorders>
              <w:top w:val="single" w:sz="4" w:space="0" w:color="auto"/>
              <w:bottom w:val="single" w:sz="4" w:space="0" w:color="auto"/>
            </w:tcBorders>
          </w:tcPr>
          <w:p w14:paraId="484CBA86" w14:textId="77777777" w:rsidR="00D9571B" w:rsidRPr="00A51EE0" w:rsidRDefault="00D9571B" w:rsidP="006E24EF">
            <w:pPr>
              <w:jc w:val="both"/>
              <w:rPr>
                <w:rFonts w:ascii="Arial" w:hAnsi="Arial" w:cs="Arial"/>
                <w:sz w:val="18"/>
                <w:szCs w:val="18"/>
              </w:rPr>
            </w:pPr>
            <w:r w:rsidRPr="00A51EE0">
              <w:rPr>
                <w:rFonts w:ascii="Arial" w:hAnsi="Arial" w:cs="Arial"/>
                <w:sz w:val="18"/>
                <w:szCs w:val="18"/>
              </w:rPr>
              <w:t>1</w:t>
            </w:r>
          </w:p>
        </w:tc>
      </w:tr>
    </w:tbl>
    <w:p w14:paraId="0BD83F03" w14:textId="77777777" w:rsidR="00932208" w:rsidRDefault="00932208" w:rsidP="00847C91">
      <w:pPr>
        <w:pStyle w:val="ListParagraph"/>
        <w:spacing w:after="0" w:line="240" w:lineRule="auto"/>
        <w:ind w:left="0" w:firstLine="720"/>
        <w:jc w:val="both"/>
        <w:rPr>
          <w:rFonts w:ascii="Arial" w:eastAsia="Times New Roman" w:hAnsi="Arial" w:cs="Arial"/>
          <w:color w:val="000000" w:themeColor="text1"/>
          <w:sz w:val="18"/>
          <w:szCs w:val="18"/>
          <w:lang w:val="id-ID"/>
        </w:rPr>
      </w:pPr>
    </w:p>
    <w:p w14:paraId="01F6206C" w14:textId="77777777" w:rsidR="00A92613" w:rsidRPr="00975873" w:rsidRDefault="00BE0BA3" w:rsidP="00847C91">
      <w:pPr>
        <w:pStyle w:val="ListParagraph"/>
        <w:spacing w:after="0" w:line="240" w:lineRule="auto"/>
        <w:ind w:left="0" w:firstLine="720"/>
        <w:jc w:val="both"/>
        <w:rPr>
          <w:rFonts w:ascii="Arial" w:eastAsia="Times New Roman" w:hAnsi="Arial" w:cs="Arial"/>
          <w:color w:val="000000" w:themeColor="text1"/>
          <w:sz w:val="18"/>
          <w:szCs w:val="18"/>
          <w:lang w:val="id-ID"/>
        </w:rPr>
      </w:pPr>
      <w:r w:rsidRPr="00975873">
        <w:rPr>
          <w:rFonts w:ascii="Arial" w:eastAsia="Times New Roman" w:hAnsi="Arial" w:cs="Arial"/>
          <w:color w:val="000000" w:themeColor="text1"/>
          <w:sz w:val="18"/>
          <w:szCs w:val="18"/>
          <w:lang w:val="id-ID"/>
        </w:rPr>
        <w:t>There we</w:t>
      </w:r>
      <w:r w:rsidR="00A92613" w:rsidRPr="00975873">
        <w:rPr>
          <w:rFonts w:ascii="Arial" w:eastAsia="Times New Roman" w:hAnsi="Arial" w:cs="Arial"/>
          <w:color w:val="000000" w:themeColor="text1"/>
          <w:sz w:val="18"/>
          <w:szCs w:val="18"/>
          <w:lang w:val="id-ID"/>
        </w:rPr>
        <w:t xml:space="preserve">re several weaknesses of this research both methodologically and substantially. The use of path analysis is basically </w:t>
      </w:r>
      <w:r w:rsidRPr="00975873">
        <w:rPr>
          <w:rFonts w:ascii="Arial" w:eastAsia="Times New Roman" w:hAnsi="Arial" w:cs="Arial"/>
          <w:color w:val="000000" w:themeColor="text1"/>
          <w:sz w:val="18"/>
          <w:szCs w:val="18"/>
          <w:lang w:val="id-ID"/>
        </w:rPr>
        <w:t>referred to the</w:t>
      </w:r>
      <w:r w:rsidR="00A92613" w:rsidRPr="00975873">
        <w:rPr>
          <w:rFonts w:ascii="Arial" w:eastAsia="Times New Roman" w:hAnsi="Arial" w:cs="Arial"/>
          <w:color w:val="000000" w:themeColor="text1"/>
          <w:sz w:val="18"/>
          <w:szCs w:val="18"/>
          <w:lang w:val="id-ID"/>
        </w:rPr>
        <w:t xml:space="preserve"> correlational analysis. </w:t>
      </w:r>
      <w:r w:rsidRPr="00975873">
        <w:rPr>
          <w:rFonts w:ascii="Arial" w:eastAsia="Times New Roman" w:hAnsi="Arial" w:cs="Arial"/>
          <w:color w:val="000000" w:themeColor="text1"/>
          <w:sz w:val="18"/>
          <w:szCs w:val="18"/>
          <w:lang w:val="id-ID"/>
        </w:rPr>
        <w:t xml:space="preserve">Furthermore, the </w:t>
      </w:r>
      <w:r w:rsidR="00847C91" w:rsidRPr="00975873">
        <w:rPr>
          <w:rFonts w:ascii="Arial" w:eastAsia="Times New Roman" w:hAnsi="Arial" w:cs="Arial"/>
          <w:color w:val="000000" w:themeColor="text1"/>
          <w:sz w:val="18"/>
          <w:szCs w:val="18"/>
          <w:lang w:val="id-ID"/>
        </w:rPr>
        <w:t>disadvantage</w:t>
      </w:r>
      <w:r w:rsidRPr="00975873">
        <w:rPr>
          <w:rFonts w:ascii="Arial" w:eastAsia="Times New Roman" w:hAnsi="Arial" w:cs="Arial"/>
          <w:color w:val="000000" w:themeColor="text1"/>
          <w:sz w:val="18"/>
          <w:szCs w:val="18"/>
          <w:lang w:val="id-ID"/>
        </w:rPr>
        <w:t xml:space="preserve"> of s</w:t>
      </w:r>
      <w:r w:rsidR="00A92613" w:rsidRPr="00975873">
        <w:rPr>
          <w:rFonts w:ascii="Arial" w:eastAsia="Times New Roman" w:hAnsi="Arial" w:cs="Arial"/>
          <w:color w:val="000000" w:themeColor="text1"/>
          <w:sz w:val="18"/>
          <w:szCs w:val="18"/>
          <w:lang w:val="id-ID"/>
        </w:rPr>
        <w:t xml:space="preserve">tatistical correlation </w:t>
      </w:r>
      <w:r w:rsidR="00A92613" w:rsidRPr="00975873">
        <w:rPr>
          <w:rFonts w:ascii="Arial" w:eastAsia="Times New Roman" w:hAnsi="Arial" w:cs="Arial"/>
          <w:color w:val="000000" w:themeColor="text1"/>
          <w:sz w:val="18"/>
          <w:szCs w:val="18"/>
          <w:lang w:val="id-ID"/>
        </w:rPr>
        <w:lastRenderedPageBreak/>
        <w:t xml:space="preserve">analysis </w:t>
      </w:r>
      <w:r w:rsidR="00847C91" w:rsidRPr="00975873">
        <w:rPr>
          <w:rFonts w:ascii="Arial" w:eastAsia="Times New Roman" w:hAnsi="Arial" w:cs="Arial"/>
          <w:color w:val="000000" w:themeColor="text1"/>
          <w:sz w:val="18"/>
          <w:szCs w:val="18"/>
          <w:lang w:val="id-ID"/>
        </w:rPr>
        <w:t xml:space="preserve">is its dependence on sample size. If the </w:t>
      </w:r>
      <w:r w:rsidR="00A92613" w:rsidRPr="00975873">
        <w:rPr>
          <w:rFonts w:ascii="Arial" w:eastAsia="Times New Roman" w:hAnsi="Arial" w:cs="Arial"/>
          <w:color w:val="000000" w:themeColor="text1"/>
          <w:sz w:val="18"/>
          <w:szCs w:val="18"/>
          <w:lang w:val="id-ID"/>
        </w:rPr>
        <w:t>sample size is too large, the correlation</w:t>
      </w:r>
      <w:r w:rsidR="00847C91" w:rsidRPr="00975873">
        <w:rPr>
          <w:rFonts w:ascii="Arial" w:eastAsia="Times New Roman" w:hAnsi="Arial" w:cs="Arial"/>
          <w:color w:val="000000" w:themeColor="text1"/>
          <w:sz w:val="18"/>
          <w:szCs w:val="18"/>
          <w:lang w:val="id-ID"/>
        </w:rPr>
        <w:t xml:space="preserve"> coefficient decreases, while if the sample is small,</w:t>
      </w:r>
      <w:r w:rsidR="00A92613" w:rsidRPr="00975873">
        <w:rPr>
          <w:rFonts w:ascii="Arial" w:eastAsia="Times New Roman" w:hAnsi="Arial" w:cs="Arial"/>
          <w:color w:val="000000" w:themeColor="text1"/>
          <w:sz w:val="18"/>
          <w:szCs w:val="18"/>
          <w:lang w:val="id-ID"/>
        </w:rPr>
        <w:t xml:space="preserve"> the correlation coe</w:t>
      </w:r>
      <w:r w:rsidR="00847C91" w:rsidRPr="00975873">
        <w:rPr>
          <w:rFonts w:ascii="Arial" w:eastAsia="Times New Roman" w:hAnsi="Arial" w:cs="Arial"/>
          <w:color w:val="000000" w:themeColor="text1"/>
          <w:sz w:val="18"/>
          <w:szCs w:val="18"/>
          <w:lang w:val="id-ID"/>
        </w:rPr>
        <w:t xml:space="preserve">fficient rises. This study employed </w:t>
      </w:r>
      <w:r w:rsidR="00A92613" w:rsidRPr="00975873">
        <w:rPr>
          <w:rFonts w:ascii="Arial" w:eastAsia="Times New Roman" w:hAnsi="Arial" w:cs="Arial"/>
          <w:color w:val="000000" w:themeColor="text1"/>
          <w:sz w:val="18"/>
          <w:szCs w:val="18"/>
          <w:lang w:val="id-ID"/>
        </w:rPr>
        <w:t>a sample size up to 6513 students so t</w:t>
      </w:r>
      <w:r w:rsidR="00847C91" w:rsidRPr="00975873">
        <w:rPr>
          <w:rFonts w:ascii="Arial" w:eastAsia="Times New Roman" w:hAnsi="Arial" w:cs="Arial"/>
          <w:color w:val="000000" w:themeColor="text1"/>
          <w:sz w:val="18"/>
          <w:szCs w:val="18"/>
          <w:lang w:val="id-ID"/>
        </w:rPr>
        <w:t xml:space="preserve">hat the actual correlation would </w:t>
      </w:r>
      <w:r w:rsidR="00A92613" w:rsidRPr="00975873">
        <w:rPr>
          <w:rFonts w:ascii="Arial" w:eastAsia="Times New Roman" w:hAnsi="Arial" w:cs="Arial"/>
          <w:color w:val="000000" w:themeColor="text1"/>
          <w:sz w:val="18"/>
          <w:szCs w:val="18"/>
          <w:lang w:val="id-ID"/>
        </w:rPr>
        <w:t xml:space="preserve">be higher than the correlation coefficient </w:t>
      </w:r>
      <w:r w:rsidR="00847C91" w:rsidRPr="00975873">
        <w:rPr>
          <w:rFonts w:ascii="Arial" w:eastAsia="Times New Roman" w:hAnsi="Arial" w:cs="Arial"/>
          <w:color w:val="000000" w:themeColor="text1"/>
          <w:sz w:val="18"/>
          <w:szCs w:val="18"/>
          <w:lang w:val="id-ID"/>
        </w:rPr>
        <w:t>appeared</w:t>
      </w:r>
      <w:r w:rsidR="00A92613" w:rsidRPr="00975873">
        <w:rPr>
          <w:rFonts w:ascii="Arial" w:eastAsia="Times New Roman" w:hAnsi="Arial" w:cs="Arial"/>
          <w:color w:val="000000" w:themeColor="text1"/>
          <w:sz w:val="18"/>
          <w:szCs w:val="18"/>
          <w:lang w:val="id-ID"/>
        </w:rPr>
        <w:t xml:space="preserve"> in the analysis results.</w:t>
      </w:r>
    </w:p>
    <w:p w14:paraId="5A4689E7" w14:textId="77777777" w:rsidR="00A92613" w:rsidRDefault="00A92613" w:rsidP="006E24EF">
      <w:pPr>
        <w:pStyle w:val="ListParagraph"/>
        <w:spacing w:after="0" w:line="240" w:lineRule="auto"/>
        <w:ind w:left="0" w:firstLine="720"/>
        <w:jc w:val="both"/>
        <w:rPr>
          <w:rFonts w:ascii="Arial" w:hAnsi="Arial" w:cs="Arial"/>
          <w:color w:val="000000" w:themeColor="text1"/>
          <w:sz w:val="18"/>
          <w:szCs w:val="18"/>
          <w:lang w:val="id-ID"/>
        </w:rPr>
      </w:pPr>
      <w:r w:rsidRPr="00975873">
        <w:rPr>
          <w:rFonts w:ascii="Arial" w:hAnsi="Arial" w:cs="Arial"/>
          <w:color w:val="000000" w:themeColor="text1"/>
          <w:sz w:val="18"/>
          <w:szCs w:val="18"/>
        </w:rPr>
        <w:t xml:space="preserve">Environmental awareness measurements in the 2015 PISA study were carried out by </w:t>
      </w:r>
      <w:r w:rsidR="00847C91" w:rsidRPr="00975873">
        <w:rPr>
          <w:rFonts w:ascii="Arial" w:hAnsi="Arial" w:cs="Arial"/>
          <w:color w:val="000000" w:themeColor="text1"/>
          <w:sz w:val="18"/>
          <w:szCs w:val="18"/>
          <w:lang w:val="id-ID"/>
        </w:rPr>
        <w:t>analyzing</w:t>
      </w:r>
      <w:r w:rsidRPr="00975873">
        <w:rPr>
          <w:rFonts w:ascii="Arial" w:hAnsi="Arial" w:cs="Arial"/>
          <w:color w:val="000000" w:themeColor="text1"/>
          <w:sz w:val="18"/>
          <w:szCs w:val="18"/>
        </w:rPr>
        <w:t xml:space="preserve"> the students</w:t>
      </w:r>
      <w:r w:rsidR="00847C91" w:rsidRPr="00975873">
        <w:rPr>
          <w:rFonts w:ascii="Arial" w:hAnsi="Arial" w:cs="Arial"/>
          <w:color w:val="000000" w:themeColor="text1"/>
          <w:sz w:val="18"/>
          <w:szCs w:val="18"/>
          <w:lang w:val="id-ID"/>
        </w:rPr>
        <w:t>’ condition</w:t>
      </w:r>
      <w:r w:rsidRPr="00975873">
        <w:rPr>
          <w:rFonts w:ascii="Arial" w:hAnsi="Arial" w:cs="Arial"/>
          <w:color w:val="000000" w:themeColor="text1"/>
          <w:sz w:val="18"/>
          <w:szCs w:val="18"/>
        </w:rPr>
        <w:t xml:space="preserve"> whether </w:t>
      </w:r>
      <w:r w:rsidR="00847C91" w:rsidRPr="00975873">
        <w:rPr>
          <w:rFonts w:ascii="Arial" w:hAnsi="Arial" w:cs="Arial"/>
          <w:color w:val="000000" w:themeColor="text1"/>
          <w:sz w:val="18"/>
          <w:szCs w:val="18"/>
          <w:lang w:val="id-ID"/>
        </w:rPr>
        <w:t xml:space="preserve">or not </w:t>
      </w:r>
      <w:r w:rsidRPr="00975873">
        <w:rPr>
          <w:rFonts w:ascii="Arial" w:hAnsi="Arial" w:cs="Arial"/>
          <w:color w:val="000000" w:themeColor="text1"/>
          <w:sz w:val="18"/>
          <w:szCs w:val="18"/>
        </w:rPr>
        <w:t xml:space="preserve">they knew </w:t>
      </w:r>
      <w:r w:rsidR="00847C91" w:rsidRPr="00975873">
        <w:rPr>
          <w:rFonts w:ascii="Arial" w:hAnsi="Arial" w:cs="Arial"/>
          <w:color w:val="000000" w:themeColor="text1"/>
          <w:sz w:val="18"/>
          <w:szCs w:val="18"/>
          <w:lang w:val="id-ID"/>
        </w:rPr>
        <w:t xml:space="preserve">the </w:t>
      </w:r>
      <w:r w:rsidRPr="00975873">
        <w:rPr>
          <w:rFonts w:ascii="Arial" w:hAnsi="Arial" w:cs="Arial"/>
          <w:color w:val="000000" w:themeColor="text1"/>
          <w:sz w:val="18"/>
          <w:szCs w:val="18"/>
        </w:rPr>
        <w:t xml:space="preserve">information related to environmental issues. </w:t>
      </w:r>
      <w:r w:rsidR="00847C91" w:rsidRPr="00975873">
        <w:rPr>
          <w:rFonts w:ascii="Arial" w:hAnsi="Arial" w:cs="Arial"/>
          <w:color w:val="000000" w:themeColor="text1"/>
          <w:sz w:val="18"/>
          <w:szCs w:val="18"/>
          <w:lang w:val="id-ID"/>
        </w:rPr>
        <w:t>The e</w:t>
      </w:r>
      <w:r w:rsidRPr="00975873">
        <w:rPr>
          <w:rFonts w:ascii="Arial" w:hAnsi="Arial" w:cs="Arial"/>
          <w:color w:val="000000" w:themeColor="text1"/>
          <w:sz w:val="18"/>
          <w:szCs w:val="18"/>
        </w:rPr>
        <w:t>nvironmental issues used in the 2015 PISA Survey include</w:t>
      </w:r>
      <w:r w:rsidR="00847C91" w:rsidRPr="00975873">
        <w:rPr>
          <w:rFonts w:ascii="Arial" w:hAnsi="Arial" w:cs="Arial"/>
          <w:color w:val="000000" w:themeColor="text1"/>
          <w:sz w:val="18"/>
          <w:szCs w:val="18"/>
          <w:lang w:val="id-ID"/>
        </w:rPr>
        <w:t>d</w:t>
      </w:r>
      <w:r w:rsidRPr="00975873">
        <w:rPr>
          <w:rFonts w:ascii="Arial" w:hAnsi="Arial" w:cs="Arial"/>
          <w:color w:val="000000" w:themeColor="text1"/>
          <w:sz w:val="18"/>
          <w:szCs w:val="18"/>
        </w:rPr>
        <w:t xml:space="preserve">: (1) </w:t>
      </w:r>
      <w:r w:rsidR="00847C91" w:rsidRPr="00975873">
        <w:rPr>
          <w:rFonts w:ascii="Arial" w:hAnsi="Arial" w:cs="Arial"/>
          <w:color w:val="000000" w:themeColor="text1"/>
          <w:sz w:val="18"/>
          <w:szCs w:val="18"/>
          <w:lang w:val="id-ID"/>
        </w:rPr>
        <w:t>The i</w:t>
      </w:r>
      <w:r w:rsidRPr="00975873">
        <w:rPr>
          <w:rFonts w:ascii="Arial" w:hAnsi="Arial" w:cs="Arial"/>
          <w:color w:val="000000" w:themeColor="text1"/>
          <w:sz w:val="18"/>
          <w:szCs w:val="18"/>
        </w:rPr>
        <w:t xml:space="preserve">ncreased greenhouse gases in the atmosphere, (2) </w:t>
      </w:r>
      <w:r w:rsidR="00847C91" w:rsidRPr="00975873">
        <w:rPr>
          <w:rFonts w:ascii="Arial" w:hAnsi="Arial" w:cs="Arial"/>
          <w:color w:val="000000" w:themeColor="text1"/>
          <w:sz w:val="18"/>
          <w:szCs w:val="18"/>
          <w:lang w:val="id-ID"/>
        </w:rPr>
        <w:t xml:space="preserve">The </w:t>
      </w:r>
      <w:r w:rsidRPr="00975873">
        <w:rPr>
          <w:rFonts w:ascii="Arial" w:hAnsi="Arial" w:cs="Arial"/>
          <w:color w:val="000000" w:themeColor="text1"/>
          <w:sz w:val="18"/>
          <w:szCs w:val="18"/>
        </w:rPr>
        <w:t xml:space="preserve">use of genetically modified organisms, (3) nuclear waste, (4) </w:t>
      </w:r>
      <w:r w:rsidR="00847C91" w:rsidRPr="00975873">
        <w:rPr>
          <w:rFonts w:ascii="Arial" w:hAnsi="Arial" w:cs="Arial"/>
          <w:color w:val="000000" w:themeColor="text1"/>
          <w:sz w:val="18"/>
          <w:szCs w:val="18"/>
          <w:lang w:val="id-ID"/>
        </w:rPr>
        <w:t xml:space="preserve">The </w:t>
      </w:r>
      <w:r w:rsidRPr="00975873">
        <w:rPr>
          <w:rFonts w:ascii="Arial" w:hAnsi="Arial" w:cs="Arial"/>
          <w:color w:val="000000" w:themeColor="text1"/>
          <w:sz w:val="18"/>
          <w:szCs w:val="18"/>
        </w:rPr>
        <w:t>consequences of deforestation for la</w:t>
      </w:r>
      <w:r w:rsidR="00847C91" w:rsidRPr="00975873">
        <w:rPr>
          <w:rFonts w:ascii="Arial" w:hAnsi="Arial" w:cs="Arial"/>
          <w:color w:val="000000" w:themeColor="text1"/>
          <w:sz w:val="18"/>
          <w:szCs w:val="18"/>
        </w:rPr>
        <w:t xml:space="preserve">nd, (5) </w:t>
      </w:r>
      <w:r w:rsidRPr="00975873">
        <w:rPr>
          <w:rFonts w:ascii="Arial" w:hAnsi="Arial" w:cs="Arial"/>
          <w:color w:val="000000" w:themeColor="text1"/>
          <w:sz w:val="18"/>
          <w:szCs w:val="18"/>
        </w:rPr>
        <w:t>air</w:t>
      </w:r>
      <w:r w:rsidR="00847C91" w:rsidRPr="00975873">
        <w:rPr>
          <w:rFonts w:ascii="Arial" w:hAnsi="Arial" w:cs="Arial"/>
          <w:color w:val="000000" w:themeColor="text1"/>
          <w:sz w:val="18"/>
          <w:szCs w:val="18"/>
          <w:lang w:val="id-ID"/>
        </w:rPr>
        <w:t xml:space="preserve"> pollution</w:t>
      </w:r>
      <w:r w:rsidRPr="00975873">
        <w:rPr>
          <w:rFonts w:ascii="Arial" w:hAnsi="Arial" w:cs="Arial"/>
          <w:color w:val="000000" w:themeColor="text1"/>
          <w:sz w:val="18"/>
          <w:szCs w:val="18"/>
        </w:rPr>
        <w:t xml:space="preserve">, (6) </w:t>
      </w:r>
      <w:r w:rsidR="00847C91" w:rsidRPr="00975873">
        <w:rPr>
          <w:rFonts w:ascii="Arial" w:hAnsi="Arial" w:cs="Arial"/>
          <w:color w:val="000000" w:themeColor="text1"/>
          <w:sz w:val="18"/>
          <w:szCs w:val="18"/>
          <w:lang w:val="id-ID"/>
        </w:rPr>
        <w:t xml:space="preserve">the </w:t>
      </w:r>
      <w:r w:rsidRPr="00975873">
        <w:rPr>
          <w:rFonts w:ascii="Arial" w:hAnsi="Arial" w:cs="Arial"/>
          <w:color w:val="000000" w:themeColor="text1"/>
          <w:sz w:val="18"/>
          <w:szCs w:val="18"/>
        </w:rPr>
        <w:t xml:space="preserve">extinction of plants and animals, (7) </w:t>
      </w:r>
      <w:r w:rsidR="00847C91" w:rsidRPr="00975873">
        <w:rPr>
          <w:rFonts w:ascii="Arial" w:hAnsi="Arial" w:cs="Arial"/>
          <w:color w:val="000000" w:themeColor="text1"/>
          <w:sz w:val="18"/>
          <w:szCs w:val="18"/>
          <w:lang w:val="id-ID"/>
        </w:rPr>
        <w:t xml:space="preserve">the </w:t>
      </w:r>
      <w:r w:rsidRPr="00975873">
        <w:rPr>
          <w:rFonts w:ascii="Arial" w:hAnsi="Arial" w:cs="Arial"/>
          <w:color w:val="000000" w:themeColor="text1"/>
          <w:sz w:val="18"/>
          <w:szCs w:val="18"/>
        </w:rPr>
        <w:t>lack of water. This is certainly not comprehensive enough to see aspects of environmental awareness of students because aspects of environmental awareness are not just cognitive aspects but include other dimensions namely affective, disposition and active (Lafuente</w:t>
      </w:r>
      <w:r w:rsidR="000D78F1">
        <w:rPr>
          <w:rFonts w:ascii="Arial" w:hAnsi="Arial" w:cs="Arial"/>
          <w:color w:val="000000" w:themeColor="text1"/>
          <w:sz w:val="18"/>
          <w:szCs w:val="18"/>
          <w:lang w:val="id-ID"/>
        </w:rPr>
        <w:t>&amp;</w:t>
      </w:r>
      <w:r w:rsidRPr="00975873">
        <w:rPr>
          <w:rFonts w:ascii="Arial" w:hAnsi="Arial" w:cs="Arial"/>
          <w:color w:val="000000" w:themeColor="text1"/>
          <w:sz w:val="18"/>
          <w:szCs w:val="18"/>
        </w:rPr>
        <w:t xml:space="preserve"> Sánchez, 2010).</w:t>
      </w:r>
    </w:p>
    <w:p w14:paraId="5F254560" w14:textId="77777777" w:rsidR="007B5D29" w:rsidRDefault="007B5D29" w:rsidP="006E24EF">
      <w:pPr>
        <w:pStyle w:val="ListParagraph"/>
        <w:spacing w:after="0" w:line="240" w:lineRule="auto"/>
        <w:ind w:left="0" w:firstLine="720"/>
        <w:jc w:val="both"/>
        <w:rPr>
          <w:rFonts w:ascii="Arial" w:hAnsi="Arial" w:cs="Arial"/>
          <w:color w:val="000000" w:themeColor="text1"/>
          <w:sz w:val="18"/>
          <w:szCs w:val="18"/>
          <w:lang w:val="id-ID"/>
        </w:rPr>
      </w:pPr>
    </w:p>
    <w:p w14:paraId="33E35848" w14:textId="77777777" w:rsidR="00F309FB" w:rsidRDefault="007B5D29" w:rsidP="006E24EF">
      <w:pPr>
        <w:pStyle w:val="ListParagraph"/>
        <w:spacing w:after="0" w:line="240" w:lineRule="auto"/>
        <w:ind w:left="0" w:firstLine="720"/>
        <w:jc w:val="both"/>
        <w:rPr>
          <w:rFonts w:ascii="Arial" w:hAnsi="Arial" w:cs="Arial"/>
          <w:sz w:val="18"/>
          <w:szCs w:val="18"/>
          <w:lang w:val="id-ID"/>
        </w:rPr>
      </w:pPr>
      <w:r w:rsidRPr="007B5D29">
        <w:rPr>
          <w:rFonts w:ascii="Arial" w:hAnsi="Arial" w:cs="Arial"/>
          <w:sz w:val="18"/>
          <w:szCs w:val="18"/>
        </w:rPr>
        <w:t xml:space="preserve">There is something interesting from the results of this study that </w:t>
      </w:r>
      <w:r w:rsidR="001E26A8">
        <w:rPr>
          <w:rFonts w:ascii="Arial" w:hAnsi="Arial" w:cs="Arial"/>
          <w:sz w:val="18"/>
          <w:szCs w:val="18"/>
          <w:lang w:val="id-ID"/>
        </w:rPr>
        <w:t>s</w:t>
      </w:r>
      <w:r w:rsidRPr="007B5D29">
        <w:rPr>
          <w:rFonts w:ascii="Arial" w:hAnsi="Arial" w:cs="Arial"/>
          <w:sz w:val="18"/>
          <w:szCs w:val="18"/>
        </w:rPr>
        <w:t>osio</w:t>
      </w:r>
      <w:r w:rsidR="001E26A8">
        <w:rPr>
          <w:rFonts w:ascii="Arial" w:hAnsi="Arial" w:cs="Arial"/>
          <w:sz w:val="18"/>
          <w:szCs w:val="18"/>
          <w:lang w:val="id-ID"/>
        </w:rPr>
        <w:t>-</w:t>
      </w:r>
      <w:r w:rsidRPr="007B5D29">
        <w:rPr>
          <w:rFonts w:ascii="Arial" w:hAnsi="Arial" w:cs="Arial"/>
          <w:sz w:val="18"/>
          <w:szCs w:val="18"/>
        </w:rPr>
        <w:t>economi</w:t>
      </w:r>
      <w:r w:rsidR="001E26A8">
        <w:rPr>
          <w:rFonts w:ascii="Arial" w:hAnsi="Arial" w:cs="Arial"/>
          <w:sz w:val="18"/>
          <w:szCs w:val="18"/>
          <w:lang w:val="id-ID"/>
        </w:rPr>
        <w:t xml:space="preserve">c </w:t>
      </w:r>
      <w:r w:rsidRPr="007B5D29">
        <w:rPr>
          <w:rFonts w:ascii="Arial" w:hAnsi="Arial" w:cs="Arial"/>
          <w:sz w:val="18"/>
          <w:szCs w:val="18"/>
        </w:rPr>
        <w:t>as a negative effect of -0.28 on the environmental awareness of Indonesian students. This means that the higher the socioeconomic status of Indonesian students the lower their environmental awareness. There needs to be further research related to this because in general the higher the socioeconomic status the higher the level of environmental awareness as in Australia (Thomson, et al, 2017), Turkey (Öztürk, 2018) and in most PISA 2015 participating countries (OECD, 2016a). This is reinforced by research using primary data in Malaysia that students with a more complete background of facilities and learning resources will have higher attitudes, knowledge and environmental awareness (Aminrad et al 2013)</w:t>
      </w:r>
    </w:p>
    <w:p w14:paraId="33BE84EB" w14:textId="77777777" w:rsidR="007B5D29" w:rsidRPr="007B5D29" w:rsidRDefault="007B5D29" w:rsidP="006E24EF">
      <w:pPr>
        <w:pStyle w:val="ListParagraph"/>
        <w:spacing w:after="0" w:line="240" w:lineRule="auto"/>
        <w:ind w:left="0" w:firstLine="720"/>
        <w:jc w:val="both"/>
        <w:rPr>
          <w:rFonts w:ascii="Arial" w:hAnsi="Arial" w:cs="Arial"/>
          <w:color w:val="000000" w:themeColor="text1"/>
          <w:sz w:val="18"/>
          <w:szCs w:val="18"/>
          <w:lang w:val="id-ID"/>
        </w:rPr>
      </w:pPr>
    </w:p>
    <w:p w14:paraId="2EFDFF24" w14:textId="77777777" w:rsidR="0020509C" w:rsidRPr="00975873" w:rsidRDefault="00885185" w:rsidP="006E24EF">
      <w:pPr>
        <w:pStyle w:val="ListParagraph"/>
        <w:spacing w:line="240" w:lineRule="auto"/>
        <w:jc w:val="both"/>
        <w:rPr>
          <w:rFonts w:ascii="Arial" w:hAnsi="Arial" w:cs="Arial"/>
          <w:b/>
          <w:color w:val="000000" w:themeColor="text1"/>
          <w:sz w:val="18"/>
          <w:szCs w:val="18"/>
        </w:rPr>
      </w:pPr>
      <w:r>
        <w:rPr>
          <w:rFonts w:ascii="Arial" w:hAnsi="Arial" w:cs="Arial"/>
          <w:b/>
          <w:color w:val="000000" w:themeColor="text1"/>
          <w:sz w:val="18"/>
          <w:szCs w:val="18"/>
        </w:rPr>
        <w:t>C</w:t>
      </w:r>
      <w:r w:rsidR="0020509C" w:rsidRPr="00975873">
        <w:rPr>
          <w:rFonts w:ascii="Arial" w:hAnsi="Arial" w:cs="Arial"/>
          <w:b/>
          <w:color w:val="000000" w:themeColor="text1"/>
          <w:sz w:val="18"/>
          <w:szCs w:val="18"/>
        </w:rPr>
        <w:t>. CON</w:t>
      </w:r>
      <w:r w:rsidR="00ED5351" w:rsidRPr="00975873">
        <w:rPr>
          <w:rFonts w:ascii="Arial" w:hAnsi="Arial" w:cs="Arial"/>
          <w:b/>
          <w:color w:val="000000" w:themeColor="text1"/>
          <w:sz w:val="18"/>
          <w:szCs w:val="18"/>
        </w:rPr>
        <w:t>C</w:t>
      </w:r>
      <w:r w:rsidR="0020509C" w:rsidRPr="00975873">
        <w:rPr>
          <w:rFonts w:ascii="Arial" w:hAnsi="Arial" w:cs="Arial"/>
          <w:b/>
          <w:color w:val="000000" w:themeColor="text1"/>
          <w:sz w:val="18"/>
          <w:szCs w:val="18"/>
        </w:rPr>
        <w:t xml:space="preserve">LUSION </w:t>
      </w:r>
    </w:p>
    <w:p w14:paraId="6131E4C3" w14:textId="3E6F773B" w:rsidR="00975873" w:rsidRPr="00975873" w:rsidRDefault="00975873" w:rsidP="00975873">
      <w:pPr>
        <w:pStyle w:val="ListParagraph"/>
        <w:spacing w:line="240" w:lineRule="auto"/>
        <w:ind w:left="142" w:firstLine="578"/>
        <w:jc w:val="both"/>
        <w:rPr>
          <w:rFonts w:ascii="Arial" w:hAnsi="Arial" w:cs="Arial"/>
          <w:color w:val="000000" w:themeColor="text1"/>
          <w:sz w:val="18"/>
          <w:szCs w:val="18"/>
          <w:lang w:val="id-ID"/>
        </w:rPr>
      </w:pPr>
      <w:r w:rsidRPr="00975873">
        <w:rPr>
          <w:rFonts w:ascii="Arial" w:hAnsi="Arial" w:cs="Arial"/>
          <w:color w:val="000000" w:themeColor="text1"/>
          <w:sz w:val="18"/>
          <w:szCs w:val="18"/>
          <w:lang w:val="id-ID"/>
        </w:rPr>
        <w:t>The 15-year-old Indonesian students’ environmental awareness based on the 2015 PISA results was positively influenced directly by (1) the students' enjoyment of learning science, (2) the students'self -efficacy in science, (3) the students' instrumental motivation, (4) the inquiry-based instruction in science lesson, (5) the students’ science proficiency, and (6) the students' epistemic beliefs. Science learning in Indonesia has proven effective in increasing the students 'environmental awareness as evidenced by the research results showing that Indonesian students' science proficiency contributed a positive influence of 0.11 on environmental awareness. Meanwhil</w:t>
      </w:r>
      <w:r w:rsidR="00DB46E7">
        <w:rPr>
          <w:rFonts w:ascii="Arial" w:hAnsi="Arial" w:cs="Arial"/>
          <w:color w:val="000000" w:themeColor="text1"/>
          <w:sz w:val="18"/>
          <w:szCs w:val="18"/>
          <w:lang w:val="id-ID"/>
        </w:rPr>
        <w:t xml:space="preserve">e </w:t>
      </w:r>
      <w:r w:rsidRPr="00975873">
        <w:rPr>
          <w:rFonts w:ascii="Arial" w:hAnsi="Arial" w:cs="Arial"/>
          <w:color w:val="000000" w:themeColor="text1"/>
          <w:sz w:val="18"/>
          <w:szCs w:val="18"/>
          <w:lang w:val="id-ID"/>
        </w:rPr>
        <w:t>Indonesian students with higher socio</w:t>
      </w:r>
      <w:r w:rsidR="00612098">
        <w:rPr>
          <w:rFonts w:ascii="Arial" w:hAnsi="Arial" w:cs="Arial"/>
          <w:color w:val="000000" w:themeColor="text1"/>
          <w:sz w:val="18"/>
          <w:szCs w:val="18"/>
          <w:lang w:val="id-ID"/>
        </w:rPr>
        <w:t>-</w:t>
      </w:r>
      <w:r w:rsidRPr="00975873">
        <w:rPr>
          <w:rFonts w:ascii="Arial" w:hAnsi="Arial" w:cs="Arial"/>
          <w:color w:val="000000" w:themeColor="text1"/>
          <w:sz w:val="18"/>
          <w:szCs w:val="18"/>
          <w:lang w:val="id-ID"/>
        </w:rPr>
        <w:t xml:space="preserve">economic status possessed lower environmental awareness. There was a quite large correlation of &gt;0.5 between the students 'enjoyment of learning science, students' self-efficacy in science, students 'instrumental motivation, Inquiry-based instruction in science lessons, students' epistemic beliefs with the environmental awareness. </w:t>
      </w:r>
    </w:p>
    <w:p w14:paraId="52220121" w14:textId="77777777" w:rsidR="00DD158B" w:rsidRDefault="00975873" w:rsidP="00975873">
      <w:pPr>
        <w:pStyle w:val="ListParagraph"/>
        <w:spacing w:line="240" w:lineRule="auto"/>
        <w:ind w:left="142" w:firstLine="578"/>
        <w:jc w:val="both"/>
        <w:rPr>
          <w:rFonts w:ascii="Arial" w:hAnsi="Arial" w:cs="Arial"/>
          <w:color w:val="000000" w:themeColor="text1"/>
          <w:sz w:val="18"/>
          <w:szCs w:val="18"/>
          <w:lang w:val="id-ID"/>
        </w:rPr>
      </w:pPr>
      <w:r w:rsidRPr="00975873">
        <w:rPr>
          <w:rFonts w:ascii="Arial" w:hAnsi="Arial" w:cs="Arial"/>
          <w:color w:val="000000" w:themeColor="text1"/>
          <w:sz w:val="18"/>
          <w:szCs w:val="18"/>
          <w:lang w:val="id-ID"/>
        </w:rPr>
        <w:t>Indonesian science lear</w:t>
      </w:r>
      <w:r w:rsidR="00D5764E">
        <w:rPr>
          <w:rFonts w:ascii="Arial" w:hAnsi="Arial" w:cs="Arial"/>
          <w:color w:val="000000" w:themeColor="text1"/>
          <w:sz w:val="18"/>
          <w:szCs w:val="18"/>
          <w:lang w:val="id-ID"/>
        </w:rPr>
        <w:t xml:space="preserve">ning requires to strengthen those six </w:t>
      </w:r>
      <w:r w:rsidRPr="00975873">
        <w:rPr>
          <w:rFonts w:ascii="Arial" w:hAnsi="Arial" w:cs="Arial"/>
          <w:color w:val="000000" w:themeColor="text1"/>
          <w:sz w:val="18"/>
          <w:szCs w:val="18"/>
          <w:lang w:val="id-ID"/>
        </w:rPr>
        <w:t>aspects to increase their environmental awareness. Further, it is necessary to strengthen the environmental education materials so that Indonesian students' increase in environmental awareness will be in line with science learning achievements at school. Further research is needed as several studies indicated that environmental awareness is strongly influenced by children's culture, family, school characteristics, and social interaction (Zecha, 2010; Duarte, 2017).</w:t>
      </w:r>
    </w:p>
    <w:p w14:paraId="7D92253A" w14:textId="77777777" w:rsidR="007B5D29" w:rsidRPr="00975873" w:rsidRDefault="007B5D29" w:rsidP="00975873">
      <w:pPr>
        <w:pStyle w:val="ListParagraph"/>
        <w:spacing w:line="240" w:lineRule="auto"/>
        <w:ind w:left="142" w:firstLine="578"/>
        <w:jc w:val="both"/>
        <w:rPr>
          <w:rFonts w:ascii="Arial" w:hAnsi="Arial" w:cs="Arial"/>
          <w:color w:val="000000" w:themeColor="text1"/>
          <w:sz w:val="18"/>
          <w:szCs w:val="18"/>
          <w:lang w:val="id-ID"/>
        </w:rPr>
      </w:pPr>
    </w:p>
    <w:p w14:paraId="6AAB24E5" w14:textId="77777777" w:rsidR="00975873" w:rsidRPr="00A51EE0" w:rsidRDefault="00975873" w:rsidP="00975873">
      <w:pPr>
        <w:pStyle w:val="ListParagraph"/>
        <w:spacing w:line="240" w:lineRule="auto"/>
        <w:ind w:left="142" w:firstLine="578"/>
        <w:jc w:val="both"/>
        <w:rPr>
          <w:rFonts w:ascii="Arial" w:hAnsi="Arial" w:cs="Arial"/>
          <w:sz w:val="18"/>
          <w:szCs w:val="18"/>
        </w:rPr>
      </w:pPr>
    </w:p>
    <w:p w14:paraId="42B344BA" w14:textId="77777777" w:rsidR="00DD158B" w:rsidRPr="003F3113" w:rsidRDefault="007261CF" w:rsidP="006E24EF">
      <w:pPr>
        <w:pStyle w:val="ListParagraph"/>
        <w:spacing w:line="240" w:lineRule="auto"/>
        <w:ind w:left="142" w:firstLine="578"/>
        <w:jc w:val="both"/>
        <w:rPr>
          <w:rFonts w:ascii="Arial" w:hAnsi="Arial" w:cs="Arial"/>
          <w:b/>
          <w:sz w:val="18"/>
          <w:szCs w:val="18"/>
        </w:rPr>
      </w:pPr>
      <w:r w:rsidRPr="003F3113">
        <w:rPr>
          <w:rFonts w:ascii="Arial" w:hAnsi="Arial" w:cs="Arial"/>
          <w:b/>
          <w:sz w:val="18"/>
          <w:szCs w:val="18"/>
        </w:rPr>
        <w:t xml:space="preserve">REFERENCES </w:t>
      </w:r>
    </w:p>
    <w:p w14:paraId="72605DBF" w14:textId="77777777" w:rsidR="004C6B77" w:rsidRPr="003F3113" w:rsidRDefault="004C6B77" w:rsidP="00391098">
      <w:pPr>
        <w:spacing w:after="0" w:line="240" w:lineRule="auto"/>
        <w:ind w:left="567" w:hanging="567"/>
        <w:jc w:val="both"/>
        <w:rPr>
          <w:rFonts w:ascii="Arial" w:eastAsia="Times New Roman" w:hAnsi="Arial" w:cs="Arial"/>
          <w:sz w:val="18"/>
          <w:szCs w:val="18"/>
          <w:lang w:val="id-ID" w:eastAsia="id-ID"/>
        </w:rPr>
      </w:pPr>
      <w:r w:rsidRPr="003F3113">
        <w:rPr>
          <w:rFonts w:ascii="Arial" w:eastAsia="Times New Roman" w:hAnsi="Arial" w:cs="Arial"/>
          <w:sz w:val="18"/>
          <w:szCs w:val="18"/>
          <w:lang w:val="id-ID" w:eastAsia="id-ID"/>
        </w:rPr>
        <w:t xml:space="preserve">Aminrad, Z., Zakariya, S. Z. B. S., Hadi, A. S., &amp; Sakari, M. (2013). Relationship between awareness, knowledge and attitudes towards environmental education among secondary school students in Malaysia. </w:t>
      </w:r>
      <w:r w:rsidRPr="003F3113">
        <w:rPr>
          <w:rFonts w:ascii="Arial" w:eastAsia="Times New Roman" w:hAnsi="Arial" w:cs="Arial"/>
          <w:i/>
          <w:iCs/>
          <w:sz w:val="18"/>
          <w:szCs w:val="18"/>
          <w:lang w:val="id-ID" w:eastAsia="id-ID"/>
        </w:rPr>
        <w:t>World Applied Sciences Journal</w:t>
      </w:r>
      <w:r w:rsidRPr="003F3113">
        <w:rPr>
          <w:rFonts w:ascii="Arial" w:eastAsia="Times New Roman" w:hAnsi="Arial" w:cs="Arial"/>
          <w:sz w:val="18"/>
          <w:szCs w:val="18"/>
          <w:lang w:val="id-ID" w:eastAsia="id-ID"/>
        </w:rPr>
        <w:t xml:space="preserve">, </w:t>
      </w:r>
      <w:r w:rsidRPr="003F3113">
        <w:rPr>
          <w:rFonts w:ascii="Arial" w:eastAsia="Times New Roman" w:hAnsi="Arial" w:cs="Arial"/>
          <w:i/>
          <w:iCs/>
          <w:sz w:val="18"/>
          <w:szCs w:val="18"/>
          <w:lang w:val="id-ID" w:eastAsia="id-ID"/>
        </w:rPr>
        <w:t>22</w:t>
      </w:r>
      <w:r w:rsidRPr="003F3113">
        <w:rPr>
          <w:rFonts w:ascii="Arial" w:eastAsia="Times New Roman" w:hAnsi="Arial" w:cs="Arial"/>
          <w:sz w:val="18"/>
          <w:szCs w:val="18"/>
          <w:lang w:val="id-ID" w:eastAsia="id-ID"/>
        </w:rPr>
        <w:t>(9), 1326-1333.</w:t>
      </w:r>
    </w:p>
    <w:p w14:paraId="75F961D8" w14:textId="77777777" w:rsidR="00DC5246" w:rsidRDefault="00DC5246" w:rsidP="00391098">
      <w:pPr>
        <w:autoSpaceDE w:val="0"/>
        <w:autoSpaceDN w:val="0"/>
        <w:adjustRightInd w:val="0"/>
        <w:snapToGrid w:val="0"/>
        <w:spacing w:after="0" w:line="240" w:lineRule="auto"/>
        <w:ind w:left="567" w:hanging="567"/>
        <w:jc w:val="both"/>
        <w:rPr>
          <w:rFonts w:ascii="Arial" w:hAnsi="Arial" w:cs="Arial"/>
          <w:spacing w:val="18"/>
          <w:sz w:val="18"/>
          <w:szCs w:val="18"/>
          <w:lang w:val="id-ID"/>
        </w:rPr>
      </w:pPr>
      <w:r w:rsidRPr="00D5764E">
        <w:rPr>
          <w:rFonts w:ascii="Arial" w:hAnsi="Arial" w:cs="Arial"/>
          <w:sz w:val="18"/>
          <w:szCs w:val="18"/>
        </w:rPr>
        <w:t>Alv</w:t>
      </w:r>
      <w:r w:rsidR="004872FE" w:rsidRPr="00D5764E">
        <w:rPr>
          <w:rFonts w:ascii="Arial" w:hAnsi="Arial" w:cs="Arial"/>
          <w:sz w:val="18"/>
          <w:szCs w:val="18"/>
        </w:rPr>
        <w:t>es, C, Babenko, O &amp; Moreira, T.</w:t>
      </w:r>
      <w:r w:rsidR="0078716B" w:rsidRPr="00D5764E">
        <w:rPr>
          <w:rFonts w:ascii="Arial" w:hAnsi="Arial" w:cs="Arial"/>
          <w:sz w:val="18"/>
          <w:szCs w:val="18"/>
          <w:lang w:val="id-ID"/>
        </w:rPr>
        <w:t>(</w:t>
      </w:r>
      <w:r w:rsidRPr="00D5764E">
        <w:rPr>
          <w:rFonts w:ascii="Arial" w:hAnsi="Arial" w:cs="Arial"/>
          <w:sz w:val="18"/>
          <w:szCs w:val="18"/>
        </w:rPr>
        <w:t>2009</w:t>
      </w:r>
      <w:r w:rsidR="0078716B" w:rsidRPr="00D5764E">
        <w:rPr>
          <w:rFonts w:ascii="Arial" w:hAnsi="Arial" w:cs="Arial"/>
          <w:sz w:val="18"/>
          <w:szCs w:val="18"/>
          <w:lang w:val="id-ID"/>
        </w:rPr>
        <w:t>)</w:t>
      </w:r>
      <w:r w:rsidRPr="00D5764E">
        <w:rPr>
          <w:rFonts w:ascii="Arial" w:hAnsi="Arial" w:cs="Arial"/>
          <w:sz w:val="18"/>
          <w:szCs w:val="18"/>
        </w:rPr>
        <w:t xml:space="preserve">. </w:t>
      </w:r>
      <w:r w:rsidRPr="00D5764E">
        <w:rPr>
          <w:rFonts w:ascii="Arial" w:hAnsi="Arial" w:cs="Arial"/>
          <w:spacing w:val="3"/>
          <w:sz w:val="18"/>
          <w:szCs w:val="18"/>
        </w:rPr>
        <w:t xml:space="preserve">Science Proficiency and Environmental Awareness: A Study of Canadian and Brazilian Adolescents, </w:t>
      </w:r>
      <w:r w:rsidRPr="00D5764E">
        <w:rPr>
          <w:rFonts w:ascii="Arial" w:hAnsi="Arial" w:cs="Arial"/>
          <w:i/>
          <w:spacing w:val="21"/>
          <w:sz w:val="18"/>
          <w:szCs w:val="18"/>
        </w:rPr>
        <w:t>Paper presented at the annual meeting of the Canadian Society for the Study of</w:t>
      </w:r>
      <w:r w:rsidRPr="00D5764E">
        <w:rPr>
          <w:rFonts w:ascii="Arial" w:hAnsi="Arial" w:cs="Arial"/>
          <w:i/>
          <w:spacing w:val="18"/>
          <w:sz w:val="18"/>
          <w:szCs w:val="18"/>
        </w:rPr>
        <w:t>Education (CSSE),</w:t>
      </w:r>
      <w:r w:rsidRPr="00D5764E">
        <w:rPr>
          <w:rFonts w:ascii="Arial" w:hAnsi="Arial" w:cs="Arial"/>
          <w:spacing w:val="18"/>
          <w:sz w:val="18"/>
          <w:szCs w:val="18"/>
        </w:rPr>
        <w:t xml:space="preserve"> Ottawa, </w:t>
      </w:r>
      <w:r w:rsidR="004872FE" w:rsidRPr="00D5764E">
        <w:rPr>
          <w:rFonts w:ascii="Arial" w:hAnsi="Arial" w:cs="Arial"/>
          <w:spacing w:val="18"/>
          <w:sz w:val="18"/>
          <w:szCs w:val="18"/>
        </w:rPr>
        <w:t>on</w:t>
      </w:r>
      <w:r w:rsidRPr="00D5764E">
        <w:rPr>
          <w:rFonts w:ascii="Arial" w:hAnsi="Arial" w:cs="Arial"/>
          <w:spacing w:val="18"/>
          <w:sz w:val="18"/>
          <w:szCs w:val="18"/>
        </w:rPr>
        <w:t xml:space="preserve">, Mei 2009. </w:t>
      </w:r>
    </w:p>
    <w:p w14:paraId="7B2B863D" w14:textId="77777777" w:rsidR="00377BFF" w:rsidRDefault="00C04C5E" w:rsidP="00391098">
      <w:pPr>
        <w:autoSpaceDE w:val="0"/>
        <w:autoSpaceDN w:val="0"/>
        <w:adjustRightInd w:val="0"/>
        <w:snapToGrid w:val="0"/>
        <w:spacing w:after="0" w:line="240" w:lineRule="auto"/>
        <w:jc w:val="both"/>
        <w:rPr>
          <w:rFonts w:ascii="Arial" w:hAnsi="Arial" w:cs="Arial"/>
          <w:color w:val="222222"/>
          <w:sz w:val="20"/>
          <w:szCs w:val="20"/>
          <w:shd w:val="clear" w:color="auto" w:fill="FFFFFF"/>
          <w:lang w:val="id-ID"/>
        </w:rPr>
      </w:pPr>
      <w:r>
        <w:rPr>
          <w:rFonts w:ascii="Arial" w:hAnsi="Arial" w:cs="Arial"/>
          <w:color w:val="222222"/>
          <w:sz w:val="20"/>
          <w:szCs w:val="20"/>
          <w:shd w:val="clear" w:color="auto" w:fill="FFFFFF"/>
        </w:rPr>
        <w:t>Bowen, N. K., &amp;Guo, S. (2011). </w:t>
      </w:r>
      <w:r>
        <w:rPr>
          <w:rFonts w:ascii="Arial" w:hAnsi="Arial" w:cs="Arial"/>
          <w:i/>
          <w:iCs/>
          <w:color w:val="222222"/>
          <w:sz w:val="20"/>
          <w:szCs w:val="20"/>
          <w:shd w:val="clear" w:color="auto" w:fill="FFFFFF"/>
        </w:rPr>
        <w:t>Structural equation modeling</w:t>
      </w:r>
      <w:r>
        <w:rPr>
          <w:rFonts w:ascii="Arial" w:hAnsi="Arial" w:cs="Arial"/>
          <w:color w:val="222222"/>
          <w:sz w:val="20"/>
          <w:szCs w:val="20"/>
          <w:shd w:val="clear" w:color="auto" w:fill="FFFFFF"/>
        </w:rPr>
        <w:t>.Oxford University Press.</w:t>
      </w:r>
    </w:p>
    <w:p w14:paraId="4FC9CC38" w14:textId="77777777" w:rsidR="002D5080" w:rsidRDefault="002D5080" w:rsidP="00391098">
      <w:pPr>
        <w:spacing w:after="0" w:line="240" w:lineRule="auto"/>
        <w:ind w:left="567" w:hanging="567"/>
        <w:jc w:val="both"/>
        <w:rPr>
          <w:rFonts w:ascii="Arial" w:hAnsi="Arial" w:cs="Arial"/>
          <w:sz w:val="18"/>
          <w:szCs w:val="18"/>
          <w:lang w:val="id-ID"/>
        </w:rPr>
      </w:pPr>
      <w:r w:rsidRPr="002D5080">
        <w:rPr>
          <w:rFonts w:ascii="Arial" w:hAnsi="Arial" w:cs="Arial"/>
          <w:sz w:val="18"/>
          <w:szCs w:val="18"/>
        </w:rPr>
        <w:t xml:space="preserve">Bybee, R. W. (2008). Scientific literacy, environmental issues, and PISA 2006: The 2008 Paul F-Brandwein lecture. </w:t>
      </w:r>
      <w:r w:rsidRPr="002D5080">
        <w:rPr>
          <w:rFonts w:ascii="Arial" w:hAnsi="Arial" w:cs="Arial"/>
          <w:i/>
          <w:iCs/>
          <w:sz w:val="18"/>
          <w:szCs w:val="18"/>
        </w:rPr>
        <w:t>Journal of Science Education and Technology</w:t>
      </w:r>
      <w:r w:rsidRPr="002D5080">
        <w:rPr>
          <w:rFonts w:ascii="Arial" w:hAnsi="Arial" w:cs="Arial"/>
          <w:sz w:val="18"/>
          <w:szCs w:val="18"/>
        </w:rPr>
        <w:t xml:space="preserve">, </w:t>
      </w:r>
      <w:r w:rsidRPr="002D5080">
        <w:rPr>
          <w:rFonts w:ascii="Arial" w:hAnsi="Arial" w:cs="Arial"/>
          <w:i/>
          <w:iCs/>
          <w:sz w:val="18"/>
          <w:szCs w:val="18"/>
        </w:rPr>
        <w:t>17</w:t>
      </w:r>
      <w:r w:rsidRPr="002D5080">
        <w:rPr>
          <w:rFonts w:ascii="Arial" w:hAnsi="Arial" w:cs="Arial"/>
          <w:sz w:val="18"/>
          <w:szCs w:val="18"/>
        </w:rPr>
        <w:t>(6), 566-585.</w:t>
      </w:r>
    </w:p>
    <w:p w14:paraId="0BAC5624" w14:textId="77777777" w:rsidR="00936D3A" w:rsidRPr="002D5080" w:rsidRDefault="00936D3A" w:rsidP="00391098">
      <w:pPr>
        <w:spacing w:after="0" w:line="240" w:lineRule="auto"/>
        <w:ind w:left="567" w:hanging="567"/>
        <w:jc w:val="both"/>
        <w:rPr>
          <w:rFonts w:ascii="Arial" w:hAnsi="Arial" w:cs="Arial"/>
          <w:sz w:val="18"/>
          <w:szCs w:val="18"/>
        </w:rPr>
      </w:pPr>
      <w:r w:rsidRPr="002D5080">
        <w:rPr>
          <w:rFonts w:ascii="Arial" w:hAnsi="Arial" w:cs="Arial"/>
          <w:sz w:val="18"/>
          <w:szCs w:val="18"/>
        </w:rPr>
        <w:t xml:space="preserve">Bybee, R., McCrae, B., &amp; Laurie, R. (2009). PISA 2006: An assessment of scientific literacy. </w:t>
      </w:r>
      <w:r w:rsidRPr="002D5080">
        <w:rPr>
          <w:rFonts w:ascii="Arial" w:hAnsi="Arial" w:cs="Arial"/>
          <w:i/>
          <w:iCs/>
          <w:sz w:val="18"/>
          <w:szCs w:val="18"/>
        </w:rPr>
        <w:t>Journal of Research in Science Teaching: The Official Journal of the National Association for Research in Science Teaching</w:t>
      </w:r>
      <w:r w:rsidRPr="002D5080">
        <w:rPr>
          <w:rFonts w:ascii="Arial" w:hAnsi="Arial" w:cs="Arial"/>
          <w:sz w:val="18"/>
          <w:szCs w:val="18"/>
        </w:rPr>
        <w:t xml:space="preserve">, </w:t>
      </w:r>
      <w:r w:rsidRPr="002D5080">
        <w:rPr>
          <w:rFonts w:ascii="Arial" w:hAnsi="Arial" w:cs="Arial"/>
          <w:i/>
          <w:iCs/>
          <w:sz w:val="18"/>
          <w:szCs w:val="18"/>
        </w:rPr>
        <w:t>46</w:t>
      </w:r>
      <w:r w:rsidRPr="002D5080">
        <w:rPr>
          <w:rFonts w:ascii="Arial" w:hAnsi="Arial" w:cs="Arial"/>
          <w:sz w:val="18"/>
          <w:szCs w:val="18"/>
        </w:rPr>
        <w:t>(8), 865-883.</w:t>
      </w:r>
    </w:p>
    <w:p w14:paraId="6D7155BA" w14:textId="77777777" w:rsidR="00DC5246" w:rsidRPr="00D5764E" w:rsidRDefault="00DC5246" w:rsidP="00391098">
      <w:pPr>
        <w:spacing w:after="0" w:line="240" w:lineRule="auto"/>
        <w:ind w:left="567" w:hanging="567"/>
        <w:jc w:val="both"/>
        <w:rPr>
          <w:rFonts w:ascii="Arial" w:eastAsia="Times New Roman" w:hAnsi="Arial" w:cs="Arial"/>
          <w:sz w:val="18"/>
          <w:szCs w:val="18"/>
        </w:rPr>
      </w:pPr>
      <w:r w:rsidRPr="00D5764E">
        <w:rPr>
          <w:rFonts w:ascii="Arial" w:eastAsia="Times New Roman" w:hAnsi="Arial" w:cs="Arial"/>
          <w:sz w:val="18"/>
          <w:szCs w:val="18"/>
        </w:rPr>
        <w:t>Coertjens, L., Boeve-de Pauw, J., De</w:t>
      </w:r>
      <w:r w:rsidR="00B7414A" w:rsidRPr="00D5764E">
        <w:rPr>
          <w:rFonts w:ascii="Arial" w:eastAsia="Times New Roman" w:hAnsi="Arial" w:cs="Arial"/>
          <w:sz w:val="18"/>
          <w:szCs w:val="18"/>
        </w:rPr>
        <w:t xml:space="preserve">Maeyer, S., &amp; Van Petegem, P. </w:t>
      </w:r>
      <w:r w:rsidR="00DC51EE" w:rsidRPr="00D5764E">
        <w:rPr>
          <w:rFonts w:ascii="Arial" w:eastAsia="Times New Roman" w:hAnsi="Arial" w:cs="Arial"/>
          <w:sz w:val="18"/>
          <w:szCs w:val="18"/>
          <w:lang w:val="id-ID"/>
        </w:rPr>
        <w:t>(</w:t>
      </w:r>
      <w:r w:rsidRPr="00D5764E">
        <w:rPr>
          <w:rFonts w:ascii="Arial" w:eastAsia="Times New Roman" w:hAnsi="Arial" w:cs="Arial"/>
          <w:sz w:val="18"/>
          <w:szCs w:val="18"/>
        </w:rPr>
        <w:t>2010</w:t>
      </w:r>
      <w:r w:rsidR="00DC51EE" w:rsidRPr="00D5764E">
        <w:rPr>
          <w:rFonts w:ascii="Arial" w:eastAsia="Times New Roman" w:hAnsi="Arial" w:cs="Arial"/>
          <w:sz w:val="18"/>
          <w:szCs w:val="18"/>
          <w:lang w:val="id-ID"/>
        </w:rPr>
        <w:t>)</w:t>
      </w:r>
      <w:r w:rsidRPr="00D5764E">
        <w:rPr>
          <w:rFonts w:ascii="Arial" w:eastAsia="Times New Roman" w:hAnsi="Arial" w:cs="Arial"/>
          <w:sz w:val="18"/>
          <w:szCs w:val="18"/>
        </w:rPr>
        <w:t>.</w:t>
      </w:r>
      <w:r w:rsidR="00B7414A" w:rsidRPr="00D5764E">
        <w:rPr>
          <w:rFonts w:ascii="Arial" w:eastAsia="Times New Roman" w:hAnsi="Arial" w:cs="Arial"/>
          <w:sz w:val="18"/>
          <w:szCs w:val="18"/>
        </w:rPr>
        <w:t>Do Schools Make A Difference In Their Students’environmental Attitudes And Awareness? Evidence From Pisa 2006</w:t>
      </w:r>
      <w:r w:rsidRPr="00D5764E">
        <w:rPr>
          <w:rFonts w:ascii="Arial" w:eastAsia="Times New Roman" w:hAnsi="Arial" w:cs="Arial"/>
          <w:sz w:val="18"/>
          <w:szCs w:val="18"/>
        </w:rPr>
        <w:t xml:space="preserve">. </w:t>
      </w:r>
      <w:r w:rsidRPr="00D5764E">
        <w:rPr>
          <w:rFonts w:ascii="Arial" w:eastAsia="Times New Roman" w:hAnsi="Arial" w:cs="Arial"/>
          <w:i/>
          <w:iCs/>
          <w:sz w:val="18"/>
          <w:szCs w:val="18"/>
        </w:rPr>
        <w:t>International Journal of Science and  Mathematics Education</w:t>
      </w:r>
      <w:r w:rsidRPr="00D5764E">
        <w:rPr>
          <w:rFonts w:ascii="Arial" w:eastAsia="Times New Roman" w:hAnsi="Arial" w:cs="Arial"/>
          <w:sz w:val="18"/>
          <w:szCs w:val="18"/>
        </w:rPr>
        <w:t xml:space="preserve">, </w:t>
      </w:r>
      <w:r w:rsidRPr="00D5764E">
        <w:rPr>
          <w:rFonts w:ascii="Arial" w:eastAsia="Times New Roman" w:hAnsi="Arial" w:cs="Arial"/>
          <w:i/>
          <w:iCs/>
          <w:sz w:val="18"/>
          <w:szCs w:val="18"/>
        </w:rPr>
        <w:t>8</w:t>
      </w:r>
      <w:r w:rsidRPr="00D5764E">
        <w:rPr>
          <w:rFonts w:ascii="Arial" w:eastAsia="Times New Roman" w:hAnsi="Arial" w:cs="Arial"/>
          <w:sz w:val="18"/>
          <w:szCs w:val="18"/>
        </w:rPr>
        <w:t>(3), 497-522.</w:t>
      </w:r>
    </w:p>
    <w:p w14:paraId="2FF2B8AF" w14:textId="77777777" w:rsidR="00D5764E" w:rsidRDefault="00DC5246" w:rsidP="00391098">
      <w:pPr>
        <w:spacing w:after="0" w:line="240" w:lineRule="auto"/>
        <w:ind w:left="567" w:right="72" w:hanging="567"/>
        <w:jc w:val="both"/>
        <w:rPr>
          <w:rFonts w:ascii="Arial" w:hAnsi="Arial" w:cs="Arial"/>
          <w:sz w:val="18"/>
          <w:szCs w:val="18"/>
        </w:rPr>
      </w:pPr>
      <w:r w:rsidRPr="00D5764E">
        <w:rPr>
          <w:rFonts w:ascii="Arial" w:hAnsi="Arial" w:cs="Arial"/>
          <w:sz w:val="18"/>
          <w:szCs w:val="18"/>
        </w:rPr>
        <w:t>Duarte, R., Escario, J. J., &amp;S</w:t>
      </w:r>
      <w:r w:rsidR="00901437" w:rsidRPr="00D5764E">
        <w:rPr>
          <w:rFonts w:ascii="Arial" w:hAnsi="Arial" w:cs="Arial"/>
          <w:sz w:val="18"/>
          <w:szCs w:val="18"/>
        </w:rPr>
        <w:t xml:space="preserve">anagustín, M. V. </w:t>
      </w:r>
      <w:r w:rsidR="00DC51EE" w:rsidRPr="00D5764E">
        <w:rPr>
          <w:rFonts w:ascii="Arial" w:hAnsi="Arial" w:cs="Arial"/>
          <w:sz w:val="18"/>
          <w:szCs w:val="18"/>
          <w:lang w:val="id-ID"/>
        </w:rPr>
        <w:t>(</w:t>
      </w:r>
      <w:r w:rsidRPr="00D5764E">
        <w:rPr>
          <w:rFonts w:ascii="Arial" w:hAnsi="Arial" w:cs="Arial"/>
          <w:sz w:val="18"/>
          <w:szCs w:val="18"/>
        </w:rPr>
        <w:t>2017</w:t>
      </w:r>
      <w:r w:rsidR="00DC51EE" w:rsidRPr="00D5764E">
        <w:rPr>
          <w:rFonts w:ascii="Arial" w:hAnsi="Arial" w:cs="Arial"/>
          <w:sz w:val="18"/>
          <w:szCs w:val="18"/>
          <w:lang w:val="id-ID"/>
        </w:rPr>
        <w:t>)</w:t>
      </w:r>
      <w:r w:rsidRPr="00D5764E">
        <w:rPr>
          <w:rFonts w:ascii="Arial" w:hAnsi="Arial" w:cs="Arial"/>
          <w:sz w:val="18"/>
          <w:szCs w:val="18"/>
        </w:rPr>
        <w:t xml:space="preserve">. The </w:t>
      </w:r>
      <w:r w:rsidR="00901437" w:rsidRPr="00D5764E">
        <w:rPr>
          <w:rFonts w:ascii="Arial" w:hAnsi="Arial" w:cs="Arial"/>
          <w:sz w:val="18"/>
          <w:szCs w:val="18"/>
        </w:rPr>
        <w:t xml:space="preserve">Influence of The Family, The School, and The Group on The Environmental Attitudes of </w:t>
      </w:r>
      <w:r w:rsidRPr="00D5764E">
        <w:rPr>
          <w:rFonts w:ascii="Arial" w:hAnsi="Arial" w:cs="Arial"/>
          <w:sz w:val="18"/>
          <w:szCs w:val="18"/>
        </w:rPr>
        <w:t xml:space="preserve">European </w:t>
      </w:r>
      <w:r w:rsidR="00901437" w:rsidRPr="00D5764E">
        <w:rPr>
          <w:rFonts w:ascii="Arial" w:hAnsi="Arial" w:cs="Arial"/>
          <w:sz w:val="18"/>
          <w:szCs w:val="18"/>
        </w:rPr>
        <w:t>Students</w:t>
      </w:r>
      <w:r w:rsidRPr="00D5764E">
        <w:rPr>
          <w:rFonts w:ascii="Arial" w:hAnsi="Arial" w:cs="Arial"/>
          <w:sz w:val="18"/>
          <w:szCs w:val="18"/>
        </w:rPr>
        <w:t xml:space="preserve">. </w:t>
      </w:r>
      <w:r w:rsidRPr="00D5764E">
        <w:rPr>
          <w:rFonts w:ascii="Arial" w:hAnsi="Arial" w:cs="Arial"/>
          <w:i/>
          <w:iCs/>
          <w:sz w:val="18"/>
          <w:szCs w:val="18"/>
        </w:rPr>
        <w:t>Environmental Education Research</w:t>
      </w:r>
      <w:r w:rsidRPr="00D5764E">
        <w:rPr>
          <w:rFonts w:ascii="Arial" w:hAnsi="Arial" w:cs="Arial"/>
          <w:sz w:val="18"/>
          <w:szCs w:val="18"/>
        </w:rPr>
        <w:t xml:space="preserve">, </w:t>
      </w:r>
      <w:r w:rsidRPr="00D5764E">
        <w:rPr>
          <w:rFonts w:ascii="Arial" w:hAnsi="Arial" w:cs="Arial"/>
          <w:i/>
          <w:iCs/>
          <w:sz w:val="18"/>
          <w:szCs w:val="18"/>
        </w:rPr>
        <w:t>23</w:t>
      </w:r>
      <w:r w:rsidRPr="00D5764E">
        <w:rPr>
          <w:rFonts w:ascii="Arial" w:hAnsi="Arial" w:cs="Arial"/>
          <w:sz w:val="18"/>
          <w:szCs w:val="18"/>
        </w:rPr>
        <w:t>(1), 23-42.</w:t>
      </w:r>
    </w:p>
    <w:p w14:paraId="0DA3CBA6" w14:textId="77777777" w:rsidR="007E1F45" w:rsidRDefault="00DC5246" w:rsidP="00391098">
      <w:pPr>
        <w:spacing w:after="0" w:line="240" w:lineRule="auto"/>
        <w:ind w:left="567" w:right="72" w:hanging="567"/>
        <w:jc w:val="both"/>
        <w:rPr>
          <w:rFonts w:ascii="Arial" w:eastAsia="Times New Roman" w:hAnsi="Arial" w:cs="Arial"/>
          <w:sz w:val="18"/>
          <w:szCs w:val="18"/>
          <w:lang w:val="id-ID"/>
        </w:rPr>
      </w:pPr>
      <w:r w:rsidRPr="00D5764E">
        <w:rPr>
          <w:rFonts w:ascii="Arial" w:eastAsia="Times New Roman" w:hAnsi="Arial" w:cs="Arial"/>
          <w:sz w:val="18"/>
          <w:szCs w:val="18"/>
        </w:rPr>
        <w:t>Erbas, A. K., Tu</w:t>
      </w:r>
      <w:r w:rsidR="003526E5" w:rsidRPr="00D5764E">
        <w:rPr>
          <w:rFonts w:ascii="Arial" w:eastAsia="Times New Roman" w:hAnsi="Arial" w:cs="Arial"/>
          <w:sz w:val="18"/>
          <w:szCs w:val="18"/>
        </w:rPr>
        <w:t xml:space="preserve">ncerTeksoz, G., &amp;Tekkaya, C. </w:t>
      </w:r>
      <w:r w:rsidR="00DC51EE" w:rsidRPr="00D5764E">
        <w:rPr>
          <w:rFonts w:ascii="Arial" w:eastAsia="Times New Roman" w:hAnsi="Arial" w:cs="Arial"/>
          <w:sz w:val="18"/>
          <w:szCs w:val="18"/>
          <w:lang w:val="id-ID"/>
        </w:rPr>
        <w:t>(</w:t>
      </w:r>
      <w:r w:rsidRPr="00D5764E">
        <w:rPr>
          <w:rFonts w:ascii="Arial" w:eastAsia="Times New Roman" w:hAnsi="Arial" w:cs="Arial"/>
          <w:sz w:val="18"/>
          <w:szCs w:val="18"/>
        </w:rPr>
        <w:t>2012</w:t>
      </w:r>
      <w:r w:rsidR="00DC51EE" w:rsidRPr="00D5764E">
        <w:rPr>
          <w:rFonts w:ascii="Arial" w:eastAsia="Times New Roman" w:hAnsi="Arial" w:cs="Arial"/>
          <w:sz w:val="18"/>
          <w:szCs w:val="18"/>
          <w:lang w:val="id-ID"/>
        </w:rPr>
        <w:t>)</w:t>
      </w:r>
      <w:r w:rsidRPr="00D5764E">
        <w:rPr>
          <w:rFonts w:ascii="Arial" w:eastAsia="Times New Roman" w:hAnsi="Arial" w:cs="Arial"/>
          <w:sz w:val="18"/>
          <w:szCs w:val="18"/>
        </w:rPr>
        <w:t xml:space="preserve">. An Evaluation of Environmental Responsibility and Its Associated Factors: Reflections from PISA 2006. </w:t>
      </w:r>
      <w:r w:rsidRPr="00D5764E">
        <w:rPr>
          <w:rFonts w:ascii="Arial" w:eastAsia="Times New Roman" w:hAnsi="Arial" w:cs="Arial"/>
          <w:i/>
          <w:iCs/>
          <w:sz w:val="18"/>
          <w:szCs w:val="18"/>
        </w:rPr>
        <w:t>Eurasian Journal of Educational Research</w:t>
      </w:r>
      <w:r w:rsidRPr="00D5764E">
        <w:rPr>
          <w:rFonts w:ascii="Arial" w:eastAsia="Times New Roman" w:hAnsi="Arial" w:cs="Arial"/>
          <w:sz w:val="18"/>
          <w:szCs w:val="18"/>
        </w:rPr>
        <w:t xml:space="preserve">, </w:t>
      </w:r>
      <w:r w:rsidRPr="00D5764E">
        <w:rPr>
          <w:rFonts w:ascii="Arial" w:eastAsia="Times New Roman" w:hAnsi="Arial" w:cs="Arial"/>
          <w:i/>
          <w:iCs/>
          <w:sz w:val="18"/>
          <w:szCs w:val="18"/>
        </w:rPr>
        <w:t>46</w:t>
      </w:r>
      <w:r w:rsidRPr="00D5764E">
        <w:rPr>
          <w:rFonts w:ascii="Arial" w:eastAsia="Times New Roman" w:hAnsi="Arial" w:cs="Arial"/>
          <w:sz w:val="18"/>
          <w:szCs w:val="18"/>
        </w:rPr>
        <w:t>, 41-62.</w:t>
      </w:r>
    </w:p>
    <w:p w14:paraId="5FC84A03" w14:textId="77777777" w:rsidR="00DC5246" w:rsidRPr="00D5764E" w:rsidRDefault="00AF151A" w:rsidP="00391098">
      <w:pPr>
        <w:spacing w:after="0" w:line="240" w:lineRule="auto"/>
        <w:ind w:left="567" w:right="72" w:hanging="567"/>
        <w:jc w:val="both"/>
        <w:rPr>
          <w:rFonts w:ascii="Arial" w:hAnsi="Arial" w:cs="Arial"/>
          <w:spacing w:val="-4"/>
          <w:w w:val="105"/>
          <w:sz w:val="18"/>
          <w:szCs w:val="18"/>
        </w:rPr>
      </w:pPr>
      <w:r w:rsidRPr="00D5764E">
        <w:rPr>
          <w:rFonts w:ascii="Arial" w:hAnsi="Arial" w:cs="Arial"/>
          <w:spacing w:val="-7"/>
          <w:w w:val="105"/>
          <w:sz w:val="18"/>
          <w:szCs w:val="18"/>
        </w:rPr>
        <w:t>Franzen A &amp; Meyer R .</w:t>
      </w:r>
      <w:r w:rsidR="00DC51EE" w:rsidRPr="00D5764E">
        <w:rPr>
          <w:rFonts w:ascii="Arial" w:hAnsi="Arial" w:cs="Arial"/>
          <w:spacing w:val="-7"/>
          <w:w w:val="105"/>
          <w:sz w:val="18"/>
          <w:szCs w:val="18"/>
          <w:lang w:val="id-ID"/>
        </w:rPr>
        <w:t>(</w:t>
      </w:r>
      <w:r w:rsidR="00DC5246" w:rsidRPr="00D5764E">
        <w:rPr>
          <w:rFonts w:ascii="Arial" w:hAnsi="Arial" w:cs="Arial"/>
          <w:spacing w:val="-7"/>
          <w:w w:val="105"/>
          <w:sz w:val="18"/>
          <w:szCs w:val="18"/>
        </w:rPr>
        <w:t>2010</w:t>
      </w:r>
      <w:r w:rsidR="00DC51EE" w:rsidRPr="00D5764E">
        <w:rPr>
          <w:rFonts w:ascii="Arial" w:hAnsi="Arial" w:cs="Arial"/>
          <w:spacing w:val="-7"/>
          <w:w w:val="105"/>
          <w:sz w:val="18"/>
          <w:szCs w:val="18"/>
          <w:lang w:val="id-ID"/>
        </w:rPr>
        <w:t>)</w:t>
      </w:r>
      <w:r w:rsidRPr="00D5764E">
        <w:rPr>
          <w:rFonts w:ascii="Arial" w:hAnsi="Arial" w:cs="Arial"/>
          <w:spacing w:val="-7"/>
          <w:w w:val="105"/>
          <w:sz w:val="18"/>
          <w:szCs w:val="18"/>
        </w:rPr>
        <w:t>.</w:t>
      </w:r>
      <w:r w:rsidR="00DC5246" w:rsidRPr="00D5764E">
        <w:rPr>
          <w:rFonts w:ascii="Arial" w:hAnsi="Arial" w:cs="Arial"/>
          <w:iCs/>
          <w:spacing w:val="-7"/>
          <w:w w:val="105"/>
          <w:sz w:val="18"/>
          <w:szCs w:val="18"/>
        </w:rPr>
        <w:t xml:space="preserve">Environmental </w:t>
      </w:r>
      <w:r w:rsidR="00114191" w:rsidRPr="00D5764E">
        <w:rPr>
          <w:rFonts w:ascii="Arial" w:hAnsi="Arial" w:cs="Arial"/>
          <w:iCs/>
          <w:spacing w:val="-7"/>
          <w:w w:val="105"/>
          <w:sz w:val="18"/>
          <w:szCs w:val="18"/>
        </w:rPr>
        <w:t xml:space="preserve">Attitudes In Cross-National Perspective: </w:t>
      </w:r>
      <w:r w:rsidR="00DC5246" w:rsidRPr="00D5764E">
        <w:rPr>
          <w:rFonts w:ascii="Arial" w:hAnsi="Arial" w:cs="Arial"/>
          <w:iCs/>
          <w:spacing w:val="-7"/>
          <w:w w:val="105"/>
          <w:sz w:val="18"/>
          <w:szCs w:val="18"/>
        </w:rPr>
        <w:t xml:space="preserve">A </w:t>
      </w:r>
      <w:r w:rsidR="00114191" w:rsidRPr="00D5764E">
        <w:rPr>
          <w:rFonts w:ascii="Arial" w:hAnsi="Arial" w:cs="Arial"/>
          <w:iCs/>
          <w:spacing w:val="-7"/>
          <w:w w:val="105"/>
          <w:sz w:val="18"/>
          <w:szCs w:val="18"/>
        </w:rPr>
        <w:t xml:space="preserve">Multilevel </w:t>
      </w:r>
      <w:r w:rsidR="00114191" w:rsidRPr="00D5764E">
        <w:rPr>
          <w:rFonts w:ascii="Arial" w:hAnsi="Arial" w:cs="Arial"/>
          <w:iCs/>
          <w:spacing w:val="-5"/>
          <w:w w:val="105"/>
          <w:sz w:val="18"/>
          <w:szCs w:val="18"/>
        </w:rPr>
        <w:t xml:space="preserve">Analysis of The </w:t>
      </w:r>
      <w:r w:rsidR="00DC5246" w:rsidRPr="00D5764E">
        <w:rPr>
          <w:rFonts w:ascii="Arial" w:hAnsi="Arial" w:cs="Arial"/>
          <w:iCs/>
          <w:spacing w:val="-5"/>
          <w:w w:val="105"/>
          <w:sz w:val="18"/>
          <w:szCs w:val="18"/>
        </w:rPr>
        <w:t xml:space="preserve">ISSP </w:t>
      </w:r>
      <w:r w:rsidR="00114191" w:rsidRPr="00D5764E">
        <w:rPr>
          <w:rFonts w:ascii="Arial" w:hAnsi="Arial" w:cs="Arial"/>
          <w:iCs/>
          <w:spacing w:val="-5"/>
          <w:w w:val="105"/>
          <w:sz w:val="18"/>
          <w:szCs w:val="18"/>
        </w:rPr>
        <w:t>1993 And 2000</w:t>
      </w:r>
      <w:r w:rsidR="00114191" w:rsidRPr="00D5764E">
        <w:rPr>
          <w:rFonts w:ascii="Arial" w:hAnsi="Arial" w:cs="Arial"/>
          <w:spacing w:val="-5"/>
          <w:w w:val="105"/>
          <w:sz w:val="18"/>
          <w:szCs w:val="18"/>
        </w:rPr>
        <w:t>.</w:t>
      </w:r>
      <w:r w:rsidR="00DC5246" w:rsidRPr="00D5764E">
        <w:rPr>
          <w:rFonts w:ascii="Arial" w:hAnsi="Arial" w:cs="Arial"/>
          <w:i/>
          <w:spacing w:val="-5"/>
          <w:w w:val="105"/>
          <w:sz w:val="18"/>
          <w:szCs w:val="18"/>
        </w:rPr>
        <w:t>European Sociological Review</w:t>
      </w:r>
      <w:r w:rsidR="00DC5246" w:rsidRPr="00D5764E">
        <w:rPr>
          <w:rFonts w:ascii="Arial" w:hAnsi="Arial" w:cs="Arial"/>
          <w:spacing w:val="-5"/>
          <w:w w:val="105"/>
          <w:sz w:val="18"/>
          <w:szCs w:val="18"/>
        </w:rPr>
        <w:t xml:space="preserve"> 26(2): 219-234. ISSN </w:t>
      </w:r>
      <w:r w:rsidR="00DC5246" w:rsidRPr="00D5764E">
        <w:rPr>
          <w:rFonts w:ascii="Arial" w:hAnsi="Arial" w:cs="Arial"/>
          <w:spacing w:val="-4"/>
          <w:w w:val="105"/>
          <w:sz w:val="18"/>
          <w:szCs w:val="18"/>
        </w:rPr>
        <w:t>1468-2672 (online).</w:t>
      </w:r>
    </w:p>
    <w:p w14:paraId="21CC4376" w14:textId="77777777" w:rsidR="00DC5246" w:rsidRPr="00D5764E" w:rsidRDefault="00A23143" w:rsidP="00391098">
      <w:pPr>
        <w:spacing w:after="0" w:line="240" w:lineRule="auto"/>
        <w:ind w:left="567" w:hanging="567"/>
        <w:jc w:val="both"/>
        <w:rPr>
          <w:rFonts w:ascii="Arial" w:hAnsi="Arial" w:cs="Arial"/>
          <w:sz w:val="18"/>
          <w:szCs w:val="18"/>
        </w:rPr>
      </w:pPr>
      <w:r w:rsidRPr="00D5764E">
        <w:rPr>
          <w:rFonts w:ascii="Arial" w:hAnsi="Arial" w:cs="Arial"/>
          <w:sz w:val="18"/>
          <w:szCs w:val="18"/>
        </w:rPr>
        <w:t>Ghozali, I &amp;Fuad .</w:t>
      </w:r>
      <w:r w:rsidR="00DC51EE" w:rsidRPr="00D5764E">
        <w:rPr>
          <w:rFonts w:ascii="Arial" w:hAnsi="Arial" w:cs="Arial"/>
          <w:sz w:val="18"/>
          <w:szCs w:val="18"/>
          <w:lang w:val="id-ID"/>
        </w:rPr>
        <w:t>(</w:t>
      </w:r>
      <w:r w:rsidR="00DC5246" w:rsidRPr="00D5764E">
        <w:rPr>
          <w:rFonts w:ascii="Arial" w:hAnsi="Arial" w:cs="Arial"/>
          <w:sz w:val="18"/>
          <w:szCs w:val="18"/>
        </w:rPr>
        <w:t>2005</w:t>
      </w:r>
      <w:r w:rsidR="00DC51EE" w:rsidRPr="00D5764E">
        <w:rPr>
          <w:rFonts w:ascii="Arial" w:hAnsi="Arial" w:cs="Arial"/>
          <w:sz w:val="18"/>
          <w:szCs w:val="18"/>
          <w:lang w:val="id-ID"/>
        </w:rPr>
        <w:t>)</w:t>
      </w:r>
      <w:r w:rsidRPr="00D5764E">
        <w:rPr>
          <w:rFonts w:ascii="Arial" w:hAnsi="Arial" w:cs="Arial"/>
          <w:sz w:val="18"/>
          <w:szCs w:val="18"/>
        </w:rPr>
        <w:t>.</w:t>
      </w:r>
      <w:r w:rsidR="00DC5246" w:rsidRPr="00D5764E">
        <w:rPr>
          <w:rFonts w:ascii="Arial" w:hAnsi="Arial" w:cs="Arial"/>
          <w:i/>
          <w:sz w:val="18"/>
          <w:szCs w:val="18"/>
        </w:rPr>
        <w:t>Structural equation modeling</w:t>
      </w:r>
      <w:r w:rsidR="00DC5246" w:rsidRPr="00D5764E">
        <w:rPr>
          <w:rFonts w:ascii="Arial" w:hAnsi="Arial" w:cs="Arial"/>
          <w:sz w:val="18"/>
          <w:szCs w:val="18"/>
        </w:rPr>
        <w:t xml:space="preserve"> , Semarang: Badan</w:t>
      </w:r>
      <w:r w:rsidRPr="00D5764E">
        <w:rPr>
          <w:rFonts w:ascii="Arial" w:hAnsi="Arial" w:cs="Arial"/>
          <w:sz w:val="18"/>
          <w:szCs w:val="18"/>
        </w:rPr>
        <w:t>P</w:t>
      </w:r>
      <w:r w:rsidR="00DC5246" w:rsidRPr="00D5764E">
        <w:rPr>
          <w:rFonts w:ascii="Arial" w:hAnsi="Arial" w:cs="Arial"/>
          <w:sz w:val="18"/>
          <w:szCs w:val="18"/>
        </w:rPr>
        <w:t>enerbitanUniversitasDiponegoro</w:t>
      </w:r>
    </w:p>
    <w:p w14:paraId="3444CEB3" w14:textId="77777777" w:rsidR="009B47DF" w:rsidRPr="00D5764E" w:rsidRDefault="009B47DF" w:rsidP="00391098">
      <w:pPr>
        <w:spacing w:after="0" w:line="240" w:lineRule="auto"/>
        <w:ind w:left="567" w:hanging="567"/>
        <w:jc w:val="both"/>
        <w:rPr>
          <w:rFonts w:ascii="Arial" w:hAnsi="Arial" w:cs="Arial"/>
          <w:color w:val="222222"/>
          <w:sz w:val="18"/>
          <w:szCs w:val="18"/>
          <w:shd w:val="clear" w:color="auto" w:fill="FFFFFF"/>
        </w:rPr>
      </w:pPr>
      <w:r w:rsidRPr="00D5764E">
        <w:rPr>
          <w:rFonts w:ascii="Arial" w:hAnsi="Arial" w:cs="Arial"/>
          <w:color w:val="222222"/>
          <w:sz w:val="18"/>
          <w:szCs w:val="18"/>
          <w:shd w:val="clear" w:color="auto" w:fill="FFFFFF"/>
        </w:rPr>
        <w:t>Gifford, R., &amp; Nilsson, A. (2014). Personal and social factors that influence pro</w:t>
      </w:r>
      <w:r w:rsidRPr="00D5764E">
        <w:rPr>
          <w:rFonts w:ascii="Cambria Math" w:hAnsi="Cambria Math" w:cs="Cambria Math"/>
          <w:color w:val="222222"/>
          <w:sz w:val="18"/>
          <w:szCs w:val="18"/>
          <w:shd w:val="clear" w:color="auto" w:fill="FFFFFF"/>
        </w:rPr>
        <w:t>‐</w:t>
      </w:r>
      <w:r w:rsidRPr="00D5764E">
        <w:rPr>
          <w:rFonts w:ascii="Arial" w:hAnsi="Arial" w:cs="Arial"/>
          <w:color w:val="222222"/>
          <w:sz w:val="18"/>
          <w:szCs w:val="18"/>
          <w:shd w:val="clear" w:color="auto" w:fill="FFFFFF"/>
        </w:rPr>
        <w:t>environmental concern and behaviour: A review. </w:t>
      </w:r>
      <w:r w:rsidRPr="00D5764E">
        <w:rPr>
          <w:rFonts w:ascii="Arial" w:hAnsi="Arial" w:cs="Arial"/>
          <w:i/>
          <w:iCs/>
          <w:color w:val="222222"/>
          <w:sz w:val="18"/>
          <w:szCs w:val="18"/>
          <w:shd w:val="clear" w:color="auto" w:fill="FFFFFF"/>
        </w:rPr>
        <w:t>International Journal of Psychology</w:t>
      </w:r>
      <w:r w:rsidRPr="00D5764E">
        <w:rPr>
          <w:rFonts w:ascii="Arial" w:hAnsi="Arial" w:cs="Arial"/>
          <w:color w:val="222222"/>
          <w:sz w:val="18"/>
          <w:szCs w:val="18"/>
          <w:shd w:val="clear" w:color="auto" w:fill="FFFFFF"/>
        </w:rPr>
        <w:t>, </w:t>
      </w:r>
      <w:r w:rsidRPr="00D5764E">
        <w:rPr>
          <w:rFonts w:ascii="Arial" w:hAnsi="Arial" w:cs="Arial"/>
          <w:i/>
          <w:iCs/>
          <w:color w:val="222222"/>
          <w:sz w:val="18"/>
          <w:szCs w:val="18"/>
          <w:shd w:val="clear" w:color="auto" w:fill="FFFFFF"/>
        </w:rPr>
        <w:t>49</w:t>
      </w:r>
      <w:r w:rsidRPr="00D5764E">
        <w:rPr>
          <w:rFonts w:ascii="Arial" w:hAnsi="Arial" w:cs="Arial"/>
          <w:color w:val="222222"/>
          <w:sz w:val="18"/>
          <w:szCs w:val="18"/>
          <w:shd w:val="clear" w:color="auto" w:fill="FFFFFF"/>
        </w:rPr>
        <w:t>(3), 141-157.</w:t>
      </w:r>
    </w:p>
    <w:p w14:paraId="4EBA71C8" w14:textId="77777777" w:rsidR="005A5B8E" w:rsidRPr="00D5764E" w:rsidRDefault="00A23143" w:rsidP="00391098">
      <w:pPr>
        <w:spacing w:after="0" w:line="240" w:lineRule="auto"/>
        <w:ind w:left="567" w:hanging="567"/>
        <w:jc w:val="both"/>
        <w:rPr>
          <w:rFonts w:ascii="Arial" w:hAnsi="Arial" w:cs="Arial"/>
          <w:sz w:val="18"/>
          <w:szCs w:val="18"/>
        </w:rPr>
      </w:pPr>
      <w:r w:rsidRPr="00D5764E">
        <w:rPr>
          <w:rFonts w:ascii="Arial" w:hAnsi="Arial" w:cs="Arial"/>
          <w:sz w:val="18"/>
          <w:szCs w:val="18"/>
        </w:rPr>
        <w:t>Gudono .</w:t>
      </w:r>
      <w:r w:rsidR="00DC51EE" w:rsidRPr="00D5764E">
        <w:rPr>
          <w:rFonts w:ascii="Arial" w:hAnsi="Arial" w:cs="Arial"/>
          <w:sz w:val="18"/>
          <w:szCs w:val="18"/>
          <w:lang w:val="id-ID"/>
        </w:rPr>
        <w:t>(</w:t>
      </w:r>
      <w:r w:rsidR="005A5B8E" w:rsidRPr="00D5764E">
        <w:rPr>
          <w:rFonts w:ascii="Arial" w:hAnsi="Arial" w:cs="Arial"/>
          <w:sz w:val="18"/>
          <w:szCs w:val="18"/>
        </w:rPr>
        <w:t>2011</w:t>
      </w:r>
      <w:r w:rsidR="00DC51EE" w:rsidRPr="00D5764E">
        <w:rPr>
          <w:rFonts w:ascii="Arial" w:hAnsi="Arial" w:cs="Arial"/>
          <w:sz w:val="18"/>
          <w:szCs w:val="18"/>
          <w:lang w:val="id-ID"/>
        </w:rPr>
        <w:t>)</w:t>
      </w:r>
      <w:r w:rsidR="005A5B8E" w:rsidRPr="00D5764E">
        <w:rPr>
          <w:rFonts w:ascii="Arial" w:hAnsi="Arial" w:cs="Arial"/>
          <w:sz w:val="18"/>
          <w:szCs w:val="18"/>
        </w:rPr>
        <w:t xml:space="preserve">. </w:t>
      </w:r>
      <w:r w:rsidR="005A5B8E" w:rsidRPr="00D5764E">
        <w:rPr>
          <w:rFonts w:ascii="Arial" w:hAnsi="Arial" w:cs="Arial"/>
          <w:i/>
          <w:sz w:val="18"/>
          <w:szCs w:val="18"/>
        </w:rPr>
        <w:t>Analisis data multivariate</w:t>
      </w:r>
      <w:r w:rsidR="005A5B8E" w:rsidRPr="00D5764E">
        <w:rPr>
          <w:rFonts w:ascii="Arial" w:hAnsi="Arial" w:cs="Arial"/>
          <w:sz w:val="18"/>
          <w:szCs w:val="18"/>
        </w:rPr>
        <w:t>, Yogyakarta: BPFE</w:t>
      </w:r>
    </w:p>
    <w:p w14:paraId="61ABEDCE" w14:textId="77777777" w:rsidR="00DC5246" w:rsidRPr="00D5764E" w:rsidRDefault="00DC5246" w:rsidP="00391098">
      <w:pPr>
        <w:spacing w:after="0" w:line="240" w:lineRule="auto"/>
        <w:ind w:left="567" w:hanging="567"/>
        <w:jc w:val="both"/>
        <w:rPr>
          <w:rFonts w:ascii="Arial" w:eastAsia="Times New Roman" w:hAnsi="Arial" w:cs="Arial"/>
          <w:sz w:val="18"/>
          <w:szCs w:val="18"/>
        </w:rPr>
      </w:pPr>
      <w:r w:rsidRPr="00D5764E">
        <w:rPr>
          <w:rFonts w:ascii="Arial" w:eastAsia="Times New Roman" w:hAnsi="Arial" w:cs="Arial"/>
          <w:sz w:val="18"/>
          <w:szCs w:val="18"/>
        </w:rPr>
        <w:t>Had</w:t>
      </w:r>
      <w:r w:rsidR="004129F4">
        <w:rPr>
          <w:rFonts w:ascii="Arial" w:eastAsia="Times New Roman" w:hAnsi="Arial" w:cs="Arial"/>
          <w:sz w:val="18"/>
          <w:szCs w:val="18"/>
        </w:rPr>
        <w:t xml:space="preserve">zigeorgiou, Y </w:t>
      </w:r>
      <w:r w:rsidR="00A23143" w:rsidRPr="00D5764E">
        <w:rPr>
          <w:rFonts w:ascii="Arial" w:eastAsia="Times New Roman" w:hAnsi="Arial" w:cs="Arial"/>
          <w:sz w:val="18"/>
          <w:szCs w:val="18"/>
        </w:rPr>
        <w:t xml:space="preserve">&amp;Skoumios, M. </w:t>
      </w:r>
      <w:r w:rsidR="00DC51EE" w:rsidRPr="00D5764E">
        <w:rPr>
          <w:rFonts w:ascii="Arial" w:eastAsia="Times New Roman" w:hAnsi="Arial" w:cs="Arial"/>
          <w:sz w:val="18"/>
          <w:szCs w:val="18"/>
          <w:lang w:val="id-ID"/>
        </w:rPr>
        <w:t>(</w:t>
      </w:r>
      <w:r w:rsidRPr="00D5764E">
        <w:rPr>
          <w:rFonts w:ascii="Arial" w:eastAsia="Times New Roman" w:hAnsi="Arial" w:cs="Arial"/>
          <w:sz w:val="18"/>
          <w:szCs w:val="18"/>
        </w:rPr>
        <w:t>2013</w:t>
      </w:r>
      <w:r w:rsidR="00DC51EE" w:rsidRPr="00D5764E">
        <w:rPr>
          <w:rFonts w:ascii="Arial" w:eastAsia="Times New Roman" w:hAnsi="Arial" w:cs="Arial"/>
          <w:sz w:val="18"/>
          <w:szCs w:val="18"/>
          <w:lang w:val="id-ID"/>
        </w:rPr>
        <w:t>)</w:t>
      </w:r>
      <w:r w:rsidRPr="00D5764E">
        <w:rPr>
          <w:rFonts w:ascii="Arial" w:eastAsia="Times New Roman" w:hAnsi="Arial" w:cs="Arial"/>
          <w:sz w:val="18"/>
          <w:szCs w:val="18"/>
        </w:rPr>
        <w:t xml:space="preserve">. The Development of Environmental Awareness through School Science: Problems and Possibilities. </w:t>
      </w:r>
      <w:r w:rsidRPr="00D5764E">
        <w:rPr>
          <w:rFonts w:ascii="Arial" w:eastAsia="Times New Roman" w:hAnsi="Arial" w:cs="Arial"/>
          <w:i/>
          <w:iCs/>
          <w:sz w:val="18"/>
          <w:szCs w:val="18"/>
        </w:rPr>
        <w:t>International Journal of Environmental and Science Education</w:t>
      </w:r>
      <w:r w:rsidRPr="00D5764E">
        <w:rPr>
          <w:rFonts w:ascii="Arial" w:eastAsia="Times New Roman" w:hAnsi="Arial" w:cs="Arial"/>
          <w:sz w:val="18"/>
          <w:szCs w:val="18"/>
        </w:rPr>
        <w:t xml:space="preserve">, </w:t>
      </w:r>
      <w:r w:rsidRPr="00D5764E">
        <w:rPr>
          <w:rFonts w:ascii="Arial" w:eastAsia="Times New Roman" w:hAnsi="Arial" w:cs="Arial"/>
          <w:i/>
          <w:iCs/>
          <w:sz w:val="18"/>
          <w:szCs w:val="18"/>
        </w:rPr>
        <w:t>8</w:t>
      </w:r>
      <w:r w:rsidRPr="00D5764E">
        <w:rPr>
          <w:rFonts w:ascii="Arial" w:eastAsia="Times New Roman" w:hAnsi="Arial" w:cs="Arial"/>
          <w:sz w:val="18"/>
          <w:szCs w:val="18"/>
        </w:rPr>
        <w:t>(3), 405-426.</w:t>
      </w:r>
    </w:p>
    <w:p w14:paraId="1BCEE41C" w14:textId="77777777" w:rsidR="00DC5246" w:rsidRPr="00D5764E" w:rsidRDefault="00DC5246" w:rsidP="009152BC">
      <w:pPr>
        <w:spacing w:after="0" w:line="240" w:lineRule="auto"/>
        <w:ind w:left="567" w:hanging="567"/>
        <w:jc w:val="both"/>
        <w:rPr>
          <w:rFonts w:ascii="Arial" w:hAnsi="Arial" w:cs="Arial"/>
          <w:sz w:val="18"/>
          <w:szCs w:val="18"/>
        </w:rPr>
      </w:pPr>
      <w:r w:rsidRPr="00D5764E">
        <w:rPr>
          <w:rFonts w:ascii="Arial" w:hAnsi="Arial" w:cs="Arial"/>
          <w:sz w:val="18"/>
          <w:szCs w:val="18"/>
        </w:rPr>
        <w:lastRenderedPageBreak/>
        <w:t>Hair , J.F , Anderson , R.</w:t>
      </w:r>
      <w:r w:rsidR="00A23143" w:rsidRPr="00D5764E">
        <w:rPr>
          <w:rFonts w:ascii="Arial" w:hAnsi="Arial" w:cs="Arial"/>
          <w:sz w:val="18"/>
          <w:szCs w:val="18"/>
        </w:rPr>
        <w:t>E ,Tatham, R.L,  &amp; Black , W.C .</w:t>
      </w:r>
      <w:r w:rsidR="00DC51EE" w:rsidRPr="00D5764E">
        <w:rPr>
          <w:rFonts w:ascii="Arial" w:hAnsi="Arial" w:cs="Arial"/>
          <w:sz w:val="18"/>
          <w:szCs w:val="18"/>
          <w:lang w:val="id-ID"/>
        </w:rPr>
        <w:t>(</w:t>
      </w:r>
      <w:r w:rsidRPr="00D5764E">
        <w:rPr>
          <w:rFonts w:ascii="Arial" w:hAnsi="Arial" w:cs="Arial"/>
          <w:sz w:val="18"/>
          <w:szCs w:val="18"/>
        </w:rPr>
        <w:t>1998</w:t>
      </w:r>
      <w:r w:rsidR="00DC51EE" w:rsidRPr="00D5764E">
        <w:rPr>
          <w:rFonts w:ascii="Arial" w:hAnsi="Arial" w:cs="Arial"/>
          <w:sz w:val="18"/>
          <w:szCs w:val="18"/>
          <w:lang w:val="id-ID"/>
        </w:rPr>
        <w:t>)</w:t>
      </w:r>
      <w:r w:rsidRPr="00D5764E">
        <w:rPr>
          <w:rFonts w:ascii="Arial" w:hAnsi="Arial" w:cs="Arial"/>
          <w:sz w:val="18"/>
          <w:szCs w:val="18"/>
        </w:rPr>
        <w:t>.</w:t>
      </w:r>
      <w:r w:rsidRPr="00D5764E">
        <w:rPr>
          <w:rFonts w:ascii="Arial" w:hAnsi="Arial" w:cs="Arial"/>
          <w:i/>
          <w:sz w:val="18"/>
          <w:szCs w:val="18"/>
        </w:rPr>
        <w:t>Multivariate data analysis</w:t>
      </w:r>
      <w:r w:rsidRPr="00D5764E">
        <w:rPr>
          <w:rFonts w:ascii="Arial" w:hAnsi="Arial" w:cs="Arial"/>
          <w:sz w:val="18"/>
          <w:szCs w:val="18"/>
        </w:rPr>
        <w:t xml:space="preserve"> (5</w:t>
      </w:r>
      <w:r w:rsidRPr="00D5764E">
        <w:rPr>
          <w:rFonts w:ascii="Arial" w:hAnsi="Arial" w:cs="Arial"/>
          <w:sz w:val="18"/>
          <w:szCs w:val="18"/>
          <w:vertAlign w:val="superscript"/>
        </w:rPr>
        <w:t>th</w:t>
      </w:r>
      <w:r w:rsidRPr="00D5764E">
        <w:rPr>
          <w:rFonts w:ascii="Arial" w:hAnsi="Arial" w:cs="Arial"/>
          <w:sz w:val="18"/>
          <w:szCs w:val="18"/>
        </w:rPr>
        <w:t>etn). Prentice Hall International: UK</w:t>
      </w:r>
    </w:p>
    <w:p w14:paraId="6B11CBB4" w14:textId="77777777" w:rsidR="00DC6D9C" w:rsidRPr="00D5764E" w:rsidRDefault="00DC6D9C" w:rsidP="009152BC">
      <w:pPr>
        <w:widowControl w:val="0"/>
        <w:kinsoku w:val="0"/>
        <w:spacing w:after="0" w:line="240" w:lineRule="auto"/>
        <w:ind w:left="567" w:right="72" w:hanging="567"/>
        <w:jc w:val="both"/>
        <w:rPr>
          <w:rFonts w:ascii="Arial" w:hAnsi="Arial" w:cs="Arial"/>
          <w:color w:val="222222"/>
          <w:sz w:val="18"/>
          <w:szCs w:val="18"/>
          <w:shd w:val="clear" w:color="auto" w:fill="FFFFFF"/>
        </w:rPr>
      </w:pPr>
      <w:r w:rsidRPr="00D5764E">
        <w:rPr>
          <w:rFonts w:ascii="Arial" w:hAnsi="Arial" w:cs="Arial"/>
          <w:color w:val="222222"/>
          <w:sz w:val="18"/>
          <w:szCs w:val="18"/>
          <w:shd w:val="clear" w:color="auto" w:fill="FFFFFF"/>
        </w:rPr>
        <w:t>Hambleton, R. K., Swaminathan, H., &amp; Rogers, H. J. (1991). </w:t>
      </w:r>
      <w:r w:rsidRPr="00D5764E">
        <w:rPr>
          <w:rFonts w:ascii="Arial" w:hAnsi="Arial" w:cs="Arial"/>
          <w:i/>
          <w:iCs/>
          <w:color w:val="222222"/>
          <w:sz w:val="18"/>
          <w:szCs w:val="18"/>
          <w:shd w:val="clear" w:color="auto" w:fill="FFFFFF"/>
        </w:rPr>
        <w:t>Fundamentals of item response theory</w:t>
      </w:r>
      <w:r w:rsidRPr="00D5764E">
        <w:rPr>
          <w:rFonts w:ascii="Arial" w:hAnsi="Arial" w:cs="Arial"/>
          <w:color w:val="222222"/>
          <w:sz w:val="18"/>
          <w:szCs w:val="18"/>
          <w:shd w:val="clear" w:color="auto" w:fill="FFFFFF"/>
        </w:rPr>
        <w:t> (Vol. 2). Sage</w:t>
      </w:r>
    </w:p>
    <w:p w14:paraId="24C0A7D0" w14:textId="77777777" w:rsidR="004C47F7" w:rsidRPr="00A51EE0" w:rsidRDefault="004C47F7" w:rsidP="009152BC">
      <w:pPr>
        <w:widowControl w:val="0"/>
        <w:kinsoku w:val="0"/>
        <w:spacing w:after="0" w:line="240" w:lineRule="auto"/>
        <w:ind w:left="567" w:right="72" w:hanging="567"/>
        <w:jc w:val="both"/>
        <w:rPr>
          <w:rFonts w:ascii="Arial" w:hAnsi="Arial" w:cs="Arial"/>
          <w:sz w:val="18"/>
          <w:szCs w:val="18"/>
        </w:rPr>
      </w:pPr>
    </w:p>
    <w:p w14:paraId="0DF28DF0" w14:textId="77777777" w:rsidR="00DC5246" w:rsidRPr="00D5764E" w:rsidRDefault="00DC5246" w:rsidP="009152BC">
      <w:pPr>
        <w:widowControl w:val="0"/>
        <w:kinsoku w:val="0"/>
        <w:spacing w:after="0" w:line="240" w:lineRule="auto"/>
        <w:ind w:left="567" w:right="72" w:hanging="567"/>
        <w:jc w:val="both"/>
        <w:rPr>
          <w:rFonts w:ascii="Arial" w:hAnsi="Arial" w:cs="Arial"/>
          <w:sz w:val="18"/>
          <w:szCs w:val="18"/>
        </w:rPr>
      </w:pPr>
      <w:r w:rsidRPr="00D5764E">
        <w:rPr>
          <w:rFonts w:ascii="Arial" w:hAnsi="Arial" w:cs="Arial"/>
          <w:sz w:val="18"/>
          <w:szCs w:val="18"/>
        </w:rPr>
        <w:t>Hansla A, Gam</w:t>
      </w:r>
      <w:r w:rsidR="009A36BA" w:rsidRPr="00D5764E">
        <w:rPr>
          <w:rFonts w:ascii="Arial" w:hAnsi="Arial" w:cs="Arial"/>
          <w:sz w:val="18"/>
          <w:szCs w:val="18"/>
        </w:rPr>
        <w:t>ble A, Juliusson A &amp;GärlingT .</w:t>
      </w:r>
      <w:r w:rsidR="004C47F7" w:rsidRPr="00D5764E">
        <w:rPr>
          <w:rFonts w:ascii="Arial" w:hAnsi="Arial" w:cs="Arial"/>
          <w:sz w:val="18"/>
          <w:szCs w:val="18"/>
          <w:lang w:val="id-ID"/>
        </w:rPr>
        <w:t>(</w:t>
      </w:r>
      <w:r w:rsidRPr="00D5764E">
        <w:rPr>
          <w:rFonts w:ascii="Arial" w:hAnsi="Arial" w:cs="Arial"/>
          <w:sz w:val="18"/>
          <w:szCs w:val="18"/>
        </w:rPr>
        <w:t>2008</w:t>
      </w:r>
      <w:r w:rsidR="004C47F7" w:rsidRPr="00D5764E">
        <w:rPr>
          <w:rFonts w:ascii="Arial" w:hAnsi="Arial" w:cs="Arial"/>
          <w:sz w:val="18"/>
          <w:szCs w:val="18"/>
          <w:lang w:val="id-ID"/>
        </w:rPr>
        <w:t>)</w:t>
      </w:r>
      <w:r w:rsidR="009A36BA" w:rsidRPr="00D5764E">
        <w:rPr>
          <w:rFonts w:ascii="Arial" w:hAnsi="Arial" w:cs="Arial"/>
          <w:sz w:val="18"/>
          <w:szCs w:val="18"/>
        </w:rPr>
        <w:t>.</w:t>
      </w:r>
      <w:r w:rsidRPr="00D5764E">
        <w:rPr>
          <w:rFonts w:ascii="Arial" w:hAnsi="Arial" w:cs="Arial"/>
          <w:sz w:val="18"/>
          <w:szCs w:val="18"/>
        </w:rPr>
        <w:t xml:space="preserve"> The </w:t>
      </w:r>
      <w:r w:rsidR="009A36BA" w:rsidRPr="00D5764E">
        <w:rPr>
          <w:rFonts w:ascii="Arial" w:hAnsi="Arial" w:cs="Arial"/>
          <w:sz w:val="18"/>
          <w:szCs w:val="18"/>
        </w:rPr>
        <w:t xml:space="preserve">Relationships Between Awareness </w:t>
      </w:r>
      <w:r w:rsidR="009A36BA" w:rsidRPr="00D5764E">
        <w:rPr>
          <w:rFonts w:ascii="Arial" w:hAnsi="Arial" w:cs="Arial"/>
          <w:spacing w:val="-4"/>
          <w:sz w:val="18"/>
          <w:szCs w:val="18"/>
        </w:rPr>
        <w:t xml:space="preserve">of Consequences, Environmental Concern, and </w:t>
      </w:r>
      <w:r w:rsidR="009A36BA" w:rsidRPr="00D5764E">
        <w:rPr>
          <w:rFonts w:ascii="Arial" w:hAnsi="Arial" w:cs="Arial"/>
          <w:spacing w:val="-2"/>
          <w:sz w:val="18"/>
          <w:szCs w:val="18"/>
        </w:rPr>
        <w:t>Value Orientations</w:t>
      </w:r>
      <w:r w:rsidRPr="00D5764E">
        <w:rPr>
          <w:rFonts w:ascii="Arial" w:hAnsi="Arial" w:cs="Arial"/>
          <w:spacing w:val="-2"/>
          <w:sz w:val="18"/>
          <w:szCs w:val="18"/>
        </w:rPr>
        <w:t xml:space="preserve">. </w:t>
      </w:r>
      <w:r w:rsidRPr="00D5764E">
        <w:rPr>
          <w:rFonts w:ascii="Arial" w:hAnsi="Arial" w:cs="Arial"/>
          <w:i/>
          <w:spacing w:val="-2"/>
          <w:sz w:val="18"/>
          <w:szCs w:val="18"/>
        </w:rPr>
        <w:t xml:space="preserve">Journal of Environmental </w:t>
      </w:r>
      <w:r w:rsidRPr="00D5764E">
        <w:rPr>
          <w:rFonts w:ascii="Arial" w:hAnsi="Arial" w:cs="Arial"/>
          <w:i/>
          <w:sz w:val="18"/>
          <w:szCs w:val="18"/>
        </w:rPr>
        <w:t>Psychology</w:t>
      </w:r>
      <w:r w:rsidRPr="00D5764E">
        <w:rPr>
          <w:rFonts w:ascii="Arial" w:hAnsi="Arial" w:cs="Arial"/>
          <w:sz w:val="18"/>
          <w:szCs w:val="18"/>
        </w:rPr>
        <w:t xml:space="preserve"> 28(1): 1-9. </w:t>
      </w:r>
    </w:p>
    <w:p w14:paraId="2D3BEC95" w14:textId="77777777" w:rsidR="00F53F35" w:rsidRPr="00A51EE0" w:rsidRDefault="008743DA" w:rsidP="009152BC">
      <w:pPr>
        <w:widowControl w:val="0"/>
        <w:tabs>
          <w:tab w:val="left" w:pos="1191"/>
          <w:tab w:val="left" w:pos="1590"/>
          <w:tab w:val="left" w:pos="2281"/>
          <w:tab w:val="right" w:pos="4239"/>
        </w:tabs>
        <w:kinsoku w:val="0"/>
        <w:spacing w:after="0" w:line="240" w:lineRule="auto"/>
        <w:ind w:left="567" w:right="72" w:hanging="567"/>
        <w:jc w:val="both"/>
        <w:rPr>
          <w:rStyle w:val="Hyperlink"/>
          <w:rFonts w:ascii="Arial" w:hAnsi="Arial" w:cs="Arial"/>
          <w:sz w:val="18"/>
          <w:szCs w:val="18"/>
        </w:rPr>
      </w:pPr>
      <w:r w:rsidRPr="00D5764E">
        <w:rPr>
          <w:rFonts w:ascii="Arial" w:hAnsi="Arial" w:cs="Arial"/>
          <w:spacing w:val="-5"/>
          <w:sz w:val="18"/>
          <w:szCs w:val="18"/>
        </w:rPr>
        <w:t>Harju-AuttiP .</w:t>
      </w:r>
      <w:r w:rsidR="00F53F35" w:rsidRPr="00D5764E">
        <w:rPr>
          <w:rFonts w:ascii="Arial" w:hAnsi="Arial" w:cs="Arial"/>
          <w:spacing w:val="-5"/>
          <w:sz w:val="18"/>
          <w:szCs w:val="18"/>
          <w:lang w:val="id-ID"/>
        </w:rPr>
        <w:t>(</w:t>
      </w:r>
      <w:r w:rsidR="00DC5246" w:rsidRPr="00D5764E">
        <w:rPr>
          <w:rFonts w:ascii="Arial" w:hAnsi="Arial" w:cs="Arial"/>
          <w:spacing w:val="-5"/>
          <w:sz w:val="18"/>
          <w:szCs w:val="18"/>
        </w:rPr>
        <w:t>2013</w:t>
      </w:r>
      <w:r w:rsidR="00F53F35" w:rsidRPr="00D5764E">
        <w:rPr>
          <w:rFonts w:ascii="Arial" w:hAnsi="Arial" w:cs="Arial"/>
          <w:spacing w:val="-5"/>
          <w:sz w:val="18"/>
          <w:szCs w:val="18"/>
          <w:lang w:val="id-ID"/>
        </w:rPr>
        <w:t>)</w:t>
      </w:r>
      <w:r w:rsidRPr="00D5764E">
        <w:rPr>
          <w:rFonts w:ascii="Arial" w:hAnsi="Arial" w:cs="Arial"/>
          <w:spacing w:val="-5"/>
          <w:sz w:val="18"/>
          <w:szCs w:val="18"/>
        </w:rPr>
        <w:t>.</w:t>
      </w:r>
      <w:r w:rsidR="00DC5246" w:rsidRPr="00D5764E">
        <w:rPr>
          <w:rFonts w:ascii="Arial" w:hAnsi="Arial" w:cs="Arial"/>
          <w:spacing w:val="-5"/>
          <w:sz w:val="18"/>
          <w:szCs w:val="18"/>
        </w:rPr>
        <w:t xml:space="preserve">Measuring EA in nineteen </w:t>
      </w:r>
      <w:r w:rsidR="00DC5246" w:rsidRPr="00D5764E">
        <w:rPr>
          <w:rFonts w:ascii="Arial" w:hAnsi="Arial" w:cs="Arial"/>
          <w:sz w:val="18"/>
          <w:szCs w:val="18"/>
        </w:rPr>
        <w:t>States</w:t>
      </w:r>
      <w:r w:rsidR="00DC5246" w:rsidRPr="00D5764E">
        <w:rPr>
          <w:rFonts w:ascii="Arial" w:hAnsi="Arial" w:cs="Arial"/>
          <w:sz w:val="18"/>
          <w:szCs w:val="18"/>
        </w:rPr>
        <w:tab/>
        <w:t>in</w:t>
      </w:r>
      <w:r w:rsidR="00DC5246" w:rsidRPr="00D5764E">
        <w:rPr>
          <w:rFonts w:ascii="Arial" w:hAnsi="Arial" w:cs="Arial"/>
          <w:sz w:val="18"/>
          <w:szCs w:val="18"/>
        </w:rPr>
        <w:tab/>
      </w:r>
      <w:r w:rsidR="00DC5246" w:rsidRPr="00D5764E">
        <w:rPr>
          <w:rFonts w:ascii="Arial" w:hAnsi="Arial" w:cs="Arial"/>
          <w:spacing w:val="-10"/>
          <w:sz w:val="18"/>
          <w:szCs w:val="18"/>
        </w:rPr>
        <w:t>India.</w:t>
      </w:r>
      <w:r w:rsidR="00DC5246" w:rsidRPr="00D5764E">
        <w:rPr>
          <w:rFonts w:ascii="Arial" w:hAnsi="Arial" w:cs="Arial"/>
          <w:spacing w:val="-10"/>
          <w:sz w:val="18"/>
          <w:szCs w:val="18"/>
        </w:rPr>
        <w:tab/>
      </w:r>
      <w:r w:rsidR="00DC5246" w:rsidRPr="00D5764E">
        <w:rPr>
          <w:rFonts w:ascii="Arial" w:hAnsi="Arial" w:cs="Arial"/>
          <w:i/>
          <w:spacing w:val="4"/>
          <w:sz w:val="18"/>
          <w:szCs w:val="18"/>
        </w:rPr>
        <w:t>Universal Journal</w:t>
      </w:r>
      <w:r w:rsidR="00DC5246" w:rsidRPr="00D5764E">
        <w:rPr>
          <w:rFonts w:ascii="Arial" w:hAnsi="Arial" w:cs="Arial"/>
          <w:i/>
          <w:spacing w:val="4"/>
          <w:sz w:val="18"/>
          <w:szCs w:val="18"/>
        </w:rPr>
        <w:tab/>
      </w:r>
      <w:r w:rsidR="00DC5246" w:rsidRPr="00D5764E">
        <w:rPr>
          <w:rFonts w:ascii="Arial" w:hAnsi="Arial" w:cs="Arial"/>
          <w:i/>
          <w:sz w:val="18"/>
          <w:szCs w:val="18"/>
        </w:rPr>
        <w:t>of</w:t>
      </w:r>
      <w:r w:rsidR="00DC5246" w:rsidRPr="00D5764E">
        <w:rPr>
          <w:rFonts w:ascii="Arial" w:hAnsi="Arial" w:cs="Arial"/>
          <w:i/>
          <w:sz w:val="18"/>
          <w:szCs w:val="18"/>
        </w:rPr>
        <w:br/>
      </w:r>
      <w:r w:rsidR="00DC5246" w:rsidRPr="00D5764E">
        <w:rPr>
          <w:rFonts w:ascii="Arial" w:hAnsi="Arial" w:cs="Arial"/>
          <w:i/>
          <w:spacing w:val="-1"/>
          <w:sz w:val="18"/>
          <w:szCs w:val="18"/>
        </w:rPr>
        <w:t>Environmental Research and Technology</w:t>
      </w:r>
      <w:r w:rsidR="00DC5246" w:rsidRPr="00D5764E">
        <w:rPr>
          <w:rFonts w:ascii="Arial" w:hAnsi="Arial" w:cs="Arial"/>
          <w:spacing w:val="-1"/>
          <w:sz w:val="18"/>
          <w:szCs w:val="18"/>
        </w:rPr>
        <w:t xml:space="preserve">. Vol. </w:t>
      </w:r>
      <w:r w:rsidR="00DC5246" w:rsidRPr="00D5764E">
        <w:rPr>
          <w:rFonts w:ascii="Arial" w:hAnsi="Arial" w:cs="Arial"/>
          <w:sz w:val="18"/>
          <w:szCs w:val="18"/>
        </w:rPr>
        <w:t>3 (5), p. 544-554. Euresian Publication.</w:t>
      </w:r>
    </w:p>
    <w:p w14:paraId="6EEFD30A" w14:textId="77777777" w:rsidR="00DC5246" w:rsidRPr="00D5764E" w:rsidRDefault="00DC5246" w:rsidP="009152BC">
      <w:pPr>
        <w:spacing w:after="0" w:line="240" w:lineRule="auto"/>
        <w:ind w:left="567" w:hanging="567"/>
        <w:jc w:val="both"/>
        <w:rPr>
          <w:rFonts w:ascii="Arial" w:eastAsia="Times New Roman" w:hAnsi="Arial" w:cs="Arial"/>
          <w:sz w:val="18"/>
          <w:szCs w:val="18"/>
        </w:rPr>
      </w:pPr>
      <w:r w:rsidRPr="00D5764E">
        <w:rPr>
          <w:rFonts w:ascii="Arial" w:eastAsia="Times New Roman" w:hAnsi="Arial" w:cs="Arial"/>
          <w:sz w:val="18"/>
          <w:szCs w:val="18"/>
        </w:rPr>
        <w:t>H</w:t>
      </w:r>
      <w:r w:rsidR="008743DA" w:rsidRPr="00D5764E">
        <w:rPr>
          <w:rFonts w:ascii="Arial" w:eastAsia="Times New Roman" w:hAnsi="Arial" w:cs="Arial"/>
          <w:sz w:val="18"/>
          <w:szCs w:val="18"/>
        </w:rPr>
        <w:t xml:space="preserve">arju-Autti, P., &amp;Kokkinen, E. </w:t>
      </w:r>
      <w:r w:rsidR="00F53F35" w:rsidRPr="00D5764E">
        <w:rPr>
          <w:rFonts w:ascii="Arial" w:eastAsia="Times New Roman" w:hAnsi="Arial" w:cs="Arial"/>
          <w:sz w:val="18"/>
          <w:szCs w:val="18"/>
          <w:lang w:val="id-ID"/>
        </w:rPr>
        <w:t>(</w:t>
      </w:r>
      <w:r w:rsidRPr="00D5764E">
        <w:rPr>
          <w:rFonts w:ascii="Arial" w:eastAsia="Times New Roman" w:hAnsi="Arial" w:cs="Arial"/>
          <w:sz w:val="18"/>
          <w:szCs w:val="18"/>
        </w:rPr>
        <w:t>2014</w:t>
      </w:r>
      <w:r w:rsidR="00F53F35" w:rsidRPr="00D5764E">
        <w:rPr>
          <w:rFonts w:ascii="Arial" w:eastAsia="Times New Roman" w:hAnsi="Arial" w:cs="Arial"/>
          <w:sz w:val="18"/>
          <w:szCs w:val="18"/>
          <w:lang w:val="id-ID"/>
        </w:rPr>
        <w:t>)</w:t>
      </w:r>
      <w:r w:rsidRPr="00D5764E">
        <w:rPr>
          <w:rFonts w:ascii="Arial" w:eastAsia="Times New Roman" w:hAnsi="Arial" w:cs="Arial"/>
          <w:sz w:val="18"/>
          <w:szCs w:val="18"/>
        </w:rPr>
        <w:t xml:space="preserve">. A Novel Environmental Awareness Index Measured Cross-Nationally For Fifty Seven Countries. </w:t>
      </w:r>
      <w:r w:rsidRPr="00D5764E">
        <w:rPr>
          <w:rFonts w:ascii="Arial" w:eastAsia="Times New Roman" w:hAnsi="Arial" w:cs="Arial"/>
          <w:i/>
          <w:iCs/>
          <w:sz w:val="18"/>
          <w:szCs w:val="18"/>
        </w:rPr>
        <w:t>Universal Journal of Environmental Research &amp; Technology</w:t>
      </w:r>
      <w:r w:rsidRPr="00D5764E">
        <w:rPr>
          <w:rFonts w:ascii="Arial" w:eastAsia="Times New Roman" w:hAnsi="Arial" w:cs="Arial"/>
          <w:sz w:val="18"/>
          <w:szCs w:val="18"/>
        </w:rPr>
        <w:t xml:space="preserve">, </w:t>
      </w:r>
      <w:r w:rsidRPr="00D5764E">
        <w:rPr>
          <w:rFonts w:ascii="Arial" w:eastAsia="Times New Roman" w:hAnsi="Arial" w:cs="Arial"/>
          <w:i/>
          <w:iCs/>
          <w:sz w:val="18"/>
          <w:szCs w:val="18"/>
        </w:rPr>
        <w:t>4</w:t>
      </w:r>
      <w:r w:rsidRPr="00D5764E">
        <w:rPr>
          <w:rFonts w:ascii="Arial" w:eastAsia="Times New Roman" w:hAnsi="Arial" w:cs="Arial"/>
          <w:sz w:val="18"/>
          <w:szCs w:val="18"/>
        </w:rPr>
        <w:t>(4).</w:t>
      </w:r>
    </w:p>
    <w:p w14:paraId="01800858" w14:textId="77777777" w:rsidR="00F53F35" w:rsidRPr="00A51EE0" w:rsidRDefault="00F53F35" w:rsidP="009152BC">
      <w:pPr>
        <w:spacing w:after="0" w:line="240" w:lineRule="auto"/>
        <w:ind w:left="567" w:hanging="567"/>
        <w:jc w:val="both"/>
        <w:rPr>
          <w:rFonts w:ascii="Arial" w:eastAsia="Times New Roman" w:hAnsi="Arial" w:cs="Arial"/>
          <w:sz w:val="18"/>
          <w:szCs w:val="18"/>
        </w:rPr>
      </w:pPr>
    </w:p>
    <w:p w14:paraId="27CCC60D" w14:textId="77777777" w:rsidR="00423D25" w:rsidRPr="00D5764E" w:rsidRDefault="00423D25" w:rsidP="009152BC">
      <w:pPr>
        <w:spacing w:after="0" w:line="240" w:lineRule="auto"/>
        <w:ind w:left="567" w:hanging="567"/>
        <w:jc w:val="both"/>
        <w:rPr>
          <w:rFonts w:ascii="Arial" w:hAnsi="Arial" w:cs="Arial"/>
          <w:color w:val="222222"/>
          <w:sz w:val="18"/>
          <w:szCs w:val="18"/>
          <w:shd w:val="clear" w:color="auto" w:fill="FFFFFF"/>
        </w:rPr>
      </w:pPr>
      <w:r w:rsidRPr="00D5764E">
        <w:rPr>
          <w:rFonts w:ascii="Arial" w:hAnsi="Arial" w:cs="Arial"/>
          <w:color w:val="222222"/>
          <w:sz w:val="18"/>
          <w:szCs w:val="18"/>
          <w:shd w:val="clear" w:color="auto" w:fill="FFFFFF"/>
        </w:rPr>
        <w:t>Jakovcevic, A., &amp;Steg, L. (2013). Sustainable transportation in Argentina: Values, beliefs, norms and car use reduction. </w:t>
      </w:r>
      <w:r w:rsidRPr="00D5764E">
        <w:rPr>
          <w:rFonts w:ascii="Arial" w:hAnsi="Arial" w:cs="Arial"/>
          <w:i/>
          <w:iCs/>
          <w:color w:val="222222"/>
          <w:sz w:val="18"/>
          <w:szCs w:val="18"/>
          <w:shd w:val="clear" w:color="auto" w:fill="FFFFFF"/>
        </w:rPr>
        <w:t>Transportation Research Part F: Traffic Psychology and Behaviour</w:t>
      </w:r>
      <w:r w:rsidRPr="00D5764E">
        <w:rPr>
          <w:rFonts w:ascii="Arial" w:hAnsi="Arial" w:cs="Arial"/>
          <w:color w:val="222222"/>
          <w:sz w:val="18"/>
          <w:szCs w:val="18"/>
          <w:shd w:val="clear" w:color="auto" w:fill="FFFFFF"/>
        </w:rPr>
        <w:t>, </w:t>
      </w:r>
      <w:r w:rsidRPr="00D5764E">
        <w:rPr>
          <w:rFonts w:ascii="Arial" w:hAnsi="Arial" w:cs="Arial"/>
          <w:i/>
          <w:iCs/>
          <w:color w:val="222222"/>
          <w:sz w:val="18"/>
          <w:szCs w:val="18"/>
          <w:shd w:val="clear" w:color="auto" w:fill="FFFFFF"/>
        </w:rPr>
        <w:t>20</w:t>
      </w:r>
      <w:r w:rsidRPr="00D5764E">
        <w:rPr>
          <w:rFonts w:ascii="Arial" w:hAnsi="Arial" w:cs="Arial"/>
          <w:color w:val="222222"/>
          <w:sz w:val="18"/>
          <w:szCs w:val="18"/>
          <w:shd w:val="clear" w:color="auto" w:fill="FFFFFF"/>
        </w:rPr>
        <w:t>, 70-79.</w:t>
      </w:r>
    </w:p>
    <w:p w14:paraId="75D6AF65" w14:textId="77777777" w:rsidR="00DC5246" w:rsidRPr="00D5764E" w:rsidRDefault="00052FF8" w:rsidP="009152BC">
      <w:pPr>
        <w:spacing w:after="0" w:line="240" w:lineRule="auto"/>
        <w:ind w:left="567" w:right="72" w:hanging="567"/>
        <w:jc w:val="both"/>
        <w:rPr>
          <w:rFonts w:ascii="Arial" w:hAnsi="Arial" w:cs="Arial"/>
          <w:sz w:val="18"/>
          <w:szCs w:val="18"/>
        </w:rPr>
      </w:pPr>
      <w:r w:rsidRPr="00D5764E">
        <w:rPr>
          <w:rFonts w:ascii="Arial" w:hAnsi="Arial" w:cs="Arial"/>
          <w:sz w:val="18"/>
          <w:szCs w:val="18"/>
        </w:rPr>
        <w:t>Joreskog, K.G  &amp;Sorbom, D .</w:t>
      </w:r>
      <w:r w:rsidR="00F53F35" w:rsidRPr="00D5764E">
        <w:rPr>
          <w:rFonts w:ascii="Arial" w:hAnsi="Arial" w:cs="Arial"/>
          <w:sz w:val="18"/>
          <w:szCs w:val="18"/>
          <w:lang w:val="id-ID"/>
        </w:rPr>
        <w:t>(</w:t>
      </w:r>
      <w:r w:rsidR="00DC5246" w:rsidRPr="00D5764E">
        <w:rPr>
          <w:rFonts w:ascii="Arial" w:hAnsi="Arial" w:cs="Arial"/>
          <w:sz w:val="18"/>
          <w:szCs w:val="18"/>
        </w:rPr>
        <w:t>1996</w:t>
      </w:r>
      <w:r w:rsidR="00F53F35" w:rsidRPr="00D5764E">
        <w:rPr>
          <w:rFonts w:ascii="Arial" w:hAnsi="Arial" w:cs="Arial"/>
          <w:sz w:val="18"/>
          <w:szCs w:val="18"/>
          <w:lang w:val="id-ID"/>
        </w:rPr>
        <w:t>)</w:t>
      </w:r>
      <w:r w:rsidR="00DC5246" w:rsidRPr="00D5764E">
        <w:rPr>
          <w:rFonts w:ascii="Arial" w:hAnsi="Arial" w:cs="Arial"/>
          <w:sz w:val="18"/>
          <w:szCs w:val="18"/>
        </w:rPr>
        <w:t xml:space="preserve">. </w:t>
      </w:r>
      <w:r w:rsidR="00DC5246" w:rsidRPr="00D5764E">
        <w:rPr>
          <w:rFonts w:ascii="Arial" w:hAnsi="Arial" w:cs="Arial"/>
          <w:i/>
          <w:sz w:val="18"/>
          <w:szCs w:val="18"/>
        </w:rPr>
        <w:t>LISREL 8: User’s reference guide</w:t>
      </w:r>
      <w:r w:rsidR="00DC5246" w:rsidRPr="00D5764E">
        <w:rPr>
          <w:rFonts w:ascii="Arial" w:hAnsi="Arial" w:cs="Arial"/>
          <w:sz w:val="18"/>
          <w:szCs w:val="18"/>
        </w:rPr>
        <w:t xml:space="preserve">. Chicago: Scientific Software International </w:t>
      </w:r>
    </w:p>
    <w:p w14:paraId="4813B6C1" w14:textId="77777777" w:rsidR="00750978" w:rsidRPr="00D5764E" w:rsidRDefault="00750978" w:rsidP="009152BC">
      <w:pPr>
        <w:spacing w:after="0" w:line="240" w:lineRule="auto"/>
        <w:ind w:left="567" w:hanging="567"/>
        <w:jc w:val="both"/>
        <w:rPr>
          <w:rFonts w:ascii="Arial" w:eastAsia="Times New Roman" w:hAnsi="Arial" w:cs="Arial"/>
          <w:sz w:val="18"/>
          <w:szCs w:val="18"/>
        </w:rPr>
      </w:pPr>
      <w:r w:rsidRPr="00D5764E">
        <w:rPr>
          <w:rFonts w:ascii="Arial" w:eastAsia="Times New Roman" w:hAnsi="Arial" w:cs="Arial"/>
          <w:sz w:val="18"/>
          <w:szCs w:val="18"/>
        </w:rPr>
        <w:t>Kenter, J. O., Hyde,</w:t>
      </w:r>
      <w:r w:rsidR="00CF0019" w:rsidRPr="00D5764E">
        <w:rPr>
          <w:rFonts w:ascii="Arial" w:eastAsia="Times New Roman" w:hAnsi="Arial" w:cs="Arial"/>
          <w:sz w:val="18"/>
          <w:szCs w:val="18"/>
        </w:rPr>
        <w:t xml:space="preserve"> T., Christie, M., &amp;Fazey, I. </w:t>
      </w:r>
      <w:r w:rsidR="00F53F35" w:rsidRPr="00D5764E">
        <w:rPr>
          <w:rFonts w:ascii="Arial" w:eastAsia="Times New Roman" w:hAnsi="Arial" w:cs="Arial"/>
          <w:sz w:val="18"/>
          <w:szCs w:val="18"/>
          <w:lang w:val="id-ID"/>
        </w:rPr>
        <w:t>(</w:t>
      </w:r>
      <w:r w:rsidRPr="00D5764E">
        <w:rPr>
          <w:rFonts w:ascii="Arial" w:eastAsia="Times New Roman" w:hAnsi="Arial" w:cs="Arial"/>
          <w:sz w:val="18"/>
          <w:szCs w:val="18"/>
        </w:rPr>
        <w:t>2011</w:t>
      </w:r>
      <w:r w:rsidR="00F53F35" w:rsidRPr="00D5764E">
        <w:rPr>
          <w:rFonts w:ascii="Arial" w:eastAsia="Times New Roman" w:hAnsi="Arial" w:cs="Arial"/>
          <w:sz w:val="18"/>
          <w:szCs w:val="18"/>
          <w:lang w:val="id-ID"/>
        </w:rPr>
        <w:t>)</w:t>
      </w:r>
      <w:r w:rsidRPr="00D5764E">
        <w:rPr>
          <w:rFonts w:ascii="Arial" w:eastAsia="Times New Roman" w:hAnsi="Arial" w:cs="Arial"/>
          <w:sz w:val="18"/>
          <w:szCs w:val="18"/>
        </w:rPr>
        <w:t xml:space="preserve">. The </w:t>
      </w:r>
      <w:r w:rsidR="00373EEF" w:rsidRPr="00D5764E">
        <w:rPr>
          <w:rFonts w:ascii="Arial" w:eastAsia="Times New Roman" w:hAnsi="Arial" w:cs="Arial"/>
          <w:sz w:val="18"/>
          <w:szCs w:val="18"/>
        </w:rPr>
        <w:t xml:space="preserve">Importance of Deliberation in Valuing Ecosystem Services in Developing Countries—Evidence from The </w:t>
      </w:r>
      <w:r w:rsidRPr="00D5764E">
        <w:rPr>
          <w:rFonts w:ascii="Arial" w:eastAsia="Times New Roman" w:hAnsi="Arial" w:cs="Arial"/>
          <w:sz w:val="18"/>
          <w:szCs w:val="18"/>
        </w:rPr>
        <w:t xml:space="preserve">Solomon Islands. </w:t>
      </w:r>
      <w:r w:rsidRPr="00D5764E">
        <w:rPr>
          <w:rFonts w:ascii="Arial" w:eastAsia="Times New Roman" w:hAnsi="Arial" w:cs="Arial"/>
          <w:i/>
          <w:iCs/>
          <w:sz w:val="18"/>
          <w:szCs w:val="18"/>
        </w:rPr>
        <w:t>Global Environmental Change</w:t>
      </w:r>
      <w:r w:rsidRPr="00D5764E">
        <w:rPr>
          <w:rFonts w:ascii="Arial" w:eastAsia="Times New Roman" w:hAnsi="Arial" w:cs="Arial"/>
          <w:sz w:val="18"/>
          <w:szCs w:val="18"/>
        </w:rPr>
        <w:t xml:space="preserve">, </w:t>
      </w:r>
      <w:r w:rsidRPr="00D5764E">
        <w:rPr>
          <w:rFonts w:ascii="Arial" w:eastAsia="Times New Roman" w:hAnsi="Arial" w:cs="Arial"/>
          <w:i/>
          <w:iCs/>
          <w:sz w:val="18"/>
          <w:szCs w:val="18"/>
        </w:rPr>
        <w:t>21</w:t>
      </w:r>
      <w:r w:rsidRPr="00D5764E">
        <w:rPr>
          <w:rFonts w:ascii="Arial" w:eastAsia="Times New Roman" w:hAnsi="Arial" w:cs="Arial"/>
          <w:sz w:val="18"/>
          <w:szCs w:val="18"/>
        </w:rPr>
        <w:t>(2), 505-521.</w:t>
      </w:r>
    </w:p>
    <w:p w14:paraId="3756F27D" w14:textId="77777777" w:rsidR="00DC5246" w:rsidRPr="00D5764E" w:rsidRDefault="00373EEF" w:rsidP="009152BC">
      <w:pPr>
        <w:spacing w:after="0" w:line="240" w:lineRule="auto"/>
        <w:ind w:left="567" w:hanging="567"/>
        <w:jc w:val="both"/>
        <w:rPr>
          <w:rFonts w:ascii="Arial" w:hAnsi="Arial" w:cs="Arial"/>
          <w:sz w:val="18"/>
          <w:szCs w:val="18"/>
        </w:rPr>
      </w:pPr>
      <w:r w:rsidRPr="00D5764E">
        <w:rPr>
          <w:rFonts w:ascii="Arial" w:hAnsi="Arial" w:cs="Arial"/>
          <w:sz w:val="18"/>
          <w:szCs w:val="18"/>
        </w:rPr>
        <w:t>Kusnendi .</w:t>
      </w:r>
      <w:r w:rsidR="00F53F35" w:rsidRPr="00D5764E">
        <w:rPr>
          <w:rFonts w:ascii="Arial" w:hAnsi="Arial" w:cs="Arial"/>
          <w:sz w:val="18"/>
          <w:szCs w:val="18"/>
          <w:lang w:val="id-ID"/>
        </w:rPr>
        <w:t>(</w:t>
      </w:r>
      <w:r w:rsidR="00DC5246" w:rsidRPr="00D5764E">
        <w:rPr>
          <w:rFonts w:ascii="Arial" w:hAnsi="Arial" w:cs="Arial"/>
          <w:sz w:val="18"/>
          <w:szCs w:val="18"/>
        </w:rPr>
        <w:t>2008</w:t>
      </w:r>
      <w:r w:rsidR="00F53F35" w:rsidRPr="00D5764E">
        <w:rPr>
          <w:rFonts w:ascii="Arial" w:hAnsi="Arial" w:cs="Arial"/>
          <w:sz w:val="18"/>
          <w:szCs w:val="18"/>
          <w:lang w:val="id-ID"/>
        </w:rPr>
        <w:t>)</w:t>
      </w:r>
      <w:r w:rsidR="00DC5246" w:rsidRPr="00D5764E">
        <w:rPr>
          <w:rFonts w:ascii="Arial" w:hAnsi="Arial" w:cs="Arial"/>
          <w:sz w:val="18"/>
          <w:szCs w:val="18"/>
        </w:rPr>
        <w:t xml:space="preserve">: </w:t>
      </w:r>
      <w:r w:rsidR="00DC5246" w:rsidRPr="00D5764E">
        <w:rPr>
          <w:rFonts w:ascii="Arial" w:hAnsi="Arial" w:cs="Arial"/>
          <w:i/>
          <w:sz w:val="18"/>
          <w:szCs w:val="18"/>
        </w:rPr>
        <w:t>Model-model persamaanStruktural</w:t>
      </w:r>
      <w:r w:rsidR="00DC5246" w:rsidRPr="00D5764E">
        <w:rPr>
          <w:rFonts w:ascii="Arial" w:hAnsi="Arial" w:cs="Arial"/>
          <w:sz w:val="18"/>
          <w:szCs w:val="18"/>
        </w:rPr>
        <w:t xml:space="preserve"> , Bandung:  Alfabeta</w:t>
      </w:r>
    </w:p>
    <w:p w14:paraId="1DA1803A" w14:textId="77777777" w:rsidR="00DC5246" w:rsidRPr="00D5764E" w:rsidRDefault="005F5AF6" w:rsidP="009152BC">
      <w:pPr>
        <w:spacing w:after="0" w:line="240" w:lineRule="auto"/>
        <w:ind w:left="567" w:hanging="567"/>
        <w:jc w:val="both"/>
        <w:rPr>
          <w:rFonts w:ascii="Arial" w:hAnsi="Arial" w:cs="Arial"/>
          <w:sz w:val="18"/>
          <w:szCs w:val="18"/>
        </w:rPr>
      </w:pPr>
      <w:r w:rsidRPr="00D5764E">
        <w:rPr>
          <w:rFonts w:ascii="Arial" w:eastAsia="Times New Roman" w:hAnsi="Arial" w:cs="Arial"/>
          <w:sz w:val="18"/>
          <w:szCs w:val="18"/>
        </w:rPr>
        <w:t xml:space="preserve">Lafuente, R., &amp; Sánchez, M. J. </w:t>
      </w:r>
      <w:r w:rsidR="00F53F35" w:rsidRPr="00D5764E">
        <w:rPr>
          <w:rFonts w:ascii="Arial" w:eastAsia="Times New Roman" w:hAnsi="Arial" w:cs="Arial"/>
          <w:sz w:val="18"/>
          <w:szCs w:val="18"/>
          <w:lang w:val="id-ID"/>
        </w:rPr>
        <w:t>(</w:t>
      </w:r>
      <w:r w:rsidR="00DC5246" w:rsidRPr="00D5764E">
        <w:rPr>
          <w:rFonts w:ascii="Arial" w:eastAsia="Times New Roman" w:hAnsi="Arial" w:cs="Arial"/>
          <w:sz w:val="18"/>
          <w:szCs w:val="18"/>
        </w:rPr>
        <w:t>2010</w:t>
      </w:r>
      <w:r w:rsidR="00F53F35" w:rsidRPr="00D5764E">
        <w:rPr>
          <w:rFonts w:ascii="Arial" w:eastAsia="Times New Roman" w:hAnsi="Arial" w:cs="Arial"/>
          <w:sz w:val="18"/>
          <w:szCs w:val="18"/>
          <w:lang w:val="id-ID"/>
        </w:rPr>
        <w:t>)</w:t>
      </w:r>
      <w:r w:rsidR="00DC5246" w:rsidRPr="00D5764E">
        <w:rPr>
          <w:rFonts w:ascii="Arial" w:eastAsia="Times New Roman" w:hAnsi="Arial" w:cs="Arial"/>
          <w:sz w:val="18"/>
          <w:szCs w:val="18"/>
        </w:rPr>
        <w:t xml:space="preserve">. Defining </w:t>
      </w:r>
      <w:r w:rsidRPr="00D5764E">
        <w:rPr>
          <w:rFonts w:ascii="Arial" w:eastAsia="Times New Roman" w:hAnsi="Arial" w:cs="Arial"/>
          <w:sz w:val="18"/>
          <w:szCs w:val="18"/>
        </w:rPr>
        <w:t xml:space="preserve">and Measuring Environmental Consciousness. </w:t>
      </w:r>
      <w:r w:rsidR="00DC5246" w:rsidRPr="00D5764E">
        <w:rPr>
          <w:rFonts w:ascii="Arial" w:eastAsia="Times New Roman" w:hAnsi="Arial" w:cs="Arial"/>
          <w:i/>
          <w:iCs/>
          <w:sz w:val="18"/>
          <w:szCs w:val="18"/>
        </w:rPr>
        <w:t>RevistaInternacional de Sociologia (RIS)</w:t>
      </w:r>
      <w:r w:rsidR="00DC5246" w:rsidRPr="00D5764E">
        <w:rPr>
          <w:rFonts w:ascii="Arial" w:eastAsia="Times New Roman" w:hAnsi="Arial" w:cs="Arial"/>
          <w:sz w:val="18"/>
          <w:szCs w:val="18"/>
        </w:rPr>
        <w:t xml:space="preserve">, </w:t>
      </w:r>
      <w:r w:rsidR="00DC5246" w:rsidRPr="00D5764E">
        <w:rPr>
          <w:rFonts w:ascii="Arial" w:eastAsia="Times New Roman" w:hAnsi="Arial" w:cs="Arial"/>
          <w:i/>
          <w:iCs/>
          <w:sz w:val="18"/>
          <w:szCs w:val="18"/>
        </w:rPr>
        <w:t>68</w:t>
      </w:r>
      <w:r w:rsidR="00DC5246" w:rsidRPr="00D5764E">
        <w:rPr>
          <w:rFonts w:ascii="Arial" w:eastAsia="Times New Roman" w:hAnsi="Arial" w:cs="Arial"/>
          <w:sz w:val="18"/>
          <w:szCs w:val="18"/>
        </w:rPr>
        <w:t>(3), 731-55.</w:t>
      </w:r>
    </w:p>
    <w:p w14:paraId="57C0EA3D" w14:textId="77777777" w:rsidR="00DC5246" w:rsidRPr="00D5764E" w:rsidRDefault="00DC5246" w:rsidP="009152BC">
      <w:pPr>
        <w:spacing w:after="0" w:line="240" w:lineRule="auto"/>
        <w:ind w:left="567" w:hanging="567"/>
        <w:jc w:val="both"/>
        <w:rPr>
          <w:rFonts w:ascii="Arial" w:eastAsia="Times New Roman" w:hAnsi="Arial" w:cs="Arial"/>
          <w:sz w:val="18"/>
          <w:szCs w:val="18"/>
        </w:rPr>
      </w:pPr>
      <w:r w:rsidRPr="00D5764E">
        <w:rPr>
          <w:rFonts w:ascii="Arial" w:eastAsia="Times New Roman" w:hAnsi="Arial" w:cs="Arial"/>
          <w:sz w:val="18"/>
          <w:szCs w:val="18"/>
        </w:rPr>
        <w:t>Le Hebel, F.,</w:t>
      </w:r>
      <w:r w:rsidR="000024D1" w:rsidRPr="00D5764E">
        <w:rPr>
          <w:rFonts w:ascii="Arial" w:eastAsia="Times New Roman" w:hAnsi="Arial" w:cs="Arial"/>
          <w:sz w:val="18"/>
          <w:szCs w:val="18"/>
        </w:rPr>
        <w:t>Montpied, P., &amp;Fontanieu, V. .</w:t>
      </w:r>
      <w:r w:rsidR="00F53F35" w:rsidRPr="00D5764E">
        <w:rPr>
          <w:rFonts w:ascii="Arial" w:eastAsia="Times New Roman" w:hAnsi="Arial" w:cs="Arial"/>
          <w:sz w:val="18"/>
          <w:szCs w:val="18"/>
          <w:lang w:val="id-ID"/>
        </w:rPr>
        <w:t>(</w:t>
      </w:r>
      <w:r w:rsidRPr="00D5764E">
        <w:rPr>
          <w:rFonts w:ascii="Arial" w:eastAsia="Times New Roman" w:hAnsi="Arial" w:cs="Arial"/>
          <w:sz w:val="18"/>
          <w:szCs w:val="18"/>
        </w:rPr>
        <w:t>2014</w:t>
      </w:r>
      <w:r w:rsidR="00F53F35" w:rsidRPr="00D5764E">
        <w:rPr>
          <w:rFonts w:ascii="Arial" w:eastAsia="Times New Roman" w:hAnsi="Arial" w:cs="Arial"/>
          <w:sz w:val="18"/>
          <w:szCs w:val="18"/>
          <w:lang w:val="id-ID"/>
        </w:rPr>
        <w:t>)</w:t>
      </w:r>
      <w:r w:rsidRPr="00D5764E">
        <w:rPr>
          <w:rFonts w:ascii="Arial" w:eastAsia="Times New Roman" w:hAnsi="Arial" w:cs="Arial"/>
          <w:sz w:val="18"/>
          <w:szCs w:val="18"/>
        </w:rPr>
        <w:t>. What Can Influence Students' Environmental Attitudes? Results from a Study of 15-year-old Students in France.</w:t>
      </w:r>
      <w:r w:rsidRPr="00D5764E">
        <w:rPr>
          <w:rFonts w:ascii="Arial" w:eastAsia="Times New Roman" w:hAnsi="Arial" w:cs="Arial"/>
          <w:i/>
          <w:iCs/>
          <w:sz w:val="18"/>
          <w:szCs w:val="18"/>
        </w:rPr>
        <w:t>International Journal of Environmental and Science Education</w:t>
      </w:r>
      <w:r w:rsidRPr="00D5764E">
        <w:rPr>
          <w:rFonts w:ascii="Arial" w:eastAsia="Times New Roman" w:hAnsi="Arial" w:cs="Arial"/>
          <w:sz w:val="18"/>
          <w:szCs w:val="18"/>
        </w:rPr>
        <w:t xml:space="preserve">, </w:t>
      </w:r>
      <w:r w:rsidRPr="00D5764E">
        <w:rPr>
          <w:rFonts w:ascii="Arial" w:eastAsia="Times New Roman" w:hAnsi="Arial" w:cs="Arial"/>
          <w:i/>
          <w:iCs/>
          <w:sz w:val="18"/>
          <w:szCs w:val="18"/>
        </w:rPr>
        <w:t>9</w:t>
      </w:r>
      <w:r w:rsidRPr="00D5764E">
        <w:rPr>
          <w:rFonts w:ascii="Arial" w:eastAsia="Times New Roman" w:hAnsi="Arial" w:cs="Arial"/>
          <w:sz w:val="18"/>
          <w:szCs w:val="18"/>
        </w:rPr>
        <w:t>(3), 329-345.</w:t>
      </w:r>
    </w:p>
    <w:p w14:paraId="1EE716B4" w14:textId="77777777" w:rsidR="00DC5246" w:rsidRPr="00D5764E" w:rsidRDefault="00DC5246" w:rsidP="009152BC">
      <w:pPr>
        <w:spacing w:after="0" w:line="240" w:lineRule="auto"/>
        <w:ind w:left="567" w:hanging="567"/>
        <w:jc w:val="both"/>
        <w:rPr>
          <w:rFonts w:ascii="Arial" w:eastAsia="Times New Roman" w:hAnsi="Arial" w:cs="Arial"/>
          <w:sz w:val="18"/>
          <w:szCs w:val="18"/>
        </w:rPr>
      </w:pPr>
      <w:r w:rsidRPr="00D5764E">
        <w:rPr>
          <w:rFonts w:ascii="Arial" w:eastAsia="Times New Roman" w:hAnsi="Arial" w:cs="Arial"/>
          <w:sz w:val="18"/>
          <w:szCs w:val="18"/>
        </w:rPr>
        <w:t>L</w:t>
      </w:r>
      <w:r w:rsidR="0007458F" w:rsidRPr="00D5764E">
        <w:rPr>
          <w:rFonts w:ascii="Arial" w:eastAsia="Times New Roman" w:hAnsi="Arial" w:cs="Arial"/>
          <w:sz w:val="18"/>
          <w:szCs w:val="18"/>
        </w:rPr>
        <w:t>iem, G. A. D., &amp; Martin, A. J.</w:t>
      </w:r>
      <w:r w:rsidR="00F53F35" w:rsidRPr="00D5764E">
        <w:rPr>
          <w:rFonts w:ascii="Arial" w:eastAsia="Times New Roman" w:hAnsi="Arial" w:cs="Arial"/>
          <w:sz w:val="18"/>
          <w:szCs w:val="18"/>
          <w:lang w:val="id-ID"/>
        </w:rPr>
        <w:t>(</w:t>
      </w:r>
      <w:r w:rsidRPr="00D5764E">
        <w:rPr>
          <w:rFonts w:ascii="Arial" w:eastAsia="Times New Roman" w:hAnsi="Arial" w:cs="Arial"/>
          <w:sz w:val="18"/>
          <w:szCs w:val="18"/>
        </w:rPr>
        <w:t>2015</w:t>
      </w:r>
      <w:r w:rsidR="00F53F35" w:rsidRPr="00D5764E">
        <w:rPr>
          <w:rFonts w:ascii="Arial" w:eastAsia="Times New Roman" w:hAnsi="Arial" w:cs="Arial"/>
          <w:sz w:val="18"/>
          <w:szCs w:val="18"/>
          <w:lang w:val="id-ID"/>
        </w:rPr>
        <w:t>)</w:t>
      </w:r>
      <w:r w:rsidR="0007458F" w:rsidRPr="00D5764E">
        <w:rPr>
          <w:rFonts w:ascii="Arial" w:eastAsia="Times New Roman" w:hAnsi="Arial" w:cs="Arial"/>
          <w:sz w:val="18"/>
          <w:szCs w:val="18"/>
        </w:rPr>
        <w:t xml:space="preserve">. </w:t>
      </w:r>
      <w:r w:rsidRPr="00D5764E">
        <w:rPr>
          <w:rFonts w:ascii="Arial" w:eastAsia="Times New Roman" w:hAnsi="Arial" w:cs="Arial"/>
          <w:sz w:val="18"/>
          <w:szCs w:val="18"/>
        </w:rPr>
        <w:t xml:space="preserve">Young </w:t>
      </w:r>
      <w:r w:rsidR="0007458F" w:rsidRPr="00D5764E">
        <w:rPr>
          <w:rFonts w:ascii="Arial" w:eastAsia="Times New Roman" w:hAnsi="Arial" w:cs="Arial"/>
          <w:sz w:val="18"/>
          <w:szCs w:val="18"/>
        </w:rPr>
        <w:t xml:space="preserve">People’s Responses to Environmental Issues: </w:t>
      </w:r>
      <w:r w:rsidRPr="00D5764E">
        <w:rPr>
          <w:rFonts w:ascii="Arial" w:eastAsia="Times New Roman" w:hAnsi="Arial" w:cs="Arial"/>
          <w:sz w:val="18"/>
          <w:szCs w:val="18"/>
        </w:rPr>
        <w:t xml:space="preserve">Exploring </w:t>
      </w:r>
      <w:r w:rsidR="0007458F" w:rsidRPr="00D5764E">
        <w:rPr>
          <w:rFonts w:ascii="Arial" w:eastAsia="Times New Roman" w:hAnsi="Arial" w:cs="Arial"/>
          <w:sz w:val="18"/>
          <w:szCs w:val="18"/>
        </w:rPr>
        <w:t>The Roles of Adaptability and Personality</w:t>
      </w:r>
      <w:r w:rsidRPr="00D5764E">
        <w:rPr>
          <w:rFonts w:ascii="Arial" w:eastAsia="Times New Roman" w:hAnsi="Arial" w:cs="Arial"/>
          <w:sz w:val="18"/>
          <w:szCs w:val="18"/>
        </w:rPr>
        <w:t xml:space="preserve">. </w:t>
      </w:r>
      <w:r w:rsidRPr="00D5764E">
        <w:rPr>
          <w:rFonts w:ascii="Arial" w:eastAsia="Times New Roman" w:hAnsi="Arial" w:cs="Arial"/>
          <w:i/>
          <w:iCs/>
          <w:sz w:val="18"/>
          <w:szCs w:val="18"/>
        </w:rPr>
        <w:t>Personality and Individual Differences</w:t>
      </w:r>
      <w:r w:rsidRPr="00D5764E">
        <w:rPr>
          <w:rFonts w:ascii="Arial" w:eastAsia="Times New Roman" w:hAnsi="Arial" w:cs="Arial"/>
          <w:sz w:val="18"/>
          <w:szCs w:val="18"/>
        </w:rPr>
        <w:t xml:space="preserve">, </w:t>
      </w:r>
      <w:r w:rsidRPr="00D5764E">
        <w:rPr>
          <w:rFonts w:ascii="Arial" w:eastAsia="Times New Roman" w:hAnsi="Arial" w:cs="Arial"/>
          <w:i/>
          <w:iCs/>
          <w:sz w:val="18"/>
          <w:szCs w:val="18"/>
        </w:rPr>
        <w:t>79</w:t>
      </w:r>
      <w:r w:rsidRPr="00D5764E">
        <w:rPr>
          <w:rFonts w:ascii="Arial" w:eastAsia="Times New Roman" w:hAnsi="Arial" w:cs="Arial"/>
          <w:sz w:val="18"/>
          <w:szCs w:val="18"/>
        </w:rPr>
        <w:t>, 91-97.</w:t>
      </w:r>
    </w:p>
    <w:p w14:paraId="225ECA7D" w14:textId="77777777" w:rsidR="00DC5246" w:rsidRPr="00D5764E" w:rsidRDefault="0007458F" w:rsidP="009152BC">
      <w:pPr>
        <w:spacing w:after="0" w:line="240" w:lineRule="auto"/>
        <w:ind w:left="567" w:hanging="567"/>
        <w:jc w:val="both"/>
        <w:rPr>
          <w:rFonts w:ascii="Arial" w:eastAsia="Times New Roman" w:hAnsi="Arial" w:cs="Arial"/>
          <w:sz w:val="18"/>
          <w:szCs w:val="18"/>
        </w:rPr>
      </w:pPr>
      <w:r w:rsidRPr="00D5764E">
        <w:rPr>
          <w:rFonts w:ascii="Arial" w:eastAsia="Times New Roman" w:hAnsi="Arial" w:cs="Arial"/>
          <w:sz w:val="18"/>
          <w:szCs w:val="18"/>
        </w:rPr>
        <w:t>Lin, E., &amp; Shi, Q.</w:t>
      </w:r>
      <w:r w:rsidR="00F53F35" w:rsidRPr="00D5764E">
        <w:rPr>
          <w:rFonts w:ascii="Arial" w:eastAsia="Times New Roman" w:hAnsi="Arial" w:cs="Arial"/>
          <w:sz w:val="18"/>
          <w:szCs w:val="18"/>
          <w:lang w:val="id-ID"/>
        </w:rPr>
        <w:t>(</w:t>
      </w:r>
      <w:r w:rsidR="00DC5246" w:rsidRPr="00D5764E">
        <w:rPr>
          <w:rFonts w:ascii="Arial" w:eastAsia="Times New Roman" w:hAnsi="Arial" w:cs="Arial"/>
          <w:sz w:val="18"/>
          <w:szCs w:val="18"/>
        </w:rPr>
        <w:t>2014</w:t>
      </w:r>
      <w:r w:rsidR="00F53F35" w:rsidRPr="00D5764E">
        <w:rPr>
          <w:rFonts w:ascii="Arial" w:eastAsia="Times New Roman" w:hAnsi="Arial" w:cs="Arial"/>
          <w:sz w:val="18"/>
          <w:szCs w:val="18"/>
          <w:lang w:val="id-ID"/>
        </w:rPr>
        <w:t>)</w:t>
      </w:r>
      <w:r w:rsidR="00DC5246" w:rsidRPr="00D5764E">
        <w:rPr>
          <w:rFonts w:ascii="Arial" w:eastAsia="Times New Roman" w:hAnsi="Arial" w:cs="Arial"/>
          <w:sz w:val="18"/>
          <w:szCs w:val="18"/>
        </w:rPr>
        <w:t xml:space="preserve">. Exploring </w:t>
      </w:r>
      <w:r w:rsidRPr="00D5764E">
        <w:rPr>
          <w:rFonts w:ascii="Arial" w:eastAsia="Times New Roman" w:hAnsi="Arial" w:cs="Arial"/>
          <w:sz w:val="18"/>
          <w:szCs w:val="18"/>
        </w:rPr>
        <w:t xml:space="preserve">Individual and School-Related Factors and Environmental Literacy: </w:t>
      </w:r>
      <w:r w:rsidR="00DC5246" w:rsidRPr="00D5764E">
        <w:rPr>
          <w:rFonts w:ascii="Arial" w:eastAsia="Times New Roman" w:hAnsi="Arial" w:cs="Arial"/>
          <w:sz w:val="18"/>
          <w:szCs w:val="18"/>
        </w:rPr>
        <w:t xml:space="preserve">Comparing US </w:t>
      </w:r>
      <w:r w:rsidRPr="00D5764E">
        <w:rPr>
          <w:rFonts w:ascii="Arial" w:eastAsia="Times New Roman" w:hAnsi="Arial" w:cs="Arial"/>
          <w:sz w:val="18"/>
          <w:szCs w:val="18"/>
        </w:rPr>
        <w:t xml:space="preserve">and </w:t>
      </w:r>
      <w:r w:rsidR="00DC5246" w:rsidRPr="00D5764E">
        <w:rPr>
          <w:rFonts w:ascii="Arial" w:eastAsia="Times New Roman" w:hAnsi="Arial" w:cs="Arial"/>
          <w:sz w:val="18"/>
          <w:szCs w:val="18"/>
        </w:rPr>
        <w:t xml:space="preserve">Canada </w:t>
      </w:r>
      <w:r w:rsidRPr="00D5764E">
        <w:rPr>
          <w:rFonts w:ascii="Arial" w:eastAsia="Times New Roman" w:hAnsi="Arial" w:cs="Arial"/>
          <w:sz w:val="18"/>
          <w:szCs w:val="18"/>
        </w:rPr>
        <w:t xml:space="preserve">Using </w:t>
      </w:r>
      <w:r w:rsidR="00DC5246" w:rsidRPr="00D5764E">
        <w:rPr>
          <w:rFonts w:ascii="Arial" w:eastAsia="Times New Roman" w:hAnsi="Arial" w:cs="Arial"/>
          <w:sz w:val="18"/>
          <w:szCs w:val="18"/>
        </w:rPr>
        <w:t xml:space="preserve">PISA </w:t>
      </w:r>
      <w:r w:rsidRPr="00D5764E">
        <w:rPr>
          <w:rFonts w:ascii="Arial" w:eastAsia="Times New Roman" w:hAnsi="Arial" w:cs="Arial"/>
          <w:sz w:val="18"/>
          <w:szCs w:val="18"/>
        </w:rPr>
        <w:t>2006</w:t>
      </w:r>
      <w:r w:rsidR="00DC5246" w:rsidRPr="00D5764E">
        <w:rPr>
          <w:rFonts w:ascii="Arial" w:eastAsia="Times New Roman" w:hAnsi="Arial" w:cs="Arial"/>
          <w:sz w:val="18"/>
          <w:szCs w:val="18"/>
        </w:rPr>
        <w:t xml:space="preserve">. </w:t>
      </w:r>
      <w:r w:rsidR="00DC5246" w:rsidRPr="00D5764E">
        <w:rPr>
          <w:rFonts w:ascii="Arial" w:eastAsia="Times New Roman" w:hAnsi="Arial" w:cs="Arial"/>
          <w:i/>
          <w:iCs/>
          <w:sz w:val="18"/>
          <w:szCs w:val="18"/>
        </w:rPr>
        <w:t>International Journal of Science and Mathematics Education</w:t>
      </w:r>
      <w:r w:rsidR="00DC5246" w:rsidRPr="00D5764E">
        <w:rPr>
          <w:rFonts w:ascii="Arial" w:eastAsia="Times New Roman" w:hAnsi="Arial" w:cs="Arial"/>
          <w:sz w:val="18"/>
          <w:szCs w:val="18"/>
        </w:rPr>
        <w:t xml:space="preserve">, </w:t>
      </w:r>
      <w:r w:rsidR="00DC5246" w:rsidRPr="00D5764E">
        <w:rPr>
          <w:rFonts w:ascii="Arial" w:eastAsia="Times New Roman" w:hAnsi="Arial" w:cs="Arial"/>
          <w:i/>
          <w:iCs/>
          <w:sz w:val="18"/>
          <w:szCs w:val="18"/>
        </w:rPr>
        <w:t>12</w:t>
      </w:r>
      <w:r w:rsidR="00DC5246" w:rsidRPr="00D5764E">
        <w:rPr>
          <w:rFonts w:ascii="Arial" w:eastAsia="Times New Roman" w:hAnsi="Arial" w:cs="Arial"/>
          <w:sz w:val="18"/>
          <w:szCs w:val="18"/>
        </w:rPr>
        <w:t>(1), 73-97.</w:t>
      </w:r>
    </w:p>
    <w:p w14:paraId="298AE1BF" w14:textId="77777777" w:rsidR="00DC5246" w:rsidRPr="00D5764E" w:rsidRDefault="0007458F" w:rsidP="009152BC">
      <w:pPr>
        <w:spacing w:after="0" w:line="240" w:lineRule="auto"/>
        <w:ind w:left="567" w:hanging="567"/>
        <w:jc w:val="both"/>
        <w:rPr>
          <w:rFonts w:ascii="Arial" w:hAnsi="Arial" w:cs="Arial"/>
          <w:spacing w:val="-3"/>
          <w:w w:val="105"/>
          <w:sz w:val="18"/>
          <w:szCs w:val="18"/>
        </w:rPr>
      </w:pPr>
      <w:r w:rsidRPr="00D5764E">
        <w:rPr>
          <w:rFonts w:ascii="Arial" w:hAnsi="Arial" w:cs="Arial"/>
          <w:spacing w:val="-3"/>
          <w:w w:val="105"/>
          <w:sz w:val="18"/>
          <w:szCs w:val="18"/>
        </w:rPr>
        <w:t xml:space="preserve">Littledyke, M. </w:t>
      </w:r>
      <w:r w:rsidR="00F53F35" w:rsidRPr="00D5764E">
        <w:rPr>
          <w:rFonts w:ascii="Arial" w:hAnsi="Arial" w:cs="Arial"/>
          <w:spacing w:val="-3"/>
          <w:w w:val="105"/>
          <w:sz w:val="18"/>
          <w:szCs w:val="18"/>
          <w:lang w:val="id-ID"/>
        </w:rPr>
        <w:t>(</w:t>
      </w:r>
      <w:r w:rsidR="00DC5246" w:rsidRPr="00D5764E">
        <w:rPr>
          <w:rFonts w:ascii="Arial" w:hAnsi="Arial" w:cs="Arial"/>
          <w:spacing w:val="-3"/>
          <w:w w:val="105"/>
          <w:sz w:val="18"/>
          <w:szCs w:val="18"/>
        </w:rPr>
        <w:t>2008</w:t>
      </w:r>
      <w:r w:rsidR="00F53F35" w:rsidRPr="00D5764E">
        <w:rPr>
          <w:rFonts w:ascii="Arial" w:hAnsi="Arial" w:cs="Arial"/>
          <w:spacing w:val="-3"/>
          <w:w w:val="105"/>
          <w:sz w:val="18"/>
          <w:szCs w:val="18"/>
          <w:lang w:val="id-ID"/>
        </w:rPr>
        <w:t>)</w:t>
      </w:r>
      <w:r w:rsidR="00DC5246" w:rsidRPr="00D5764E">
        <w:rPr>
          <w:rFonts w:ascii="Arial" w:hAnsi="Arial" w:cs="Arial"/>
          <w:spacing w:val="-3"/>
          <w:w w:val="105"/>
          <w:sz w:val="18"/>
          <w:szCs w:val="18"/>
        </w:rPr>
        <w:t xml:space="preserve">. Science </w:t>
      </w:r>
      <w:r w:rsidRPr="00D5764E">
        <w:rPr>
          <w:rFonts w:ascii="Arial" w:hAnsi="Arial" w:cs="Arial"/>
          <w:spacing w:val="-3"/>
          <w:w w:val="105"/>
          <w:sz w:val="18"/>
          <w:szCs w:val="18"/>
        </w:rPr>
        <w:t>Education for Environmental Awareness: Approaches to Integrating</w:t>
      </w:r>
    </w:p>
    <w:p w14:paraId="5003290A" w14:textId="77777777" w:rsidR="00DC5246" w:rsidRPr="00D5764E" w:rsidRDefault="0007458F" w:rsidP="009152BC">
      <w:pPr>
        <w:spacing w:after="0" w:line="240" w:lineRule="auto"/>
        <w:ind w:left="567"/>
        <w:jc w:val="both"/>
        <w:rPr>
          <w:rFonts w:ascii="Arial" w:hAnsi="Arial" w:cs="Arial"/>
          <w:spacing w:val="-5"/>
          <w:w w:val="105"/>
          <w:sz w:val="18"/>
          <w:szCs w:val="18"/>
        </w:rPr>
      </w:pPr>
      <w:r w:rsidRPr="00D5764E">
        <w:rPr>
          <w:rFonts w:ascii="Arial" w:hAnsi="Arial" w:cs="Arial"/>
          <w:spacing w:val="-5"/>
          <w:w w:val="105"/>
          <w:sz w:val="18"/>
          <w:szCs w:val="18"/>
        </w:rPr>
        <w:t>Cognitive and Affective Domains.</w:t>
      </w:r>
      <w:r w:rsidR="00DC5246" w:rsidRPr="00D5764E">
        <w:rPr>
          <w:rFonts w:ascii="Arial" w:hAnsi="Arial" w:cs="Arial"/>
          <w:i/>
          <w:iCs/>
          <w:spacing w:val="-5"/>
          <w:w w:val="105"/>
          <w:sz w:val="18"/>
          <w:szCs w:val="18"/>
        </w:rPr>
        <w:t xml:space="preserve">Environmental Education Research, </w:t>
      </w:r>
      <w:r w:rsidR="00DC5246" w:rsidRPr="00D5764E">
        <w:rPr>
          <w:rFonts w:ascii="Arial" w:hAnsi="Arial" w:cs="Arial"/>
          <w:spacing w:val="-5"/>
          <w:w w:val="105"/>
          <w:sz w:val="18"/>
          <w:szCs w:val="18"/>
        </w:rPr>
        <w:t>14,1-7.</w:t>
      </w:r>
    </w:p>
    <w:p w14:paraId="244A3781" w14:textId="77777777" w:rsidR="00102366" w:rsidRPr="00D5764E" w:rsidRDefault="00102366" w:rsidP="009152BC">
      <w:pPr>
        <w:spacing w:after="0" w:line="240" w:lineRule="auto"/>
        <w:ind w:left="567" w:hanging="567"/>
        <w:jc w:val="both"/>
        <w:rPr>
          <w:rFonts w:ascii="Arial" w:hAnsi="Arial" w:cs="Arial"/>
          <w:color w:val="222222"/>
          <w:sz w:val="18"/>
          <w:szCs w:val="18"/>
          <w:shd w:val="clear" w:color="auto" w:fill="FFFFFF"/>
        </w:rPr>
      </w:pPr>
      <w:r w:rsidRPr="00D5764E">
        <w:rPr>
          <w:rFonts w:ascii="Arial" w:hAnsi="Arial" w:cs="Arial"/>
          <w:color w:val="222222"/>
          <w:sz w:val="18"/>
          <w:szCs w:val="18"/>
          <w:shd w:val="clear" w:color="auto" w:fill="FFFFFF"/>
        </w:rPr>
        <w:t xml:space="preserve">Loehlin, J. C. </w:t>
      </w:r>
      <w:r w:rsidR="00F53F35" w:rsidRPr="00D5764E">
        <w:rPr>
          <w:rFonts w:ascii="Arial" w:hAnsi="Arial" w:cs="Arial"/>
          <w:color w:val="222222"/>
          <w:sz w:val="18"/>
          <w:szCs w:val="18"/>
          <w:shd w:val="clear" w:color="auto" w:fill="FFFFFF"/>
          <w:lang w:val="id-ID"/>
        </w:rPr>
        <w:t>(</w:t>
      </w:r>
      <w:r w:rsidRPr="00D5764E">
        <w:rPr>
          <w:rFonts w:ascii="Arial" w:hAnsi="Arial" w:cs="Arial"/>
          <w:color w:val="222222"/>
          <w:sz w:val="18"/>
          <w:szCs w:val="18"/>
          <w:shd w:val="clear" w:color="auto" w:fill="FFFFFF"/>
        </w:rPr>
        <w:t>1998</w:t>
      </w:r>
      <w:r w:rsidR="00F53F35" w:rsidRPr="00D5764E">
        <w:rPr>
          <w:rFonts w:ascii="Arial" w:hAnsi="Arial" w:cs="Arial"/>
          <w:color w:val="222222"/>
          <w:sz w:val="18"/>
          <w:szCs w:val="18"/>
          <w:shd w:val="clear" w:color="auto" w:fill="FFFFFF"/>
          <w:lang w:val="id-ID"/>
        </w:rPr>
        <w:t>)</w:t>
      </w:r>
      <w:r w:rsidRPr="00D5764E">
        <w:rPr>
          <w:rFonts w:ascii="Arial" w:hAnsi="Arial" w:cs="Arial"/>
          <w:color w:val="222222"/>
          <w:sz w:val="18"/>
          <w:szCs w:val="18"/>
          <w:shd w:val="clear" w:color="auto" w:fill="FFFFFF"/>
        </w:rPr>
        <w:t>. </w:t>
      </w:r>
      <w:r w:rsidRPr="00D5764E">
        <w:rPr>
          <w:rFonts w:ascii="Arial" w:hAnsi="Arial" w:cs="Arial"/>
          <w:i/>
          <w:iCs/>
          <w:color w:val="222222"/>
          <w:sz w:val="18"/>
          <w:szCs w:val="18"/>
          <w:shd w:val="clear" w:color="auto" w:fill="FFFFFF"/>
        </w:rPr>
        <w:t>Latent variable models: An introduction to factor, path, and structural analysis</w:t>
      </w:r>
      <w:r w:rsidRPr="00D5764E">
        <w:rPr>
          <w:rFonts w:ascii="Arial" w:hAnsi="Arial" w:cs="Arial"/>
          <w:color w:val="222222"/>
          <w:sz w:val="18"/>
          <w:szCs w:val="18"/>
          <w:shd w:val="clear" w:color="auto" w:fill="FFFFFF"/>
        </w:rPr>
        <w:t>. Lawrence Erlbaum Associates Publishers.</w:t>
      </w:r>
    </w:p>
    <w:p w14:paraId="4E4025A8" w14:textId="77777777" w:rsidR="00DC5246" w:rsidRPr="00D5764E" w:rsidRDefault="00DC5246" w:rsidP="009152BC">
      <w:pPr>
        <w:spacing w:after="0" w:line="240" w:lineRule="auto"/>
        <w:ind w:left="567" w:hanging="567"/>
        <w:jc w:val="both"/>
        <w:rPr>
          <w:rFonts w:ascii="Arial" w:eastAsia="Times New Roman" w:hAnsi="Arial" w:cs="Arial"/>
          <w:sz w:val="18"/>
          <w:szCs w:val="18"/>
        </w:rPr>
      </w:pPr>
      <w:r w:rsidRPr="00D5764E">
        <w:rPr>
          <w:rFonts w:ascii="Arial" w:eastAsia="Times New Roman" w:hAnsi="Arial" w:cs="Arial"/>
          <w:sz w:val="18"/>
          <w:szCs w:val="18"/>
        </w:rPr>
        <w:t>Mason, L., Boscolo, P., T</w:t>
      </w:r>
      <w:r w:rsidR="00F26044" w:rsidRPr="00D5764E">
        <w:rPr>
          <w:rFonts w:ascii="Arial" w:eastAsia="Times New Roman" w:hAnsi="Arial" w:cs="Arial"/>
          <w:sz w:val="18"/>
          <w:szCs w:val="18"/>
        </w:rPr>
        <w:t xml:space="preserve">ornatora, M. C., &amp;Ronconi, L. </w:t>
      </w:r>
      <w:r w:rsidR="00F53F35" w:rsidRPr="00D5764E">
        <w:rPr>
          <w:rFonts w:ascii="Arial" w:eastAsia="Times New Roman" w:hAnsi="Arial" w:cs="Arial"/>
          <w:sz w:val="18"/>
          <w:szCs w:val="18"/>
          <w:lang w:val="id-ID"/>
        </w:rPr>
        <w:t>(</w:t>
      </w:r>
      <w:r w:rsidRPr="00D5764E">
        <w:rPr>
          <w:rFonts w:ascii="Arial" w:eastAsia="Times New Roman" w:hAnsi="Arial" w:cs="Arial"/>
          <w:sz w:val="18"/>
          <w:szCs w:val="18"/>
        </w:rPr>
        <w:t>2013</w:t>
      </w:r>
      <w:r w:rsidR="00F53F35" w:rsidRPr="00D5764E">
        <w:rPr>
          <w:rFonts w:ascii="Arial" w:eastAsia="Times New Roman" w:hAnsi="Arial" w:cs="Arial"/>
          <w:sz w:val="18"/>
          <w:szCs w:val="18"/>
          <w:lang w:val="id-ID"/>
        </w:rPr>
        <w:t>)</w:t>
      </w:r>
      <w:r w:rsidR="00F26044" w:rsidRPr="00D5764E">
        <w:rPr>
          <w:rFonts w:ascii="Arial" w:eastAsia="Times New Roman" w:hAnsi="Arial" w:cs="Arial"/>
          <w:sz w:val="18"/>
          <w:szCs w:val="18"/>
        </w:rPr>
        <w:t>.</w:t>
      </w:r>
      <w:r w:rsidRPr="00D5764E">
        <w:rPr>
          <w:rFonts w:ascii="Arial" w:eastAsia="Times New Roman" w:hAnsi="Arial" w:cs="Arial"/>
          <w:sz w:val="18"/>
          <w:szCs w:val="18"/>
        </w:rPr>
        <w:t xml:space="preserve">Besides </w:t>
      </w:r>
      <w:r w:rsidR="00F26044" w:rsidRPr="00D5764E">
        <w:rPr>
          <w:rFonts w:ascii="Arial" w:eastAsia="Times New Roman" w:hAnsi="Arial" w:cs="Arial"/>
          <w:sz w:val="18"/>
          <w:szCs w:val="18"/>
        </w:rPr>
        <w:t xml:space="preserve">Knowledge: ACross-Sectional Study on The Relations Between Epistemic Beliefs, Achievement Goals, Self-Beliefs, and Achievement In Science. </w:t>
      </w:r>
      <w:r w:rsidRPr="00D5764E">
        <w:rPr>
          <w:rFonts w:ascii="Arial" w:eastAsia="Times New Roman" w:hAnsi="Arial" w:cs="Arial"/>
          <w:i/>
          <w:iCs/>
          <w:sz w:val="18"/>
          <w:szCs w:val="18"/>
        </w:rPr>
        <w:t>Instructional Science</w:t>
      </w:r>
      <w:r w:rsidRPr="00D5764E">
        <w:rPr>
          <w:rFonts w:ascii="Arial" w:eastAsia="Times New Roman" w:hAnsi="Arial" w:cs="Arial"/>
          <w:sz w:val="18"/>
          <w:szCs w:val="18"/>
        </w:rPr>
        <w:t xml:space="preserve">, </w:t>
      </w:r>
      <w:r w:rsidRPr="00D5764E">
        <w:rPr>
          <w:rFonts w:ascii="Arial" w:eastAsia="Times New Roman" w:hAnsi="Arial" w:cs="Arial"/>
          <w:i/>
          <w:iCs/>
          <w:sz w:val="18"/>
          <w:szCs w:val="18"/>
        </w:rPr>
        <w:t>41</w:t>
      </w:r>
      <w:r w:rsidRPr="00D5764E">
        <w:rPr>
          <w:rFonts w:ascii="Arial" w:eastAsia="Times New Roman" w:hAnsi="Arial" w:cs="Arial"/>
          <w:sz w:val="18"/>
          <w:szCs w:val="18"/>
        </w:rPr>
        <w:t>(1), 49-79.</w:t>
      </w:r>
    </w:p>
    <w:p w14:paraId="0DF1770D" w14:textId="77777777" w:rsidR="002C1EA2" w:rsidRPr="00D5764E" w:rsidRDefault="00F26044" w:rsidP="009152BC">
      <w:pPr>
        <w:spacing w:after="0" w:line="240" w:lineRule="auto"/>
        <w:ind w:left="567" w:hanging="567"/>
        <w:jc w:val="both"/>
        <w:rPr>
          <w:rFonts w:ascii="Arial" w:hAnsi="Arial" w:cs="Arial"/>
          <w:bCs/>
          <w:spacing w:val="2"/>
          <w:w w:val="105"/>
          <w:sz w:val="18"/>
          <w:szCs w:val="18"/>
        </w:rPr>
      </w:pPr>
      <w:r w:rsidRPr="00D5764E">
        <w:rPr>
          <w:rFonts w:ascii="Arial" w:hAnsi="Arial" w:cs="Arial"/>
          <w:bCs/>
          <w:spacing w:val="2"/>
          <w:w w:val="105"/>
          <w:sz w:val="18"/>
          <w:szCs w:val="18"/>
        </w:rPr>
        <w:t xml:space="preserve">OECD, </w:t>
      </w:r>
      <w:r w:rsidR="00F53F35" w:rsidRPr="00D5764E">
        <w:rPr>
          <w:rFonts w:ascii="Arial" w:hAnsi="Arial" w:cs="Arial"/>
          <w:bCs/>
          <w:spacing w:val="2"/>
          <w:w w:val="105"/>
          <w:sz w:val="18"/>
          <w:szCs w:val="18"/>
          <w:lang w:val="id-ID"/>
        </w:rPr>
        <w:t>(</w:t>
      </w:r>
      <w:r w:rsidR="002C1EA2" w:rsidRPr="00D5764E">
        <w:rPr>
          <w:rFonts w:ascii="Arial" w:hAnsi="Arial" w:cs="Arial"/>
          <w:bCs/>
          <w:spacing w:val="2"/>
          <w:w w:val="105"/>
          <w:sz w:val="18"/>
          <w:szCs w:val="18"/>
        </w:rPr>
        <w:t>2015</w:t>
      </w:r>
      <w:r w:rsidR="00F53F35" w:rsidRPr="00D5764E">
        <w:rPr>
          <w:rFonts w:ascii="Arial" w:hAnsi="Arial" w:cs="Arial"/>
          <w:bCs/>
          <w:spacing w:val="2"/>
          <w:w w:val="105"/>
          <w:sz w:val="18"/>
          <w:szCs w:val="18"/>
          <w:lang w:val="id-ID"/>
        </w:rPr>
        <w:t>)</w:t>
      </w:r>
      <w:r w:rsidR="002C1EA2" w:rsidRPr="00D5764E">
        <w:rPr>
          <w:rFonts w:ascii="Arial" w:hAnsi="Arial" w:cs="Arial"/>
          <w:bCs/>
          <w:spacing w:val="2"/>
          <w:w w:val="105"/>
          <w:sz w:val="18"/>
          <w:szCs w:val="18"/>
        </w:rPr>
        <w:t>.</w:t>
      </w:r>
      <w:r w:rsidR="002C1EA2" w:rsidRPr="00D5764E">
        <w:rPr>
          <w:rFonts w:ascii="Arial" w:hAnsi="Arial" w:cs="Arial"/>
          <w:sz w:val="18"/>
          <w:szCs w:val="18"/>
        </w:rPr>
        <w:t xml:space="preserve">Chapter </w:t>
      </w:r>
      <w:r w:rsidRPr="00D5764E">
        <w:rPr>
          <w:rFonts w:ascii="Arial" w:hAnsi="Arial" w:cs="Arial"/>
          <w:sz w:val="18"/>
          <w:szCs w:val="18"/>
        </w:rPr>
        <w:t xml:space="preserve">4 Sample Design, </w:t>
      </w:r>
      <w:r w:rsidRPr="00D5764E">
        <w:rPr>
          <w:rFonts w:ascii="Arial" w:hAnsi="Arial" w:cs="Arial"/>
          <w:bCs/>
          <w:spacing w:val="-5"/>
          <w:w w:val="105"/>
          <w:sz w:val="18"/>
          <w:szCs w:val="18"/>
        </w:rPr>
        <w:t xml:space="preserve"> Target Population and Overview of The Sampling Design .,</w:t>
      </w:r>
      <w:r w:rsidRPr="00D5764E">
        <w:rPr>
          <w:rFonts w:ascii="Arial" w:hAnsi="Arial" w:cs="Arial"/>
          <w:color w:val="1C1C1B"/>
          <w:sz w:val="18"/>
          <w:szCs w:val="18"/>
        </w:rPr>
        <w:t xml:space="preserve"> OECD Publishing, Paris</w:t>
      </w:r>
    </w:p>
    <w:p w14:paraId="0370D91C" w14:textId="77777777" w:rsidR="002C1EA2" w:rsidRPr="00D5764E" w:rsidRDefault="00CD6F4B" w:rsidP="009152BC">
      <w:pPr>
        <w:autoSpaceDE w:val="0"/>
        <w:autoSpaceDN w:val="0"/>
        <w:adjustRightInd w:val="0"/>
        <w:snapToGrid w:val="0"/>
        <w:spacing w:after="0" w:line="240" w:lineRule="auto"/>
        <w:ind w:left="567" w:hanging="567"/>
        <w:jc w:val="both"/>
        <w:rPr>
          <w:rFonts w:ascii="Arial" w:hAnsi="Arial" w:cs="Arial"/>
          <w:color w:val="000000"/>
          <w:sz w:val="18"/>
          <w:szCs w:val="18"/>
        </w:rPr>
      </w:pPr>
      <w:r w:rsidRPr="00D5764E">
        <w:rPr>
          <w:rFonts w:ascii="Arial" w:hAnsi="Arial" w:cs="Arial"/>
          <w:color w:val="1C1C1B"/>
          <w:sz w:val="18"/>
          <w:szCs w:val="18"/>
        </w:rPr>
        <w:t>OECD .</w:t>
      </w:r>
      <w:r w:rsidR="00F53F35" w:rsidRPr="00D5764E">
        <w:rPr>
          <w:rFonts w:ascii="Arial" w:hAnsi="Arial" w:cs="Arial"/>
          <w:color w:val="1C1C1B"/>
          <w:sz w:val="18"/>
          <w:szCs w:val="18"/>
          <w:lang w:val="id-ID"/>
        </w:rPr>
        <w:t>(</w:t>
      </w:r>
      <w:r w:rsidR="002C1EA2" w:rsidRPr="00D5764E">
        <w:rPr>
          <w:rFonts w:ascii="Arial" w:hAnsi="Arial" w:cs="Arial"/>
          <w:color w:val="1C1C1B"/>
          <w:sz w:val="18"/>
          <w:szCs w:val="18"/>
        </w:rPr>
        <w:t>2016a</w:t>
      </w:r>
      <w:r w:rsidR="00F53F35" w:rsidRPr="00D5764E">
        <w:rPr>
          <w:rFonts w:ascii="Arial" w:hAnsi="Arial" w:cs="Arial"/>
          <w:color w:val="1C1C1B"/>
          <w:sz w:val="18"/>
          <w:szCs w:val="18"/>
          <w:lang w:val="id-ID"/>
        </w:rPr>
        <w:t>)</w:t>
      </w:r>
      <w:r w:rsidRPr="00D5764E">
        <w:rPr>
          <w:rFonts w:ascii="Arial" w:hAnsi="Arial" w:cs="Arial"/>
          <w:color w:val="1C1C1B"/>
          <w:sz w:val="18"/>
          <w:szCs w:val="18"/>
        </w:rPr>
        <w:t>.</w:t>
      </w:r>
      <w:r w:rsidR="002C1EA2" w:rsidRPr="00D5764E">
        <w:rPr>
          <w:rFonts w:ascii="Arial" w:hAnsi="Arial" w:cs="Arial"/>
          <w:color w:val="1C1C1B"/>
          <w:sz w:val="18"/>
          <w:szCs w:val="18"/>
        </w:rPr>
        <w:t xml:space="preserve"> PISA 2015 Results (Volume I): Excellence and Equity in Education, PISA, OECD Publishing, Paris. </w:t>
      </w:r>
    </w:p>
    <w:p w14:paraId="1B45C12B" w14:textId="77777777" w:rsidR="002C1EA2" w:rsidRPr="00D5764E" w:rsidRDefault="00941329" w:rsidP="009152BC">
      <w:pPr>
        <w:autoSpaceDE w:val="0"/>
        <w:autoSpaceDN w:val="0"/>
        <w:adjustRightInd w:val="0"/>
        <w:snapToGrid w:val="0"/>
        <w:spacing w:after="0" w:line="240" w:lineRule="auto"/>
        <w:ind w:left="567" w:hanging="567"/>
        <w:jc w:val="both"/>
        <w:rPr>
          <w:rFonts w:ascii="Arial" w:hAnsi="Arial" w:cs="Arial"/>
          <w:color w:val="000000"/>
          <w:sz w:val="18"/>
          <w:szCs w:val="18"/>
        </w:rPr>
      </w:pPr>
      <w:r w:rsidRPr="00D5764E">
        <w:rPr>
          <w:rFonts w:ascii="Arial" w:hAnsi="Arial" w:cs="Arial"/>
          <w:color w:val="1C1C1B"/>
          <w:sz w:val="18"/>
          <w:szCs w:val="18"/>
        </w:rPr>
        <w:t>OECD .</w:t>
      </w:r>
      <w:r w:rsidR="00F53F35" w:rsidRPr="00D5764E">
        <w:rPr>
          <w:rFonts w:ascii="Arial" w:hAnsi="Arial" w:cs="Arial"/>
          <w:color w:val="1C1C1B"/>
          <w:sz w:val="18"/>
          <w:szCs w:val="18"/>
          <w:lang w:val="id-ID"/>
        </w:rPr>
        <w:t>(</w:t>
      </w:r>
      <w:r w:rsidR="002C1EA2" w:rsidRPr="00D5764E">
        <w:rPr>
          <w:rFonts w:ascii="Arial" w:hAnsi="Arial" w:cs="Arial"/>
          <w:color w:val="1C1C1B"/>
          <w:sz w:val="18"/>
          <w:szCs w:val="18"/>
        </w:rPr>
        <w:t>2016</w:t>
      </w:r>
      <w:r w:rsidRPr="00D5764E">
        <w:rPr>
          <w:rFonts w:ascii="Arial" w:hAnsi="Arial" w:cs="Arial"/>
          <w:color w:val="1C1C1B"/>
          <w:sz w:val="18"/>
          <w:szCs w:val="18"/>
        </w:rPr>
        <w:t>b</w:t>
      </w:r>
      <w:r w:rsidR="00F53F35" w:rsidRPr="00D5764E">
        <w:rPr>
          <w:rFonts w:ascii="Arial" w:hAnsi="Arial" w:cs="Arial"/>
          <w:color w:val="1C1C1B"/>
          <w:sz w:val="18"/>
          <w:szCs w:val="18"/>
          <w:lang w:val="id-ID"/>
        </w:rPr>
        <w:t>)</w:t>
      </w:r>
      <w:r w:rsidRPr="00D5764E">
        <w:rPr>
          <w:rFonts w:ascii="Arial" w:hAnsi="Arial" w:cs="Arial"/>
          <w:color w:val="1C1C1B"/>
          <w:sz w:val="18"/>
          <w:szCs w:val="18"/>
        </w:rPr>
        <w:t>.</w:t>
      </w:r>
      <w:r w:rsidR="002C1EA2" w:rsidRPr="00D5764E">
        <w:rPr>
          <w:rFonts w:ascii="Arial" w:hAnsi="Arial" w:cs="Arial"/>
          <w:color w:val="1C1C1B"/>
          <w:sz w:val="18"/>
          <w:szCs w:val="18"/>
        </w:rPr>
        <w:t xml:space="preserve"> PISA 2015 Results (Volume II): Policies and Practices for Successful Schools, PISA,OECD Publishing, Paris. </w:t>
      </w:r>
    </w:p>
    <w:p w14:paraId="5E1058B9" w14:textId="77777777" w:rsidR="002C1EA2" w:rsidRPr="00A51EE0" w:rsidRDefault="00F72DFC" w:rsidP="009152BC">
      <w:pPr>
        <w:autoSpaceDE w:val="0"/>
        <w:autoSpaceDN w:val="0"/>
        <w:adjustRightInd w:val="0"/>
        <w:snapToGrid w:val="0"/>
        <w:spacing w:after="0" w:line="240" w:lineRule="auto"/>
        <w:ind w:left="567" w:hanging="567"/>
        <w:jc w:val="both"/>
        <w:rPr>
          <w:rFonts w:ascii="Arial" w:hAnsi="Arial" w:cs="Arial"/>
          <w:color w:val="000000"/>
          <w:sz w:val="18"/>
          <w:szCs w:val="18"/>
        </w:rPr>
      </w:pPr>
      <w:r w:rsidRPr="00D5764E">
        <w:rPr>
          <w:rFonts w:ascii="Arial" w:hAnsi="Arial" w:cs="Arial"/>
          <w:color w:val="000000"/>
          <w:sz w:val="18"/>
          <w:szCs w:val="18"/>
        </w:rPr>
        <w:t>OECD .</w:t>
      </w:r>
      <w:r w:rsidR="00F53F35" w:rsidRPr="00D5764E">
        <w:rPr>
          <w:rFonts w:ascii="Arial" w:hAnsi="Arial" w:cs="Arial"/>
          <w:color w:val="000000"/>
          <w:sz w:val="18"/>
          <w:szCs w:val="18"/>
          <w:lang w:val="id-ID"/>
        </w:rPr>
        <w:t>(</w:t>
      </w:r>
      <w:r w:rsidR="002C1EA2" w:rsidRPr="00D5764E">
        <w:rPr>
          <w:rFonts w:ascii="Arial" w:hAnsi="Arial" w:cs="Arial"/>
          <w:color w:val="000000"/>
          <w:sz w:val="18"/>
          <w:szCs w:val="18"/>
        </w:rPr>
        <w:t>2016c</w:t>
      </w:r>
      <w:r w:rsidR="00F53F35" w:rsidRPr="00D5764E">
        <w:rPr>
          <w:rFonts w:ascii="Arial" w:hAnsi="Arial" w:cs="Arial"/>
          <w:color w:val="000000"/>
          <w:sz w:val="18"/>
          <w:szCs w:val="18"/>
          <w:lang w:val="id-ID"/>
        </w:rPr>
        <w:t>)</w:t>
      </w:r>
      <w:r w:rsidRPr="00D5764E">
        <w:rPr>
          <w:rFonts w:ascii="Arial" w:hAnsi="Arial" w:cs="Arial"/>
          <w:color w:val="000000"/>
          <w:sz w:val="18"/>
          <w:szCs w:val="18"/>
        </w:rPr>
        <w:t>.</w:t>
      </w:r>
      <w:r w:rsidR="002C1EA2" w:rsidRPr="00D5764E">
        <w:rPr>
          <w:rFonts w:ascii="Arial" w:hAnsi="Arial" w:cs="Arial"/>
          <w:color w:val="000000"/>
          <w:sz w:val="18"/>
          <w:szCs w:val="18"/>
        </w:rPr>
        <w:t xml:space="preserve"> PISA 2015 Assessment and Analytical Framework: Science, Reading, Mathematic and Financial Literacy, PISA, OECD Publishing, Paris.</w:t>
      </w:r>
    </w:p>
    <w:p w14:paraId="3428A3B3" w14:textId="77777777" w:rsidR="00696E6D" w:rsidRDefault="00F72DFC" w:rsidP="009152BC">
      <w:pPr>
        <w:autoSpaceDE w:val="0"/>
        <w:autoSpaceDN w:val="0"/>
        <w:adjustRightInd w:val="0"/>
        <w:snapToGrid w:val="0"/>
        <w:spacing w:after="0" w:line="240" w:lineRule="auto"/>
        <w:ind w:left="567" w:hanging="567"/>
        <w:jc w:val="both"/>
        <w:rPr>
          <w:rFonts w:ascii="Arial" w:hAnsi="Arial" w:cs="Arial"/>
          <w:color w:val="000000"/>
          <w:sz w:val="18"/>
          <w:szCs w:val="18"/>
          <w:lang w:val="id-ID"/>
        </w:rPr>
      </w:pPr>
      <w:r w:rsidRPr="00D5764E">
        <w:rPr>
          <w:rFonts w:ascii="Arial" w:hAnsi="Arial" w:cs="Arial"/>
          <w:color w:val="000000"/>
          <w:sz w:val="18"/>
          <w:szCs w:val="18"/>
        </w:rPr>
        <w:t>OECD .</w:t>
      </w:r>
      <w:r w:rsidR="00F53F35" w:rsidRPr="00D5764E">
        <w:rPr>
          <w:rFonts w:ascii="Arial" w:hAnsi="Arial" w:cs="Arial"/>
          <w:color w:val="000000"/>
          <w:sz w:val="18"/>
          <w:szCs w:val="18"/>
          <w:lang w:val="id-ID"/>
        </w:rPr>
        <w:t>(</w:t>
      </w:r>
      <w:r w:rsidR="002C1EA2" w:rsidRPr="00D5764E">
        <w:rPr>
          <w:rFonts w:ascii="Arial" w:hAnsi="Arial" w:cs="Arial"/>
          <w:color w:val="000000"/>
          <w:sz w:val="18"/>
          <w:szCs w:val="18"/>
        </w:rPr>
        <w:t>2016d</w:t>
      </w:r>
      <w:r w:rsidR="00F53F35" w:rsidRPr="00D5764E">
        <w:rPr>
          <w:rFonts w:ascii="Arial" w:hAnsi="Arial" w:cs="Arial"/>
          <w:color w:val="000000"/>
          <w:sz w:val="18"/>
          <w:szCs w:val="18"/>
          <w:lang w:val="id-ID"/>
        </w:rPr>
        <w:t>)</w:t>
      </w:r>
      <w:r w:rsidRPr="00D5764E">
        <w:rPr>
          <w:rFonts w:ascii="Arial" w:hAnsi="Arial" w:cs="Arial"/>
          <w:color w:val="000000"/>
          <w:sz w:val="18"/>
          <w:szCs w:val="18"/>
        </w:rPr>
        <w:t>.</w:t>
      </w:r>
      <w:r w:rsidR="002C1EA2" w:rsidRPr="00D5764E">
        <w:rPr>
          <w:rFonts w:ascii="Arial" w:hAnsi="Arial" w:cs="Arial"/>
          <w:color w:val="000000"/>
          <w:sz w:val="18"/>
          <w:szCs w:val="18"/>
        </w:rPr>
        <w:t xml:space="preserve"> PISA 2015  . Country Note : Indonesia.</w:t>
      </w:r>
    </w:p>
    <w:p w14:paraId="161CD27C" w14:textId="77777777" w:rsidR="00696E6D" w:rsidRDefault="00696E6D" w:rsidP="009152BC">
      <w:pPr>
        <w:autoSpaceDE w:val="0"/>
        <w:autoSpaceDN w:val="0"/>
        <w:adjustRightInd w:val="0"/>
        <w:snapToGrid w:val="0"/>
        <w:spacing w:after="0" w:line="240" w:lineRule="auto"/>
        <w:ind w:left="567" w:hanging="567"/>
        <w:jc w:val="both"/>
        <w:rPr>
          <w:rFonts w:ascii="Times New Roman" w:eastAsia="Times New Roman" w:hAnsi="Times New Roman" w:cs="Times New Roman"/>
          <w:sz w:val="24"/>
          <w:szCs w:val="24"/>
          <w:lang w:eastAsia="id-ID"/>
        </w:rPr>
      </w:pPr>
      <w:r>
        <w:t xml:space="preserve">Öztürk, Ö. (2018). </w:t>
      </w:r>
      <w:r>
        <w:rPr>
          <w:i/>
          <w:iCs/>
        </w:rPr>
        <w:t>Using PISA 2015 data to analyze how the scientific literacy of students from different socioeconomic levels can be predicted by environmental awareness and by environmental optimism</w:t>
      </w:r>
      <w:r>
        <w:t xml:space="preserve"> (Doctoral dissertation, Bilkent University).</w:t>
      </w:r>
    </w:p>
    <w:p w14:paraId="6AC3AB52" w14:textId="77777777" w:rsidR="008402B5" w:rsidRPr="003E3B80" w:rsidRDefault="008402B5" w:rsidP="009152BC">
      <w:pPr>
        <w:spacing w:after="0" w:line="240" w:lineRule="auto"/>
        <w:ind w:left="567" w:hanging="567"/>
        <w:jc w:val="both"/>
        <w:rPr>
          <w:rFonts w:ascii="Arial" w:hAnsi="Arial" w:cs="Arial"/>
          <w:color w:val="222222"/>
          <w:sz w:val="18"/>
          <w:szCs w:val="18"/>
          <w:shd w:val="clear" w:color="auto" w:fill="FFFFFF"/>
        </w:rPr>
      </w:pPr>
      <w:r w:rsidRPr="003E3B80">
        <w:rPr>
          <w:rFonts w:ascii="Arial" w:hAnsi="Arial" w:cs="Arial"/>
          <w:color w:val="222222"/>
          <w:sz w:val="18"/>
          <w:szCs w:val="18"/>
          <w:shd w:val="clear" w:color="auto" w:fill="FFFFFF"/>
        </w:rPr>
        <w:t xml:space="preserve">Roberts, D. A., &amp;Bybee, R. W. (2014). Scientific literacy, </w:t>
      </w:r>
      <w:r w:rsidR="00D271DC">
        <w:rPr>
          <w:rFonts w:ascii="Arial" w:hAnsi="Arial" w:cs="Arial"/>
          <w:color w:val="222222"/>
          <w:sz w:val="18"/>
          <w:szCs w:val="18"/>
          <w:shd w:val="clear" w:color="auto" w:fill="FFFFFF"/>
        </w:rPr>
        <w:t>scientific literacy</w:t>
      </w:r>
      <w:r w:rsidRPr="003E3B80">
        <w:rPr>
          <w:rFonts w:ascii="Arial" w:hAnsi="Arial" w:cs="Arial"/>
          <w:color w:val="222222"/>
          <w:sz w:val="18"/>
          <w:szCs w:val="18"/>
          <w:shd w:val="clear" w:color="auto" w:fill="FFFFFF"/>
        </w:rPr>
        <w:t>, and science education.</w:t>
      </w:r>
    </w:p>
    <w:p w14:paraId="6F90658B" w14:textId="77777777" w:rsidR="008402B5" w:rsidRDefault="008402B5" w:rsidP="009152BC">
      <w:pPr>
        <w:spacing w:after="0" w:line="240" w:lineRule="auto"/>
        <w:ind w:left="567" w:hanging="567"/>
        <w:jc w:val="both"/>
        <w:rPr>
          <w:rFonts w:ascii="Arial" w:hAnsi="Arial" w:cs="Arial"/>
          <w:color w:val="222222"/>
          <w:sz w:val="18"/>
          <w:szCs w:val="18"/>
          <w:shd w:val="clear" w:color="auto" w:fill="FFFFFF"/>
          <w:lang w:val="id-ID"/>
        </w:rPr>
      </w:pPr>
      <w:r w:rsidRPr="00D5764E">
        <w:rPr>
          <w:rFonts w:ascii="Arial" w:hAnsi="Arial" w:cs="Arial"/>
          <w:color w:val="222222"/>
          <w:sz w:val="18"/>
          <w:szCs w:val="18"/>
          <w:shd w:val="clear" w:color="auto" w:fill="FFFFFF"/>
        </w:rPr>
        <w:t>Roth, W. M., &amp; Lee, S. (2016). Scientific literacy as collective praxis. </w:t>
      </w:r>
      <w:r w:rsidRPr="00D5764E">
        <w:rPr>
          <w:rFonts w:ascii="Arial" w:hAnsi="Arial" w:cs="Arial"/>
          <w:i/>
          <w:iCs/>
          <w:color w:val="222222"/>
          <w:sz w:val="18"/>
          <w:szCs w:val="18"/>
          <w:shd w:val="clear" w:color="auto" w:fill="FFFFFF"/>
        </w:rPr>
        <w:t>Public understanding of Science</w:t>
      </w:r>
      <w:r w:rsidRPr="00D5764E">
        <w:rPr>
          <w:rFonts w:ascii="Arial" w:hAnsi="Arial" w:cs="Arial"/>
          <w:color w:val="222222"/>
          <w:sz w:val="18"/>
          <w:szCs w:val="18"/>
          <w:shd w:val="clear" w:color="auto" w:fill="FFFFFF"/>
        </w:rPr>
        <w:t>.</w:t>
      </w:r>
    </w:p>
    <w:p w14:paraId="11946FE6" w14:textId="77777777" w:rsidR="0049122C" w:rsidRDefault="00583E58" w:rsidP="0049122C">
      <w:pPr>
        <w:spacing w:after="0" w:line="240" w:lineRule="auto"/>
        <w:ind w:left="567" w:hanging="567"/>
        <w:jc w:val="both"/>
        <w:rPr>
          <w:lang w:val="id-ID"/>
        </w:rPr>
      </w:pPr>
      <w:r>
        <w:t xml:space="preserve">Sadler, T. D., &amp;Zeidler, D. L. (2009). Scientific literacy, PISA, and socioscientific discourse: Assessment for progressive aims of science education. </w:t>
      </w:r>
      <w:r>
        <w:rPr>
          <w:i/>
          <w:iCs/>
        </w:rPr>
        <w:t>Journal of Research in Science Teaching: The Official Journal of the National Association for Research in Science Teaching</w:t>
      </w:r>
      <w:r>
        <w:t xml:space="preserve">, </w:t>
      </w:r>
      <w:r>
        <w:rPr>
          <w:i/>
          <w:iCs/>
        </w:rPr>
        <w:t>46</w:t>
      </w:r>
      <w:r>
        <w:t xml:space="preserve">(8), 909-921. </w:t>
      </w:r>
    </w:p>
    <w:p w14:paraId="06957B56" w14:textId="77777777" w:rsidR="00DC5246" w:rsidRPr="00D5764E" w:rsidRDefault="003D0B66" w:rsidP="0049122C">
      <w:pPr>
        <w:spacing w:after="0" w:line="240" w:lineRule="auto"/>
        <w:ind w:left="567" w:hanging="567"/>
        <w:jc w:val="both"/>
        <w:rPr>
          <w:rFonts w:ascii="Arial" w:hAnsi="Arial" w:cs="Arial"/>
          <w:sz w:val="18"/>
          <w:szCs w:val="18"/>
        </w:rPr>
      </w:pPr>
      <w:r w:rsidRPr="00D5764E">
        <w:rPr>
          <w:rFonts w:ascii="Arial" w:eastAsia="Times New Roman" w:hAnsi="Arial" w:cs="Arial"/>
          <w:sz w:val="18"/>
          <w:szCs w:val="18"/>
        </w:rPr>
        <w:t>Saricam, H., &amp;Sahin, S. H.</w:t>
      </w:r>
      <w:r w:rsidR="00F53F35" w:rsidRPr="00D5764E">
        <w:rPr>
          <w:rFonts w:ascii="Arial" w:eastAsia="Times New Roman" w:hAnsi="Arial" w:cs="Arial"/>
          <w:sz w:val="18"/>
          <w:szCs w:val="18"/>
          <w:lang w:val="id-ID"/>
        </w:rPr>
        <w:t>(</w:t>
      </w:r>
      <w:r w:rsidR="00DC5246" w:rsidRPr="00D5764E">
        <w:rPr>
          <w:rFonts w:ascii="Arial" w:eastAsia="Times New Roman" w:hAnsi="Arial" w:cs="Arial"/>
          <w:sz w:val="18"/>
          <w:szCs w:val="18"/>
        </w:rPr>
        <w:t>2015</w:t>
      </w:r>
      <w:r w:rsidR="00F53F35" w:rsidRPr="00D5764E">
        <w:rPr>
          <w:rFonts w:ascii="Arial" w:eastAsia="Times New Roman" w:hAnsi="Arial" w:cs="Arial"/>
          <w:sz w:val="18"/>
          <w:szCs w:val="18"/>
          <w:lang w:val="id-ID"/>
        </w:rPr>
        <w:t>)</w:t>
      </w:r>
      <w:r w:rsidR="00DC5246" w:rsidRPr="00D5764E">
        <w:rPr>
          <w:rFonts w:ascii="Arial" w:eastAsia="Times New Roman" w:hAnsi="Arial" w:cs="Arial"/>
          <w:sz w:val="18"/>
          <w:szCs w:val="18"/>
        </w:rPr>
        <w:t xml:space="preserve">. The </w:t>
      </w:r>
      <w:r w:rsidR="003F710B" w:rsidRPr="00D5764E">
        <w:rPr>
          <w:rFonts w:ascii="Arial" w:eastAsia="Times New Roman" w:hAnsi="Arial" w:cs="Arial"/>
          <w:sz w:val="18"/>
          <w:szCs w:val="18"/>
        </w:rPr>
        <w:t xml:space="preserve">Relationship Between The Environmental Awareness, Environmental Attitude, Curiosity And Exploration In </w:t>
      </w:r>
      <w:r w:rsidR="00DC5246" w:rsidRPr="00D5764E">
        <w:rPr>
          <w:rFonts w:ascii="Arial" w:eastAsia="Times New Roman" w:hAnsi="Arial" w:cs="Arial"/>
          <w:sz w:val="18"/>
          <w:szCs w:val="18"/>
        </w:rPr>
        <w:t>Highly Gifted Students</w:t>
      </w:r>
      <w:r w:rsidR="003F710B" w:rsidRPr="00D5764E">
        <w:rPr>
          <w:rFonts w:ascii="Arial" w:eastAsia="Times New Roman" w:hAnsi="Arial" w:cs="Arial"/>
          <w:sz w:val="18"/>
          <w:szCs w:val="18"/>
        </w:rPr>
        <w:t xml:space="preserve">: </w:t>
      </w:r>
      <w:r w:rsidR="00DC5246" w:rsidRPr="00D5764E">
        <w:rPr>
          <w:rFonts w:ascii="Arial" w:eastAsia="Times New Roman" w:hAnsi="Arial" w:cs="Arial"/>
          <w:sz w:val="18"/>
          <w:szCs w:val="18"/>
        </w:rPr>
        <w:t xml:space="preserve">Structural Equation Modelling. </w:t>
      </w:r>
      <w:r w:rsidR="00DC5246" w:rsidRPr="00D5764E">
        <w:rPr>
          <w:rFonts w:ascii="Arial" w:eastAsia="Times New Roman" w:hAnsi="Arial" w:cs="Arial"/>
          <w:i/>
          <w:iCs/>
          <w:sz w:val="18"/>
          <w:szCs w:val="18"/>
        </w:rPr>
        <w:t>Educational Process: International Journal</w:t>
      </w:r>
      <w:r w:rsidR="00DC5246" w:rsidRPr="00D5764E">
        <w:rPr>
          <w:rFonts w:ascii="Arial" w:eastAsia="Times New Roman" w:hAnsi="Arial" w:cs="Arial"/>
          <w:sz w:val="18"/>
          <w:szCs w:val="18"/>
        </w:rPr>
        <w:t>.</w:t>
      </w:r>
    </w:p>
    <w:p w14:paraId="2FA94F3C" w14:textId="77777777" w:rsidR="00DC5246" w:rsidRPr="00D5764E" w:rsidRDefault="00DC5246" w:rsidP="0049122C">
      <w:pPr>
        <w:spacing w:after="0" w:line="240" w:lineRule="auto"/>
        <w:ind w:left="567" w:hanging="567"/>
        <w:jc w:val="both"/>
        <w:rPr>
          <w:rFonts w:ascii="Arial" w:eastAsia="Times New Roman" w:hAnsi="Arial" w:cs="Arial"/>
          <w:sz w:val="18"/>
          <w:szCs w:val="18"/>
        </w:rPr>
      </w:pPr>
      <w:r w:rsidRPr="00D5764E">
        <w:rPr>
          <w:rFonts w:ascii="Arial" w:eastAsia="Times New Roman" w:hAnsi="Arial" w:cs="Arial"/>
          <w:sz w:val="18"/>
          <w:szCs w:val="18"/>
        </w:rPr>
        <w:t xml:space="preserve">Schmidt, W. H., Burroughs, N. </w:t>
      </w:r>
      <w:r w:rsidR="003D0B66" w:rsidRPr="00D5764E">
        <w:rPr>
          <w:rFonts w:ascii="Arial" w:eastAsia="Times New Roman" w:hAnsi="Arial" w:cs="Arial"/>
          <w:sz w:val="18"/>
          <w:szCs w:val="18"/>
        </w:rPr>
        <w:t xml:space="preserve">A., Zoido, P., &amp;Houang, R. T. </w:t>
      </w:r>
      <w:r w:rsidR="00F53F35" w:rsidRPr="00D5764E">
        <w:rPr>
          <w:rFonts w:ascii="Arial" w:eastAsia="Times New Roman" w:hAnsi="Arial" w:cs="Arial"/>
          <w:sz w:val="18"/>
          <w:szCs w:val="18"/>
          <w:lang w:val="id-ID"/>
        </w:rPr>
        <w:t>(</w:t>
      </w:r>
      <w:r w:rsidRPr="00D5764E">
        <w:rPr>
          <w:rFonts w:ascii="Arial" w:eastAsia="Times New Roman" w:hAnsi="Arial" w:cs="Arial"/>
          <w:sz w:val="18"/>
          <w:szCs w:val="18"/>
        </w:rPr>
        <w:t>2015</w:t>
      </w:r>
      <w:r w:rsidR="00F53F35" w:rsidRPr="00D5764E">
        <w:rPr>
          <w:rFonts w:ascii="Arial" w:eastAsia="Times New Roman" w:hAnsi="Arial" w:cs="Arial"/>
          <w:sz w:val="18"/>
          <w:szCs w:val="18"/>
          <w:lang w:val="id-ID"/>
        </w:rPr>
        <w:t>)</w:t>
      </w:r>
      <w:r w:rsidRPr="00D5764E">
        <w:rPr>
          <w:rFonts w:ascii="Arial" w:eastAsia="Times New Roman" w:hAnsi="Arial" w:cs="Arial"/>
          <w:sz w:val="18"/>
          <w:szCs w:val="18"/>
        </w:rPr>
        <w:t xml:space="preserve">. The </w:t>
      </w:r>
      <w:r w:rsidR="00E73CCC" w:rsidRPr="00D5764E">
        <w:rPr>
          <w:rFonts w:ascii="Arial" w:eastAsia="Times New Roman" w:hAnsi="Arial" w:cs="Arial"/>
          <w:sz w:val="18"/>
          <w:szCs w:val="18"/>
        </w:rPr>
        <w:t xml:space="preserve">Role of Schooling in Perpetuating Educational Inequality: </w:t>
      </w:r>
      <w:r w:rsidRPr="00D5764E">
        <w:rPr>
          <w:rFonts w:ascii="Arial" w:eastAsia="Times New Roman" w:hAnsi="Arial" w:cs="Arial"/>
          <w:sz w:val="18"/>
          <w:szCs w:val="18"/>
        </w:rPr>
        <w:t xml:space="preserve">An </w:t>
      </w:r>
      <w:r w:rsidR="00E73CCC" w:rsidRPr="00D5764E">
        <w:rPr>
          <w:rFonts w:ascii="Arial" w:eastAsia="Times New Roman" w:hAnsi="Arial" w:cs="Arial"/>
          <w:sz w:val="18"/>
          <w:szCs w:val="18"/>
        </w:rPr>
        <w:t xml:space="preserve">International Perspective. </w:t>
      </w:r>
      <w:r w:rsidRPr="00D5764E">
        <w:rPr>
          <w:rFonts w:ascii="Arial" w:eastAsia="Times New Roman" w:hAnsi="Arial" w:cs="Arial"/>
          <w:i/>
          <w:iCs/>
          <w:sz w:val="18"/>
          <w:szCs w:val="18"/>
        </w:rPr>
        <w:t>Educational Researcher</w:t>
      </w:r>
      <w:r w:rsidRPr="00D5764E">
        <w:rPr>
          <w:rFonts w:ascii="Arial" w:eastAsia="Times New Roman" w:hAnsi="Arial" w:cs="Arial"/>
          <w:sz w:val="18"/>
          <w:szCs w:val="18"/>
        </w:rPr>
        <w:t xml:space="preserve">, </w:t>
      </w:r>
      <w:r w:rsidRPr="00D5764E">
        <w:rPr>
          <w:rFonts w:ascii="Arial" w:eastAsia="Times New Roman" w:hAnsi="Arial" w:cs="Arial"/>
          <w:i/>
          <w:iCs/>
          <w:sz w:val="18"/>
          <w:szCs w:val="18"/>
        </w:rPr>
        <w:t>44</w:t>
      </w:r>
      <w:r w:rsidRPr="00D5764E">
        <w:rPr>
          <w:rFonts w:ascii="Arial" w:eastAsia="Times New Roman" w:hAnsi="Arial" w:cs="Arial"/>
          <w:sz w:val="18"/>
          <w:szCs w:val="18"/>
        </w:rPr>
        <w:t>(7), 371-386.</w:t>
      </w:r>
    </w:p>
    <w:p w14:paraId="0D518518" w14:textId="77777777" w:rsidR="00DC5246" w:rsidRPr="00D5764E" w:rsidRDefault="003F47E2" w:rsidP="0049122C">
      <w:pPr>
        <w:spacing w:after="0" w:line="240" w:lineRule="auto"/>
        <w:ind w:left="567" w:hanging="567"/>
        <w:jc w:val="both"/>
        <w:rPr>
          <w:rFonts w:ascii="Arial" w:hAnsi="Arial" w:cs="Arial"/>
          <w:sz w:val="18"/>
          <w:szCs w:val="18"/>
        </w:rPr>
      </w:pPr>
      <w:r w:rsidRPr="00D5764E">
        <w:rPr>
          <w:rFonts w:ascii="Arial" w:hAnsi="Arial" w:cs="Arial"/>
          <w:sz w:val="18"/>
          <w:szCs w:val="18"/>
        </w:rPr>
        <w:t>Schumaker, R.E  &amp;Lomax,R.G .</w:t>
      </w:r>
      <w:r w:rsidR="00F53F35" w:rsidRPr="00D5764E">
        <w:rPr>
          <w:rFonts w:ascii="Arial" w:hAnsi="Arial" w:cs="Arial"/>
          <w:sz w:val="18"/>
          <w:szCs w:val="18"/>
          <w:lang w:val="id-ID"/>
        </w:rPr>
        <w:t>(</w:t>
      </w:r>
      <w:r w:rsidR="00DC5246" w:rsidRPr="00D5764E">
        <w:rPr>
          <w:rFonts w:ascii="Arial" w:hAnsi="Arial" w:cs="Arial"/>
          <w:sz w:val="18"/>
          <w:szCs w:val="18"/>
        </w:rPr>
        <w:t>1996</w:t>
      </w:r>
      <w:r w:rsidR="00F53F35" w:rsidRPr="00D5764E">
        <w:rPr>
          <w:rFonts w:ascii="Arial" w:hAnsi="Arial" w:cs="Arial"/>
          <w:sz w:val="18"/>
          <w:szCs w:val="18"/>
          <w:lang w:val="id-ID"/>
        </w:rPr>
        <w:t>)</w:t>
      </w:r>
      <w:r w:rsidRPr="00D5764E">
        <w:rPr>
          <w:rFonts w:ascii="Arial" w:hAnsi="Arial" w:cs="Arial"/>
          <w:i/>
          <w:sz w:val="18"/>
          <w:szCs w:val="18"/>
        </w:rPr>
        <w:t xml:space="preserve">. </w:t>
      </w:r>
      <w:r w:rsidR="00DC5246" w:rsidRPr="00D5764E">
        <w:rPr>
          <w:rFonts w:ascii="Arial" w:hAnsi="Arial" w:cs="Arial"/>
          <w:i/>
          <w:sz w:val="18"/>
          <w:szCs w:val="18"/>
        </w:rPr>
        <w:t xml:space="preserve">A Beginner’s </w:t>
      </w:r>
      <w:r w:rsidRPr="00D5764E">
        <w:rPr>
          <w:rFonts w:ascii="Arial" w:hAnsi="Arial" w:cs="Arial"/>
          <w:i/>
          <w:sz w:val="18"/>
          <w:szCs w:val="18"/>
        </w:rPr>
        <w:t xml:space="preserve">Guid to SEM </w:t>
      </w:r>
      <w:r w:rsidR="00DC5246" w:rsidRPr="00D5764E">
        <w:rPr>
          <w:rFonts w:ascii="Arial" w:hAnsi="Arial" w:cs="Arial"/>
          <w:i/>
          <w:sz w:val="18"/>
          <w:szCs w:val="18"/>
        </w:rPr>
        <w:t>.</w:t>
      </w:r>
      <w:r w:rsidR="00DC5246" w:rsidRPr="00D5764E">
        <w:rPr>
          <w:rFonts w:ascii="Arial" w:hAnsi="Arial" w:cs="Arial"/>
          <w:sz w:val="18"/>
          <w:szCs w:val="18"/>
        </w:rPr>
        <w:t>Jew Jersey: Lawrence Erlbaum Associates,Inc.Pub</w:t>
      </w:r>
    </w:p>
    <w:p w14:paraId="0B6BAA76" w14:textId="77777777" w:rsidR="0049122C" w:rsidRDefault="00DC5246" w:rsidP="0049122C">
      <w:pPr>
        <w:spacing w:after="0" w:line="240" w:lineRule="auto"/>
        <w:ind w:left="567" w:hanging="567"/>
        <w:jc w:val="both"/>
        <w:rPr>
          <w:rFonts w:ascii="Arial" w:eastAsia="Times New Roman" w:hAnsi="Arial" w:cs="Arial"/>
          <w:sz w:val="18"/>
          <w:szCs w:val="18"/>
          <w:lang w:val="id-ID"/>
        </w:rPr>
      </w:pPr>
      <w:r w:rsidRPr="00D5764E">
        <w:rPr>
          <w:rFonts w:ascii="Arial" w:eastAsia="Times New Roman" w:hAnsi="Arial" w:cs="Arial"/>
          <w:sz w:val="18"/>
          <w:szCs w:val="18"/>
        </w:rPr>
        <w:t>Testa, F., Gusmerottia, N. M., Corsini, F</w:t>
      </w:r>
      <w:r w:rsidR="00E9364E" w:rsidRPr="00D5764E">
        <w:rPr>
          <w:rFonts w:ascii="Arial" w:eastAsia="Times New Roman" w:hAnsi="Arial" w:cs="Arial"/>
          <w:sz w:val="18"/>
          <w:szCs w:val="18"/>
        </w:rPr>
        <w:t>., Passetti, E., &amp;Iraldo, F. .</w:t>
      </w:r>
      <w:r w:rsidR="00F53F35" w:rsidRPr="00D5764E">
        <w:rPr>
          <w:rFonts w:ascii="Arial" w:eastAsia="Times New Roman" w:hAnsi="Arial" w:cs="Arial"/>
          <w:sz w:val="18"/>
          <w:szCs w:val="18"/>
          <w:lang w:val="id-ID"/>
        </w:rPr>
        <w:t>(</w:t>
      </w:r>
      <w:r w:rsidRPr="00D5764E">
        <w:rPr>
          <w:rFonts w:ascii="Arial" w:eastAsia="Times New Roman" w:hAnsi="Arial" w:cs="Arial"/>
          <w:sz w:val="18"/>
          <w:szCs w:val="18"/>
        </w:rPr>
        <w:t>2016</w:t>
      </w:r>
      <w:r w:rsidR="00F53F35" w:rsidRPr="00D5764E">
        <w:rPr>
          <w:rFonts w:ascii="Arial" w:eastAsia="Times New Roman" w:hAnsi="Arial" w:cs="Arial"/>
          <w:sz w:val="18"/>
          <w:szCs w:val="18"/>
          <w:lang w:val="id-ID"/>
        </w:rPr>
        <w:t>)</w:t>
      </w:r>
      <w:r w:rsidRPr="00D5764E">
        <w:rPr>
          <w:rFonts w:ascii="Arial" w:eastAsia="Times New Roman" w:hAnsi="Arial" w:cs="Arial"/>
          <w:sz w:val="18"/>
          <w:szCs w:val="18"/>
        </w:rPr>
        <w:t xml:space="preserve">. Factors </w:t>
      </w:r>
      <w:r w:rsidR="00E9364E" w:rsidRPr="00D5764E">
        <w:rPr>
          <w:rFonts w:ascii="Arial" w:eastAsia="Times New Roman" w:hAnsi="Arial" w:cs="Arial"/>
          <w:sz w:val="18"/>
          <w:szCs w:val="18"/>
        </w:rPr>
        <w:t xml:space="preserve">Affecting Environmental Management By Small and Micro Firms: </w:t>
      </w:r>
      <w:r w:rsidRPr="00D5764E">
        <w:rPr>
          <w:rFonts w:ascii="Arial" w:eastAsia="Times New Roman" w:hAnsi="Arial" w:cs="Arial"/>
          <w:sz w:val="18"/>
          <w:szCs w:val="18"/>
        </w:rPr>
        <w:t xml:space="preserve">The </w:t>
      </w:r>
      <w:r w:rsidR="00E9364E" w:rsidRPr="00D5764E">
        <w:rPr>
          <w:rFonts w:ascii="Arial" w:eastAsia="Times New Roman" w:hAnsi="Arial" w:cs="Arial"/>
          <w:sz w:val="18"/>
          <w:szCs w:val="18"/>
        </w:rPr>
        <w:t>Importance Of Entrepreneurs’ Attitudes and Environmental Investment</w:t>
      </w:r>
      <w:r w:rsidRPr="00D5764E">
        <w:rPr>
          <w:rFonts w:ascii="Arial" w:eastAsia="Times New Roman" w:hAnsi="Arial" w:cs="Arial"/>
          <w:sz w:val="18"/>
          <w:szCs w:val="18"/>
        </w:rPr>
        <w:t xml:space="preserve">. </w:t>
      </w:r>
      <w:r w:rsidRPr="00D5764E">
        <w:rPr>
          <w:rFonts w:ascii="Arial" w:eastAsia="Times New Roman" w:hAnsi="Arial" w:cs="Arial"/>
          <w:i/>
          <w:iCs/>
          <w:sz w:val="18"/>
          <w:szCs w:val="18"/>
        </w:rPr>
        <w:t>Corporate Social Responsibility and Environmental Management</w:t>
      </w:r>
      <w:r w:rsidRPr="00D5764E">
        <w:rPr>
          <w:rFonts w:ascii="Arial" w:eastAsia="Times New Roman" w:hAnsi="Arial" w:cs="Arial"/>
          <w:sz w:val="18"/>
          <w:szCs w:val="18"/>
        </w:rPr>
        <w:t xml:space="preserve">, </w:t>
      </w:r>
      <w:r w:rsidRPr="00D5764E">
        <w:rPr>
          <w:rFonts w:ascii="Arial" w:eastAsia="Times New Roman" w:hAnsi="Arial" w:cs="Arial"/>
          <w:i/>
          <w:iCs/>
          <w:sz w:val="18"/>
          <w:szCs w:val="18"/>
        </w:rPr>
        <w:t>23</w:t>
      </w:r>
      <w:r w:rsidRPr="00D5764E">
        <w:rPr>
          <w:rFonts w:ascii="Arial" w:eastAsia="Times New Roman" w:hAnsi="Arial" w:cs="Arial"/>
          <w:sz w:val="18"/>
          <w:szCs w:val="18"/>
        </w:rPr>
        <w:t>(6), 373-385.</w:t>
      </w:r>
    </w:p>
    <w:p w14:paraId="3C7721F2" w14:textId="77777777" w:rsidR="00F13C9F" w:rsidRDefault="00F13C9F" w:rsidP="0049122C">
      <w:pPr>
        <w:spacing w:after="0" w:line="240" w:lineRule="auto"/>
        <w:ind w:left="567" w:hanging="567"/>
        <w:jc w:val="both"/>
      </w:pPr>
      <w:r>
        <w:t>Thomson, S., De Bortoli, L., &amp; Underwood, C. (2017). PISA 2015: Reporting Australia's results.</w:t>
      </w:r>
    </w:p>
    <w:p w14:paraId="415E19C7" w14:textId="77777777" w:rsidR="00DC5246" w:rsidRPr="00D5764E" w:rsidRDefault="00DC5246" w:rsidP="009152BC">
      <w:pPr>
        <w:spacing w:after="0" w:line="240" w:lineRule="auto"/>
        <w:ind w:left="567" w:hanging="567"/>
        <w:jc w:val="both"/>
        <w:rPr>
          <w:rFonts w:ascii="Arial" w:eastAsia="Times New Roman" w:hAnsi="Arial" w:cs="Arial"/>
          <w:sz w:val="18"/>
          <w:szCs w:val="18"/>
        </w:rPr>
      </w:pPr>
      <w:r w:rsidRPr="00D5764E">
        <w:rPr>
          <w:rFonts w:ascii="Arial" w:eastAsia="Times New Roman" w:hAnsi="Arial" w:cs="Arial"/>
          <w:sz w:val="18"/>
          <w:szCs w:val="18"/>
        </w:rPr>
        <w:lastRenderedPageBreak/>
        <w:t xml:space="preserve">Uitto, A., Juuti, K., Lavonen, J., Byman, R., &amp;Meisalo, V. </w:t>
      </w:r>
      <w:r w:rsidR="00F53F35" w:rsidRPr="00D5764E">
        <w:rPr>
          <w:rFonts w:ascii="Arial" w:eastAsia="Times New Roman" w:hAnsi="Arial" w:cs="Arial"/>
          <w:sz w:val="18"/>
          <w:szCs w:val="18"/>
          <w:lang w:val="id-ID"/>
        </w:rPr>
        <w:t>(</w:t>
      </w:r>
      <w:r w:rsidRPr="00D5764E">
        <w:rPr>
          <w:rFonts w:ascii="Arial" w:eastAsia="Times New Roman" w:hAnsi="Arial" w:cs="Arial"/>
          <w:sz w:val="18"/>
          <w:szCs w:val="18"/>
        </w:rPr>
        <w:t>2011</w:t>
      </w:r>
      <w:r w:rsidR="00F53F35" w:rsidRPr="00D5764E">
        <w:rPr>
          <w:rFonts w:ascii="Arial" w:eastAsia="Times New Roman" w:hAnsi="Arial" w:cs="Arial"/>
          <w:sz w:val="18"/>
          <w:szCs w:val="18"/>
          <w:lang w:val="id-ID"/>
        </w:rPr>
        <w:t>)</w:t>
      </w:r>
      <w:r w:rsidRPr="00D5764E">
        <w:rPr>
          <w:rFonts w:ascii="Arial" w:eastAsia="Times New Roman" w:hAnsi="Arial" w:cs="Arial"/>
          <w:sz w:val="18"/>
          <w:szCs w:val="18"/>
        </w:rPr>
        <w:t xml:space="preserve">. Secondary </w:t>
      </w:r>
      <w:r w:rsidR="00E9364E" w:rsidRPr="00D5764E">
        <w:rPr>
          <w:rFonts w:ascii="Arial" w:eastAsia="Times New Roman" w:hAnsi="Arial" w:cs="Arial"/>
          <w:sz w:val="18"/>
          <w:szCs w:val="18"/>
        </w:rPr>
        <w:t xml:space="preserve">School Students' Interests, Attitudes and Values Concerning School Science Related to Environmental Issues In </w:t>
      </w:r>
      <w:r w:rsidRPr="00D5764E">
        <w:rPr>
          <w:rFonts w:ascii="Arial" w:eastAsia="Times New Roman" w:hAnsi="Arial" w:cs="Arial"/>
          <w:sz w:val="18"/>
          <w:szCs w:val="18"/>
        </w:rPr>
        <w:t xml:space="preserve">Finland. </w:t>
      </w:r>
      <w:r w:rsidRPr="00D5764E">
        <w:rPr>
          <w:rFonts w:ascii="Arial" w:eastAsia="Times New Roman" w:hAnsi="Arial" w:cs="Arial"/>
          <w:i/>
          <w:iCs/>
          <w:sz w:val="18"/>
          <w:szCs w:val="18"/>
        </w:rPr>
        <w:t>Environmental education research</w:t>
      </w:r>
      <w:r w:rsidRPr="00D5764E">
        <w:rPr>
          <w:rFonts w:ascii="Arial" w:eastAsia="Times New Roman" w:hAnsi="Arial" w:cs="Arial"/>
          <w:sz w:val="18"/>
          <w:szCs w:val="18"/>
        </w:rPr>
        <w:t xml:space="preserve">, </w:t>
      </w:r>
      <w:r w:rsidRPr="00D5764E">
        <w:rPr>
          <w:rFonts w:ascii="Arial" w:eastAsia="Times New Roman" w:hAnsi="Arial" w:cs="Arial"/>
          <w:i/>
          <w:iCs/>
          <w:sz w:val="18"/>
          <w:szCs w:val="18"/>
        </w:rPr>
        <w:t>17</w:t>
      </w:r>
      <w:r w:rsidRPr="00D5764E">
        <w:rPr>
          <w:rFonts w:ascii="Arial" w:eastAsia="Times New Roman" w:hAnsi="Arial" w:cs="Arial"/>
          <w:sz w:val="18"/>
          <w:szCs w:val="18"/>
        </w:rPr>
        <w:t>(2), 167-186.</w:t>
      </w:r>
    </w:p>
    <w:p w14:paraId="520FD177" w14:textId="77777777" w:rsidR="00DC5246" w:rsidRPr="00D5764E" w:rsidRDefault="007514A7" w:rsidP="009152BC">
      <w:pPr>
        <w:spacing w:after="0" w:line="240" w:lineRule="auto"/>
        <w:ind w:left="567" w:hanging="567"/>
        <w:jc w:val="both"/>
        <w:rPr>
          <w:rFonts w:ascii="Arial" w:eastAsia="Times New Roman" w:hAnsi="Arial" w:cs="Arial"/>
          <w:sz w:val="18"/>
          <w:szCs w:val="18"/>
        </w:rPr>
      </w:pPr>
      <w:r w:rsidRPr="00D5764E">
        <w:rPr>
          <w:rFonts w:ascii="Arial" w:eastAsia="Times New Roman" w:hAnsi="Arial" w:cs="Arial"/>
          <w:sz w:val="18"/>
          <w:szCs w:val="18"/>
        </w:rPr>
        <w:t xml:space="preserve">Zecha, S. </w:t>
      </w:r>
      <w:r w:rsidR="00F53F35" w:rsidRPr="00D5764E">
        <w:rPr>
          <w:rFonts w:ascii="Arial" w:eastAsia="Times New Roman" w:hAnsi="Arial" w:cs="Arial"/>
          <w:sz w:val="18"/>
          <w:szCs w:val="18"/>
          <w:lang w:val="id-ID"/>
        </w:rPr>
        <w:t>(</w:t>
      </w:r>
      <w:r w:rsidR="00DC5246" w:rsidRPr="00D5764E">
        <w:rPr>
          <w:rFonts w:ascii="Arial" w:eastAsia="Times New Roman" w:hAnsi="Arial" w:cs="Arial"/>
          <w:sz w:val="18"/>
          <w:szCs w:val="18"/>
        </w:rPr>
        <w:t>2010</w:t>
      </w:r>
      <w:r w:rsidR="00F53F35" w:rsidRPr="00D5764E">
        <w:rPr>
          <w:rFonts w:ascii="Arial" w:eastAsia="Times New Roman" w:hAnsi="Arial" w:cs="Arial"/>
          <w:sz w:val="18"/>
          <w:szCs w:val="18"/>
          <w:lang w:val="id-ID"/>
        </w:rPr>
        <w:t>)</w:t>
      </w:r>
      <w:r w:rsidR="00DC5246" w:rsidRPr="00D5764E">
        <w:rPr>
          <w:rFonts w:ascii="Arial" w:eastAsia="Times New Roman" w:hAnsi="Arial" w:cs="Arial"/>
          <w:sz w:val="18"/>
          <w:szCs w:val="18"/>
        </w:rPr>
        <w:t xml:space="preserve">. Environmental </w:t>
      </w:r>
      <w:r w:rsidRPr="00D5764E">
        <w:rPr>
          <w:rFonts w:ascii="Arial" w:eastAsia="Times New Roman" w:hAnsi="Arial" w:cs="Arial"/>
          <w:sz w:val="18"/>
          <w:szCs w:val="18"/>
        </w:rPr>
        <w:t xml:space="preserve">Knowledge, Attitudes and Actions of </w:t>
      </w:r>
      <w:r w:rsidR="00DC5246" w:rsidRPr="00D5764E">
        <w:rPr>
          <w:rFonts w:ascii="Arial" w:eastAsia="Times New Roman" w:hAnsi="Arial" w:cs="Arial"/>
          <w:sz w:val="18"/>
          <w:szCs w:val="18"/>
        </w:rPr>
        <w:t xml:space="preserve">Bavarian </w:t>
      </w:r>
      <w:r w:rsidRPr="00D5764E">
        <w:rPr>
          <w:rFonts w:ascii="Arial" w:eastAsia="Times New Roman" w:hAnsi="Arial" w:cs="Arial"/>
          <w:sz w:val="18"/>
          <w:szCs w:val="18"/>
        </w:rPr>
        <w:t xml:space="preserve">(Southern </w:t>
      </w:r>
      <w:r w:rsidR="00DC5246" w:rsidRPr="00D5764E">
        <w:rPr>
          <w:rFonts w:ascii="Arial" w:eastAsia="Times New Roman" w:hAnsi="Arial" w:cs="Arial"/>
          <w:sz w:val="18"/>
          <w:szCs w:val="18"/>
        </w:rPr>
        <w:t>Germany</w:t>
      </w:r>
      <w:r w:rsidRPr="00D5764E">
        <w:rPr>
          <w:rFonts w:ascii="Arial" w:eastAsia="Times New Roman" w:hAnsi="Arial" w:cs="Arial"/>
          <w:sz w:val="18"/>
          <w:szCs w:val="18"/>
        </w:rPr>
        <w:t xml:space="preserve">) and </w:t>
      </w:r>
      <w:r w:rsidR="00DC5246" w:rsidRPr="00D5764E">
        <w:rPr>
          <w:rFonts w:ascii="Arial" w:eastAsia="Times New Roman" w:hAnsi="Arial" w:cs="Arial"/>
          <w:sz w:val="18"/>
          <w:szCs w:val="18"/>
        </w:rPr>
        <w:t>Asturian</w:t>
      </w:r>
      <w:r w:rsidRPr="00D5764E">
        <w:rPr>
          <w:rFonts w:ascii="Arial" w:eastAsia="Times New Roman" w:hAnsi="Arial" w:cs="Arial"/>
          <w:sz w:val="18"/>
          <w:szCs w:val="18"/>
        </w:rPr>
        <w:t xml:space="preserve">(Northern </w:t>
      </w:r>
      <w:r w:rsidR="00DC5246" w:rsidRPr="00D5764E">
        <w:rPr>
          <w:rFonts w:ascii="Arial" w:eastAsia="Times New Roman" w:hAnsi="Arial" w:cs="Arial"/>
          <w:sz w:val="18"/>
          <w:szCs w:val="18"/>
        </w:rPr>
        <w:t>Spain</w:t>
      </w:r>
      <w:r w:rsidRPr="00D5764E">
        <w:rPr>
          <w:rFonts w:ascii="Arial" w:eastAsia="Times New Roman" w:hAnsi="Arial" w:cs="Arial"/>
          <w:sz w:val="18"/>
          <w:szCs w:val="18"/>
        </w:rPr>
        <w:t>) Adolescents</w:t>
      </w:r>
      <w:r w:rsidR="00DC5246" w:rsidRPr="00D5764E">
        <w:rPr>
          <w:rFonts w:ascii="Arial" w:eastAsia="Times New Roman" w:hAnsi="Arial" w:cs="Arial"/>
          <w:sz w:val="18"/>
          <w:szCs w:val="18"/>
        </w:rPr>
        <w:t xml:space="preserve">. </w:t>
      </w:r>
      <w:r w:rsidR="00DC5246" w:rsidRPr="00D5764E">
        <w:rPr>
          <w:rFonts w:ascii="Arial" w:eastAsia="Times New Roman" w:hAnsi="Arial" w:cs="Arial"/>
          <w:i/>
          <w:iCs/>
          <w:sz w:val="18"/>
          <w:szCs w:val="18"/>
        </w:rPr>
        <w:t>International Research in Geographical and Environmental Education</w:t>
      </w:r>
      <w:r w:rsidR="00DC5246" w:rsidRPr="00D5764E">
        <w:rPr>
          <w:rFonts w:ascii="Arial" w:eastAsia="Times New Roman" w:hAnsi="Arial" w:cs="Arial"/>
          <w:sz w:val="18"/>
          <w:szCs w:val="18"/>
        </w:rPr>
        <w:t xml:space="preserve">, </w:t>
      </w:r>
      <w:r w:rsidR="00DC5246" w:rsidRPr="00D5764E">
        <w:rPr>
          <w:rFonts w:ascii="Arial" w:eastAsia="Times New Roman" w:hAnsi="Arial" w:cs="Arial"/>
          <w:i/>
          <w:iCs/>
          <w:sz w:val="18"/>
          <w:szCs w:val="18"/>
        </w:rPr>
        <w:t>19</w:t>
      </w:r>
      <w:r w:rsidR="00DC5246" w:rsidRPr="00D5764E">
        <w:rPr>
          <w:rFonts w:ascii="Arial" w:eastAsia="Times New Roman" w:hAnsi="Arial" w:cs="Arial"/>
          <w:sz w:val="18"/>
          <w:szCs w:val="18"/>
        </w:rPr>
        <w:t>(3), 227-240.</w:t>
      </w:r>
    </w:p>
    <w:p w14:paraId="43E3AAD5" w14:textId="77777777" w:rsidR="00DC5246" w:rsidRPr="00A51EE0" w:rsidRDefault="00DC5246" w:rsidP="009152BC">
      <w:pPr>
        <w:spacing w:after="0" w:line="240" w:lineRule="auto"/>
        <w:jc w:val="both"/>
        <w:rPr>
          <w:rFonts w:ascii="Arial" w:hAnsi="Arial" w:cs="Arial"/>
          <w:sz w:val="18"/>
          <w:szCs w:val="18"/>
        </w:rPr>
      </w:pPr>
    </w:p>
    <w:p w14:paraId="101D76BD" w14:textId="77777777" w:rsidR="00DC5246" w:rsidRPr="00A51EE0" w:rsidRDefault="00DC5246" w:rsidP="009152BC">
      <w:pPr>
        <w:widowControl w:val="0"/>
        <w:tabs>
          <w:tab w:val="left" w:pos="1191"/>
          <w:tab w:val="left" w:pos="1590"/>
          <w:tab w:val="left" w:pos="2281"/>
          <w:tab w:val="right" w:pos="4239"/>
        </w:tabs>
        <w:kinsoku w:val="0"/>
        <w:spacing w:after="36" w:line="240" w:lineRule="auto"/>
        <w:ind w:right="72"/>
        <w:jc w:val="both"/>
        <w:rPr>
          <w:rFonts w:ascii="Arial" w:hAnsi="Arial" w:cs="Arial"/>
          <w:sz w:val="18"/>
          <w:szCs w:val="18"/>
        </w:rPr>
      </w:pPr>
    </w:p>
    <w:sectPr w:rsidR="00DC5246" w:rsidRPr="00A51EE0" w:rsidSect="004A6D57">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ptimaLTStd">
    <w:altName w:val="MS Gothic"/>
    <w:panose1 w:val="00000000000000000000"/>
    <w:charset w:val="80"/>
    <w:family w:val="swiss"/>
    <w:notTrueType/>
    <w:pitch w:val="default"/>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916FA"/>
    <w:multiLevelType w:val="hybridMultilevel"/>
    <w:tmpl w:val="46360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3F1E3D"/>
    <w:multiLevelType w:val="hybridMultilevel"/>
    <w:tmpl w:val="B31604B2"/>
    <w:lvl w:ilvl="0" w:tplc="D9AE98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7C4227D"/>
    <w:multiLevelType w:val="hybridMultilevel"/>
    <w:tmpl w:val="F2A43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ED4DA6"/>
    <w:multiLevelType w:val="hybridMultilevel"/>
    <w:tmpl w:val="0890F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245E13"/>
    <w:multiLevelType w:val="hybridMultilevel"/>
    <w:tmpl w:val="CE2CFEF0"/>
    <w:lvl w:ilvl="0" w:tplc="D568951C">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8A0DF1"/>
    <w:multiLevelType w:val="hybridMultilevel"/>
    <w:tmpl w:val="F4C84E4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C4B"/>
    <w:rsid w:val="000001D5"/>
    <w:rsid w:val="000024D1"/>
    <w:rsid w:val="0000358D"/>
    <w:rsid w:val="00003884"/>
    <w:rsid w:val="000124C7"/>
    <w:rsid w:val="000146DD"/>
    <w:rsid w:val="00021B49"/>
    <w:rsid w:val="00022428"/>
    <w:rsid w:val="00027039"/>
    <w:rsid w:val="00027291"/>
    <w:rsid w:val="00030C77"/>
    <w:rsid w:val="00032963"/>
    <w:rsid w:val="000341AC"/>
    <w:rsid w:val="000362CC"/>
    <w:rsid w:val="00036649"/>
    <w:rsid w:val="000377C1"/>
    <w:rsid w:val="0004026D"/>
    <w:rsid w:val="00041D2F"/>
    <w:rsid w:val="00052FF8"/>
    <w:rsid w:val="00054725"/>
    <w:rsid w:val="000566D0"/>
    <w:rsid w:val="00063CCD"/>
    <w:rsid w:val="00065563"/>
    <w:rsid w:val="000664C5"/>
    <w:rsid w:val="000669FA"/>
    <w:rsid w:val="000670CC"/>
    <w:rsid w:val="00071EB5"/>
    <w:rsid w:val="00072E28"/>
    <w:rsid w:val="00073AB0"/>
    <w:rsid w:val="0007458F"/>
    <w:rsid w:val="0007716A"/>
    <w:rsid w:val="00081195"/>
    <w:rsid w:val="000853BC"/>
    <w:rsid w:val="00090BCD"/>
    <w:rsid w:val="00091E4F"/>
    <w:rsid w:val="000A10AF"/>
    <w:rsid w:val="000A1398"/>
    <w:rsid w:val="000A270D"/>
    <w:rsid w:val="000A2874"/>
    <w:rsid w:val="000A2CD1"/>
    <w:rsid w:val="000A5128"/>
    <w:rsid w:val="000A5196"/>
    <w:rsid w:val="000A6560"/>
    <w:rsid w:val="000B1B91"/>
    <w:rsid w:val="000B5E9D"/>
    <w:rsid w:val="000B7B0D"/>
    <w:rsid w:val="000C3B87"/>
    <w:rsid w:val="000C40A8"/>
    <w:rsid w:val="000C4573"/>
    <w:rsid w:val="000C5415"/>
    <w:rsid w:val="000C628E"/>
    <w:rsid w:val="000D0132"/>
    <w:rsid w:val="000D0F6B"/>
    <w:rsid w:val="000D100C"/>
    <w:rsid w:val="000D1B6C"/>
    <w:rsid w:val="000D2ABF"/>
    <w:rsid w:val="000D4AC5"/>
    <w:rsid w:val="000D78F1"/>
    <w:rsid w:val="000E1946"/>
    <w:rsid w:val="000E4521"/>
    <w:rsid w:val="000E48AA"/>
    <w:rsid w:val="000F0CB5"/>
    <w:rsid w:val="000F3614"/>
    <w:rsid w:val="000F52F3"/>
    <w:rsid w:val="00102366"/>
    <w:rsid w:val="001039F9"/>
    <w:rsid w:val="001113F8"/>
    <w:rsid w:val="001132DF"/>
    <w:rsid w:val="00114191"/>
    <w:rsid w:val="00120150"/>
    <w:rsid w:val="001202BB"/>
    <w:rsid w:val="0012334C"/>
    <w:rsid w:val="00124434"/>
    <w:rsid w:val="00124DF6"/>
    <w:rsid w:val="00126DA3"/>
    <w:rsid w:val="00130C2D"/>
    <w:rsid w:val="001317A1"/>
    <w:rsid w:val="001342F8"/>
    <w:rsid w:val="0013590C"/>
    <w:rsid w:val="00135E72"/>
    <w:rsid w:val="001443E6"/>
    <w:rsid w:val="00145C1D"/>
    <w:rsid w:val="00150950"/>
    <w:rsid w:val="00153A67"/>
    <w:rsid w:val="001542E7"/>
    <w:rsid w:val="001614E9"/>
    <w:rsid w:val="001624E3"/>
    <w:rsid w:val="00164C9E"/>
    <w:rsid w:val="0017256F"/>
    <w:rsid w:val="00173B0F"/>
    <w:rsid w:val="00176EDC"/>
    <w:rsid w:val="00177D7B"/>
    <w:rsid w:val="001805BE"/>
    <w:rsid w:val="001835AF"/>
    <w:rsid w:val="001838BE"/>
    <w:rsid w:val="00185A3D"/>
    <w:rsid w:val="00187370"/>
    <w:rsid w:val="0019062C"/>
    <w:rsid w:val="0019347B"/>
    <w:rsid w:val="00193CC7"/>
    <w:rsid w:val="00196741"/>
    <w:rsid w:val="00196E3E"/>
    <w:rsid w:val="0019785E"/>
    <w:rsid w:val="00197B3D"/>
    <w:rsid w:val="00197B7C"/>
    <w:rsid w:val="001A21B0"/>
    <w:rsid w:val="001A2309"/>
    <w:rsid w:val="001A2A45"/>
    <w:rsid w:val="001A304A"/>
    <w:rsid w:val="001A55B8"/>
    <w:rsid w:val="001A65D0"/>
    <w:rsid w:val="001A7986"/>
    <w:rsid w:val="001B4971"/>
    <w:rsid w:val="001B5BB0"/>
    <w:rsid w:val="001B5EA5"/>
    <w:rsid w:val="001C03B5"/>
    <w:rsid w:val="001C0A02"/>
    <w:rsid w:val="001C68F7"/>
    <w:rsid w:val="001C6D8C"/>
    <w:rsid w:val="001D1F2E"/>
    <w:rsid w:val="001D47CA"/>
    <w:rsid w:val="001E26A8"/>
    <w:rsid w:val="001E69D6"/>
    <w:rsid w:val="001E6BB0"/>
    <w:rsid w:val="001E71BA"/>
    <w:rsid w:val="001F17DD"/>
    <w:rsid w:val="001F2BDD"/>
    <w:rsid w:val="001F4453"/>
    <w:rsid w:val="001F4F29"/>
    <w:rsid w:val="001F5B13"/>
    <w:rsid w:val="001F5D55"/>
    <w:rsid w:val="00201433"/>
    <w:rsid w:val="00201D51"/>
    <w:rsid w:val="00202798"/>
    <w:rsid w:val="002042D2"/>
    <w:rsid w:val="002045B0"/>
    <w:rsid w:val="00204F39"/>
    <w:rsid w:val="0020509C"/>
    <w:rsid w:val="00206FDB"/>
    <w:rsid w:val="00207F8E"/>
    <w:rsid w:val="00211052"/>
    <w:rsid w:val="0021575F"/>
    <w:rsid w:val="00224C8D"/>
    <w:rsid w:val="002313FC"/>
    <w:rsid w:val="00231F7F"/>
    <w:rsid w:val="0023215F"/>
    <w:rsid w:val="002346D3"/>
    <w:rsid w:val="0023654C"/>
    <w:rsid w:val="00236C5F"/>
    <w:rsid w:val="00241120"/>
    <w:rsid w:val="0024469B"/>
    <w:rsid w:val="002455A9"/>
    <w:rsid w:val="00245C4C"/>
    <w:rsid w:val="00247832"/>
    <w:rsid w:val="0025409C"/>
    <w:rsid w:val="00255398"/>
    <w:rsid w:val="002576A0"/>
    <w:rsid w:val="00267DAC"/>
    <w:rsid w:val="00270028"/>
    <w:rsid w:val="002724D8"/>
    <w:rsid w:val="00276840"/>
    <w:rsid w:val="00277E35"/>
    <w:rsid w:val="00281E26"/>
    <w:rsid w:val="00282CE4"/>
    <w:rsid w:val="00283093"/>
    <w:rsid w:val="002855FF"/>
    <w:rsid w:val="00286862"/>
    <w:rsid w:val="00286C86"/>
    <w:rsid w:val="002903C6"/>
    <w:rsid w:val="00292DD9"/>
    <w:rsid w:val="00293EB0"/>
    <w:rsid w:val="00296E50"/>
    <w:rsid w:val="002A02C4"/>
    <w:rsid w:val="002A215F"/>
    <w:rsid w:val="002A39A6"/>
    <w:rsid w:val="002A6650"/>
    <w:rsid w:val="002B1CD5"/>
    <w:rsid w:val="002B62FA"/>
    <w:rsid w:val="002C1EA2"/>
    <w:rsid w:val="002C224F"/>
    <w:rsid w:val="002C241B"/>
    <w:rsid w:val="002C24AE"/>
    <w:rsid w:val="002C6D9D"/>
    <w:rsid w:val="002C6F81"/>
    <w:rsid w:val="002C7684"/>
    <w:rsid w:val="002D5080"/>
    <w:rsid w:val="002E342C"/>
    <w:rsid w:val="002E417B"/>
    <w:rsid w:val="002E5F57"/>
    <w:rsid w:val="002E7C15"/>
    <w:rsid w:val="002F08BA"/>
    <w:rsid w:val="002F0C44"/>
    <w:rsid w:val="002F66A3"/>
    <w:rsid w:val="002F7B86"/>
    <w:rsid w:val="00301A6A"/>
    <w:rsid w:val="003025AE"/>
    <w:rsid w:val="00303C2F"/>
    <w:rsid w:val="003047F8"/>
    <w:rsid w:val="00305BB1"/>
    <w:rsid w:val="00306812"/>
    <w:rsid w:val="00311BDF"/>
    <w:rsid w:val="00312433"/>
    <w:rsid w:val="00315A6A"/>
    <w:rsid w:val="00315D02"/>
    <w:rsid w:val="00317F27"/>
    <w:rsid w:val="00320485"/>
    <w:rsid w:val="003206B4"/>
    <w:rsid w:val="0032646B"/>
    <w:rsid w:val="00330739"/>
    <w:rsid w:val="00334217"/>
    <w:rsid w:val="003364D1"/>
    <w:rsid w:val="0034381F"/>
    <w:rsid w:val="003526E5"/>
    <w:rsid w:val="00355135"/>
    <w:rsid w:val="00356EF7"/>
    <w:rsid w:val="0035748E"/>
    <w:rsid w:val="0036322F"/>
    <w:rsid w:val="003700A3"/>
    <w:rsid w:val="00373EEF"/>
    <w:rsid w:val="003757BC"/>
    <w:rsid w:val="00377BFF"/>
    <w:rsid w:val="0038295D"/>
    <w:rsid w:val="003850DE"/>
    <w:rsid w:val="0038674B"/>
    <w:rsid w:val="0038686A"/>
    <w:rsid w:val="00391098"/>
    <w:rsid w:val="0039146D"/>
    <w:rsid w:val="00391B9F"/>
    <w:rsid w:val="003968BA"/>
    <w:rsid w:val="00396D51"/>
    <w:rsid w:val="003A1D69"/>
    <w:rsid w:val="003A2EF9"/>
    <w:rsid w:val="003A2FE2"/>
    <w:rsid w:val="003A58D1"/>
    <w:rsid w:val="003B16AA"/>
    <w:rsid w:val="003B1FDE"/>
    <w:rsid w:val="003B63B0"/>
    <w:rsid w:val="003B70FE"/>
    <w:rsid w:val="003C6793"/>
    <w:rsid w:val="003D0B66"/>
    <w:rsid w:val="003D1552"/>
    <w:rsid w:val="003D3320"/>
    <w:rsid w:val="003D76E8"/>
    <w:rsid w:val="003E0BB8"/>
    <w:rsid w:val="003E0D14"/>
    <w:rsid w:val="003E3315"/>
    <w:rsid w:val="003E3B80"/>
    <w:rsid w:val="003E40F4"/>
    <w:rsid w:val="003F3113"/>
    <w:rsid w:val="003F47E2"/>
    <w:rsid w:val="003F710B"/>
    <w:rsid w:val="00404337"/>
    <w:rsid w:val="00405788"/>
    <w:rsid w:val="00407C3B"/>
    <w:rsid w:val="00411A9E"/>
    <w:rsid w:val="004129A0"/>
    <w:rsid w:val="004129F4"/>
    <w:rsid w:val="00415282"/>
    <w:rsid w:val="00416C01"/>
    <w:rsid w:val="004227D9"/>
    <w:rsid w:val="0042312E"/>
    <w:rsid w:val="00423D25"/>
    <w:rsid w:val="0042634C"/>
    <w:rsid w:val="00426E8B"/>
    <w:rsid w:val="00427DCE"/>
    <w:rsid w:val="004324B6"/>
    <w:rsid w:val="0043659B"/>
    <w:rsid w:val="004408CB"/>
    <w:rsid w:val="00447309"/>
    <w:rsid w:val="00447A63"/>
    <w:rsid w:val="00450401"/>
    <w:rsid w:val="004531CA"/>
    <w:rsid w:val="00453E78"/>
    <w:rsid w:val="0045616D"/>
    <w:rsid w:val="00457495"/>
    <w:rsid w:val="0046131B"/>
    <w:rsid w:val="004619AA"/>
    <w:rsid w:val="004651DD"/>
    <w:rsid w:val="00466F63"/>
    <w:rsid w:val="00473C68"/>
    <w:rsid w:val="00473F85"/>
    <w:rsid w:val="00474B74"/>
    <w:rsid w:val="00483324"/>
    <w:rsid w:val="0048673D"/>
    <w:rsid w:val="004872FE"/>
    <w:rsid w:val="0049122C"/>
    <w:rsid w:val="004A22D0"/>
    <w:rsid w:val="004A41FC"/>
    <w:rsid w:val="004A6D57"/>
    <w:rsid w:val="004B03DF"/>
    <w:rsid w:val="004B247E"/>
    <w:rsid w:val="004B386F"/>
    <w:rsid w:val="004B71D2"/>
    <w:rsid w:val="004C47F7"/>
    <w:rsid w:val="004C6501"/>
    <w:rsid w:val="004C6B77"/>
    <w:rsid w:val="004D0463"/>
    <w:rsid w:val="004D20B9"/>
    <w:rsid w:val="004D28EE"/>
    <w:rsid w:val="004D51B9"/>
    <w:rsid w:val="004D6014"/>
    <w:rsid w:val="004F2A6F"/>
    <w:rsid w:val="00502C44"/>
    <w:rsid w:val="005051B6"/>
    <w:rsid w:val="00507F3A"/>
    <w:rsid w:val="0051289F"/>
    <w:rsid w:val="005240DE"/>
    <w:rsid w:val="00524E93"/>
    <w:rsid w:val="005254AC"/>
    <w:rsid w:val="005272FB"/>
    <w:rsid w:val="00530E65"/>
    <w:rsid w:val="00531B99"/>
    <w:rsid w:val="00536BE9"/>
    <w:rsid w:val="00536FCB"/>
    <w:rsid w:val="00541899"/>
    <w:rsid w:val="005431D8"/>
    <w:rsid w:val="00543581"/>
    <w:rsid w:val="005437FA"/>
    <w:rsid w:val="005445E6"/>
    <w:rsid w:val="0054622B"/>
    <w:rsid w:val="00550375"/>
    <w:rsid w:val="0055042C"/>
    <w:rsid w:val="005533AB"/>
    <w:rsid w:val="00553F72"/>
    <w:rsid w:val="00557CDC"/>
    <w:rsid w:val="00560696"/>
    <w:rsid w:val="00560C06"/>
    <w:rsid w:val="00562B13"/>
    <w:rsid w:val="00563B89"/>
    <w:rsid w:val="005653DF"/>
    <w:rsid w:val="00570A11"/>
    <w:rsid w:val="00571C73"/>
    <w:rsid w:val="00574546"/>
    <w:rsid w:val="005807E3"/>
    <w:rsid w:val="00581784"/>
    <w:rsid w:val="00581EC8"/>
    <w:rsid w:val="005822A3"/>
    <w:rsid w:val="00583B24"/>
    <w:rsid w:val="00583E58"/>
    <w:rsid w:val="005867FB"/>
    <w:rsid w:val="0058691B"/>
    <w:rsid w:val="0058697E"/>
    <w:rsid w:val="005877FF"/>
    <w:rsid w:val="00593E69"/>
    <w:rsid w:val="00594AB5"/>
    <w:rsid w:val="0059716B"/>
    <w:rsid w:val="005A063A"/>
    <w:rsid w:val="005A0782"/>
    <w:rsid w:val="005A1069"/>
    <w:rsid w:val="005A1B42"/>
    <w:rsid w:val="005A20EA"/>
    <w:rsid w:val="005A2858"/>
    <w:rsid w:val="005A2AE6"/>
    <w:rsid w:val="005A4223"/>
    <w:rsid w:val="005A5B8E"/>
    <w:rsid w:val="005A5E96"/>
    <w:rsid w:val="005A7109"/>
    <w:rsid w:val="005B1C44"/>
    <w:rsid w:val="005B3A7C"/>
    <w:rsid w:val="005B3D69"/>
    <w:rsid w:val="005B414A"/>
    <w:rsid w:val="005B4DDB"/>
    <w:rsid w:val="005B565C"/>
    <w:rsid w:val="005C3CE0"/>
    <w:rsid w:val="005C4F43"/>
    <w:rsid w:val="005C583D"/>
    <w:rsid w:val="005D16E0"/>
    <w:rsid w:val="005D3769"/>
    <w:rsid w:val="005D4191"/>
    <w:rsid w:val="005E1224"/>
    <w:rsid w:val="005F5AF6"/>
    <w:rsid w:val="00602F44"/>
    <w:rsid w:val="006054FB"/>
    <w:rsid w:val="006079DA"/>
    <w:rsid w:val="006110A9"/>
    <w:rsid w:val="006115D4"/>
    <w:rsid w:val="00612098"/>
    <w:rsid w:val="00615F69"/>
    <w:rsid w:val="00627840"/>
    <w:rsid w:val="00630051"/>
    <w:rsid w:val="00630387"/>
    <w:rsid w:val="006305E1"/>
    <w:rsid w:val="00634864"/>
    <w:rsid w:val="00635E2D"/>
    <w:rsid w:val="00637033"/>
    <w:rsid w:val="00642168"/>
    <w:rsid w:val="00642921"/>
    <w:rsid w:val="00644A23"/>
    <w:rsid w:val="006524FB"/>
    <w:rsid w:val="00663580"/>
    <w:rsid w:val="006737BA"/>
    <w:rsid w:val="00673819"/>
    <w:rsid w:val="006768CE"/>
    <w:rsid w:val="00685A31"/>
    <w:rsid w:val="00690242"/>
    <w:rsid w:val="00690EE9"/>
    <w:rsid w:val="00690F15"/>
    <w:rsid w:val="00696E6D"/>
    <w:rsid w:val="00697377"/>
    <w:rsid w:val="00697917"/>
    <w:rsid w:val="006979A1"/>
    <w:rsid w:val="00697A9C"/>
    <w:rsid w:val="006A12EA"/>
    <w:rsid w:val="006A1921"/>
    <w:rsid w:val="006A2508"/>
    <w:rsid w:val="006A4042"/>
    <w:rsid w:val="006A48E9"/>
    <w:rsid w:val="006A6327"/>
    <w:rsid w:val="006A6472"/>
    <w:rsid w:val="006B27B9"/>
    <w:rsid w:val="006B51E4"/>
    <w:rsid w:val="006B6C9A"/>
    <w:rsid w:val="006C07DF"/>
    <w:rsid w:val="006C2AC8"/>
    <w:rsid w:val="006C4209"/>
    <w:rsid w:val="006E17CD"/>
    <w:rsid w:val="006E24EF"/>
    <w:rsid w:val="006E53AC"/>
    <w:rsid w:val="006E62A3"/>
    <w:rsid w:val="006E62DD"/>
    <w:rsid w:val="006F008C"/>
    <w:rsid w:val="006F2774"/>
    <w:rsid w:val="006F471B"/>
    <w:rsid w:val="00700EAE"/>
    <w:rsid w:val="00702055"/>
    <w:rsid w:val="007029E2"/>
    <w:rsid w:val="00702F1A"/>
    <w:rsid w:val="0070639F"/>
    <w:rsid w:val="007112F3"/>
    <w:rsid w:val="00712264"/>
    <w:rsid w:val="007144EA"/>
    <w:rsid w:val="00717D7D"/>
    <w:rsid w:val="00721833"/>
    <w:rsid w:val="00721F83"/>
    <w:rsid w:val="00721FA1"/>
    <w:rsid w:val="0072535A"/>
    <w:rsid w:val="007261CF"/>
    <w:rsid w:val="00726A7F"/>
    <w:rsid w:val="00727A35"/>
    <w:rsid w:val="00727D75"/>
    <w:rsid w:val="00730C77"/>
    <w:rsid w:val="00733003"/>
    <w:rsid w:val="00737305"/>
    <w:rsid w:val="007378F0"/>
    <w:rsid w:val="00747D15"/>
    <w:rsid w:val="00750978"/>
    <w:rsid w:val="007514A7"/>
    <w:rsid w:val="00754DCE"/>
    <w:rsid w:val="00757630"/>
    <w:rsid w:val="0076052F"/>
    <w:rsid w:val="00760EA1"/>
    <w:rsid w:val="0076192A"/>
    <w:rsid w:val="0076718F"/>
    <w:rsid w:val="007722C3"/>
    <w:rsid w:val="00773374"/>
    <w:rsid w:val="0077346C"/>
    <w:rsid w:val="007743C9"/>
    <w:rsid w:val="007775E5"/>
    <w:rsid w:val="00784027"/>
    <w:rsid w:val="00784E47"/>
    <w:rsid w:val="0078716B"/>
    <w:rsid w:val="00791BC0"/>
    <w:rsid w:val="0079330B"/>
    <w:rsid w:val="007A292F"/>
    <w:rsid w:val="007A3347"/>
    <w:rsid w:val="007A3643"/>
    <w:rsid w:val="007A4B22"/>
    <w:rsid w:val="007A76E3"/>
    <w:rsid w:val="007B2BE3"/>
    <w:rsid w:val="007B324E"/>
    <w:rsid w:val="007B421F"/>
    <w:rsid w:val="007B5D29"/>
    <w:rsid w:val="007B63DF"/>
    <w:rsid w:val="007B7D90"/>
    <w:rsid w:val="007C14DF"/>
    <w:rsid w:val="007C2BE3"/>
    <w:rsid w:val="007D122F"/>
    <w:rsid w:val="007D402F"/>
    <w:rsid w:val="007E0D3D"/>
    <w:rsid w:val="007E1F45"/>
    <w:rsid w:val="007E2F20"/>
    <w:rsid w:val="007E34A8"/>
    <w:rsid w:val="007E3595"/>
    <w:rsid w:val="007E4808"/>
    <w:rsid w:val="007F2AF1"/>
    <w:rsid w:val="007F6916"/>
    <w:rsid w:val="00801F3C"/>
    <w:rsid w:val="00811821"/>
    <w:rsid w:val="00814830"/>
    <w:rsid w:val="0081756E"/>
    <w:rsid w:val="00825FD6"/>
    <w:rsid w:val="00830BC2"/>
    <w:rsid w:val="008345B1"/>
    <w:rsid w:val="00834807"/>
    <w:rsid w:val="0083589C"/>
    <w:rsid w:val="00837301"/>
    <w:rsid w:val="008402B5"/>
    <w:rsid w:val="008412D5"/>
    <w:rsid w:val="0084218C"/>
    <w:rsid w:val="00846317"/>
    <w:rsid w:val="00847C91"/>
    <w:rsid w:val="00860D5D"/>
    <w:rsid w:val="00863828"/>
    <w:rsid w:val="00863DD5"/>
    <w:rsid w:val="00863E38"/>
    <w:rsid w:val="00870170"/>
    <w:rsid w:val="00872EF8"/>
    <w:rsid w:val="0087413E"/>
    <w:rsid w:val="008743DA"/>
    <w:rsid w:val="0087528B"/>
    <w:rsid w:val="00877405"/>
    <w:rsid w:val="008829E2"/>
    <w:rsid w:val="00885185"/>
    <w:rsid w:val="00885476"/>
    <w:rsid w:val="00886405"/>
    <w:rsid w:val="00891C7B"/>
    <w:rsid w:val="00892DEE"/>
    <w:rsid w:val="0089391B"/>
    <w:rsid w:val="00893992"/>
    <w:rsid w:val="00894395"/>
    <w:rsid w:val="00897B71"/>
    <w:rsid w:val="008A1FD1"/>
    <w:rsid w:val="008A512B"/>
    <w:rsid w:val="008A675B"/>
    <w:rsid w:val="008A682F"/>
    <w:rsid w:val="008A7C8D"/>
    <w:rsid w:val="008B0AA3"/>
    <w:rsid w:val="008B22B9"/>
    <w:rsid w:val="008B3D34"/>
    <w:rsid w:val="008B49B2"/>
    <w:rsid w:val="008B6487"/>
    <w:rsid w:val="008B74E2"/>
    <w:rsid w:val="008C1515"/>
    <w:rsid w:val="008C1C19"/>
    <w:rsid w:val="008C45E5"/>
    <w:rsid w:val="008C540D"/>
    <w:rsid w:val="008D36FC"/>
    <w:rsid w:val="008D3FD8"/>
    <w:rsid w:val="008D660F"/>
    <w:rsid w:val="008D797A"/>
    <w:rsid w:val="008E21FA"/>
    <w:rsid w:val="008E2ECC"/>
    <w:rsid w:val="008F238D"/>
    <w:rsid w:val="008F2B07"/>
    <w:rsid w:val="008F38B9"/>
    <w:rsid w:val="008F69A8"/>
    <w:rsid w:val="008F74BB"/>
    <w:rsid w:val="008F7AB3"/>
    <w:rsid w:val="00900206"/>
    <w:rsid w:val="00901437"/>
    <w:rsid w:val="00904169"/>
    <w:rsid w:val="00905893"/>
    <w:rsid w:val="00906153"/>
    <w:rsid w:val="00907DE0"/>
    <w:rsid w:val="0091192B"/>
    <w:rsid w:val="00914DF6"/>
    <w:rsid w:val="009152BC"/>
    <w:rsid w:val="00915A12"/>
    <w:rsid w:val="0091615F"/>
    <w:rsid w:val="00916C61"/>
    <w:rsid w:val="009211A1"/>
    <w:rsid w:val="0092167F"/>
    <w:rsid w:val="00922624"/>
    <w:rsid w:val="009251D3"/>
    <w:rsid w:val="00925EA6"/>
    <w:rsid w:val="00926302"/>
    <w:rsid w:val="009272C5"/>
    <w:rsid w:val="00932208"/>
    <w:rsid w:val="009349A9"/>
    <w:rsid w:val="00936D3A"/>
    <w:rsid w:val="009378E2"/>
    <w:rsid w:val="00937C7D"/>
    <w:rsid w:val="00940676"/>
    <w:rsid w:val="00941329"/>
    <w:rsid w:val="00941F6C"/>
    <w:rsid w:val="00942C6C"/>
    <w:rsid w:val="009450EF"/>
    <w:rsid w:val="00946EC7"/>
    <w:rsid w:val="009478C3"/>
    <w:rsid w:val="00951206"/>
    <w:rsid w:val="00951292"/>
    <w:rsid w:val="009517E0"/>
    <w:rsid w:val="00953B67"/>
    <w:rsid w:val="00955A0B"/>
    <w:rsid w:val="00962DEA"/>
    <w:rsid w:val="00966297"/>
    <w:rsid w:val="00970443"/>
    <w:rsid w:val="00974491"/>
    <w:rsid w:val="009757CD"/>
    <w:rsid w:val="00975873"/>
    <w:rsid w:val="00975B0A"/>
    <w:rsid w:val="00977EA1"/>
    <w:rsid w:val="009802C5"/>
    <w:rsid w:val="00986062"/>
    <w:rsid w:val="0099763F"/>
    <w:rsid w:val="009A13AF"/>
    <w:rsid w:val="009A2FAD"/>
    <w:rsid w:val="009A351F"/>
    <w:rsid w:val="009A36BA"/>
    <w:rsid w:val="009B00F8"/>
    <w:rsid w:val="009B17F3"/>
    <w:rsid w:val="009B47DF"/>
    <w:rsid w:val="009B55E6"/>
    <w:rsid w:val="009B745F"/>
    <w:rsid w:val="009C0258"/>
    <w:rsid w:val="009C40CC"/>
    <w:rsid w:val="009C43CB"/>
    <w:rsid w:val="009D0256"/>
    <w:rsid w:val="009D5BEA"/>
    <w:rsid w:val="009D6E5F"/>
    <w:rsid w:val="009D7D15"/>
    <w:rsid w:val="009E0FB0"/>
    <w:rsid w:val="009E2440"/>
    <w:rsid w:val="009E4164"/>
    <w:rsid w:val="009F709A"/>
    <w:rsid w:val="00A01271"/>
    <w:rsid w:val="00A034F8"/>
    <w:rsid w:val="00A06AF2"/>
    <w:rsid w:val="00A071C4"/>
    <w:rsid w:val="00A07354"/>
    <w:rsid w:val="00A10E6C"/>
    <w:rsid w:val="00A112D4"/>
    <w:rsid w:val="00A20386"/>
    <w:rsid w:val="00A21324"/>
    <w:rsid w:val="00A21C4C"/>
    <w:rsid w:val="00A22CEE"/>
    <w:rsid w:val="00A22EE6"/>
    <w:rsid w:val="00A23143"/>
    <w:rsid w:val="00A26016"/>
    <w:rsid w:val="00A26B8F"/>
    <w:rsid w:val="00A27527"/>
    <w:rsid w:val="00A27717"/>
    <w:rsid w:val="00A30F5C"/>
    <w:rsid w:val="00A31956"/>
    <w:rsid w:val="00A41FFB"/>
    <w:rsid w:val="00A46DDF"/>
    <w:rsid w:val="00A47334"/>
    <w:rsid w:val="00A51EE0"/>
    <w:rsid w:val="00A5309D"/>
    <w:rsid w:val="00A54CB9"/>
    <w:rsid w:val="00A618DB"/>
    <w:rsid w:val="00A727A7"/>
    <w:rsid w:val="00A74477"/>
    <w:rsid w:val="00A811D4"/>
    <w:rsid w:val="00A839F0"/>
    <w:rsid w:val="00A86E0B"/>
    <w:rsid w:val="00A8731E"/>
    <w:rsid w:val="00A87FF6"/>
    <w:rsid w:val="00A91285"/>
    <w:rsid w:val="00A91F83"/>
    <w:rsid w:val="00A92613"/>
    <w:rsid w:val="00A94085"/>
    <w:rsid w:val="00A94AD9"/>
    <w:rsid w:val="00A957B1"/>
    <w:rsid w:val="00A96DDA"/>
    <w:rsid w:val="00AB1587"/>
    <w:rsid w:val="00AB4AD0"/>
    <w:rsid w:val="00AB5D87"/>
    <w:rsid w:val="00AB5E3C"/>
    <w:rsid w:val="00AB6A0B"/>
    <w:rsid w:val="00AC1F75"/>
    <w:rsid w:val="00AC3BA5"/>
    <w:rsid w:val="00AC58CA"/>
    <w:rsid w:val="00AE0F31"/>
    <w:rsid w:val="00AE3059"/>
    <w:rsid w:val="00AE54E0"/>
    <w:rsid w:val="00AE59C7"/>
    <w:rsid w:val="00AE7FB8"/>
    <w:rsid w:val="00AF151A"/>
    <w:rsid w:val="00AF16CC"/>
    <w:rsid w:val="00AF1E41"/>
    <w:rsid w:val="00AF648E"/>
    <w:rsid w:val="00AF6F51"/>
    <w:rsid w:val="00B05B78"/>
    <w:rsid w:val="00B0688A"/>
    <w:rsid w:val="00B10184"/>
    <w:rsid w:val="00B11AA0"/>
    <w:rsid w:val="00B11EC5"/>
    <w:rsid w:val="00B12121"/>
    <w:rsid w:val="00B14D8E"/>
    <w:rsid w:val="00B16B54"/>
    <w:rsid w:val="00B20CE3"/>
    <w:rsid w:val="00B21E49"/>
    <w:rsid w:val="00B22751"/>
    <w:rsid w:val="00B24CEA"/>
    <w:rsid w:val="00B25364"/>
    <w:rsid w:val="00B270CA"/>
    <w:rsid w:val="00B30A72"/>
    <w:rsid w:val="00B30D5D"/>
    <w:rsid w:val="00B31670"/>
    <w:rsid w:val="00B31F91"/>
    <w:rsid w:val="00B33B6D"/>
    <w:rsid w:val="00B51DB8"/>
    <w:rsid w:val="00B522D5"/>
    <w:rsid w:val="00B57704"/>
    <w:rsid w:val="00B603AD"/>
    <w:rsid w:val="00B608F1"/>
    <w:rsid w:val="00B60EDE"/>
    <w:rsid w:val="00B62D8C"/>
    <w:rsid w:val="00B64ACB"/>
    <w:rsid w:val="00B65310"/>
    <w:rsid w:val="00B67F96"/>
    <w:rsid w:val="00B705D7"/>
    <w:rsid w:val="00B715DA"/>
    <w:rsid w:val="00B73121"/>
    <w:rsid w:val="00B7414A"/>
    <w:rsid w:val="00B76392"/>
    <w:rsid w:val="00B777AB"/>
    <w:rsid w:val="00B81DBD"/>
    <w:rsid w:val="00B82501"/>
    <w:rsid w:val="00B82E3F"/>
    <w:rsid w:val="00B83755"/>
    <w:rsid w:val="00B84EAD"/>
    <w:rsid w:val="00B854AE"/>
    <w:rsid w:val="00B856EA"/>
    <w:rsid w:val="00B8683D"/>
    <w:rsid w:val="00B90609"/>
    <w:rsid w:val="00B917DF"/>
    <w:rsid w:val="00B9383A"/>
    <w:rsid w:val="00B94FCB"/>
    <w:rsid w:val="00B9523B"/>
    <w:rsid w:val="00B97477"/>
    <w:rsid w:val="00B97E69"/>
    <w:rsid w:val="00BA079C"/>
    <w:rsid w:val="00BA2A5B"/>
    <w:rsid w:val="00BA6918"/>
    <w:rsid w:val="00BB10B8"/>
    <w:rsid w:val="00BB1A7C"/>
    <w:rsid w:val="00BB2F26"/>
    <w:rsid w:val="00BB32FD"/>
    <w:rsid w:val="00BB47FA"/>
    <w:rsid w:val="00BB5AB4"/>
    <w:rsid w:val="00BB6A69"/>
    <w:rsid w:val="00BB6F37"/>
    <w:rsid w:val="00BC1581"/>
    <w:rsid w:val="00BC265C"/>
    <w:rsid w:val="00BD1071"/>
    <w:rsid w:val="00BD2DB1"/>
    <w:rsid w:val="00BD308C"/>
    <w:rsid w:val="00BE0BA3"/>
    <w:rsid w:val="00BE6A62"/>
    <w:rsid w:val="00BF05AC"/>
    <w:rsid w:val="00BF2702"/>
    <w:rsid w:val="00BF27A9"/>
    <w:rsid w:val="00BF2B38"/>
    <w:rsid w:val="00C04072"/>
    <w:rsid w:val="00C04C5E"/>
    <w:rsid w:val="00C0522D"/>
    <w:rsid w:val="00C05921"/>
    <w:rsid w:val="00C12395"/>
    <w:rsid w:val="00C136F4"/>
    <w:rsid w:val="00C160F8"/>
    <w:rsid w:val="00C2169C"/>
    <w:rsid w:val="00C23C86"/>
    <w:rsid w:val="00C23FCB"/>
    <w:rsid w:val="00C2707B"/>
    <w:rsid w:val="00C31352"/>
    <w:rsid w:val="00C31A50"/>
    <w:rsid w:val="00C31C4B"/>
    <w:rsid w:val="00C3266F"/>
    <w:rsid w:val="00C332DC"/>
    <w:rsid w:val="00C34C8B"/>
    <w:rsid w:val="00C367DB"/>
    <w:rsid w:val="00C403A0"/>
    <w:rsid w:val="00C43708"/>
    <w:rsid w:val="00C43B4B"/>
    <w:rsid w:val="00C4730C"/>
    <w:rsid w:val="00C54AE4"/>
    <w:rsid w:val="00C54F93"/>
    <w:rsid w:val="00C6046E"/>
    <w:rsid w:val="00C63D27"/>
    <w:rsid w:val="00C67A94"/>
    <w:rsid w:val="00C72D99"/>
    <w:rsid w:val="00C74F9A"/>
    <w:rsid w:val="00C76E9C"/>
    <w:rsid w:val="00C80459"/>
    <w:rsid w:val="00C849D9"/>
    <w:rsid w:val="00C866BD"/>
    <w:rsid w:val="00C94D4A"/>
    <w:rsid w:val="00C95029"/>
    <w:rsid w:val="00CA616E"/>
    <w:rsid w:val="00CB0FA9"/>
    <w:rsid w:val="00CB210A"/>
    <w:rsid w:val="00CB4555"/>
    <w:rsid w:val="00CB58CE"/>
    <w:rsid w:val="00CC1331"/>
    <w:rsid w:val="00CC1F16"/>
    <w:rsid w:val="00CC3685"/>
    <w:rsid w:val="00CD0C78"/>
    <w:rsid w:val="00CD1321"/>
    <w:rsid w:val="00CD2A27"/>
    <w:rsid w:val="00CD59CA"/>
    <w:rsid w:val="00CD5C6D"/>
    <w:rsid w:val="00CD6B9D"/>
    <w:rsid w:val="00CD6F43"/>
    <w:rsid w:val="00CD6F4B"/>
    <w:rsid w:val="00CD72D0"/>
    <w:rsid w:val="00CE3651"/>
    <w:rsid w:val="00CE3ADB"/>
    <w:rsid w:val="00CE4A71"/>
    <w:rsid w:val="00CF0019"/>
    <w:rsid w:val="00CF344F"/>
    <w:rsid w:val="00CF75A1"/>
    <w:rsid w:val="00CF7884"/>
    <w:rsid w:val="00D00377"/>
    <w:rsid w:val="00D0043A"/>
    <w:rsid w:val="00D030BE"/>
    <w:rsid w:val="00D130FC"/>
    <w:rsid w:val="00D16A28"/>
    <w:rsid w:val="00D17CFB"/>
    <w:rsid w:val="00D23CFC"/>
    <w:rsid w:val="00D24587"/>
    <w:rsid w:val="00D271DC"/>
    <w:rsid w:val="00D27C08"/>
    <w:rsid w:val="00D27D30"/>
    <w:rsid w:val="00D3138D"/>
    <w:rsid w:val="00D32AF8"/>
    <w:rsid w:val="00D34518"/>
    <w:rsid w:val="00D37089"/>
    <w:rsid w:val="00D37E04"/>
    <w:rsid w:val="00D37E51"/>
    <w:rsid w:val="00D40CFB"/>
    <w:rsid w:val="00D41B3C"/>
    <w:rsid w:val="00D5063D"/>
    <w:rsid w:val="00D50E08"/>
    <w:rsid w:val="00D5219F"/>
    <w:rsid w:val="00D54304"/>
    <w:rsid w:val="00D54B26"/>
    <w:rsid w:val="00D54D19"/>
    <w:rsid w:val="00D56B45"/>
    <w:rsid w:val="00D5756C"/>
    <w:rsid w:val="00D5764E"/>
    <w:rsid w:val="00D64B65"/>
    <w:rsid w:val="00D67E2B"/>
    <w:rsid w:val="00D776A8"/>
    <w:rsid w:val="00D811FC"/>
    <w:rsid w:val="00D845F3"/>
    <w:rsid w:val="00D936E0"/>
    <w:rsid w:val="00D9540F"/>
    <w:rsid w:val="00D9571B"/>
    <w:rsid w:val="00D9695B"/>
    <w:rsid w:val="00D9750A"/>
    <w:rsid w:val="00DA32F5"/>
    <w:rsid w:val="00DA385F"/>
    <w:rsid w:val="00DA43B1"/>
    <w:rsid w:val="00DA75B9"/>
    <w:rsid w:val="00DB46E7"/>
    <w:rsid w:val="00DB5160"/>
    <w:rsid w:val="00DB6656"/>
    <w:rsid w:val="00DC05D6"/>
    <w:rsid w:val="00DC181D"/>
    <w:rsid w:val="00DC51EE"/>
    <w:rsid w:val="00DC5246"/>
    <w:rsid w:val="00DC59B9"/>
    <w:rsid w:val="00DC6D9C"/>
    <w:rsid w:val="00DD158B"/>
    <w:rsid w:val="00DD2579"/>
    <w:rsid w:val="00DD4315"/>
    <w:rsid w:val="00DD5252"/>
    <w:rsid w:val="00DD57F3"/>
    <w:rsid w:val="00DD6457"/>
    <w:rsid w:val="00DE22AD"/>
    <w:rsid w:val="00DE77EF"/>
    <w:rsid w:val="00DF0F29"/>
    <w:rsid w:val="00DF31E9"/>
    <w:rsid w:val="00DF4AFB"/>
    <w:rsid w:val="00DF5F85"/>
    <w:rsid w:val="00DF6527"/>
    <w:rsid w:val="00DF6F4D"/>
    <w:rsid w:val="00DF6FC1"/>
    <w:rsid w:val="00E00599"/>
    <w:rsid w:val="00E02242"/>
    <w:rsid w:val="00E02BE4"/>
    <w:rsid w:val="00E05530"/>
    <w:rsid w:val="00E06F13"/>
    <w:rsid w:val="00E10E7F"/>
    <w:rsid w:val="00E11331"/>
    <w:rsid w:val="00E11ABF"/>
    <w:rsid w:val="00E13768"/>
    <w:rsid w:val="00E20DDD"/>
    <w:rsid w:val="00E248DA"/>
    <w:rsid w:val="00E330BE"/>
    <w:rsid w:val="00E33E5E"/>
    <w:rsid w:val="00E36363"/>
    <w:rsid w:val="00E36C2F"/>
    <w:rsid w:val="00E52050"/>
    <w:rsid w:val="00E57550"/>
    <w:rsid w:val="00E62C18"/>
    <w:rsid w:val="00E62EFA"/>
    <w:rsid w:val="00E6321F"/>
    <w:rsid w:val="00E63B69"/>
    <w:rsid w:val="00E712B5"/>
    <w:rsid w:val="00E73CCC"/>
    <w:rsid w:val="00E7699F"/>
    <w:rsid w:val="00E7701D"/>
    <w:rsid w:val="00E800CC"/>
    <w:rsid w:val="00E841A6"/>
    <w:rsid w:val="00E84D06"/>
    <w:rsid w:val="00E872E1"/>
    <w:rsid w:val="00E902E0"/>
    <w:rsid w:val="00E90E46"/>
    <w:rsid w:val="00E91ADA"/>
    <w:rsid w:val="00E91BE5"/>
    <w:rsid w:val="00E9364E"/>
    <w:rsid w:val="00E941BE"/>
    <w:rsid w:val="00EA117B"/>
    <w:rsid w:val="00EA522E"/>
    <w:rsid w:val="00EA6470"/>
    <w:rsid w:val="00EB351E"/>
    <w:rsid w:val="00EB4300"/>
    <w:rsid w:val="00EB48BD"/>
    <w:rsid w:val="00EB4AEC"/>
    <w:rsid w:val="00EB676C"/>
    <w:rsid w:val="00EC0D56"/>
    <w:rsid w:val="00EC444B"/>
    <w:rsid w:val="00EC4C84"/>
    <w:rsid w:val="00EC52A8"/>
    <w:rsid w:val="00EC55EE"/>
    <w:rsid w:val="00ED0580"/>
    <w:rsid w:val="00ED28F8"/>
    <w:rsid w:val="00ED36F2"/>
    <w:rsid w:val="00ED4717"/>
    <w:rsid w:val="00ED4F20"/>
    <w:rsid w:val="00ED5351"/>
    <w:rsid w:val="00ED550F"/>
    <w:rsid w:val="00ED73F0"/>
    <w:rsid w:val="00EE3DFC"/>
    <w:rsid w:val="00EE5516"/>
    <w:rsid w:val="00EE5709"/>
    <w:rsid w:val="00EE7C95"/>
    <w:rsid w:val="00EE7DDE"/>
    <w:rsid w:val="00EF1900"/>
    <w:rsid w:val="00EF1DC9"/>
    <w:rsid w:val="00EF7D3F"/>
    <w:rsid w:val="00F01A7A"/>
    <w:rsid w:val="00F01C78"/>
    <w:rsid w:val="00F0246B"/>
    <w:rsid w:val="00F10E9C"/>
    <w:rsid w:val="00F13C9F"/>
    <w:rsid w:val="00F143DE"/>
    <w:rsid w:val="00F1523B"/>
    <w:rsid w:val="00F21359"/>
    <w:rsid w:val="00F21AA3"/>
    <w:rsid w:val="00F23953"/>
    <w:rsid w:val="00F2502B"/>
    <w:rsid w:val="00F26044"/>
    <w:rsid w:val="00F262DE"/>
    <w:rsid w:val="00F300D8"/>
    <w:rsid w:val="00F309FB"/>
    <w:rsid w:val="00F36D91"/>
    <w:rsid w:val="00F45FCE"/>
    <w:rsid w:val="00F4648D"/>
    <w:rsid w:val="00F5028D"/>
    <w:rsid w:val="00F53F35"/>
    <w:rsid w:val="00F545F6"/>
    <w:rsid w:val="00F56580"/>
    <w:rsid w:val="00F57398"/>
    <w:rsid w:val="00F6262B"/>
    <w:rsid w:val="00F6674C"/>
    <w:rsid w:val="00F67166"/>
    <w:rsid w:val="00F707C2"/>
    <w:rsid w:val="00F72BF5"/>
    <w:rsid w:val="00F72DFC"/>
    <w:rsid w:val="00F775D7"/>
    <w:rsid w:val="00F779DD"/>
    <w:rsid w:val="00F77E51"/>
    <w:rsid w:val="00F85828"/>
    <w:rsid w:val="00F864C3"/>
    <w:rsid w:val="00F90A61"/>
    <w:rsid w:val="00F9151E"/>
    <w:rsid w:val="00F9501B"/>
    <w:rsid w:val="00F95CF4"/>
    <w:rsid w:val="00F95FF0"/>
    <w:rsid w:val="00F962A8"/>
    <w:rsid w:val="00FA0DA2"/>
    <w:rsid w:val="00FA26CE"/>
    <w:rsid w:val="00FA5066"/>
    <w:rsid w:val="00FA6DAB"/>
    <w:rsid w:val="00FB2990"/>
    <w:rsid w:val="00FC10D4"/>
    <w:rsid w:val="00FC2D4B"/>
    <w:rsid w:val="00FC5A70"/>
    <w:rsid w:val="00FC5D6D"/>
    <w:rsid w:val="00FD1ED9"/>
    <w:rsid w:val="00FD34F2"/>
    <w:rsid w:val="00FD3BF9"/>
    <w:rsid w:val="00FE1EC5"/>
    <w:rsid w:val="00FE3332"/>
    <w:rsid w:val="00FE34BF"/>
    <w:rsid w:val="00FE6525"/>
    <w:rsid w:val="00FF2C62"/>
    <w:rsid w:val="00FF6833"/>
    <w:rsid w:val="00FF710B"/>
    <w:rsid w:val="00FF7B43"/>
    <w:rsid w:val="00FF7BD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9008D"/>
  <w15:docId w15:val="{6C34B978-AB60-4841-B2A2-90E14C8F2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C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02C5"/>
    <w:pPr>
      <w:ind w:left="720"/>
      <w:contextualSpacing/>
    </w:pPr>
  </w:style>
  <w:style w:type="table" w:styleId="TableGrid">
    <w:name w:val="Table Grid"/>
    <w:basedOn w:val="TableNormal"/>
    <w:uiPriority w:val="39"/>
    <w:rsid w:val="00CE3A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DefaultParagraphFont"/>
    <w:rsid w:val="002E417B"/>
  </w:style>
  <w:style w:type="paragraph" w:styleId="BalloonText">
    <w:name w:val="Balloon Text"/>
    <w:basedOn w:val="Normal"/>
    <w:link w:val="BalloonTextChar"/>
    <w:uiPriority w:val="99"/>
    <w:semiHidden/>
    <w:unhideWhenUsed/>
    <w:rsid w:val="001A2A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2A45"/>
    <w:rPr>
      <w:rFonts w:ascii="Tahoma" w:hAnsi="Tahoma" w:cs="Tahoma"/>
      <w:sz w:val="16"/>
      <w:szCs w:val="16"/>
    </w:rPr>
  </w:style>
  <w:style w:type="character" w:styleId="Hyperlink">
    <w:name w:val="Hyperlink"/>
    <w:basedOn w:val="DefaultParagraphFont"/>
    <w:uiPriority w:val="99"/>
    <w:unhideWhenUsed/>
    <w:rsid w:val="00DC5246"/>
    <w:rPr>
      <w:color w:val="0000FF" w:themeColor="hyperlink"/>
      <w:u w:val="single"/>
    </w:rPr>
  </w:style>
  <w:style w:type="character" w:styleId="CommentReference">
    <w:name w:val="annotation reference"/>
    <w:basedOn w:val="DefaultParagraphFont"/>
    <w:uiPriority w:val="99"/>
    <w:semiHidden/>
    <w:unhideWhenUsed/>
    <w:rsid w:val="00173B0F"/>
    <w:rPr>
      <w:sz w:val="16"/>
      <w:szCs w:val="16"/>
    </w:rPr>
  </w:style>
  <w:style w:type="paragraph" w:styleId="CommentText">
    <w:name w:val="annotation text"/>
    <w:basedOn w:val="Normal"/>
    <w:link w:val="CommentTextChar"/>
    <w:uiPriority w:val="99"/>
    <w:unhideWhenUsed/>
    <w:rsid w:val="00173B0F"/>
    <w:pPr>
      <w:spacing w:line="240" w:lineRule="auto"/>
    </w:pPr>
    <w:rPr>
      <w:sz w:val="20"/>
      <w:szCs w:val="20"/>
    </w:rPr>
  </w:style>
  <w:style w:type="character" w:customStyle="1" w:styleId="CommentTextChar">
    <w:name w:val="Comment Text Char"/>
    <w:basedOn w:val="DefaultParagraphFont"/>
    <w:link w:val="CommentText"/>
    <w:uiPriority w:val="99"/>
    <w:rsid w:val="00173B0F"/>
    <w:rPr>
      <w:sz w:val="20"/>
      <w:szCs w:val="20"/>
    </w:rPr>
  </w:style>
  <w:style w:type="paragraph" w:styleId="CommentSubject">
    <w:name w:val="annotation subject"/>
    <w:basedOn w:val="CommentText"/>
    <w:next w:val="CommentText"/>
    <w:link w:val="CommentSubjectChar"/>
    <w:uiPriority w:val="99"/>
    <w:semiHidden/>
    <w:unhideWhenUsed/>
    <w:rsid w:val="00D5764E"/>
    <w:rPr>
      <w:b/>
      <w:bCs/>
    </w:rPr>
  </w:style>
  <w:style w:type="character" w:customStyle="1" w:styleId="CommentSubjectChar">
    <w:name w:val="Comment Subject Char"/>
    <w:basedOn w:val="CommentTextChar"/>
    <w:link w:val="CommentSubject"/>
    <w:uiPriority w:val="99"/>
    <w:semiHidden/>
    <w:rsid w:val="00D576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673540">
      <w:bodyDiv w:val="1"/>
      <w:marLeft w:val="0"/>
      <w:marRight w:val="0"/>
      <w:marTop w:val="0"/>
      <w:marBottom w:val="0"/>
      <w:divBdr>
        <w:top w:val="none" w:sz="0" w:space="0" w:color="auto"/>
        <w:left w:val="none" w:sz="0" w:space="0" w:color="auto"/>
        <w:bottom w:val="none" w:sz="0" w:space="0" w:color="auto"/>
        <w:right w:val="none" w:sz="0" w:space="0" w:color="auto"/>
      </w:divBdr>
      <w:divsChild>
        <w:div w:id="1090194576">
          <w:marLeft w:val="0"/>
          <w:marRight w:val="0"/>
          <w:marTop w:val="0"/>
          <w:marBottom w:val="0"/>
          <w:divBdr>
            <w:top w:val="none" w:sz="0" w:space="0" w:color="auto"/>
            <w:left w:val="none" w:sz="0" w:space="0" w:color="auto"/>
            <w:bottom w:val="none" w:sz="0" w:space="0" w:color="auto"/>
            <w:right w:val="none" w:sz="0" w:space="0" w:color="auto"/>
          </w:divBdr>
        </w:div>
      </w:divsChild>
    </w:div>
    <w:div w:id="667949895">
      <w:bodyDiv w:val="1"/>
      <w:marLeft w:val="0"/>
      <w:marRight w:val="0"/>
      <w:marTop w:val="0"/>
      <w:marBottom w:val="0"/>
      <w:divBdr>
        <w:top w:val="none" w:sz="0" w:space="0" w:color="auto"/>
        <w:left w:val="none" w:sz="0" w:space="0" w:color="auto"/>
        <w:bottom w:val="none" w:sz="0" w:space="0" w:color="auto"/>
        <w:right w:val="none" w:sz="0" w:space="0" w:color="auto"/>
      </w:divBdr>
      <w:divsChild>
        <w:div w:id="233665667">
          <w:marLeft w:val="0"/>
          <w:marRight w:val="0"/>
          <w:marTop w:val="0"/>
          <w:marBottom w:val="0"/>
          <w:divBdr>
            <w:top w:val="none" w:sz="0" w:space="0" w:color="auto"/>
            <w:left w:val="none" w:sz="0" w:space="0" w:color="auto"/>
            <w:bottom w:val="none" w:sz="0" w:space="0" w:color="auto"/>
            <w:right w:val="none" w:sz="0" w:space="0" w:color="auto"/>
          </w:divBdr>
        </w:div>
        <w:div w:id="1771702537">
          <w:marLeft w:val="0"/>
          <w:marRight w:val="0"/>
          <w:marTop w:val="0"/>
          <w:marBottom w:val="0"/>
          <w:divBdr>
            <w:top w:val="none" w:sz="0" w:space="0" w:color="auto"/>
            <w:left w:val="none" w:sz="0" w:space="0" w:color="auto"/>
            <w:bottom w:val="none" w:sz="0" w:space="0" w:color="auto"/>
            <w:right w:val="none" w:sz="0" w:space="0" w:color="auto"/>
          </w:divBdr>
        </w:div>
      </w:divsChild>
    </w:div>
    <w:div w:id="684407296">
      <w:bodyDiv w:val="1"/>
      <w:marLeft w:val="0"/>
      <w:marRight w:val="0"/>
      <w:marTop w:val="0"/>
      <w:marBottom w:val="0"/>
      <w:divBdr>
        <w:top w:val="none" w:sz="0" w:space="0" w:color="auto"/>
        <w:left w:val="none" w:sz="0" w:space="0" w:color="auto"/>
        <w:bottom w:val="none" w:sz="0" w:space="0" w:color="auto"/>
        <w:right w:val="none" w:sz="0" w:space="0" w:color="auto"/>
      </w:divBdr>
      <w:divsChild>
        <w:div w:id="1914311812">
          <w:marLeft w:val="0"/>
          <w:marRight w:val="0"/>
          <w:marTop w:val="0"/>
          <w:marBottom w:val="0"/>
          <w:divBdr>
            <w:top w:val="none" w:sz="0" w:space="0" w:color="auto"/>
            <w:left w:val="none" w:sz="0" w:space="0" w:color="auto"/>
            <w:bottom w:val="none" w:sz="0" w:space="0" w:color="auto"/>
            <w:right w:val="none" w:sz="0" w:space="0" w:color="auto"/>
          </w:divBdr>
        </w:div>
      </w:divsChild>
    </w:div>
    <w:div w:id="776754238">
      <w:bodyDiv w:val="1"/>
      <w:marLeft w:val="0"/>
      <w:marRight w:val="0"/>
      <w:marTop w:val="0"/>
      <w:marBottom w:val="0"/>
      <w:divBdr>
        <w:top w:val="none" w:sz="0" w:space="0" w:color="auto"/>
        <w:left w:val="none" w:sz="0" w:space="0" w:color="auto"/>
        <w:bottom w:val="none" w:sz="0" w:space="0" w:color="auto"/>
        <w:right w:val="none" w:sz="0" w:space="0" w:color="auto"/>
      </w:divBdr>
      <w:divsChild>
        <w:div w:id="1118721878">
          <w:marLeft w:val="0"/>
          <w:marRight w:val="0"/>
          <w:marTop w:val="0"/>
          <w:marBottom w:val="0"/>
          <w:divBdr>
            <w:top w:val="none" w:sz="0" w:space="0" w:color="auto"/>
            <w:left w:val="none" w:sz="0" w:space="0" w:color="auto"/>
            <w:bottom w:val="none" w:sz="0" w:space="0" w:color="auto"/>
            <w:right w:val="none" w:sz="0" w:space="0" w:color="auto"/>
          </w:divBdr>
          <w:divsChild>
            <w:div w:id="209219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129">
      <w:bodyDiv w:val="1"/>
      <w:marLeft w:val="0"/>
      <w:marRight w:val="0"/>
      <w:marTop w:val="0"/>
      <w:marBottom w:val="0"/>
      <w:divBdr>
        <w:top w:val="none" w:sz="0" w:space="0" w:color="auto"/>
        <w:left w:val="none" w:sz="0" w:space="0" w:color="auto"/>
        <w:bottom w:val="none" w:sz="0" w:space="0" w:color="auto"/>
        <w:right w:val="none" w:sz="0" w:space="0" w:color="auto"/>
      </w:divBdr>
      <w:divsChild>
        <w:div w:id="1671058861">
          <w:marLeft w:val="0"/>
          <w:marRight w:val="0"/>
          <w:marTop w:val="0"/>
          <w:marBottom w:val="0"/>
          <w:divBdr>
            <w:top w:val="none" w:sz="0" w:space="0" w:color="auto"/>
            <w:left w:val="none" w:sz="0" w:space="0" w:color="auto"/>
            <w:bottom w:val="none" w:sz="0" w:space="0" w:color="auto"/>
            <w:right w:val="none" w:sz="0" w:space="0" w:color="auto"/>
          </w:divBdr>
          <w:divsChild>
            <w:div w:id="10310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D1C62CC-5D56-49A8-8EF2-C5D4825A6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12</Pages>
  <Words>7696</Words>
  <Characters>43869</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60</cp:revision>
  <cp:lastPrinted>2017-08-07T13:25:00Z</cp:lastPrinted>
  <dcterms:created xsi:type="dcterms:W3CDTF">2018-11-27T14:12:00Z</dcterms:created>
  <dcterms:modified xsi:type="dcterms:W3CDTF">2018-11-28T10:40:00Z</dcterms:modified>
</cp:coreProperties>
</file>