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8B" w:rsidRDefault="00334C82" w:rsidP="003574EE">
      <w:pPr>
        <w:spacing w:after="40" w:line="360" w:lineRule="auto"/>
        <w:jc w:val="center"/>
        <w:rPr>
          <w:rFonts w:ascii="Arial" w:hAnsi="Arial" w:cs="Arial"/>
          <w:b/>
          <w:sz w:val="18"/>
          <w:szCs w:val="18"/>
        </w:rPr>
      </w:pPr>
      <w:r w:rsidRPr="003574EE">
        <w:rPr>
          <w:rFonts w:ascii="Arial" w:hAnsi="Arial" w:cs="Arial"/>
          <w:b/>
          <w:sz w:val="18"/>
          <w:szCs w:val="18"/>
        </w:rPr>
        <w:t>Student’s Nee</w:t>
      </w:r>
      <w:r w:rsidR="00C67163" w:rsidRPr="003574EE">
        <w:rPr>
          <w:rFonts w:ascii="Arial" w:hAnsi="Arial" w:cs="Arial"/>
          <w:b/>
          <w:sz w:val="18"/>
          <w:szCs w:val="18"/>
        </w:rPr>
        <w:t xml:space="preserve">d Analysis For The Development </w:t>
      </w:r>
      <w:r w:rsidR="00C67163" w:rsidRPr="003574EE">
        <w:rPr>
          <w:rFonts w:ascii="Arial" w:hAnsi="Arial" w:cs="Arial"/>
          <w:b/>
          <w:sz w:val="18"/>
          <w:szCs w:val="18"/>
          <w:lang w:val="en-GB"/>
        </w:rPr>
        <w:t>o</w:t>
      </w:r>
      <w:r w:rsidRPr="003574EE">
        <w:rPr>
          <w:rFonts w:ascii="Arial" w:hAnsi="Arial" w:cs="Arial"/>
          <w:b/>
          <w:sz w:val="18"/>
          <w:szCs w:val="18"/>
        </w:rPr>
        <w:t>f Chemistry Modu</w:t>
      </w:r>
      <w:r w:rsidR="00C67163" w:rsidRPr="003574EE">
        <w:rPr>
          <w:rFonts w:ascii="Arial" w:hAnsi="Arial" w:cs="Arial"/>
          <w:b/>
          <w:sz w:val="18"/>
          <w:szCs w:val="18"/>
        </w:rPr>
        <w:t>le Based Search, Solve, Crate, a</w:t>
      </w:r>
      <w:r w:rsidRPr="003574EE">
        <w:rPr>
          <w:rFonts w:ascii="Arial" w:hAnsi="Arial" w:cs="Arial"/>
          <w:b/>
          <w:sz w:val="18"/>
          <w:szCs w:val="18"/>
        </w:rPr>
        <w:t>nd Share (S</w:t>
      </w:r>
      <w:r w:rsidR="00881EED" w:rsidRPr="003574EE">
        <w:rPr>
          <w:rFonts w:ascii="Arial" w:hAnsi="Arial" w:cs="Arial"/>
          <w:b/>
          <w:sz w:val="18"/>
          <w:szCs w:val="18"/>
        </w:rPr>
        <w:t>SCS</w:t>
      </w:r>
      <w:r w:rsidR="00C67163" w:rsidRPr="003574EE">
        <w:rPr>
          <w:rFonts w:ascii="Arial" w:hAnsi="Arial" w:cs="Arial"/>
          <w:b/>
          <w:sz w:val="18"/>
          <w:szCs w:val="18"/>
        </w:rPr>
        <w:t xml:space="preserve">) </w:t>
      </w:r>
      <w:r w:rsidR="00C67163" w:rsidRPr="003574EE">
        <w:rPr>
          <w:rFonts w:ascii="Arial" w:hAnsi="Arial" w:cs="Arial"/>
          <w:b/>
          <w:sz w:val="18"/>
          <w:szCs w:val="18"/>
          <w:lang w:val="en-GB"/>
        </w:rPr>
        <w:t>t</w:t>
      </w:r>
      <w:r w:rsidRPr="003574EE">
        <w:rPr>
          <w:rFonts w:ascii="Arial" w:hAnsi="Arial" w:cs="Arial"/>
          <w:b/>
          <w:sz w:val="18"/>
          <w:szCs w:val="18"/>
        </w:rPr>
        <w:t>o Improve Science Generic Skill</w:t>
      </w:r>
    </w:p>
    <w:p w:rsidR="003574EE" w:rsidRPr="003574EE" w:rsidRDefault="003574EE" w:rsidP="003574EE">
      <w:pPr>
        <w:spacing w:after="40" w:line="360" w:lineRule="auto"/>
        <w:jc w:val="center"/>
        <w:rPr>
          <w:rFonts w:ascii="Arial" w:hAnsi="Arial" w:cs="Arial"/>
          <w:b/>
          <w:sz w:val="18"/>
          <w:szCs w:val="18"/>
        </w:rPr>
      </w:pPr>
    </w:p>
    <w:p w:rsidR="00712CF9" w:rsidRDefault="0096518B" w:rsidP="003574EE">
      <w:pPr>
        <w:spacing w:after="40" w:line="360" w:lineRule="auto"/>
        <w:jc w:val="center"/>
        <w:rPr>
          <w:rFonts w:ascii="Arial" w:hAnsi="Arial" w:cs="Arial"/>
          <w:sz w:val="18"/>
          <w:szCs w:val="18"/>
          <w:vertAlign w:val="superscript"/>
        </w:rPr>
      </w:pPr>
      <w:r w:rsidRPr="003574EE">
        <w:rPr>
          <w:rFonts w:ascii="Arial" w:hAnsi="Arial" w:cs="Arial"/>
          <w:sz w:val="18"/>
          <w:szCs w:val="18"/>
        </w:rPr>
        <w:t>Deanita Nastiti</w:t>
      </w:r>
      <w:r w:rsidRPr="003574EE">
        <w:rPr>
          <w:rFonts w:ascii="Arial" w:hAnsi="Arial" w:cs="Arial"/>
          <w:sz w:val="18"/>
          <w:szCs w:val="18"/>
          <w:vertAlign w:val="superscript"/>
        </w:rPr>
        <w:t>1</w:t>
      </w:r>
      <w:r w:rsidRPr="003574EE">
        <w:rPr>
          <w:rFonts w:ascii="Arial" w:hAnsi="Arial" w:cs="Arial"/>
          <w:sz w:val="18"/>
          <w:szCs w:val="18"/>
        </w:rPr>
        <w:t>, Sentot Budi Rahardjo</w:t>
      </w:r>
      <w:r w:rsidRPr="003574EE">
        <w:rPr>
          <w:rFonts w:ascii="Arial" w:hAnsi="Arial" w:cs="Arial"/>
          <w:sz w:val="18"/>
          <w:szCs w:val="18"/>
          <w:vertAlign w:val="superscript"/>
        </w:rPr>
        <w:t>2</w:t>
      </w:r>
      <w:r w:rsidRPr="003574EE">
        <w:rPr>
          <w:rFonts w:ascii="Arial" w:hAnsi="Arial" w:cs="Arial"/>
          <w:sz w:val="18"/>
          <w:szCs w:val="18"/>
        </w:rPr>
        <w:t>, Elfi Susanti VH</w:t>
      </w:r>
      <w:r w:rsidRPr="003574EE">
        <w:rPr>
          <w:rFonts w:ascii="Arial" w:hAnsi="Arial" w:cs="Arial"/>
          <w:sz w:val="18"/>
          <w:szCs w:val="18"/>
          <w:vertAlign w:val="superscript"/>
        </w:rPr>
        <w:t>3</w:t>
      </w:r>
    </w:p>
    <w:p w:rsidR="003574EE" w:rsidRPr="003574EE" w:rsidRDefault="003574EE" w:rsidP="003574EE">
      <w:pPr>
        <w:spacing w:after="40" w:line="360" w:lineRule="auto"/>
        <w:jc w:val="center"/>
        <w:rPr>
          <w:rFonts w:ascii="Arial" w:hAnsi="Arial" w:cs="Arial"/>
          <w:sz w:val="18"/>
          <w:szCs w:val="18"/>
          <w:vertAlign w:val="superscript"/>
        </w:rPr>
      </w:pPr>
    </w:p>
    <w:p w:rsidR="003574EE" w:rsidRPr="003574EE" w:rsidRDefault="0096518B" w:rsidP="003574EE">
      <w:pPr>
        <w:spacing w:after="40" w:line="360" w:lineRule="auto"/>
        <w:jc w:val="center"/>
        <w:rPr>
          <w:rFonts w:ascii="Arial" w:hAnsi="Arial" w:cs="Arial"/>
          <w:sz w:val="18"/>
          <w:szCs w:val="18"/>
        </w:rPr>
      </w:pPr>
      <w:r w:rsidRPr="003574EE">
        <w:rPr>
          <w:rFonts w:ascii="Arial" w:hAnsi="Arial" w:cs="Arial"/>
          <w:sz w:val="18"/>
          <w:szCs w:val="18"/>
          <w:vertAlign w:val="superscript"/>
        </w:rPr>
        <w:t>1</w:t>
      </w:r>
      <w:r w:rsidR="00850C2D">
        <w:rPr>
          <w:rFonts w:ascii="Arial" w:hAnsi="Arial" w:cs="Arial"/>
          <w:sz w:val="18"/>
          <w:szCs w:val="18"/>
        </w:rPr>
        <w:t>Postgraduate of S</w:t>
      </w:r>
      <w:proofErr w:type="spellStart"/>
      <w:r w:rsidRPr="003574EE">
        <w:rPr>
          <w:rFonts w:ascii="Arial" w:hAnsi="Arial" w:cs="Arial"/>
          <w:sz w:val="18"/>
          <w:szCs w:val="18"/>
          <w:lang w:val="en-GB"/>
        </w:rPr>
        <w:t>cience</w:t>
      </w:r>
      <w:proofErr w:type="spellEnd"/>
      <w:r w:rsidRPr="003574EE">
        <w:rPr>
          <w:rFonts w:ascii="Arial" w:hAnsi="Arial" w:cs="Arial"/>
          <w:sz w:val="18"/>
          <w:szCs w:val="18"/>
          <w:lang w:val="en-GB"/>
        </w:rPr>
        <w:t xml:space="preserve"> Education in </w:t>
      </w:r>
      <w:proofErr w:type="spellStart"/>
      <w:r w:rsidRPr="003574EE">
        <w:rPr>
          <w:rFonts w:ascii="Arial" w:hAnsi="Arial" w:cs="Arial"/>
          <w:sz w:val="18"/>
          <w:szCs w:val="18"/>
          <w:lang w:val="en-GB"/>
        </w:rPr>
        <w:t>Sebelas</w:t>
      </w:r>
      <w:proofErr w:type="spellEnd"/>
      <w:r w:rsidRPr="003574EE">
        <w:rPr>
          <w:rFonts w:ascii="Arial" w:hAnsi="Arial" w:cs="Arial"/>
          <w:sz w:val="18"/>
          <w:szCs w:val="18"/>
          <w:lang w:val="en-GB"/>
        </w:rPr>
        <w:t xml:space="preserve"> </w:t>
      </w:r>
      <w:proofErr w:type="spellStart"/>
      <w:r w:rsidRPr="003574EE">
        <w:rPr>
          <w:rFonts w:ascii="Arial" w:hAnsi="Arial" w:cs="Arial"/>
          <w:sz w:val="18"/>
          <w:szCs w:val="18"/>
          <w:lang w:val="en-GB"/>
        </w:rPr>
        <w:t>Maret</w:t>
      </w:r>
      <w:proofErr w:type="spellEnd"/>
      <w:r w:rsidRPr="003574EE">
        <w:rPr>
          <w:rFonts w:ascii="Arial" w:hAnsi="Arial" w:cs="Arial"/>
          <w:sz w:val="18"/>
          <w:szCs w:val="18"/>
          <w:lang w:val="en-GB"/>
        </w:rPr>
        <w:t xml:space="preserve"> University of Surakarta, Indonesia</w:t>
      </w:r>
    </w:p>
    <w:p w:rsidR="003574EE" w:rsidRPr="003574EE" w:rsidRDefault="0096518B" w:rsidP="003574EE">
      <w:pPr>
        <w:spacing w:after="40" w:line="360" w:lineRule="auto"/>
        <w:jc w:val="center"/>
        <w:rPr>
          <w:rFonts w:ascii="Arial" w:hAnsi="Arial" w:cs="Arial"/>
          <w:sz w:val="18"/>
          <w:szCs w:val="18"/>
        </w:rPr>
      </w:pPr>
      <w:r w:rsidRPr="003574EE">
        <w:rPr>
          <w:rFonts w:ascii="Arial" w:hAnsi="Arial" w:cs="Arial"/>
          <w:sz w:val="18"/>
          <w:szCs w:val="18"/>
          <w:vertAlign w:val="superscript"/>
          <w:lang w:val="en-GB"/>
        </w:rPr>
        <w:t xml:space="preserve">2 </w:t>
      </w:r>
      <w:r w:rsidRPr="003574EE">
        <w:rPr>
          <w:rFonts w:ascii="Arial" w:hAnsi="Arial" w:cs="Arial"/>
          <w:sz w:val="18"/>
          <w:szCs w:val="18"/>
          <w:lang w:val="en-GB"/>
        </w:rPr>
        <w:t xml:space="preserve">Chemistry </w:t>
      </w:r>
      <w:proofErr w:type="gramStart"/>
      <w:r w:rsidRPr="003574EE">
        <w:rPr>
          <w:rFonts w:ascii="Arial" w:hAnsi="Arial" w:cs="Arial"/>
          <w:sz w:val="18"/>
          <w:szCs w:val="18"/>
          <w:lang w:val="en-GB"/>
        </w:rPr>
        <w:t>Department</w:t>
      </w:r>
      <w:proofErr w:type="gramEnd"/>
      <w:r w:rsidRPr="003574EE">
        <w:rPr>
          <w:rFonts w:ascii="Arial" w:hAnsi="Arial" w:cs="Arial"/>
          <w:sz w:val="18"/>
          <w:szCs w:val="18"/>
          <w:lang w:val="en-GB"/>
        </w:rPr>
        <w:t xml:space="preserve"> in </w:t>
      </w:r>
      <w:proofErr w:type="spellStart"/>
      <w:r w:rsidRPr="003574EE">
        <w:rPr>
          <w:rFonts w:ascii="Arial" w:hAnsi="Arial" w:cs="Arial"/>
          <w:sz w:val="18"/>
          <w:szCs w:val="18"/>
          <w:lang w:val="en-GB"/>
        </w:rPr>
        <w:t>Sebelas</w:t>
      </w:r>
      <w:proofErr w:type="spellEnd"/>
      <w:r w:rsidRPr="003574EE">
        <w:rPr>
          <w:rFonts w:ascii="Arial" w:hAnsi="Arial" w:cs="Arial"/>
          <w:sz w:val="18"/>
          <w:szCs w:val="18"/>
          <w:lang w:val="en-GB"/>
        </w:rPr>
        <w:t xml:space="preserve"> </w:t>
      </w:r>
      <w:proofErr w:type="spellStart"/>
      <w:r w:rsidRPr="003574EE">
        <w:rPr>
          <w:rFonts w:ascii="Arial" w:hAnsi="Arial" w:cs="Arial"/>
          <w:sz w:val="18"/>
          <w:szCs w:val="18"/>
          <w:lang w:val="en-GB"/>
        </w:rPr>
        <w:t>Maret</w:t>
      </w:r>
      <w:proofErr w:type="spellEnd"/>
      <w:r w:rsidRPr="003574EE">
        <w:rPr>
          <w:rFonts w:ascii="Arial" w:hAnsi="Arial" w:cs="Arial"/>
          <w:sz w:val="18"/>
          <w:szCs w:val="18"/>
          <w:lang w:val="en-GB"/>
        </w:rPr>
        <w:t xml:space="preserve"> University of Surakarta, Indonesia</w:t>
      </w:r>
    </w:p>
    <w:p w:rsidR="00C4754D" w:rsidRPr="003574EE" w:rsidRDefault="007966F5" w:rsidP="003574EE">
      <w:pPr>
        <w:spacing w:after="40" w:line="360" w:lineRule="auto"/>
        <w:jc w:val="center"/>
        <w:rPr>
          <w:rFonts w:ascii="Arial" w:hAnsi="Arial" w:cs="Arial"/>
          <w:sz w:val="18"/>
          <w:szCs w:val="18"/>
        </w:rPr>
      </w:pPr>
      <w:r w:rsidRPr="003574EE">
        <w:rPr>
          <w:rFonts w:ascii="Arial" w:hAnsi="Arial" w:cs="Arial"/>
          <w:sz w:val="18"/>
          <w:szCs w:val="18"/>
        </w:rPr>
        <w:t xml:space="preserve"> </w:t>
      </w:r>
      <w:r w:rsidR="0096518B" w:rsidRPr="003574EE">
        <w:rPr>
          <w:rFonts w:ascii="Arial" w:hAnsi="Arial" w:cs="Arial"/>
          <w:sz w:val="18"/>
          <w:szCs w:val="18"/>
          <w:vertAlign w:val="superscript"/>
          <w:lang w:val="en-GB"/>
        </w:rPr>
        <w:t xml:space="preserve">3 </w:t>
      </w:r>
      <w:r w:rsidR="0096518B" w:rsidRPr="003574EE">
        <w:rPr>
          <w:rFonts w:ascii="Arial" w:hAnsi="Arial" w:cs="Arial"/>
          <w:sz w:val="18"/>
          <w:szCs w:val="18"/>
          <w:lang w:val="en-GB"/>
        </w:rPr>
        <w:t xml:space="preserve">Science Education </w:t>
      </w:r>
      <w:proofErr w:type="gramStart"/>
      <w:r w:rsidR="0096518B" w:rsidRPr="003574EE">
        <w:rPr>
          <w:rFonts w:ascii="Arial" w:hAnsi="Arial" w:cs="Arial"/>
          <w:sz w:val="18"/>
          <w:szCs w:val="18"/>
          <w:lang w:val="en-GB"/>
        </w:rPr>
        <w:t>Department</w:t>
      </w:r>
      <w:proofErr w:type="gramEnd"/>
      <w:r w:rsidR="0096518B" w:rsidRPr="003574EE">
        <w:rPr>
          <w:rFonts w:ascii="Arial" w:hAnsi="Arial" w:cs="Arial"/>
          <w:sz w:val="18"/>
          <w:szCs w:val="18"/>
          <w:lang w:val="en-GB"/>
        </w:rPr>
        <w:t xml:space="preserve"> in </w:t>
      </w:r>
      <w:proofErr w:type="spellStart"/>
      <w:r w:rsidR="0096518B" w:rsidRPr="003574EE">
        <w:rPr>
          <w:rFonts w:ascii="Arial" w:hAnsi="Arial" w:cs="Arial"/>
          <w:sz w:val="18"/>
          <w:szCs w:val="18"/>
          <w:lang w:val="en-GB"/>
        </w:rPr>
        <w:t>Sebelas</w:t>
      </w:r>
      <w:proofErr w:type="spellEnd"/>
      <w:r w:rsidR="0096518B" w:rsidRPr="003574EE">
        <w:rPr>
          <w:rFonts w:ascii="Arial" w:hAnsi="Arial" w:cs="Arial"/>
          <w:sz w:val="18"/>
          <w:szCs w:val="18"/>
          <w:lang w:val="en-GB"/>
        </w:rPr>
        <w:t xml:space="preserve"> </w:t>
      </w:r>
      <w:proofErr w:type="spellStart"/>
      <w:r w:rsidR="0096518B" w:rsidRPr="003574EE">
        <w:rPr>
          <w:rFonts w:ascii="Arial" w:hAnsi="Arial" w:cs="Arial"/>
          <w:sz w:val="18"/>
          <w:szCs w:val="18"/>
          <w:lang w:val="en-GB"/>
        </w:rPr>
        <w:t>Maret</w:t>
      </w:r>
      <w:proofErr w:type="spellEnd"/>
      <w:r w:rsidR="0096518B" w:rsidRPr="003574EE">
        <w:rPr>
          <w:rFonts w:ascii="Arial" w:hAnsi="Arial" w:cs="Arial"/>
          <w:sz w:val="18"/>
          <w:szCs w:val="18"/>
          <w:lang w:val="en-GB"/>
        </w:rPr>
        <w:t xml:space="preserve"> University of Surakarta, Indonesia</w:t>
      </w:r>
    </w:p>
    <w:p w:rsidR="003574EE" w:rsidRPr="003574EE" w:rsidRDefault="003574EE" w:rsidP="003574EE">
      <w:pPr>
        <w:spacing w:after="0" w:line="240" w:lineRule="auto"/>
        <w:rPr>
          <w:rFonts w:ascii="Arial" w:hAnsi="Arial" w:cs="Arial"/>
          <w:b/>
          <w:i/>
          <w:sz w:val="18"/>
          <w:szCs w:val="18"/>
        </w:rPr>
      </w:pPr>
      <w:r w:rsidRPr="003574EE">
        <w:rPr>
          <w:rFonts w:ascii="Arial" w:hAnsi="Arial" w:cs="Arial"/>
          <w:b/>
          <w:i/>
          <w:sz w:val="18"/>
          <w:szCs w:val="18"/>
        </w:rPr>
        <w:t>Corresponding Author:</w:t>
      </w:r>
    </w:p>
    <w:p w:rsidR="003574EE" w:rsidRPr="003574EE" w:rsidRDefault="003574EE" w:rsidP="003574EE">
      <w:pPr>
        <w:spacing w:after="0"/>
        <w:rPr>
          <w:rFonts w:ascii="Arial" w:hAnsi="Arial" w:cs="Arial"/>
          <w:sz w:val="18"/>
          <w:szCs w:val="18"/>
        </w:rPr>
      </w:pPr>
      <w:r w:rsidRPr="003574EE">
        <w:rPr>
          <w:rFonts w:ascii="Arial" w:hAnsi="Arial" w:cs="Arial"/>
          <w:sz w:val="18"/>
          <w:szCs w:val="18"/>
        </w:rPr>
        <w:t xml:space="preserve">Deanita Nastiti </w:t>
      </w:r>
    </w:p>
    <w:p w:rsidR="003574EE" w:rsidRPr="003574EE" w:rsidRDefault="00850C2D" w:rsidP="003574EE">
      <w:pPr>
        <w:spacing w:after="0"/>
        <w:rPr>
          <w:rFonts w:ascii="Arial" w:hAnsi="Arial" w:cs="Arial"/>
          <w:sz w:val="18"/>
          <w:szCs w:val="18"/>
        </w:rPr>
      </w:pPr>
      <w:r>
        <w:rPr>
          <w:rFonts w:ascii="Arial" w:hAnsi="Arial" w:cs="Arial"/>
          <w:sz w:val="18"/>
          <w:szCs w:val="18"/>
        </w:rPr>
        <w:t xml:space="preserve">Postgraduate of </w:t>
      </w:r>
      <w:r w:rsidR="003574EE" w:rsidRPr="003574EE">
        <w:rPr>
          <w:rFonts w:ascii="Arial" w:hAnsi="Arial" w:cs="Arial"/>
          <w:sz w:val="18"/>
          <w:szCs w:val="18"/>
        </w:rPr>
        <w:t xml:space="preserve">Science Education </w:t>
      </w:r>
    </w:p>
    <w:p w:rsidR="003574EE" w:rsidRPr="003574EE" w:rsidRDefault="003574EE" w:rsidP="003574EE">
      <w:pPr>
        <w:spacing w:after="0"/>
        <w:rPr>
          <w:rFonts w:ascii="Arial" w:hAnsi="Arial" w:cs="Arial"/>
          <w:sz w:val="18"/>
          <w:szCs w:val="18"/>
        </w:rPr>
      </w:pPr>
      <w:r w:rsidRPr="003574EE">
        <w:rPr>
          <w:rFonts w:ascii="Arial" w:hAnsi="Arial" w:cs="Arial"/>
          <w:sz w:val="18"/>
          <w:szCs w:val="18"/>
        </w:rPr>
        <w:t>Sebelas Maret University</w:t>
      </w:r>
    </w:p>
    <w:p w:rsidR="003574EE" w:rsidRPr="003574EE" w:rsidRDefault="003574EE" w:rsidP="003574EE">
      <w:pPr>
        <w:spacing w:after="0"/>
        <w:rPr>
          <w:rFonts w:ascii="Arial" w:hAnsi="Arial" w:cs="Arial"/>
          <w:sz w:val="18"/>
          <w:szCs w:val="18"/>
        </w:rPr>
      </w:pPr>
      <w:r w:rsidRPr="003574EE">
        <w:rPr>
          <w:rFonts w:ascii="Arial" w:hAnsi="Arial" w:cs="Arial"/>
          <w:sz w:val="18"/>
          <w:szCs w:val="18"/>
        </w:rPr>
        <w:t>Jl. Ir. Sutami No.36A, Jebres, Surakarta City, Jawa Tengah, Indonesia, 57126</w:t>
      </w:r>
    </w:p>
    <w:p w:rsidR="003574EE" w:rsidRPr="003574EE" w:rsidRDefault="003574EE" w:rsidP="003574EE">
      <w:pPr>
        <w:spacing w:after="0" w:line="360" w:lineRule="auto"/>
        <w:rPr>
          <w:rFonts w:ascii="Arial" w:hAnsi="Arial" w:cs="Arial"/>
          <w:sz w:val="18"/>
          <w:szCs w:val="18"/>
        </w:rPr>
      </w:pPr>
      <w:r w:rsidRPr="003574EE">
        <w:rPr>
          <w:rFonts w:ascii="Arial" w:hAnsi="Arial" w:cs="Arial"/>
          <w:sz w:val="18"/>
          <w:szCs w:val="18"/>
        </w:rPr>
        <w:t xml:space="preserve">Email: </w:t>
      </w:r>
      <w:hyperlink r:id="rId7" w:history="1">
        <w:r w:rsidRPr="00850C2D">
          <w:rPr>
            <w:rStyle w:val="Hyperlink"/>
            <w:rFonts w:ascii="Arial" w:hAnsi="Arial" w:cs="Arial"/>
            <w:i/>
            <w:color w:val="auto"/>
            <w:sz w:val="18"/>
            <w:szCs w:val="18"/>
            <w:u w:val="none"/>
          </w:rPr>
          <w:t>deanitanastiti@gmail.com</w:t>
        </w:r>
      </w:hyperlink>
    </w:p>
    <w:p w:rsidR="003574EE" w:rsidRPr="003574EE" w:rsidRDefault="003574EE" w:rsidP="003574EE">
      <w:pPr>
        <w:spacing w:after="40" w:line="360" w:lineRule="auto"/>
        <w:jc w:val="center"/>
        <w:rPr>
          <w:rFonts w:ascii="Arial" w:hAnsi="Arial" w:cs="Arial"/>
          <w:sz w:val="18"/>
          <w:szCs w:val="18"/>
          <w:vertAlign w:val="superscript"/>
        </w:rPr>
      </w:pPr>
    </w:p>
    <w:p w:rsidR="00A136DA" w:rsidRPr="003574EE" w:rsidRDefault="00B425D3" w:rsidP="00850C2D">
      <w:pPr>
        <w:spacing w:after="40" w:line="360" w:lineRule="auto"/>
        <w:contextualSpacing/>
        <w:jc w:val="center"/>
        <w:rPr>
          <w:rFonts w:ascii="Arial" w:hAnsi="Arial" w:cs="Arial"/>
          <w:b/>
          <w:sz w:val="18"/>
          <w:szCs w:val="18"/>
        </w:rPr>
      </w:pPr>
      <w:r w:rsidRPr="003574EE">
        <w:rPr>
          <w:rFonts w:ascii="Arial" w:hAnsi="Arial" w:cs="Arial"/>
          <w:b/>
          <w:sz w:val="18"/>
          <w:szCs w:val="18"/>
        </w:rPr>
        <w:t>ABSTRACT</w:t>
      </w:r>
    </w:p>
    <w:p w:rsidR="00A136DA" w:rsidRPr="003574EE" w:rsidRDefault="00A57A66" w:rsidP="00850C2D">
      <w:pPr>
        <w:spacing w:after="40" w:line="360" w:lineRule="auto"/>
        <w:contextualSpacing/>
        <w:jc w:val="both"/>
        <w:rPr>
          <w:rFonts w:ascii="Arial" w:hAnsi="Arial" w:cs="Arial"/>
          <w:sz w:val="18"/>
          <w:szCs w:val="18"/>
        </w:rPr>
      </w:pPr>
      <w:r w:rsidRPr="003574EE">
        <w:rPr>
          <w:rFonts w:ascii="Arial" w:hAnsi="Arial" w:cs="Arial"/>
          <w:sz w:val="18"/>
          <w:szCs w:val="18"/>
          <w:lang w:val="en"/>
        </w:rPr>
        <w:t>The purpose of this research is to analyze the students' needs on the teaching materials used by them. This research method is descriptive. There were 61 students from two Senior High Schools in Surakarta. The data were collected using questionnaire and interview. The results showed that 91% of students needed alternative teaching materials to replace students for easier understanding of atomic structure material and periodic table of elements, and 85% of students stated that it is necessary to develop a teaching material in the form of chemical module based on search, solve, create, and share in material atomic structure and the periodic table of elements to improve the generic skills of science.</w:t>
      </w:r>
    </w:p>
    <w:p w:rsidR="0086209D" w:rsidRPr="003574EE" w:rsidRDefault="00B425D3" w:rsidP="00850C2D">
      <w:pPr>
        <w:spacing w:after="40" w:line="360" w:lineRule="auto"/>
        <w:contextualSpacing/>
        <w:jc w:val="both"/>
        <w:rPr>
          <w:rFonts w:ascii="Arial" w:hAnsi="Arial" w:cs="Arial"/>
          <w:sz w:val="18"/>
          <w:szCs w:val="18"/>
        </w:rPr>
      </w:pPr>
      <w:r w:rsidRPr="003574EE">
        <w:rPr>
          <w:rFonts w:ascii="Arial" w:hAnsi="Arial" w:cs="Arial"/>
          <w:b/>
          <w:noProof/>
          <w:sz w:val="18"/>
          <w:szCs w:val="18"/>
        </w:rPr>
        <w:t>Keywords</w:t>
      </w:r>
      <w:r w:rsidR="004F6148" w:rsidRPr="003574EE">
        <w:rPr>
          <w:rFonts w:ascii="Arial" w:hAnsi="Arial" w:cs="Arial"/>
          <w:b/>
          <w:noProof/>
          <w:sz w:val="18"/>
          <w:szCs w:val="18"/>
        </w:rPr>
        <w:t>:</w:t>
      </w:r>
      <w:r w:rsidR="004F6148" w:rsidRPr="003574EE">
        <w:rPr>
          <w:rFonts w:ascii="Arial" w:hAnsi="Arial" w:cs="Arial"/>
          <w:noProof/>
          <w:sz w:val="18"/>
          <w:szCs w:val="18"/>
        </w:rPr>
        <w:t xml:space="preserve"> </w:t>
      </w:r>
      <w:r w:rsidR="001B69BF" w:rsidRPr="003574EE">
        <w:rPr>
          <w:rFonts w:ascii="Arial" w:hAnsi="Arial" w:cs="Arial"/>
          <w:sz w:val="18"/>
          <w:szCs w:val="18"/>
        </w:rPr>
        <w:t>chemistry module; problem solving</w:t>
      </w:r>
      <w:r w:rsidR="00A07F13" w:rsidRPr="003574EE">
        <w:rPr>
          <w:rFonts w:ascii="Arial" w:hAnsi="Arial" w:cs="Arial"/>
          <w:sz w:val="18"/>
          <w:szCs w:val="18"/>
        </w:rPr>
        <w:t>;</w:t>
      </w:r>
      <w:r w:rsidR="001B69BF" w:rsidRPr="003574EE">
        <w:rPr>
          <w:rFonts w:ascii="Arial" w:hAnsi="Arial" w:cs="Arial"/>
          <w:sz w:val="18"/>
          <w:szCs w:val="18"/>
        </w:rPr>
        <w:t xml:space="preserve"> </w:t>
      </w:r>
      <w:r w:rsidR="004F6148" w:rsidRPr="003574EE">
        <w:rPr>
          <w:rFonts w:ascii="Arial" w:hAnsi="Arial" w:cs="Arial"/>
          <w:sz w:val="18"/>
          <w:szCs w:val="18"/>
        </w:rPr>
        <w:t>science generic skill; SSCS</w:t>
      </w:r>
      <w:r w:rsidR="001B69BF" w:rsidRPr="003574EE">
        <w:rPr>
          <w:rFonts w:ascii="Arial" w:hAnsi="Arial" w:cs="Arial"/>
          <w:sz w:val="18"/>
          <w:szCs w:val="18"/>
        </w:rPr>
        <w:t xml:space="preserve"> model</w:t>
      </w:r>
    </w:p>
    <w:p w:rsidR="00C4754D" w:rsidRPr="003574EE" w:rsidRDefault="00C4754D" w:rsidP="003574EE">
      <w:pPr>
        <w:spacing w:after="40" w:line="360" w:lineRule="auto"/>
        <w:contextualSpacing/>
        <w:jc w:val="both"/>
        <w:rPr>
          <w:rFonts w:ascii="Arial" w:hAnsi="Arial" w:cs="Arial"/>
          <w:sz w:val="18"/>
          <w:szCs w:val="18"/>
        </w:rPr>
      </w:pPr>
    </w:p>
    <w:p w:rsidR="007966F5" w:rsidRDefault="00B425D3" w:rsidP="003574EE">
      <w:pPr>
        <w:spacing w:after="40" w:line="360" w:lineRule="auto"/>
        <w:contextualSpacing/>
        <w:jc w:val="center"/>
        <w:rPr>
          <w:rFonts w:ascii="Arial" w:hAnsi="Arial" w:cs="Arial"/>
          <w:b/>
          <w:sz w:val="18"/>
          <w:szCs w:val="18"/>
        </w:rPr>
      </w:pPr>
      <w:r w:rsidRPr="003574EE">
        <w:rPr>
          <w:rFonts w:ascii="Arial" w:hAnsi="Arial" w:cs="Arial"/>
          <w:b/>
          <w:sz w:val="18"/>
          <w:szCs w:val="18"/>
        </w:rPr>
        <w:t>INTRODUCTION</w:t>
      </w:r>
    </w:p>
    <w:p w:rsidR="003574EE" w:rsidRPr="003574EE" w:rsidRDefault="003574EE" w:rsidP="003574EE">
      <w:pPr>
        <w:spacing w:after="40" w:line="360" w:lineRule="auto"/>
        <w:contextualSpacing/>
        <w:jc w:val="center"/>
        <w:rPr>
          <w:rFonts w:ascii="Arial" w:hAnsi="Arial" w:cs="Arial"/>
          <w:b/>
          <w:sz w:val="18"/>
          <w:szCs w:val="18"/>
        </w:rPr>
      </w:pPr>
    </w:p>
    <w:p w:rsidR="004F150A" w:rsidRPr="003574EE" w:rsidRDefault="00FD422D"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Curriculum is of course a cultural product, and liable to shift in response to social trends and fashions</w:t>
      </w:r>
      <w:r w:rsidRPr="003574EE">
        <w:rPr>
          <w:rFonts w:ascii="Arial" w:hAnsi="Arial" w:cs="Arial"/>
          <w:sz w:val="18"/>
          <w:szCs w:val="18"/>
        </w:rPr>
        <w:t xml:space="preserve"> </w:t>
      </w: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"DOI" : "10.1039/C6RP90003H", "ISSN" : "1109-4028", "author" : [ { "dropping-particle" : "", "family" : "Taber", "given" : "Keith S", "non-dropping-particle" : "", "parse-names" : false, "suffix" : "" } ], "container-title" : "Chemistry Education Research and Practice", "id" : "ITEM-1", "issued" : { "date-parts" : [ [ "2016" ] ] }, "page" : "225-228", "publisher" : "Royal Society of Chemistry", "title" : "Learning generic skills through chemistry education", "type" : "article-journal", "volume" : "17" }, "uris" : [ "http://www.mendeley.com/documents/?uuid=314d2094-80ea-4d5c-8e63-a5e8d550e0f4" ] } ], "mendeley" : { "formattedCitation" : "(Taber, 2016)", "plainTextFormattedCitation" : "(Taber, 2016)", "previouslyFormattedCitation" : "(Taber, 2016)"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(Taber, 2016)</w:t>
      </w:r>
      <w:r w:rsidRPr="003574EE">
        <w:rPr>
          <w:rFonts w:ascii="Arial" w:hAnsi="Arial" w:cs="Arial"/>
          <w:sz w:val="18"/>
          <w:szCs w:val="18"/>
        </w:rPr>
        <w:fldChar w:fldCharType="end"/>
      </w:r>
      <w:r w:rsidRPr="003574EE">
        <w:rPr>
          <w:rFonts w:ascii="Arial" w:hAnsi="Arial" w:cs="Arial"/>
          <w:sz w:val="18"/>
          <w:szCs w:val="18"/>
        </w:rPr>
        <w:t xml:space="preserve">. </w:t>
      </w:r>
      <w:r w:rsidR="004F150A" w:rsidRPr="003574EE">
        <w:rPr>
          <w:rFonts w:ascii="Arial" w:hAnsi="Arial" w:cs="Arial"/>
          <w:sz w:val="18"/>
          <w:szCs w:val="18"/>
          <w:lang w:val="en"/>
        </w:rPr>
        <w:t>One of the Government of Indonesia's efforts to advance education is by issuing the Curriculum 2013.</w:t>
      </w:r>
      <w:r w:rsidR="004F150A" w:rsidRPr="003574EE">
        <w:rPr>
          <w:rFonts w:ascii="Arial" w:hAnsi="Arial" w:cs="Arial"/>
          <w:sz w:val="18"/>
          <w:szCs w:val="18"/>
        </w:rPr>
        <w:t xml:space="preserve"> </w:t>
      </w:r>
      <w:r w:rsidR="00A57A66" w:rsidRPr="003574EE">
        <w:rPr>
          <w:rFonts w:ascii="Arial" w:hAnsi="Arial" w:cs="Arial"/>
          <w:sz w:val="18"/>
          <w:szCs w:val="18"/>
          <w:lang w:val="en"/>
        </w:rPr>
        <w:t xml:space="preserve">Curriculum 2013 is a </w:t>
      </w:r>
      <w:r w:rsidR="00A57A66" w:rsidRPr="003574EE">
        <w:rPr>
          <w:rFonts w:ascii="Arial" w:hAnsi="Arial" w:cs="Arial"/>
          <w:noProof/>
          <w:sz w:val="18"/>
          <w:szCs w:val="18"/>
          <w:lang w:val="en"/>
        </w:rPr>
        <w:t>student-centred</w:t>
      </w:r>
      <w:r w:rsidR="00A57A66" w:rsidRPr="003574EE">
        <w:rPr>
          <w:rFonts w:ascii="Arial" w:hAnsi="Arial" w:cs="Arial"/>
          <w:sz w:val="18"/>
          <w:szCs w:val="18"/>
          <w:lang w:val="en"/>
        </w:rPr>
        <w:t xml:space="preserve"> learning with trained 3 aspects of knowledge, attitude, and skills.</w:t>
      </w:r>
      <w:r w:rsidR="000370FB" w:rsidRPr="003574EE">
        <w:rPr>
          <w:rFonts w:ascii="Arial" w:hAnsi="Arial" w:cs="Arial"/>
          <w:sz w:val="18"/>
          <w:szCs w:val="18"/>
        </w:rPr>
        <w:t xml:space="preserve"> </w:t>
      </w:r>
      <w:r w:rsidR="004941B5" w:rsidRPr="003574EE">
        <w:rPr>
          <w:rFonts w:ascii="Arial" w:hAnsi="Arial" w:cs="Arial"/>
          <w:sz w:val="18"/>
          <w:szCs w:val="18"/>
          <w:lang w:val="en"/>
        </w:rPr>
        <w:t xml:space="preserve">Curriculum 2013 is a learning aimed at students (centralized students) and for the human needs of Indonesia to have the soul of life as a person and citizens </w:t>
      </w:r>
      <w:proofErr w:type="spellStart"/>
      <w:r w:rsidR="004941B5" w:rsidRPr="003574EE">
        <w:rPr>
          <w:rFonts w:ascii="Arial" w:hAnsi="Arial" w:cs="Arial"/>
          <w:sz w:val="18"/>
          <w:szCs w:val="18"/>
          <w:lang w:val="en"/>
        </w:rPr>
        <w:t>ngara</w:t>
      </w:r>
      <w:proofErr w:type="spellEnd"/>
      <w:r w:rsidR="004941B5" w:rsidRPr="003574EE">
        <w:rPr>
          <w:rFonts w:ascii="Arial" w:hAnsi="Arial" w:cs="Arial"/>
          <w:sz w:val="18"/>
          <w:szCs w:val="18"/>
          <w:lang w:val="en"/>
        </w:rPr>
        <w:t xml:space="preserve"> who believe, productive, creative, innovative and affective and able to contribute to the life of society, nation, state and civilization worl</w:t>
      </w:r>
      <w:r w:rsidR="004725DE" w:rsidRPr="003574EE">
        <w:rPr>
          <w:rFonts w:ascii="Arial" w:hAnsi="Arial" w:cs="Arial"/>
          <w:sz w:val="18"/>
          <w:szCs w:val="18"/>
          <w:lang w:val="en"/>
        </w:rPr>
        <w:t xml:space="preserve">d </w:t>
      </w:r>
      <w:r w:rsidR="004725DE"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"Kemendikbud", "given" : "", "non-dropping-particle" : "", "parse-names" : false, "suffix" : "" } ], "id" : "ITEM-1", "issued" : { "date-parts" : [ [ "2014" ] ] }, "publisher-place" : "Jakarta", "title" : "Peraturan Menteri Pendidikan &amp; Kebudayaan Republik Indonesia Nomor 59 Tahun 2014 Tentang Kurikulum 2013 Sekolah Menengah Atas/Madrasah Aliyah", "type" : "chapter" }, "uris" : [ "http://www.mendeley.com/documents/?uuid=38c20ee7-b03a-420f-93f8-8056acd57869" ] } ], "mendeley" : { "formattedCitation" : "(Kemendikbud, 2014)", "plainTextFormattedCitation" : "(Kemendikbud, 2014)", "previouslyFormattedCitation" : "(Kemendikbud, 2014)" }, "properties" : {  }, "schema" : "https://github.com/citation-style-language/schema/raw/master/csl-citation.json" }</w:instrText>
      </w:r>
      <w:r w:rsidR="004725DE" w:rsidRPr="003574EE">
        <w:rPr>
          <w:rFonts w:ascii="Arial" w:hAnsi="Arial" w:cs="Arial"/>
          <w:sz w:val="18"/>
          <w:szCs w:val="18"/>
          <w:lang w:val="en"/>
        </w:rPr>
        <w:fldChar w:fldCharType="separate"/>
      </w:r>
      <w:r w:rsidR="004725DE" w:rsidRPr="003574EE">
        <w:rPr>
          <w:rFonts w:ascii="Arial" w:hAnsi="Arial" w:cs="Arial"/>
          <w:noProof/>
          <w:sz w:val="18"/>
          <w:szCs w:val="18"/>
          <w:lang w:val="en"/>
        </w:rPr>
        <w:t>(Kemendikbud, 2014)</w:t>
      </w:r>
      <w:r w:rsidR="004725DE" w:rsidRPr="003574EE">
        <w:rPr>
          <w:rFonts w:ascii="Arial" w:hAnsi="Arial" w:cs="Arial"/>
          <w:sz w:val="18"/>
          <w:szCs w:val="18"/>
          <w:lang w:val="en"/>
        </w:rPr>
        <w:fldChar w:fldCharType="end"/>
      </w:r>
      <w:r w:rsidR="004725DE" w:rsidRPr="003574EE">
        <w:rPr>
          <w:rFonts w:ascii="Arial" w:hAnsi="Arial" w:cs="Arial"/>
          <w:sz w:val="18"/>
          <w:szCs w:val="18"/>
        </w:rPr>
        <w:t>.</w:t>
      </w:r>
    </w:p>
    <w:p w:rsidR="00A57A66" w:rsidRPr="003574EE" w:rsidRDefault="004F150A" w:rsidP="003574EE">
      <w:pPr>
        <w:spacing w:after="40" w:line="360" w:lineRule="auto"/>
        <w:contextualSpacing/>
        <w:jc w:val="both"/>
        <w:rPr>
          <w:rFonts w:ascii="Arial" w:hAnsi="Arial" w:cs="Arial"/>
          <w:sz w:val="18"/>
          <w:szCs w:val="18"/>
        </w:rPr>
      </w:pPr>
      <w:r w:rsidRPr="003574EE">
        <w:rPr>
          <w:rFonts w:ascii="Arial" w:hAnsi="Arial" w:cs="Arial"/>
          <w:sz w:val="18"/>
          <w:szCs w:val="18"/>
          <w:lang w:val="en"/>
        </w:rPr>
        <w:t>The 2013 curriculum applies to all subjects in school, including chemistry subjects.</w:t>
      </w:r>
      <w:r w:rsidRPr="003574EE">
        <w:rPr>
          <w:rFonts w:ascii="Arial" w:hAnsi="Arial" w:cs="Arial"/>
          <w:sz w:val="18"/>
          <w:szCs w:val="18"/>
        </w:rPr>
        <w:t xml:space="preserve"> </w:t>
      </w:r>
      <w:r w:rsidR="0004009A" w:rsidRPr="003574EE">
        <w:rPr>
          <w:rStyle w:val="alt-edited"/>
          <w:rFonts w:ascii="Arial" w:hAnsi="Arial" w:cs="Arial"/>
          <w:sz w:val="18"/>
          <w:szCs w:val="18"/>
          <w:lang w:val="en"/>
        </w:rPr>
        <w:fldChar w:fldCharType="begin" w:fldLock="1"/>
      </w:r>
      <w:r w:rsidR="00850C2D">
        <w:rPr>
          <w:rStyle w:val="alt-edited"/>
          <w:rFonts w:ascii="Arial" w:hAnsi="Arial" w:cs="Arial"/>
          <w:sz w:val="18"/>
          <w:szCs w:val="18"/>
          <w:lang w:val="en"/>
        </w:rPr>
        <w:instrText>ADDIN CSL_CITATION { "citationItems" : [ { "id" : "ITEM-1", "itemData" : { "author" : [ { "dropping-particle" : "", "family" : "Tim Pengembang Ilmu Pendidikan FIP UPI", "given" : "Pendidikan", "non-dropping-particle" : "", "parse-names" : false, "suffix" : "" } ], "id" : "ITEM-1", "issued" : { "date-parts" : [ [ "2007" ] ] }, "publisher" : "Grasindo Imtima", "publisher-place" : "Bandung", "title" : "Ilmu &amp; Aplikasi Pendidikan Terbitan Pertama Cetakan Kedua", "type" : "book" }, "uris" : [ "http://www.mendeley.com/documents/?uuid=f48dbb87-a672-4dec-80d9-b3b3e3bb98f9" ] } ], "mendeley" : { "formattedCitation" : "(Tim Pengembang Ilmu Pendidikan FIP UPI, 2007)", "manualFormatting" : "Tim Pengembang Ilmu Pendidikan FIP UPI ( 2007)", "plainTextFormattedCitation" : "(Tim Pengembang Ilmu Pendidikan FIP UPI, 2007)", "previouslyFormattedCitation" : "(Tim Pengembang Ilmu Pendidikan FIP UPI, 2007)" }, "properties" : {  }, "schema" : "https://github.com/citation-style-language/schema/raw/master/csl-citation.json" }</w:instrText>
      </w:r>
      <w:r w:rsidR="0004009A" w:rsidRPr="003574EE">
        <w:rPr>
          <w:rStyle w:val="alt-edited"/>
          <w:rFonts w:ascii="Arial" w:hAnsi="Arial" w:cs="Arial"/>
          <w:sz w:val="18"/>
          <w:szCs w:val="18"/>
          <w:lang w:val="en"/>
        </w:rPr>
        <w:fldChar w:fldCharType="separate"/>
      </w:r>
      <w:r w:rsidR="0004009A" w:rsidRPr="003574EE">
        <w:rPr>
          <w:rStyle w:val="alt-edited"/>
          <w:rFonts w:ascii="Arial" w:hAnsi="Arial" w:cs="Arial"/>
          <w:noProof/>
          <w:sz w:val="18"/>
          <w:szCs w:val="18"/>
        </w:rPr>
        <w:t xml:space="preserve">Tim Pengembang Ilmu </w:t>
      </w:r>
      <w:r w:rsidR="0004009A" w:rsidRPr="003574EE">
        <w:rPr>
          <w:rStyle w:val="alt-edited"/>
          <w:rFonts w:ascii="Arial" w:hAnsi="Arial" w:cs="Arial"/>
          <w:noProof/>
          <w:sz w:val="18"/>
          <w:szCs w:val="18"/>
          <w:lang w:val="en"/>
        </w:rPr>
        <w:t>Pendidikan</w:t>
      </w:r>
      <w:r w:rsidR="0004009A" w:rsidRPr="003574EE">
        <w:rPr>
          <w:rStyle w:val="alt-edited"/>
          <w:rFonts w:ascii="Arial" w:hAnsi="Arial" w:cs="Arial"/>
          <w:noProof/>
          <w:sz w:val="18"/>
          <w:szCs w:val="18"/>
        </w:rPr>
        <w:t xml:space="preserve"> FIP UPI</w:t>
      </w:r>
      <w:r w:rsidR="00877511" w:rsidRPr="003574EE">
        <w:rPr>
          <w:rStyle w:val="alt-edited"/>
          <w:rFonts w:ascii="Arial" w:hAnsi="Arial" w:cs="Arial"/>
          <w:noProof/>
          <w:sz w:val="18"/>
          <w:szCs w:val="18"/>
        </w:rPr>
        <w:t xml:space="preserve"> (</w:t>
      </w:r>
      <w:r w:rsidR="0004009A" w:rsidRPr="003574EE">
        <w:rPr>
          <w:rStyle w:val="alt-edited"/>
          <w:rFonts w:ascii="Arial" w:hAnsi="Arial" w:cs="Arial"/>
          <w:noProof/>
          <w:sz w:val="18"/>
          <w:szCs w:val="18"/>
          <w:lang w:val="en"/>
        </w:rPr>
        <w:t xml:space="preserve"> 2007)</w:t>
      </w:r>
      <w:r w:rsidR="0004009A" w:rsidRPr="003574EE">
        <w:rPr>
          <w:rStyle w:val="alt-edited"/>
          <w:rFonts w:ascii="Arial" w:hAnsi="Arial" w:cs="Arial"/>
          <w:sz w:val="18"/>
          <w:szCs w:val="18"/>
          <w:lang w:val="en"/>
        </w:rPr>
        <w:fldChar w:fldCharType="end"/>
      </w:r>
      <w:r w:rsidR="00946F66" w:rsidRPr="003574EE">
        <w:rPr>
          <w:rFonts w:ascii="Arial" w:hAnsi="Arial" w:cs="Arial"/>
          <w:sz w:val="18"/>
          <w:szCs w:val="18"/>
        </w:rPr>
        <w:t xml:space="preserve"> </w:t>
      </w:r>
      <w:r w:rsidR="00A57A66" w:rsidRPr="003574EE">
        <w:rPr>
          <w:rStyle w:val="alt-edited"/>
          <w:rFonts w:ascii="Arial" w:hAnsi="Arial" w:cs="Arial"/>
          <w:noProof/>
          <w:sz w:val="18"/>
          <w:szCs w:val="18"/>
          <w:lang w:val="en"/>
        </w:rPr>
        <w:t>define</w:t>
      </w:r>
      <w:r w:rsidR="00C67163" w:rsidRPr="003574EE">
        <w:rPr>
          <w:rStyle w:val="alt-edited"/>
          <w:rFonts w:ascii="Arial" w:hAnsi="Arial" w:cs="Arial"/>
          <w:noProof/>
          <w:sz w:val="18"/>
          <w:szCs w:val="18"/>
          <w:lang w:val="en"/>
        </w:rPr>
        <w:t>s</w:t>
      </w:r>
      <w:r w:rsidR="00A57A66" w:rsidRPr="003574EE">
        <w:rPr>
          <w:rStyle w:val="alt-edited"/>
          <w:rFonts w:ascii="Arial" w:hAnsi="Arial" w:cs="Arial"/>
          <w:sz w:val="18"/>
          <w:szCs w:val="18"/>
          <w:lang w:val="en"/>
        </w:rPr>
        <w:t xml:space="preserve"> chemistry as a branch of natural science (science), with regard to studies of the structure and composition of matter, changes that can be experienced by the material, and other phenomena</w:t>
      </w:r>
      <w:r w:rsidR="00A57A66" w:rsidRPr="003574EE">
        <w:rPr>
          <w:rFonts w:ascii="Arial" w:hAnsi="Arial" w:cs="Arial"/>
          <w:sz w:val="18"/>
          <w:szCs w:val="18"/>
          <w:lang w:val="en"/>
        </w:rPr>
        <w:t xml:space="preserve"> which accompanies material changes. The content of chemistry in the form of concepts, laws, theories, is basically the product of a series of processes using a scientific attitude. These three aspects of chemistry are equally </w:t>
      </w:r>
      <w:r w:rsidR="00A57A66" w:rsidRPr="003574EE">
        <w:rPr>
          <w:rFonts w:ascii="Arial" w:hAnsi="Arial" w:cs="Arial"/>
          <w:noProof/>
          <w:sz w:val="18"/>
          <w:szCs w:val="18"/>
          <w:lang w:val="en"/>
        </w:rPr>
        <w:t>important</w:t>
      </w:r>
      <w:r w:rsidR="00A57A66" w:rsidRPr="003574EE">
        <w:rPr>
          <w:rFonts w:ascii="Arial" w:hAnsi="Arial" w:cs="Arial"/>
          <w:sz w:val="18"/>
          <w:szCs w:val="18"/>
          <w:lang w:val="en"/>
        </w:rPr>
        <w:t xml:space="preserve"> since there will be no chemical knowledge without a process involving the thinking and scientific attitude of chemists.</w:t>
      </w:r>
    </w:p>
    <w:p w:rsidR="00806AAA" w:rsidRPr="003574EE" w:rsidRDefault="004941B5"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The </w:t>
      </w:r>
      <w:r w:rsidRPr="003574EE">
        <w:rPr>
          <w:rFonts w:ascii="Arial" w:hAnsi="Arial" w:cs="Arial"/>
          <w:sz w:val="18"/>
          <w:szCs w:val="18"/>
        </w:rPr>
        <w:t>content of</w:t>
      </w:r>
      <w:r w:rsidR="00580342" w:rsidRPr="003574EE">
        <w:rPr>
          <w:rFonts w:ascii="Arial" w:hAnsi="Arial" w:cs="Arial"/>
          <w:sz w:val="18"/>
          <w:szCs w:val="18"/>
          <w:lang w:val="en"/>
        </w:rPr>
        <w:t xml:space="preserve"> chemistry and curriculum 2013 has the same targets that must be possessed by students, namely aspects of knowledge, attitude aspects, and skills aspects. Not only the aspect of knowledge and attitude aspects, but the skill aspect needs to be trained to the students so that students can solve the problems in their life.</w:t>
      </w:r>
      <w:r w:rsidR="004F150A" w:rsidRPr="003574EE">
        <w:rPr>
          <w:rFonts w:ascii="Arial" w:hAnsi="Arial" w:cs="Arial"/>
          <w:sz w:val="18"/>
          <w:szCs w:val="18"/>
        </w:rPr>
        <w:t xml:space="preserve"> </w:t>
      </w:r>
      <w:r w:rsidR="00580342" w:rsidRPr="003574EE">
        <w:rPr>
          <w:rFonts w:ascii="Arial" w:hAnsi="Arial" w:cs="Arial"/>
          <w:sz w:val="18"/>
          <w:szCs w:val="18"/>
          <w:lang w:val="en"/>
        </w:rPr>
        <w:t xml:space="preserve">The facts show that teachers have not trained students' skills in learning activities. The results of observations conducted at two high schools in Surakarta show that teachers still use the method of discussion, frequently asked questions, even using the lecture method. Although teachers have developed a module and their own teaching materials, the results of the analysis also show that </w:t>
      </w:r>
      <w:r w:rsidR="00580342" w:rsidRPr="003574EE">
        <w:rPr>
          <w:rFonts w:ascii="Arial" w:hAnsi="Arial" w:cs="Arial"/>
          <w:sz w:val="18"/>
          <w:szCs w:val="18"/>
          <w:lang w:val="en"/>
        </w:rPr>
        <w:lastRenderedPageBreak/>
        <w:t xml:space="preserve">teacher modules and teaching materials do not </w:t>
      </w:r>
      <w:r w:rsidR="009C36BD" w:rsidRPr="003574EE">
        <w:rPr>
          <w:rFonts w:ascii="Arial" w:hAnsi="Arial" w:cs="Arial"/>
          <w:sz w:val="18"/>
          <w:szCs w:val="18"/>
        </w:rPr>
        <w:t>increasing</w:t>
      </w:r>
      <w:r w:rsidR="00580342" w:rsidRPr="003574EE">
        <w:rPr>
          <w:rFonts w:ascii="Arial" w:hAnsi="Arial" w:cs="Arial"/>
          <w:sz w:val="18"/>
          <w:szCs w:val="18"/>
          <w:lang w:val="en"/>
        </w:rPr>
        <w:t xml:space="preserve"> students' skills. Teaching methods an</w:t>
      </w:r>
      <w:r w:rsidR="006C1D2C" w:rsidRPr="003574EE">
        <w:rPr>
          <w:rFonts w:ascii="Arial" w:hAnsi="Arial" w:cs="Arial"/>
          <w:sz w:val="18"/>
          <w:szCs w:val="18"/>
          <w:lang w:val="en"/>
        </w:rPr>
        <w:t>d teaching materials that can</w:t>
      </w:r>
      <w:r w:rsidR="006C1D2C" w:rsidRPr="003574EE">
        <w:rPr>
          <w:rFonts w:ascii="Arial" w:hAnsi="Arial" w:cs="Arial"/>
          <w:sz w:val="18"/>
          <w:szCs w:val="18"/>
        </w:rPr>
        <w:t>’</w:t>
      </w:r>
      <w:r w:rsidR="009C36BD" w:rsidRPr="003574EE">
        <w:rPr>
          <w:rFonts w:ascii="Arial" w:hAnsi="Arial" w:cs="Arial"/>
          <w:sz w:val="18"/>
          <w:szCs w:val="18"/>
          <w:lang w:val="en"/>
        </w:rPr>
        <w:t xml:space="preserve">t </w:t>
      </w:r>
      <w:proofErr w:type="gramStart"/>
      <w:r w:rsidR="009C36BD" w:rsidRPr="003574EE">
        <w:rPr>
          <w:rFonts w:ascii="Arial" w:hAnsi="Arial" w:cs="Arial"/>
          <w:sz w:val="18"/>
          <w:szCs w:val="18"/>
          <w:lang w:val="en"/>
        </w:rPr>
        <w:t>increasing</w:t>
      </w:r>
      <w:proofErr w:type="gramEnd"/>
      <w:r w:rsidR="00580342" w:rsidRPr="003574EE">
        <w:rPr>
          <w:rFonts w:ascii="Arial" w:hAnsi="Arial" w:cs="Arial"/>
          <w:sz w:val="18"/>
          <w:szCs w:val="18"/>
          <w:lang w:val="en"/>
        </w:rPr>
        <w:t xml:space="preserve"> students 'skills affect students' learning outcomes.</w:t>
      </w:r>
    </w:p>
    <w:p w:rsidR="00D3245B" w:rsidRPr="003574EE" w:rsidRDefault="00580342"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Another fact revealed by </w:t>
      </w:r>
      <w:r w:rsidR="00946F66"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"Syarifuddin", "given" : "", "non-dropping-particle" : "", "parse-names" : false, "suffix" : "" } ], "container-title" : "Prosiding Seminar Nasional Pendidikan Sains PPS UNESA", "id" : "ITEM-1", "issued" : { "date-parts" : [ [ "2017" ] ] }, "page" : "D1-D10", "title" : "Pendekatan Saintifik untuk Menentukan Hasil Belajar Siswa Kelas VII SMP N 2 Tanah Merah", "type" : "paper-conference" }, "uris" : [ "http://www.mendeley.com/documents/?uuid=f810b918-9e34-4dc3-b3ce-ac7e6d6f7d18" ] } ], "mendeley" : { "formattedCitation" : "(Syarifuddin, 2017)", "manualFormatting" : "Syarifuddin (2017)", "plainTextFormattedCitation" : "(Syarifuddin, 2017)", "previouslyFormattedCitation" : "(Syarifuddin, 2017)" }, "properties" : {  }, "schema" : "https://github.com/citation-style-language/schema/raw/master/csl-citation.json" }</w:instrText>
      </w:r>
      <w:r w:rsidR="00946F66" w:rsidRPr="003574EE">
        <w:rPr>
          <w:rFonts w:ascii="Arial" w:hAnsi="Arial" w:cs="Arial"/>
          <w:sz w:val="18"/>
          <w:szCs w:val="18"/>
        </w:rPr>
        <w:fldChar w:fldCharType="separate"/>
      </w:r>
      <w:r w:rsidR="0004009A" w:rsidRPr="003574EE">
        <w:rPr>
          <w:rFonts w:ascii="Arial" w:hAnsi="Arial" w:cs="Arial"/>
          <w:noProof/>
          <w:sz w:val="18"/>
          <w:szCs w:val="18"/>
        </w:rPr>
        <w:t>Syarifuddin (2017)</w:t>
      </w:r>
      <w:r w:rsidR="00946F66" w:rsidRPr="003574EE">
        <w:rPr>
          <w:rFonts w:ascii="Arial" w:hAnsi="Arial" w:cs="Arial"/>
          <w:sz w:val="18"/>
          <w:szCs w:val="18"/>
        </w:rPr>
        <w:fldChar w:fldCharType="end"/>
      </w:r>
      <w:r w:rsidRPr="003574EE">
        <w:rPr>
          <w:rFonts w:ascii="Arial" w:hAnsi="Arial" w:cs="Arial"/>
          <w:sz w:val="18"/>
          <w:szCs w:val="18"/>
          <w:lang w:val="en"/>
        </w:rPr>
        <w:t xml:space="preserve"> that science subjects are very difficult to understand, many of the formulas in the process so that students are less interested in the lesson. </w:t>
      </w:r>
      <w:r w:rsidR="003B0CAC"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"Ardiansah", "given" : "", "non-dropping-particle" : "", "parse-names" : false, "suffix" : "" } ], "container-title" : "Seminar Nasional Pendidikan Sains", "id" : "ITEM-1", "issued" : { "date-parts" : [ [ "2016" ] ] }, "page" : "49-54", "title" : "IDENTIFIKASI KONSEP ALTERNATIF PADA GURU KIMIA :", "type" : "article-journal" }, "uris" : [ "http://www.mendeley.com/documents/?uuid=9c0e56d0-5169-4b33-a67c-4eb875c26e6b" ] } ], "mendeley" : { "formattedCitation" : "(Ardiansah, 2016)", "manualFormatting" : "Ardiansah (2016)", "plainTextFormattedCitation" : "(Ardiansah, 2016)", "previouslyFormattedCitation" : "(Ardiansah, 2016)" }, "properties" : {  }, "schema" : "https://github.com/citation-style-language/schema/raw/master/csl-citation.json" }</w:instrText>
      </w:r>
      <w:r w:rsidR="003B0CAC" w:rsidRPr="003574EE">
        <w:rPr>
          <w:rFonts w:ascii="Arial" w:hAnsi="Arial" w:cs="Arial"/>
          <w:sz w:val="18"/>
          <w:szCs w:val="18"/>
        </w:rPr>
        <w:fldChar w:fldCharType="separate"/>
      </w:r>
      <w:r w:rsidR="003B0CAC" w:rsidRPr="003574EE">
        <w:rPr>
          <w:rFonts w:ascii="Arial" w:hAnsi="Arial" w:cs="Arial"/>
          <w:noProof/>
          <w:sz w:val="18"/>
          <w:szCs w:val="18"/>
        </w:rPr>
        <w:t>Ardiansah (2016)</w:t>
      </w:r>
      <w:r w:rsidR="003B0CAC" w:rsidRPr="003574EE">
        <w:rPr>
          <w:rFonts w:ascii="Arial" w:hAnsi="Arial" w:cs="Arial"/>
          <w:sz w:val="18"/>
          <w:szCs w:val="18"/>
        </w:rPr>
        <w:fldChar w:fldCharType="end"/>
      </w:r>
      <w:r w:rsidR="005E6D1C" w:rsidRPr="003574EE">
        <w:rPr>
          <w:rFonts w:ascii="Arial" w:hAnsi="Arial" w:cs="Arial"/>
          <w:sz w:val="18"/>
          <w:szCs w:val="18"/>
        </w:rPr>
        <w:t xml:space="preserve"> stated that c</w:t>
      </w:r>
      <w:proofErr w:type="spellStart"/>
      <w:r w:rsidR="005E6D1C" w:rsidRPr="003574EE">
        <w:rPr>
          <w:rFonts w:ascii="Arial" w:hAnsi="Arial" w:cs="Arial"/>
          <w:sz w:val="18"/>
          <w:szCs w:val="18"/>
          <w:lang w:val="en"/>
        </w:rPr>
        <w:t>hemistry</w:t>
      </w:r>
      <w:proofErr w:type="spellEnd"/>
      <w:r w:rsidR="005E6D1C" w:rsidRPr="003574EE">
        <w:rPr>
          <w:rFonts w:ascii="Arial" w:hAnsi="Arial" w:cs="Arial"/>
          <w:sz w:val="18"/>
          <w:szCs w:val="18"/>
          <w:lang w:val="en"/>
        </w:rPr>
        <w:t xml:space="preserve"> is one of the lessons and has some important material that can lead to misconceptions through various analogies to make the material intelligible.</w:t>
      </w:r>
      <w:r w:rsidR="00CA2596" w:rsidRPr="003574EE">
        <w:rPr>
          <w:rFonts w:ascii="Arial" w:hAnsi="Arial" w:cs="Arial"/>
          <w:sz w:val="18"/>
          <w:szCs w:val="18"/>
        </w:rPr>
        <w:t xml:space="preserve"> </w:t>
      </w:r>
      <w:r w:rsidR="00D3245B" w:rsidRPr="003574EE">
        <w:rPr>
          <w:rFonts w:ascii="Arial" w:hAnsi="Arial" w:cs="Arial"/>
          <w:sz w:val="18"/>
          <w:szCs w:val="18"/>
        </w:rPr>
        <w:t xml:space="preserve">Carr (1984) in </w:t>
      </w:r>
      <w:r w:rsidR="008C4786">
        <w:rPr>
          <w:rFonts w:ascii="Arial" w:hAnsi="Arial" w:cs="Arial"/>
          <w:sz w:val="18"/>
          <w:szCs w:val="18"/>
        </w:rPr>
        <w:fldChar w:fldCharType="begin" w:fldLock="1"/>
      </w:r>
      <w:r w:rsidR="008C4786">
        <w:rPr>
          <w:rFonts w:ascii="Arial" w:hAnsi="Arial" w:cs="Arial"/>
          <w:sz w:val="18"/>
          <w:szCs w:val="18"/>
        </w:rPr>
        <w:instrText>ADDIN CSL_CITATION { "citationItems" : [ { "id" : "ITEM-1", "itemData" : { "author" : [ { "dropping-particle" : "", "family" : "Taber", "given" : "Keith S", "non-dropping-particle" : "", "parse-names" : false, "suffix" : "" } ], "container-title" : "Chemistry Education: Research and Practice in Europe", "id" : "ITEM-1", "issue" : "2", "issued" : { "date-parts" : [ [ "2001" ] ] }, "page" : "123-158", "title" : "BUILDING THE STRUCTURAL CONCEPTS OF CHEMISTRY : SOME CONSIDERATIONS FROM EDUCATIONAL RESEARCH", "type" : "article-journal", "volume" : "2" }, "uris" : [ "http://www.mendeley.com/documents/?uuid=9c19e420-8243-476d-85eb-a3b05c833b17" ] } ], "mendeley" : { "formattedCitation" : "(Taber, 2001)", "manualFormatting" : "Taber (2001)", "plainTextFormattedCitation" : "(Taber, 2001)", "previouslyFormattedCitation" : "(Taber, 2001)" }, "properties" : {  }, "schema" : "https://github.com/citation-style-language/schema/raw/master/csl-citation.json" }</w:instrText>
      </w:r>
      <w:r w:rsidR="008C4786">
        <w:rPr>
          <w:rFonts w:ascii="Arial" w:hAnsi="Arial" w:cs="Arial"/>
          <w:sz w:val="18"/>
          <w:szCs w:val="18"/>
        </w:rPr>
        <w:fldChar w:fldCharType="separate"/>
      </w:r>
      <w:r w:rsidR="008C4786">
        <w:rPr>
          <w:rFonts w:ascii="Arial" w:hAnsi="Arial" w:cs="Arial"/>
          <w:noProof/>
          <w:sz w:val="18"/>
          <w:szCs w:val="18"/>
        </w:rPr>
        <w:t>Taber</w:t>
      </w:r>
      <w:r w:rsidR="008C4786" w:rsidRPr="008C4786">
        <w:rPr>
          <w:rFonts w:ascii="Arial" w:hAnsi="Arial" w:cs="Arial"/>
          <w:noProof/>
          <w:sz w:val="18"/>
          <w:szCs w:val="18"/>
        </w:rPr>
        <w:t xml:space="preserve"> </w:t>
      </w:r>
      <w:r w:rsidR="008C4786">
        <w:rPr>
          <w:rFonts w:ascii="Arial" w:hAnsi="Arial" w:cs="Arial"/>
          <w:noProof/>
          <w:sz w:val="18"/>
          <w:szCs w:val="18"/>
        </w:rPr>
        <w:t>(</w:t>
      </w:r>
      <w:r w:rsidR="008C4786" w:rsidRPr="008C4786">
        <w:rPr>
          <w:rFonts w:ascii="Arial" w:hAnsi="Arial" w:cs="Arial"/>
          <w:noProof/>
          <w:sz w:val="18"/>
          <w:szCs w:val="18"/>
        </w:rPr>
        <w:t>2001)</w:t>
      </w:r>
      <w:r w:rsidR="008C4786">
        <w:rPr>
          <w:rFonts w:ascii="Arial" w:hAnsi="Arial" w:cs="Arial"/>
          <w:sz w:val="18"/>
          <w:szCs w:val="18"/>
        </w:rPr>
        <w:fldChar w:fldCharType="end"/>
      </w:r>
      <w:r w:rsidR="00D3245B" w:rsidRPr="003574EE">
        <w:rPr>
          <w:rFonts w:ascii="Arial" w:hAnsi="Arial" w:cs="Arial"/>
          <w:sz w:val="18"/>
          <w:szCs w:val="18"/>
        </w:rPr>
        <w:t xml:space="preserve">has argued that many problems that learners have in chemistry, where there are several models of acids, or oxidation, or of atomic structure, being presented to students there is clearly the scope for much confusion. This is particularly so when most learners have a very limited notion of the role of models in science. Zoller (1990: 1063) in </w:t>
      </w:r>
      <w:r w:rsidR="008C4786">
        <w:rPr>
          <w:rFonts w:ascii="Arial" w:hAnsi="Arial" w:cs="Arial"/>
          <w:sz w:val="18"/>
          <w:szCs w:val="18"/>
        </w:rPr>
        <w:fldChar w:fldCharType="begin" w:fldLock="1"/>
      </w:r>
      <w:r w:rsidR="008C4786">
        <w:rPr>
          <w:rFonts w:ascii="Arial" w:hAnsi="Arial" w:cs="Arial"/>
          <w:sz w:val="18"/>
          <w:szCs w:val="18"/>
        </w:rPr>
        <w:instrText>ADDIN CSL_CITATION { "citationItems" : [ { "id" : "ITEM-1", "itemData" : { "author" : [ { "dropping-particle" : "", "family" : "Taber", "given" : "Keith S", "non-dropping-particle" : "", "parse-names" : false, "suffix" : "" } ], "container-title" : "Chemistry Education: Research and Practice in Europe", "id" : "ITEM-1", "issue" : "2", "issued" : { "date-parts" : [ [ "2001" ] ] }, "page" : "123-158", "title" : "BUILDING THE STRUCTURAL CONCEPTS OF CHEMISTRY : SOME CONSIDERATIONS FROM EDUCATIONAL RESEARCH", "type" : "article-journal", "volume" : "2" }, "uris" : [ "http://www.mendeley.com/documents/?uuid=9c19e420-8243-476d-85eb-a3b05c833b17" ] } ], "mendeley" : { "formattedCitation" : "(Taber, 2001)", "manualFormatting" : "Taber (2001)", "plainTextFormattedCitation" : "(Taber, 2001)", "previouslyFormattedCitation" : "(Taber, 2001)" }, "properties" : {  }, "schema" : "https://github.com/citation-style-language/schema/raw/master/csl-citation.json" }</w:instrText>
      </w:r>
      <w:r w:rsidR="008C4786">
        <w:rPr>
          <w:rFonts w:ascii="Arial" w:hAnsi="Arial" w:cs="Arial"/>
          <w:sz w:val="18"/>
          <w:szCs w:val="18"/>
        </w:rPr>
        <w:fldChar w:fldCharType="separate"/>
      </w:r>
      <w:r w:rsidR="008C4786">
        <w:rPr>
          <w:rFonts w:ascii="Arial" w:hAnsi="Arial" w:cs="Arial"/>
          <w:noProof/>
          <w:sz w:val="18"/>
          <w:szCs w:val="18"/>
        </w:rPr>
        <w:t>Taber (</w:t>
      </w:r>
      <w:r w:rsidR="008C4786" w:rsidRPr="008C4786">
        <w:rPr>
          <w:rFonts w:ascii="Arial" w:hAnsi="Arial" w:cs="Arial"/>
          <w:noProof/>
          <w:sz w:val="18"/>
          <w:szCs w:val="18"/>
        </w:rPr>
        <w:t>2001)</w:t>
      </w:r>
      <w:r w:rsidR="008C4786">
        <w:rPr>
          <w:rFonts w:ascii="Arial" w:hAnsi="Arial" w:cs="Arial"/>
          <w:sz w:val="18"/>
          <w:szCs w:val="18"/>
        </w:rPr>
        <w:fldChar w:fldCharType="end"/>
      </w:r>
      <w:r w:rsidR="008C4786">
        <w:rPr>
          <w:rFonts w:ascii="Arial" w:hAnsi="Arial" w:cs="Arial"/>
          <w:sz w:val="18"/>
          <w:szCs w:val="18"/>
        </w:rPr>
        <w:t xml:space="preserve"> </w:t>
      </w:r>
      <w:r w:rsidR="00D3245B" w:rsidRPr="003574EE">
        <w:rPr>
          <w:rFonts w:ascii="Arial" w:hAnsi="Arial" w:cs="Arial"/>
          <w:sz w:val="18"/>
          <w:szCs w:val="18"/>
        </w:rPr>
        <w:t>refers to the that many abstract, non-intuitive concepts which are not based on, and/or derived from, and/or interrelated logically with one another, at least not in a simple and straightforward sense.</w:t>
      </w:r>
    </w:p>
    <w:p w:rsidR="00D3245B" w:rsidRPr="003574EE" w:rsidRDefault="00D3245B" w:rsidP="003574EE">
      <w:pPr>
        <w:keepLines/>
        <w:widowControl w:val="0"/>
        <w:tabs>
          <w:tab w:val="left" w:pos="567"/>
        </w:tabs>
        <w:spacing w:after="40" w:line="360" w:lineRule="auto"/>
        <w:ind w:firstLine="567"/>
        <w:jc w:val="both"/>
        <w:rPr>
          <w:rFonts w:ascii="Arial" w:hAnsi="Arial" w:cs="Arial"/>
          <w:sz w:val="18"/>
          <w:szCs w:val="18"/>
        </w:rPr>
      </w:pPr>
      <w:r w:rsidRPr="003574EE">
        <w:rPr>
          <w:rFonts w:ascii="Arial" w:hAnsi="Arial" w:cs="Arial"/>
          <w:sz w:val="18"/>
          <w:szCs w:val="18"/>
          <w:lang w:val="en"/>
        </w:rPr>
        <w:t>These student difficulties are also evident from the results of the National Examination analysis at both Upper Secondary Schools in Surakarta during t</w:t>
      </w:r>
      <w:r w:rsidR="00B425D3" w:rsidRPr="003574EE">
        <w:rPr>
          <w:rFonts w:ascii="Arial" w:hAnsi="Arial" w:cs="Arial"/>
          <w:sz w:val="18"/>
          <w:szCs w:val="18"/>
          <w:lang w:val="en"/>
        </w:rPr>
        <w:t xml:space="preserve">he last 3 years shown in Table </w:t>
      </w:r>
      <w:r w:rsidR="00B425D3" w:rsidRPr="003574EE">
        <w:rPr>
          <w:rFonts w:ascii="Arial" w:hAnsi="Arial" w:cs="Arial"/>
          <w:sz w:val="18"/>
          <w:szCs w:val="18"/>
        </w:rPr>
        <w:t>1</w:t>
      </w:r>
      <w:r w:rsidRPr="003574EE">
        <w:rPr>
          <w:rFonts w:ascii="Arial" w:hAnsi="Arial" w:cs="Arial"/>
          <w:sz w:val="18"/>
          <w:szCs w:val="18"/>
          <w:lang w:val="en"/>
        </w:rPr>
        <w:t>.</w:t>
      </w:r>
    </w:p>
    <w:p w:rsidR="00B425D3" w:rsidRPr="003574EE" w:rsidRDefault="00B425D3" w:rsidP="003574EE">
      <w:pPr>
        <w:keepLines/>
        <w:widowControl w:val="0"/>
        <w:tabs>
          <w:tab w:val="left" w:pos="567"/>
        </w:tabs>
        <w:spacing w:after="40" w:line="360" w:lineRule="auto"/>
        <w:ind w:firstLine="567"/>
        <w:jc w:val="both"/>
        <w:rPr>
          <w:rFonts w:ascii="Arial" w:hAnsi="Arial" w:cs="Arial"/>
          <w:sz w:val="18"/>
          <w:szCs w:val="18"/>
        </w:rPr>
      </w:pPr>
    </w:p>
    <w:p w:rsidR="00D3245B" w:rsidRPr="003574EE" w:rsidRDefault="00B425D3" w:rsidP="003574EE">
      <w:pPr>
        <w:spacing w:after="40" w:line="240" w:lineRule="auto"/>
        <w:contextualSpacing/>
        <w:rPr>
          <w:rFonts w:ascii="Arial" w:hAnsi="Arial" w:cs="Arial"/>
          <w:sz w:val="18"/>
          <w:szCs w:val="18"/>
        </w:rPr>
      </w:pPr>
      <w:proofErr w:type="gramStart"/>
      <w:r w:rsidRPr="003574EE">
        <w:rPr>
          <w:rFonts w:ascii="Arial" w:hAnsi="Arial" w:cs="Arial"/>
          <w:b/>
          <w:sz w:val="18"/>
          <w:szCs w:val="18"/>
          <w:lang w:val="en"/>
        </w:rPr>
        <w:t xml:space="preserve">Table </w:t>
      </w:r>
      <w:r w:rsidRPr="003574EE">
        <w:rPr>
          <w:rFonts w:ascii="Arial" w:hAnsi="Arial" w:cs="Arial"/>
          <w:b/>
          <w:sz w:val="18"/>
          <w:szCs w:val="18"/>
        </w:rPr>
        <w:t>1</w:t>
      </w:r>
      <w:r w:rsidR="00D3245B" w:rsidRPr="003574EE">
        <w:rPr>
          <w:rFonts w:ascii="Arial" w:hAnsi="Arial" w:cs="Arial"/>
          <w:b/>
          <w:sz w:val="18"/>
          <w:szCs w:val="18"/>
        </w:rPr>
        <w:t>.</w:t>
      </w:r>
      <w:proofErr w:type="gramEnd"/>
      <w:r w:rsidR="00D3245B" w:rsidRPr="003574EE">
        <w:rPr>
          <w:rFonts w:ascii="Arial" w:hAnsi="Arial" w:cs="Arial"/>
          <w:sz w:val="18"/>
          <w:szCs w:val="18"/>
          <w:lang w:val="en"/>
        </w:rPr>
        <w:t xml:space="preserve"> Percentage of National Exam on the material of atomic structure and periodic table of elements</w:t>
      </w:r>
      <w:r w:rsidR="00D3245B" w:rsidRPr="003574EE">
        <w:rPr>
          <w:rFonts w:ascii="Arial" w:hAnsi="Arial" w:cs="Arial"/>
          <w:sz w:val="18"/>
          <w:szCs w:val="18"/>
        </w:rPr>
        <w:t xml:space="preserve"> in two </w:t>
      </w:r>
      <w:proofErr w:type="gramStart"/>
      <w:r w:rsidR="00D3245B" w:rsidRPr="003574EE">
        <w:rPr>
          <w:rFonts w:ascii="Arial" w:hAnsi="Arial" w:cs="Arial"/>
          <w:sz w:val="18"/>
          <w:szCs w:val="18"/>
        </w:rPr>
        <w:t>school</w:t>
      </w:r>
      <w:proofErr w:type="gramEnd"/>
      <w:r w:rsidR="00D3245B" w:rsidRPr="003574EE">
        <w:rPr>
          <w:rFonts w:ascii="Arial" w:hAnsi="Arial" w:cs="Arial"/>
          <w:sz w:val="18"/>
          <w:szCs w:val="18"/>
        </w:rPr>
        <w:t xml:space="preserve"> in Surakarta</w:t>
      </w:r>
    </w:p>
    <w:tbl>
      <w:tblPr>
        <w:tblStyle w:val="TableGrid"/>
        <w:tblW w:w="9985" w:type="dxa"/>
        <w:tblInd w:w="108" w:type="dxa"/>
        <w:tblLayout w:type="fixed"/>
        <w:tblLook w:val="04A0" w:firstRow="1" w:lastRow="0" w:firstColumn="1" w:lastColumn="0" w:noHBand="0" w:noVBand="1"/>
      </w:tblPr>
      <w:tblGrid>
        <w:gridCol w:w="4456"/>
        <w:gridCol w:w="1383"/>
        <w:gridCol w:w="1036"/>
        <w:gridCol w:w="1038"/>
        <w:gridCol w:w="1036"/>
        <w:gridCol w:w="1036"/>
      </w:tblGrid>
      <w:tr w:rsidR="00D3245B" w:rsidRPr="003574EE" w:rsidTr="00DC59DC">
        <w:trPr>
          <w:trHeight w:val="146"/>
          <w:tblHeader/>
        </w:trPr>
        <w:tc>
          <w:tcPr>
            <w:tcW w:w="4456" w:type="dxa"/>
            <w:tcBorders>
              <w:left w:val="nil"/>
              <w:bottom w:val="single" w:sz="4" w:space="0" w:color="auto"/>
              <w:right w:val="nil"/>
            </w:tcBorders>
            <w:shd w:val="clear" w:color="auto" w:fill="FFFFFF" w:themeFill="background1"/>
          </w:tcPr>
          <w:p w:rsidR="00D3245B" w:rsidRPr="003574EE" w:rsidRDefault="00D3245B" w:rsidP="00DC59DC">
            <w:pPr>
              <w:ind w:right="-108"/>
              <w:jc w:val="center"/>
              <w:rPr>
                <w:rFonts w:ascii="Arial" w:hAnsi="Arial" w:cs="Arial"/>
                <w:b/>
                <w:sz w:val="18"/>
                <w:szCs w:val="18"/>
              </w:rPr>
            </w:pPr>
            <w:r w:rsidRPr="003574EE">
              <w:rPr>
                <w:rStyle w:val="alt-edited"/>
                <w:rFonts w:ascii="Arial" w:hAnsi="Arial" w:cs="Arial"/>
                <w:b/>
                <w:sz w:val="18"/>
                <w:szCs w:val="18"/>
              </w:rPr>
              <w:t>I</w:t>
            </w:r>
            <w:proofErr w:type="spellStart"/>
            <w:r w:rsidRPr="003574EE">
              <w:rPr>
                <w:rStyle w:val="alt-edited"/>
                <w:rFonts w:ascii="Arial" w:hAnsi="Arial" w:cs="Arial"/>
                <w:b/>
                <w:sz w:val="18"/>
                <w:szCs w:val="18"/>
                <w:lang w:val="en"/>
              </w:rPr>
              <w:t>ndicators</w:t>
            </w:r>
            <w:proofErr w:type="spellEnd"/>
            <w:r w:rsidRPr="003574EE">
              <w:rPr>
                <w:rStyle w:val="alt-edited"/>
                <w:rFonts w:ascii="Arial" w:hAnsi="Arial" w:cs="Arial"/>
                <w:b/>
                <w:sz w:val="18"/>
                <w:szCs w:val="18"/>
                <w:lang w:val="en"/>
              </w:rPr>
              <w:t xml:space="preserve"> of </w:t>
            </w:r>
            <w:r w:rsidR="00DB775A" w:rsidRPr="003574EE">
              <w:rPr>
                <w:rStyle w:val="alt-edited"/>
                <w:rFonts w:ascii="Arial" w:hAnsi="Arial" w:cs="Arial"/>
                <w:b/>
                <w:sz w:val="18"/>
                <w:szCs w:val="18"/>
              </w:rPr>
              <w:t>Subject</w:t>
            </w:r>
          </w:p>
        </w:tc>
        <w:tc>
          <w:tcPr>
            <w:tcW w:w="1383" w:type="dxa"/>
            <w:tcBorders>
              <w:left w:val="nil"/>
              <w:bottom w:val="single" w:sz="4" w:space="0" w:color="auto"/>
              <w:right w:val="nil"/>
            </w:tcBorders>
            <w:shd w:val="clear" w:color="auto" w:fill="FFFFFF" w:themeFill="background1"/>
          </w:tcPr>
          <w:p w:rsidR="00D3245B" w:rsidRPr="003574EE" w:rsidRDefault="00D3245B" w:rsidP="00DC59DC">
            <w:pPr>
              <w:ind w:right="-108"/>
              <w:jc w:val="center"/>
              <w:rPr>
                <w:rFonts w:ascii="Arial" w:hAnsi="Arial" w:cs="Arial"/>
                <w:b/>
                <w:sz w:val="18"/>
                <w:szCs w:val="18"/>
              </w:rPr>
            </w:pPr>
            <w:r w:rsidRPr="003574EE">
              <w:rPr>
                <w:rStyle w:val="alt-edited"/>
                <w:rFonts w:ascii="Arial" w:hAnsi="Arial" w:cs="Arial"/>
                <w:b/>
                <w:sz w:val="18"/>
                <w:szCs w:val="18"/>
              </w:rPr>
              <w:t>A</w:t>
            </w:r>
            <w:proofErr w:type="spellStart"/>
            <w:r w:rsidRPr="003574EE">
              <w:rPr>
                <w:rStyle w:val="alt-edited"/>
                <w:rFonts w:ascii="Arial" w:hAnsi="Arial" w:cs="Arial"/>
                <w:b/>
                <w:sz w:val="18"/>
                <w:szCs w:val="18"/>
                <w:lang w:val="en"/>
              </w:rPr>
              <w:t>cademic</w:t>
            </w:r>
            <w:proofErr w:type="spellEnd"/>
            <w:r w:rsidRPr="003574EE">
              <w:rPr>
                <w:rStyle w:val="alt-edited"/>
                <w:rFonts w:ascii="Arial" w:hAnsi="Arial" w:cs="Arial"/>
                <w:b/>
                <w:sz w:val="18"/>
                <w:szCs w:val="18"/>
                <w:lang w:val="en"/>
              </w:rPr>
              <w:t xml:space="preserve"> </w:t>
            </w:r>
            <w:r w:rsidRPr="003574EE">
              <w:rPr>
                <w:rStyle w:val="alt-edited"/>
                <w:rFonts w:ascii="Arial" w:hAnsi="Arial" w:cs="Arial"/>
                <w:b/>
                <w:sz w:val="18"/>
                <w:szCs w:val="18"/>
              </w:rPr>
              <w:t>Y</w:t>
            </w:r>
            <w:r w:rsidRPr="003574EE">
              <w:rPr>
                <w:rStyle w:val="alt-edited"/>
                <w:rFonts w:ascii="Arial" w:hAnsi="Arial" w:cs="Arial"/>
                <w:b/>
                <w:sz w:val="18"/>
                <w:szCs w:val="18"/>
                <w:lang w:val="en"/>
              </w:rPr>
              <w:t>ear</w:t>
            </w:r>
          </w:p>
        </w:tc>
        <w:tc>
          <w:tcPr>
            <w:tcW w:w="1036" w:type="dxa"/>
            <w:tcBorders>
              <w:left w:val="nil"/>
              <w:bottom w:val="single" w:sz="4" w:space="0" w:color="auto"/>
              <w:right w:val="nil"/>
            </w:tcBorders>
            <w:shd w:val="clear" w:color="auto" w:fill="FFFFFF" w:themeFill="background1"/>
          </w:tcPr>
          <w:p w:rsidR="00D3245B" w:rsidRPr="003574EE" w:rsidRDefault="00D3245B" w:rsidP="00DC59DC">
            <w:pPr>
              <w:jc w:val="center"/>
              <w:rPr>
                <w:rFonts w:ascii="Arial" w:hAnsi="Arial" w:cs="Arial"/>
                <w:b/>
                <w:sz w:val="18"/>
                <w:szCs w:val="18"/>
              </w:rPr>
            </w:pPr>
            <w:r w:rsidRPr="003574EE">
              <w:rPr>
                <w:rFonts w:ascii="Arial" w:hAnsi="Arial" w:cs="Arial"/>
                <w:b/>
                <w:sz w:val="18"/>
                <w:szCs w:val="18"/>
              </w:rPr>
              <w:t>Sch</w:t>
            </w:r>
          </w:p>
        </w:tc>
        <w:tc>
          <w:tcPr>
            <w:tcW w:w="1038" w:type="dxa"/>
            <w:tcBorders>
              <w:left w:val="nil"/>
              <w:bottom w:val="single" w:sz="4" w:space="0" w:color="auto"/>
              <w:right w:val="nil"/>
            </w:tcBorders>
            <w:shd w:val="clear" w:color="auto" w:fill="FFFFFF" w:themeFill="background1"/>
          </w:tcPr>
          <w:p w:rsidR="00D3245B" w:rsidRPr="003574EE" w:rsidRDefault="00D3245B" w:rsidP="00DC59DC">
            <w:pPr>
              <w:ind w:right="-185" w:hanging="215"/>
              <w:jc w:val="center"/>
              <w:rPr>
                <w:rFonts w:ascii="Arial" w:hAnsi="Arial" w:cs="Arial"/>
                <w:b/>
                <w:sz w:val="18"/>
                <w:szCs w:val="18"/>
              </w:rPr>
            </w:pPr>
            <w:r w:rsidRPr="003574EE">
              <w:rPr>
                <w:rFonts w:ascii="Arial" w:hAnsi="Arial" w:cs="Arial"/>
                <w:b/>
                <w:sz w:val="18"/>
                <w:szCs w:val="18"/>
              </w:rPr>
              <w:t>Cit/Reg</w:t>
            </w:r>
          </w:p>
        </w:tc>
        <w:tc>
          <w:tcPr>
            <w:tcW w:w="1036" w:type="dxa"/>
            <w:tcBorders>
              <w:left w:val="nil"/>
              <w:bottom w:val="single" w:sz="4" w:space="0" w:color="auto"/>
              <w:right w:val="nil"/>
            </w:tcBorders>
            <w:shd w:val="clear" w:color="auto" w:fill="FFFFFF" w:themeFill="background1"/>
          </w:tcPr>
          <w:p w:rsidR="00D3245B" w:rsidRPr="003574EE" w:rsidRDefault="00D3245B" w:rsidP="00DC59DC">
            <w:pPr>
              <w:jc w:val="center"/>
              <w:rPr>
                <w:rFonts w:ascii="Arial" w:hAnsi="Arial" w:cs="Arial"/>
                <w:b/>
                <w:sz w:val="18"/>
                <w:szCs w:val="18"/>
              </w:rPr>
            </w:pPr>
            <w:r w:rsidRPr="003574EE">
              <w:rPr>
                <w:rFonts w:ascii="Arial" w:hAnsi="Arial" w:cs="Arial"/>
                <w:b/>
                <w:sz w:val="18"/>
                <w:szCs w:val="18"/>
              </w:rPr>
              <w:t>Prov</w:t>
            </w:r>
          </w:p>
        </w:tc>
        <w:tc>
          <w:tcPr>
            <w:tcW w:w="1036" w:type="dxa"/>
            <w:tcBorders>
              <w:left w:val="nil"/>
              <w:bottom w:val="single" w:sz="4" w:space="0" w:color="auto"/>
              <w:right w:val="nil"/>
            </w:tcBorders>
            <w:shd w:val="clear" w:color="auto" w:fill="FFFFFF" w:themeFill="background1"/>
          </w:tcPr>
          <w:p w:rsidR="00D3245B" w:rsidRPr="003574EE" w:rsidRDefault="00D3245B" w:rsidP="00DC59DC">
            <w:pPr>
              <w:jc w:val="center"/>
              <w:rPr>
                <w:rFonts w:ascii="Arial" w:hAnsi="Arial" w:cs="Arial"/>
                <w:b/>
                <w:sz w:val="18"/>
                <w:szCs w:val="18"/>
              </w:rPr>
            </w:pPr>
            <w:r w:rsidRPr="003574EE">
              <w:rPr>
                <w:rFonts w:ascii="Arial" w:hAnsi="Arial" w:cs="Arial"/>
                <w:b/>
                <w:sz w:val="18"/>
                <w:szCs w:val="18"/>
              </w:rPr>
              <w:t>Nat</w:t>
            </w:r>
          </w:p>
        </w:tc>
      </w:tr>
      <w:tr w:rsidR="00D3245B" w:rsidRPr="003574EE" w:rsidTr="00DC59DC">
        <w:trPr>
          <w:trHeight w:val="146"/>
        </w:trPr>
        <w:tc>
          <w:tcPr>
            <w:tcW w:w="4456" w:type="dxa"/>
            <w:vMerge w:val="restart"/>
            <w:tcBorders>
              <w:left w:val="nil"/>
              <w:right w:val="nil"/>
            </w:tcBorders>
          </w:tcPr>
          <w:p w:rsidR="00D3245B" w:rsidRPr="003574EE" w:rsidRDefault="00D3245B" w:rsidP="00DC59DC">
            <w:pPr>
              <w:pStyle w:val="ListParagraph"/>
              <w:numPr>
                <w:ilvl w:val="0"/>
                <w:numId w:val="22"/>
              </w:numPr>
              <w:ind w:left="283" w:right="176" w:hanging="283"/>
              <w:rPr>
                <w:rFonts w:ascii="Arial" w:hAnsi="Arial" w:cs="Arial"/>
                <w:sz w:val="18"/>
                <w:szCs w:val="18"/>
              </w:rPr>
            </w:pPr>
            <w:r w:rsidRPr="003574EE">
              <w:rPr>
                <w:rFonts w:ascii="Arial" w:hAnsi="Arial" w:cs="Arial"/>
                <w:sz w:val="18"/>
                <w:szCs w:val="18"/>
                <w:lang w:val="en"/>
              </w:rPr>
              <w:t>Determine the element notation and its relation to atomic structure, electron configuration, chemical bond type, molecular formula, molecular form, and the nature of the compound it produces, and the location of elements in the periodic table.</w:t>
            </w:r>
          </w:p>
        </w:tc>
        <w:tc>
          <w:tcPr>
            <w:tcW w:w="1383" w:type="dxa"/>
            <w:vMerge w:val="restart"/>
            <w:tcBorders>
              <w:left w:val="nil"/>
              <w:right w:val="nil"/>
            </w:tcBorders>
          </w:tcPr>
          <w:p w:rsidR="00D3245B" w:rsidRPr="003574EE" w:rsidRDefault="00D3245B" w:rsidP="00DC59DC">
            <w:pPr>
              <w:ind w:right="-108" w:hanging="108"/>
              <w:jc w:val="center"/>
              <w:rPr>
                <w:rFonts w:ascii="Arial" w:hAnsi="Arial" w:cs="Arial"/>
                <w:b/>
                <w:sz w:val="18"/>
                <w:szCs w:val="18"/>
              </w:rPr>
            </w:pPr>
            <w:r w:rsidRPr="003574EE">
              <w:rPr>
                <w:rFonts w:ascii="Arial" w:hAnsi="Arial" w:cs="Arial"/>
                <w:b/>
                <w:sz w:val="18"/>
                <w:szCs w:val="18"/>
              </w:rPr>
              <w:t>2013/2014</w:t>
            </w:r>
          </w:p>
        </w:tc>
        <w:tc>
          <w:tcPr>
            <w:tcW w:w="1036" w:type="dxa"/>
            <w:tcBorders>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55,73</w:t>
            </w:r>
          </w:p>
        </w:tc>
        <w:tc>
          <w:tcPr>
            <w:tcW w:w="1038" w:type="dxa"/>
            <w:tcBorders>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63,30</w:t>
            </w:r>
          </w:p>
        </w:tc>
        <w:tc>
          <w:tcPr>
            <w:tcW w:w="1036" w:type="dxa"/>
            <w:tcBorders>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60,09</w:t>
            </w:r>
          </w:p>
        </w:tc>
        <w:tc>
          <w:tcPr>
            <w:tcW w:w="1036" w:type="dxa"/>
            <w:tcBorders>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65,09</w:t>
            </w:r>
          </w:p>
        </w:tc>
      </w:tr>
      <w:tr w:rsidR="00D3245B" w:rsidRPr="003574EE" w:rsidTr="00DC59DC">
        <w:trPr>
          <w:trHeight w:val="146"/>
        </w:trPr>
        <w:tc>
          <w:tcPr>
            <w:tcW w:w="4456" w:type="dxa"/>
            <w:vMerge/>
            <w:tcBorders>
              <w:left w:val="nil"/>
              <w:bottom w:val="single" w:sz="4" w:space="0" w:color="auto"/>
              <w:right w:val="nil"/>
            </w:tcBorders>
          </w:tcPr>
          <w:p w:rsidR="00D3245B" w:rsidRPr="003574EE" w:rsidRDefault="00D3245B" w:rsidP="00DC59DC">
            <w:pPr>
              <w:pStyle w:val="ListParagraph"/>
              <w:ind w:left="283" w:right="176"/>
              <w:rPr>
                <w:rFonts w:ascii="Arial" w:hAnsi="Arial" w:cs="Arial"/>
                <w:sz w:val="18"/>
                <w:szCs w:val="18"/>
              </w:rPr>
            </w:pPr>
          </w:p>
        </w:tc>
        <w:tc>
          <w:tcPr>
            <w:tcW w:w="1383" w:type="dxa"/>
            <w:vMerge/>
            <w:tcBorders>
              <w:left w:val="nil"/>
              <w:bottom w:val="single" w:sz="4" w:space="0" w:color="auto"/>
              <w:right w:val="nil"/>
            </w:tcBorders>
          </w:tcPr>
          <w:p w:rsidR="00D3245B" w:rsidRPr="003574EE" w:rsidRDefault="00D3245B" w:rsidP="00DC59DC">
            <w:pPr>
              <w:ind w:right="-108" w:hanging="108"/>
              <w:jc w:val="center"/>
              <w:rPr>
                <w:rFonts w:ascii="Arial" w:hAnsi="Arial" w:cs="Arial"/>
                <w:sz w:val="18"/>
                <w:szCs w:val="18"/>
              </w:rPr>
            </w:pP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54,00</w:t>
            </w:r>
          </w:p>
        </w:tc>
        <w:tc>
          <w:tcPr>
            <w:tcW w:w="1038"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63,30</w:t>
            </w: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60,09</w:t>
            </w: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65,09</w:t>
            </w:r>
          </w:p>
        </w:tc>
      </w:tr>
      <w:tr w:rsidR="00D3245B" w:rsidRPr="003574EE" w:rsidTr="00DC59DC">
        <w:trPr>
          <w:trHeight w:val="146"/>
        </w:trPr>
        <w:tc>
          <w:tcPr>
            <w:tcW w:w="4456" w:type="dxa"/>
            <w:vMerge w:val="restart"/>
            <w:tcBorders>
              <w:top w:val="single" w:sz="4" w:space="0" w:color="auto"/>
              <w:left w:val="nil"/>
              <w:right w:val="nil"/>
            </w:tcBorders>
          </w:tcPr>
          <w:p w:rsidR="00D3245B" w:rsidRPr="003574EE" w:rsidRDefault="00D3245B" w:rsidP="00DC59DC">
            <w:pPr>
              <w:pStyle w:val="ListParagraph"/>
              <w:numPr>
                <w:ilvl w:val="0"/>
                <w:numId w:val="21"/>
              </w:numPr>
              <w:ind w:left="283" w:right="176" w:hanging="283"/>
              <w:rPr>
                <w:rFonts w:ascii="Arial" w:hAnsi="Arial" w:cs="Arial"/>
                <w:sz w:val="18"/>
                <w:szCs w:val="18"/>
              </w:rPr>
            </w:pPr>
            <w:r w:rsidRPr="003574EE">
              <w:rPr>
                <w:rFonts w:ascii="Arial" w:hAnsi="Arial" w:cs="Arial"/>
                <w:sz w:val="18"/>
                <w:szCs w:val="18"/>
                <w:lang w:val="en"/>
              </w:rPr>
              <w:t>Determine the element notation and its relation to atomic structure, electron configuration, chemical bond type, molecular formula, molecular form, and the nature of the compound it produces, and the location of elements in the periodic table.</w:t>
            </w:r>
          </w:p>
        </w:tc>
        <w:tc>
          <w:tcPr>
            <w:tcW w:w="1383" w:type="dxa"/>
            <w:vMerge w:val="restart"/>
            <w:tcBorders>
              <w:top w:val="single" w:sz="4" w:space="0" w:color="auto"/>
              <w:left w:val="nil"/>
              <w:right w:val="nil"/>
            </w:tcBorders>
          </w:tcPr>
          <w:p w:rsidR="00D3245B" w:rsidRPr="003574EE" w:rsidRDefault="00D3245B" w:rsidP="00DC59DC">
            <w:pPr>
              <w:ind w:right="-108" w:hanging="108"/>
              <w:jc w:val="center"/>
              <w:rPr>
                <w:rFonts w:ascii="Arial" w:hAnsi="Arial" w:cs="Arial"/>
                <w:b/>
                <w:sz w:val="18"/>
                <w:szCs w:val="18"/>
              </w:rPr>
            </w:pPr>
            <w:r w:rsidRPr="003574EE">
              <w:rPr>
                <w:rFonts w:ascii="Arial" w:hAnsi="Arial" w:cs="Arial"/>
                <w:b/>
                <w:sz w:val="18"/>
                <w:szCs w:val="18"/>
              </w:rPr>
              <w:t>2014/2015</w:t>
            </w:r>
          </w:p>
        </w:tc>
        <w:tc>
          <w:tcPr>
            <w:tcW w:w="1036"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57,93</w:t>
            </w:r>
          </w:p>
        </w:tc>
        <w:tc>
          <w:tcPr>
            <w:tcW w:w="1038"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62,74</w:t>
            </w:r>
          </w:p>
        </w:tc>
        <w:tc>
          <w:tcPr>
            <w:tcW w:w="1036"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50,59</w:t>
            </w:r>
          </w:p>
        </w:tc>
        <w:tc>
          <w:tcPr>
            <w:tcW w:w="1036"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59,60</w:t>
            </w:r>
          </w:p>
        </w:tc>
      </w:tr>
      <w:tr w:rsidR="00D3245B" w:rsidRPr="003574EE" w:rsidTr="00DC59DC">
        <w:trPr>
          <w:trHeight w:val="146"/>
        </w:trPr>
        <w:tc>
          <w:tcPr>
            <w:tcW w:w="4456" w:type="dxa"/>
            <w:vMerge/>
            <w:tcBorders>
              <w:left w:val="nil"/>
              <w:bottom w:val="single" w:sz="4" w:space="0" w:color="auto"/>
              <w:right w:val="nil"/>
            </w:tcBorders>
          </w:tcPr>
          <w:p w:rsidR="00D3245B" w:rsidRPr="003574EE" w:rsidRDefault="00D3245B" w:rsidP="00DC59DC">
            <w:pPr>
              <w:pStyle w:val="ListParagraph"/>
              <w:numPr>
                <w:ilvl w:val="0"/>
                <w:numId w:val="21"/>
              </w:numPr>
              <w:ind w:left="283" w:right="176" w:hanging="283"/>
              <w:rPr>
                <w:rFonts w:ascii="Arial" w:hAnsi="Arial" w:cs="Arial"/>
                <w:sz w:val="18"/>
                <w:szCs w:val="18"/>
              </w:rPr>
            </w:pPr>
          </w:p>
        </w:tc>
        <w:tc>
          <w:tcPr>
            <w:tcW w:w="1383" w:type="dxa"/>
            <w:vMerge/>
            <w:tcBorders>
              <w:left w:val="nil"/>
              <w:bottom w:val="single" w:sz="4" w:space="0" w:color="auto"/>
              <w:right w:val="nil"/>
            </w:tcBorders>
          </w:tcPr>
          <w:p w:rsidR="00D3245B" w:rsidRPr="003574EE" w:rsidRDefault="00D3245B" w:rsidP="00DC59DC">
            <w:pPr>
              <w:ind w:right="-108" w:hanging="108"/>
              <w:jc w:val="center"/>
              <w:rPr>
                <w:rFonts w:ascii="Arial" w:hAnsi="Arial" w:cs="Arial"/>
                <w:b/>
                <w:sz w:val="18"/>
                <w:szCs w:val="18"/>
              </w:rPr>
            </w:pP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36,96</w:t>
            </w:r>
          </w:p>
        </w:tc>
        <w:tc>
          <w:tcPr>
            <w:tcW w:w="1038"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62,74</w:t>
            </w: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50,59</w:t>
            </w: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59,60</w:t>
            </w:r>
          </w:p>
        </w:tc>
      </w:tr>
      <w:tr w:rsidR="00D3245B" w:rsidRPr="003574EE" w:rsidTr="00DC59DC">
        <w:trPr>
          <w:trHeight w:val="146"/>
        </w:trPr>
        <w:tc>
          <w:tcPr>
            <w:tcW w:w="4456" w:type="dxa"/>
            <w:vMerge w:val="restart"/>
            <w:tcBorders>
              <w:top w:val="single" w:sz="4" w:space="0" w:color="auto"/>
              <w:left w:val="nil"/>
              <w:right w:val="nil"/>
            </w:tcBorders>
          </w:tcPr>
          <w:p w:rsidR="00D3245B" w:rsidRPr="003574EE" w:rsidRDefault="00D3245B" w:rsidP="00DC59DC">
            <w:pPr>
              <w:pStyle w:val="ListParagraph"/>
              <w:numPr>
                <w:ilvl w:val="0"/>
                <w:numId w:val="20"/>
              </w:numPr>
              <w:ind w:left="283" w:right="176" w:hanging="283"/>
              <w:rPr>
                <w:rFonts w:ascii="Arial" w:hAnsi="Arial" w:cs="Arial"/>
                <w:sz w:val="18"/>
                <w:szCs w:val="18"/>
              </w:rPr>
            </w:pPr>
            <w:r w:rsidRPr="003574EE">
              <w:rPr>
                <w:rFonts w:ascii="Arial" w:hAnsi="Arial" w:cs="Arial"/>
                <w:sz w:val="18"/>
                <w:szCs w:val="18"/>
                <w:lang w:val="en"/>
              </w:rPr>
              <w:t xml:space="preserve">Given an elemental notation from 2 different classes, learners </w:t>
            </w:r>
            <w:bookmarkStart w:id="0" w:name="_GoBack"/>
            <w:bookmarkEnd w:id="0"/>
            <w:r w:rsidRPr="003574EE">
              <w:rPr>
                <w:rFonts w:ascii="Arial" w:hAnsi="Arial" w:cs="Arial"/>
                <w:sz w:val="18"/>
                <w:szCs w:val="18"/>
                <w:lang w:val="en"/>
              </w:rPr>
              <w:t>can choose the most appropriate statement about the different properties of the two elements appropriately.</w:t>
            </w:r>
          </w:p>
        </w:tc>
        <w:tc>
          <w:tcPr>
            <w:tcW w:w="1383" w:type="dxa"/>
            <w:vMerge w:val="restart"/>
            <w:tcBorders>
              <w:top w:val="single" w:sz="4" w:space="0" w:color="auto"/>
              <w:left w:val="nil"/>
              <w:right w:val="nil"/>
            </w:tcBorders>
          </w:tcPr>
          <w:p w:rsidR="00D3245B" w:rsidRPr="003574EE" w:rsidRDefault="00D3245B" w:rsidP="00DC59DC">
            <w:pPr>
              <w:ind w:right="-108" w:hanging="108"/>
              <w:jc w:val="center"/>
              <w:rPr>
                <w:rFonts w:ascii="Arial" w:hAnsi="Arial" w:cs="Arial"/>
                <w:b/>
                <w:sz w:val="18"/>
                <w:szCs w:val="18"/>
              </w:rPr>
            </w:pPr>
            <w:r w:rsidRPr="003574EE">
              <w:rPr>
                <w:rFonts w:ascii="Arial" w:hAnsi="Arial" w:cs="Arial"/>
                <w:b/>
                <w:sz w:val="18"/>
                <w:szCs w:val="18"/>
              </w:rPr>
              <w:t>2015/2016</w:t>
            </w:r>
          </w:p>
        </w:tc>
        <w:tc>
          <w:tcPr>
            <w:tcW w:w="1036"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55,90</w:t>
            </w:r>
          </w:p>
        </w:tc>
        <w:tc>
          <w:tcPr>
            <w:tcW w:w="1038"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51,60</w:t>
            </w:r>
          </w:p>
        </w:tc>
        <w:tc>
          <w:tcPr>
            <w:tcW w:w="1036"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53,54</w:t>
            </w:r>
          </w:p>
        </w:tc>
        <w:tc>
          <w:tcPr>
            <w:tcW w:w="1036" w:type="dxa"/>
            <w:tcBorders>
              <w:top w:val="single" w:sz="4" w:space="0" w:color="auto"/>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43,89</w:t>
            </w:r>
          </w:p>
        </w:tc>
      </w:tr>
      <w:tr w:rsidR="00D3245B" w:rsidRPr="003574EE" w:rsidTr="00DC59DC">
        <w:trPr>
          <w:trHeight w:val="146"/>
        </w:trPr>
        <w:tc>
          <w:tcPr>
            <w:tcW w:w="4456" w:type="dxa"/>
            <w:vMerge/>
            <w:tcBorders>
              <w:left w:val="nil"/>
              <w:bottom w:val="nil"/>
              <w:right w:val="nil"/>
            </w:tcBorders>
          </w:tcPr>
          <w:p w:rsidR="00D3245B" w:rsidRPr="003574EE" w:rsidRDefault="00D3245B" w:rsidP="00DC59DC">
            <w:pPr>
              <w:pStyle w:val="ListParagraph"/>
              <w:numPr>
                <w:ilvl w:val="0"/>
                <w:numId w:val="20"/>
              </w:numPr>
              <w:ind w:left="283" w:right="176" w:hanging="283"/>
              <w:rPr>
                <w:rFonts w:ascii="Arial" w:hAnsi="Arial" w:cs="Arial"/>
                <w:sz w:val="18"/>
                <w:szCs w:val="18"/>
              </w:rPr>
            </w:pPr>
          </w:p>
        </w:tc>
        <w:tc>
          <w:tcPr>
            <w:tcW w:w="1383" w:type="dxa"/>
            <w:vMerge/>
            <w:tcBorders>
              <w:left w:val="nil"/>
              <w:right w:val="nil"/>
            </w:tcBorders>
          </w:tcPr>
          <w:p w:rsidR="00D3245B" w:rsidRPr="003574EE" w:rsidRDefault="00D3245B" w:rsidP="00DC59DC">
            <w:pPr>
              <w:ind w:right="-108" w:hanging="108"/>
              <w:jc w:val="both"/>
              <w:rPr>
                <w:rFonts w:ascii="Arial" w:hAnsi="Arial" w:cs="Arial"/>
                <w:b/>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41,11</w:t>
            </w:r>
          </w:p>
        </w:tc>
        <w:tc>
          <w:tcPr>
            <w:tcW w:w="1038"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51,60</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53,54</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43,89</w:t>
            </w:r>
          </w:p>
        </w:tc>
      </w:tr>
      <w:tr w:rsidR="00D3245B" w:rsidRPr="003574EE" w:rsidTr="00DC59DC">
        <w:trPr>
          <w:trHeight w:val="146"/>
        </w:trPr>
        <w:tc>
          <w:tcPr>
            <w:tcW w:w="4456" w:type="dxa"/>
            <w:vMerge w:val="restart"/>
            <w:tcBorders>
              <w:top w:val="nil"/>
              <w:left w:val="nil"/>
              <w:right w:val="nil"/>
            </w:tcBorders>
          </w:tcPr>
          <w:p w:rsidR="00D3245B" w:rsidRPr="003574EE" w:rsidRDefault="00D3245B" w:rsidP="00DC59DC">
            <w:pPr>
              <w:pStyle w:val="ListParagraph"/>
              <w:numPr>
                <w:ilvl w:val="0"/>
                <w:numId w:val="20"/>
              </w:numPr>
              <w:ind w:left="283" w:right="176" w:hanging="283"/>
              <w:rPr>
                <w:rFonts w:ascii="Arial" w:hAnsi="Arial" w:cs="Arial"/>
                <w:sz w:val="18"/>
                <w:szCs w:val="18"/>
              </w:rPr>
            </w:pPr>
            <w:r w:rsidRPr="003574EE">
              <w:rPr>
                <w:rFonts w:ascii="Arial" w:hAnsi="Arial" w:cs="Arial"/>
                <w:sz w:val="18"/>
                <w:szCs w:val="18"/>
                <w:lang w:val="en"/>
              </w:rPr>
              <w:t>Given a picture of the periodic system of elements with elemental notation, learners can determine the exact configuration of electrons, atomic numbers, and atomic numbers.</w:t>
            </w:r>
          </w:p>
        </w:tc>
        <w:tc>
          <w:tcPr>
            <w:tcW w:w="1383" w:type="dxa"/>
            <w:vMerge/>
            <w:tcBorders>
              <w:left w:val="nil"/>
              <w:right w:val="nil"/>
            </w:tcBorders>
          </w:tcPr>
          <w:p w:rsidR="00D3245B" w:rsidRPr="003574EE" w:rsidRDefault="00D3245B" w:rsidP="00DC59DC">
            <w:pPr>
              <w:ind w:right="-108" w:hanging="108"/>
              <w:jc w:val="both"/>
              <w:rPr>
                <w:rFonts w:ascii="Arial" w:hAnsi="Arial" w:cs="Arial"/>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68,94</w:t>
            </w:r>
          </w:p>
        </w:tc>
        <w:tc>
          <w:tcPr>
            <w:tcW w:w="1038"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74,43</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72,37</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67,94</w:t>
            </w:r>
          </w:p>
        </w:tc>
      </w:tr>
      <w:tr w:rsidR="00D3245B" w:rsidRPr="003574EE" w:rsidTr="00DC59DC">
        <w:trPr>
          <w:trHeight w:val="146"/>
        </w:trPr>
        <w:tc>
          <w:tcPr>
            <w:tcW w:w="4456" w:type="dxa"/>
            <w:vMerge/>
            <w:tcBorders>
              <w:left w:val="nil"/>
              <w:right w:val="nil"/>
            </w:tcBorders>
          </w:tcPr>
          <w:p w:rsidR="00D3245B" w:rsidRPr="003574EE" w:rsidRDefault="00D3245B" w:rsidP="00DC59DC">
            <w:pPr>
              <w:pStyle w:val="ListParagraph"/>
              <w:numPr>
                <w:ilvl w:val="0"/>
                <w:numId w:val="20"/>
              </w:numPr>
              <w:ind w:left="283" w:right="176" w:hanging="283"/>
              <w:rPr>
                <w:rFonts w:ascii="Arial" w:hAnsi="Arial" w:cs="Arial"/>
                <w:sz w:val="18"/>
                <w:szCs w:val="18"/>
              </w:rPr>
            </w:pPr>
          </w:p>
        </w:tc>
        <w:tc>
          <w:tcPr>
            <w:tcW w:w="1383" w:type="dxa"/>
            <w:vMerge/>
            <w:tcBorders>
              <w:left w:val="nil"/>
              <w:right w:val="nil"/>
            </w:tcBorders>
          </w:tcPr>
          <w:p w:rsidR="00D3245B" w:rsidRPr="003574EE" w:rsidRDefault="00D3245B" w:rsidP="00DC59DC">
            <w:pPr>
              <w:ind w:right="-108" w:hanging="108"/>
              <w:jc w:val="both"/>
              <w:rPr>
                <w:rFonts w:ascii="Arial" w:hAnsi="Arial" w:cs="Arial"/>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54,74</w:t>
            </w:r>
          </w:p>
        </w:tc>
        <w:tc>
          <w:tcPr>
            <w:tcW w:w="1038"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74,43</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72,37</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67,94</w:t>
            </w:r>
          </w:p>
        </w:tc>
      </w:tr>
      <w:tr w:rsidR="00D3245B" w:rsidRPr="003574EE" w:rsidTr="00DC59DC">
        <w:trPr>
          <w:trHeight w:val="146"/>
        </w:trPr>
        <w:tc>
          <w:tcPr>
            <w:tcW w:w="4456" w:type="dxa"/>
            <w:vMerge/>
            <w:tcBorders>
              <w:left w:val="nil"/>
              <w:bottom w:val="nil"/>
              <w:right w:val="nil"/>
            </w:tcBorders>
          </w:tcPr>
          <w:p w:rsidR="00D3245B" w:rsidRPr="003574EE" w:rsidRDefault="00D3245B" w:rsidP="00DC59DC">
            <w:pPr>
              <w:ind w:right="176"/>
              <w:rPr>
                <w:rFonts w:ascii="Arial" w:hAnsi="Arial" w:cs="Arial"/>
                <w:sz w:val="18"/>
                <w:szCs w:val="18"/>
              </w:rPr>
            </w:pPr>
          </w:p>
        </w:tc>
        <w:tc>
          <w:tcPr>
            <w:tcW w:w="1383" w:type="dxa"/>
            <w:vMerge/>
            <w:tcBorders>
              <w:left w:val="nil"/>
              <w:bottom w:val="nil"/>
              <w:right w:val="nil"/>
            </w:tcBorders>
          </w:tcPr>
          <w:p w:rsidR="00D3245B" w:rsidRPr="003574EE" w:rsidRDefault="00D3245B" w:rsidP="00DC59DC">
            <w:pPr>
              <w:ind w:right="-108" w:hanging="108"/>
              <w:jc w:val="both"/>
              <w:rPr>
                <w:rFonts w:ascii="Arial" w:hAnsi="Arial" w:cs="Arial"/>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p>
        </w:tc>
        <w:tc>
          <w:tcPr>
            <w:tcW w:w="1038" w:type="dxa"/>
            <w:tcBorders>
              <w:top w:val="nil"/>
              <w:left w:val="nil"/>
              <w:bottom w:val="nil"/>
              <w:right w:val="nil"/>
            </w:tcBorders>
          </w:tcPr>
          <w:p w:rsidR="00D3245B" w:rsidRPr="003574EE" w:rsidRDefault="00D3245B" w:rsidP="00DC59DC">
            <w:pPr>
              <w:jc w:val="center"/>
              <w:rPr>
                <w:rFonts w:ascii="Arial" w:hAnsi="Arial" w:cs="Arial"/>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p>
        </w:tc>
      </w:tr>
      <w:tr w:rsidR="00D3245B" w:rsidRPr="003574EE" w:rsidTr="00DC59DC">
        <w:trPr>
          <w:trHeight w:val="146"/>
        </w:trPr>
        <w:tc>
          <w:tcPr>
            <w:tcW w:w="4456" w:type="dxa"/>
            <w:vMerge w:val="restart"/>
            <w:tcBorders>
              <w:top w:val="nil"/>
              <w:left w:val="nil"/>
              <w:right w:val="nil"/>
            </w:tcBorders>
          </w:tcPr>
          <w:p w:rsidR="00D3245B" w:rsidRPr="003574EE" w:rsidRDefault="00D3245B" w:rsidP="00DC59DC">
            <w:pPr>
              <w:pStyle w:val="ListParagraph"/>
              <w:numPr>
                <w:ilvl w:val="0"/>
                <w:numId w:val="20"/>
              </w:numPr>
              <w:ind w:left="283" w:right="176" w:hanging="283"/>
              <w:rPr>
                <w:rFonts w:ascii="Arial" w:hAnsi="Arial" w:cs="Arial"/>
                <w:sz w:val="18"/>
                <w:szCs w:val="18"/>
              </w:rPr>
            </w:pPr>
            <w:r w:rsidRPr="003574EE">
              <w:rPr>
                <w:rFonts w:ascii="Arial" w:hAnsi="Arial" w:cs="Arial"/>
                <w:sz w:val="18"/>
                <w:szCs w:val="18"/>
                <w:lang w:val="en"/>
              </w:rPr>
              <w:t>Given the following elemental notation of the atomic number, learners can define the graphic that indicates the specified nature of the specificity correctly.</w:t>
            </w:r>
          </w:p>
        </w:tc>
        <w:tc>
          <w:tcPr>
            <w:tcW w:w="1383" w:type="dxa"/>
            <w:tcBorders>
              <w:top w:val="nil"/>
              <w:left w:val="nil"/>
              <w:bottom w:val="nil"/>
              <w:right w:val="nil"/>
            </w:tcBorders>
          </w:tcPr>
          <w:p w:rsidR="00D3245B" w:rsidRPr="003574EE" w:rsidRDefault="00D3245B" w:rsidP="00DC59DC">
            <w:pPr>
              <w:ind w:right="-108" w:hanging="108"/>
              <w:jc w:val="both"/>
              <w:rPr>
                <w:rFonts w:ascii="Arial" w:hAnsi="Arial" w:cs="Arial"/>
                <w:sz w:val="18"/>
                <w:szCs w:val="18"/>
              </w:rPr>
            </w:pP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73,29</w:t>
            </w:r>
          </w:p>
        </w:tc>
        <w:tc>
          <w:tcPr>
            <w:tcW w:w="1038"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71,91</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63,94</w:t>
            </w:r>
          </w:p>
        </w:tc>
        <w:tc>
          <w:tcPr>
            <w:tcW w:w="1036" w:type="dxa"/>
            <w:tcBorders>
              <w:top w:val="nil"/>
              <w:left w:val="nil"/>
              <w:bottom w:val="nil"/>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58,77</w:t>
            </w:r>
          </w:p>
        </w:tc>
      </w:tr>
      <w:tr w:rsidR="00D3245B" w:rsidRPr="003574EE" w:rsidTr="00DC59DC">
        <w:trPr>
          <w:trHeight w:val="146"/>
        </w:trPr>
        <w:tc>
          <w:tcPr>
            <w:tcW w:w="4456" w:type="dxa"/>
            <w:vMerge/>
            <w:tcBorders>
              <w:left w:val="nil"/>
              <w:bottom w:val="single" w:sz="4" w:space="0" w:color="auto"/>
              <w:right w:val="nil"/>
            </w:tcBorders>
          </w:tcPr>
          <w:p w:rsidR="00D3245B" w:rsidRPr="003574EE" w:rsidRDefault="00D3245B" w:rsidP="00DC59DC">
            <w:pPr>
              <w:pStyle w:val="ListParagraph"/>
              <w:numPr>
                <w:ilvl w:val="0"/>
                <w:numId w:val="20"/>
              </w:numPr>
              <w:ind w:left="283" w:right="176" w:hanging="283"/>
              <w:rPr>
                <w:rFonts w:ascii="Arial" w:hAnsi="Arial" w:cs="Arial"/>
                <w:sz w:val="18"/>
                <w:szCs w:val="18"/>
              </w:rPr>
            </w:pPr>
          </w:p>
        </w:tc>
        <w:tc>
          <w:tcPr>
            <w:tcW w:w="1383" w:type="dxa"/>
            <w:tcBorders>
              <w:top w:val="nil"/>
              <w:left w:val="nil"/>
              <w:bottom w:val="single" w:sz="4" w:space="0" w:color="auto"/>
              <w:right w:val="nil"/>
            </w:tcBorders>
          </w:tcPr>
          <w:p w:rsidR="00D3245B" w:rsidRPr="003574EE" w:rsidRDefault="00D3245B" w:rsidP="00DC59DC">
            <w:pPr>
              <w:ind w:right="-108" w:hanging="108"/>
              <w:jc w:val="both"/>
              <w:rPr>
                <w:rFonts w:ascii="Arial" w:hAnsi="Arial" w:cs="Arial"/>
                <w:sz w:val="18"/>
                <w:szCs w:val="18"/>
              </w:rPr>
            </w:pP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50,53</w:t>
            </w:r>
          </w:p>
        </w:tc>
        <w:tc>
          <w:tcPr>
            <w:tcW w:w="1038"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71,91</w:t>
            </w: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63,94</w:t>
            </w:r>
          </w:p>
        </w:tc>
        <w:tc>
          <w:tcPr>
            <w:tcW w:w="1036" w:type="dxa"/>
            <w:tcBorders>
              <w:top w:val="nil"/>
              <w:left w:val="nil"/>
              <w:bottom w:val="single" w:sz="4" w:space="0" w:color="auto"/>
              <w:right w:val="nil"/>
            </w:tcBorders>
          </w:tcPr>
          <w:p w:rsidR="00D3245B" w:rsidRPr="003574EE" w:rsidRDefault="00D3245B" w:rsidP="00DC59DC">
            <w:pPr>
              <w:jc w:val="center"/>
              <w:rPr>
                <w:rFonts w:ascii="Arial" w:hAnsi="Arial" w:cs="Arial"/>
                <w:sz w:val="18"/>
                <w:szCs w:val="18"/>
              </w:rPr>
            </w:pPr>
            <w:r w:rsidRPr="003574EE">
              <w:rPr>
                <w:rFonts w:ascii="Arial" w:hAnsi="Arial" w:cs="Arial"/>
                <w:sz w:val="18"/>
                <w:szCs w:val="18"/>
              </w:rPr>
              <w:t>58,77</w:t>
            </w:r>
          </w:p>
        </w:tc>
      </w:tr>
    </w:tbl>
    <w:p w:rsidR="00DC59DC" w:rsidRDefault="00DC59DC" w:rsidP="003574EE">
      <w:pPr>
        <w:spacing w:after="40" w:line="240" w:lineRule="auto"/>
        <w:ind w:left="567"/>
        <w:jc w:val="both"/>
        <w:rPr>
          <w:rStyle w:val="alt-edited"/>
          <w:rFonts w:ascii="Arial" w:hAnsi="Arial" w:cs="Arial"/>
          <w:sz w:val="18"/>
          <w:szCs w:val="18"/>
        </w:rPr>
      </w:pPr>
    </w:p>
    <w:p w:rsidR="00D3245B" w:rsidRPr="003574EE" w:rsidRDefault="00D3245B" w:rsidP="003574EE">
      <w:pPr>
        <w:spacing w:after="40" w:line="240" w:lineRule="auto"/>
        <w:ind w:left="567"/>
        <w:jc w:val="both"/>
        <w:rPr>
          <w:rStyle w:val="alt-edited"/>
          <w:rFonts w:ascii="Arial" w:hAnsi="Arial" w:cs="Arial"/>
          <w:sz w:val="18"/>
          <w:szCs w:val="18"/>
        </w:rPr>
      </w:pPr>
      <w:r w:rsidRPr="003574EE">
        <w:rPr>
          <w:rStyle w:val="alt-edited"/>
          <w:rFonts w:ascii="Arial" w:hAnsi="Arial" w:cs="Arial"/>
          <w:sz w:val="18"/>
          <w:szCs w:val="18"/>
          <w:lang w:val="en"/>
        </w:rPr>
        <w:t>Description</w:t>
      </w:r>
    </w:p>
    <w:p w:rsidR="00D3245B" w:rsidRPr="003574EE" w:rsidRDefault="00D3245B" w:rsidP="003574EE">
      <w:pPr>
        <w:spacing w:after="40" w:line="240" w:lineRule="auto"/>
        <w:ind w:left="567"/>
        <w:jc w:val="both"/>
        <w:rPr>
          <w:rFonts w:ascii="Arial" w:hAnsi="Arial" w:cs="Arial"/>
          <w:sz w:val="18"/>
          <w:szCs w:val="18"/>
        </w:rPr>
      </w:pPr>
      <w:r w:rsidRPr="003574EE">
        <w:rPr>
          <w:rFonts w:ascii="Arial" w:hAnsi="Arial" w:cs="Arial"/>
          <w:sz w:val="18"/>
          <w:szCs w:val="18"/>
        </w:rPr>
        <w:t>Sch</w:t>
      </w:r>
      <w:r w:rsidRPr="003574EE">
        <w:rPr>
          <w:rFonts w:ascii="Arial" w:hAnsi="Arial" w:cs="Arial"/>
          <w:sz w:val="18"/>
          <w:szCs w:val="18"/>
        </w:rPr>
        <w:tab/>
      </w:r>
      <w:r w:rsidRPr="003574EE">
        <w:rPr>
          <w:rFonts w:ascii="Arial" w:hAnsi="Arial" w:cs="Arial"/>
          <w:sz w:val="18"/>
          <w:szCs w:val="18"/>
        </w:rPr>
        <w:tab/>
        <w:t>: School</w:t>
      </w:r>
    </w:p>
    <w:p w:rsidR="00D3245B" w:rsidRPr="003574EE" w:rsidRDefault="00D3245B" w:rsidP="003574EE">
      <w:pPr>
        <w:spacing w:after="40" w:line="240" w:lineRule="auto"/>
        <w:ind w:left="567"/>
        <w:jc w:val="both"/>
        <w:rPr>
          <w:rFonts w:ascii="Arial" w:hAnsi="Arial" w:cs="Arial"/>
          <w:sz w:val="18"/>
          <w:szCs w:val="18"/>
        </w:rPr>
      </w:pPr>
      <w:r w:rsidRPr="003574EE">
        <w:rPr>
          <w:rFonts w:ascii="Arial" w:hAnsi="Arial" w:cs="Arial"/>
          <w:sz w:val="18"/>
          <w:szCs w:val="18"/>
        </w:rPr>
        <w:t>Cit/Reg</w:t>
      </w:r>
      <w:r w:rsidRPr="003574EE">
        <w:rPr>
          <w:rFonts w:ascii="Arial" w:hAnsi="Arial" w:cs="Arial"/>
          <w:sz w:val="18"/>
          <w:szCs w:val="18"/>
        </w:rPr>
        <w:tab/>
      </w:r>
      <w:r w:rsidRPr="003574EE">
        <w:rPr>
          <w:rFonts w:ascii="Arial" w:hAnsi="Arial" w:cs="Arial"/>
          <w:sz w:val="18"/>
          <w:szCs w:val="18"/>
        </w:rPr>
        <w:tab/>
        <w:t xml:space="preserve">: </w:t>
      </w:r>
      <w:r w:rsidRPr="003574EE">
        <w:rPr>
          <w:rStyle w:val="alt-edited"/>
          <w:rFonts w:ascii="Arial" w:hAnsi="Arial" w:cs="Arial"/>
          <w:sz w:val="18"/>
          <w:szCs w:val="18"/>
          <w:lang w:val="en"/>
        </w:rPr>
        <w:t>City / Regency</w:t>
      </w:r>
    </w:p>
    <w:p w:rsidR="00D3245B" w:rsidRPr="003574EE" w:rsidRDefault="00D3245B" w:rsidP="003574EE">
      <w:pPr>
        <w:spacing w:after="40" w:line="240" w:lineRule="auto"/>
        <w:ind w:left="567"/>
        <w:jc w:val="both"/>
        <w:rPr>
          <w:rFonts w:ascii="Arial" w:hAnsi="Arial" w:cs="Arial"/>
          <w:sz w:val="18"/>
          <w:szCs w:val="18"/>
        </w:rPr>
      </w:pPr>
      <w:r w:rsidRPr="003574EE">
        <w:rPr>
          <w:rFonts w:ascii="Arial" w:hAnsi="Arial" w:cs="Arial"/>
          <w:sz w:val="18"/>
          <w:szCs w:val="18"/>
        </w:rPr>
        <w:t>Prov</w:t>
      </w:r>
      <w:r w:rsidRPr="003574EE">
        <w:rPr>
          <w:rFonts w:ascii="Arial" w:hAnsi="Arial" w:cs="Arial"/>
          <w:sz w:val="18"/>
          <w:szCs w:val="18"/>
        </w:rPr>
        <w:tab/>
      </w:r>
      <w:r w:rsidRPr="003574EE">
        <w:rPr>
          <w:rFonts w:ascii="Arial" w:hAnsi="Arial" w:cs="Arial"/>
          <w:sz w:val="18"/>
          <w:szCs w:val="18"/>
        </w:rPr>
        <w:tab/>
        <w:t>: Province</w:t>
      </w:r>
    </w:p>
    <w:p w:rsidR="00D3245B" w:rsidRPr="003574EE" w:rsidRDefault="00D3245B" w:rsidP="003574EE">
      <w:pPr>
        <w:spacing w:after="40" w:line="240" w:lineRule="auto"/>
        <w:ind w:left="567"/>
        <w:jc w:val="both"/>
        <w:rPr>
          <w:rStyle w:val="shorttext"/>
          <w:rFonts w:ascii="Arial" w:hAnsi="Arial" w:cs="Arial"/>
          <w:sz w:val="18"/>
          <w:szCs w:val="18"/>
        </w:rPr>
      </w:pPr>
      <w:r w:rsidRPr="003574EE">
        <w:rPr>
          <w:rFonts w:ascii="Arial" w:hAnsi="Arial" w:cs="Arial"/>
          <w:sz w:val="18"/>
          <w:szCs w:val="18"/>
        </w:rPr>
        <w:t>Nat</w:t>
      </w:r>
      <w:r w:rsidRPr="003574EE">
        <w:rPr>
          <w:rFonts w:ascii="Arial" w:hAnsi="Arial" w:cs="Arial"/>
          <w:sz w:val="18"/>
          <w:szCs w:val="18"/>
        </w:rPr>
        <w:tab/>
      </w:r>
      <w:r w:rsidRPr="003574EE">
        <w:rPr>
          <w:rFonts w:ascii="Arial" w:hAnsi="Arial" w:cs="Arial"/>
          <w:sz w:val="18"/>
          <w:szCs w:val="18"/>
        </w:rPr>
        <w:tab/>
        <w:t xml:space="preserve">: </w:t>
      </w:r>
      <w:r w:rsidRPr="003574EE">
        <w:rPr>
          <w:rStyle w:val="shorttext"/>
          <w:rFonts w:ascii="Arial" w:hAnsi="Arial" w:cs="Arial"/>
          <w:sz w:val="18"/>
          <w:szCs w:val="18"/>
          <w:lang w:val="en"/>
        </w:rPr>
        <w:t>National</w:t>
      </w:r>
    </w:p>
    <w:p w:rsidR="00DB775A" w:rsidRPr="003574EE" w:rsidRDefault="00DB775A" w:rsidP="003574EE">
      <w:pPr>
        <w:keepLines/>
        <w:widowControl w:val="0"/>
        <w:tabs>
          <w:tab w:val="left" w:pos="567"/>
        </w:tabs>
        <w:spacing w:after="40" w:line="240" w:lineRule="auto"/>
        <w:ind w:left="284"/>
        <w:jc w:val="both"/>
        <w:rPr>
          <w:rFonts w:ascii="Arial" w:hAnsi="Arial" w:cs="Arial"/>
          <w:sz w:val="18"/>
          <w:szCs w:val="18"/>
        </w:rPr>
      </w:pPr>
    </w:p>
    <w:p w:rsidR="0023216D" w:rsidRPr="003574EE" w:rsidRDefault="00DB775A"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The results of the National Examination analysis show that at two </w:t>
      </w:r>
      <w:r w:rsidRPr="003574EE">
        <w:rPr>
          <w:rFonts w:ascii="Arial" w:hAnsi="Arial" w:cs="Arial"/>
          <w:sz w:val="18"/>
          <w:szCs w:val="18"/>
        </w:rPr>
        <w:t xml:space="preserve">senior </w:t>
      </w:r>
      <w:r w:rsidRPr="003574EE">
        <w:rPr>
          <w:rFonts w:ascii="Arial" w:hAnsi="Arial" w:cs="Arial"/>
          <w:sz w:val="18"/>
          <w:szCs w:val="18"/>
          <w:lang w:val="en"/>
        </w:rPr>
        <w:t xml:space="preserve">high schools in Surakarta have not been </w:t>
      </w:r>
      <w:r w:rsidRPr="003574EE">
        <w:rPr>
          <w:rFonts w:ascii="Arial" w:hAnsi="Arial" w:cs="Arial"/>
          <w:sz w:val="18"/>
          <w:szCs w:val="18"/>
        </w:rPr>
        <w:t>able</w:t>
      </w:r>
      <w:r w:rsidRPr="003574EE">
        <w:rPr>
          <w:rFonts w:ascii="Arial" w:hAnsi="Arial" w:cs="Arial"/>
          <w:sz w:val="18"/>
          <w:szCs w:val="18"/>
          <w:lang w:val="en"/>
        </w:rPr>
        <w:t xml:space="preserve"> to achieve the average value at the level of city/regency, province, and national.</w:t>
      </w:r>
      <w:r w:rsidRPr="003574EE">
        <w:rPr>
          <w:rFonts w:ascii="Arial" w:hAnsi="Arial" w:cs="Arial"/>
          <w:sz w:val="18"/>
          <w:szCs w:val="18"/>
        </w:rPr>
        <w:t xml:space="preserve"> </w:t>
      </w:r>
      <w:r w:rsidR="0023216D" w:rsidRPr="003574EE">
        <w:rPr>
          <w:rFonts w:ascii="Arial" w:hAnsi="Arial" w:cs="Arial"/>
          <w:sz w:val="18"/>
          <w:szCs w:val="18"/>
        </w:rPr>
        <w:t>Based on the questionnaire about the need of chemistry learning that has been done in two senior High School</w:t>
      </w:r>
      <w:r w:rsidR="0023216D" w:rsidRPr="003574EE">
        <w:rPr>
          <w:rFonts w:ascii="Arial" w:hAnsi="Arial" w:cs="Arial"/>
          <w:sz w:val="18"/>
          <w:szCs w:val="18"/>
          <w:lang w:val="en"/>
        </w:rPr>
        <w:t xml:space="preserve"> in Surakarta City, the number of students who find it difficult to study chemistry is equal to 73% of 61 students. </w:t>
      </w:r>
      <w:proofErr w:type="gramStart"/>
      <w:r w:rsidR="0023216D" w:rsidRPr="003574EE">
        <w:rPr>
          <w:rFonts w:ascii="Arial" w:hAnsi="Arial" w:cs="Arial"/>
          <w:sz w:val="18"/>
          <w:szCs w:val="18"/>
          <w:lang w:val="en"/>
        </w:rPr>
        <w:t>Students who stated that the material of the atomic structure and the periodic table of elements including the difficult material is 63%.</w:t>
      </w:r>
      <w:proofErr w:type="gramEnd"/>
      <w:r w:rsidR="0023216D" w:rsidRPr="003574EE">
        <w:rPr>
          <w:rFonts w:ascii="Arial" w:hAnsi="Arial" w:cs="Arial"/>
          <w:sz w:val="18"/>
          <w:szCs w:val="18"/>
          <w:lang w:val="en"/>
        </w:rPr>
        <w:t xml:space="preserve"> The atomic structure and the periodic table of elements </w:t>
      </w:r>
      <w:r w:rsidR="0023216D" w:rsidRPr="003574EE">
        <w:rPr>
          <w:rFonts w:ascii="Arial" w:hAnsi="Arial" w:cs="Arial"/>
          <w:sz w:val="18"/>
          <w:szCs w:val="18"/>
          <w:lang w:val="en"/>
        </w:rPr>
        <w:lastRenderedPageBreak/>
        <w:t xml:space="preserve">are very useful in studying more complex chemical concepts. The results of interviews conducted </w:t>
      </w:r>
      <w:r w:rsidR="0023216D" w:rsidRPr="003574EE">
        <w:rPr>
          <w:rFonts w:ascii="Arial" w:hAnsi="Arial" w:cs="Arial"/>
          <w:noProof/>
          <w:sz w:val="18"/>
          <w:szCs w:val="18"/>
          <w:lang w:val="en"/>
        </w:rPr>
        <w:t>by</w:t>
      </w:r>
      <w:r w:rsidR="0023216D" w:rsidRPr="003574EE">
        <w:rPr>
          <w:rFonts w:ascii="Arial" w:hAnsi="Arial" w:cs="Arial"/>
          <w:sz w:val="18"/>
          <w:szCs w:val="18"/>
          <w:lang w:val="en"/>
        </w:rPr>
        <w:t xml:space="preserve"> teachers and students in both schools state that students are still difficult because the material is abstract so that students tend to memorize.</w:t>
      </w:r>
    </w:p>
    <w:p w:rsidR="00806AAA" w:rsidRPr="003574EE" w:rsidRDefault="00885B4B"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"Ngalimun", "given" : "", "non-dropping-particle" : "", "parse-names" : false, "suffix" : "" }, { "dropping-particle" : "", "family" : "Fauzi", "given" : "Muhammad", "non-dropping-particle" : "", "parse-names" : false, "suffix" : "" }, { "dropping-particle" : "", "family" : "Salabi", "given" : "Ahmad", "non-dropping-particle" : "", "parse-names" : false, "suffix" : "" } ], "id" : "ITEM-1", "issued" : { "date-parts" : [ [ "2015" ] ] }, "publisher" : "Aswaja Pressindo", "publisher-place" : "Yogyakarta", "title" : "Strategi dan Model Pembelajaran", "type" : "book" }, "uris" : [ "http://www.mendeley.com/documents/?uuid=5ba699a8-6707-46f1-a0df-13aa17bb0ec8" ] } ], "mendeley" : { "formattedCitation" : "(Ngalimun, Fauzi, &amp; Salabi, 2015)", "manualFormatting" : "Ngalimun, Fauzi, &amp; Salabi (2015)", "plainTextFormattedCitation" : "(Ngalimun, Fauzi, &amp; Salabi, 2015)", "previouslyFormattedCitation" : "(Ngalimun, Fauzi, &amp; Salabi, 2015)" }, "properties" : {  }, "schema" : "https://github.com/citation-style-language/schema/raw/master/csl-citation.json" }</w:instrText>
      </w:r>
      <w:r w:rsidRPr="003574EE">
        <w:rPr>
          <w:rFonts w:ascii="Arial" w:hAnsi="Arial" w:cs="Arial"/>
          <w:sz w:val="18"/>
          <w:szCs w:val="18"/>
          <w:lang w:val="en"/>
        </w:rPr>
        <w:fldChar w:fldCharType="separate"/>
      </w:r>
      <w:r w:rsidRPr="003574EE">
        <w:rPr>
          <w:rFonts w:ascii="Arial" w:hAnsi="Arial" w:cs="Arial"/>
          <w:noProof/>
          <w:sz w:val="18"/>
          <w:szCs w:val="18"/>
          <w:lang w:val="en"/>
        </w:rPr>
        <w:t>Ngalimun, Fauzi, &amp; Salabi</w:t>
      </w:r>
      <w:r w:rsidRPr="003574EE">
        <w:rPr>
          <w:rFonts w:ascii="Arial" w:hAnsi="Arial" w:cs="Arial"/>
          <w:noProof/>
          <w:sz w:val="18"/>
          <w:szCs w:val="18"/>
        </w:rPr>
        <w:t xml:space="preserve"> (</w:t>
      </w:r>
      <w:r w:rsidRPr="003574EE">
        <w:rPr>
          <w:rFonts w:ascii="Arial" w:hAnsi="Arial" w:cs="Arial"/>
          <w:noProof/>
          <w:sz w:val="18"/>
          <w:szCs w:val="18"/>
          <w:lang w:val="en"/>
        </w:rPr>
        <w:t>2015)</w:t>
      </w:r>
      <w:r w:rsidRPr="003574EE">
        <w:rPr>
          <w:rFonts w:ascii="Arial" w:hAnsi="Arial" w:cs="Arial"/>
          <w:sz w:val="18"/>
          <w:szCs w:val="18"/>
          <w:lang w:val="en"/>
        </w:rPr>
        <w:fldChar w:fldCharType="end"/>
      </w:r>
      <w:r w:rsidRPr="003574EE">
        <w:rPr>
          <w:rFonts w:ascii="Arial" w:hAnsi="Arial" w:cs="Arial"/>
          <w:sz w:val="18"/>
          <w:szCs w:val="18"/>
        </w:rPr>
        <w:t xml:space="preserve"> </w:t>
      </w:r>
      <w:r w:rsidR="00580342" w:rsidRPr="003574EE">
        <w:rPr>
          <w:rFonts w:ascii="Arial" w:hAnsi="Arial" w:cs="Arial"/>
          <w:sz w:val="18"/>
          <w:szCs w:val="18"/>
          <w:lang w:val="en"/>
        </w:rPr>
        <w:t xml:space="preserve">states that the problem is defined as an issue that is not routine, not known how to solve it. Precisely </w:t>
      </w:r>
      <w:r w:rsidR="00580342" w:rsidRPr="003574EE">
        <w:rPr>
          <w:rFonts w:ascii="Arial" w:hAnsi="Arial" w:cs="Arial"/>
          <w:noProof/>
          <w:sz w:val="18"/>
          <w:szCs w:val="18"/>
          <w:lang w:val="en"/>
        </w:rPr>
        <w:t>problem</w:t>
      </w:r>
      <w:r w:rsidR="00C67163" w:rsidRPr="003574EE">
        <w:rPr>
          <w:rFonts w:ascii="Arial" w:hAnsi="Arial" w:cs="Arial"/>
          <w:noProof/>
          <w:sz w:val="18"/>
          <w:szCs w:val="18"/>
          <w:lang w:val="en"/>
        </w:rPr>
        <w:t>-</w:t>
      </w:r>
      <w:r w:rsidR="00580342" w:rsidRPr="003574EE">
        <w:rPr>
          <w:rFonts w:ascii="Arial" w:hAnsi="Arial" w:cs="Arial"/>
          <w:noProof/>
          <w:sz w:val="18"/>
          <w:szCs w:val="18"/>
          <w:lang w:val="en"/>
        </w:rPr>
        <w:t>solving</w:t>
      </w:r>
      <w:r w:rsidR="00580342" w:rsidRPr="003574EE">
        <w:rPr>
          <w:rFonts w:ascii="Arial" w:hAnsi="Arial" w:cs="Arial"/>
          <w:sz w:val="18"/>
          <w:szCs w:val="18"/>
          <w:lang w:val="en"/>
        </w:rPr>
        <w:t xml:space="preserve"> is finding or finding a way </w:t>
      </w:r>
      <w:r w:rsidR="00C67163" w:rsidRPr="003574EE">
        <w:rPr>
          <w:rFonts w:ascii="Arial" w:hAnsi="Arial" w:cs="Arial"/>
          <w:noProof/>
          <w:sz w:val="18"/>
          <w:szCs w:val="18"/>
          <w:lang w:val="en"/>
        </w:rPr>
        <w:t>to</w:t>
      </w:r>
      <w:r w:rsidR="00580342" w:rsidRPr="003574EE">
        <w:rPr>
          <w:rFonts w:ascii="Arial" w:hAnsi="Arial" w:cs="Arial"/>
          <w:sz w:val="18"/>
          <w:szCs w:val="18"/>
          <w:lang w:val="en"/>
        </w:rPr>
        <w:t xml:space="preserve"> completion (finding patterns, rules or algorithms). </w:t>
      </w:r>
      <w:r w:rsidR="00FD41D5" w:rsidRPr="003574EE">
        <w:rPr>
          <w:rFonts w:ascii="Arial" w:hAnsi="Arial" w:cs="Arial"/>
          <w:sz w:val="18"/>
          <w:szCs w:val="18"/>
          <w:lang w:val="en"/>
        </w:rPr>
        <w:t>The syntax</w:t>
      </w:r>
      <w:r w:rsidR="00FD41D5" w:rsidRPr="003574EE">
        <w:rPr>
          <w:rFonts w:ascii="Arial" w:hAnsi="Arial" w:cs="Arial"/>
          <w:sz w:val="18"/>
          <w:szCs w:val="18"/>
        </w:rPr>
        <w:t xml:space="preserve"> or steps</w:t>
      </w:r>
      <w:r w:rsidR="00FD41D5" w:rsidRPr="003574EE">
        <w:rPr>
          <w:rFonts w:ascii="Arial" w:hAnsi="Arial" w:cs="Arial"/>
          <w:sz w:val="18"/>
          <w:szCs w:val="18"/>
          <w:lang w:val="en"/>
        </w:rPr>
        <w:t xml:space="preserve"> </w:t>
      </w:r>
      <w:r w:rsidR="00FD41D5" w:rsidRPr="003574EE">
        <w:rPr>
          <w:rFonts w:ascii="Arial" w:hAnsi="Arial" w:cs="Arial"/>
          <w:sz w:val="18"/>
          <w:szCs w:val="18"/>
        </w:rPr>
        <w:t>are (a)</w:t>
      </w:r>
      <w:r w:rsidR="00A07F13" w:rsidRPr="003574EE">
        <w:rPr>
          <w:rFonts w:ascii="Arial" w:hAnsi="Arial" w:cs="Arial"/>
          <w:sz w:val="18"/>
          <w:szCs w:val="18"/>
        </w:rPr>
        <w:t xml:space="preserve"> </w:t>
      </w:r>
      <w:r w:rsidR="00FD41D5" w:rsidRPr="003574EE">
        <w:rPr>
          <w:rFonts w:ascii="Arial" w:hAnsi="Arial" w:cs="Arial"/>
          <w:sz w:val="18"/>
          <w:szCs w:val="18"/>
        </w:rPr>
        <w:t xml:space="preserve">teacher provide </w:t>
      </w:r>
      <w:r w:rsidR="00FD41D5" w:rsidRPr="003574EE">
        <w:rPr>
          <w:rFonts w:ascii="Arial" w:hAnsi="Arial" w:cs="Arial"/>
          <w:sz w:val="18"/>
          <w:szCs w:val="18"/>
          <w:lang w:val="en"/>
        </w:rPr>
        <w:t xml:space="preserve">problems </w:t>
      </w:r>
      <w:r w:rsidR="00FD41D5" w:rsidRPr="003574EE">
        <w:rPr>
          <w:rFonts w:ascii="Arial" w:hAnsi="Arial" w:cs="Arial"/>
          <w:sz w:val="18"/>
          <w:szCs w:val="18"/>
        </w:rPr>
        <w:t xml:space="preserve">with </w:t>
      </w:r>
      <w:r w:rsidR="00FD41D5" w:rsidRPr="003574EE">
        <w:rPr>
          <w:rFonts w:ascii="Arial" w:hAnsi="Arial" w:cs="Arial"/>
          <w:sz w:val="18"/>
          <w:szCs w:val="18"/>
          <w:lang w:val="en"/>
        </w:rPr>
        <w:t xml:space="preserve">the criteria, </w:t>
      </w:r>
      <w:r w:rsidR="00FD41D5" w:rsidRPr="003574EE">
        <w:rPr>
          <w:rFonts w:ascii="Arial" w:hAnsi="Arial" w:cs="Arial"/>
          <w:sz w:val="18"/>
          <w:szCs w:val="18"/>
        </w:rPr>
        <w:t xml:space="preserve">(b) student make a </w:t>
      </w:r>
      <w:r w:rsidR="00FD41D5" w:rsidRPr="003574EE">
        <w:rPr>
          <w:rFonts w:ascii="Arial" w:hAnsi="Arial" w:cs="Arial"/>
          <w:sz w:val="18"/>
          <w:szCs w:val="18"/>
          <w:lang w:val="en"/>
        </w:rPr>
        <w:t>group or individual</w:t>
      </w:r>
      <w:r w:rsidR="00FD41D5" w:rsidRPr="003574EE">
        <w:rPr>
          <w:rFonts w:ascii="Arial" w:hAnsi="Arial" w:cs="Arial"/>
          <w:sz w:val="18"/>
          <w:szCs w:val="18"/>
        </w:rPr>
        <w:t>ly to identify</w:t>
      </w:r>
      <w:r w:rsidR="00FD41D5" w:rsidRPr="003574EE">
        <w:rPr>
          <w:rFonts w:ascii="Arial" w:hAnsi="Arial" w:cs="Arial"/>
          <w:sz w:val="18"/>
          <w:szCs w:val="18"/>
          <w:lang w:val="en"/>
        </w:rPr>
        <w:t xml:space="preserve"> the patterns or rules presented</w:t>
      </w:r>
      <w:r w:rsidR="00FD41D5" w:rsidRPr="003574EE">
        <w:rPr>
          <w:rFonts w:ascii="Arial" w:hAnsi="Arial" w:cs="Arial"/>
          <w:sz w:val="18"/>
          <w:szCs w:val="18"/>
        </w:rPr>
        <w:t xml:space="preserve"> by teacher</w:t>
      </w:r>
      <w:r w:rsidR="00FD41D5" w:rsidRPr="003574EE">
        <w:rPr>
          <w:rFonts w:ascii="Arial" w:hAnsi="Arial" w:cs="Arial"/>
          <w:sz w:val="18"/>
          <w:szCs w:val="18"/>
          <w:lang w:val="en"/>
        </w:rPr>
        <w:t xml:space="preserve">, </w:t>
      </w:r>
      <w:r w:rsidR="00FD41D5" w:rsidRPr="003574EE">
        <w:rPr>
          <w:rFonts w:ascii="Arial" w:hAnsi="Arial" w:cs="Arial"/>
          <w:sz w:val="18"/>
          <w:szCs w:val="18"/>
        </w:rPr>
        <w:t xml:space="preserve">(c) </w:t>
      </w:r>
      <w:r w:rsidR="00FD41D5" w:rsidRPr="003574EE">
        <w:rPr>
          <w:rFonts w:ascii="Arial" w:hAnsi="Arial" w:cs="Arial"/>
          <w:sz w:val="18"/>
          <w:szCs w:val="18"/>
          <w:lang w:val="en"/>
        </w:rPr>
        <w:t>students identification,</w:t>
      </w:r>
      <w:r w:rsidR="00FD41D5" w:rsidRPr="003574EE">
        <w:rPr>
          <w:rFonts w:ascii="Arial" w:hAnsi="Arial" w:cs="Arial"/>
          <w:sz w:val="18"/>
          <w:szCs w:val="18"/>
        </w:rPr>
        <w:t xml:space="preserve"> </w:t>
      </w:r>
      <w:r w:rsidR="00FD41D5" w:rsidRPr="003574EE">
        <w:rPr>
          <w:rFonts w:ascii="Arial" w:hAnsi="Arial" w:cs="Arial"/>
          <w:sz w:val="18"/>
          <w:szCs w:val="18"/>
          <w:lang w:val="en"/>
        </w:rPr>
        <w:t>exploration,</w:t>
      </w:r>
      <w:r w:rsidR="00FD41D5" w:rsidRPr="003574EE">
        <w:rPr>
          <w:rFonts w:ascii="Arial" w:hAnsi="Arial" w:cs="Arial"/>
          <w:sz w:val="18"/>
          <w:szCs w:val="18"/>
        </w:rPr>
        <w:t xml:space="preserve"> </w:t>
      </w:r>
      <w:r w:rsidR="00FD41D5" w:rsidRPr="003574EE">
        <w:rPr>
          <w:rFonts w:ascii="Arial" w:hAnsi="Arial" w:cs="Arial"/>
          <w:sz w:val="18"/>
          <w:szCs w:val="18"/>
          <w:lang w:val="en"/>
        </w:rPr>
        <w:t xml:space="preserve">investigate, guess, and </w:t>
      </w:r>
      <w:r w:rsidR="00FD41D5" w:rsidRPr="003574EE">
        <w:rPr>
          <w:rFonts w:ascii="Arial" w:hAnsi="Arial" w:cs="Arial"/>
          <w:sz w:val="18"/>
          <w:szCs w:val="18"/>
        </w:rPr>
        <w:t xml:space="preserve">(d) </w:t>
      </w:r>
      <w:r w:rsidR="00FD41D5" w:rsidRPr="003574EE">
        <w:rPr>
          <w:rFonts w:ascii="Arial" w:hAnsi="Arial" w:cs="Arial"/>
          <w:sz w:val="18"/>
          <w:szCs w:val="18"/>
          <w:lang w:val="en"/>
        </w:rPr>
        <w:t>find solutions.</w:t>
      </w:r>
    </w:p>
    <w:p w:rsidR="00FD41D5" w:rsidRPr="003574EE" w:rsidRDefault="00FD41D5"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t xml:space="preserve">Erinosho and </w:t>
      </w:r>
      <w:r w:rsidRPr="003574EE">
        <w:rPr>
          <w:rFonts w:ascii="Arial" w:hAnsi="Arial" w:cs="Arial"/>
          <w:sz w:val="18"/>
          <w:szCs w:val="18"/>
          <w:lang w:val="en-GB"/>
        </w:rPr>
        <w:t>O</w:t>
      </w:r>
      <w:r w:rsidRPr="003574EE">
        <w:rPr>
          <w:rFonts w:ascii="Arial" w:hAnsi="Arial" w:cs="Arial"/>
          <w:noProof/>
          <w:sz w:val="18"/>
          <w:szCs w:val="18"/>
        </w:rPr>
        <w:t>gunkola</w:t>
      </w:r>
      <w:r w:rsidRPr="003574EE">
        <w:rPr>
          <w:rFonts w:ascii="Arial" w:hAnsi="Arial" w:cs="Arial"/>
          <w:sz w:val="18"/>
          <w:szCs w:val="18"/>
        </w:rPr>
        <w:t xml:space="preserve"> in </w:t>
      </w: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"Ademola", "given" : "K", "non-dropping-particle" : "", "parse-names" : false, "suffix" : "" } ], "container-title" : "Chemistry of Education Research and Practice", "id" : "ITEM-1", "issue" : "4", "issued" : { "date-parts" : [ [ "2015" ] ] }, "page" : "72-79", "title" : "Predicting Academic Success of Junior Secondary School Students in Mathematics through Cognitive Style and Problem Solving Technique", "type" : "article-journal", "volume" : "6" }, "uris" : [ "http://www.mendeley.com/documents/?uuid=c2469631-52ca-4dbd-8b79-4acf9da01654" ] } ], "mendeley" : { "formattedCitation" : "(Ademola, 2015)", "manualFormatting" : "Ademola (2015)", "plainTextFormattedCitation" : "(Ademola, 2015)", "previouslyFormattedCitation" : "(Ademola, 2015)"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Ademola (2015)</w:t>
      </w:r>
      <w:r w:rsidRPr="003574EE">
        <w:rPr>
          <w:rFonts w:ascii="Arial" w:hAnsi="Arial" w:cs="Arial"/>
          <w:sz w:val="18"/>
          <w:szCs w:val="18"/>
        </w:rPr>
        <w:fldChar w:fldCharType="end"/>
      </w:r>
      <w:r w:rsidRPr="003574EE">
        <w:rPr>
          <w:rFonts w:ascii="Arial" w:hAnsi="Arial" w:cs="Arial"/>
          <w:sz w:val="18"/>
          <w:szCs w:val="18"/>
        </w:rPr>
        <w:t xml:space="preserve"> stated that problem-solving technique is a very good way of stimulating intellectual curiosity, which will eventually </w:t>
      </w:r>
      <w:r w:rsidRPr="003574EE">
        <w:rPr>
          <w:rFonts w:ascii="Arial" w:hAnsi="Arial" w:cs="Arial"/>
          <w:noProof/>
          <w:sz w:val="18"/>
          <w:szCs w:val="18"/>
        </w:rPr>
        <w:t>lead</w:t>
      </w:r>
      <w:r w:rsidRPr="003574EE">
        <w:rPr>
          <w:rFonts w:ascii="Arial" w:hAnsi="Arial" w:cs="Arial"/>
          <w:sz w:val="18"/>
          <w:szCs w:val="18"/>
        </w:rPr>
        <w:t xml:space="preserve"> to the </w:t>
      </w:r>
      <w:r w:rsidRPr="003574EE">
        <w:rPr>
          <w:rFonts w:ascii="Arial" w:hAnsi="Arial" w:cs="Arial"/>
          <w:noProof/>
          <w:sz w:val="18"/>
          <w:szCs w:val="18"/>
        </w:rPr>
        <w:t>acquisition</w:t>
      </w:r>
      <w:r w:rsidRPr="003574EE">
        <w:rPr>
          <w:rFonts w:ascii="Arial" w:hAnsi="Arial" w:cs="Arial"/>
          <w:sz w:val="18"/>
          <w:szCs w:val="18"/>
        </w:rPr>
        <w:t xml:space="preserve"> of new knowledge. The technique involves identifying and choosing mathematical problems within the learners’ experiences, placing these problems before the students and guiding them towards their solutions. The techniques allow students to learn from their successes and failures and this culminate into real comprehension of facts since it permits the students to participate in their learning. This implies that the technique s encourage students to think for themselves.</w:t>
      </w:r>
    </w:p>
    <w:p w:rsidR="00FD41D5" w:rsidRPr="003574EE" w:rsidRDefault="00FD41D5"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"Chang", "given" : "Chun-yen", "non-dropping-particle" : "", "parse-names" : false, "suffix" : "" }, { "dropping-particle" : "", "family" : "Barufaldi", "given" : "James P", "non-dropping-particle" : "", "parse-names" : false, "suffix" : "" } ], "container-title" : "International Journal Science Education", "id" : "ITEM-1", "issue" : "4", "issued" : { "date-parts" : [ [ "1999" ] ] }, "page" : "373-388", "title" : "The Use of Problem-Solving-Based Instructional Model in Initiating Change in Students' Achievement and Alternative Frameworks", "type" : "article-journal", "volume" : "21" }, "uris" : [ "http://www.mendeley.com/documents/?uuid=613626b5-d1a9-4a45-a057-da86dd384d02" ] } ], "mendeley" : { "formattedCitation" : "(Chun-yen Chang &amp; Barufaldi, 1999)", "manualFormatting" : "Chun-yen Chang &amp; Barufaldi (1999)", "plainTextFormattedCitation" : "(Chun-yen Chang &amp; Barufaldi, 1999)", "previouslyFormattedCitation" : "(Chun-yen Chang &amp; Barufaldi, 1999)"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Chun-yen Chang &amp; Barufaldi (1999)</w:t>
      </w:r>
      <w:r w:rsidRPr="003574EE">
        <w:rPr>
          <w:rFonts w:ascii="Arial" w:hAnsi="Arial" w:cs="Arial"/>
          <w:sz w:val="18"/>
          <w:szCs w:val="18"/>
        </w:rPr>
        <w:fldChar w:fldCharType="end"/>
      </w:r>
      <w:r w:rsidRPr="003574EE">
        <w:rPr>
          <w:rFonts w:ascii="Arial" w:hAnsi="Arial" w:cs="Arial"/>
          <w:sz w:val="18"/>
          <w:szCs w:val="18"/>
        </w:rPr>
        <w:t xml:space="preserve"> </w:t>
      </w:r>
      <w:r w:rsidRPr="003574EE">
        <w:rPr>
          <w:rStyle w:val="alt-edited"/>
          <w:rFonts w:ascii="Arial" w:hAnsi="Arial" w:cs="Arial"/>
          <w:sz w:val="18"/>
          <w:szCs w:val="18"/>
          <w:lang w:val="en"/>
        </w:rPr>
        <w:t>states that the ultimate success of problem solving based learning model resulting from the emphasis on instruction in problem-solving strategies, including logical thinking skills and the skills of other processes.</w:t>
      </w:r>
      <w:r w:rsidRPr="003574EE">
        <w:rPr>
          <w:rFonts w:ascii="Arial" w:hAnsi="Arial" w:cs="Arial"/>
          <w:sz w:val="18"/>
          <w:szCs w:val="18"/>
          <w:lang w:val="en"/>
        </w:rPr>
        <w:t xml:space="preserve"> Students have a treatment of opportunity to observe, hypothesize, record, predict, think, analyze and </w:t>
      </w:r>
      <w:r w:rsidRPr="003574EE">
        <w:rPr>
          <w:rFonts w:ascii="Arial" w:hAnsi="Arial" w:cs="Arial"/>
          <w:sz w:val="18"/>
          <w:szCs w:val="18"/>
        </w:rPr>
        <w:t>create</w:t>
      </w:r>
      <w:r w:rsidRPr="003574EE">
        <w:rPr>
          <w:rFonts w:ascii="Arial" w:hAnsi="Arial" w:cs="Arial"/>
          <w:sz w:val="18"/>
          <w:szCs w:val="18"/>
          <w:lang w:val="en"/>
        </w:rPr>
        <w:t xml:space="preserve"> conclusions.</w:t>
      </w:r>
      <w:r w:rsidRPr="003574EE">
        <w:rPr>
          <w:rFonts w:ascii="Arial" w:hAnsi="Arial" w:cs="Arial"/>
          <w:sz w:val="18"/>
          <w:szCs w:val="18"/>
        </w:rPr>
        <w:t xml:space="preserve"> </w:t>
      </w:r>
      <w:r w:rsidRPr="003574EE">
        <w:rPr>
          <w:rFonts w:ascii="Arial" w:hAnsi="Arial" w:cs="Arial"/>
          <w:sz w:val="18"/>
          <w:szCs w:val="18"/>
          <w:lang w:val="en"/>
        </w:rPr>
        <w:t xml:space="preserve">One of the models in the </w:t>
      </w:r>
      <w:r w:rsidRPr="003574EE">
        <w:rPr>
          <w:rFonts w:ascii="Arial" w:hAnsi="Arial" w:cs="Arial"/>
          <w:noProof/>
          <w:sz w:val="18"/>
          <w:szCs w:val="18"/>
          <w:lang w:val="en"/>
        </w:rPr>
        <w:t>problem-solving</w:t>
      </w:r>
      <w:r w:rsidRPr="003574EE">
        <w:rPr>
          <w:rFonts w:ascii="Arial" w:hAnsi="Arial" w:cs="Arial"/>
          <w:sz w:val="18"/>
          <w:szCs w:val="18"/>
          <w:lang w:val="en"/>
        </w:rPr>
        <w:t xml:space="preserve"> approach is</w:t>
      </w:r>
      <w:r w:rsidRPr="003574EE">
        <w:rPr>
          <w:rFonts w:ascii="Arial" w:hAnsi="Arial" w:cs="Arial"/>
          <w:sz w:val="18"/>
          <w:szCs w:val="18"/>
        </w:rPr>
        <w:t xml:space="preserve"> being developed specifically for science instruction is Search, Solve, Create, and Share</w:t>
      </w:r>
      <w:r w:rsidRPr="003574EE">
        <w:rPr>
          <w:rFonts w:ascii="Arial" w:hAnsi="Arial" w:cs="Arial"/>
          <w:i/>
          <w:sz w:val="18"/>
          <w:szCs w:val="18"/>
        </w:rPr>
        <w:t xml:space="preserve"> </w:t>
      </w:r>
      <w:r w:rsidRPr="003574EE">
        <w:rPr>
          <w:rFonts w:ascii="Arial" w:hAnsi="Arial" w:cs="Arial"/>
          <w:sz w:val="18"/>
          <w:szCs w:val="18"/>
        </w:rPr>
        <w:t xml:space="preserve">(SSCS) </w:t>
      </w: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"Pizzini", "given" : "Edward L", "non-dropping-particle" : "", "parse-names" : false, "suffix" : "" }, { "dropping-particle" : "", "family" : "Shepardson", "given" : "Daniel S", "non-dropping-particle" : "", "parse-names" : false, "suffix" : "" }, { "dropping-particle" : "", "family" : "Abell", "given" : "Sandra K", "non-dropping-particle" : "", "parse-names" : false, "suffix" : "" } ], "container-title" : "The Science Teacher", "id" : "ITEM-1", "issued" : { "date-parts" : [ [ "1988" ] ] }, "page" : "22-25", "title" : "Rethinking Thinking in the Science Classroom", "type" : "article-journal" }, "uris" : [ "http://www.mendeley.com/documents/?uuid=686a6f13-8f89-4dbe-b697-b6159740e250" ] } ], "mendeley" : { "formattedCitation" : "(Pizzini, Shepardson, &amp; Abell, 1988)", "manualFormatting" : "(Pizzini in Pizzini, Shepardson, &amp; Abell, 1988)", "plainTextFormattedCitation" : "(Pizzini, Shepardson, &amp; Abell, 1988)", "previouslyFormattedCitation" : "(Pizzini, Shepardson, &amp; Abell, 1988)"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(Pizzini in Pizzini, Shepardson, &amp; Abell, 1988)</w:t>
      </w:r>
      <w:r w:rsidRPr="003574EE">
        <w:rPr>
          <w:rFonts w:ascii="Arial" w:hAnsi="Arial" w:cs="Arial"/>
          <w:sz w:val="18"/>
          <w:szCs w:val="18"/>
        </w:rPr>
        <w:fldChar w:fldCharType="end"/>
      </w:r>
      <w:r w:rsidRPr="003574EE">
        <w:rPr>
          <w:rFonts w:ascii="Arial" w:hAnsi="Arial" w:cs="Arial"/>
          <w:sz w:val="18"/>
          <w:szCs w:val="18"/>
        </w:rPr>
        <w:t xml:space="preserve">. This model teaches a </w:t>
      </w:r>
      <w:r w:rsidRPr="003574EE">
        <w:rPr>
          <w:rFonts w:ascii="Arial" w:hAnsi="Arial" w:cs="Arial"/>
          <w:noProof/>
          <w:sz w:val="18"/>
          <w:szCs w:val="18"/>
        </w:rPr>
        <w:t>problem-solving</w:t>
      </w:r>
      <w:r w:rsidRPr="003574EE">
        <w:rPr>
          <w:rFonts w:ascii="Arial" w:hAnsi="Arial" w:cs="Arial"/>
          <w:sz w:val="18"/>
          <w:szCs w:val="18"/>
        </w:rPr>
        <w:t xml:space="preserve"> process and gives students ample opportunity to practice and refine their </w:t>
      </w:r>
      <w:r w:rsidRPr="003574EE">
        <w:rPr>
          <w:rFonts w:ascii="Arial" w:hAnsi="Arial" w:cs="Arial"/>
          <w:noProof/>
          <w:sz w:val="18"/>
          <w:szCs w:val="18"/>
        </w:rPr>
        <w:t>problem-solving</w:t>
      </w:r>
      <w:r w:rsidRPr="003574EE">
        <w:rPr>
          <w:rFonts w:ascii="Arial" w:hAnsi="Arial" w:cs="Arial"/>
          <w:sz w:val="18"/>
          <w:szCs w:val="18"/>
        </w:rPr>
        <w:t xml:space="preserve"> skills. The model enables the problem solver to cycle through the various steps required to solve the problems (See Figure 1). </w:t>
      </w:r>
    </w:p>
    <w:p w:rsidR="00FD41D5" w:rsidRDefault="00FD41D5"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t xml:space="preserve">Note that often the problems or methodologies used to solve them do not lend themselves to following the steps in order </w:t>
      </w: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"Pizzini", "given" : "Edward L", "non-dropping-particle" : "", "parse-names" : false, "suffix" : "" }, { "dropping-particle" : "", "family" : "Shepardson", "given" : "Daniel S", "non-dropping-particle" : "", "parse-names" : false, "suffix" : "" }, { "dropping-particle" : "", "family" : "Abell", "given" : "Sandra K", "non-dropping-particle" : "", "parse-names" : false, "suffix" : "" } ], "container-title" : "The Science Teacher", "id" : "ITEM-1", "issued" : { "date-parts" : [ [ "1988" ] ] }, "page" : "22-25", "title" : "Rethinking Thinking in the Science Classroom", "type" : "article-journal" }, "uris" : [ "http://www.mendeley.com/documents/?uuid=686a6f13-8f89-4dbe-b697-b6159740e250" ] } ], "mendeley" : { "formattedCitation" : "(Pizzini et al., 1988)", "plainTextFormattedCitation" : "(Pizzini et al., 1988)", "previouslyFormattedCitation" : "(Pizzini et al., 1988)"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(Pizzini et al., 1988)</w:t>
      </w:r>
      <w:r w:rsidRPr="003574EE">
        <w:rPr>
          <w:rFonts w:ascii="Arial" w:hAnsi="Arial" w:cs="Arial"/>
          <w:sz w:val="18"/>
          <w:szCs w:val="18"/>
        </w:rPr>
        <w:fldChar w:fldCharType="end"/>
      </w:r>
      <w:r w:rsidRPr="003574EE">
        <w:rPr>
          <w:rFonts w:ascii="Arial" w:hAnsi="Arial" w:cs="Arial"/>
          <w:sz w:val="18"/>
          <w:szCs w:val="18"/>
        </w:rPr>
        <w:t xml:space="preserve">. </w:t>
      </w:r>
      <w:r w:rsidRPr="003574EE">
        <w:rPr>
          <w:rFonts w:ascii="Arial" w:hAnsi="Arial" w:cs="Arial"/>
          <w:sz w:val="18"/>
          <w:szCs w:val="18"/>
          <w:lang w:val="en"/>
        </w:rPr>
        <w:t xml:space="preserve">At the search stage students do a search and investigate the topic they are studying, through this stage students will get questions related to the material. </w:t>
      </w:r>
      <w:r w:rsidRPr="003574EE">
        <w:rPr>
          <w:rFonts w:ascii="Arial" w:hAnsi="Arial" w:cs="Arial"/>
          <w:noProof/>
          <w:sz w:val="18"/>
          <w:szCs w:val="18"/>
          <w:lang w:val="en"/>
        </w:rPr>
        <w:t>Next,</w:t>
      </w:r>
      <w:r w:rsidRPr="003574EE">
        <w:rPr>
          <w:rFonts w:ascii="Arial" w:hAnsi="Arial" w:cs="Arial"/>
          <w:sz w:val="18"/>
          <w:szCs w:val="18"/>
          <w:lang w:val="en"/>
        </w:rPr>
        <w:t xml:space="preserve"> in the solve stage students can create an inquiry plan to find answers to the questions students ask. After performing the inquiry plan, the students continue the create phase. At this stage, students </w:t>
      </w:r>
      <w:r w:rsidRPr="003574EE">
        <w:rPr>
          <w:rFonts w:ascii="Arial" w:hAnsi="Arial" w:cs="Arial"/>
          <w:noProof/>
          <w:sz w:val="18"/>
          <w:szCs w:val="18"/>
          <w:lang w:val="en"/>
        </w:rPr>
        <w:t>create</w:t>
      </w:r>
      <w:r w:rsidRPr="003574EE">
        <w:rPr>
          <w:rFonts w:ascii="Arial" w:hAnsi="Arial" w:cs="Arial"/>
          <w:sz w:val="18"/>
          <w:szCs w:val="18"/>
          <w:lang w:val="en"/>
        </w:rPr>
        <w:t xml:space="preserve"> their findings, which can be data interpretation, data analysis, or a conclusion. The last stage</w:t>
      </w:r>
      <w:r w:rsidRPr="003574EE">
        <w:rPr>
          <w:rFonts w:ascii="Arial" w:hAnsi="Arial" w:cs="Arial"/>
          <w:sz w:val="18"/>
          <w:szCs w:val="18"/>
        </w:rPr>
        <w:t>s</w:t>
      </w:r>
      <w:r w:rsidRPr="003574EE">
        <w:rPr>
          <w:rFonts w:ascii="Arial" w:hAnsi="Arial" w:cs="Arial"/>
          <w:sz w:val="18"/>
          <w:szCs w:val="18"/>
          <w:lang w:val="en"/>
        </w:rPr>
        <w:t xml:space="preserve"> </w:t>
      </w:r>
      <w:r w:rsidRPr="003574EE">
        <w:rPr>
          <w:rFonts w:ascii="Arial" w:hAnsi="Arial" w:cs="Arial"/>
          <w:sz w:val="18"/>
          <w:szCs w:val="18"/>
        </w:rPr>
        <w:t>are</w:t>
      </w:r>
      <w:r w:rsidRPr="003574EE">
        <w:rPr>
          <w:rFonts w:ascii="Arial" w:hAnsi="Arial" w:cs="Arial"/>
          <w:sz w:val="18"/>
          <w:szCs w:val="18"/>
          <w:lang w:val="en"/>
        </w:rPr>
        <w:t xml:space="preserve"> the </w:t>
      </w:r>
      <w:r w:rsidRPr="003574EE">
        <w:rPr>
          <w:rFonts w:ascii="Arial" w:hAnsi="Arial" w:cs="Arial"/>
          <w:noProof/>
          <w:sz w:val="18"/>
          <w:szCs w:val="18"/>
          <w:lang w:val="en"/>
        </w:rPr>
        <w:t>sharing</w:t>
      </w:r>
      <w:r w:rsidRPr="003574EE">
        <w:rPr>
          <w:rFonts w:ascii="Arial" w:hAnsi="Arial" w:cs="Arial"/>
          <w:sz w:val="18"/>
          <w:szCs w:val="18"/>
          <w:lang w:val="en"/>
        </w:rPr>
        <w:t xml:space="preserve"> stage, the students share and communicate the findings to other fellow students and teachers to obtain feedback.</w:t>
      </w:r>
    </w:p>
    <w:p w:rsidR="008C4786" w:rsidRPr="008C4786" w:rsidRDefault="008C4786" w:rsidP="003574EE">
      <w:pPr>
        <w:spacing w:after="40" w:line="360" w:lineRule="auto"/>
        <w:ind w:firstLine="567"/>
        <w:contextualSpacing/>
        <w:jc w:val="both"/>
        <w:rPr>
          <w:rFonts w:ascii="Arial" w:hAnsi="Arial" w:cs="Arial"/>
          <w:sz w:val="18"/>
          <w:szCs w:val="18"/>
        </w:rPr>
      </w:pPr>
    </w:p>
    <w:p w:rsidR="00254410" w:rsidRPr="003574EE" w:rsidRDefault="008C4786" w:rsidP="00C641F3">
      <w:pPr>
        <w:spacing w:after="40" w:line="360" w:lineRule="auto"/>
        <w:contextualSpacing/>
        <w:jc w:val="center"/>
        <w:rPr>
          <w:rFonts w:ascii="Arial" w:hAnsi="Arial" w:cs="Arial"/>
          <w:noProof/>
          <w:sz w:val="18"/>
          <w:szCs w:val="18"/>
          <w:lang w:eastAsia="id-ID"/>
        </w:rPr>
      </w:pPr>
      <w:r w:rsidRPr="003574EE">
        <w:rPr>
          <w:rFonts w:ascii="Arial" w:hAnsi="Arial" w:cs="Arial"/>
          <w:noProof/>
          <w:sz w:val="18"/>
          <w:szCs w:val="18"/>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4pt;height:244.95pt">
            <v:imagedata r:id="rId8" o:title="Figure 1 Journal," croptop="11230f" cropbottom="6415f" cropleft="16899f" cropright="17449f"/>
          </v:shape>
        </w:pict>
      </w:r>
    </w:p>
    <w:p w:rsidR="00580342" w:rsidRDefault="00580342" w:rsidP="00C641F3">
      <w:pPr>
        <w:spacing w:after="40" w:line="360" w:lineRule="auto"/>
        <w:contextualSpacing/>
        <w:jc w:val="center"/>
        <w:rPr>
          <w:rFonts w:ascii="Arial" w:hAnsi="Arial" w:cs="Arial"/>
          <w:sz w:val="18"/>
          <w:szCs w:val="18"/>
        </w:rPr>
      </w:pPr>
      <w:r w:rsidRPr="003574EE">
        <w:rPr>
          <w:rFonts w:ascii="Arial" w:hAnsi="Arial" w:cs="Arial"/>
          <w:b/>
          <w:sz w:val="18"/>
          <w:szCs w:val="18"/>
        </w:rPr>
        <w:t>Figure1</w:t>
      </w:r>
      <w:r w:rsidRPr="003574EE">
        <w:rPr>
          <w:rFonts w:ascii="Arial" w:hAnsi="Arial" w:cs="Arial"/>
          <w:sz w:val="18"/>
          <w:szCs w:val="18"/>
        </w:rPr>
        <w:t xml:space="preserve">. The </w:t>
      </w:r>
      <w:r w:rsidRPr="003574EE">
        <w:rPr>
          <w:rFonts w:ascii="Arial" w:hAnsi="Arial" w:cs="Arial"/>
          <w:noProof/>
          <w:sz w:val="18"/>
          <w:szCs w:val="18"/>
        </w:rPr>
        <w:t>problem</w:t>
      </w:r>
      <w:r w:rsidR="00C67163" w:rsidRPr="003574EE">
        <w:rPr>
          <w:rFonts w:ascii="Arial" w:hAnsi="Arial" w:cs="Arial"/>
          <w:noProof/>
          <w:sz w:val="18"/>
          <w:szCs w:val="18"/>
        </w:rPr>
        <w:t>-</w:t>
      </w:r>
      <w:r w:rsidRPr="003574EE">
        <w:rPr>
          <w:rFonts w:ascii="Arial" w:hAnsi="Arial" w:cs="Arial"/>
          <w:noProof/>
          <w:sz w:val="18"/>
          <w:szCs w:val="18"/>
        </w:rPr>
        <w:t>solving</w:t>
      </w:r>
      <w:r w:rsidRPr="003574EE">
        <w:rPr>
          <w:rFonts w:ascii="Arial" w:hAnsi="Arial" w:cs="Arial"/>
          <w:sz w:val="18"/>
          <w:szCs w:val="18"/>
        </w:rPr>
        <w:t xml:space="preserve"> cycle</w:t>
      </w:r>
    </w:p>
    <w:p w:rsidR="008C4786" w:rsidRPr="003574EE" w:rsidRDefault="008C4786" w:rsidP="00C641F3">
      <w:pPr>
        <w:spacing w:after="40" w:line="360" w:lineRule="auto"/>
        <w:contextualSpacing/>
        <w:jc w:val="center"/>
        <w:rPr>
          <w:rFonts w:ascii="Arial" w:hAnsi="Arial" w:cs="Arial"/>
          <w:sz w:val="18"/>
          <w:szCs w:val="18"/>
        </w:rPr>
      </w:pPr>
    </w:p>
    <w:p w:rsidR="00806AAA" w:rsidRPr="003574EE" w:rsidRDefault="00885B4B"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"\u00dcnl\u00fc", "given" : "Melihan", "non-dropping-particle" : "", "parse-names" : false, "suffix" : "" } ], "container-title" : "Journal of Education and Practice", "id" : "ITEM-1", "issue" : "8", "issued" : { "date-parts" : [ [ "2017" ] ] }, "page" : "218-236", "title" : "Investigating Mathematics Teachers Candidates \u2019 Knowledge about Problem Solving Strategies through Problem Posing", "type" : "article-journal", "volume" : "8" }, "uris" : [ "http://www.mendeley.com/documents/?uuid=9cfcf6af-dca7-48ec-94a4-a7ed45e76389" ] } ], "mendeley" : { "formattedCitation" : "(\u00dcnl\u00fc, 2017)", "manualFormatting" : "\u00dcnl\u00fc (2017)", "plainTextFormattedCitation" : "(\u00dcnl\u00fc, 2017)", "previouslyFormattedCitation" : "(\u00dcnl\u00fc, 2017)"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Ünlü (2017)</w:t>
      </w:r>
      <w:r w:rsidRPr="003574EE">
        <w:rPr>
          <w:rFonts w:ascii="Arial" w:hAnsi="Arial" w:cs="Arial"/>
          <w:sz w:val="18"/>
          <w:szCs w:val="18"/>
        </w:rPr>
        <w:fldChar w:fldCharType="end"/>
      </w:r>
      <w:r w:rsidRPr="003574EE">
        <w:rPr>
          <w:rFonts w:ascii="Arial" w:hAnsi="Arial" w:cs="Arial"/>
          <w:sz w:val="18"/>
          <w:szCs w:val="18"/>
        </w:rPr>
        <w:t xml:space="preserve"> </w:t>
      </w:r>
      <w:r w:rsidR="00FE1140" w:rsidRPr="003574EE">
        <w:rPr>
          <w:rFonts w:ascii="Arial" w:hAnsi="Arial" w:cs="Arial"/>
          <w:sz w:val="18"/>
          <w:szCs w:val="18"/>
        </w:rPr>
        <w:t xml:space="preserve">states </w:t>
      </w:r>
      <w:r w:rsidR="000210F8" w:rsidRPr="003574EE">
        <w:rPr>
          <w:rFonts w:ascii="Arial" w:hAnsi="Arial" w:cs="Arial"/>
          <w:sz w:val="18"/>
          <w:szCs w:val="18"/>
        </w:rPr>
        <w:t xml:space="preserve">that </w:t>
      </w:r>
      <w:r w:rsidR="000210F8" w:rsidRPr="003574EE">
        <w:rPr>
          <w:rFonts w:ascii="Arial" w:hAnsi="Arial" w:cs="Arial"/>
          <w:color w:val="000000"/>
          <w:sz w:val="18"/>
          <w:szCs w:val="18"/>
        </w:rPr>
        <w:t>solving a simpler analogou</w:t>
      </w:r>
      <w:r w:rsidR="006C1D2C" w:rsidRPr="003574EE">
        <w:rPr>
          <w:rFonts w:ascii="Arial" w:hAnsi="Arial" w:cs="Arial"/>
          <w:color w:val="000000"/>
          <w:sz w:val="18"/>
          <w:szCs w:val="18"/>
        </w:rPr>
        <w:t xml:space="preserve">s problem strategy is to change </w:t>
      </w:r>
      <w:r w:rsidR="000210F8" w:rsidRPr="003574EE">
        <w:rPr>
          <w:rFonts w:ascii="Arial" w:hAnsi="Arial" w:cs="Arial"/>
          <w:color w:val="000000"/>
          <w:sz w:val="18"/>
          <w:szCs w:val="18"/>
        </w:rPr>
        <w:t>the given problem into one tha</w:t>
      </w:r>
      <w:r w:rsidR="00FE1140" w:rsidRPr="003574EE">
        <w:rPr>
          <w:rFonts w:ascii="Arial" w:hAnsi="Arial" w:cs="Arial"/>
          <w:color w:val="000000"/>
          <w:sz w:val="18"/>
          <w:szCs w:val="18"/>
        </w:rPr>
        <w:t xml:space="preserve">t may be easier to solve and </w:t>
      </w:r>
      <w:r w:rsidR="00AB0BBC" w:rsidRPr="003574EE">
        <w:rPr>
          <w:rFonts w:ascii="Arial" w:hAnsi="Arial" w:cs="Arial"/>
          <w:sz w:val="18"/>
          <w:szCs w:val="18"/>
        </w:rPr>
        <w:t xml:space="preserve"> </w:t>
      </w:r>
      <w:r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"Utami", "given" : "Runtut Prih", "non-dropping-particle" : "", "parse-names" : false, "suffix" : "" } ], "container-title" : "BIOEDUKASI", "id" : "ITEM-1", "issue" : "2", "issued" : { "date-parts" : [ [ "2011" ] ] }, "page" : "57-71", "title" : "Pengaruh Model Pembelajaran Search Solve Create And Share ( SSCS ) dan Problem Based Instruction ( PBI ) Terhadap Prestasi Belajar dan Kreativitas Siswa", "type" : "article-journal", "volume" : "4" }, "uris" : [ "http://www.mendeley.com/documents/?uuid=970fa400-cf95-49b1-ba6e-7790d3b108e4" ] } ], "mendeley" : { "formattedCitation" : "(Utami, 2011)", "manualFormatting" : "Utami (2011)", "plainTextFormattedCitation" : "(Utami, 2011)", "previouslyFormattedCitation" : "(Utami, 2011)" }, "properties" : {  }, "schema" : "https://github.com/citation-style-language/schema/raw/master/csl-citation.json" }</w:instrText>
      </w:r>
      <w:r w:rsidRPr="003574EE">
        <w:rPr>
          <w:rFonts w:ascii="Arial" w:hAnsi="Arial" w:cs="Arial"/>
          <w:sz w:val="18"/>
          <w:szCs w:val="18"/>
          <w:lang w:val="en"/>
        </w:rPr>
        <w:fldChar w:fldCharType="separate"/>
      </w:r>
      <w:r w:rsidRPr="003574EE">
        <w:rPr>
          <w:rFonts w:ascii="Arial" w:hAnsi="Arial" w:cs="Arial"/>
          <w:noProof/>
          <w:sz w:val="18"/>
          <w:szCs w:val="18"/>
          <w:lang w:val="en"/>
        </w:rPr>
        <w:t xml:space="preserve">Utami </w:t>
      </w:r>
      <w:r w:rsidRPr="003574EE">
        <w:rPr>
          <w:rFonts w:ascii="Arial" w:hAnsi="Arial" w:cs="Arial"/>
          <w:noProof/>
          <w:sz w:val="18"/>
          <w:szCs w:val="18"/>
        </w:rPr>
        <w:t>(</w:t>
      </w:r>
      <w:r w:rsidRPr="003574EE">
        <w:rPr>
          <w:rFonts w:ascii="Arial" w:hAnsi="Arial" w:cs="Arial"/>
          <w:noProof/>
          <w:sz w:val="18"/>
          <w:szCs w:val="18"/>
          <w:lang w:val="en"/>
        </w:rPr>
        <w:t>2011)</w:t>
      </w:r>
      <w:r w:rsidRPr="003574EE">
        <w:rPr>
          <w:rFonts w:ascii="Arial" w:hAnsi="Arial" w:cs="Arial"/>
          <w:sz w:val="18"/>
          <w:szCs w:val="18"/>
          <w:lang w:val="en"/>
        </w:rPr>
        <w:fldChar w:fldCharType="end"/>
      </w:r>
      <w:r w:rsidRPr="003574EE">
        <w:rPr>
          <w:rFonts w:ascii="Arial" w:hAnsi="Arial" w:cs="Arial"/>
          <w:sz w:val="18"/>
          <w:szCs w:val="18"/>
        </w:rPr>
        <w:t xml:space="preserve"> </w:t>
      </w:r>
      <w:r w:rsidR="00FE1140" w:rsidRPr="003574EE">
        <w:rPr>
          <w:rFonts w:ascii="Arial" w:hAnsi="Arial" w:cs="Arial"/>
          <w:sz w:val="18"/>
          <w:szCs w:val="18"/>
        </w:rPr>
        <w:t>also states</w:t>
      </w:r>
      <w:r w:rsidR="00580342" w:rsidRPr="003574EE">
        <w:rPr>
          <w:rFonts w:ascii="Arial" w:hAnsi="Arial" w:cs="Arial"/>
          <w:sz w:val="18"/>
          <w:szCs w:val="18"/>
          <w:lang w:val="en"/>
        </w:rPr>
        <w:t xml:space="preserve"> that the use of SSCS model in classroom learning can provide assistance to teachers to develop students' creativity and improve student's keenness in problem-oriented learning. Research</w:t>
      </w:r>
      <w:r w:rsidR="006F025B" w:rsidRPr="003574EE">
        <w:rPr>
          <w:rFonts w:ascii="Arial" w:hAnsi="Arial" w:cs="Arial"/>
          <w:sz w:val="18"/>
          <w:szCs w:val="18"/>
        </w:rPr>
        <w:t>’s</w:t>
      </w:r>
      <w:r w:rsidR="006D7864" w:rsidRPr="003574EE">
        <w:rPr>
          <w:rFonts w:ascii="Arial" w:hAnsi="Arial" w:cs="Arial"/>
          <w:sz w:val="18"/>
          <w:szCs w:val="18"/>
        </w:rPr>
        <w:t xml:space="preserve"> </w:t>
      </w: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"Rahmawati", "given" : "Nurlaili Tri", "non-dropping-particle" : "", "parse-names" : false, "suffix" : "" }, { "dropping-particle" : "", "family" : "Junaedi", "given" : "Iwan", "non-dropping-particle" : "", "parse-names" : false, "suffix" : "" }, { "dropping-particle" : "", "family" : "Kurniasih", "given" : "Ary Woro", "non-dropping-particle" : "", "parse-names" : false, "suffix" : "" } ], "container-title" : "Unnes Journal of Mathematics Education", "id" : "ITEM-1", "issue" : "3", "issued" : { "date-parts" : [ [ "2013" ] ] }, "page" : "66-71", "title" : "Keefektifan Model Pembelajaran SSCS Berbantu Kartu Masalah Terhadap Kemampuan Pemecahan Masalah SIswa", "type" : "article-journal", "volume" : "2" }, "uris" : [ "http://www.mendeley.com/documents/?uuid=8f49d4fe-0ae6-4cc4-9446-08d37029839f" ] } ], "mendeley" : { "formattedCitation" : "(Rahmawati, Junaedi, &amp; Kurniasih, 2013)", "manualFormatting" : "Rahmawati, Junaedi, &amp; Kurniasih (2013)", "plainTextFormattedCitation" : "(Rahmawati, Junaedi, &amp; Kurniasih, 2013)", "previouslyFormattedCitation" : "(Rahmawati, Junaedi, &amp; Kurniasih, 2013)"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Rahmawati, Junaedi, &amp; Kurniasi</w:t>
      </w:r>
      <w:r w:rsidR="00FE1140" w:rsidRPr="003574EE">
        <w:rPr>
          <w:rFonts w:ascii="Arial" w:hAnsi="Arial" w:cs="Arial"/>
          <w:noProof/>
          <w:sz w:val="18"/>
          <w:szCs w:val="18"/>
        </w:rPr>
        <w:t>h (</w:t>
      </w:r>
      <w:r w:rsidRPr="003574EE">
        <w:rPr>
          <w:rFonts w:ascii="Arial" w:hAnsi="Arial" w:cs="Arial"/>
          <w:noProof/>
          <w:sz w:val="18"/>
          <w:szCs w:val="18"/>
        </w:rPr>
        <w:t>2013)</w:t>
      </w:r>
      <w:r w:rsidRPr="003574EE">
        <w:rPr>
          <w:rFonts w:ascii="Arial" w:hAnsi="Arial" w:cs="Arial"/>
          <w:sz w:val="18"/>
          <w:szCs w:val="18"/>
        </w:rPr>
        <w:fldChar w:fldCharType="end"/>
      </w:r>
      <w:r w:rsidRPr="003574EE">
        <w:rPr>
          <w:rFonts w:ascii="Arial" w:hAnsi="Arial" w:cs="Arial"/>
          <w:sz w:val="18"/>
          <w:szCs w:val="18"/>
        </w:rPr>
        <w:t xml:space="preserve"> </w:t>
      </w:r>
      <w:r w:rsidR="00580342" w:rsidRPr="003574EE">
        <w:rPr>
          <w:rFonts w:ascii="Arial" w:hAnsi="Arial" w:cs="Arial"/>
          <w:sz w:val="18"/>
          <w:szCs w:val="18"/>
          <w:lang w:val="en"/>
        </w:rPr>
        <w:t xml:space="preserve">states that students' mathematical </w:t>
      </w:r>
      <w:r w:rsidR="00580342" w:rsidRPr="003574EE">
        <w:rPr>
          <w:rFonts w:ascii="Arial" w:hAnsi="Arial" w:cs="Arial"/>
          <w:noProof/>
          <w:sz w:val="18"/>
          <w:szCs w:val="18"/>
          <w:lang w:val="en"/>
        </w:rPr>
        <w:t>problem</w:t>
      </w:r>
      <w:r w:rsidR="00C67163" w:rsidRPr="003574EE">
        <w:rPr>
          <w:rFonts w:ascii="Arial" w:hAnsi="Arial" w:cs="Arial"/>
          <w:noProof/>
          <w:sz w:val="18"/>
          <w:szCs w:val="18"/>
          <w:lang w:val="en"/>
        </w:rPr>
        <w:t>-</w:t>
      </w:r>
      <w:r w:rsidR="00580342" w:rsidRPr="003574EE">
        <w:rPr>
          <w:rFonts w:ascii="Arial" w:hAnsi="Arial" w:cs="Arial"/>
          <w:noProof/>
          <w:sz w:val="18"/>
          <w:szCs w:val="18"/>
          <w:lang w:val="en"/>
        </w:rPr>
        <w:t>solving</w:t>
      </w:r>
      <w:r w:rsidR="00580342" w:rsidRPr="003574EE">
        <w:rPr>
          <w:rFonts w:ascii="Arial" w:hAnsi="Arial" w:cs="Arial"/>
          <w:sz w:val="18"/>
          <w:szCs w:val="18"/>
          <w:lang w:val="en"/>
        </w:rPr>
        <w:t xml:space="preserve"> abilities with the application of SSCS-assisted learning model of problem cards reach the completeness criteria.</w:t>
      </w:r>
      <w:r w:rsidR="006F025B" w:rsidRPr="003574EE">
        <w:rPr>
          <w:rFonts w:ascii="Arial" w:hAnsi="Arial" w:cs="Arial"/>
          <w:sz w:val="18"/>
          <w:szCs w:val="18"/>
        </w:rPr>
        <w:t xml:space="preserve"> </w:t>
      </w:r>
      <w:r w:rsidR="00580342" w:rsidRPr="003574EE">
        <w:rPr>
          <w:rFonts w:ascii="Arial" w:hAnsi="Arial" w:cs="Arial"/>
          <w:sz w:val="18"/>
          <w:szCs w:val="18"/>
          <w:lang w:val="en"/>
        </w:rPr>
        <w:t>Search, Solve, Create, and Share (SSCS)</w:t>
      </w:r>
      <w:r w:rsidR="00580342" w:rsidRPr="003574EE">
        <w:rPr>
          <w:rFonts w:ascii="Arial" w:hAnsi="Arial" w:cs="Arial"/>
          <w:sz w:val="18"/>
          <w:szCs w:val="18"/>
        </w:rPr>
        <w:t xml:space="preserve"> model</w:t>
      </w:r>
      <w:r w:rsidR="00580342" w:rsidRPr="003574EE">
        <w:rPr>
          <w:rFonts w:ascii="Arial" w:hAnsi="Arial" w:cs="Arial"/>
          <w:sz w:val="18"/>
          <w:szCs w:val="18"/>
          <w:lang w:val="en"/>
        </w:rPr>
        <w:t xml:space="preserve"> is a model that can </w:t>
      </w:r>
      <w:r w:rsidR="00580342" w:rsidRPr="003574EE">
        <w:rPr>
          <w:rFonts w:ascii="Arial" w:hAnsi="Arial" w:cs="Arial"/>
          <w:noProof/>
          <w:sz w:val="18"/>
          <w:szCs w:val="18"/>
          <w:lang w:val="en"/>
        </w:rPr>
        <w:t>train</w:t>
      </w:r>
      <w:r w:rsidR="00580342" w:rsidRPr="003574EE">
        <w:rPr>
          <w:rFonts w:ascii="Arial" w:hAnsi="Arial" w:cs="Arial"/>
          <w:sz w:val="18"/>
          <w:szCs w:val="18"/>
          <w:lang w:val="en"/>
        </w:rPr>
        <w:t xml:space="preserve"> students' skills, especially science </w:t>
      </w:r>
      <w:r w:rsidR="00791D54" w:rsidRPr="003574EE">
        <w:rPr>
          <w:rFonts w:ascii="Arial" w:hAnsi="Arial" w:cs="Arial"/>
          <w:sz w:val="18"/>
          <w:szCs w:val="18"/>
          <w:lang w:val="en"/>
        </w:rPr>
        <w:t xml:space="preserve">generic </w:t>
      </w:r>
      <w:r w:rsidR="00580342" w:rsidRPr="003574EE">
        <w:rPr>
          <w:rFonts w:ascii="Arial" w:hAnsi="Arial" w:cs="Arial"/>
          <w:sz w:val="18"/>
          <w:szCs w:val="18"/>
          <w:lang w:val="en"/>
        </w:rPr>
        <w:t>skills of students.</w:t>
      </w:r>
    </w:p>
    <w:p w:rsidR="00885B4B" w:rsidRPr="003574EE" w:rsidRDefault="00580342"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 </w:t>
      </w:r>
      <w:r w:rsidR="0023216D" w:rsidRPr="003574EE">
        <w:rPr>
          <w:rFonts w:ascii="Arial" w:hAnsi="Arial" w:cs="Arial"/>
          <w:color w:val="000000"/>
          <w:sz w:val="18"/>
          <w:szCs w:val="18"/>
        </w:rPr>
        <w:t>Generic skills are the skills which needed to face the future. In this study, the generi</w:t>
      </w:r>
      <w:r w:rsidR="009C36BD" w:rsidRPr="003574EE">
        <w:rPr>
          <w:rFonts w:ascii="Arial" w:hAnsi="Arial" w:cs="Arial"/>
          <w:color w:val="000000"/>
          <w:sz w:val="18"/>
          <w:szCs w:val="18"/>
        </w:rPr>
        <w:t xml:space="preserve">c skills that discussed are the </w:t>
      </w:r>
      <w:r w:rsidR="0023216D" w:rsidRPr="003574EE">
        <w:rPr>
          <w:rFonts w:ascii="Arial" w:hAnsi="Arial" w:cs="Arial"/>
          <w:color w:val="000000"/>
          <w:sz w:val="18"/>
          <w:szCs w:val="18"/>
        </w:rPr>
        <w:t xml:space="preserve">generic skills on the science field, called generic science skills </w:t>
      </w:r>
      <w:r w:rsidR="0023216D" w:rsidRPr="003574EE">
        <w:rPr>
          <w:rFonts w:ascii="Arial" w:hAnsi="Arial" w:cs="Arial"/>
          <w:color w:val="000000"/>
          <w:sz w:val="18"/>
          <w:szCs w:val="18"/>
        </w:rPr>
        <w:fldChar w:fldCharType="begin" w:fldLock="1"/>
      </w:r>
      <w:r w:rsidR="00850C2D">
        <w:rPr>
          <w:rFonts w:ascii="Arial" w:hAnsi="Arial" w:cs="Arial"/>
          <w:color w:val="000000"/>
          <w:sz w:val="18"/>
          <w:szCs w:val="18"/>
        </w:rPr>
        <w:instrText>ADDIN CSL_CITATION { "citationItems" : [ { "id" : "ITEM-1", "itemData" : { "DOI" : "10.11591/edulearn.v11i2.6076", "author" : [ { "dropping-particle" : "", "family" : "Khabibah", "given" : "Elok Norma", "non-dropping-particle" : "", "parse-names" : false, "suffix" : "" }, { "dropping-particle" : "", "family" : "Masykuri", "given" : "Mohammad", "non-dropping-particle" : "", "parse-names" : false, "suffix" : "" }, { "dropping-particle" : "", "family" : "Maridu", "given" : "", "non-dropping-particle" : "", "parse-names" : false, "suffix" : "" } ], "container-title" : "Journal of Education and Learning", "id" : "ITEM-1", "issue" : "2", "issued" : { "date-parts" : [ [ "2017" ] ] }, "page" : "146-153", "title" : "The Effectiveness of Module Based on Discovery Learning to Increase Generic Science Skills", "type" : "article-journal", "volume" : "11" }, "uris" : [ "http://www.mendeley.com/documents/?uuid=18e9a2b5-5a9b-4436-97cc-50fef42db689" ] } ], "mendeley" : { "formattedCitation" : "(Khabibah, Masykuri, &amp; Maridu, 2017)", "plainTextFormattedCitation" : "(Khabibah, Masykuri, &amp; Maridu, 2017)", "previouslyFormattedCitation" : "(Khabibah, Masykuri, &amp; Maridu, 2017)" }, "properties" : {  }, "schema" : "https://github.com/citation-style-language/schema/raw/master/csl-citation.json" }</w:instrText>
      </w:r>
      <w:r w:rsidR="0023216D" w:rsidRPr="003574EE">
        <w:rPr>
          <w:rFonts w:ascii="Arial" w:hAnsi="Arial" w:cs="Arial"/>
          <w:color w:val="000000"/>
          <w:sz w:val="18"/>
          <w:szCs w:val="18"/>
        </w:rPr>
        <w:fldChar w:fldCharType="separate"/>
      </w:r>
      <w:r w:rsidR="0023216D" w:rsidRPr="003574EE">
        <w:rPr>
          <w:rFonts w:ascii="Arial" w:hAnsi="Arial" w:cs="Arial"/>
          <w:noProof/>
          <w:color w:val="000000"/>
          <w:sz w:val="18"/>
          <w:szCs w:val="18"/>
        </w:rPr>
        <w:t>(Khabibah, Masykuri, &amp; Maridu, 2017)</w:t>
      </w:r>
      <w:r w:rsidR="0023216D" w:rsidRPr="003574EE">
        <w:rPr>
          <w:rFonts w:ascii="Arial" w:hAnsi="Arial" w:cs="Arial"/>
          <w:color w:val="000000"/>
          <w:sz w:val="18"/>
          <w:szCs w:val="18"/>
        </w:rPr>
        <w:fldChar w:fldCharType="end"/>
      </w:r>
      <w:r w:rsidR="0023216D" w:rsidRPr="003574EE">
        <w:rPr>
          <w:rFonts w:ascii="Arial" w:hAnsi="Arial" w:cs="Arial"/>
          <w:color w:val="000000"/>
          <w:sz w:val="18"/>
          <w:szCs w:val="18"/>
        </w:rPr>
        <w:t xml:space="preserve">. </w:t>
      </w:r>
      <w:r w:rsidRPr="003574EE">
        <w:rPr>
          <w:rFonts w:ascii="Arial" w:hAnsi="Arial" w:cs="Arial"/>
          <w:sz w:val="18"/>
          <w:szCs w:val="18"/>
          <w:lang w:val="en"/>
        </w:rPr>
        <w:t>Science generic skills are an intellectual skill that results in a complex mixture of interactions betwe</w:t>
      </w:r>
      <w:r w:rsidR="00FE1140" w:rsidRPr="003574EE">
        <w:rPr>
          <w:rFonts w:ascii="Arial" w:hAnsi="Arial" w:cs="Arial"/>
          <w:sz w:val="18"/>
          <w:szCs w:val="18"/>
          <w:lang w:val="en"/>
        </w:rPr>
        <w:t>en science and skill knowledge</w:t>
      </w:r>
      <w:r w:rsidR="00FE1140" w:rsidRPr="003574EE">
        <w:rPr>
          <w:rFonts w:ascii="Arial" w:hAnsi="Arial" w:cs="Arial"/>
          <w:sz w:val="18"/>
          <w:szCs w:val="18"/>
        </w:rPr>
        <w:t xml:space="preserve"> </w:t>
      </w:r>
      <w:r w:rsidR="00885B4B"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"Tawil", "given" : "Mohammad", "non-dropping-particle" : "", "parse-names" : false, "suffix" : "" }, { "dropping-particle" : "", "family" : "Liliasari", "given" : "", "non-dropping-particle" : "", "parse-names" : false, "suffix" : "" } ], "id" : "ITEM-1", "issued" : { "date-parts" : [ [ "2014" ] ] }, "publisher" : "Universitas Negeri Makassar", "publisher-place" : "Makassar", "title" : "Keterampilan-Keterampilan Sains &amp; Implementasinya dalam Pembelajaran IPA", "type" : "book" }, "uris" : [ "http://www.mendeley.com/documents/?uuid=9fdb1354-2fd7-4803-9078-50a325721340" ] } ], "mendeley" : { "formattedCitation" : "(Tawil &amp; Liliasari, 2014)", "plainTextFormattedCitation" : "(Tawil &amp; Liliasari, 2014)", "previouslyFormattedCitation" : "(Tawil &amp; Liliasari, 2014)" }, "properties" : {  }, "schema" : "https://github.com/citation-style-language/schema/raw/master/csl-citation.json" }</w:instrText>
      </w:r>
      <w:r w:rsidR="00885B4B" w:rsidRPr="003574EE">
        <w:rPr>
          <w:rFonts w:ascii="Arial" w:hAnsi="Arial" w:cs="Arial"/>
          <w:sz w:val="18"/>
          <w:szCs w:val="18"/>
        </w:rPr>
        <w:fldChar w:fldCharType="separate"/>
      </w:r>
      <w:r w:rsidR="00885B4B" w:rsidRPr="003574EE">
        <w:rPr>
          <w:rFonts w:ascii="Arial" w:hAnsi="Arial" w:cs="Arial"/>
          <w:noProof/>
          <w:sz w:val="18"/>
          <w:szCs w:val="18"/>
        </w:rPr>
        <w:t>(Tawil &amp; Liliasari, 2014)</w:t>
      </w:r>
      <w:r w:rsidR="00885B4B" w:rsidRPr="003574EE">
        <w:rPr>
          <w:rFonts w:ascii="Arial" w:hAnsi="Arial" w:cs="Arial"/>
          <w:sz w:val="18"/>
          <w:szCs w:val="18"/>
        </w:rPr>
        <w:fldChar w:fldCharType="end"/>
      </w:r>
      <w:r w:rsidR="006F025B" w:rsidRPr="003574EE">
        <w:rPr>
          <w:rFonts w:ascii="Arial" w:hAnsi="Arial" w:cs="Arial"/>
          <w:sz w:val="18"/>
          <w:szCs w:val="18"/>
        </w:rPr>
        <w:t>.</w:t>
      </w:r>
      <w:r w:rsidR="00885B4B" w:rsidRPr="003574EE">
        <w:rPr>
          <w:rFonts w:ascii="Arial" w:hAnsi="Arial" w:cs="Arial"/>
          <w:sz w:val="18"/>
          <w:szCs w:val="18"/>
        </w:rPr>
        <w:t xml:space="preserve"> </w:t>
      </w:r>
      <w:proofErr w:type="spellStart"/>
      <w:r w:rsidRPr="003574EE">
        <w:rPr>
          <w:rFonts w:ascii="Arial" w:hAnsi="Arial" w:cs="Arial"/>
          <w:sz w:val="18"/>
          <w:szCs w:val="18"/>
          <w:lang w:val="en"/>
        </w:rPr>
        <w:t>Stasz</w:t>
      </w:r>
      <w:proofErr w:type="spellEnd"/>
      <w:r w:rsidRPr="003574EE">
        <w:rPr>
          <w:rFonts w:ascii="Arial" w:hAnsi="Arial" w:cs="Arial"/>
          <w:sz w:val="18"/>
          <w:szCs w:val="18"/>
          <w:lang w:val="en"/>
        </w:rPr>
        <w:t xml:space="preserve"> also mentioned that science generic capability is a result of a combination of intellectual abilities and the complex interaction of knowledge and skills</w:t>
      </w:r>
      <w:r w:rsidR="00885B4B" w:rsidRPr="003574EE">
        <w:rPr>
          <w:rFonts w:ascii="Arial" w:hAnsi="Arial" w:cs="Arial"/>
          <w:sz w:val="18"/>
          <w:szCs w:val="18"/>
        </w:rPr>
        <w:t xml:space="preserve"> </w:t>
      </w:r>
      <w:r w:rsidR="00885B4B"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"Rosnita", "given" : "", "non-dropping-particle" : "", "parse-names" : false, "suffix" : "" } ], "container-title" : "Jurnal Pendidikan IPA Indonesia", "id" : "ITEM-1", "issue" : "2", "issued" : { "date-parts" : [ [ "2016" ] ] }, "page" : "171-176", "title" : "The Development Of Laboratory-Based Earth And Space Science Learning Model To Improve Science Generic Skills Of Pre-Service Teachers", "type" : "article-journal", "volume" : "5" }, "uris" : [ "http://www.mendeley.com/documents/?uuid=3f68d3cd-513f-4ba5-8b25-4cc5b9b778e0" ] } ], "mendeley" : { "formattedCitation" : "(Rosnita, 2016)", "plainTextFormattedCitation" : "(Rosnita, 2016)", "previouslyFormattedCitation" : "(Rosnita, 2016)" }, "properties" : {  }, "schema" : "https://github.com/citation-style-language/schema/raw/master/csl-citation.json" }</w:instrText>
      </w:r>
      <w:r w:rsidR="00885B4B" w:rsidRPr="003574EE">
        <w:rPr>
          <w:rFonts w:ascii="Arial" w:hAnsi="Arial" w:cs="Arial"/>
          <w:sz w:val="18"/>
          <w:szCs w:val="18"/>
        </w:rPr>
        <w:fldChar w:fldCharType="separate"/>
      </w:r>
      <w:r w:rsidR="00885B4B" w:rsidRPr="003574EE">
        <w:rPr>
          <w:rFonts w:ascii="Arial" w:hAnsi="Arial" w:cs="Arial"/>
          <w:noProof/>
          <w:sz w:val="18"/>
          <w:szCs w:val="18"/>
        </w:rPr>
        <w:t>(Rosnita, 2016)</w:t>
      </w:r>
      <w:r w:rsidR="00885B4B" w:rsidRPr="003574EE">
        <w:rPr>
          <w:rFonts w:ascii="Arial" w:hAnsi="Arial" w:cs="Arial"/>
          <w:sz w:val="18"/>
          <w:szCs w:val="18"/>
        </w:rPr>
        <w:fldChar w:fldCharType="end"/>
      </w:r>
      <w:r w:rsidRPr="003574EE">
        <w:rPr>
          <w:rFonts w:ascii="Arial" w:hAnsi="Arial" w:cs="Arial"/>
          <w:sz w:val="18"/>
          <w:szCs w:val="18"/>
          <w:lang w:val="en"/>
        </w:rPr>
        <w:t>.</w:t>
      </w:r>
      <w:r w:rsidR="006F025B" w:rsidRPr="003574EE">
        <w:rPr>
          <w:rFonts w:ascii="Arial" w:hAnsi="Arial" w:cs="Arial"/>
          <w:sz w:val="18"/>
          <w:szCs w:val="18"/>
        </w:rPr>
        <w:t xml:space="preserve"> </w:t>
      </w:r>
      <w:r w:rsidR="00791D54" w:rsidRPr="003574EE">
        <w:rPr>
          <w:rFonts w:ascii="Arial" w:hAnsi="Arial" w:cs="Arial"/>
          <w:sz w:val="18"/>
          <w:szCs w:val="18"/>
          <w:lang w:val="en"/>
        </w:rPr>
        <w:t xml:space="preserve">The science generic skill indicator according to </w:t>
      </w:r>
      <w:proofErr w:type="spellStart"/>
      <w:r w:rsidR="00791D54" w:rsidRPr="003574EE">
        <w:rPr>
          <w:rFonts w:ascii="Arial" w:hAnsi="Arial" w:cs="Arial"/>
          <w:sz w:val="18"/>
          <w:szCs w:val="18"/>
          <w:lang w:val="en"/>
        </w:rPr>
        <w:t>Brotosiswoyo</w:t>
      </w:r>
      <w:proofErr w:type="spellEnd"/>
      <w:r w:rsidR="00791D54" w:rsidRPr="003574EE">
        <w:rPr>
          <w:rFonts w:ascii="Arial" w:hAnsi="Arial" w:cs="Arial"/>
          <w:sz w:val="18"/>
          <w:szCs w:val="18"/>
          <w:lang w:val="en"/>
        </w:rPr>
        <w:t xml:space="preserve"> (2000) in </w:t>
      </w:r>
      <w:r w:rsidR="00885B4B"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"Tawil", "given" : "Mohammad", "non-dropping-particle" : "", "parse-names" : false, "suffix" : "" }, { "dropping-particle" : "", "family" : "Liliasari", "given" : "", "non-dropping-particle" : "", "parse-names" : false, "suffix" : "" } ], "id" : "ITEM-1", "issued" : { "date-parts" : [ [ "2014" ] ] }, "publisher" : "Universitas Negeri Makassar", "publisher-place" : "Makassar", "title" : "Keterampilan-Keterampilan Sains &amp; Implementasinya dalam Pembelajaran IPA", "type" : "book" }, "uris" : [ "http://www.mendeley.com/documents/?uuid=9fdb1354-2fd7-4803-9078-50a325721340" ] } ], "mendeley" : { "formattedCitation" : "(Tawil &amp; Liliasari, 2014)", "manualFormatting" : "Tawil &amp; Liliasari (2014)", "plainTextFormattedCitation" : "(Tawil &amp; Liliasari, 2014)", "previouslyFormattedCitation" : "(Tawil &amp; Liliasari, 2014)" }, "properties" : {  }, "schema" : "https://github.com/citation-style-language/schema/raw/master/csl-citation.json" }</w:instrText>
      </w:r>
      <w:r w:rsidR="00885B4B" w:rsidRPr="003574EE">
        <w:rPr>
          <w:rFonts w:ascii="Arial" w:hAnsi="Arial" w:cs="Arial"/>
          <w:sz w:val="18"/>
          <w:szCs w:val="18"/>
          <w:lang w:val="en"/>
        </w:rPr>
        <w:fldChar w:fldCharType="separate"/>
      </w:r>
      <w:r w:rsidR="00885B4B" w:rsidRPr="003574EE">
        <w:rPr>
          <w:rFonts w:ascii="Arial" w:hAnsi="Arial" w:cs="Arial"/>
          <w:noProof/>
          <w:sz w:val="18"/>
          <w:szCs w:val="18"/>
          <w:lang w:val="en"/>
        </w:rPr>
        <w:t>Tawil &amp; Liliasari</w:t>
      </w:r>
      <w:r w:rsidR="00885B4B" w:rsidRPr="003574EE">
        <w:rPr>
          <w:rFonts w:ascii="Arial" w:hAnsi="Arial" w:cs="Arial"/>
          <w:noProof/>
          <w:sz w:val="18"/>
          <w:szCs w:val="18"/>
        </w:rPr>
        <w:t xml:space="preserve"> (</w:t>
      </w:r>
      <w:r w:rsidR="00885B4B" w:rsidRPr="003574EE">
        <w:rPr>
          <w:rFonts w:ascii="Arial" w:hAnsi="Arial" w:cs="Arial"/>
          <w:noProof/>
          <w:sz w:val="18"/>
          <w:szCs w:val="18"/>
          <w:lang w:val="en"/>
        </w:rPr>
        <w:t>2014)</w:t>
      </w:r>
      <w:r w:rsidR="00885B4B" w:rsidRPr="003574EE">
        <w:rPr>
          <w:rFonts w:ascii="Arial" w:hAnsi="Arial" w:cs="Arial"/>
          <w:sz w:val="18"/>
          <w:szCs w:val="18"/>
          <w:lang w:val="en"/>
        </w:rPr>
        <w:fldChar w:fldCharType="end"/>
      </w:r>
      <w:r w:rsidR="00885B4B" w:rsidRPr="003574EE">
        <w:rPr>
          <w:rFonts w:ascii="Arial" w:hAnsi="Arial" w:cs="Arial"/>
          <w:sz w:val="18"/>
          <w:szCs w:val="18"/>
        </w:rPr>
        <w:t xml:space="preserve"> </w:t>
      </w:r>
      <w:r w:rsidR="00791D54" w:rsidRPr="003574EE">
        <w:rPr>
          <w:rFonts w:ascii="Arial" w:hAnsi="Arial" w:cs="Arial"/>
          <w:sz w:val="18"/>
          <w:szCs w:val="18"/>
          <w:lang w:val="en"/>
        </w:rPr>
        <w:t>is shown in Table 1.</w:t>
      </w:r>
    </w:p>
    <w:p w:rsidR="00236625" w:rsidRPr="003574EE" w:rsidRDefault="00236625" w:rsidP="003574EE">
      <w:pPr>
        <w:spacing w:after="40" w:line="360" w:lineRule="auto"/>
        <w:ind w:firstLine="567"/>
        <w:contextualSpacing/>
        <w:jc w:val="both"/>
        <w:rPr>
          <w:rFonts w:ascii="Arial" w:hAnsi="Arial" w:cs="Arial"/>
          <w:sz w:val="18"/>
          <w:szCs w:val="18"/>
        </w:rPr>
      </w:pPr>
    </w:p>
    <w:p w:rsidR="00791D54" w:rsidRPr="003574EE" w:rsidRDefault="007966F5" w:rsidP="003574EE">
      <w:pPr>
        <w:spacing w:after="40" w:line="240" w:lineRule="auto"/>
        <w:contextualSpacing/>
        <w:rPr>
          <w:rFonts w:ascii="Arial" w:hAnsi="Arial" w:cs="Arial"/>
          <w:sz w:val="18"/>
          <w:szCs w:val="18"/>
        </w:rPr>
      </w:pPr>
      <w:proofErr w:type="gramStart"/>
      <w:r w:rsidRPr="003574EE">
        <w:rPr>
          <w:rFonts w:ascii="Arial" w:hAnsi="Arial" w:cs="Arial"/>
          <w:b/>
          <w:sz w:val="18"/>
          <w:szCs w:val="18"/>
          <w:lang w:val="en"/>
        </w:rPr>
        <w:t>Table 1.</w:t>
      </w:r>
      <w:proofErr w:type="gramEnd"/>
      <w:r w:rsidR="00791D54" w:rsidRPr="003574EE">
        <w:rPr>
          <w:rFonts w:ascii="Arial" w:hAnsi="Arial" w:cs="Arial"/>
          <w:sz w:val="18"/>
          <w:szCs w:val="18"/>
          <w:lang w:val="en"/>
        </w:rPr>
        <w:t xml:space="preserve"> Science Generic Skills Indicators According to </w:t>
      </w:r>
      <w:proofErr w:type="spellStart"/>
      <w:proofErr w:type="gramStart"/>
      <w:r w:rsidR="00791D54" w:rsidRPr="003574EE">
        <w:rPr>
          <w:rFonts w:ascii="Arial" w:hAnsi="Arial" w:cs="Arial"/>
          <w:sz w:val="18"/>
          <w:szCs w:val="18"/>
          <w:lang w:val="en"/>
        </w:rPr>
        <w:t>Brotosiswoyo</w:t>
      </w:r>
      <w:proofErr w:type="spellEnd"/>
      <w:r w:rsidR="00FE1140" w:rsidRPr="003574EE">
        <w:rPr>
          <w:rFonts w:ascii="Arial" w:hAnsi="Arial" w:cs="Arial"/>
          <w:sz w:val="18"/>
          <w:szCs w:val="18"/>
        </w:rPr>
        <w:t>(</w:t>
      </w:r>
      <w:proofErr w:type="gramEnd"/>
      <w:r w:rsidR="00FE1140" w:rsidRPr="003574EE">
        <w:rPr>
          <w:rFonts w:ascii="Arial" w:hAnsi="Arial" w:cs="Arial"/>
          <w:sz w:val="18"/>
          <w:szCs w:val="18"/>
        </w:rPr>
        <w:t>2000)</w:t>
      </w:r>
    </w:p>
    <w:tbl>
      <w:tblPr>
        <w:tblStyle w:val="TableGrid"/>
        <w:tblW w:w="9693" w:type="dxa"/>
        <w:jc w:val="center"/>
        <w:tblInd w:w="-2651"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518"/>
        <w:gridCol w:w="6175"/>
      </w:tblGrid>
      <w:tr w:rsidR="00791D54" w:rsidRPr="003574EE" w:rsidTr="00C641F3">
        <w:trPr>
          <w:trHeight w:val="386"/>
          <w:tblHeader/>
          <w:jc w:val="center"/>
        </w:trPr>
        <w:tc>
          <w:tcPr>
            <w:tcW w:w="3518" w:type="dxa"/>
            <w:tcBorders>
              <w:top w:val="single" w:sz="4" w:space="0" w:color="000000" w:themeColor="text1"/>
              <w:bottom w:val="single" w:sz="4" w:space="0" w:color="000000" w:themeColor="text1"/>
            </w:tcBorders>
            <w:shd w:val="clear" w:color="auto" w:fill="auto"/>
            <w:vAlign w:val="center"/>
          </w:tcPr>
          <w:p w:rsidR="00791D54" w:rsidRPr="003574EE" w:rsidRDefault="00791D54" w:rsidP="00C641F3">
            <w:pPr>
              <w:ind w:left="-293"/>
              <w:contextualSpacing/>
              <w:jc w:val="center"/>
              <w:rPr>
                <w:rFonts w:ascii="Arial" w:hAnsi="Arial" w:cs="Arial"/>
                <w:b/>
                <w:sz w:val="18"/>
                <w:szCs w:val="18"/>
              </w:rPr>
            </w:pPr>
            <w:r w:rsidRPr="003574EE">
              <w:rPr>
                <w:rFonts w:ascii="Arial" w:hAnsi="Arial" w:cs="Arial"/>
                <w:b/>
                <w:sz w:val="18"/>
                <w:szCs w:val="18"/>
              </w:rPr>
              <w:t>Science Generic Skill</w:t>
            </w:r>
          </w:p>
        </w:tc>
        <w:tc>
          <w:tcPr>
            <w:tcW w:w="6175" w:type="dxa"/>
            <w:tcBorders>
              <w:top w:val="single" w:sz="4" w:space="0" w:color="000000" w:themeColor="text1"/>
              <w:bottom w:val="single" w:sz="4" w:space="0" w:color="000000" w:themeColor="text1"/>
            </w:tcBorders>
            <w:shd w:val="clear" w:color="auto" w:fill="auto"/>
            <w:vAlign w:val="center"/>
          </w:tcPr>
          <w:p w:rsidR="00791D54" w:rsidRPr="003574EE" w:rsidRDefault="00791D54" w:rsidP="00C641F3">
            <w:pPr>
              <w:contextualSpacing/>
              <w:jc w:val="center"/>
              <w:rPr>
                <w:rFonts w:ascii="Arial" w:hAnsi="Arial" w:cs="Arial"/>
                <w:b/>
                <w:sz w:val="18"/>
                <w:szCs w:val="18"/>
              </w:rPr>
            </w:pPr>
            <w:r w:rsidRPr="003574EE">
              <w:rPr>
                <w:rFonts w:ascii="Arial" w:hAnsi="Arial" w:cs="Arial"/>
                <w:b/>
                <w:sz w:val="18"/>
                <w:szCs w:val="18"/>
              </w:rPr>
              <w:t>Indicators</w:t>
            </w:r>
          </w:p>
        </w:tc>
      </w:tr>
      <w:tr w:rsidR="00791D54" w:rsidRPr="003574EE" w:rsidTr="00C641F3">
        <w:trPr>
          <w:trHeight w:val="921"/>
          <w:jc w:val="center"/>
        </w:trPr>
        <w:tc>
          <w:tcPr>
            <w:tcW w:w="3518" w:type="dxa"/>
            <w:tcBorders>
              <w:top w:val="single" w:sz="4" w:space="0" w:color="000000" w:themeColor="text1"/>
            </w:tcBorders>
          </w:tcPr>
          <w:p w:rsidR="00791D54" w:rsidRPr="003574EE" w:rsidRDefault="00791D54" w:rsidP="00C641F3">
            <w:pPr>
              <w:rPr>
                <w:rFonts w:ascii="Arial" w:hAnsi="Arial" w:cs="Arial"/>
                <w:sz w:val="18"/>
                <w:szCs w:val="18"/>
              </w:rPr>
            </w:pPr>
            <w:r w:rsidRPr="003574EE">
              <w:rPr>
                <w:rFonts w:ascii="Arial" w:hAnsi="Arial" w:cs="Arial"/>
                <w:sz w:val="18"/>
                <w:szCs w:val="18"/>
              </w:rPr>
              <w:t>Direct observation</w:t>
            </w:r>
          </w:p>
        </w:tc>
        <w:tc>
          <w:tcPr>
            <w:tcW w:w="6175" w:type="dxa"/>
            <w:tcBorders>
              <w:top w:val="single" w:sz="4" w:space="0" w:color="000000" w:themeColor="text1"/>
            </w:tcBorders>
          </w:tcPr>
          <w:p w:rsidR="00791D54" w:rsidRPr="003574EE" w:rsidRDefault="00791D54" w:rsidP="00C641F3">
            <w:pPr>
              <w:pStyle w:val="ListParagraph"/>
              <w:numPr>
                <w:ilvl w:val="0"/>
                <w:numId w:val="6"/>
              </w:numPr>
              <w:ind w:left="322" w:hanging="284"/>
              <w:rPr>
                <w:rFonts w:ascii="Arial" w:hAnsi="Arial" w:cs="Arial"/>
                <w:sz w:val="18"/>
                <w:szCs w:val="18"/>
              </w:rPr>
            </w:pPr>
            <w:r w:rsidRPr="003574EE">
              <w:rPr>
                <w:rFonts w:ascii="Arial" w:hAnsi="Arial" w:cs="Arial"/>
                <w:sz w:val="18"/>
                <w:szCs w:val="18"/>
                <w:lang w:val="en"/>
              </w:rPr>
              <w:t xml:space="preserve">Use as many senses as possible in observing natural </w:t>
            </w:r>
            <w:r w:rsidRPr="003574EE">
              <w:rPr>
                <w:rFonts w:ascii="Arial" w:hAnsi="Arial" w:cs="Arial"/>
                <w:noProof/>
                <w:sz w:val="18"/>
                <w:szCs w:val="18"/>
                <w:lang w:val="en"/>
              </w:rPr>
              <w:t>experiments</w:t>
            </w:r>
            <w:r w:rsidR="00C67163" w:rsidRPr="003574EE">
              <w:rPr>
                <w:rFonts w:ascii="Arial" w:hAnsi="Arial" w:cs="Arial"/>
                <w:noProof/>
                <w:sz w:val="18"/>
                <w:szCs w:val="18"/>
                <w:lang w:val="en"/>
              </w:rPr>
              <w:t>/</w:t>
            </w:r>
            <w:r w:rsidRPr="003574EE">
              <w:rPr>
                <w:rFonts w:ascii="Arial" w:hAnsi="Arial" w:cs="Arial"/>
                <w:noProof/>
                <w:sz w:val="18"/>
                <w:szCs w:val="18"/>
                <w:lang w:val="en"/>
              </w:rPr>
              <w:t>phenomena</w:t>
            </w:r>
          </w:p>
          <w:p w:rsidR="00791D54" w:rsidRPr="003574EE" w:rsidRDefault="00791D54" w:rsidP="00C641F3">
            <w:pPr>
              <w:pStyle w:val="ListParagraph"/>
              <w:numPr>
                <w:ilvl w:val="0"/>
                <w:numId w:val="6"/>
              </w:numPr>
              <w:ind w:left="322" w:hanging="284"/>
              <w:rPr>
                <w:rFonts w:ascii="Arial" w:hAnsi="Arial" w:cs="Arial"/>
                <w:sz w:val="18"/>
                <w:szCs w:val="18"/>
              </w:rPr>
            </w:pPr>
            <w:r w:rsidRPr="003574EE">
              <w:rPr>
                <w:rFonts w:ascii="Arial" w:hAnsi="Arial" w:cs="Arial"/>
                <w:sz w:val="18"/>
                <w:szCs w:val="18"/>
                <w:lang w:val="en"/>
              </w:rPr>
              <w:t>Gathering the facts of the experiment or the natural phenomenon</w:t>
            </w:r>
          </w:p>
          <w:p w:rsidR="00791D54" w:rsidRPr="003574EE" w:rsidRDefault="00791D54" w:rsidP="00C641F3">
            <w:pPr>
              <w:pStyle w:val="ListParagraph"/>
              <w:numPr>
                <w:ilvl w:val="0"/>
                <w:numId w:val="6"/>
              </w:numPr>
              <w:ind w:left="322" w:hanging="284"/>
              <w:rPr>
                <w:rFonts w:ascii="Arial" w:hAnsi="Arial" w:cs="Arial"/>
                <w:sz w:val="18"/>
                <w:szCs w:val="18"/>
              </w:rPr>
            </w:pPr>
            <w:r w:rsidRPr="003574EE">
              <w:rPr>
                <w:rFonts w:ascii="Arial" w:hAnsi="Arial" w:cs="Arial"/>
                <w:sz w:val="18"/>
                <w:szCs w:val="18"/>
                <w:lang w:val="en"/>
              </w:rPr>
              <w:t>Search for differences and similarities</w:t>
            </w:r>
          </w:p>
        </w:tc>
      </w:tr>
      <w:tr w:rsidR="00791D54" w:rsidRPr="003574EE" w:rsidTr="00C641F3">
        <w:trPr>
          <w:trHeight w:val="1142"/>
          <w:jc w:val="center"/>
        </w:trPr>
        <w:tc>
          <w:tcPr>
            <w:tcW w:w="3518" w:type="dxa"/>
          </w:tcPr>
          <w:p w:rsidR="00791D54" w:rsidRPr="003574EE" w:rsidRDefault="00791D54" w:rsidP="00C641F3">
            <w:pPr>
              <w:rPr>
                <w:rFonts w:ascii="Arial" w:hAnsi="Arial" w:cs="Arial"/>
                <w:sz w:val="18"/>
                <w:szCs w:val="18"/>
              </w:rPr>
            </w:pPr>
            <w:r w:rsidRPr="003574EE">
              <w:rPr>
                <w:rFonts w:ascii="Arial" w:hAnsi="Arial" w:cs="Arial"/>
                <w:sz w:val="18"/>
                <w:szCs w:val="18"/>
                <w:lang w:val="en"/>
              </w:rPr>
              <w:t>Indirect observation</w:t>
            </w:r>
          </w:p>
        </w:tc>
        <w:tc>
          <w:tcPr>
            <w:tcW w:w="6175" w:type="dxa"/>
          </w:tcPr>
          <w:p w:rsidR="00791D54" w:rsidRPr="003574EE" w:rsidRDefault="00791D54" w:rsidP="00C641F3">
            <w:pPr>
              <w:pStyle w:val="ListParagraph"/>
              <w:numPr>
                <w:ilvl w:val="0"/>
                <w:numId w:val="7"/>
              </w:numPr>
              <w:ind w:left="322" w:hanging="284"/>
              <w:rPr>
                <w:rFonts w:ascii="Arial" w:hAnsi="Arial" w:cs="Arial"/>
                <w:sz w:val="18"/>
                <w:szCs w:val="18"/>
              </w:rPr>
            </w:pPr>
            <w:r w:rsidRPr="003574EE">
              <w:rPr>
                <w:rFonts w:ascii="Arial" w:hAnsi="Arial" w:cs="Arial"/>
                <w:sz w:val="18"/>
                <w:szCs w:val="18"/>
                <w:lang w:val="en"/>
              </w:rPr>
              <w:t xml:space="preserve">Using a measuring instrument as a </w:t>
            </w:r>
            <w:r w:rsidRPr="003574EE">
              <w:rPr>
                <w:rFonts w:ascii="Arial" w:hAnsi="Arial" w:cs="Arial"/>
                <w:noProof/>
                <w:sz w:val="18"/>
                <w:szCs w:val="18"/>
                <w:lang w:val="en"/>
              </w:rPr>
              <w:t>sens</w:t>
            </w:r>
            <w:r w:rsidR="00C67163" w:rsidRPr="003574EE">
              <w:rPr>
                <w:rFonts w:ascii="Arial" w:hAnsi="Arial" w:cs="Arial"/>
                <w:noProof/>
                <w:sz w:val="18"/>
                <w:szCs w:val="18"/>
                <w:lang w:val="en"/>
              </w:rPr>
              <w:t>ing</w:t>
            </w:r>
            <w:r w:rsidRPr="003574EE">
              <w:rPr>
                <w:rFonts w:ascii="Arial" w:hAnsi="Arial" w:cs="Arial"/>
                <w:sz w:val="18"/>
                <w:szCs w:val="18"/>
                <w:lang w:val="en"/>
              </w:rPr>
              <w:t xml:space="preserve"> device in observing experiments or natural phenomena</w:t>
            </w:r>
          </w:p>
          <w:p w:rsidR="00791D54" w:rsidRPr="003574EE" w:rsidRDefault="00791D54" w:rsidP="00C641F3">
            <w:pPr>
              <w:pStyle w:val="ListParagraph"/>
              <w:numPr>
                <w:ilvl w:val="0"/>
                <w:numId w:val="7"/>
              </w:numPr>
              <w:ind w:left="322" w:hanging="284"/>
              <w:rPr>
                <w:rFonts w:ascii="Arial" w:hAnsi="Arial" w:cs="Arial"/>
                <w:sz w:val="18"/>
                <w:szCs w:val="18"/>
              </w:rPr>
            </w:pPr>
            <w:r w:rsidRPr="003574EE">
              <w:rPr>
                <w:rFonts w:ascii="Arial" w:hAnsi="Arial" w:cs="Arial"/>
                <w:sz w:val="18"/>
                <w:szCs w:val="18"/>
                <w:lang w:val="en"/>
              </w:rPr>
              <w:t>Collect facts from experimental results of physics or natural phenomena</w:t>
            </w:r>
          </w:p>
          <w:p w:rsidR="00791D54" w:rsidRPr="003574EE" w:rsidRDefault="00791D54" w:rsidP="00C641F3">
            <w:pPr>
              <w:pStyle w:val="ListParagraph"/>
              <w:numPr>
                <w:ilvl w:val="0"/>
                <w:numId w:val="7"/>
              </w:numPr>
              <w:ind w:left="322" w:hanging="284"/>
              <w:rPr>
                <w:rFonts w:ascii="Arial" w:hAnsi="Arial" w:cs="Arial"/>
                <w:sz w:val="18"/>
                <w:szCs w:val="18"/>
              </w:rPr>
            </w:pPr>
            <w:r w:rsidRPr="003574EE">
              <w:rPr>
                <w:rFonts w:ascii="Arial" w:hAnsi="Arial" w:cs="Arial"/>
                <w:sz w:val="18"/>
                <w:szCs w:val="18"/>
                <w:lang w:val="en"/>
              </w:rPr>
              <w:t>Looking for differences and similarities</w:t>
            </w:r>
          </w:p>
        </w:tc>
      </w:tr>
      <w:tr w:rsidR="00791D54" w:rsidRPr="003574EE" w:rsidTr="008C4786">
        <w:trPr>
          <w:trHeight w:val="425"/>
          <w:jc w:val="center"/>
        </w:trPr>
        <w:tc>
          <w:tcPr>
            <w:tcW w:w="3518" w:type="dxa"/>
          </w:tcPr>
          <w:p w:rsidR="00791D54" w:rsidRPr="003574EE" w:rsidRDefault="00791D54" w:rsidP="00C641F3">
            <w:pPr>
              <w:contextualSpacing/>
              <w:rPr>
                <w:rFonts w:ascii="Arial" w:hAnsi="Arial" w:cs="Arial"/>
                <w:sz w:val="18"/>
                <w:szCs w:val="18"/>
              </w:rPr>
            </w:pPr>
            <w:r w:rsidRPr="003574EE">
              <w:rPr>
                <w:rStyle w:val="alt-edited"/>
                <w:rFonts w:ascii="Arial" w:hAnsi="Arial" w:cs="Arial"/>
                <w:sz w:val="18"/>
                <w:szCs w:val="18"/>
                <w:lang w:val="en"/>
              </w:rPr>
              <w:t>Awareness of the scale</w:t>
            </w:r>
          </w:p>
        </w:tc>
        <w:tc>
          <w:tcPr>
            <w:tcW w:w="6175" w:type="dxa"/>
          </w:tcPr>
          <w:p w:rsidR="00791D54" w:rsidRPr="003574EE" w:rsidRDefault="00791D54" w:rsidP="00C641F3">
            <w:pPr>
              <w:ind w:left="34"/>
              <w:contextualSpacing/>
              <w:rPr>
                <w:rFonts w:ascii="Arial" w:hAnsi="Arial" w:cs="Arial"/>
                <w:sz w:val="18"/>
                <w:szCs w:val="18"/>
              </w:rPr>
            </w:pPr>
            <w:r w:rsidRPr="003574EE">
              <w:rPr>
                <w:rFonts w:ascii="Arial" w:hAnsi="Arial" w:cs="Arial"/>
                <w:sz w:val="18"/>
                <w:szCs w:val="18"/>
                <w:lang w:val="en"/>
              </w:rPr>
              <w:t>Recognizing natural objects and high sensitivity to numerical scales as microscopic or macroscopic scales</w:t>
            </w:r>
          </w:p>
        </w:tc>
      </w:tr>
      <w:tr w:rsidR="00791D54" w:rsidRPr="003574EE" w:rsidTr="00C641F3">
        <w:trPr>
          <w:trHeight w:val="1309"/>
          <w:jc w:val="center"/>
        </w:trPr>
        <w:tc>
          <w:tcPr>
            <w:tcW w:w="3518" w:type="dxa"/>
          </w:tcPr>
          <w:p w:rsidR="00791D54" w:rsidRPr="003574EE" w:rsidRDefault="00791D54" w:rsidP="00C641F3">
            <w:pPr>
              <w:rPr>
                <w:rFonts w:ascii="Arial" w:hAnsi="Arial" w:cs="Arial"/>
                <w:sz w:val="18"/>
                <w:szCs w:val="18"/>
              </w:rPr>
            </w:pPr>
            <w:r w:rsidRPr="003574EE">
              <w:rPr>
                <w:rStyle w:val="shorttext"/>
                <w:rFonts w:ascii="Arial" w:hAnsi="Arial" w:cs="Arial"/>
                <w:sz w:val="18"/>
                <w:szCs w:val="18"/>
                <w:lang w:val="en"/>
              </w:rPr>
              <w:t>Symbolic language</w:t>
            </w:r>
          </w:p>
        </w:tc>
        <w:tc>
          <w:tcPr>
            <w:tcW w:w="6175" w:type="dxa"/>
          </w:tcPr>
          <w:p w:rsidR="00791D54" w:rsidRPr="003574EE" w:rsidRDefault="00791D54" w:rsidP="00C641F3">
            <w:pPr>
              <w:pStyle w:val="ListParagraph"/>
              <w:numPr>
                <w:ilvl w:val="0"/>
                <w:numId w:val="8"/>
              </w:numPr>
              <w:ind w:left="322" w:hanging="284"/>
              <w:rPr>
                <w:rFonts w:ascii="Arial" w:hAnsi="Arial" w:cs="Arial"/>
                <w:sz w:val="18"/>
                <w:szCs w:val="18"/>
              </w:rPr>
            </w:pPr>
            <w:r w:rsidRPr="003574EE">
              <w:rPr>
                <w:rFonts w:ascii="Arial" w:hAnsi="Arial" w:cs="Arial"/>
                <w:sz w:val="18"/>
                <w:szCs w:val="18"/>
                <w:lang w:val="en"/>
              </w:rPr>
              <w:t>Understand symbols, symbols, and terms</w:t>
            </w:r>
          </w:p>
          <w:p w:rsidR="00F26F9E" w:rsidRPr="003574EE" w:rsidRDefault="00791D54" w:rsidP="00C641F3">
            <w:pPr>
              <w:pStyle w:val="ListParagraph"/>
              <w:numPr>
                <w:ilvl w:val="0"/>
                <w:numId w:val="8"/>
              </w:numPr>
              <w:ind w:left="322" w:hanging="284"/>
              <w:rPr>
                <w:rFonts w:ascii="Arial" w:hAnsi="Arial" w:cs="Arial"/>
                <w:sz w:val="18"/>
                <w:szCs w:val="18"/>
              </w:rPr>
            </w:pPr>
            <w:r w:rsidRPr="003574EE">
              <w:rPr>
                <w:rFonts w:ascii="Arial" w:hAnsi="Arial" w:cs="Arial"/>
                <w:sz w:val="18"/>
                <w:szCs w:val="18"/>
                <w:lang w:val="en"/>
              </w:rPr>
              <w:t>Understand the quantitative meaning of units and magnitudes of equations</w:t>
            </w:r>
          </w:p>
          <w:p w:rsidR="00F26F9E" w:rsidRPr="003574EE" w:rsidRDefault="00F26F9E" w:rsidP="00C641F3">
            <w:pPr>
              <w:pStyle w:val="ListParagraph"/>
              <w:numPr>
                <w:ilvl w:val="0"/>
                <w:numId w:val="8"/>
              </w:numPr>
              <w:ind w:left="322" w:hanging="284"/>
              <w:rPr>
                <w:rFonts w:ascii="Arial" w:hAnsi="Arial" w:cs="Arial"/>
                <w:sz w:val="18"/>
                <w:szCs w:val="18"/>
              </w:rPr>
            </w:pPr>
            <w:r w:rsidRPr="003574EE">
              <w:rPr>
                <w:rFonts w:ascii="Arial" w:hAnsi="Arial" w:cs="Arial"/>
                <w:sz w:val="18"/>
                <w:szCs w:val="18"/>
                <w:lang w:val="en"/>
              </w:rPr>
              <w:t>Using mathematical rules to solve problems or phenomena of natural phenomena</w:t>
            </w:r>
          </w:p>
          <w:p w:rsidR="00791D54" w:rsidRPr="003574EE" w:rsidRDefault="00F26F9E" w:rsidP="00C641F3">
            <w:pPr>
              <w:pStyle w:val="ListParagraph"/>
              <w:numPr>
                <w:ilvl w:val="0"/>
                <w:numId w:val="8"/>
              </w:numPr>
              <w:ind w:left="322" w:hanging="284"/>
              <w:rPr>
                <w:rFonts w:ascii="Arial" w:hAnsi="Arial" w:cs="Arial"/>
                <w:sz w:val="18"/>
                <w:szCs w:val="18"/>
              </w:rPr>
            </w:pPr>
            <w:r w:rsidRPr="003574EE">
              <w:rPr>
                <w:rFonts w:ascii="Arial" w:hAnsi="Arial" w:cs="Arial"/>
                <w:sz w:val="18"/>
                <w:szCs w:val="18"/>
                <w:lang w:val="en"/>
              </w:rPr>
              <w:t>Read a diagram, table, and mathematical mark</w:t>
            </w:r>
          </w:p>
        </w:tc>
      </w:tr>
      <w:tr w:rsidR="00791D54" w:rsidRPr="003574EE" w:rsidTr="00C641F3">
        <w:trPr>
          <w:trHeight w:val="264"/>
          <w:jc w:val="center"/>
        </w:trPr>
        <w:tc>
          <w:tcPr>
            <w:tcW w:w="3518" w:type="dxa"/>
          </w:tcPr>
          <w:p w:rsidR="00791D54" w:rsidRPr="003574EE" w:rsidRDefault="00F26F9E" w:rsidP="00C641F3">
            <w:pPr>
              <w:contextualSpacing/>
              <w:rPr>
                <w:rFonts w:ascii="Arial" w:hAnsi="Arial" w:cs="Arial"/>
                <w:sz w:val="18"/>
                <w:szCs w:val="18"/>
              </w:rPr>
            </w:pPr>
            <w:r w:rsidRPr="003574EE">
              <w:rPr>
                <w:rFonts w:ascii="Arial" w:hAnsi="Arial" w:cs="Arial"/>
                <w:sz w:val="18"/>
                <w:szCs w:val="18"/>
              </w:rPr>
              <w:t>Logical frame</w:t>
            </w:r>
          </w:p>
        </w:tc>
        <w:tc>
          <w:tcPr>
            <w:tcW w:w="6175" w:type="dxa"/>
          </w:tcPr>
          <w:p w:rsidR="00791D54" w:rsidRPr="003574EE" w:rsidRDefault="00F26F9E" w:rsidP="00C641F3">
            <w:pPr>
              <w:contextualSpacing/>
              <w:rPr>
                <w:rFonts w:ascii="Arial" w:hAnsi="Arial" w:cs="Arial"/>
                <w:sz w:val="18"/>
                <w:szCs w:val="18"/>
              </w:rPr>
            </w:pPr>
            <w:r w:rsidRPr="003574EE">
              <w:rPr>
                <w:rFonts w:ascii="Arial" w:hAnsi="Arial" w:cs="Arial"/>
                <w:sz w:val="18"/>
                <w:szCs w:val="18"/>
                <w:lang w:val="en"/>
              </w:rPr>
              <w:t>Looking for a logical relationship between two rules</w:t>
            </w:r>
          </w:p>
        </w:tc>
      </w:tr>
      <w:tr w:rsidR="00791D54" w:rsidRPr="003574EE" w:rsidTr="00C641F3">
        <w:trPr>
          <w:trHeight w:val="1096"/>
          <w:jc w:val="center"/>
        </w:trPr>
        <w:tc>
          <w:tcPr>
            <w:tcW w:w="3518" w:type="dxa"/>
          </w:tcPr>
          <w:p w:rsidR="00791D54" w:rsidRPr="003574EE" w:rsidRDefault="00F26F9E" w:rsidP="00C641F3">
            <w:pPr>
              <w:rPr>
                <w:rFonts w:ascii="Arial" w:hAnsi="Arial" w:cs="Arial"/>
                <w:sz w:val="18"/>
                <w:szCs w:val="18"/>
              </w:rPr>
            </w:pPr>
            <w:r w:rsidRPr="003574EE">
              <w:rPr>
                <w:rFonts w:ascii="Arial" w:hAnsi="Arial" w:cs="Arial"/>
                <w:sz w:val="18"/>
                <w:szCs w:val="18"/>
              </w:rPr>
              <w:t>Logical consistency</w:t>
            </w:r>
          </w:p>
        </w:tc>
        <w:tc>
          <w:tcPr>
            <w:tcW w:w="6175" w:type="dxa"/>
          </w:tcPr>
          <w:p w:rsidR="00F26F9E" w:rsidRPr="003574EE" w:rsidRDefault="00F26F9E" w:rsidP="00C641F3">
            <w:pPr>
              <w:pStyle w:val="ListParagraph"/>
              <w:numPr>
                <w:ilvl w:val="0"/>
                <w:numId w:val="9"/>
              </w:numPr>
              <w:ind w:left="322" w:hanging="284"/>
              <w:rPr>
                <w:rFonts w:ascii="Arial" w:hAnsi="Arial" w:cs="Arial"/>
                <w:sz w:val="18"/>
                <w:szCs w:val="18"/>
              </w:rPr>
            </w:pPr>
            <w:r w:rsidRPr="003574EE">
              <w:rPr>
                <w:rFonts w:ascii="Arial" w:hAnsi="Arial" w:cs="Arial"/>
                <w:sz w:val="18"/>
                <w:szCs w:val="18"/>
                <w:lang w:val="en"/>
              </w:rPr>
              <w:t>Understand the rules</w:t>
            </w:r>
          </w:p>
          <w:p w:rsidR="00F26F9E" w:rsidRPr="003574EE" w:rsidRDefault="00F26F9E" w:rsidP="00C641F3">
            <w:pPr>
              <w:pStyle w:val="ListParagraph"/>
              <w:numPr>
                <w:ilvl w:val="0"/>
                <w:numId w:val="9"/>
              </w:numPr>
              <w:ind w:left="322" w:hanging="284"/>
              <w:rPr>
                <w:rFonts w:ascii="Arial" w:hAnsi="Arial" w:cs="Arial"/>
                <w:sz w:val="18"/>
                <w:szCs w:val="18"/>
              </w:rPr>
            </w:pPr>
            <w:r w:rsidRPr="003574EE">
              <w:rPr>
                <w:rFonts w:ascii="Arial" w:hAnsi="Arial" w:cs="Arial"/>
                <w:sz w:val="18"/>
                <w:szCs w:val="18"/>
                <w:lang w:val="en"/>
              </w:rPr>
              <w:t>Rule-based arguments</w:t>
            </w:r>
          </w:p>
          <w:p w:rsidR="00F26F9E" w:rsidRPr="003574EE" w:rsidRDefault="00F26F9E" w:rsidP="00C641F3">
            <w:pPr>
              <w:pStyle w:val="ListParagraph"/>
              <w:numPr>
                <w:ilvl w:val="0"/>
                <w:numId w:val="9"/>
              </w:numPr>
              <w:ind w:left="322" w:hanging="284"/>
              <w:rPr>
                <w:rFonts w:ascii="Arial" w:hAnsi="Arial" w:cs="Arial"/>
                <w:sz w:val="18"/>
                <w:szCs w:val="18"/>
              </w:rPr>
            </w:pPr>
            <w:r w:rsidRPr="003574EE">
              <w:rPr>
                <w:rFonts w:ascii="Arial" w:hAnsi="Arial" w:cs="Arial"/>
                <w:sz w:val="18"/>
                <w:szCs w:val="18"/>
                <w:lang w:val="en"/>
              </w:rPr>
              <w:t>Describe the problem based on the rules</w:t>
            </w:r>
          </w:p>
          <w:p w:rsidR="00791D54" w:rsidRPr="003574EE" w:rsidRDefault="00F26F9E" w:rsidP="00C641F3">
            <w:pPr>
              <w:pStyle w:val="ListParagraph"/>
              <w:numPr>
                <w:ilvl w:val="0"/>
                <w:numId w:val="9"/>
              </w:numPr>
              <w:ind w:left="322" w:hanging="284"/>
              <w:rPr>
                <w:rFonts w:ascii="Arial" w:hAnsi="Arial" w:cs="Arial"/>
                <w:sz w:val="18"/>
                <w:szCs w:val="18"/>
              </w:rPr>
            </w:pPr>
            <w:r w:rsidRPr="003574EE">
              <w:rPr>
                <w:rFonts w:ascii="Arial" w:hAnsi="Arial" w:cs="Arial"/>
                <w:sz w:val="18"/>
                <w:szCs w:val="18"/>
                <w:lang w:val="en"/>
              </w:rPr>
              <w:t>Drawing the conclusions of a phenomenon based on rules or preceding laws</w:t>
            </w:r>
          </w:p>
        </w:tc>
      </w:tr>
      <w:tr w:rsidR="00F26F9E" w:rsidRPr="003574EE" w:rsidTr="00C641F3">
        <w:trPr>
          <w:trHeight w:val="1503"/>
          <w:jc w:val="center"/>
        </w:trPr>
        <w:tc>
          <w:tcPr>
            <w:tcW w:w="3518" w:type="dxa"/>
          </w:tcPr>
          <w:p w:rsidR="00F26F9E" w:rsidRPr="003574EE" w:rsidRDefault="00F26F9E" w:rsidP="00C641F3">
            <w:pPr>
              <w:rPr>
                <w:rFonts w:ascii="Arial" w:hAnsi="Arial" w:cs="Arial"/>
                <w:sz w:val="18"/>
                <w:szCs w:val="18"/>
              </w:rPr>
            </w:pPr>
            <w:r w:rsidRPr="003574EE">
              <w:rPr>
                <w:rStyle w:val="shorttext"/>
                <w:rFonts w:ascii="Arial" w:hAnsi="Arial" w:cs="Arial"/>
                <w:sz w:val="18"/>
                <w:szCs w:val="18"/>
                <w:lang w:val="en"/>
              </w:rPr>
              <w:t>Cause and effect law</w:t>
            </w:r>
          </w:p>
        </w:tc>
        <w:tc>
          <w:tcPr>
            <w:tcW w:w="6175" w:type="dxa"/>
          </w:tcPr>
          <w:p w:rsidR="00F26F9E" w:rsidRPr="003574EE" w:rsidRDefault="00F26F9E" w:rsidP="00C641F3">
            <w:pPr>
              <w:pStyle w:val="ListParagraph"/>
              <w:numPr>
                <w:ilvl w:val="0"/>
                <w:numId w:val="10"/>
              </w:numPr>
              <w:ind w:left="322" w:hanging="284"/>
              <w:rPr>
                <w:rFonts w:ascii="Arial" w:hAnsi="Arial" w:cs="Arial"/>
                <w:sz w:val="18"/>
                <w:szCs w:val="18"/>
              </w:rPr>
            </w:pPr>
            <w:r w:rsidRPr="003574EE">
              <w:rPr>
                <w:rFonts w:ascii="Arial" w:hAnsi="Arial" w:cs="Arial"/>
                <w:sz w:val="18"/>
                <w:szCs w:val="18"/>
                <w:lang w:val="en"/>
              </w:rPr>
              <w:t>Express the relationship between two or more variables in a certain natural phenomenon</w:t>
            </w:r>
          </w:p>
          <w:p w:rsidR="00F26F9E" w:rsidRPr="003574EE" w:rsidRDefault="00F26F9E" w:rsidP="00C641F3">
            <w:pPr>
              <w:pStyle w:val="ListParagraph"/>
              <w:numPr>
                <w:ilvl w:val="0"/>
                <w:numId w:val="10"/>
              </w:numPr>
              <w:ind w:left="322" w:hanging="284"/>
              <w:rPr>
                <w:rFonts w:ascii="Arial" w:hAnsi="Arial" w:cs="Arial"/>
                <w:sz w:val="18"/>
                <w:szCs w:val="18"/>
              </w:rPr>
            </w:pPr>
            <w:r w:rsidRPr="003574EE">
              <w:rPr>
                <w:rFonts w:ascii="Arial" w:hAnsi="Arial" w:cs="Arial"/>
                <w:sz w:val="18"/>
                <w:szCs w:val="18"/>
                <w:lang w:val="en"/>
              </w:rPr>
              <w:t>Estimating the cause of natural phenomena</w:t>
            </w:r>
          </w:p>
          <w:p w:rsidR="00F26F9E" w:rsidRPr="003574EE" w:rsidRDefault="00F26F9E" w:rsidP="00C641F3">
            <w:pPr>
              <w:pStyle w:val="ListParagraph"/>
              <w:numPr>
                <w:ilvl w:val="0"/>
                <w:numId w:val="10"/>
              </w:numPr>
              <w:ind w:left="322" w:hanging="284"/>
              <w:rPr>
                <w:rFonts w:ascii="Arial" w:hAnsi="Arial" w:cs="Arial"/>
                <w:sz w:val="18"/>
                <w:szCs w:val="18"/>
              </w:rPr>
            </w:pPr>
            <w:r w:rsidRPr="003574EE">
              <w:rPr>
                <w:rFonts w:ascii="Arial" w:hAnsi="Arial" w:cs="Arial"/>
                <w:sz w:val="18"/>
                <w:szCs w:val="18"/>
                <w:lang w:val="en"/>
              </w:rPr>
              <w:t>Revealing phenomena or problems in the form of sketches of images or graphs</w:t>
            </w:r>
          </w:p>
          <w:p w:rsidR="00F26F9E" w:rsidRPr="003574EE" w:rsidRDefault="00F26F9E" w:rsidP="00C641F3">
            <w:pPr>
              <w:pStyle w:val="ListParagraph"/>
              <w:numPr>
                <w:ilvl w:val="0"/>
                <w:numId w:val="10"/>
              </w:numPr>
              <w:ind w:left="322" w:hanging="284"/>
              <w:rPr>
                <w:rFonts w:ascii="Arial" w:hAnsi="Arial" w:cs="Arial"/>
                <w:sz w:val="18"/>
                <w:szCs w:val="18"/>
              </w:rPr>
            </w:pPr>
            <w:r w:rsidRPr="003574EE">
              <w:rPr>
                <w:rFonts w:ascii="Arial" w:hAnsi="Arial" w:cs="Arial"/>
                <w:sz w:val="18"/>
                <w:szCs w:val="18"/>
                <w:lang w:val="en"/>
              </w:rPr>
              <w:t>Expressing phenomena in formulas</w:t>
            </w:r>
          </w:p>
          <w:p w:rsidR="00F26F9E" w:rsidRPr="003574EE" w:rsidRDefault="00F26F9E" w:rsidP="00C641F3">
            <w:pPr>
              <w:pStyle w:val="ListParagraph"/>
              <w:numPr>
                <w:ilvl w:val="0"/>
                <w:numId w:val="10"/>
              </w:numPr>
              <w:ind w:left="322" w:hanging="284"/>
              <w:rPr>
                <w:rFonts w:ascii="Arial" w:hAnsi="Arial" w:cs="Arial"/>
                <w:sz w:val="18"/>
                <w:szCs w:val="18"/>
              </w:rPr>
            </w:pPr>
            <w:r w:rsidRPr="003574EE">
              <w:rPr>
                <w:rFonts w:ascii="Arial" w:hAnsi="Arial" w:cs="Arial"/>
                <w:sz w:val="18"/>
                <w:szCs w:val="18"/>
                <w:lang w:val="en"/>
              </w:rPr>
              <w:t>Applying alternative problem solving</w:t>
            </w:r>
          </w:p>
        </w:tc>
      </w:tr>
      <w:tr w:rsidR="00F26F9E" w:rsidRPr="003574EE" w:rsidTr="00C641F3">
        <w:trPr>
          <w:trHeight w:val="1567"/>
          <w:jc w:val="center"/>
        </w:trPr>
        <w:tc>
          <w:tcPr>
            <w:tcW w:w="3518" w:type="dxa"/>
          </w:tcPr>
          <w:p w:rsidR="00F26F9E" w:rsidRPr="003574EE" w:rsidRDefault="00F26F9E" w:rsidP="00C641F3">
            <w:pPr>
              <w:rPr>
                <w:rFonts w:ascii="Arial" w:hAnsi="Arial" w:cs="Arial"/>
                <w:sz w:val="18"/>
                <w:szCs w:val="18"/>
              </w:rPr>
            </w:pPr>
            <w:r w:rsidRPr="003574EE">
              <w:rPr>
                <w:rStyle w:val="shorttext"/>
                <w:rFonts w:ascii="Arial" w:hAnsi="Arial" w:cs="Arial"/>
                <w:sz w:val="18"/>
                <w:szCs w:val="18"/>
                <w:lang w:val="en"/>
              </w:rPr>
              <w:t>Mathematical modeler</w:t>
            </w:r>
          </w:p>
        </w:tc>
        <w:tc>
          <w:tcPr>
            <w:tcW w:w="6175" w:type="dxa"/>
          </w:tcPr>
          <w:p w:rsidR="00F26F9E" w:rsidRPr="003574EE" w:rsidRDefault="00F26F9E" w:rsidP="00C641F3">
            <w:pPr>
              <w:pStyle w:val="ListParagraph"/>
              <w:numPr>
                <w:ilvl w:val="0"/>
                <w:numId w:val="11"/>
              </w:numPr>
              <w:ind w:left="322" w:hanging="284"/>
              <w:rPr>
                <w:rFonts w:ascii="Arial" w:hAnsi="Arial" w:cs="Arial"/>
                <w:sz w:val="18"/>
                <w:szCs w:val="18"/>
              </w:rPr>
            </w:pPr>
            <w:r w:rsidRPr="003574EE">
              <w:rPr>
                <w:rFonts w:ascii="Arial" w:hAnsi="Arial" w:cs="Arial"/>
                <w:sz w:val="18"/>
                <w:szCs w:val="18"/>
                <w:lang w:val="en"/>
              </w:rPr>
              <w:t>Express the relationship between two or more</w:t>
            </w:r>
            <w:r w:rsidRPr="003574EE">
              <w:rPr>
                <w:rFonts w:ascii="Arial" w:hAnsi="Arial" w:cs="Arial"/>
                <w:sz w:val="18"/>
                <w:szCs w:val="18"/>
              </w:rPr>
              <w:t xml:space="preserve"> </w:t>
            </w:r>
            <w:r w:rsidRPr="003574EE">
              <w:rPr>
                <w:rFonts w:ascii="Arial" w:hAnsi="Arial" w:cs="Arial"/>
                <w:sz w:val="18"/>
                <w:szCs w:val="18"/>
                <w:lang w:val="en"/>
              </w:rPr>
              <w:t>variables in a certain natural phenomenon</w:t>
            </w:r>
          </w:p>
          <w:p w:rsidR="00F26F9E" w:rsidRPr="003574EE" w:rsidRDefault="00F26F9E" w:rsidP="00C641F3">
            <w:pPr>
              <w:pStyle w:val="ListParagraph"/>
              <w:numPr>
                <w:ilvl w:val="0"/>
                <w:numId w:val="11"/>
              </w:numPr>
              <w:ind w:left="322" w:hanging="284"/>
              <w:rPr>
                <w:rFonts w:ascii="Arial" w:hAnsi="Arial" w:cs="Arial"/>
                <w:sz w:val="18"/>
                <w:szCs w:val="18"/>
              </w:rPr>
            </w:pPr>
            <w:r w:rsidRPr="003574EE">
              <w:rPr>
                <w:rFonts w:ascii="Arial" w:hAnsi="Arial" w:cs="Arial"/>
                <w:sz w:val="18"/>
                <w:szCs w:val="18"/>
                <w:lang w:val="en"/>
              </w:rPr>
              <w:t>Estimating the cause of natural phenomena</w:t>
            </w:r>
          </w:p>
          <w:p w:rsidR="00F26F9E" w:rsidRPr="003574EE" w:rsidRDefault="00F26F9E" w:rsidP="00C641F3">
            <w:pPr>
              <w:pStyle w:val="ListParagraph"/>
              <w:numPr>
                <w:ilvl w:val="0"/>
                <w:numId w:val="11"/>
              </w:numPr>
              <w:ind w:left="322" w:hanging="284"/>
              <w:rPr>
                <w:rFonts w:ascii="Arial" w:hAnsi="Arial" w:cs="Arial"/>
                <w:sz w:val="18"/>
                <w:szCs w:val="18"/>
              </w:rPr>
            </w:pPr>
            <w:r w:rsidRPr="003574EE">
              <w:rPr>
                <w:rFonts w:ascii="Arial" w:hAnsi="Arial" w:cs="Arial"/>
                <w:sz w:val="18"/>
                <w:szCs w:val="18"/>
                <w:lang w:val="en"/>
              </w:rPr>
              <w:t>Revealing phenomena or problems in the form of sketches of images or graph</w:t>
            </w:r>
            <w:r w:rsidRPr="003574EE">
              <w:rPr>
                <w:rFonts w:ascii="Arial" w:hAnsi="Arial" w:cs="Arial"/>
                <w:sz w:val="18"/>
                <w:szCs w:val="18"/>
              </w:rPr>
              <w:t>s</w:t>
            </w:r>
          </w:p>
          <w:p w:rsidR="00F26F9E" w:rsidRPr="003574EE" w:rsidRDefault="00F26F9E" w:rsidP="00C641F3">
            <w:pPr>
              <w:pStyle w:val="ListParagraph"/>
              <w:numPr>
                <w:ilvl w:val="0"/>
                <w:numId w:val="11"/>
              </w:numPr>
              <w:ind w:left="322" w:hanging="284"/>
              <w:rPr>
                <w:rFonts w:ascii="Arial" w:hAnsi="Arial" w:cs="Arial"/>
                <w:sz w:val="18"/>
                <w:szCs w:val="18"/>
              </w:rPr>
            </w:pPr>
            <w:r w:rsidRPr="003574EE">
              <w:rPr>
                <w:rFonts w:ascii="Arial" w:hAnsi="Arial" w:cs="Arial"/>
                <w:sz w:val="18"/>
                <w:szCs w:val="18"/>
                <w:lang w:val="en"/>
              </w:rPr>
              <w:t>Expressing phenomena in formulas</w:t>
            </w:r>
          </w:p>
          <w:p w:rsidR="00F26F9E" w:rsidRPr="003574EE" w:rsidRDefault="00F26F9E" w:rsidP="00C641F3">
            <w:pPr>
              <w:pStyle w:val="ListParagraph"/>
              <w:numPr>
                <w:ilvl w:val="0"/>
                <w:numId w:val="11"/>
              </w:numPr>
              <w:ind w:left="322" w:hanging="284"/>
              <w:rPr>
                <w:rFonts w:ascii="Arial" w:hAnsi="Arial" w:cs="Arial"/>
                <w:sz w:val="18"/>
                <w:szCs w:val="18"/>
              </w:rPr>
            </w:pPr>
            <w:r w:rsidRPr="003574EE">
              <w:rPr>
                <w:rFonts w:ascii="Arial" w:hAnsi="Arial" w:cs="Arial"/>
                <w:sz w:val="18"/>
                <w:szCs w:val="18"/>
                <w:lang w:val="en"/>
              </w:rPr>
              <w:t>Applying alternative problem solving</w:t>
            </w:r>
          </w:p>
        </w:tc>
      </w:tr>
      <w:tr w:rsidR="00850C2D" w:rsidRPr="003574EE" w:rsidTr="00236625">
        <w:trPr>
          <w:trHeight w:val="330"/>
          <w:jc w:val="center"/>
        </w:trPr>
        <w:tc>
          <w:tcPr>
            <w:tcW w:w="3518" w:type="dxa"/>
          </w:tcPr>
          <w:p w:rsidR="00850C2D" w:rsidRPr="003574EE" w:rsidRDefault="00850C2D" w:rsidP="00C641F3">
            <w:pPr>
              <w:contextualSpacing/>
              <w:rPr>
                <w:rFonts w:ascii="Arial" w:hAnsi="Arial" w:cs="Arial"/>
                <w:sz w:val="18"/>
                <w:szCs w:val="18"/>
              </w:rPr>
            </w:pPr>
            <w:r w:rsidRPr="003574EE">
              <w:rPr>
                <w:rStyle w:val="shorttext"/>
                <w:rFonts w:ascii="Arial" w:hAnsi="Arial" w:cs="Arial"/>
                <w:sz w:val="18"/>
                <w:szCs w:val="18"/>
                <w:lang w:val="en"/>
              </w:rPr>
              <w:t>Building concepts</w:t>
            </w:r>
          </w:p>
        </w:tc>
        <w:tc>
          <w:tcPr>
            <w:tcW w:w="6175" w:type="dxa"/>
            <w:vMerge w:val="restart"/>
          </w:tcPr>
          <w:p w:rsidR="00850C2D" w:rsidRPr="003574EE" w:rsidRDefault="00850C2D" w:rsidP="00C641F3">
            <w:pPr>
              <w:contextualSpacing/>
              <w:rPr>
                <w:rFonts w:ascii="Arial" w:hAnsi="Arial" w:cs="Arial"/>
                <w:sz w:val="18"/>
                <w:szCs w:val="18"/>
              </w:rPr>
            </w:pPr>
            <w:r w:rsidRPr="003574EE">
              <w:rPr>
                <w:rStyle w:val="shorttext"/>
                <w:rFonts w:ascii="Arial" w:hAnsi="Arial" w:cs="Arial"/>
                <w:sz w:val="18"/>
                <w:szCs w:val="18"/>
                <w:lang w:val="en"/>
              </w:rPr>
              <w:t>Added a new concept</w:t>
            </w:r>
          </w:p>
          <w:p w:rsidR="00850C2D" w:rsidRPr="003574EE" w:rsidRDefault="00850C2D" w:rsidP="00C641F3">
            <w:pPr>
              <w:pStyle w:val="ListParagraph"/>
              <w:numPr>
                <w:ilvl w:val="0"/>
                <w:numId w:val="12"/>
              </w:numPr>
              <w:ind w:left="322" w:hanging="284"/>
              <w:rPr>
                <w:rFonts w:ascii="Arial" w:hAnsi="Arial" w:cs="Arial"/>
                <w:sz w:val="18"/>
                <w:szCs w:val="18"/>
              </w:rPr>
            </w:pPr>
            <w:r w:rsidRPr="003574EE">
              <w:rPr>
                <w:rFonts w:ascii="Arial" w:hAnsi="Arial" w:cs="Arial"/>
                <w:sz w:val="18"/>
                <w:szCs w:val="18"/>
                <w:lang w:val="en"/>
              </w:rPr>
              <w:lastRenderedPageBreak/>
              <w:t>Describing or abstracting abstract concepts or events into real-life everyday life</w:t>
            </w:r>
          </w:p>
          <w:p w:rsidR="00850C2D" w:rsidRPr="003574EE" w:rsidRDefault="00850C2D" w:rsidP="00C641F3">
            <w:pPr>
              <w:pStyle w:val="ListParagraph"/>
              <w:numPr>
                <w:ilvl w:val="0"/>
                <w:numId w:val="12"/>
              </w:numPr>
              <w:ind w:left="322" w:hanging="284"/>
              <w:rPr>
                <w:rFonts w:ascii="Arial" w:hAnsi="Arial" w:cs="Arial"/>
                <w:sz w:val="18"/>
                <w:szCs w:val="18"/>
              </w:rPr>
            </w:pPr>
            <w:r w:rsidRPr="003574EE">
              <w:rPr>
                <w:rFonts w:ascii="Arial" w:hAnsi="Arial" w:cs="Arial"/>
                <w:sz w:val="18"/>
                <w:szCs w:val="18"/>
                <w:lang w:val="en"/>
              </w:rPr>
              <w:t>Create visual animations of abstract microscopic events</w:t>
            </w:r>
          </w:p>
        </w:tc>
      </w:tr>
      <w:tr w:rsidR="00850C2D" w:rsidRPr="003574EE" w:rsidTr="00850C2D">
        <w:trPr>
          <w:trHeight w:val="577"/>
          <w:jc w:val="center"/>
        </w:trPr>
        <w:tc>
          <w:tcPr>
            <w:tcW w:w="3518" w:type="dxa"/>
          </w:tcPr>
          <w:p w:rsidR="00850C2D" w:rsidRPr="003574EE" w:rsidRDefault="00850C2D" w:rsidP="00C641F3">
            <w:pPr>
              <w:contextualSpacing/>
              <w:rPr>
                <w:rFonts w:ascii="Arial" w:hAnsi="Arial" w:cs="Arial"/>
                <w:sz w:val="18"/>
                <w:szCs w:val="18"/>
              </w:rPr>
            </w:pPr>
            <w:r w:rsidRPr="003574EE">
              <w:rPr>
                <w:rStyle w:val="shorttext"/>
                <w:rFonts w:ascii="Arial" w:hAnsi="Arial" w:cs="Arial"/>
                <w:sz w:val="18"/>
                <w:szCs w:val="18"/>
                <w:lang w:val="en"/>
              </w:rPr>
              <w:lastRenderedPageBreak/>
              <w:t>Abstraction (</w:t>
            </w:r>
            <w:proofErr w:type="spellStart"/>
            <w:r w:rsidRPr="003574EE">
              <w:rPr>
                <w:rStyle w:val="shorttext"/>
                <w:rFonts w:ascii="Arial" w:hAnsi="Arial" w:cs="Arial"/>
                <w:sz w:val="18"/>
                <w:szCs w:val="18"/>
                <w:lang w:val="en"/>
              </w:rPr>
              <w:t>Sudarmin</w:t>
            </w:r>
            <w:proofErr w:type="spellEnd"/>
            <w:r w:rsidRPr="003574EE">
              <w:rPr>
                <w:rStyle w:val="shorttext"/>
                <w:rFonts w:ascii="Arial" w:hAnsi="Arial" w:cs="Arial"/>
                <w:sz w:val="18"/>
                <w:szCs w:val="18"/>
                <w:lang w:val="en"/>
              </w:rPr>
              <w:t>, 2007)</w:t>
            </w:r>
          </w:p>
        </w:tc>
        <w:tc>
          <w:tcPr>
            <w:tcW w:w="6175" w:type="dxa"/>
            <w:vMerge/>
          </w:tcPr>
          <w:p w:rsidR="00850C2D" w:rsidRPr="003574EE" w:rsidRDefault="00850C2D" w:rsidP="00C641F3">
            <w:pPr>
              <w:pStyle w:val="ListParagraph"/>
              <w:numPr>
                <w:ilvl w:val="0"/>
                <w:numId w:val="12"/>
              </w:numPr>
              <w:ind w:left="322" w:hanging="284"/>
              <w:rPr>
                <w:rFonts w:ascii="Arial" w:hAnsi="Arial" w:cs="Arial"/>
                <w:sz w:val="18"/>
                <w:szCs w:val="18"/>
              </w:rPr>
            </w:pPr>
          </w:p>
        </w:tc>
      </w:tr>
    </w:tbl>
    <w:p w:rsidR="00EA1DC5" w:rsidRPr="003574EE" w:rsidRDefault="00EA1DC5" w:rsidP="003574EE">
      <w:pPr>
        <w:widowControl w:val="0"/>
        <w:autoSpaceDE w:val="0"/>
        <w:autoSpaceDN w:val="0"/>
        <w:adjustRightInd w:val="0"/>
        <w:spacing w:after="40" w:line="360" w:lineRule="auto"/>
        <w:ind w:firstLine="567"/>
        <w:contextualSpacing/>
        <w:jc w:val="both"/>
        <w:rPr>
          <w:rFonts w:ascii="Arial" w:hAnsi="Arial" w:cs="Arial"/>
          <w:sz w:val="18"/>
          <w:szCs w:val="18"/>
        </w:rPr>
      </w:pPr>
    </w:p>
    <w:p w:rsidR="00806AAA" w:rsidRPr="003574EE" w:rsidRDefault="006230D6" w:rsidP="003574EE">
      <w:pPr>
        <w:widowControl w:val="0"/>
        <w:autoSpaceDE w:val="0"/>
        <w:autoSpaceDN w:val="0"/>
        <w:adjustRightInd w:val="0"/>
        <w:spacing w:after="40" w:line="360" w:lineRule="auto"/>
        <w:ind w:firstLine="567"/>
        <w:contextualSpacing/>
        <w:jc w:val="both"/>
        <w:rPr>
          <w:rFonts w:ascii="Arial" w:hAnsi="Arial" w:cs="Arial"/>
          <w:sz w:val="18"/>
          <w:szCs w:val="18"/>
        </w:rPr>
      </w:pP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"DOI" : "10.1016/j.stueduc.2014.09.002", "ISSN" : "0191-491X", "author" : [ { "dropping-particle" : "", "family" : "Leung", "given" : "Ka-cheong", "non-dropping-particle" : "", "parse-names" : false, "suffix" : "" }, { "dropping-particle" : "", "family" : "Leung", "given" : "Frederick K S", "non-dropping-particle" : "", "parse-names" : false, "suffix" : "" }, { "dropping-particle" : "", "family" : "Zuo", "given" : "Haode", "non-dropping-particle" : "", "parse-names" : false, "suffix" : "" } ], "container-title" : "Studies in Educational Evaluation", "id" : "ITEM-1", "issued" : { "date-parts" : [ [ "2014" ] ] }, "page" : "115-132", "publisher" : "Elsevier Ltd", "title" : "Studies in Educational Evaluation A study of the alignment of learning targets and assessment to generic skills in the new senior secondary mathematics curriculum in Hong Kong", "type" : "article-journal", "volume" : "43" }, "uris" : [ "http://www.mendeley.com/documents/?uuid=3d9eca6c-2d48-4668-884c-94ce28e7237e", "http://www.mendeley.com/documents/?uuid=2aa26c31-55cf-4d89-9e83-30c608c30c39" ] } ], "mendeley" : { "formattedCitation" : "(Leung, Leung, &amp; Zuo, 2014)", "manualFormatting" : "Leung, Leung, &amp; Zuo (2014)", "plainTextFormattedCitation" : "(Leung, Leung, &amp; Zuo, 2014)", "previouslyFormattedCitation" : "(Leung, Leung, &amp; Zuo, 2014)" }, "properties" : {  }, "schema" : "https://github.com/citation-style-language/schema/raw/master/csl-citation.json" }</w:instrText>
      </w:r>
      <w:r w:rsidRPr="003574EE">
        <w:rPr>
          <w:rFonts w:ascii="Arial" w:hAnsi="Arial" w:cs="Arial"/>
          <w:sz w:val="18"/>
          <w:szCs w:val="18"/>
        </w:rPr>
        <w:fldChar w:fldCharType="separate"/>
      </w:r>
      <w:r w:rsidR="00885B4B" w:rsidRPr="003574EE">
        <w:rPr>
          <w:rFonts w:ascii="Arial" w:hAnsi="Arial" w:cs="Arial"/>
          <w:noProof/>
          <w:sz w:val="18"/>
          <w:szCs w:val="18"/>
        </w:rPr>
        <w:t>Leung, Leung, &amp; Zuo (2014)</w:t>
      </w:r>
      <w:r w:rsidRPr="003574EE">
        <w:rPr>
          <w:rFonts w:ascii="Arial" w:hAnsi="Arial" w:cs="Arial"/>
          <w:sz w:val="18"/>
          <w:szCs w:val="18"/>
        </w:rPr>
        <w:fldChar w:fldCharType="end"/>
      </w:r>
      <w:r w:rsidRPr="003574EE">
        <w:rPr>
          <w:rFonts w:ascii="Arial" w:hAnsi="Arial" w:cs="Arial"/>
          <w:sz w:val="18"/>
          <w:szCs w:val="18"/>
        </w:rPr>
        <w:t xml:space="preserve"> </w:t>
      </w:r>
      <w:r w:rsidR="00FE1140" w:rsidRPr="003574EE">
        <w:rPr>
          <w:rFonts w:ascii="Arial" w:hAnsi="Arial" w:cs="Arial"/>
          <w:sz w:val="18"/>
          <w:szCs w:val="18"/>
        </w:rPr>
        <w:t>states</w:t>
      </w:r>
      <w:r w:rsidR="000D264C" w:rsidRPr="003574EE">
        <w:rPr>
          <w:rFonts w:ascii="Arial" w:hAnsi="Arial" w:cs="Arial"/>
          <w:sz w:val="18"/>
          <w:szCs w:val="18"/>
          <w:lang w:val="en"/>
        </w:rPr>
        <w:t xml:space="preserve"> that the mathematics curriculum of the new three-year senior secondary (NSS) curriculum in Hong Kong aims to develop the proficiency of students or learners to think critically and creatively, to inquire and reason mathematically, and to use mathematics to formulate and solve problems in mathematical contexts as well as in daily life. Nine generic skills are expected to be developed through the acquisition of mathematical knowledge and concepts.</w:t>
      </w:r>
      <w:r w:rsidR="000D264C" w:rsidRPr="003574EE">
        <w:rPr>
          <w:rFonts w:ascii="Arial" w:hAnsi="Arial" w:cs="Arial"/>
          <w:sz w:val="18"/>
          <w:szCs w:val="18"/>
        </w:rPr>
        <w:t xml:space="preserve"> </w:t>
      </w:r>
      <w:r w:rsidR="000D264C" w:rsidRPr="003574EE">
        <w:rPr>
          <w:rFonts w:ascii="Arial" w:hAnsi="Arial" w:cs="Arial"/>
          <w:sz w:val="18"/>
          <w:szCs w:val="18"/>
          <w:lang w:val="en"/>
        </w:rPr>
        <w:t>Generic skills are also conceptualized as skills that help them understand their strengths and weaknesses and to help them learn on their own</w:t>
      </w:r>
      <w:r w:rsidR="003D7D4E" w:rsidRPr="003574EE">
        <w:rPr>
          <w:rFonts w:ascii="Arial" w:hAnsi="Arial" w:cs="Arial"/>
          <w:sz w:val="18"/>
          <w:szCs w:val="18"/>
        </w:rPr>
        <w:t xml:space="preserve"> </w:t>
      </w:r>
      <w:r w:rsidR="003D7D4E"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"DOI" : "10.1016/j.sbspro.2010.03.776", "ISSN" : "1877-0428", "author" : [ { "dropping-particle" : "", "family" : "Chan", "given" : "Wincy S C", "non-dropping-particle" : "", "parse-names" : false, "suffix" : "" } ], "container-title" : "Procedia Social and Behavioral Sciences", "id" : "ITEM-1", "issue" : "2", "issued" : { "date-parts" : [ [ "2010" ] ] }, "page" : "4815-4819", "title" : "Students \u2019 Understanding of Generic Skills Development in A University in Hong Kong", "type" : "article-journal", "volume" : "2" }, "uris" : [ "http://www.mendeley.com/documents/?uuid=dfcb75a2-da24-44ea-815e-c5e6c884fcd4" ] } ], "mendeley" : { "formattedCitation" : "(Chan, 2010)", "plainTextFormattedCitation" : "(Chan, 2010)", "previouslyFormattedCitation" : "(Chan, 2010)" }, "properties" : {  }, "schema" : "https://github.com/citation-style-language/schema/raw/master/csl-citation.json" }</w:instrText>
      </w:r>
      <w:r w:rsidR="003D7D4E" w:rsidRPr="003574EE">
        <w:rPr>
          <w:rFonts w:ascii="Arial" w:hAnsi="Arial" w:cs="Arial"/>
          <w:sz w:val="18"/>
          <w:szCs w:val="18"/>
          <w:lang w:val="en"/>
        </w:rPr>
        <w:fldChar w:fldCharType="separate"/>
      </w:r>
      <w:r w:rsidR="003D7D4E" w:rsidRPr="003574EE">
        <w:rPr>
          <w:rFonts w:ascii="Arial" w:hAnsi="Arial" w:cs="Arial"/>
          <w:noProof/>
          <w:sz w:val="18"/>
          <w:szCs w:val="18"/>
          <w:lang w:val="en"/>
        </w:rPr>
        <w:t>(Chan, 2010)</w:t>
      </w:r>
      <w:r w:rsidR="003D7D4E" w:rsidRPr="003574EE">
        <w:rPr>
          <w:rFonts w:ascii="Arial" w:hAnsi="Arial" w:cs="Arial"/>
          <w:sz w:val="18"/>
          <w:szCs w:val="18"/>
          <w:lang w:val="en"/>
        </w:rPr>
        <w:fldChar w:fldCharType="end"/>
      </w:r>
      <w:r w:rsidR="000D264C" w:rsidRPr="003574EE">
        <w:rPr>
          <w:rFonts w:ascii="Arial" w:hAnsi="Arial" w:cs="Arial"/>
          <w:sz w:val="18"/>
          <w:szCs w:val="18"/>
          <w:lang w:val="en"/>
        </w:rPr>
        <w:t xml:space="preserve">. This shows that science generic skills are very important to be </w:t>
      </w:r>
      <w:r w:rsidR="000D264C" w:rsidRPr="003574EE">
        <w:rPr>
          <w:rFonts w:ascii="Arial" w:hAnsi="Arial" w:cs="Arial"/>
          <w:noProof/>
          <w:sz w:val="18"/>
          <w:szCs w:val="18"/>
          <w:lang w:val="en"/>
        </w:rPr>
        <w:t>train</w:t>
      </w:r>
      <w:r w:rsidR="00C67163" w:rsidRPr="003574EE">
        <w:rPr>
          <w:rFonts w:ascii="Arial" w:hAnsi="Arial" w:cs="Arial"/>
          <w:noProof/>
          <w:sz w:val="18"/>
          <w:szCs w:val="18"/>
          <w:lang w:val="en"/>
        </w:rPr>
        <w:t>ing</w:t>
      </w:r>
      <w:r w:rsidR="000D264C" w:rsidRPr="003574EE">
        <w:rPr>
          <w:rFonts w:ascii="Arial" w:hAnsi="Arial" w:cs="Arial"/>
          <w:sz w:val="18"/>
          <w:szCs w:val="18"/>
          <w:lang w:val="en"/>
        </w:rPr>
        <w:t xml:space="preserve"> to students.</w:t>
      </w:r>
      <w:r w:rsidR="000D264C" w:rsidRPr="003574EE">
        <w:rPr>
          <w:rFonts w:ascii="Arial" w:hAnsi="Arial" w:cs="Arial"/>
          <w:sz w:val="18"/>
          <w:szCs w:val="18"/>
        </w:rPr>
        <w:t xml:space="preserve"> </w:t>
      </w:r>
    </w:p>
    <w:p w:rsidR="00806AAA" w:rsidRPr="003574EE" w:rsidRDefault="00AB0BBC" w:rsidP="003574EE">
      <w:pPr>
        <w:widowControl w:val="0"/>
        <w:autoSpaceDE w:val="0"/>
        <w:autoSpaceDN w:val="0"/>
        <w:adjustRightInd w:val="0"/>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In addition to learning models, teaching materials also have a role in the ongoing learning process. Teaching materials are tools and media that provide opportunities for students to gain learning experience. With the teaching materials available, the learner will produce experiences related to the facts in life, the life models, and the symbols that exist in life</w:t>
      </w:r>
      <w:r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"Nurjaya", "given" : "Gede", "non-dropping-particle" : "", "parse-names" : false, "suffix" : "" } ], "container-title" : "Jurnal Pendidikan Indonesia", "id" : "ITEM-1", "issue" : "2", "issued" : { "date-parts" : [ [ "2012" ] ] }, "page" : "102-111", "title" : "Pengembangan Bahan Ajar Metode Pembelajaran Bahasa dan Sastra Indonesia Berbasis Pembelajaran Kooperatif Jigsaw Untuk Meningkatkan Kemampua Aplikatif Siswa", "type" : "article-journal", "volume" : "1" }, "uris" : [ "http://www.mendeley.com/documents/?uuid=022c63dc-447a-4206-bdba-ccf730fe55a4" ] } ], "mendeley" : { "formattedCitation" : "(Nurjaya, 2012)", "manualFormatting" : "(Sriasih in Nurjaya, 2012)", "plainTextFormattedCitation" : "(Nurjaya, 2012)", "previouslyFormattedCitation" : "(Nurjaya, 2012)" }, "properties" : {  }, "schema" : "https://github.com/citation-style-language/schema/raw/master/csl-citation.json" }</w:instrText>
      </w:r>
      <w:r w:rsidRPr="003574EE">
        <w:rPr>
          <w:rFonts w:ascii="Arial" w:hAnsi="Arial" w:cs="Arial"/>
          <w:sz w:val="18"/>
          <w:szCs w:val="18"/>
        </w:rPr>
        <w:fldChar w:fldCharType="separate"/>
      </w:r>
      <w:r w:rsidRPr="003574EE">
        <w:rPr>
          <w:rFonts w:ascii="Arial" w:hAnsi="Arial" w:cs="Arial"/>
          <w:noProof/>
          <w:sz w:val="18"/>
          <w:szCs w:val="18"/>
        </w:rPr>
        <w:t>(Sriasih in Nurjaya, 2012)</w:t>
      </w:r>
      <w:r w:rsidRPr="003574EE">
        <w:rPr>
          <w:rFonts w:ascii="Arial" w:hAnsi="Arial" w:cs="Arial"/>
          <w:sz w:val="18"/>
          <w:szCs w:val="18"/>
        </w:rPr>
        <w:fldChar w:fldCharType="end"/>
      </w:r>
      <w:r w:rsidRPr="003574EE">
        <w:rPr>
          <w:rFonts w:ascii="Arial" w:hAnsi="Arial" w:cs="Arial"/>
          <w:sz w:val="18"/>
          <w:szCs w:val="18"/>
          <w:lang w:val="en"/>
        </w:rPr>
        <w:t xml:space="preserve">. </w:t>
      </w:r>
      <w:r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"Nurjaya", "given" : "Gede", "non-dropping-particle" : "", "parse-names" : false, "suffix" : "" } ], "container-title" : "Jurnal Pendidikan Indonesia", "id" : "ITEM-1", "issue" : "2", "issued" : { "date-parts" : [ [ "2012" ] ] }, "page" : "102-111", "title" : "Pengembangan Bahan Ajar Metode Pembelajaran Bahasa dan Sastra Indonesia Berbasis Pembelajaran Kooperatif Jigsaw Untuk Meningkatkan Kemampua Aplikatif Siswa", "type" : "article-journal", "volume" : "1" }, "uris" : [ "http://www.mendeley.com/documents/?uuid=022c63dc-447a-4206-bdba-ccf730fe55a4" ] } ], "mendeley" : { "formattedCitation" : "(Nurjaya, 2012)", "manualFormatting" : "Nurjaya (2012)", "plainTextFormattedCitation" : "(Nurjaya, 2012)", "previouslyFormattedCitation" : "(Nurjaya, 2012)" }, "properties" : {  }, "schema" : "https://github.com/citation-style-language/schema/raw/master/csl-citation.json" }</w:instrText>
      </w:r>
      <w:r w:rsidRPr="003574EE">
        <w:rPr>
          <w:rFonts w:ascii="Arial" w:hAnsi="Arial" w:cs="Arial"/>
          <w:sz w:val="18"/>
          <w:szCs w:val="18"/>
          <w:lang w:val="en"/>
        </w:rPr>
        <w:fldChar w:fldCharType="separate"/>
      </w:r>
      <w:r w:rsidRPr="003574EE">
        <w:rPr>
          <w:rFonts w:ascii="Arial" w:hAnsi="Arial" w:cs="Arial"/>
          <w:noProof/>
          <w:sz w:val="18"/>
          <w:szCs w:val="18"/>
          <w:lang w:val="en"/>
        </w:rPr>
        <w:t>Nurjay</w:t>
      </w:r>
      <w:r w:rsidRPr="003574EE">
        <w:rPr>
          <w:rFonts w:ascii="Arial" w:hAnsi="Arial" w:cs="Arial"/>
          <w:noProof/>
          <w:sz w:val="18"/>
          <w:szCs w:val="18"/>
        </w:rPr>
        <w:t>a (</w:t>
      </w:r>
      <w:r w:rsidRPr="003574EE">
        <w:rPr>
          <w:rFonts w:ascii="Arial" w:hAnsi="Arial" w:cs="Arial"/>
          <w:noProof/>
          <w:sz w:val="18"/>
          <w:szCs w:val="18"/>
          <w:lang w:val="en"/>
        </w:rPr>
        <w:t>2012)</w:t>
      </w:r>
      <w:r w:rsidRPr="003574EE">
        <w:rPr>
          <w:rFonts w:ascii="Arial" w:hAnsi="Arial" w:cs="Arial"/>
          <w:sz w:val="18"/>
          <w:szCs w:val="18"/>
          <w:lang w:val="en"/>
        </w:rPr>
        <w:fldChar w:fldCharType="end"/>
      </w:r>
      <w:r w:rsidRPr="003574EE">
        <w:rPr>
          <w:rFonts w:ascii="Arial" w:hAnsi="Arial" w:cs="Arial"/>
          <w:sz w:val="18"/>
          <w:szCs w:val="18"/>
        </w:rPr>
        <w:t xml:space="preserve"> </w:t>
      </w:r>
      <w:r w:rsidRPr="003574EE">
        <w:rPr>
          <w:rFonts w:ascii="Arial" w:hAnsi="Arial" w:cs="Arial"/>
          <w:sz w:val="18"/>
          <w:szCs w:val="18"/>
          <w:lang w:val="en"/>
        </w:rPr>
        <w:t xml:space="preserve">also </w:t>
      </w:r>
      <w:r w:rsidR="0023216D" w:rsidRPr="003574EE">
        <w:rPr>
          <w:rFonts w:ascii="Arial" w:hAnsi="Arial" w:cs="Arial"/>
          <w:sz w:val="18"/>
          <w:szCs w:val="18"/>
        </w:rPr>
        <w:t>states</w:t>
      </w:r>
      <w:r w:rsidRPr="003574EE">
        <w:rPr>
          <w:rFonts w:ascii="Arial" w:hAnsi="Arial" w:cs="Arial"/>
          <w:sz w:val="18"/>
          <w:szCs w:val="18"/>
          <w:lang w:val="en"/>
        </w:rPr>
        <w:t xml:space="preserve"> </w:t>
      </w:r>
      <w:r w:rsidR="0023216D" w:rsidRPr="003574EE">
        <w:rPr>
          <w:rFonts w:ascii="Arial" w:hAnsi="Arial" w:cs="Arial"/>
          <w:sz w:val="18"/>
          <w:szCs w:val="18"/>
        </w:rPr>
        <w:t xml:space="preserve">that </w:t>
      </w:r>
      <w:r w:rsidRPr="003574EE">
        <w:rPr>
          <w:rFonts w:ascii="Arial" w:hAnsi="Arial" w:cs="Arial"/>
          <w:sz w:val="18"/>
          <w:szCs w:val="18"/>
          <w:lang w:val="en"/>
        </w:rPr>
        <w:t>the teaching materials are arranged in the form of modules usually provide more opportunities to students to achieve these expectations.</w:t>
      </w:r>
      <w:r w:rsidR="00806AAA" w:rsidRPr="003574EE">
        <w:rPr>
          <w:rFonts w:ascii="Arial" w:hAnsi="Arial" w:cs="Arial"/>
          <w:sz w:val="18"/>
          <w:szCs w:val="18"/>
        </w:rPr>
        <w:t xml:space="preserve"> </w:t>
      </w:r>
      <w:r w:rsidRPr="003574EE">
        <w:rPr>
          <w:rFonts w:ascii="Arial" w:hAnsi="Arial" w:cs="Arial"/>
          <w:sz w:val="18"/>
          <w:szCs w:val="18"/>
        </w:rPr>
        <w:t>R</w:t>
      </w:r>
      <w:proofErr w:type="spellStart"/>
      <w:r w:rsidRPr="003574EE">
        <w:rPr>
          <w:rFonts w:ascii="Arial" w:hAnsi="Arial" w:cs="Arial"/>
          <w:sz w:val="18"/>
          <w:szCs w:val="18"/>
          <w:lang w:val="en"/>
        </w:rPr>
        <w:t>esearch</w:t>
      </w:r>
      <w:proofErr w:type="spellEnd"/>
      <w:r w:rsidRPr="003574EE">
        <w:rPr>
          <w:rFonts w:ascii="Arial" w:hAnsi="Arial" w:cs="Arial"/>
          <w:sz w:val="18"/>
          <w:szCs w:val="18"/>
          <w:lang w:val="en"/>
        </w:rPr>
        <w:t xml:space="preserve"> </w:t>
      </w:r>
      <w:r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"Lie", "given" : "T.T", "non-dropping-particle" : "", "parse-names" : false, "suffix" : "" }, { "dropping-particle" : "", "family" : "Osman", "given" : "K", "non-dropping-particle" : "", "parse-names" : false, "suffix" : "" } ], "container-title" : "International Education Studies", "id" : "ITEM-1", "issue" : "6", "issued" : { "date-parts" : [ [ "2012" ] ] }, "page" : "50-54", "title" : "Interactive Multimedia Module with Pedagogical Agents : Formative Evaluation.", "type" : "article-journal", "volume" : "5" }, "uris" : [ "http://www.mendeley.com/documents/?uuid=fbe1c978-8f58-409f-8866-8666d21c7b6e" ] } ], "mendeley" : { "formattedCitation" : "(Lie &amp; Osman, 2012)", "manualFormatting" : "Lie &amp; Osman (2012)", "plainTextFormattedCitation" : "(Lie &amp; Osman, 2012)", "previouslyFormattedCitation" : "(Lie &amp; Osman, 2012)" }, "properties" : {  }, "schema" : "https://github.com/citation-style-language/schema/raw/master/csl-citation.json" }</w:instrText>
      </w:r>
      <w:r w:rsidRPr="003574EE">
        <w:rPr>
          <w:rFonts w:ascii="Arial" w:hAnsi="Arial" w:cs="Arial"/>
          <w:sz w:val="18"/>
          <w:szCs w:val="18"/>
          <w:lang w:val="en"/>
        </w:rPr>
        <w:fldChar w:fldCharType="separate"/>
      </w:r>
      <w:r w:rsidRPr="003574EE">
        <w:rPr>
          <w:rFonts w:ascii="Arial" w:hAnsi="Arial" w:cs="Arial"/>
          <w:noProof/>
          <w:sz w:val="18"/>
          <w:szCs w:val="18"/>
          <w:lang w:val="en"/>
        </w:rPr>
        <w:t>Lie &amp; Osman</w:t>
      </w:r>
      <w:r w:rsidRPr="003574EE">
        <w:rPr>
          <w:rFonts w:ascii="Arial" w:hAnsi="Arial" w:cs="Arial"/>
          <w:noProof/>
          <w:sz w:val="18"/>
          <w:szCs w:val="18"/>
        </w:rPr>
        <w:t xml:space="preserve"> (</w:t>
      </w:r>
      <w:r w:rsidRPr="003574EE">
        <w:rPr>
          <w:rFonts w:ascii="Arial" w:hAnsi="Arial" w:cs="Arial"/>
          <w:noProof/>
          <w:sz w:val="18"/>
          <w:szCs w:val="18"/>
          <w:lang w:val="en"/>
        </w:rPr>
        <w:t>2012)</w:t>
      </w:r>
      <w:r w:rsidRPr="003574EE">
        <w:rPr>
          <w:rFonts w:ascii="Arial" w:hAnsi="Arial" w:cs="Arial"/>
          <w:sz w:val="18"/>
          <w:szCs w:val="18"/>
          <w:lang w:val="en"/>
        </w:rPr>
        <w:fldChar w:fldCharType="end"/>
      </w:r>
      <w:r w:rsidRPr="003574EE">
        <w:rPr>
          <w:rFonts w:ascii="Arial" w:hAnsi="Arial" w:cs="Arial"/>
          <w:sz w:val="18"/>
          <w:szCs w:val="18"/>
        </w:rPr>
        <w:t xml:space="preserve"> </w:t>
      </w:r>
      <w:r w:rsidRPr="003574EE">
        <w:rPr>
          <w:rFonts w:ascii="Arial" w:hAnsi="Arial" w:cs="Arial"/>
          <w:sz w:val="18"/>
          <w:szCs w:val="18"/>
          <w:lang w:val="en"/>
        </w:rPr>
        <w:t>indicating that students who were given the module had a high posttest score compared to students who did not use the module in the lesson.</w:t>
      </w:r>
      <w:r w:rsidR="0023216D" w:rsidRPr="003574EE">
        <w:rPr>
          <w:rFonts w:ascii="Arial" w:hAnsi="Arial" w:cs="Arial"/>
          <w:sz w:val="18"/>
          <w:szCs w:val="18"/>
        </w:rPr>
        <w:t xml:space="preserve"> Research </w:t>
      </w:r>
      <w:r w:rsidR="0023216D"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"DOI" : "10.11591/edulearn.v11i2.6076", "author" : [ { "dropping-particle" : "", "family" : "Khabibah", "given" : "Elok Norma", "non-dropping-particle" : "", "parse-names" : false, "suffix" : "" }, { "dropping-particle" : "", "family" : "Masykuri", "given" : "Mohammad", "non-dropping-particle" : "", "parse-names" : false, "suffix" : "" }, { "dropping-particle" : "", "family" : "Maridu", "given" : "", "non-dropping-particle" : "", "parse-names" : false, "suffix" : "" } ], "container-title" : "Journal of Education and Learning", "id" : "ITEM-1", "issue" : "2", "issued" : { "date-parts" : [ [ "2017" ] ] }, "page" : "146-153", "title" : "The Effectiveness of Module Based on Discovery Learning to Increase Generic Science Skills", "type" : "article-journal", "volume" : "11" }, "uris" : [ "http://www.mendeley.com/documents/?uuid=18e9a2b5-5a9b-4436-97cc-50fef42db689" ] } ], "mendeley" : { "formattedCitation" : "(Khabibah et al., 2017)", "manualFormatting" : "Khabibah, Masykuri, &amp; Maridu (2017)", "plainTextFormattedCitation" : "(Khabibah et al., 2017)", "previouslyFormattedCitation" : "(Khabibah et al., 2017)" }, "properties" : {  }, "schema" : "https://github.com/citation-style-language/schema/raw/master/csl-citation.json" }</w:instrText>
      </w:r>
      <w:r w:rsidR="0023216D" w:rsidRPr="003574EE">
        <w:rPr>
          <w:rFonts w:ascii="Arial" w:hAnsi="Arial" w:cs="Arial"/>
          <w:sz w:val="18"/>
          <w:szCs w:val="18"/>
        </w:rPr>
        <w:fldChar w:fldCharType="separate"/>
      </w:r>
      <w:r w:rsidR="0023216D" w:rsidRPr="003574EE">
        <w:rPr>
          <w:rFonts w:ascii="Arial" w:hAnsi="Arial" w:cs="Arial"/>
          <w:noProof/>
          <w:sz w:val="18"/>
          <w:szCs w:val="18"/>
        </w:rPr>
        <w:t>Khabibah, Masykuri, &amp; Maridu (2017)</w:t>
      </w:r>
      <w:r w:rsidR="0023216D" w:rsidRPr="003574EE">
        <w:rPr>
          <w:rFonts w:ascii="Arial" w:hAnsi="Arial" w:cs="Arial"/>
          <w:sz w:val="18"/>
          <w:szCs w:val="18"/>
        </w:rPr>
        <w:fldChar w:fldCharType="end"/>
      </w:r>
      <w:r w:rsidR="0023216D" w:rsidRPr="003574EE">
        <w:rPr>
          <w:rFonts w:ascii="Arial" w:hAnsi="Arial" w:cs="Arial"/>
          <w:sz w:val="18"/>
          <w:szCs w:val="18"/>
        </w:rPr>
        <w:t xml:space="preserve"> also indicating that using module based on discovery learning in the learning process is effective to increase science generic skills. </w:t>
      </w:r>
    </w:p>
    <w:p w:rsidR="006C1D2C" w:rsidRPr="003574EE" w:rsidRDefault="000D264C" w:rsidP="003574EE">
      <w:pPr>
        <w:widowControl w:val="0"/>
        <w:autoSpaceDE w:val="0"/>
        <w:autoSpaceDN w:val="0"/>
        <w:adjustRightInd w:val="0"/>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The purpose of this article was to </w:t>
      </w:r>
      <w:r w:rsidRPr="003574EE">
        <w:rPr>
          <w:rFonts w:ascii="Arial" w:hAnsi="Arial" w:cs="Arial"/>
          <w:noProof/>
          <w:sz w:val="18"/>
          <w:szCs w:val="18"/>
          <w:lang w:val="en"/>
        </w:rPr>
        <w:t>an</w:t>
      </w:r>
      <w:r w:rsidR="00C67163" w:rsidRPr="003574EE">
        <w:rPr>
          <w:rFonts w:ascii="Arial" w:hAnsi="Arial" w:cs="Arial"/>
          <w:noProof/>
          <w:sz w:val="18"/>
          <w:szCs w:val="18"/>
          <w:lang w:val="en"/>
        </w:rPr>
        <w:t>s</w:t>
      </w:r>
      <w:r w:rsidRPr="003574EE">
        <w:rPr>
          <w:rFonts w:ascii="Arial" w:hAnsi="Arial" w:cs="Arial"/>
          <w:noProof/>
          <w:sz w:val="18"/>
          <w:szCs w:val="18"/>
          <w:lang w:val="en"/>
        </w:rPr>
        <w:t>wer</w:t>
      </w:r>
      <w:r w:rsidRPr="003574EE">
        <w:rPr>
          <w:rFonts w:ascii="Arial" w:hAnsi="Arial" w:cs="Arial"/>
          <w:sz w:val="18"/>
          <w:szCs w:val="18"/>
          <w:lang w:val="en"/>
        </w:rPr>
        <w:t xml:space="preserve"> the following </w:t>
      </w:r>
      <w:r w:rsidRPr="003574EE">
        <w:rPr>
          <w:rFonts w:ascii="Arial" w:hAnsi="Arial" w:cs="Arial"/>
          <w:noProof/>
          <w:sz w:val="18"/>
          <w:szCs w:val="18"/>
          <w:lang w:val="en"/>
        </w:rPr>
        <w:t>research</w:t>
      </w:r>
      <w:r w:rsidRPr="003574EE">
        <w:rPr>
          <w:rFonts w:ascii="Arial" w:hAnsi="Arial" w:cs="Arial"/>
          <w:sz w:val="18"/>
          <w:szCs w:val="18"/>
          <w:lang w:val="en"/>
        </w:rPr>
        <w:t xml:space="preserve"> </w:t>
      </w:r>
      <w:proofErr w:type="gramStart"/>
      <w:r w:rsidRPr="003574EE">
        <w:rPr>
          <w:rFonts w:ascii="Arial" w:hAnsi="Arial" w:cs="Arial"/>
          <w:sz w:val="18"/>
          <w:szCs w:val="18"/>
          <w:lang w:val="en"/>
        </w:rPr>
        <w:t>question :</w:t>
      </w:r>
      <w:proofErr w:type="gramEnd"/>
      <w:r w:rsidRPr="003574EE">
        <w:rPr>
          <w:rFonts w:ascii="Arial" w:hAnsi="Arial" w:cs="Arial"/>
          <w:sz w:val="18"/>
          <w:szCs w:val="18"/>
          <w:lang w:val="en"/>
        </w:rPr>
        <w:t xml:space="preserve"> (</w:t>
      </w:r>
      <w:r w:rsidRPr="003574EE">
        <w:rPr>
          <w:rFonts w:ascii="Arial" w:hAnsi="Arial" w:cs="Arial"/>
          <w:sz w:val="18"/>
          <w:szCs w:val="18"/>
        </w:rPr>
        <w:t>a</w:t>
      </w:r>
      <w:r w:rsidRPr="003574EE">
        <w:rPr>
          <w:rFonts w:ascii="Arial" w:hAnsi="Arial" w:cs="Arial"/>
          <w:sz w:val="18"/>
          <w:szCs w:val="18"/>
          <w:lang w:val="en"/>
        </w:rPr>
        <w:t>) Do students find it difficult to understand the materials they are currently using? (b) Do students need instructional materials in the form of modules to trace the science generic skills to the material of the atomic structure and the periodic table of elements?</w:t>
      </w:r>
    </w:p>
    <w:p w:rsidR="006C1D2C" w:rsidRPr="003574EE" w:rsidRDefault="006C1D2C" w:rsidP="003574EE">
      <w:pPr>
        <w:spacing w:after="40" w:line="360" w:lineRule="auto"/>
        <w:contextualSpacing/>
        <w:jc w:val="both"/>
        <w:rPr>
          <w:rFonts w:ascii="Arial" w:hAnsi="Arial" w:cs="Arial"/>
          <w:b/>
          <w:sz w:val="18"/>
          <w:szCs w:val="18"/>
        </w:rPr>
      </w:pPr>
    </w:p>
    <w:p w:rsidR="00236625" w:rsidRPr="00C641F3" w:rsidRDefault="00C641F3" w:rsidP="003574EE">
      <w:pPr>
        <w:spacing w:after="40" w:line="360" w:lineRule="auto"/>
        <w:contextualSpacing/>
        <w:jc w:val="center"/>
        <w:rPr>
          <w:rFonts w:ascii="Arial" w:hAnsi="Arial" w:cs="Arial"/>
          <w:b/>
          <w:sz w:val="18"/>
          <w:szCs w:val="18"/>
        </w:rPr>
      </w:pPr>
      <w:r>
        <w:rPr>
          <w:rFonts w:ascii="Arial" w:hAnsi="Arial" w:cs="Arial"/>
          <w:b/>
          <w:sz w:val="18"/>
          <w:szCs w:val="18"/>
        </w:rPr>
        <w:t>M</w:t>
      </w:r>
      <w:r w:rsidR="00DC59DC">
        <w:rPr>
          <w:rFonts w:ascii="Arial" w:hAnsi="Arial" w:cs="Arial"/>
          <w:b/>
          <w:sz w:val="18"/>
          <w:szCs w:val="18"/>
        </w:rPr>
        <w:t>ETHODS</w:t>
      </w:r>
    </w:p>
    <w:p w:rsidR="00236625" w:rsidRPr="003574EE" w:rsidRDefault="00236625" w:rsidP="003574EE">
      <w:pPr>
        <w:spacing w:after="40" w:line="240" w:lineRule="auto"/>
        <w:contextualSpacing/>
        <w:jc w:val="center"/>
        <w:rPr>
          <w:rFonts w:ascii="Arial" w:hAnsi="Arial" w:cs="Arial"/>
          <w:b/>
          <w:sz w:val="18"/>
          <w:szCs w:val="18"/>
        </w:rPr>
      </w:pPr>
    </w:p>
    <w:p w:rsidR="007966F5" w:rsidRPr="003574EE" w:rsidRDefault="00236625" w:rsidP="003574EE">
      <w:pPr>
        <w:spacing w:after="40" w:line="360" w:lineRule="auto"/>
        <w:contextualSpacing/>
        <w:jc w:val="center"/>
        <w:rPr>
          <w:rFonts w:ascii="Arial" w:hAnsi="Arial" w:cs="Arial"/>
          <w:b/>
          <w:sz w:val="18"/>
          <w:szCs w:val="18"/>
        </w:rPr>
      </w:pPr>
      <w:r w:rsidRPr="003574EE">
        <w:rPr>
          <w:rFonts w:ascii="Arial" w:hAnsi="Arial" w:cs="Arial"/>
          <w:b/>
          <w:sz w:val="18"/>
          <w:szCs w:val="18"/>
        </w:rPr>
        <w:t>Research T</w:t>
      </w:r>
      <w:r w:rsidR="000370FB" w:rsidRPr="003574EE">
        <w:rPr>
          <w:rFonts w:ascii="Arial" w:hAnsi="Arial" w:cs="Arial"/>
          <w:b/>
          <w:sz w:val="18"/>
          <w:szCs w:val="18"/>
        </w:rPr>
        <w:t>ype</w:t>
      </w:r>
    </w:p>
    <w:p w:rsidR="00E90EC2" w:rsidRPr="003574EE" w:rsidRDefault="00236625"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t>Re</w:t>
      </w:r>
      <w:r w:rsidR="007966F5" w:rsidRPr="003574EE">
        <w:rPr>
          <w:rFonts w:ascii="Arial" w:hAnsi="Arial" w:cs="Arial"/>
          <w:sz w:val="18"/>
          <w:szCs w:val="18"/>
        </w:rPr>
        <w:t>search type is a</w:t>
      </w:r>
      <w:r w:rsidR="000370FB" w:rsidRPr="003574EE">
        <w:rPr>
          <w:rFonts w:ascii="Arial" w:hAnsi="Arial" w:cs="Arial"/>
          <w:sz w:val="18"/>
          <w:szCs w:val="18"/>
        </w:rPr>
        <w:t xml:space="preserve"> descriptive sur</w:t>
      </w:r>
      <w:r w:rsidR="00FE1140" w:rsidRPr="003574EE">
        <w:rPr>
          <w:rFonts w:ascii="Arial" w:hAnsi="Arial" w:cs="Arial"/>
          <w:sz w:val="18"/>
          <w:szCs w:val="18"/>
        </w:rPr>
        <w:t xml:space="preserve">vey of student’s need analysis. </w:t>
      </w:r>
      <w:r w:rsidR="007966F5" w:rsidRPr="003574EE">
        <w:rPr>
          <w:rFonts w:ascii="Arial" w:hAnsi="Arial" w:cs="Arial"/>
          <w:sz w:val="18"/>
          <w:szCs w:val="18"/>
        </w:rPr>
        <w:t>The</w:t>
      </w:r>
      <w:r w:rsidR="000370FB" w:rsidRPr="003574EE">
        <w:rPr>
          <w:rFonts w:ascii="Arial" w:hAnsi="Arial" w:cs="Arial"/>
          <w:sz w:val="18"/>
          <w:szCs w:val="18"/>
        </w:rPr>
        <w:t xml:space="preserve"> </w:t>
      </w:r>
      <w:r w:rsidR="007966F5" w:rsidRPr="003574EE">
        <w:rPr>
          <w:rFonts w:ascii="Arial" w:hAnsi="Arial" w:cs="Arial"/>
          <w:sz w:val="18"/>
          <w:szCs w:val="18"/>
        </w:rPr>
        <w:t xml:space="preserve">sampling technique and sample is a </w:t>
      </w:r>
      <w:r w:rsidR="000370FB" w:rsidRPr="003574EE">
        <w:rPr>
          <w:rFonts w:ascii="Arial" w:hAnsi="Arial" w:cs="Arial"/>
          <w:sz w:val="18"/>
          <w:szCs w:val="18"/>
        </w:rPr>
        <w:t xml:space="preserve">purposive sampling technique was used to select these participants. The </w:t>
      </w:r>
      <w:r w:rsidR="000370FB" w:rsidRPr="003574EE">
        <w:rPr>
          <w:rFonts w:ascii="Arial" w:hAnsi="Arial" w:cs="Arial"/>
          <w:noProof/>
          <w:sz w:val="18"/>
          <w:szCs w:val="18"/>
        </w:rPr>
        <w:t>participants</w:t>
      </w:r>
      <w:r w:rsidR="000370FB" w:rsidRPr="003574EE">
        <w:rPr>
          <w:rFonts w:ascii="Arial" w:hAnsi="Arial" w:cs="Arial"/>
          <w:sz w:val="18"/>
          <w:szCs w:val="18"/>
        </w:rPr>
        <w:t xml:space="preserve"> of this study consisted of 61 students from two senior high school</w:t>
      </w:r>
      <w:r w:rsidR="00337467" w:rsidRPr="003574EE">
        <w:rPr>
          <w:rFonts w:ascii="Arial" w:hAnsi="Arial" w:cs="Arial"/>
          <w:sz w:val="18"/>
          <w:szCs w:val="18"/>
        </w:rPr>
        <w:t>s</w:t>
      </w:r>
      <w:r w:rsidR="000370FB" w:rsidRPr="003574EE">
        <w:rPr>
          <w:rFonts w:ascii="Arial" w:hAnsi="Arial" w:cs="Arial"/>
          <w:sz w:val="18"/>
          <w:szCs w:val="18"/>
        </w:rPr>
        <w:t xml:space="preserve"> in Surakarta, Indonesia.</w:t>
      </w:r>
      <w:r w:rsidR="00E90EC2" w:rsidRPr="003574EE">
        <w:rPr>
          <w:rFonts w:ascii="Arial" w:hAnsi="Arial" w:cs="Arial"/>
          <w:sz w:val="18"/>
          <w:szCs w:val="18"/>
        </w:rPr>
        <w:t xml:space="preserve"> Data analysis techniques with the percentage calculation by the following formula </w:t>
      </w:r>
      <w:r w:rsidR="00E90EC2"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"Ali", "given" : "Mohammad", "non-dropping-particle" : "", "parse-names" : false, "suffix" : "" }, { "dropping-particle" : "", "family" : "Asrori", "given" : "Mohammad", "non-dropping-particle" : "", "parse-names" : false, "suffix" : "" } ], "id" : "ITEM-1", "issued" : { "date-parts" : [ [ "2014" ] ] }, "publisher" : "PT Bumi Aksara", "publisher-place" : "Jakarta", "title" : "Metodologi &amp; Aplikasi Riset Pendidikan", "type" : "book" }, "uris" : [ "http://www.mendeley.com/documents/?uuid=cd1cc8d2-b42d-4786-96e6-abcbd0545ab5" ] } ], "mendeley" : { "formattedCitation" : "(Ali &amp; Asrori, 2014)", "plainTextFormattedCitation" : "(Ali &amp; Asrori, 2014)", "previouslyFormattedCitation" : "(Ali &amp; Asrori, 2014)" }, "properties" : {  }, "schema" : "https://github.com/citation-style-language/schema/raw/master/csl-citation.json" }</w:instrText>
      </w:r>
      <w:r w:rsidR="00E90EC2" w:rsidRPr="003574EE">
        <w:rPr>
          <w:rFonts w:ascii="Arial" w:hAnsi="Arial" w:cs="Arial"/>
          <w:sz w:val="18"/>
          <w:szCs w:val="18"/>
        </w:rPr>
        <w:fldChar w:fldCharType="separate"/>
      </w:r>
      <w:r w:rsidR="00E90EC2" w:rsidRPr="003574EE">
        <w:rPr>
          <w:rFonts w:ascii="Arial" w:hAnsi="Arial" w:cs="Arial"/>
          <w:noProof/>
          <w:sz w:val="18"/>
          <w:szCs w:val="18"/>
        </w:rPr>
        <w:t>(Ali &amp; Asrori, 2014)</w:t>
      </w:r>
      <w:r w:rsidR="00E90EC2" w:rsidRPr="003574EE">
        <w:rPr>
          <w:rFonts w:ascii="Arial" w:hAnsi="Arial" w:cs="Arial"/>
          <w:sz w:val="18"/>
          <w:szCs w:val="18"/>
        </w:rPr>
        <w:fldChar w:fldCharType="end"/>
      </w:r>
      <w:r w:rsidR="00E90EC2" w:rsidRPr="003574EE">
        <w:rPr>
          <w:rFonts w:ascii="Arial" w:hAnsi="Arial" w:cs="Arial"/>
          <w:sz w:val="18"/>
          <w:szCs w:val="18"/>
        </w:rPr>
        <w:t>.</w:t>
      </w:r>
    </w:p>
    <w:p w:rsidR="00E90EC2" w:rsidRPr="00DC59DC" w:rsidRDefault="00DC59DC" w:rsidP="003574EE">
      <w:pPr>
        <w:spacing w:after="40" w:line="360" w:lineRule="auto"/>
        <w:contextualSpacing/>
        <w:jc w:val="both"/>
        <w:rPr>
          <w:rFonts w:ascii="Arial" w:hAnsi="Arial" w:cs="Arial"/>
          <w:b/>
          <w:sz w:val="18"/>
          <w:szCs w:val="18"/>
        </w:rPr>
      </w:pPr>
      <m:oMathPara>
        <m:oMath>
          <m:r>
            <m:rPr>
              <m:sty m:val="b"/>
            </m:rPr>
            <w:rPr>
              <w:rFonts w:ascii="Cambria Math" w:hAnsi="Cambria Math" w:cs="Arial"/>
              <w:sz w:val="18"/>
              <w:szCs w:val="18"/>
            </w:rPr>
            <m:t>P</m:t>
          </m:r>
          <m:r>
            <m:rPr>
              <m:sty m:val="bi"/>
            </m:rPr>
            <w:rPr>
              <w:rFonts w:ascii="Cambria Math" w:hAnsi="Cambria Math" w:cs="Arial"/>
              <w:sz w:val="18"/>
              <w:szCs w:val="18"/>
            </w:rPr>
            <m:t>=</m:t>
          </m:r>
          <m:f>
            <m:fPr>
              <m:ctrlPr>
                <w:rPr>
                  <w:rFonts w:ascii="Cambria Math" w:hAnsi="Cambria Math" w:cs="Arial"/>
                  <w:b/>
                  <w:sz w:val="18"/>
                  <w:szCs w:val="18"/>
                </w:rPr>
              </m:ctrlPr>
            </m:fPr>
            <m:num>
              <m:r>
                <m:rPr>
                  <m:sty m:val="bi"/>
                </m:rPr>
                <w:rPr>
                  <w:rFonts w:ascii="Cambria Math" w:hAnsi="Cambria Math" w:cs="Arial"/>
                  <w:sz w:val="18"/>
                  <w:szCs w:val="18"/>
                </w:rPr>
                <m:t>n</m:t>
              </m:r>
            </m:num>
            <m:den>
              <m:r>
                <m:rPr>
                  <m:sty m:val="bi"/>
                </m:rPr>
                <w:rPr>
                  <w:rFonts w:ascii="Cambria Math" w:hAnsi="Cambria Math" w:cs="Arial"/>
                  <w:sz w:val="18"/>
                  <w:szCs w:val="18"/>
                </w:rPr>
                <m:t>N</m:t>
              </m:r>
            </m:den>
          </m:f>
          <m:r>
            <m:rPr>
              <m:sty m:val="bi"/>
            </m:rPr>
            <w:rPr>
              <w:rFonts w:ascii="Cambria Math" w:hAnsi="Cambria Math" w:cs="Arial"/>
              <w:sz w:val="18"/>
              <w:szCs w:val="18"/>
            </w:rPr>
            <m:t xml:space="preserve"> x 100%</m:t>
          </m:r>
        </m:oMath>
      </m:oMathPara>
    </w:p>
    <w:p w:rsidR="00E90EC2" w:rsidRPr="003574EE" w:rsidRDefault="00E90EC2" w:rsidP="003574EE">
      <w:pPr>
        <w:spacing w:after="40" w:line="360" w:lineRule="auto"/>
        <w:ind w:left="567"/>
        <w:contextualSpacing/>
        <w:rPr>
          <w:rFonts w:ascii="Arial" w:hAnsi="Arial" w:cs="Arial"/>
          <w:sz w:val="18"/>
          <w:szCs w:val="18"/>
        </w:rPr>
      </w:pPr>
      <w:proofErr w:type="gramStart"/>
      <w:r w:rsidRPr="003574EE">
        <w:rPr>
          <w:rStyle w:val="alt-edited"/>
          <w:rFonts w:ascii="Arial" w:hAnsi="Arial" w:cs="Arial"/>
          <w:sz w:val="18"/>
          <w:szCs w:val="18"/>
          <w:lang w:val="en"/>
        </w:rPr>
        <w:t>Description :</w:t>
      </w:r>
      <w:proofErr w:type="gramEnd"/>
      <w:r w:rsidRPr="003574EE">
        <w:rPr>
          <w:rFonts w:ascii="Arial" w:hAnsi="Arial" w:cs="Arial"/>
          <w:sz w:val="18"/>
          <w:szCs w:val="18"/>
          <w:lang w:val="en"/>
        </w:rPr>
        <w:br/>
        <w:t>P = Percentage score (%)</w:t>
      </w:r>
      <w:r w:rsidRPr="003574EE">
        <w:rPr>
          <w:rFonts w:ascii="Arial" w:hAnsi="Arial" w:cs="Arial"/>
          <w:sz w:val="18"/>
          <w:szCs w:val="18"/>
          <w:lang w:val="en"/>
        </w:rPr>
        <w:br/>
        <w:t>n = Number of scores obtained</w:t>
      </w:r>
      <w:r w:rsidRPr="003574EE">
        <w:rPr>
          <w:rFonts w:ascii="Arial" w:hAnsi="Arial" w:cs="Arial"/>
          <w:sz w:val="18"/>
          <w:szCs w:val="18"/>
          <w:lang w:val="en"/>
        </w:rPr>
        <w:br/>
        <w:t>N = Maximum score</w:t>
      </w:r>
    </w:p>
    <w:p w:rsidR="00BE3BC5" w:rsidRPr="003574EE" w:rsidRDefault="00BE3BC5" w:rsidP="003574EE">
      <w:pPr>
        <w:spacing w:after="40" w:line="240" w:lineRule="auto"/>
        <w:ind w:left="567"/>
        <w:contextualSpacing/>
        <w:rPr>
          <w:rFonts w:ascii="Arial" w:hAnsi="Arial" w:cs="Arial"/>
          <w:sz w:val="18"/>
          <w:szCs w:val="18"/>
        </w:rPr>
      </w:pPr>
    </w:p>
    <w:p w:rsidR="007966F5" w:rsidRPr="003574EE" w:rsidRDefault="00FE1140" w:rsidP="003574EE">
      <w:pPr>
        <w:spacing w:after="40" w:line="360" w:lineRule="auto"/>
        <w:contextualSpacing/>
        <w:jc w:val="center"/>
        <w:rPr>
          <w:rFonts w:ascii="Arial" w:hAnsi="Arial" w:cs="Arial"/>
          <w:noProof/>
          <w:sz w:val="18"/>
          <w:szCs w:val="18"/>
        </w:rPr>
      </w:pPr>
      <w:r w:rsidRPr="003574EE">
        <w:rPr>
          <w:rFonts w:ascii="Arial" w:hAnsi="Arial" w:cs="Arial"/>
          <w:b/>
          <w:noProof/>
          <w:sz w:val="18"/>
          <w:szCs w:val="18"/>
        </w:rPr>
        <w:t>Instrument</w:t>
      </w:r>
    </w:p>
    <w:p w:rsidR="00806AAA" w:rsidRPr="003574EE" w:rsidRDefault="000370FB"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The instruments used in this research are questionnaires</w:t>
      </w:r>
      <w:r w:rsidRPr="003574EE">
        <w:rPr>
          <w:rFonts w:ascii="Arial" w:hAnsi="Arial" w:cs="Arial"/>
          <w:sz w:val="18"/>
          <w:szCs w:val="18"/>
        </w:rPr>
        <w:t xml:space="preserve"> sheets</w:t>
      </w:r>
      <w:r w:rsidRPr="003574EE">
        <w:rPr>
          <w:rFonts w:ascii="Arial" w:hAnsi="Arial" w:cs="Arial"/>
          <w:sz w:val="18"/>
          <w:szCs w:val="18"/>
          <w:lang w:val="en"/>
        </w:rPr>
        <w:t xml:space="preserve"> and interview sheets filled out by </w:t>
      </w:r>
      <w:r w:rsidRPr="003574EE">
        <w:rPr>
          <w:rFonts w:ascii="Arial" w:hAnsi="Arial" w:cs="Arial"/>
          <w:sz w:val="18"/>
          <w:szCs w:val="18"/>
        </w:rPr>
        <w:t>students</w:t>
      </w:r>
      <w:r w:rsidRPr="003574EE">
        <w:rPr>
          <w:rFonts w:ascii="Arial" w:hAnsi="Arial" w:cs="Arial"/>
          <w:sz w:val="18"/>
          <w:szCs w:val="18"/>
          <w:lang w:val="en"/>
        </w:rPr>
        <w:t xml:space="preserve">. The data obtained is described. The interview grid consists of </w:t>
      </w:r>
      <w:r w:rsidRPr="003574EE">
        <w:rPr>
          <w:rFonts w:ascii="Arial" w:hAnsi="Arial" w:cs="Arial"/>
          <w:sz w:val="18"/>
          <w:szCs w:val="18"/>
        </w:rPr>
        <w:t>9</w:t>
      </w:r>
      <w:r w:rsidRPr="003574EE">
        <w:rPr>
          <w:rFonts w:ascii="Arial" w:hAnsi="Arial" w:cs="Arial"/>
          <w:sz w:val="18"/>
          <w:szCs w:val="18"/>
          <w:lang w:val="en"/>
        </w:rPr>
        <w:t xml:space="preserve"> open-ended questions.</w:t>
      </w:r>
      <w:r w:rsidRPr="003574EE">
        <w:rPr>
          <w:rFonts w:ascii="Arial" w:hAnsi="Arial" w:cs="Arial"/>
          <w:sz w:val="18"/>
          <w:szCs w:val="18"/>
        </w:rPr>
        <w:t xml:space="preserve"> </w:t>
      </w:r>
      <w:r w:rsidRPr="003574EE">
        <w:rPr>
          <w:rFonts w:ascii="Arial" w:hAnsi="Arial" w:cs="Arial"/>
          <w:sz w:val="18"/>
          <w:szCs w:val="18"/>
          <w:lang w:val="en"/>
        </w:rPr>
        <w:t>Interview aims to find out information about the process of learning activities and problems that exist in learning.</w:t>
      </w:r>
    </w:p>
    <w:p w:rsidR="000370FB" w:rsidRPr="003574EE" w:rsidRDefault="000370FB"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Questionnaires </w:t>
      </w:r>
      <w:r w:rsidRPr="003574EE">
        <w:rPr>
          <w:rFonts w:ascii="Arial" w:hAnsi="Arial" w:cs="Arial"/>
          <w:noProof/>
          <w:sz w:val="18"/>
          <w:szCs w:val="18"/>
          <w:lang w:val="en"/>
        </w:rPr>
        <w:t>consist</w:t>
      </w:r>
      <w:r w:rsidR="00C67163" w:rsidRPr="003574EE">
        <w:rPr>
          <w:rFonts w:ascii="Arial" w:hAnsi="Arial" w:cs="Arial"/>
          <w:noProof/>
          <w:sz w:val="18"/>
          <w:szCs w:val="18"/>
          <w:lang w:val="en"/>
        </w:rPr>
        <w:t>ing</w:t>
      </w:r>
      <w:r w:rsidRPr="003574EE">
        <w:rPr>
          <w:rFonts w:ascii="Arial" w:hAnsi="Arial" w:cs="Arial"/>
          <w:sz w:val="18"/>
          <w:szCs w:val="18"/>
          <w:lang w:val="en"/>
        </w:rPr>
        <w:t xml:space="preserve"> of 13 questions, namely:</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1: Are you enthusiastic about following the chemistry lessons?</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2: Do you think chemistry is a difficult subject to learn?</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 xml:space="preserve">Question 3: Have you ever been invited by Mr. / </w:t>
      </w:r>
      <w:proofErr w:type="spellStart"/>
      <w:r w:rsidRPr="003574EE">
        <w:rPr>
          <w:rFonts w:ascii="Arial" w:hAnsi="Arial" w:cs="Arial"/>
          <w:i/>
          <w:sz w:val="18"/>
          <w:szCs w:val="18"/>
          <w:lang w:val="en"/>
        </w:rPr>
        <w:t>Ms</w:t>
      </w:r>
      <w:proofErr w:type="spellEnd"/>
      <w:r w:rsidRPr="003574EE">
        <w:rPr>
          <w:rFonts w:ascii="Arial" w:hAnsi="Arial" w:cs="Arial"/>
          <w:i/>
          <w:sz w:val="18"/>
          <w:szCs w:val="18"/>
          <w:lang w:val="en"/>
        </w:rPr>
        <w:t xml:space="preserve"> </w:t>
      </w:r>
      <w:proofErr w:type="gramStart"/>
      <w:r w:rsidRPr="003574EE">
        <w:rPr>
          <w:rFonts w:ascii="Arial" w:hAnsi="Arial" w:cs="Arial"/>
          <w:i/>
          <w:sz w:val="18"/>
          <w:szCs w:val="18"/>
          <w:lang w:val="en"/>
        </w:rPr>
        <w:t>teacher</w:t>
      </w:r>
      <w:proofErr w:type="gramEnd"/>
      <w:r w:rsidRPr="003574EE">
        <w:rPr>
          <w:rFonts w:ascii="Arial" w:hAnsi="Arial" w:cs="Arial"/>
          <w:i/>
          <w:sz w:val="18"/>
          <w:szCs w:val="18"/>
          <w:lang w:val="en"/>
        </w:rPr>
        <w:t xml:space="preserve"> for</w:t>
      </w:r>
      <w:r w:rsidR="00C67163" w:rsidRPr="003574EE">
        <w:rPr>
          <w:rFonts w:ascii="Arial" w:hAnsi="Arial" w:cs="Arial"/>
          <w:i/>
          <w:sz w:val="18"/>
          <w:szCs w:val="18"/>
          <w:lang w:val="en"/>
        </w:rPr>
        <w:t xml:space="preserve"> a</w:t>
      </w:r>
      <w:r w:rsidRPr="003574EE">
        <w:rPr>
          <w:rFonts w:ascii="Arial" w:hAnsi="Arial" w:cs="Arial"/>
          <w:i/>
          <w:sz w:val="18"/>
          <w:szCs w:val="18"/>
          <w:lang w:val="en"/>
        </w:rPr>
        <w:t xml:space="preserve"> </w:t>
      </w:r>
      <w:r w:rsidRPr="003574EE">
        <w:rPr>
          <w:rFonts w:ascii="Arial" w:hAnsi="Arial" w:cs="Arial"/>
          <w:i/>
          <w:noProof/>
          <w:sz w:val="18"/>
          <w:szCs w:val="18"/>
          <w:lang w:val="en"/>
        </w:rPr>
        <w:t>practicum</w:t>
      </w:r>
      <w:r w:rsidRPr="003574EE">
        <w:rPr>
          <w:rFonts w:ascii="Arial" w:hAnsi="Arial" w:cs="Arial"/>
          <w:i/>
          <w:sz w:val="18"/>
          <w:szCs w:val="18"/>
          <w:lang w:val="en"/>
        </w:rPr>
        <w:t xml:space="preserve"> on chemistry learning?</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lastRenderedPageBreak/>
        <w:t>Question 4: Does the availability of laboratories and libraries help you in understanding the chemistry concepts</w:t>
      </w:r>
      <w:r w:rsidRPr="003574EE">
        <w:rPr>
          <w:rFonts w:ascii="Arial" w:hAnsi="Arial" w:cs="Arial"/>
          <w:i/>
          <w:sz w:val="18"/>
          <w:szCs w:val="18"/>
        </w:rPr>
        <w:t xml:space="preserve"> </w:t>
      </w:r>
      <w:r w:rsidRPr="003574EE">
        <w:rPr>
          <w:rFonts w:ascii="Arial" w:hAnsi="Arial" w:cs="Arial"/>
          <w:i/>
          <w:sz w:val="18"/>
          <w:szCs w:val="18"/>
          <w:lang w:val="en"/>
        </w:rPr>
        <w:t>taught by teachers?</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5: Do you have a textbook or other handbook to study the chemical concepts?</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6: Do you have difficulty in learning the chemical concepts using the book? (Suppose because of the</w:t>
      </w:r>
      <w:r w:rsidRPr="003574EE">
        <w:rPr>
          <w:rFonts w:ascii="Arial" w:hAnsi="Arial" w:cs="Arial"/>
          <w:i/>
          <w:sz w:val="18"/>
          <w:szCs w:val="18"/>
        </w:rPr>
        <w:t xml:space="preserve"> </w:t>
      </w:r>
      <w:r w:rsidRPr="003574EE">
        <w:rPr>
          <w:rFonts w:ascii="Arial" w:hAnsi="Arial" w:cs="Arial"/>
          <w:i/>
          <w:sz w:val="18"/>
          <w:szCs w:val="18"/>
          <w:lang w:val="en"/>
        </w:rPr>
        <w:t>completeness of the material, its format, the explanation technique, etc.)</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 xml:space="preserve">Question 7: Have your </w:t>
      </w:r>
      <w:r w:rsidRPr="003574EE">
        <w:rPr>
          <w:rFonts w:ascii="Arial" w:hAnsi="Arial" w:cs="Arial"/>
          <w:i/>
          <w:noProof/>
          <w:sz w:val="18"/>
          <w:szCs w:val="18"/>
          <w:lang w:val="en"/>
        </w:rPr>
        <w:t>teacher</w:t>
      </w:r>
      <w:r w:rsidR="00C67163" w:rsidRPr="003574EE">
        <w:rPr>
          <w:rFonts w:ascii="Arial" w:hAnsi="Arial" w:cs="Arial"/>
          <w:i/>
          <w:noProof/>
          <w:sz w:val="18"/>
          <w:szCs w:val="18"/>
          <w:lang w:val="en"/>
        </w:rPr>
        <w:t>/</w:t>
      </w:r>
      <w:r w:rsidRPr="003574EE">
        <w:rPr>
          <w:rFonts w:ascii="Arial" w:hAnsi="Arial" w:cs="Arial"/>
          <w:i/>
          <w:noProof/>
          <w:sz w:val="18"/>
          <w:szCs w:val="18"/>
          <w:lang w:val="en"/>
        </w:rPr>
        <w:t>teacher</w:t>
      </w:r>
      <w:r w:rsidRPr="003574EE">
        <w:rPr>
          <w:rFonts w:ascii="Arial" w:hAnsi="Arial" w:cs="Arial"/>
          <w:i/>
          <w:sz w:val="18"/>
          <w:szCs w:val="18"/>
          <w:lang w:val="en"/>
        </w:rPr>
        <w:t xml:space="preserve"> been using special teaching materials to teach chemistry concepts? (Suppose module, </w:t>
      </w:r>
      <w:r w:rsidRPr="003574EE">
        <w:rPr>
          <w:rStyle w:val="shorttext"/>
          <w:rFonts w:ascii="Arial" w:hAnsi="Arial" w:cs="Arial"/>
          <w:i/>
          <w:sz w:val="18"/>
          <w:szCs w:val="18"/>
          <w:lang w:val="en"/>
        </w:rPr>
        <w:t>student worksheet</w:t>
      </w:r>
      <w:r w:rsidRPr="003574EE">
        <w:rPr>
          <w:rFonts w:ascii="Arial" w:hAnsi="Arial" w:cs="Arial"/>
          <w:i/>
          <w:sz w:val="18"/>
          <w:szCs w:val="18"/>
          <w:lang w:val="en"/>
        </w:rPr>
        <w:t>, video, visuals, etc.)</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8: In your opinion, the material of the atomic structure and the periodic system of elements including the elusive matter?</w:t>
      </w:r>
    </w:p>
    <w:p w:rsidR="000370FB" w:rsidRPr="003574EE" w:rsidRDefault="000370FB" w:rsidP="003574EE">
      <w:pPr>
        <w:spacing w:after="40" w:line="360" w:lineRule="auto"/>
        <w:ind w:left="567" w:hanging="567"/>
        <w:jc w:val="both"/>
        <w:rPr>
          <w:rFonts w:ascii="Arial" w:hAnsi="Arial" w:cs="Arial"/>
          <w:i/>
          <w:sz w:val="18"/>
          <w:szCs w:val="18"/>
        </w:rPr>
      </w:pPr>
      <w:r w:rsidRPr="003574EE">
        <w:rPr>
          <w:rFonts w:ascii="Arial" w:hAnsi="Arial" w:cs="Arial"/>
          <w:i/>
          <w:sz w:val="18"/>
          <w:szCs w:val="18"/>
          <w:lang w:val="en"/>
        </w:rPr>
        <w:t xml:space="preserve">Question 9: </w:t>
      </w:r>
    </w:p>
    <w:p w:rsidR="000370FB" w:rsidRPr="003574EE" w:rsidRDefault="000370FB" w:rsidP="003574EE">
      <w:pPr>
        <w:pStyle w:val="ListParagraph"/>
        <w:numPr>
          <w:ilvl w:val="0"/>
          <w:numId w:val="18"/>
        </w:numPr>
        <w:spacing w:after="40" w:line="360" w:lineRule="auto"/>
        <w:ind w:left="851" w:hanging="284"/>
        <w:contextualSpacing w:val="0"/>
        <w:jc w:val="both"/>
        <w:rPr>
          <w:rFonts w:ascii="Arial" w:hAnsi="Arial" w:cs="Arial"/>
          <w:i/>
          <w:sz w:val="18"/>
          <w:szCs w:val="18"/>
        </w:rPr>
      </w:pPr>
      <w:r w:rsidRPr="003574EE">
        <w:rPr>
          <w:rFonts w:ascii="Arial" w:hAnsi="Arial" w:cs="Arial"/>
          <w:i/>
          <w:sz w:val="18"/>
          <w:szCs w:val="18"/>
          <w:lang w:val="en"/>
        </w:rPr>
        <w:t>Have you ever been given instructional materials in the form of modules to study the atomic structure</w:t>
      </w:r>
      <w:r w:rsidR="006F190C" w:rsidRPr="003574EE">
        <w:rPr>
          <w:rFonts w:ascii="Arial" w:hAnsi="Arial" w:cs="Arial"/>
          <w:i/>
          <w:sz w:val="18"/>
          <w:szCs w:val="18"/>
        </w:rPr>
        <w:t xml:space="preserve"> </w:t>
      </w:r>
      <w:r w:rsidRPr="003574EE">
        <w:rPr>
          <w:rFonts w:ascii="Arial" w:hAnsi="Arial" w:cs="Arial"/>
          <w:i/>
          <w:sz w:val="18"/>
          <w:szCs w:val="18"/>
          <w:lang w:val="en"/>
        </w:rPr>
        <w:t>and material of the periodic elements system?</w:t>
      </w:r>
    </w:p>
    <w:p w:rsidR="000370FB" w:rsidRPr="003574EE" w:rsidRDefault="000370FB" w:rsidP="003574EE">
      <w:pPr>
        <w:pStyle w:val="ListParagraph"/>
        <w:numPr>
          <w:ilvl w:val="0"/>
          <w:numId w:val="18"/>
        </w:numPr>
        <w:spacing w:after="40" w:line="360" w:lineRule="auto"/>
        <w:ind w:left="851" w:hanging="284"/>
        <w:contextualSpacing w:val="0"/>
        <w:jc w:val="both"/>
        <w:rPr>
          <w:rFonts w:ascii="Arial" w:hAnsi="Arial" w:cs="Arial"/>
          <w:i/>
          <w:sz w:val="18"/>
          <w:szCs w:val="18"/>
        </w:rPr>
      </w:pPr>
      <w:r w:rsidRPr="003574EE">
        <w:rPr>
          <w:rFonts w:ascii="Arial" w:hAnsi="Arial" w:cs="Arial"/>
          <w:i/>
          <w:sz w:val="18"/>
          <w:szCs w:val="18"/>
          <w:lang w:val="en"/>
        </w:rPr>
        <w:t>If yes, is it with your module that it is easy to understand the material of the atomic structure and the periodic system of elements?</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10: Do you have difficulty understanding the material of the periodic elements system through teaching materials and methods applied by the teacher?</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11: Was your Chemistry study ever taught by Search, Solve, Create and Share (SSCS) learning model?</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Question 12: Do you need alternative teaching materials to help you more easily in understanding the material of the periodic system of elements and the periodic table of elements?</w:t>
      </w:r>
    </w:p>
    <w:p w:rsidR="000370FB" w:rsidRPr="003574EE" w:rsidRDefault="000370FB" w:rsidP="003574EE">
      <w:pPr>
        <w:spacing w:after="40" w:line="360" w:lineRule="auto"/>
        <w:ind w:left="567" w:hanging="567"/>
        <w:contextualSpacing/>
        <w:jc w:val="both"/>
        <w:rPr>
          <w:rFonts w:ascii="Arial" w:hAnsi="Arial" w:cs="Arial"/>
          <w:i/>
          <w:sz w:val="18"/>
          <w:szCs w:val="18"/>
        </w:rPr>
      </w:pPr>
      <w:r w:rsidRPr="003574EE">
        <w:rPr>
          <w:rFonts w:ascii="Arial" w:hAnsi="Arial" w:cs="Arial"/>
          <w:i/>
          <w:sz w:val="18"/>
          <w:szCs w:val="18"/>
          <w:lang w:val="en"/>
        </w:rPr>
        <w:t xml:space="preserve">Question 13: Do you agree if you need to develop a teaching material in the </w:t>
      </w:r>
      <w:r w:rsidR="00DC59DC">
        <w:rPr>
          <w:rFonts w:ascii="Arial" w:hAnsi="Arial" w:cs="Arial"/>
          <w:i/>
          <w:sz w:val="18"/>
          <w:szCs w:val="18"/>
          <w:lang w:val="en"/>
        </w:rPr>
        <w:t>form of chemical modules based</w:t>
      </w:r>
      <w:r w:rsidR="00DC59DC">
        <w:rPr>
          <w:rFonts w:ascii="Arial" w:hAnsi="Arial" w:cs="Arial"/>
          <w:i/>
          <w:sz w:val="18"/>
          <w:szCs w:val="18"/>
        </w:rPr>
        <w:t xml:space="preserve"> </w:t>
      </w:r>
      <w:r w:rsidRPr="003574EE">
        <w:rPr>
          <w:rFonts w:ascii="Arial" w:hAnsi="Arial" w:cs="Arial"/>
          <w:i/>
          <w:sz w:val="18"/>
          <w:szCs w:val="18"/>
          <w:lang w:val="en"/>
        </w:rPr>
        <w:t>Search, Solve, Create and Share (SSCS) that is useful to make it easier to understand the material of the atomic structure and the periodic table of elements?</w:t>
      </w:r>
    </w:p>
    <w:p w:rsidR="006C1D2C" w:rsidRPr="003574EE" w:rsidRDefault="006C1D2C" w:rsidP="003574EE">
      <w:pPr>
        <w:spacing w:after="40" w:line="360" w:lineRule="auto"/>
        <w:contextualSpacing/>
        <w:jc w:val="both"/>
        <w:rPr>
          <w:rFonts w:ascii="Arial" w:hAnsi="Arial" w:cs="Arial"/>
          <w:b/>
          <w:sz w:val="18"/>
          <w:szCs w:val="18"/>
        </w:rPr>
      </w:pPr>
    </w:p>
    <w:p w:rsidR="004652ED" w:rsidRDefault="00A07F13" w:rsidP="003574EE">
      <w:pPr>
        <w:spacing w:after="40" w:line="360" w:lineRule="auto"/>
        <w:contextualSpacing/>
        <w:jc w:val="center"/>
        <w:rPr>
          <w:rFonts w:ascii="Arial" w:hAnsi="Arial" w:cs="Arial"/>
          <w:b/>
          <w:sz w:val="18"/>
          <w:szCs w:val="18"/>
        </w:rPr>
      </w:pPr>
      <w:r w:rsidRPr="00C641F3">
        <w:rPr>
          <w:rFonts w:ascii="Arial" w:hAnsi="Arial" w:cs="Arial"/>
          <w:b/>
          <w:sz w:val="18"/>
          <w:szCs w:val="18"/>
        </w:rPr>
        <w:t xml:space="preserve">RESULT </w:t>
      </w:r>
      <w:r w:rsidR="00C641F3">
        <w:rPr>
          <w:rFonts w:ascii="Arial" w:hAnsi="Arial" w:cs="Arial"/>
          <w:b/>
          <w:sz w:val="18"/>
          <w:szCs w:val="18"/>
        </w:rPr>
        <w:t>AND DISCUSSION</w:t>
      </w:r>
    </w:p>
    <w:p w:rsidR="00C641F3" w:rsidRDefault="00C641F3" w:rsidP="003574EE">
      <w:pPr>
        <w:spacing w:after="40" w:line="360" w:lineRule="auto"/>
        <w:contextualSpacing/>
        <w:jc w:val="center"/>
        <w:rPr>
          <w:rFonts w:ascii="Arial" w:hAnsi="Arial" w:cs="Arial"/>
          <w:b/>
          <w:sz w:val="18"/>
          <w:szCs w:val="18"/>
        </w:rPr>
      </w:pPr>
    </w:p>
    <w:p w:rsidR="00C641F3" w:rsidRPr="00C641F3" w:rsidRDefault="00C641F3" w:rsidP="003574EE">
      <w:pPr>
        <w:spacing w:after="40" w:line="360" w:lineRule="auto"/>
        <w:contextualSpacing/>
        <w:jc w:val="center"/>
        <w:rPr>
          <w:rFonts w:ascii="Arial" w:hAnsi="Arial" w:cs="Arial"/>
          <w:b/>
          <w:sz w:val="18"/>
          <w:szCs w:val="18"/>
        </w:rPr>
      </w:pPr>
      <w:r>
        <w:rPr>
          <w:rFonts w:ascii="Arial" w:hAnsi="Arial" w:cs="Arial"/>
          <w:b/>
          <w:sz w:val="18"/>
          <w:szCs w:val="18"/>
        </w:rPr>
        <w:t>Result</w:t>
      </w:r>
    </w:p>
    <w:p w:rsidR="004652ED" w:rsidRPr="003574EE" w:rsidRDefault="00337467" w:rsidP="003574EE">
      <w:pPr>
        <w:spacing w:after="40" w:line="360" w:lineRule="auto"/>
        <w:contextualSpacing/>
        <w:jc w:val="both"/>
        <w:rPr>
          <w:rFonts w:ascii="Arial" w:hAnsi="Arial" w:cs="Arial"/>
          <w:sz w:val="18"/>
          <w:szCs w:val="18"/>
        </w:rPr>
      </w:pPr>
      <w:r w:rsidRPr="003574EE">
        <w:rPr>
          <w:rFonts w:ascii="Arial" w:hAnsi="Arial" w:cs="Arial"/>
          <w:sz w:val="18"/>
          <w:szCs w:val="18"/>
        </w:rPr>
        <w:t>The results of the questionnaire analysis are reinforced with the results of interviews to the students</w:t>
      </w:r>
      <w:r w:rsidR="00BE3BC5" w:rsidRPr="003574EE">
        <w:rPr>
          <w:rFonts w:ascii="Arial" w:hAnsi="Arial" w:cs="Arial"/>
          <w:sz w:val="18"/>
          <w:szCs w:val="18"/>
        </w:rPr>
        <w:t xml:space="preserve">. </w:t>
      </w:r>
      <w:r w:rsidR="004652ED" w:rsidRPr="003574EE">
        <w:rPr>
          <w:rFonts w:ascii="Arial" w:hAnsi="Arial" w:cs="Arial"/>
          <w:sz w:val="18"/>
          <w:szCs w:val="18"/>
          <w:lang w:val="en"/>
        </w:rPr>
        <w:t>Table 2 shows the percentage of students' answers to the questionnaires sheet.</w:t>
      </w:r>
      <w:r w:rsidR="00FE1140" w:rsidRPr="003574EE">
        <w:rPr>
          <w:rFonts w:ascii="Arial" w:hAnsi="Arial" w:cs="Arial"/>
          <w:sz w:val="18"/>
          <w:szCs w:val="18"/>
        </w:rPr>
        <w:t xml:space="preserve"> </w:t>
      </w:r>
    </w:p>
    <w:p w:rsidR="00A07F13" w:rsidRPr="003574EE" w:rsidRDefault="00A07F13" w:rsidP="003574EE">
      <w:pPr>
        <w:spacing w:after="40" w:line="360" w:lineRule="auto"/>
        <w:contextualSpacing/>
        <w:jc w:val="both"/>
        <w:rPr>
          <w:rFonts w:ascii="Arial" w:hAnsi="Arial" w:cs="Arial"/>
          <w:sz w:val="18"/>
          <w:szCs w:val="18"/>
        </w:rPr>
      </w:pPr>
    </w:p>
    <w:p w:rsidR="004652ED" w:rsidRPr="003574EE" w:rsidRDefault="004652ED" w:rsidP="003574EE">
      <w:pPr>
        <w:spacing w:after="40" w:line="240" w:lineRule="auto"/>
        <w:contextualSpacing/>
        <w:rPr>
          <w:rFonts w:ascii="Arial" w:hAnsi="Arial" w:cs="Arial"/>
          <w:sz w:val="18"/>
          <w:szCs w:val="18"/>
        </w:rPr>
      </w:pPr>
      <w:proofErr w:type="gramStart"/>
      <w:r w:rsidRPr="003574EE">
        <w:rPr>
          <w:rFonts w:ascii="Arial" w:hAnsi="Arial" w:cs="Arial"/>
          <w:b/>
          <w:sz w:val="18"/>
          <w:szCs w:val="18"/>
          <w:lang w:val="en"/>
        </w:rPr>
        <w:t>Table 2.</w:t>
      </w:r>
      <w:proofErr w:type="gramEnd"/>
      <w:r w:rsidRPr="003574EE">
        <w:rPr>
          <w:rFonts w:ascii="Arial" w:hAnsi="Arial" w:cs="Arial"/>
          <w:sz w:val="18"/>
          <w:szCs w:val="18"/>
          <w:lang w:val="en"/>
        </w:rPr>
        <w:t xml:space="preserve"> Result of questionnaires</w:t>
      </w:r>
    </w:p>
    <w:tbl>
      <w:tblPr>
        <w:tblStyle w:val="TableGrid"/>
        <w:tblW w:w="0" w:type="auto"/>
        <w:tblLook w:val="04A0" w:firstRow="1" w:lastRow="0" w:firstColumn="1" w:lastColumn="0" w:noHBand="0" w:noVBand="1"/>
      </w:tblPr>
      <w:tblGrid>
        <w:gridCol w:w="4170"/>
        <w:gridCol w:w="2765"/>
        <w:gridCol w:w="3110"/>
      </w:tblGrid>
      <w:tr w:rsidR="004652ED" w:rsidRPr="003574EE" w:rsidTr="00C641F3">
        <w:trPr>
          <w:trHeight w:val="253"/>
          <w:tblHeader/>
        </w:trPr>
        <w:tc>
          <w:tcPr>
            <w:tcW w:w="4170" w:type="dxa"/>
            <w:vMerge w:val="restart"/>
            <w:tcBorders>
              <w:left w:val="nil"/>
              <w:right w:val="nil"/>
            </w:tcBorders>
            <w:shd w:val="clear" w:color="auto" w:fill="FFFFFF" w:themeFill="background1"/>
          </w:tcPr>
          <w:p w:rsidR="004652ED" w:rsidRPr="003574EE" w:rsidRDefault="004652ED" w:rsidP="003574EE">
            <w:pPr>
              <w:spacing w:after="40"/>
              <w:contextualSpacing/>
              <w:jc w:val="center"/>
              <w:rPr>
                <w:rFonts w:ascii="Arial" w:hAnsi="Arial" w:cs="Arial"/>
                <w:b/>
                <w:sz w:val="18"/>
                <w:szCs w:val="18"/>
              </w:rPr>
            </w:pPr>
            <w:r w:rsidRPr="003574EE">
              <w:rPr>
                <w:rFonts w:ascii="Arial" w:hAnsi="Arial" w:cs="Arial"/>
                <w:b/>
                <w:sz w:val="18"/>
                <w:szCs w:val="18"/>
              </w:rPr>
              <w:t>Number of questionnaires</w:t>
            </w:r>
          </w:p>
        </w:tc>
        <w:tc>
          <w:tcPr>
            <w:tcW w:w="5875" w:type="dxa"/>
            <w:gridSpan w:val="2"/>
            <w:tcBorders>
              <w:left w:val="nil"/>
              <w:right w:val="nil"/>
            </w:tcBorders>
            <w:shd w:val="clear" w:color="auto" w:fill="FFFFFF" w:themeFill="background1"/>
          </w:tcPr>
          <w:p w:rsidR="004652ED" w:rsidRPr="003574EE" w:rsidRDefault="004652ED" w:rsidP="003574EE">
            <w:pPr>
              <w:spacing w:after="40"/>
              <w:contextualSpacing/>
              <w:jc w:val="center"/>
              <w:rPr>
                <w:rFonts w:ascii="Arial" w:hAnsi="Arial" w:cs="Arial"/>
                <w:b/>
                <w:sz w:val="18"/>
                <w:szCs w:val="18"/>
              </w:rPr>
            </w:pPr>
            <w:r w:rsidRPr="003574EE">
              <w:rPr>
                <w:rStyle w:val="shorttext"/>
                <w:rFonts w:ascii="Arial" w:hAnsi="Arial" w:cs="Arial"/>
                <w:b/>
                <w:sz w:val="18"/>
                <w:szCs w:val="18"/>
                <w:lang w:val="en"/>
              </w:rPr>
              <w:t>Percentage of Answer Options</w:t>
            </w:r>
            <w:r w:rsidRPr="003574EE">
              <w:rPr>
                <w:rFonts w:ascii="Arial" w:hAnsi="Arial" w:cs="Arial"/>
                <w:b/>
                <w:sz w:val="18"/>
                <w:szCs w:val="18"/>
              </w:rPr>
              <w:t xml:space="preserve"> (%)</w:t>
            </w:r>
          </w:p>
        </w:tc>
      </w:tr>
      <w:tr w:rsidR="004652ED" w:rsidRPr="003574EE" w:rsidTr="00C641F3">
        <w:trPr>
          <w:trHeight w:val="143"/>
          <w:tblHeader/>
        </w:trPr>
        <w:tc>
          <w:tcPr>
            <w:tcW w:w="4170" w:type="dxa"/>
            <w:vMerge/>
            <w:tcBorders>
              <w:left w:val="nil"/>
              <w:bottom w:val="single" w:sz="4" w:space="0" w:color="auto"/>
              <w:right w:val="nil"/>
            </w:tcBorders>
            <w:shd w:val="clear" w:color="auto" w:fill="FFFFFF" w:themeFill="background1"/>
          </w:tcPr>
          <w:p w:rsidR="004652ED" w:rsidRPr="003574EE" w:rsidRDefault="004652ED" w:rsidP="003574EE">
            <w:pPr>
              <w:spacing w:after="40"/>
              <w:contextualSpacing/>
              <w:jc w:val="center"/>
              <w:rPr>
                <w:rFonts w:ascii="Arial" w:hAnsi="Arial" w:cs="Arial"/>
                <w:b/>
                <w:sz w:val="18"/>
                <w:szCs w:val="18"/>
              </w:rPr>
            </w:pPr>
          </w:p>
        </w:tc>
        <w:tc>
          <w:tcPr>
            <w:tcW w:w="2765" w:type="dxa"/>
            <w:tcBorders>
              <w:left w:val="nil"/>
              <w:bottom w:val="single" w:sz="4" w:space="0" w:color="auto"/>
              <w:right w:val="nil"/>
            </w:tcBorders>
            <w:shd w:val="clear" w:color="auto" w:fill="FFFFFF" w:themeFill="background1"/>
          </w:tcPr>
          <w:p w:rsidR="004652ED" w:rsidRPr="003574EE" w:rsidRDefault="004652ED" w:rsidP="003574EE">
            <w:pPr>
              <w:spacing w:after="40"/>
              <w:contextualSpacing/>
              <w:jc w:val="center"/>
              <w:rPr>
                <w:rFonts w:ascii="Arial" w:hAnsi="Arial" w:cs="Arial"/>
                <w:b/>
                <w:sz w:val="18"/>
                <w:szCs w:val="18"/>
              </w:rPr>
            </w:pPr>
            <w:r w:rsidRPr="003574EE">
              <w:rPr>
                <w:rFonts w:ascii="Arial" w:hAnsi="Arial" w:cs="Arial"/>
                <w:b/>
                <w:sz w:val="18"/>
                <w:szCs w:val="18"/>
              </w:rPr>
              <w:t>Yes</w:t>
            </w:r>
          </w:p>
        </w:tc>
        <w:tc>
          <w:tcPr>
            <w:tcW w:w="3109" w:type="dxa"/>
            <w:tcBorders>
              <w:left w:val="nil"/>
              <w:bottom w:val="single" w:sz="4" w:space="0" w:color="auto"/>
              <w:right w:val="nil"/>
            </w:tcBorders>
            <w:shd w:val="clear" w:color="auto" w:fill="FFFFFF" w:themeFill="background1"/>
          </w:tcPr>
          <w:p w:rsidR="004652ED" w:rsidRPr="003574EE" w:rsidRDefault="004652ED" w:rsidP="003574EE">
            <w:pPr>
              <w:spacing w:after="40"/>
              <w:contextualSpacing/>
              <w:jc w:val="center"/>
              <w:rPr>
                <w:rFonts w:ascii="Arial" w:hAnsi="Arial" w:cs="Arial"/>
                <w:b/>
                <w:sz w:val="18"/>
                <w:szCs w:val="18"/>
              </w:rPr>
            </w:pPr>
            <w:r w:rsidRPr="003574EE">
              <w:rPr>
                <w:rFonts w:ascii="Arial" w:hAnsi="Arial" w:cs="Arial"/>
                <w:b/>
                <w:sz w:val="18"/>
                <w:szCs w:val="18"/>
              </w:rPr>
              <w:t>No</w:t>
            </w:r>
          </w:p>
        </w:tc>
      </w:tr>
      <w:tr w:rsidR="004652ED" w:rsidRPr="003574EE" w:rsidTr="00C641F3">
        <w:trPr>
          <w:trHeight w:val="267"/>
        </w:trPr>
        <w:tc>
          <w:tcPr>
            <w:tcW w:w="4170" w:type="dxa"/>
            <w:tcBorders>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w:t>
            </w:r>
          </w:p>
        </w:tc>
        <w:tc>
          <w:tcPr>
            <w:tcW w:w="2765" w:type="dxa"/>
            <w:tcBorders>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95</w:t>
            </w:r>
          </w:p>
        </w:tc>
        <w:tc>
          <w:tcPr>
            <w:tcW w:w="3109" w:type="dxa"/>
            <w:tcBorders>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5</w:t>
            </w:r>
          </w:p>
        </w:tc>
      </w:tr>
      <w:tr w:rsidR="004652ED" w:rsidRPr="003574EE" w:rsidTr="00C641F3">
        <w:trPr>
          <w:trHeight w:val="253"/>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2</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73</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27</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3</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100</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0</w:t>
            </w:r>
          </w:p>
        </w:tc>
      </w:tr>
      <w:tr w:rsidR="004652ED" w:rsidRPr="003574EE" w:rsidTr="00C641F3">
        <w:trPr>
          <w:trHeight w:val="253"/>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4</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73</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27</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5</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65</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35</w:t>
            </w:r>
          </w:p>
        </w:tc>
      </w:tr>
      <w:tr w:rsidR="004652ED" w:rsidRPr="003574EE" w:rsidTr="00C641F3">
        <w:trPr>
          <w:trHeight w:val="253"/>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6</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67</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33</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7</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96</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4</w:t>
            </w:r>
          </w:p>
        </w:tc>
      </w:tr>
      <w:tr w:rsidR="004652ED" w:rsidRPr="003574EE" w:rsidTr="00C641F3">
        <w:trPr>
          <w:trHeight w:val="253"/>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8</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63</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37</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 a</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98</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2</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 b</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70</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30</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10</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63</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37</w:t>
            </w:r>
          </w:p>
        </w:tc>
      </w:tr>
      <w:tr w:rsidR="004652ED" w:rsidRPr="003574EE" w:rsidTr="00C641F3">
        <w:trPr>
          <w:trHeight w:val="253"/>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11</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5</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95</w:t>
            </w:r>
          </w:p>
        </w:tc>
      </w:tr>
      <w:tr w:rsidR="004652ED" w:rsidRPr="003574EE" w:rsidTr="00C641F3">
        <w:trPr>
          <w:trHeight w:val="267"/>
        </w:trPr>
        <w:tc>
          <w:tcPr>
            <w:tcW w:w="4170"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12</w:t>
            </w:r>
          </w:p>
        </w:tc>
        <w:tc>
          <w:tcPr>
            <w:tcW w:w="2765"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91</w:t>
            </w:r>
          </w:p>
        </w:tc>
        <w:tc>
          <w:tcPr>
            <w:tcW w:w="3109" w:type="dxa"/>
            <w:tcBorders>
              <w:top w:val="nil"/>
              <w:left w:val="nil"/>
              <w:bottom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9</w:t>
            </w:r>
          </w:p>
        </w:tc>
      </w:tr>
      <w:tr w:rsidR="004652ED" w:rsidRPr="003574EE" w:rsidTr="00C641F3">
        <w:trPr>
          <w:trHeight w:val="267"/>
        </w:trPr>
        <w:tc>
          <w:tcPr>
            <w:tcW w:w="4170" w:type="dxa"/>
            <w:tcBorders>
              <w:top w:val="nil"/>
              <w:left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13</w:t>
            </w:r>
          </w:p>
        </w:tc>
        <w:tc>
          <w:tcPr>
            <w:tcW w:w="2765" w:type="dxa"/>
            <w:tcBorders>
              <w:top w:val="nil"/>
              <w:left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85</w:t>
            </w:r>
          </w:p>
        </w:tc>
        <w:tc>
          <w:tcPr>
            <w:tcW w:w="3109" w:type="dxa"/>
            <w:tcBorders>
              <w:top w:val="nil"/>
              <w:left w:val="nil"/>
              <w:right w:val="nil"/>
            </w:tcBorders>
          </w:tcPr>
          <w:p w:rsidR="004652ED" w:rsidRPr="003574EE" w:rsidRDefault="004652ED" w:rsidP="003574EE">
            <w:pPr>
              <w:spacing w:after="40"/>
              <w:contextualSpacing/>
              <w:jc w:val="center"/>
              <w:rPr>
                <w:rFonts w:ascii="Arial" w:hAnsi="Arial" w:cs="Arial"/>
                <w:sz w:val="18"/>
                <w:szCs w:val="18"/>
              </w:rPr>
            </w:pPr>
            <w:r w:rsidRPr="003574EE">
              <w:rPr>
                <w:rFonts w:ascii="Arial" w:hAnsi="Arial" w:cs="Arial"/>
                <w:sz w:val="18"/>
                <w:szCs w:val="18"/>
              </w:rPr>
              <w:t>15</w:t>
            </w:r>
          </w:p>
        </w:tc>
      </w:tr>
    </w:tbl>
    <w:p w:rsidR="00BE3BC5" w:rsidRPr="003574EE" w:rsidRDefault="00BE3BC5" w:rsidP="003574EE">
      <w:pPr>
        <w:spacing w:after="40" w:line="360" w:lineRule="auto"/>
        <w:ind w:firstLine="567"/>
        <w:contextualSpacing/>
        <w:jc w:val="both"/>
        <w:rPr>
          <w:rFonts w:ascii="Arial" w:hAnsi="Arial" w:cs="Arial"/>
          <w:sz w:val="18"/>
          <w:szCs w:val="18"/>
        </w:rPr>
      </w:pPr>
    </w:p>
    <w:p w:rsidR="00BE3BC5" w:rsidRPr="003574EE" w:rsidRDefault="00BE3BC5"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The analysis of teaching materials and modules developed by the teacher on the material of atomic structure and the periodic table of elements on the science generic </w:t>
      </w:r>
      <w:r w:rsidRPr="003574EE">
        <w:rPr>
          <w:rFonts w:ascii="Arial" w:hAnsi="Arial" w:cs="Arial"/>
          <w:sz w:val="18"/>
          <w:szCs w:val="18"/>
        </w:rPr>
        <w:t>skil</w:t>
      </w:r>
      <w:r w:rsidRPr="003574EE">
        <w:rPr>
          <w:rFonts w:ascii="Arial" w:hAnsi="Arial" w:cs="Arial"/>
          <w:sz w:val="18"/>
          <w:szCs w:val="18"/>
          <w:lang w:val="en"/>
        </w:rPr>
        <w:t xml:space="preserve"> indicator</w:t>
      </w:r>
      <w:r w:rsidRPr="003574EE">
        <w:rPr>
          <w:rFonts w:ascii="Arial" w:hAnsi="Arial" w:cs="Arial"/>
          <w:sz w:val="18"/>
          <w:szCs w:val="18"/>
        </w:rPr>
        <w:t>s</w:t>
      </w:r>
      <w:r w:rsidR="006F190C" w:rsidRPr="003574EE">
        <w:rPr>
          <w:rFonts w:ascii="Arial" w:hAnsi="Arial" w:cs="Arial"/>
          <w:sz w:val="18"/>
          <w:szCs w:val="18"/>
          <w:lang w:val="en"/>
        </w:rPr>
        <w:t xml:space="preserve"> shown in table </w:t>
      </w:r>
      <w:r w:rsidR="006F190C" w:rsidRPr="003574EE">
        <w:rPr>
          <w:rFonts w:ascii="Arial" w:hAnsi="Arial" w:cs="Arial"/>
          <w:sz w:val="18"/>
          <w:szCs w:val="18"/>
        </w:rPr>
        <w:t>3</w:t>
      </w:r>
      <w:r w:rsidRPr="003574EE">
        <w:rPr>
          <w:rFonts w:ascii="Arial" w:hAnsi="Arial" w:cs="Arial"/>
          <w:sz w:val="18"/>
          <w:szCs w:val="18"/>
          <w:lang w:val="en"/>
        </w:rPr>
        <w:t>.</w:t>
      </w:r>
    </w:p>
    <w:p w:rsidR="00A07F13" w:rsidRPr="003574EE" w:rsidRDefault="00A07F13" w:rsidP="003574EE">
      <w:pPr>
        <w:spacing w:after="40" w:line="240" w:lineRule="auto"/>
        <w:contextualSpacing/>
        <w:rPr>
          <w:rStyle w:val="alt-edited"/>
          <w:rFonts w:ascii="Arial" w:hAnsi="Arial" w:cs="Arial"/>
          <w:b/>
          <w:sz w:val="18"/>
          <w:szCs w:val="18"/>
        </w:rPr>
      </w:pPr>
    </w:p>
    <w:p w:rsidR="00BE3BC5" w:rsidRPr="003574EE" w:rsidRDefault="006F190C" w:rsidP="003574EE">
      <w:pPr>
        <w:spacing w:after="40" w:line="240" w:lineRule="auto"/>
        <w:contextualSpacing/>
        <w:rPr>
          <w:rFonts w:ascii="Arial" w:hAnsi="Arial" w:cs="Arial"/>
          <w:sz w:val="18"/>
          <w:szCs w:val="18"/>
        </w:rPr>
      </w:pPr>
      <w:proofErr w:type="gramStart"/>
      <w:r w:rsidRPr="003574EE">
        <w:rPr>
          <w:rStyle w:val="alt-edited"/>
          <w:rFonts w:ascii="Arial" w:hAnsi="Arial" w:cs="Arial"/>
          <w:b/>
          <w:sz w:val="18"/>
          <w:szCs w:val="18"/>
          <w:lang w:val="en"/>
        </w:rPr>
        <w:t xml:space="preserve">Table </w:t>
      </w:r>
      <w:r w:rsidRPr="003574EE">
        <w:rPr>
          <w:rStyle w:val="alt-edited"/>
          <w:rFonts w:ascii="Arial" w:hAnsi="Arial" w:cs="Arial"/>
          <w:b/>
          <w:sz w:val="18"/>
          <w:szCs w:val="18"/>
        </w:rPr>
        <w:t>3</w:t>
      </w:r>
      <w:r w:rsidR="00BE3BC5" w:rsidRPr="003574EE">
        <w:rPr>
          <w:rStyle w:val="alt-edited"/>
          <w:rFonts w:ascii="Arial" w:hAnsi="Arial" w:cs="Arial"/>
          <w:b/>
          <w:sz w:val="18"/>
          <w:szCs w:val="18"/>
          <w:lang w:val="en"/>
        </w:rPr>
        <w:t>.</w:t>
      </w:r>
      <w:proofErr w:type="gramEnd"/>
      <w:r w:rsidR="00BE3BC5" w:rsidRPr="003574EE">
        <w:rPr>
          <w:rStyle w:val="alt-edited"/>
          <w:rFonts w:ascii="Arial" w:hAnsi="Arial" w:cs="Arial"/>
          <w:sz w:val="18"/>
          <w:szCs w:val="18"/>
          <w:lang w:val="en"/>
        </w:rPr>
        <w:t xml:space="preserve"> Results of the analysis of teaching materials and modules for indicators of science </w:t>
      </w:r>
      <w:r w:rsidR="00BE3BC5" w:rsidRPr="003574EE">
        <w:rPr>
          <w:rStyle w:val="alt-edited"/>
          <w:rFonts w:ascii="Arial" w:hAnsi="Arial" w:cs="Arial"/>
          <w:sz w:val="18"/>
          <w:szCs w:val="18"/>
        </w:rPr>
        <w:t xml:space="preserve">generic </w:t>
      </w:r>
      <w:r w:rsidR="00BE3BC5" w:rsidRPr="003574EE">
        <w:rPr>
          <w:rStyle w:val="alt-edited"/>
          <w:rFonts w:ascii="Arial" w:hAnsi="Arial" w:cs="Arial"/>
          <w:sz w:val="18"/>
          <w:szCs w:val="18"/>
          <w:lang w:val="en"/>
        </w:rPr>
        <w:t>skills</w:t>
      </w:r>
    </w:p>
    <w:tbl>
      <w:tblPr>
        <w:tblStyle w:val="TableGrid"/>
        <w:tblW w:w="10031" w:type="dxa"/>
        <w:tblLayout w:type="fixed"/>
        <w:tblLook w:val="04A0" w:firstRow="1" w:lastRow="0" w:firstColumn="1" w:lastColumn="0" w:noHBand="0" w:noVBand="1"/>
      </w:tblPr>
      <w:tblGrid>
        <w:gridCol w:w="1015"/>
        <w:gridCol w:w="4763"/>
        <w:gridCol w:w="2410"/>
        <w:gridCol w:w="249"/>
        <w:gridCol w:w="1594"/>
      </w:tblGrid>
      <w:tr w:rsidR="00BE3BC5" w:rsidRPr="003574EE" w:rsidTr="00C641F3">
        <w:trPr>
          <w:trHeight w:val="383"/>
          <w:tblHeader/>
        </w:trPr>
        <w:tc>
          <w:tcPr>
            <w:tcW w:w="1015" w:type="dxa"/>
            <w:vMerge w:val="restart"/>
            <w:tcBorders>
              <w:left w:val="nil"/>
              <w:right w:val="nil"/>
            </w:tcBorders>
            <w:shd w:val="clear" w:color="auto" w:fill="auto"/>
            <w:vAlign w:val="center"/>
          </w:tcPr>
          <w:p w:rsidR="00BE3BC5" w:rsidRPr="003574EE" w:rsidRDefault="00BE3BC5" w:rsidP="003574EE">
            <w:pPr>
              <w:spacing w:after="40"/>
              <w:ind w:hanging="108"/>
              <w:jc w:val="center"/>
              <w:rPr>
                <w:rFonts w:ascii="Arial" w:hAnsi="Arial" w:cs="Arial"/>
                <w:b/>
                <w:sz w:val="18"/>
                <w:szCs w:val="18"/>
              </w:rPr>
            </w:pPr>
            <w:r w:rsidRPr="003574EE">
              <w:rPr>
                <w:rFonts w:ascii="Arial" w:hAnsi="Arial" w:cs="Arial"/>
                <w:b/>
                <w:sz w:val="18"/>
                <w:szCs w:val="18"/>
              </w:rPr>
              <w:t>Number</w:t>
            </w:r>
          </w:p>
        </w:tc>
        <w:tc>
          <w:tcPr>
            <w:tcW w:w="4763" w:type="dxa"/>
            <w:vMerge w:val="restart"/>
            <w:tcBorders>
              <w:left w:val="nil"/>
              <w:right w:val="nil"/>
            </w:tcBorders>
            <w:shd w:val="clear" w:color="auto" w:fill="auto"/>
            <w:vAlign w:val="center"/>
          </w:tcPr>
          <w:p w:rsidR="00BE3BC5" w:rsidRPr="003574EE" w:rsidRDefault="00BE3BC5" w:rsidP="003574EE">
            <w:pPr>
              <w:spacing w:after="40"/>
              <w:jc w:val="center"/>
              <w:rPr>
                <w:rFonts w:ascii="Arial" w:hAnsi="Arial" w:cs="Arial"/>
                <w:b/>
                <w:sz w:val="18"/>
                <w:szCs w:val="18"/>
              </w:rPr>
            </w:pPr>
            <w:r w:rsidRPr="003574EE">
              <w:rPr>
                <w:rStyle w:val="shorttext"/>
                <w:rFonts w:ascii="Arial" w:hAnsi="Arial" w:cs="Arial"/>
                <w:b/>
                <w:sz w:val="18"/>
                <w:szCs w:val="18"/>
                <w:lang w:val="en"/>
              </w:rPr>
              <w:t>Learning Indicators</w:t>
            </w:r>
          </w:p>
        </w:tc>
        <w:tc>
          <w:tcPr>
            <w:tcW w:w="4253" w:type="dxa"/>
            <w:gridSpan w:val="3"/>
            <w:tcBorders>
              <w:left w:val="nil"/>
              <w:right w:val="nil"/>
            </w:tcBorders>
            <w:shd w:val="clear" w:color="auto" w:fill="auto"/>
            <w:vAlign w:val="center"/>
          </w:tcPr>
          <w:p w:rsidR="00BE3BC5" w:rsidRPr="003574EE" w:rsidRDefault="00BE3BC5" w:rsidP="003574EE">
            <w:pPr>
              <w:spacing w:after="40"/>
              <w:jc w:val="center"/>
              <w:rPr>
                <w:rFonts w:ascii="Arial" w:hAnsi="Arial" w:cs="Arial"/>
                <w:b/>
                <w:sz w:val="18"/>
                <w:szCs w:val="18"/>
              </w:rPr>
            </w:pPr>
            <w:r w:rsidRPr="003574EE">
              <w:rPr>
                <w:rFonts w:ascii="Arial" w:hAnsi="Arial" w:cs="Arial"/>
                <w:b/>
                <w:sz w:val="18"/>
                <w:szCs w:val="18"/>
              </w:rPr>
              <w:t>Science generic skill indicator fulfilled (%)</w:t>
            </w:r>
          </w:p>
        </w:tc>
      </w:tr>
      <w:tr w:rsidR="00BE3BC5" w:rsidRPr="003574EE" w:rsidTr="00C641F3">
        <w:trPr>
          <w:trHeight w:val="276"/>
          <w:tblHeader/>
        </w:trPr>
        <w:tc>
          <w:tcPr>
            <w:tcW w:w="1015" w:type="dxa"/>
            <w:vMerge/>
            <w:tcBorders>
              <w:left w:val="nil"/>
              <w:bottom w:val="single" w:sz="4" w:space="0" w:color="auto"/>
              <w:right w:val="nil"/>
            </w:tcBorders>
            <w:shd w:val="clear" w:color="auto" w:fill="auto"/>
            <w:vAlign w:val="center"/>
          </w:tcPr>
          <w:p w:rsidR="00BE3BC5" w:rsidRPr="003574EE" w:rsidRDefault="00BE3BC5" w:rsidP="003574EE">
            <w:pPr>
              <w:spacing w:after="40"/>
              <w:jc w:val="center"/>
              <w:rPr>
                <w:rFonts w:ascii="Arial" w:hAnsi="Arial" w:cs="Arial"/>
                <w:b/>
                <w:sz w:val="18"/>
                <w:szCs w:val="18"/>
              </w:rPr>
            </w:pPr>
          </w:p>
        </w:tc>
        <w:tc>
          <w:tcPr>
            <w:tcW w:w="4763" w:type="dxa"/>
            <w:vMerge/>
            <w:tcBorders>
              <w:left w:val="nil"/>
              <w:bottom w:val="single" w:sz="4" w:space="0" w:color="auto"/>
              <w:right w:val="nil"/>
            </w:tcBorders>
            <w:shd w:val="clear" w:color="auto" w:fill="auto"/>
            <w:vAlign w:val="center"/>
          </w:tcPr>
          <w:p w:rsidR="00BE3BC5" w:rsidRPr="003574EE" w:rsidRDefault="00BE3BC5" w:rsidP="003574EE">
            <w:pPr>
              <w:spacing w:after="40"/>
              <w:jc w:val="center"/>
              <w:rPr>
                <w:rFonts w:ascii="Arial" w:hAnsi="Arial" w:cs="Arial"/>
                <w:b/>
                <w:sz w:val="18"/>
                <w:szCs w:val="18"/>
              </w:rPr>
            </w:pPr>
          </w:p>
        </w:tc>
        <w:tc>
          <w:tcPr>
            <w:tcW w:w="2659" w:type="dxa"/>
            <w:gridSpan w:val="2"/>
            <w:tcBorders>
              <w:left w:val="nil"/>
              <w:bottom w:val="single" w:sz="4" w:space="0" w:color="auto"/>
              <w:right w:val="nil"/>
            </w:tcBorders>
            <w:shd w:val="clear" w:color="auto" w:fill="auto"/>
            <w:vAlign w:val="center"/>
          </w:tcPr>
          <w:p w:rsidR="00BE3BC5" w:rsidRPr="003574EE" w:rsidRDefault="00BE3BC5" w:rsidP="00C641F3">
            <w:pPr>
              <w:spacing w:after="40"/>
              <w:ind w:right="34"/>
              <w:jc w:val="center"/>
              <w:rPr>
                <w:rFonts w:ascii="Arial" w:hAnsi="Arial" w:cs="Arial"/>
                <w:b/>
                <w:sz w:val="18"/>
                <w:szCs w:val="18"/>
              </w:rPr>
            </w:pPr>
            <w:r w:rsidRPr="003574EE">
              <w:rPr>
                <w:rStyle w:val="shorttext"/>
                <w:rFonts w:ascii="Arial" w:hAnsi="Arial" w:cs="Arial"/>
                <w:b/>
                <w:sz w:val="18"/>
                <w:szCs w:val="18"/>
                <w:lang w:val="en"/>
              </w:rPr>
              <w:t>Teaching materials</w:t>
            </w:r>
          </w:p>
        </w:tc>
        <w:tc>
          <w:tcPr>
            <w:tcW w:w="1594" w:type="dxa"/>
            <w:tcBorders>
              <w:left w:val="nil"/>
              <w:bottom w:val="single" w:sz="4" w:space="0" w:color="auto"/>
              <w:right w:val="nil"/>
            </w:tcBorders>
            <w:shd w:val="clear" w:color="auto" w:fill="auto"/>
            <w:vAlign w:val="center"/>
          </w:tcPr>
          <w:p w:rsidR="00BE3BC5" w:rsidRPr="003574EE" w:rsidRDefault="00BE3BC5" w:rsidP="003574EE">
            <w:pPr>
              <w:spacing w:after="40"/>
              <w:ind w:hanging="207"/>
              <w:jc w:val="center"/>
              <w:rPr>
                <w:rFonts w:ascii="Arial" w:hAnsi="Arial" w:cs="Arial"/>
                <w:b/>
                <w:sz w:val="18"/>
                <w:szCs w:val="18"/>
              </w:rPr>
            </w:pPr>
            <w:r w:rsidRPr="003574EE">
              <w:rPr>
                <w:rStyle w:val="shorttext"/>
                <w:rFonts w:ascii="Arial" w:hAnsi="Arial" w:cs="Arial"/>
                <w:b/>
                <w:sz w:val="18"/>
                <w:szCs w:val="18"/>
                <w:lang w:val="en"/>
              </w:rPr>
              <w:t>Module</w:t>
            </w:r>
          </w:p>
        </w:tc>
      </w:tr>
      <w:tr w:rsidR="00BE3BC5" w:rsidRPr="003574EE" w:rsidTr="00C641F3">
        <w:trPr>
          <w:trHeight w:val="259"/>
        </w:trPr>
        <w:tc>
          <w:tcPr>
            <w:tcW w:w="1015" w:type="dxa"/>
            <w:tcBorders>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1</w:t>
            </w:r>
          </w:p>
        </w:tc>
        <w:tc>
          <w:tcPr>
            <w:tcW w:w="4763" w:type="dxa"/>
            <w:tcBorders>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Explain the atomic constituent particles.</w:t>
            </w:r>
          </w:p>
        </w:tc>
        <w:tc>
          <w:tcPr>
            <w:tcW w:w="2410" w:type="dxa"/>
            <w:tcBorders>
              <w:left w:val="nil"/>
              <w:bottom w:val="nil"/>
              <w:right w:val="nil"/>
            </w:tcBorders>
            <w:vAlign w:val="bottom"/>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33.</w:t>
            </w:r>
            <w:r w:rsidR="00BE3BC5" w:rsidRPr="003574EE">
              <w:rPr>
                <w:rFonts w:ascii="Arial" w:eastAsia="Times New Roman" w:hAnsi="Arial" w:cs="Arial"/>
                <w:color w:val="000000"/>
                <w:sz w:val="18"/>
                <w:szCs w:val="18"/>
                <w:lang w:eastAsia="id-ID"/>
              </w:rPr>
              <w:t>3</w:t>
            </w:r>
          </w:p>
        </w:tc>
        <w:tc>
          <w:tcPr>
            <w:tcW w:w="1843" w:type="dxa"/>
            <w:gridSpan w:val="2"/>
            <w:tcBorders>
              <w:left w:val="nil"/>
              <w:bottom w:val="nil"/>
              <w:right w:val="nil"/>
            </w:tcBorders>
            <w:vAlign w:val="bottom"/>
          </w:tcPr>
          <w:p w:rsidR="00BE3BC5" w:rsidRPr="003574EE" w:rsidRDefault="00BE3BC5" w:rsidP="00C641F3">
            <w:pPr>
              <w:spacing w:after="40"/>
              <w:ind w:right="112"/>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r w:rsidR="00BE3BC5" w:rsidRPr="003574EE" w:rsidTr="00C641F3">
        <w:trPr>
          <w:trHeight w:val="259"/>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2</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Determine the atomic number and mass number.</w:t>
            </w:r>
          </w:p>
        </w:tc>
        <w:tc>
          <w:tcPr>
            <w:tcW w:w="2410" w:type="dxa"/>
            <w:tcBorders>
              <w:top w:val="nil"/>
              <w:left w:val="nil"/>
              <w:bottom w:val="nil"/>
              <w:right w:val="nil"/>
            </w:tcBorders>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66.</w:t>
            </w:r>
            <w:r w:rsidR="00BE3BC5" w:rsidRPr="003574EE">
              <w:rPr>
                <w:rFonts w:ascii="Arial" w:eastAsia="Times New Roman" w:hAnsi="Arial" w:cs="Arial"/>
                <w:color w:val="000000"/>
                <w:sz w:val="18"/>
                <w:szCs w:val="18"/>
                <w:lang w:eastAsia="id-ID"/>
              </w:rPr>
              <w:t>6</w:t>
            </w:r>
          </w:p>
        </w:tc>
        <w:tc>
          <w:tcPr>
            <w:tcW w:w="1843" w:type="dxa"/>
            <w:gridSpan w:val="2"/>
            <w:tcBorders>
              <w:top w:val="nil"/>
              <w:left w:val="nil"/>
              <w:bottom w:val="nil"/>
              <w:right w:val="nil"/>
            </w:tcBorders>
          </w:tcPr>
          <w:p w:rsidR="00BE3BC5" w:rsidRPr="003574EE" w:rsidRDefault="00C641F3" w:rsidP="003574EE">
            <w:pPr>
              <w:spacing w:after="40"/>
              <w:ind w:hanging="106"/>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66.</w:t>
            </w:r>
            <w:r w:rsidR="00BE3BC5" w:rsidRPr="003574EE">
              <w:rPr>
                <w:rFonts w:ascii="Arial" w:eastAsia="Times New Roman" w:hAnsi="Arial" w:cs="Arial"/>
                <w:color w:val="000000"/>
                <w:sz w:val="18"/>
                <w:szCs w:val="18"/>
                <w:lang w:eastAsia="id-ID"/>
              </w:rPr>
              <w:t>6</w:t>
            </w:r>
          </w:p>
        </w:tc>
      </w:tr>
      <w:tr w:rsidR="00BE3BC5" w:rsidRPr="003574EE" w:rsidTr="00C641F3">
        <w:trPr>
          <w:trHeight w:val="222"/>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3</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 xml:space="preserve">Determines the isotope, isobar, and </w:t>
            </w:r>
            <w:proofErr w:type="spellStart"/>
            <w:r w:rsidRPr="003574EE">
              <w:rPr>
                <w:rFonts w:ascii="Arial" w:hAnsi="Arial" w:cs="Arial"/>
                <w:sz w:val="18"/>
                <w:szCs w:val="18"/>
                <w:lang w:val="en"/>
              </w:rPr>
              <w:t>isoton</w:t>
            </w:r>
            <w:proofErr w:type="spellEnd"/>
            <w:r w:rsidRPr="003574EE">
              <w:rPr>
                <w:rFonts w:ascii="Arial" w:hAnsi="Arial" w:cs="Arial"/>
                <w:sz w:val="18"/>
                <w:szCs w:val="18"/>
                <w:lang w:val="en"/>
              </w:rPr>
              <w:t xml:space="preserve"> of an element.</w:t>
            </w:r>
          </w:p>
        </w:tc>
        <w:tc>
          <w:tcPr>
            <w:tcW w:w="2410" w:type="dxa"/>
            <w:tcBorders>
              <w:top w:val="nil"/>
              <w:left w:val="nil"/>
              <w:bottom w:val="nil"/>
              <w:right w:val="nil"/>
            </w:tcBorders>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66.</w:t>
            </w:r>
            <w:r w:rsidR="00BE3BC5" w:rsidRPr="003574EE">
              <w:rPr>
                <w:rFonts w:ascii="Arial" w:eastAsia="Times New Roman" w:hAnsi="Arial" w:cs="Arial"/>
                <w:color w:val="000000"/>
                <w:sz w:val="18"/>
                <w:szCs w:val="18"/>
                <w:lang w:eastAsia="id-ID"/>
              </w:rPr>
              <w:t>6</w:t>
            </w:r>
          </w:p>
        </w:tc>
        <w:tc>
          <w:tcPr>
            <w:tcW w:w="1843" w:type="dxa"/>
            <w:gridSpan w:val="2"/>
            <w:tcBorders>
              <w:top w:val="nil"/>
              <w:left w:val="nil"/>
              <w:bottom w:val="nil"/>
              <w:right w:val="nil"/>
            </w:tcBorders>
          </w:tcPr>
          <w:p w:rsidR="00BE3BC5" w:rsidRPr="003574EE" w:rsidRDefault="00C641F3" w:rsidP="003574EE">
            <w:pPr>
              <w:spacing w:after="40"/>
              <w:ind w:hanging="106"/>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66.</w:t>
            </w:r>
            <w:r w:rsidR="00BE3BC5" w:rsidRPr="003574EE">
              <w:rPr>
                <w:rFonts w:ascii="Arial" w:eastAsia="Times New Roman" w:hAnsi="Arial" w:cs="Arial"/>
                <w:color w:val="000000"/>
                <w:sz w:val="18"/>
                <w:szCs w:val="18"/>
                <w:lang w:eastAsia="id-ID"/>
              </w:rPr>
              <w:t>6</w:t>
            </w:r>
          </w:p>
        </w:tc>
      </w:tr>
      <w:tr w:rsidR="00BE3BC5" w:rsidRPr="003574EE" w:rsidTr="00C641F3">
        <w:trPr>
          <w:trHeight w:val="259"/>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4</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Explains the development of Bohr's atomic theory</w:t>
            </w:r>
            <w:r w:rsidRPr="003574EE">
              <w:rPr>
                <w:rFonts w:ascii="Arial" w:eastAsia="Times New Roman" w:hAnsi="Arial" w:cs="Arial"/>
                <w:color w:val="000000"/>
                <w:sz w:val="18"/>
                <w:szCs w:val="18"/>
                <w:lang w:eastAsia="id-ID"/>
              </w:rPr>
              <w:t>.</w:t>
            </w:r>
          </w:p>
        </w:tc>
        <w:tc>
          <w:tcPr>
            <w:tcW w:w="2410" w:type="dxa"/>
            <w:tcBorders>
              <w:top w:val="nil"/>
              <w:left w:val="nil"/>
              <w:bottom w:val="nil"/>
              <w:right w:val="nil"/>
            </w:tcBorders>
          </w:tcPr>
          <w:p w:rsidR="00BE3BC5" w:rsidRPr="003574EE" w:rsidRDefault="00BE3BC5" w:rsidP="00C641F3">
            <w:pPr>
              <w:spacing w:after="40"/>
              <w:ind w:right="34"/>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c>
          <w:tcPr>
            <w:tcW w:w="1843" w:type="dxa"/>
            <w:gridSpan w:val="2"/>
            <w:tcBorders>
              <w:top w:val="nil"/>
              <w:left w:val="nil"/>
              <w:bottom w:val="nil"/>
              <w:right w:val="nil"/>
            </w:tcBorders>
          </w:tcPr>
          <w:p w:rsidR="00BE3BC5" w:rsidRPr="003574EE" w:rsidRDefault="00BE3BC5" w:rsidP="003574EE">
            <w:pPr>
              <w:spacing w:after="40"/>
              <w:ind w:hanging="106"/>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r w:rsidR="00BE3BC5" w:rsidRPr="003574EE" w:rsidTr="00C641F3">
        <w:trPr>
          <w:trHeight w:val="274"/>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5</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Explains the theory of quantum mechanics.</w:t>
            </w:r>
          </w:p>
        </w:tc>
        <w:tc>
          <w:tcPr>
            <w:tcW w:w="2410" w:type="dxa"/>
            <w:tcBorders>
              <w:top w:val="nil"/>
              <w:left w:val="nil"/>
              <w:bottom w:val="nil"/>
              <w:right w:val="nil"/>
            </w:tcBorders>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33.</w:t>
            </w:r>
            <w:r w:rsidR="00BE3BC5" w:rsidRPr="003574EE">
              <w:rPr>
                <w:rFonts w:ascii="Arial" w:eastAsia="Times New Roman" w:hAnsi="Arial" w:cs="Arial"/>
                <w:color w:val="000000"/>
                <w:sz w:val="18"/>
                <w:szCs w:val="18"/>
                <w:lang w:eastAsia="id-ID"/>
              </w:rPr>
              <w:t>3</w:t>
            </w:r>
          </w:p>
        </w:tc>
        <w:tc>
          <w:tcPr>
            <w:tcW w:w="1843" w:type="dxa"/>
            <w:gridSpan w:val="2"/>
            <w:tcBorders>
              <w:top w:val="nil"/>
              <w:left w:val="nil"/>
              <w:bottom w:val="nil"/>
              <w:right w:val="nil"/>
            </w:tcBorders>
          </w:tcPr>
          <w:p w:rsidR="00BE3BC5" w:rsidRPr="003574EE" w:rsidRDefault="00BE3BC5" w:rsidP="003574EE">
            <w:pPr>
              <w:spacing w:after="40"/>
              <w:ind w:hanging="106"/>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r w:rsidR="00BE3BC5" w:rsidRPr="003574EE" w:rsidTr="00C641F3">
        <w:trPr>
          <w:trHeight w:val="248"/>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6</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Determines the quantum number and the orbital shape.</w:t>
            </w:r>
          </w:p>
        </w:tc>
        <w:tc>
          <w:tcPr>
            <w:tcW w:w="2410" w:type="dxa"/>
            <w:tcBorders>
              <w:top w:val="nil"/>
              <w:left w:val="nil"/>
              <w:bottom w:val="nil"/>
              <w:right w:val="nil"/>
            </w:tcBorders>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16.</w:t>
            </w:r>
            <w:r w:rsidR="00BE3BC5" w:rsidRPr="003574EE">
              <w:rPr>
                <w:rFonts w:ascii="Arial" w:eastAsia="Times New Roman" w:hAnsi="Arial" w:cs="Arial"/>
                <w:color w:val="000000"/>
                <w:sz w:val="18"/>
                <w:szCs w:val="18"/>
                <w:lang w:eastAsia="id-ID"/>
              </w:rPr>
              <w:t>6</w:t>
            </w:r>
          </w:p>
        </w:tc>
        <w:tc>
          <w:tcPr>
            <w:tcW w:w="1843" w:type="dxa"/>
            <w:gridSpan w:val="2"/>
            <w:tcBorders>
              <w:top w:val="nil"/>
              <w:left w:val="nil"/>
              <w:bottom w:val="nil"/>
              <w:right w:val="nil"/>
            </w:tcBorders>
          </w:tcPr>
          <w:p w:rsidR="00BE3BC5" w:rsidRPr="003574EE" w:rsidRDefault="00BE3BC5" w:rsidP="003574EE">
            <w:pPr>
              <w:spacing w:after="40"/>
              <w:ind w:hanging="106"/>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r w:rsidR="00BE3BC5" w:rsidRPr="003574EE" w:rsidTr="00C641F3">
        <w:trPr>
          <w:trHeight w:val="567"/>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7</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Determine how to write electron configurations in atoms, electron configuration of positive ions and negative ions, and configurations of excited electrons.</w:t>
            </w:r>
          </w:p>
        </w:tc>
        <w:tc>
          <w:tcPr>
            <w:tcW w:w="2410" w:type="dxa"/>
            <w:tcBorders>
              <w:top w:val="nil"/>
              <w:left w:val="nil"/>
              <w:bottom w:val="nil"/>
              <w:right w:val="nil"/>
            </w:tcBorders>
          </w:tcPr>
          <w:p w:rsidR="00BE3BC5" w:rsidRPr="003574EE" w:rsidRDefault="00BE3BC5" w:rsidP="00C641F3">
            <w:pPr>
              <w:spacing w:after="40"/>
              <w:ind w:right="34"/>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c>
          <w:tcPr>
            <w:tcW w:w="1843" w:type="dxa"/>
            <w:gridSpan w:val="2"/>
            <w:tcBorders>
              <w:top w:val="nil"/>
              <w:left w:val="nil"/>
              <w:bottom w:val="nil"/>
              <w:right w:val="nil"/>
            </w:tcBorders>
          </w:tcPr>
          <w:p w:rsidR="00BE3BC5" w:rsidRPr="003574EE" w:rsidRDefault="00BE3BC5" w:rsidP="003574EE">
            <w:pPr>
              <w:spacing w:after="40"/>
              <w:ind w:hanging="106"/>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r w:rsidR="00BE3BC5" w:rsidRPr="003574EE" w:rsidTr="00C641F3">
        <w:trPr>
          <w:trHeight w:val="335"/>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8</w:t>
            </w:r>
          </w:p>
        </w:tc>
        <w:tc>
          <w:tcPr>
            <w:tcW w:w="4763" w:type="dxa"/>
            <w:tcBorders>
              <w:top w:val="nil"/>
              <w:left w:val="nil"/>
              <w:bottom w:val="nil"/>
              <w:right w:val="nil"/>
            </w:tcBorders>
          </w:tcPr>
          <w:p w:rsidR="00BE3BC5" w:rsidRPr="003574EE" w:rsidRDefault="00BE3BC5" w:rsidP="003574EE">
            <w:pPr>
              <w:spacing w:after="40"/>
              <w:ind w:right="-80"/>
              <w:rPr>
                <w:rFonts w:ascii="Arial" w:eastAsia="Times New Roman" w:hAnsi="Arial" w:cs="Arial"/>
                <w:color w:val="000000"/>
                <w:sz w:val="18"/>
                <w:szCs w:val="18"/>
                <w:lang w:eastAsia="id-ID"/>
              </w:rPr>
            </w:pPr>
            <w:r w:rsidRPr="003574EE">
              <w:rPr>
                <w:rFonts w:ascii="Arial" w:hAnsi="Arial" w:cs="Arial"/>
                <w:sz w:val="18"/>
                <w:szCs w:val="18"/>
                <w:lang w:val="en"/>
              </w:rPr>
              <w:t>Describes the historical development of the periodic table of elements.</w:t>
            </w:r>
          </w:p>
        </w:tc>
        <w:tc>
          <w:tcPr>
            <w:tcW w:w="2410" w:type="dxa"/>
            <w:tcBorders>
              <w:top w:val="nil"/>
              <w:left w:val="nil"/>
              <w:bottom w:val="nil"/>
              <w:right w:val="nil"/>
            </w:tcBorders>
          </w:tcPr>
          <w:p w:rsidR="00BE3BC5" w:rsidRPr="003574EE" w:rsidRDefault="00BE3BC5" w:rsidP="00C641F3">
            <w:pPr>
              <w:spacing w:after="40"/>
              <w:ind w:right="34"/>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c>
          <w:tcPr>
            <w:tcW w:w="1843" w:type="dxa"/>
            <w:gridSpan w:val="2"/>
            <w:tcBorders>
              <w:top w:val="nil"/>
              <w:left w:val="nil"/>
              <w:bottom w:val="nil"/>
              <w:right w:val="nil"/>
            </w:tcBorders>
          </w:tcPr>
          <w:p w:rsidR="00BE3BC5" w:rsidRPr="003574EE" w:rsidRDefault="00BE3BC5" w:rsidP="003574EE">
            <w:pPr>
              <w:spacing w:after="40"/>
              <w:ind w:hanging="106"/>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r w:rsidR="00BE3BC5" w:rsidRPr="003574EE" w:rsidTr="00C641F3">
        <w:trPr>
          <w:trHeight w:val="441"/>
        </w:trPr>
        <w:tc>
          <w:tcPr>
            <w:tcW w:w="1015" w:type="dxa"/>
            <w:tcBorders>
              <w:top w:val="nil"/>
              <w:left w:val="nil"/>
              <w:bottom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9</w:t>
            </w:r>
          </w:p>
        </w:tc>
        <w:tc>
          <w:tcPr>
            <w:tcW w:w="4763" w:type="dxa"/>
            <w:tcBorders>
              <w:top w:val="nil"/>
              <w:left w:val="nil"/>
              <w:bottom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Specifies the location of an element in the periodic table and its properties based on the electron configuration.</w:t>
            </w:r>
          </w:p>
        </w:tc>
        <w:tc>
          <w:tcPr>
            <w:tcW w:w="2410" w:type="dxa"/>
            <w:tcBorders>
              <w:top w:val="nil"/>
              <w:left w:val="nil"/>
              <w:bottom w:val="nil"/>
              <w:right w:val="nil"/>
            </w:tcBorders>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33.</w:t>
            </w:r>
            <w:r w:rsidR="00BE3BC5" w:rsidRPr="003574EE">
              <w:rPr>
                <w:rFonts w:ascii="Arial" w:eastAsia="Times New Roman" w:hAnsi="Arial" w:cs="Arial"/>
                <w:color w:val="000000"/>
                <w:sz w:val="18"/>
                <w:szCs w:val="18"/>
                <w:lang w:eastAsia="id-ID"/>
              </w:rPr>
              <w:t>3</w:t>
            </w:r>
          </w:p>
        </w:tc>
        <w:tc>
          <w:tcPr>
            <w:tcW w:w="1843" w:type="dxa"/>
            <w:gridSpan w:val="2"/>
            <w:tcBorders>
              <w:top w:val="nil"/>
              <w:left w:val="nil"/>
              <w:bottom w:val="nil"/>
              <w:right w:val="nil"/>
            </w:tcBorders>
          </w:tcPr>
          <w:p w:rsidR="00BE3BC5" w:rsidRPr="003574EE" w:rsidRDefault="00C641F3" w:rsidP="003574EE">
            <w:pPr>
              <w:spacing w:after="40"/>
              <w:ind w:hanging="106"/>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33.</w:t>
            </w:r>
            <w:r w:rsidR="00BE3BC5" w:rsidRPr="003574EE">
              <w:rPr>
                <w:rFonts w:ascii="Arial" w:eastAsia="Times New Roman" w:hAnsi="Arial" w:cs="Arial"/>
                <w:color w:val="000000"/>
                <w:sz w:val="18"/>
                <w:szCs w:val="18"/>
                <w:lang w:eastAsia="id-ID"/>
              </w:rPr>
              <w:t>3</w:t>
            </w:r>
          </w:p>
        </w:tc>
      </w:tr>
      <w:tr w:rsidR="00BE3BC5" w:rsidRPr="003574EE" w:rsidTr="00C641F3">
        <w:trPr>
          <w:trHeight w:val="105"/>
        </w:trPr>
        <w:tc>
          <w:tcPr>
            <w:tcW w:w="1015" w:type="dxa"/>
            <w:tcBorders>
              <w:top w:val="nil"/>
              <w:left w:val="nil"/>
              <w:right w:val="nil"/>
            </w:tcBorders>
          </w:tcPr>
          <w:p w:rsidR="00BE3BC5" w:rsidRPr="003574EE" w:rsidRDefault="00BE3BC5" w:rsidP="003574EE">
            <w:pPr>
              <w:spacing w:after="40"/>
              <w:jc w:val="center"/>
              <w:rPr>
                <w:rFonts w:ascii="Arial" w:hAnsi="Arial" w:cs="Arial"/>
                <w:sz w:val="18"/>
                <w:szCs w:val="18"/>
              </w:rPr>
            </w:pPr>
            <w:r w:rsidRPr="003574EE">
              <w:rPr>
                <w:rFonts w:ascii="Arial" w:hAnsi="Arial" w:cs="Arial"/>
                <w:sz w:val="18"/>
                <w:szCs w:val="18"/>
              </w:rPr>
              <w:t>10</w:t>
            </w:r>
          </w:p>
        </w:tc>
        <w:tc>
          <w:tcPr>
            <w:tcW w:w="4763" w:type="dxa"/>
            <w:tcBorders>
              <w:top w:val="nil"/>
              <w:left w:val="nil"/>
              <w:right w:val="nil"/>
            </w:tcBorders>
          </w:tcPr>
          <w:p w:rsidR="00BE3BC5" w:rsidRPr="003574EE" w:rsidRDefault="00BE3BC5" w:rsidP="003574EE">
            <w:pPr>
              <w:spacing w:after="40"/>
              <w:ind w:right="-80" w:hanging="9"/>
              <w:rPr>
                <w:rFonts w:ascii="Arial" w:eastAsia="Times New Roman" w:hAnsi="Arial" w:cs="Arial"/>
                <w:color w:val="000000"/>
                <w:sz w:val="18"/>
                <w:szCs w:val="18"/>
                <w:lang w:eastAsia="id-ID"/>
              </w:rPr>
            </w:pPr>
            <w:r w:rsidRPr="003574EE">
              <w:rPr>
                <w:rFonts w:ascii="Arial" w:hAnsi="Arial" w:cs="Arial"/>
                <w:sz w:val="18"/>
                <w:szCs w:val="18"/>
                <w:lang w:val="en"/>
              </w:rPr>
              <w:t>Describe the resemblance of the nature of the elements in its class and its periodicity.</w:t>
            </w:r>
          </w:p>
        </w:tc>
        <w:tc>
          <w:tcPr>
            <w:tcW w:w="2410" w:type="dxa"/>
            <w:tcBorders>
              <w:top w:val="nil"/>
              <w:left w:val="nil"/>
              <w:right w:val="nil"/>
            </w:tcBorders>
          </w:tcPr>
          <w:p w:rsidR="00BE3BC5" w:rsidRPr="003574EE" w:rsidRDefault="00C641F3" w:rsidP="00C641F3">
            <w:pPr>
              <w:spacing w:after="40"/>
              <w:ind w:right="34"/>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33.</w:t>
            </w:r>
            <w:r w:rsidR="00BE3BC5" w:rsidRPr="003574EE">
              <w:rPr>
                <w:rFonts w:ascii="Arial" w:eastAsia="Times New Roman" w:hAnsi="Arial" w:cs="Arial"/>
                <w:color w:val="000000"/>
                <w:sz w:val="18"/>
                <w:szCs w:val="18"/>
                <w:lang w:eastAsia="id-ID"/>
              </w:rPr>
              <w:t>3</w:t>
            </w:r>
          </w:p>
        </w:tc>
        <w:tc>
          <w:tcPr>
            <w:tcW w:w="1843" w:type="dxa"/>
            <w:gridSpan w:val="2"/>
            <w:tcBorders>
              <w:top w:val="nil"/>
              <w:left w:val="nil"/>
              <w:right w:val="nil"/>
            </w:tcBorders>
          </w:tcPr>
          <w:p w:rsidR="00BE3BC5" w:rsidRPr="003574EE" w:rsidRDefault="00BE3BC5" w:rsidP="003574EE">
            <w:pPr>
              <w:spacing w:after="40"/>
              <w:ind w:hanging="106"/>
              <w:jc w:val="center"/>
              <w:rPr>
                <w:rFonts w:ascii="Arial" w:eastAsia="Times New Roman" w:hAnsi="Arial" w:cs="Arial"/>
                <w:color w:val="000000"/>
                <w:sz w:val="18"/>
                <w:szCs w:val="18"/>
                <w:lang w:eastAsia="id-ID"/>
              </w:rPr>
            </w:pPr>
            <w:r w:rsidRPr="003574EE">
              <w:rPr>
                <w:rFonts w:ascii="Arial" w:eastAsia="Times New Roman" w:hAnsi="Arial" w:cs="Arial"/>
                <w:color w:val="000000"/>
                <w:sz w:val="18"/>
                <w:szCs w:val="18"/>
                <w:lang w:eastAsia="id-ID"/>
              </w:rPr>
              <w:t>50</w:t>
            </w:r>
            <w:r w:rsidR="00C641F3">
              <w:rPr>
                <w:rFonts w:ascii="Arial" w:eastAsia="Times New Roman" w:hAnsi="Arial" w:cs="Arial"/>
                <w:color w:val="000000"/>
                <w:sz w:val="18"/>
                <w:szCs w:val="18"/>
                <w:lang w:eastAsia="id-ID"/>
              </w:rPr>
              <w:t>.0</w:t>
            </w:r>
          </w:p>
        </w:tc>
      </w:tr>
    </w:tbl>
    <w:p w:rsidR="00A07F13" w:rsidRPr="003574EE" w:rsidRDefault="00A07F13" w:rsidP="003574EE">
      <w:pPr>
        <w:spacing w:after="40" w:line="360" w:lineRule="auto"/>
        <w:contextualSpacing/>
        <w:jc w:val="both"/>
        <w:rPr>
          <w:rFonts w:ascii="Arial" w:hAnsi="Arial" w:cs="Arial"/>
          <w:b/>
          <w:sz w:val="18"/>
          <w:szCs w:val="18"/>
        </w:rPr>
      </w:pPr>
    </w:p>
    <w:p w:rsidR="00BE3BC5" w:rsidRPr="00C641F3" w:rsidRDefault="00C641F3" w:rsidP="003574EE">
      <w:pPr>
        <w:spacing w:after="40" w:line="360" w:lineRule="auto"/>
        <w:contextualSpacing/>
        <w:jc w:val="center"/>
        <w:rPr>
          <w:rFonts w:ascii="Arial" w:hAnsi="Arial" w:cs="Arial"/>
          <w:b/>
          <w:sz w:val="18"/>
          <w:szCs w:val="18"/>
        </w:rPr>
      </w:pPr>
      <w:r w:rsidRPr="00C641F3">
        <w:rPr>
          <w:rFonts w:ascii="Arial" w:hAnsi="Arial" w:cs="Arial"/>
          <w:b/>
          <w:sz w:val="18"/>
          <w:szCs w:val="18"/>
        </w:rPr>
        <w:t>Discussion</w:t>
      </w:r>
    </w:p>
    <w:p w:rsidR="00806AAA" w:rsidRPr="003574EE" w:rsidRDefault="00955DA6" w:rsidP="003574EE">
      <w:pPr>
        <w:spacing w:after="40" w:line="360" w:lineRule="auto"/>
        <w:ind w:firstLine="567"/>
        <w:contextualSpacing/>
        <w:jc w:val="both"/>
        <w:rPr>
          <w:rFonts w:ascii="Arial" w:hAnsi="Arial" w:cs="Arial"/>
          <w:color w:val="000000"/>
          <w:sz w:val="18"/>
          <w:szCs w:val="18"/>
        </w:rPr>
      </w:pPr>
      <w:r w:rsidRPr="003574EE">
        <w:rPr>
          <w:rFonts w:ascii="Arial" w:hAnsi="Arial" w:cs="Arial"/>
          <w:sz w:val="18"/>
          <w:szCs w:val="18"/>
          <w:lang w:val="en"/>
        </w:rPr>
        <w:t xml:space="preserve">As many as 95% of students feel enthusiastic about following the chemistry lesson because chemistry is a lesson that is quite difficult so it must focus </w:t>
      </w:r>
      <w:r w:rsidR="00C67163" w:rsidRPr="003574EE">
        <w:rPr>
          <w:rFonts w:ascii="Arial" w:hAnsi="Arial" w:cs="Arial"/>
          <w:noProof/>
          <w:sz w:val="18"/>
          <w:szCs w:val="18"/>
          <w:lang w:val="en"/>
        </w:rPr>
        <w:t>o</w:t>
      </w:r>
      <w:r w:rsidRPr="003574EE">
        <w:rPr>
          <w:rFonts w:ascii="Arial" w:hAnsi="Arial" w:cs="Arial"/>
          <w:noProof/>
          <w:sz w:val="18"/>
          <w:szCs w:val="18"/>
          <w:lang w:val="en"/>
        </w:rPr>
        <w:t>n</w:t>
      </w:r>
      <w:r w:rsidRPr="003574EE">
        <w:rPr>
          <w:rFonts w:ascii="Arial" w:hAnsi="Arial" w:cs="Arial"/>
          <w:sz w:val="18"/>
          <w:szCs w:val="18"/>
          <w:lang w:val="en"/>
        </w:rPr>
        <w:t xml:space="preserve"> following it. 73% of students stated that chemistry lessons are difficult because many materials contain formulas and are also abstract.</w:t>
      </w:r>
      <w:r w:rsidR="00EE44F4" w:rsidRPr="003574EE">
        <w:rPr>
          <w:rFonts w:ascii="Arial" w:hAnsi="Arial" w:cs="Arial"/>
          <w:sz w:val="18"/>
          <w:szCs w:val="18"/>
        </w:rPr>
        <w:t xml:space="preserve"> </w:t>
      </w:r>
      <w:r w:rsidR="00EE44F4" w:rsidRPr="003574EE">
        <w:rPr>
          <w:rFonts w:ascii="Arial" w:hAnsi="Arial" w:cs="Arial"/>
          <w:color w:val="000000"/>
          <w:sz w:val="18"/>
          <w:szCs w:val="18"/>
        </w:rPr>
        <w:t xml:space="preserve">Some studies indicate that students have misconceptions and learning difficulties concerning atomic structure, chemical bonding and matter (Cros et al., 1986; Cros et al., 1988; Taber, 1994; Tan &amp; Treagust, 1999; Harrison &amp; Treagust, 2000; </w:t>
      </w:r>
      <w:r w:rsidR="00EE44F4" w:rsidRPr="003574EE">
        <w:rPr>
          <w:rFonts w:ascii="Arial" w:hAnsi="Arial" w:cs="Arial"/>
          <w:color w:val="000000"/>
          <w:sz w:val="18"/>
          <w:szCs w:val="18"/>
        </w:rPr>
        <w:fldChar w:fldCharType="begin" w:fldLock="1"/>
      </w:r>
      <w:r w:rsidR="00850C2D">
        <w:rPr>
          <w:rFonts w:ascii="Arial" w:hAnsi="Arial" w:cs="Arial"/>
          <w:color w:val="000000"/>
          <w:sz w:val="18"/>
          <w:szCs w:val="18"/>
        </w:rPr>
        <w:instrText>ADDIN CSL_CITATION { "citationItems" : [ { "id" : "ITEM-1", "itemData" : { "author" : [ { "dropping-particle" : "", "family" : "Nakiboglu", "given" : "Canan", "non-dropping-particle" : "", "parse-names" : false, "suffix" : "" } ], "container-title" : "Chemistry Education: Research and Practice", "id" : "ITEM-1", "issue" : "2", "issued" : { "date-parts" : [ [ "2003" ] ] }, "page" : "171-188", "title" : "Instructional Misconceptions of Turkish Prospective Chemistry Teachers About Atomic Orbitals and Hybridization", "type" : "article-journal", "volume" : "4" }, "uris" : [ "http://www.mendeley.com/documents/?uuid=83899104-06be-45ab-bb06-3b87d9383ec0" ] } ], "mendeley" : { "formattedCitation" : "(Nakiboglu, 2003)", "manualFormatting" : "Nakiboglu, 2003)", "plainTextFormattedCitation" : "(Nakiboglu, 2003)", "previouslyFormattedCitation" : "(Nakiboglu, 2003)" }, "properties" : {  }, "schema" : "https://github.com/citation-style-language/schema/raw/master/csl-citation.json" }</w:instrText>
      </w:r>
      <w:r w:rsidR="00EE44F4" w:rsidRPr="003574EE">
        <w:rPr>
          <w:rFonts w:ascii="Arial" w:hAnsi="Arial" w:cs="Arial"/>
          <w:color w:val="000000"/>
          <w:sz w:val="18"/>
          <w:szCs w:val="18"/>
        </w:rPr>
        <w:fldChar w:fldCharType="separate"/>
      </w:r>
      <w:r w:rsidR="00EE44F4" w:rsidRPr="003574EE">
        <w:rPr>
          <w:rFonts w:ascii="Arial" w:hAnsi="Arial" w:cs="Arial"/>
          <w:noProof/>
          <w:color w:val="000000"/>
          <w:sz w:val="18"/>
          <w:szCs w:val="18"/>
        </w:rPr>
        <w:t>Nakiboglu, 2003)</w:t>
      </w:r>
      <w:r w:rsidR="00EE44F4" w:rsidRPr="003574EE">
        <w:rPr>
          <w:rFonts w:ascii="Arial" w:hAnsi="Arial" w:cs="Arial"/>
          <w:color w:val="000000"/>
          <w:sz w:val="18"/>
          <w:szCs w:val="18"/>
        </w:rPr>
        <w:fldChar w:fldCharType="end"/>
      </w:r>
      <w:r w:rsidR="00EE44F4" w:rsidRPr="003574EE">
        <w:rPr>
          <w:rFonts w:ascii="Arial" w:hAnsi="Arial" w:cs="Arial"/>
          <w:color w:val="000000"/>
          <w:sz w:val="18"/>
          <w:szCs w:val="18"/>
        </w:rPr>
        <w:t xml:space="preserve">. Taber (2001) in </w:t>
      </w:r>
      <w:r w:rsidR="00EE44F4" w:rsidRPr="003574EE">
        <w:rPr>
          <w:rFonts w:ascii="Arial" w:hAnsi="Arial" w:cs="Arial"/>
          <w:color w:val="000000"/>
          <w:sz w:val="18"/>
          <w:szCs w:val="18"/>
        </w:rPr>
        <w:fldChar w:fldCharType="begin" w:fldLock="1"/>
      </w:r>
      <w:r w:rsidR="00850C2D">
        <w:rPr>
          <w:rFonts w:ascii="Arial" w:hAnsi="Arial" w:cs="Arial"/>
          <w:color w:val="000000"/>
          <w:sz w:val="18"/>
          <w:szCs w:val="18"/>
        </w:rPr>
        <w:instrText>ADDIN CSL_CITATION { "citationItems" : [ { "id" : "ITEM-1", "itemData" : { "author" : [ { "dropping-particle" : "", "family" : "Nakiboglu", "given" : "Canan", "non-dropping-particle" : "", "parse-names" : false, "suffix" : "" } ], "container-title" : "Chemistry Education: Research and Practice", "id" : "ITEM-1", "issue" : "2", "issued" : { "date-parts" : [ [ "2003" ] ] }, "page" : "171-188", "title" : "Instructional Misconceptions of Turkish Prospective Chemistry Teachers About Atomic Orbitals and Hybridization", "type" : "article-journal", "volume" : "4" }, "uris" : [ "http://www.mendeley.com/documents/?uuid=83899104-06be-45ab-bb06-3b87d9383ec0" ] } ], "mendeley" : { "formattedCitation" : "(Nakiboglu, 2003)", "manualFormatting" : "Nakiboglu (2003)", "plainTextFormattedCitation" : "(Nakiboglu, 2003)", "previouslyFormattedCitation" : "(Nakiboglu, 2003)" }, "properties" : {  }, "schema" : "https://github.com/citation-style-language/schema/raw/master/csl-citation.json" }</w:instrText>
      </w:r>
      <w:r w:rsidR="00EE44F4" w:rsidRPr="003574EE">
        <w:rPr>
          <w:rFonts w:ascii="Arial" w:hAnsi="Arial" w:cs="Arial"/>
          <w:color w:val="000000"/>
          <w:sz w:val="18"/>
          <w:szCs w:val="18"/>
        </w:rPr>
        <w:fldChar w:fldCharType="separate"/>
      </w:r>
      <w:r w:rsidR="00EE44F4" w:rsidRPr="003574EE">
        <w:rPr>
          <w:rFonts w:ascii="Arial" w:hAnsi="Arial" w:cs="Arial"/>
          <w:noProof/>
          <w:color w:val="000000"/>
          <w:sz w:val="18"/>
          <w:szCs w:val="18"/>
        </w:rPr>
        <w:t>Nakiboglu (2003)</w:t>
      </w:r>
      <w:r w:rsidR="00EE44F4" w:rsidRPr="003574EE">
        <w:rPr>
          <w:rFonts w:ascii="Arial" w:hAnsi="Arial" w:cs="Arial"/>
          <w:color w:val="000000"/>
          <w:sz w:val="18"/>
          <w:szCs w:val="18"/>
        </w:rPr>
        <w:fldChar w:fldCharType="end"/>
      </w:r>
      <w:r w:rsidR="00EE44F4" w:rsidRPr="003574EE">
        <w:rPr>
          <w:rFonts w:ascii="Arial" w:hAnsi="Arial" w:cs="Arial"/>
          <w:color w:val="000000"/>
          <w:sz w:val="18"/>
          <w:szCs w:val="18"/>
        </w:rPr>
        <w:t xml:space="preserve"> suggested that having learned to think about atomic structure in terms of electron shells may impede learning about orbitals, and that learning the details of shapes and designations of atomic orbitals then acts as an impediment to thinking about molecular structure in terms of molecular orbitals. He also said that students confused molecular orbitals with atomic orbitals</w:t>
      </w:r>
      <w:r w:rsidR="00C641F3">
        <w:rPr>
          <w:rFonts w:ascii="Arial" w:hAnsi="Arial" w:cs="Arial"/>
          <w:color w:val="000000"/>
          <w:sz w:val="18"/>
          <w:szCs w:val="18"/>
        </w:rPr>
        <w:t>.</w:t>
      </w:r>
    </w:p>
    <w:p w:rsidR="00806AAA" w:rsidRPr="003574EE" w:rsidRDefault="00C67163"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All</w:t>
      </w:r>
      <w:r w:rsidR="00955DA6" w:rsidRPr="003574EE">
        <w:rPr>
          <w:rFonts w:ascii="Arial" w:hAnsi="Arial" w:cs="Arial"/>
          <w:sz w:val="18"/>
          <w:szCs w:val="18"/>
          <w:lang w:val="en"/>
        </w:rPr>
        <w:t xml:space="preserve"> of</w:t>
      </w:r>
      <w:r w:rsidRPr="003574EE">
        <w:rPr>
          <w:rFonts w:ascii="Arial" w:hAnsi="Arial" w:cs="Arial"/>
          <w:sz w:val="18"/>
          <w:szCs w:val="18"/>
          <w:lang w:val="en"/>
        </w:rPr>
        <w:t xml:space="preserve"> the</w:t>
      </w:r>
      <w:r w:rsidR="00955DA6" w:rsidRPr="003574EE">
        <w:rPr>
          <w:rFonts w:ascii="Arial" w:hAnsi="Arial" w:cs="Arial"/>
          <w:sz w:val="18"/>
          <w:szCs w:val="18"/>
          <w:lang w:val="en"/>
        </w:rPr>
        <w:t xml:space="preserve"> </w:t>
      </w:r>
      <w:r w:rsidR="00955DA6" w:rsidRPr="003574EE">
        <w:rPr>
          <w:rFonts w:ascii="Arial" w:hAnsi="Arial" w:cs="Arial"/>
          <w:noProof/>
          <w:sz w:val="18"/>
          <w:szCs w:val="18"/>
          <w:lang w:val="en"/>
        </w:rPr>
        <w:t>students</w:t>
      </w:r>
      <w:r w:rsidR="00955DA6" w:rsidRPr="003574EE">
        <w:rPr>
          <w:rFonts w:ascii="Arial" w:hAnsi="Arial" w:cs="Arial"/>
          <w:sz w:val="18"/>
          <w:szCs w:val="18"/>
          <w:lang w:val="en"/>
        </w:rPr>
        <w:t xml:space="preserve"> stated that they were invited by the teacher to do practicum on chemistry learning. 73% of students stated that the availability of laboratories and libraries helped them in understanding the chemical concepts taught by teachers. 65% of students said they already have textbooks or other handbooks to learn about chemical concepts, such as student worksheets and t</w:t>
      </w:r>
      <w:r w:rsidR="00E27607" w:rsidRPr="003574EE">
        <w:rPr>
          <w:rFonts w:ascii="Arial" w:hAnsi="Arial" w:cs="Arial"/>
          <w:sz w:val="18"/>
          <w:szCs w:val="18"/>
          <w:lang w:val="en"/>
        </w:rPr>
        <w:t xml:space="preserve">extbooks available on the </w:t>
      </w:r>
      <w:r w:rsidR="00E27607" w:rsidRPr="003574EE">
        <w:rPr>
          <w:rFonts w:ascii="Arial" w:hAnsi="Arial" w:cs="Arial"/>
          <w:sz w:val="18"/>
          <w:szCs w:val="18"/>
        </w:rPr>
        <w:t>book store</w:t>
      </w:r>
      <w:r w:rsidR="00955DA6" w:rsidRPr="003574EE">
        <w:rPr>
          <w:rFonts w:ascii="Arial" w:hAnsi="Arial" w:cs="Arial"/>
          <w:sz w:val="18"/>
          <w:szCs w:val="18"/>
          <w:lang w:val="en"/>
        </w:rPr>
        <w:t>.</w:t>
      </w:r>
      <w:r w:rsidR="006F190C" w:rsidRPr="003574EE">
        <w:rPr>
          <w:rFonts w:ascii="Arial" w:hAnsi="Arial" w:cs="Arial"/>
          <w:sz w:val="18"/>
          <w:szCs w:val="18"/>
        </w:rPr>
        <w:t xml:space="preserve"> </w:t>
      </w:r>
      <w:r w:rsidRPr="003574EE">
        <w:rPr>
          <w:rFonts w:ascii="Arial" w:hAnsi="Arial" w:cs="Arial"/>
          <w:sz w:val="18"/>
          <w:szCs w:val="18"/>
          <w:lang w:val="en"/>
        </w:rPr>
        <w:t xml:space="preserve">As </w:t>
      </w:r>
      <w:r w:rsidR="00955DA6" w:rsidRPr="003574EE">
        <w:rPr>
          <w:rFonts w:ascii="Arial" w:hAnsi="Arial" w:cs="Arial"/>
          <w:sz w:val="18"/>
          <w:szCs w:val="18"/>
          <w:lang w:val="en"/>
        </w:rPr>
        <w:t>67% of students stated that they had difficulty studying the chemical concept of using the book because of its elusive comprehensiveness and explanatory techniques. 96% of students stated that teachers have used special teaching materials in learning chemistry concepts such as student worksheets and the use of power points.</w:t>
      </w:r>
    </w:p>
    <w:p w:rsidR="00DC59DC" w:rsidRPr="003574EE" w:rsidRDefault="00955DA6" w:rsidP="00DC59DC">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63% of students stated that the atomic structure and the periodic table of elements include the elusive material because the material is abstract and many concepts must be understood. </w:t>
      </w:r>
      <w:r w:rsidR="00DC59DC" w:rsidRPr="003574EE">
        <w:rPr>
          <w:rFonts w:ascii="Arial" w:hAnsi="Arial" w:cs="Arial"/>
          <w:sz w:val="18"/>
          <w:szCs w:val="18"/>
        </w:rPr>
        <w:t xml:space="preserve">Johnstone (1982) in </w:t>
      </w:r>
      <w:r w:rsidR="00DC59DC"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"Chittleborough", "given" : "Gail", "non-dropping-particle" : "", "parse-names" : false, "suffix" : "" }, { "dropping-particle" : "", "family" : "Treagust", "given" : "David F", "non-dropping-particle" : "", "parse-names" : false, "suffix" : "" } ], "container-title" : "Chemistry Education Research and Practice", "id" : "ITEM-1", "issue" : "3", "issued" : { "date-parts" : [ [ "2007" ] ] }, "page" : "274-292", "title" : "The modelling ability of non-major chemistry students and their understanding of the sub-microscopic level", "type" : "article-journal", "volume" : "8" }, "uris" : [ "http://www.mendeley.com/documents/?uuid=ca2091f7-39e6-41aa-a5a3-b544fdf6ee19" ] } ], "mendeley" : { "formattedCitation" : "(Chittleborough &amp; Treagust, 2007)", "manualFormatting" : "Chittleborough &amp; Treagust (2007)", "plainTextFormattedCitation" : "(Chittleborough &amp; Treagust, 2007)", "previouslyFormattedCitation" : "(Chittleborough &amp; Treagust, 2007)" }, "properties" : {  }, "schema" : "https://github.com/citation-style-language/schema/raw/master/csl-citation.json" }</w:instrText>
      </w:r>
      <w:r w:rsidR="00DC59DC" w:rsidRPr="003574EE">
        <w:rPr>
          <w:rFonts w:ascii="Arial" w:hAnsi="Arial" w:cs="Arial"/>
          <w:sz w:val="18"/>
          <w:szCs w:val="18"/>
        </w:rPr>
        <w:fldChar w:fldCharType="separate"/>
      </w:r>
      <w:r w:rsidR="00DC59DC" w:rsidRPr="003574EE">
        <w:rPr>
          <w:rFonts w:ascii="Arial" w:hAnsi="Arial" w:cs="Arial"/>
          <w:noProof/>
          <w:sz w:val="18"/>
          <w:szCs w:val="18"/>
        </w:rPr>
        <w:t>Chittleborough &amp; Treagust (2007)</w:t>
      </w:r>
      <w:r w:rsidR="00DC59DC" w:rsidRPr="003574EE">
        <w:rPr>
          <w:rFonts w:ascii="Arial" w:hAnsi="Arial" w:cs="Arial"/>
          <w:sz w:val="18"/>
          <w:szCs w:val="18"/>
        </w:rPr>
        <w:fldChar w:fldCharType="end"/>
      </w:r>
      <w:r w:rsidR="00DC59DC" w:rsidRPr="003574EE">
        <w:rPr>
          <w:rFonts w:ascii="Arial" w:hAnsi="Arial" w:cs="Arial"/>
          <w:sz w:val="18"/>
          <w:szCs w:val="18"/>
        </w:rPr>
        <w:t xml:space="preserve"> distinguished three levels of chemical representation of matter. The macroscopic level is real, comprising tangible and visible chemicals, which may or may not be part of students’ everyday experiences. The sub-microscopic level is also real and comprises the particulate level, which can be used to describe the movement of electrons, molecules, particles or atoms. The symbolic level comprises a large variety of pictorial representations, algebraic and computational forms of the submicroscopic representation. </w:t>
      </w:r>
      <w:r w:rsidR="00DC59DC" w:rsidRPr="003574EE">
        <w:rPr>
          <w:rFonts w:ascii="Arial" w:hAnsi="Arial" w:cs="Arial"/>
          <w:sz w:val="18"/>
          <w:szCs w:val="18"/>
          <w:lang w:val="en"/>
        </w:rPr>
        <w:t xml:space="preserve">This is </w:t>
      </w:r>
      <w:r w:rsidR="00DC59DC">
        <w:rPr>
          <w:rFonts w:ascii="Arial" w:hAnsi="Arial" w:cs="Arial"/>
          <w:sz w:val="18"/>
          <w:szCs w:val="18"/>
        </w:rPr>
        <w:t xml:space="preserve">also </w:t>
      </w:r>
      <w:r w:rsidR="00DC59DC" w:rsidRPr="003574EE">
        <w:rPr>
          <w:rFonts w:ascii="Arial" w:hAnsi="Arial" w:cs="Arial"/>
          <w:sz w:val="18"/>
          <w:szCs w:val="18"/>
          <w:lang w:val="en"/>
        </w:rPr>
        <w:t>consistent with</w:t>
      </w:r>
      <w:r w:rsidR="00DC59DC" w:rsidRPr="003574EE">
        <w:rPr>
          <w:rFonts w:ascii="Arial" w:hAnsi="Arial" w:cs="Arial"/>
          <w:sz w:val="18"/>
          <w:szCs w:val="18"/>
        </w:rPr>
        <w:t xml:space="preserve"> </w:t>
      </w:r>
      <w:r w:rsidR="00DC59DC" w:rsidRPr="003574EE">
        <w:rPr>
          <w:rFonts w:ascii="Arial" w:hAnsi="Arial" w:cs="Arial"/>
          <w:sz w:val="18"/>
          <w:szCs w:val="18"/>
          <w:lang w:val="en"/>
        </w:rPr>
        <w:t xml:space="preserve">that disclosed by </w:t>
      </w:r>
      <w:r w:rsidR="00DC59DC" w:rsidRPr="003574EE">
        <w:rPr>
          <w:rFonts w:ascii="Arial" w:hAnsi="Arial" w:cs="Arial"/>
          <w:sz w:val="18"/>
          <w:szCs w:val="18"/>
          <w:lang w:val="en"/>
        </w:rPr>
        <w:fldChar w:fldCharType="begin" w:fldLock="1"/>
      </w:r>
      <w:r w:rsidR="00850C2D">
        <w:rPr>
          <w:rFonts w:ascii="Arial" w:hAnsi="Arial" w:cs="Arial"/>
          <w:sz w:val="18"/>
          <w:szCs w:val="18"/>
          <w:lang w:val="en"/>
        </w:rPr>
        <w:instrText>ADDIN CSL_CITATION { "citationItems" : [ { "id" : "ITEM-1", "itemData" : { "author" : [ { "dropping-particle" : "", "family" : "Widiyowati", "given" : "Iis Intan", "non-dropping-particle" : "", "parse-names" : false, "suffix" : "" } ], "container-title" : "Pancaran", "id" : "ITEM-1", "issue" : "4", "issued" : { "date-parts" : [ [ "2014" ] ] }, "page" : "99-116", "title" : "Hubungan Pemahaman Konsep Struktur Atom dan Sistem Periodik Unsur dengan Hasil Belajar Kimia pada Pokok Bahasan Ikatan Kimia", "type" : "article-journal", "volume" : "3" }, "uris" : [ "http://www.mendeley.com/documents/?uuid=0b43a646-8f53-44a0-86dd-9a879651062f" ] } ], "mendeley" : { "formattedCitation" : "(Widiyowati, 2014)", "manualFormatting" : "Widiyowati (2014)", "plainTextFormattedCitation" : "(Widiyowati, 2014)", "previouslyFormattedCitation" : "(Widiyowati, 2014)" }, "properties" : {  }, "schema" : "https://github.com/citation-style-language/schema/raw/master/csl-citation.json" }</w:instrText>
      </w:r>
      <w:r w:rsidR="00DC59DC" w:rsidRPr="003574EE">
        <w:rPr>
          <w:rFonts w:ascii="Arial" w:hAnsi="Arial" w:cs="Arial"/>
          <w:sz w:val="18"/>
          <w:szCs w:val="18"/>
          <w:lang w:val="en"/>
        </w:rPr>
        <w:fldChar w:fldCharType="separate"/>
      </w:r>
      <w:r w:rsidR="00DC59DC" w:rsidRPr="003574EE">
        <w:rPr>
          <w:rFonts w:ascii="Arial" w:hAnsi="Arial" w:cs="Arial"/>
          <w:noProof/>
          <w:sz w:val="18"/>
          <w:szCs w:val="18"/>
          <w:lang w:val="en"/>
        </w:rPr>
        <w:t>Widiyowati</w:t>
      </w:r>
      <w:r w:rsidR="00DC59DC" w:rsidRPr="003574EE">
        <w:rPr>
          <w:rFonts w:ascii="Arial" w:hAnsi="Arial" w:cs="Arial"/>
          <w:noProof/>
          <w:sz w:val="18"/>
          <w:szCs w:val="18"/>
        </w:rPr>
        <w:t xml:space="preserve"> (</w:t>
      </w:r>
      <w:r w:rsidR="00DC59DC" w:rsidRPr="003574EE">
        <w:rPr>
          <w:rFonts w:ascii="Arial" w:hAnsi="Arial" w:cs="Arial"/>
          <w:noProof/>
          <w:sz w:val="18"/>
          <w:szCs w:val="18"/>
          <w:lang w:val="en"/>
        </w:rPr>
        <w:t>2014)</w:t>
      </w:r>
      <w:r w:rsidR="00DC59DC" w:rsidRPr="003574EE">
        <w:rPr>
          <w:rFonts w:ascii="Arial" w:hAnsi="Arial" w:cs="Arial"/>
          <w:sz w:val="18"/>
          <w:szCs w:val="18"/>
          <w:lang w:val="en"/>
        </w:rPr>
        <w:fldChar w:fldCharType="end"/>
      </w:r>
      <w:r w:rsidR="00DC59DC" w:rsidRPr="003574EE">
        <w:rPr>
          <w:rFonts w:ascii="Arial" w:hAnsi="Arial" w:cs="Arial"/>
          <w:sz w:val="18"/>
          <w:szCs w:val="18"/>
        </w:rPr>
        <w:t xml:space="preserve"> </w:t>
      </w:r>
      <w:r w:rsidR="00DC59DC" w:rsidRPr="003574EE">
        <w:rPr>
          <w:rFonts w:ascii="Arial" w:hAnsi="Arial" w:cs="Arial"/>
          <w:sz w:val="18"/>
          <w:szCs w:val="18"/>
          <w:lang w:val="en"/>
        </w:rPr>
        <w:t>states that the material of atomic structure has the following characteristics:</w:t>
      </w:r>
      <w:r w:rsidR="00DC59DC" w:rsidRPr="003574EE">
        <w:rPr>
          <w:rFonts w:ascii="Arial" w:hAnsi="Arial" w:cs="Arial"/>
          <w:sz w:val="18"/>
          <w:szCs w:val="18"/>
        </w:rPr>
        <w:t xml:space="preserve"> </w:t>
      </w:r>
    </w:p>
    <w:p w:rsidR="00DC59DC" w:rsidRPr="003574EE" w:rsidRDefault="00DC59DC" w:rsidP="00DC59DC">
      <w:pPr>
        <w:pStyle w:val="ListParagraph"/>
        <w:keepLines/>
        <w:widowControl w:val="0"/>
        <w:numPr>
          <w:ilvl w:val="0"/>
          <w:numId w:val="19"/>
        </w:numPr>
        <w:tabs>
          <w:tab w:val="left" w:pos="567"/>
        </w:tabs>
        <w:spacing w:after="40" w:line="360" w:lineRule="auto"/>
        <w:ind w:left="567" w:hanging="283"/>
        <w:jc w:val="both"/>
        <w:rPr>
          <w:rFonts w:ascii="Arial" w:hAnsi="Arial" w:cs="Arial"/>
          <w:sz w:val="18"/>
          <w:szCs w:val="18"/>
        </w:rPr>
      </w:pPr>
      <w:r w:rsidRPr="003574EE">
        <w:rPr>
          <w:rFonts w:ascii="Arial" w:hAnsi="Arial" w:cs="Arial"/>
          <w:sz w:val="18"/>
          <w:szCs w:val="18"/>
          <w:lang w:val="en"/>
        </w:rPr>
        <w:lastRenderedPageBreak/>
        <w:t xml:space="preserve">Abstract (invisible), </w:t>
      </w:r>
      <w:proofErr w:type="spellStart"/>
      <w:r w:rsidRPr="003574EE">
        <w:rPr>
          <w:rFonts w:ascii="Arial" w:hAnsi="Arial" w:cs="Arial"/>
          <w:sz w:val="18"/>
          <w:szCs w:val="18"/>
          <w:lang w:val="en"/>
        </w:rPr>
        <w:t>ie</w:t>
      </w:r>
      <w:proofErr w:type="spellEnd"/>
      <w:r w:rsidRPr="003574EE">
        <w:rPr>
          <w:rFonts w:ascii="Arial" w:hAnsi="Arial" w:cs="Arial"/>
          <w:sz w:val="18"/>
          <w:szCs w:val="18"/>
          <w:lang w:val="en"/>
        </w:rPr>
        <w:t xml:space="preserve"> about electrons, protons, neutrons, isotopes, isobars, </w:t>
      </w:r>
      <w:r w:rsidRPr="003574EE">
        <w:rPr>
          <w:rFonts w:ascii="Arial" w:hAnsi="Arial" w:cs="Arial"/>
          <w:noProof/>
          <w:sz w:val="18"/>
          <w:szCs w:val="18"/>
          <w:lang w:val="en"/>
        </w:rPr>
        <w:t>isotons</w:t>
      </w:r>
      <w:r w:rsidRPr="003574EE">
        <w:rPr>
          <w:rFonts w:ascii="Arial" w:hAnsi="Arial" w:cs="Arial"/>
          <w:sz w:val="18"/>
          <w:szCs w:val="18"/>
          <w:lang w:val="en"/>
        </w:rPr>
        <w:t>, and atomic models;</w:t>
      </w:r>
    </w:p>
    <w:p w:rsidR="00DC59DC" w:rsidRPr="003574EE" w:rsidRDefault="00DC59DC" w:rsidP="00DC59DC">
      <w:pPr>
        <w:pStyle w:val="ListParagraph"/>
        <w:keepLines/>
        <w:widowControl w:val="0"/>
        <w:numPr>
          <w:ilvl w:val="0"/>
          <w:numId w:val="19"/>
        </w:numPr>
        <w:tabs>
          <w:tab w:val="left" w:pos="567"/>
        </w:tabs>
        <w:spacing w:after="40" w:line="360" w:lineRule="auto"/>
        <w:ind w:left="567" w:hanging="283"/>
        <w:jc w:val="both"/>
        <w:rPr>
          <w:rFonts w:ascii="Arial" w:hAnsi="Arial" w:cs="Arial"/>
          <w:sz w:val="18"/>
          <w:szCs w:val="18"/>
        </w:rPr>
      </w:pPr>
      <w:r w:rsidRPr="003574EE">
        <w:rPr>
          <w:rFonts w:ascii="Arial" w:hAnsi="Arial" w:cs="Arial"/>
          <w:sz w:val="18"/>
          <w:szCs w:val="18"/>
          <w:lang w:val="en"/>
        </w:rPr>
        <w:t xml:space="preserve">Conceptual understanding, </w:t>
      </w:r>
      <w:r w:rsidRPr="003574EE">
        <w:rPr>
          <w:rFonts w:ascii="Arial" w:hAnsi="Arial" w:cs="Arial"/>
          <w:sz w:val="18"/>
          <w:szCs w:val="18"/>
        </w:rPr>
        <w:t>ie</w:t>
      </w:r>
      <w:r w:rsidRPr="003574EE">
        <w:rPr>
          <w:rFonts w:ascii="Arial" w:hAnsi="Arial" w:cs="Arial"/>
          <w:sz w:val="18"/>
          <w:szCs w:val="18"/>
          <w:lang w:val="en"/>
        </w:rPr>
        <w:t xml:space="preserve"> electron configuration rules;</w:t>
      </w:r>
    </w:p>
    <w:p w:rsidR="00DC59DC" w:rsidRPr="003574EE" w:rsidRDefault="00DC59DC" w:rsidP="00DC59DC">
      <w:pPr>
        <w:pStyle w:val="ListParagraph"/>
        <w:keepLines/>
        <w:widowControl w:val="0"/>
        <w:numPr>
          <w:ilvl w:val="0"/>
          <w:numId w:val="19"/>
        </w:numPr>
        <w:tabs>
          <w:tab w:val="left" w:pos="567"/>
        </w:tabs>
        <w:spacing w:after="40" w:line="360" w:lineRule="auto"/>
        <w:ind w:left="567" w:hanging="283"/>
        <w:jc w:val="both"/>
        <w:rPr>
          <w:rFonts w:ascii="Arial" w:hAnsi="Arial" w:cs="Arial"/>
          <w:sz w:val="18"/>
          <w:szCs w:val="18"/>
        </w:rPr>
      </w:pPr>
      <w:r w:rsidRPr="003574EE">
        <w:rPr>
          <w:rFonts w:ascii="Arial" w:hAnsi="Arial" w:cs="Arial"/>
          <w:sz w:val="18"/>
          <w:szCs w:val="18"/>
          <w:lang w:val="en"/>
        </w:rPr>
        <w:t xml:space="preserve">Implementation of concepts, </w:t>
      </w:r>
      <w:proofErr w:type="spellStart"/>
      <w:r w:rsidRPr="003574EE">
        <w:rPr>
          <w:rFonts w:ascii="Arial" w:hAnsi="Arial" w:cs="Arial"/>
          <w:sz w:val="18"/>
          <w:szCs w:val="18"/>
          <w:lang w:val="en"/>
        </w:rPr>
        <w:t>ie</w:t>
      </w:r>
      <w:proofErr w:type="spellEnd"/>
      <w:r w:rsidRPr="003574EE">
        <w:rPr>
          <w:rFonts w:ascii="Arial" w:hAnsi="Arial" w:cs="Arial"/>
          <w:sz w:val="18"/>
          <w:szCs w:val="18"/>
          <w:lang w:val="en"/>
        </w:rPr>
        <w:t xml:space="preserve"> configuring electrons of several atoms.</w:t>
      </w:r>
    </w:p>
    <w:p w:rsidR="00155E67" w:rsidRPr="003574EE" w:rsidRDefault="00955DA6"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98% of students stated that they had been given teaching materials in the form of modules to study the atomic structure and the periodic table of elements. One of the teachers of the two senior high schools has developed a chemical module on atomic structure material and the periodic table of elements, but the module has not been model-specific and has not been developed to train students' skills.</w:t>
      </w:r>
      <w:r w:rsidR="006F190C" w:rsidRPr="003574EE">
        <w:rPr>
          <w:rFonts w:ascii="Arial" w:hAnsi="Arial" w:cs="Arial"/>
          <w:sz w:val="18"/>
          <w:szCs w:val="18"/>
        </w:rPr>
        <w:t xml:space="preserve"> </w:t>
      </w:r>
      <w:r w:rsidR="006F190C" w:rsidRPr="003574EE">
        <w:rPr>
          <w:rFonts w:ascii="Arial" w:hAnsi="Arial" w:cs="Arial"/>
          <w:sz w:val="18"/>
          <w:szCs w:val="18"/>
          <w:lang w:val="en"/>
        </w:rPr>
        <w:t xml:space="preserve">The results of the analysis of teaching materials and modules indicate that science generic skills have not been </w:t>
      </w:r>
      <w:r w:rsidR="006F190C" w:rsidRPr="003574EE">
        <w:rPr>
          <w:rFonts w:ascii="Arial" w:hAnsi="Arial" w:cs="Arial"/>
          <w:sz w:val="18"/>
          <w:szCs w:val="18"/>
        </w:rPr>
        <w:t>passed shows in Table 3</w:t>
      </w:r>
      <w:r w:rsidR="006F190C" w:rsidRPr="003574EE">
        <w:rPr>
          <w:rFonts w:ascii="Arial" w:hAnsi="Arial" w:cs="Arial"/>
          <w:sz w:val="18"/>
          <w:szCs w:val="18"/>
          <w:lang w:val="en"/>
        </w:rPr>
        <w:t xml:space="preserve">. The highest percentage of generic science </w:t>
      </w:r>
      <w:proofErr w:type="spellStart"/>
      <w:r w:rsidR="006F190C" w:rsidRPr="003574EE">
        <w:rPr>
          <w:rFonts w:ascii="Arial" w:hAnsi="Arial" w:cs="Arial"/>
          <w:sz w:val="18"/>
          <w:szCs w:val="18"/>
          <w:lang w:val="en"/>
        </w:rPr>
        <w:t>science</w:t>
      </w:r>
      <w:proofErr w:type="spellEnd"/>
      <w:r w:rsidR="006F190C" w:rsidRPr="003574EE">
        <w:rPr>
          <w:rFonts w:ascii="Arial" w:hAnsi="Arial" w:cs="Arial"/>
          <w:sz w:val="18"/>
          <w:szCs w:val="18"/>
          <w:lang w:val="en"/>
        </w:rPr>
        <w:t xml:space="preserve"> indicator achievement is 66.6% for the second and third indicators </w:t>
      </w:r>
      <w:r w:rsidR="006F190C" w:rsidRPr="003574EE">
        <w:rPr>
          <w:rFonts w:ascii="Arial" w:hAnsi="Arial" w:cs="Arial"/>
          <w:sz w:val="18"/>
          <w:szCs w:val="18"/>
        </w:rPr>
        <w:t xml:space="preserve">subject </w:t>
      </w:r>
      <w:r w:rsidR="006F190C" w:rsidRPr="003574EE">
        <w:rPr>
          <w:rFonts w:ascii="Arial" w:hAnsi="Arial" w:cs="Arial"/>
          <w:sz w:val="18"/>
          <w:szCs w:val="18"/>
          <w:lang w:val="en"/>
        </w:rPr>
        <w:t>of atomic structure and the periodic table of elements, while other material indicators are below 50%.</w:t>
      </w:r>
      <w:r w:rsidR="006F190C" w:rsidRPr="003574EE">
        <w:rPr>
          <w:rFonts w:ascii="Arial" w:hAnsi="Arial" w:cs="Arial"/>
          <w:sz w:val="18"/>
          <w:szCs w:val="18"/>
        </w:rPr>
        <w:t xml:space="preserve"> </w:t>
      </w:r>
      <w:r w:rsidR="006F190C" w:rsidRPr="003574EE">
        <w:rPr>
          <w:rFonts w:ascii="Arial" w:hAnsi="Arial" w:cs="Arial"/>
          <w:sz w:val="18"/>
          <w:szCs w:val="18"/>
          <w:lang w:val="en"/>
        </w:rPr>
        <w:t xml:space="preserve">However, </w:t>
      </w:r>
      <w:r w:rsidR="006F190C" w:rsidRPr="003574EE">
        <w:rPr>
          <w:rFonts w:ascii="Arial" w:hAnsi="Arial" w:cs="Arial"/>
          <w:sz w:val="18"/>
          <w:szCs w:val="18"/>
        </w:rPr>
        <w:t>more than fifty percent</w:t>
      </w:r>
      <w:r w:rsidRPr="003574EE">
        <w:rPr>
          <w:rFonts w:ascii="Arial" w:hAnsi="Arial" w:cs="Arial"/>
          <w:sz w:val="18"/>
          <w:szCs w:val="18"/>
          <w:lang w:val="en"/>
        </w:rPr>
        <w:t xml:space="preserve"> of students stated that the module was </w:t>
      </w:r>
      <w:r w:rsidR="006F190C" w:rsidRPr="003574EE">
        <w:rPr>
          <w:rFonts w:ascii="Arial" w:hAnsi="Arial" w:cs="Arial"/>
          <w:sz w:val="18"/>
          <w:szCs w:val="18"/>
        </w:rPr>
        <w:t xml:space="preserve">enough </w:t>
      </w:r>
      <w:r w:rsidRPr="003574EE">
        <w:rPr>
          <w:rFonts w:ascii="Arial" w:hAnsi="Arial" w:cs="Arial"/>
          <w:sz w:val="18"/>
          <w:szCs w:val="18"/>
          <w:lang w:val="en"/>
        </w:rPr>
        <w:t xml:space="preserve">helpful in understanding the </w:t>
      </w:r>
      <w:r w:rsidR="006F190C" w:rsidRPr="003574EE">
        <w:rPr>
          <w:rFonts w:ascii="Arial" w:hAnsi="Arial" w:cs="Arial"/>
          <w:sz w:val="18"/>
          <w:szCs w:val="18"/>
        </w:rPr>
        <w:t>subject</w:t>
      </w:r>
      <w:r w:rsidRPr="003574EE">
        <w:rPr>
          <w:rFonts w:ascii="Arial" w:hAnsi="Arial" w:cs="Arial"/>
          <w:sz w:val="18"/>
          <w:szCs w:val="18"/>
          <w:lang w:val="en"/>
        </w:rPr>
        <w:t xml:space="preserve"> of the at</w:t>
      </w:r>
      <w:r w:rsidRPr="003574EE">
        <w:rPr>
          <w:rFonts w:ascii="Arial" w:hAnsi="Arial" w:cs="Arial"/>
          <w:sz w:val="18"/>
          <w:szCs w:val="18"/>
        </w:rPr>
        <w:t>o</w:t>
      </w:r>
      <w:r w:rsidRPr="003574EE">
        <w:rPr>
          <w:rFonts w:ascii="Arial" w:hAnsi="Arial" w:cs="Arial"/>
          <w:sz w:val="18"/>
          <w:szCs w:val="18"/>
          <w:lang w:val="en"/>
        </w:rPr>
        <w:t>m structure and the periodic table of elements.</w:t>
      </w:r>
    </w:p>
    <w:p w:rsidR="000739FA" w:rsidRPr="003574EE" w:rsidRDefault="00955DA6"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lang w:val="en"/>
        </w:rPr>
        <w:t xml:space="preserve">63% of students stated that they had difficulties in understanding the material of the atomic structure and the periodic table of elements through teaching materials and teaching methods applied by the </w:t>
      </w:r>
      <w:r w:rsidRPr="003574EE">
        <w:rPr>
          <w:rFonts w:ascii="Arial" w:hAnsi="Arial" w:cs="Arial"/>
          <w:noProof/>
          <w:sz w:val="18"/>
          <w:szCs w:val="18"/>
          <w:lang w:val="en"/>
        </w:rPr>
        <w:t>teacher</w:t>
      </w:r>
      <w:r w:rsidRPr="003574EE">
        <w:rPr>
          <w:rFonts w:ascii="Arial" w:hAnsi="Arial" w:cs="Arial"/>
          <w:sz w:val="18"/>
          <w:szCs w:val="18"/>
          <w:lang w:val="en"/>
        </w:rPr>
        <w:t xml:space="preserve"> because there is a language that is difficult to understand and less interesting.</w:t>
      </w:r>
      <w:r w:rsidR="00155E67" w:rsidRPr="003574EE">
        <w:rPr>
          <w:rFonts w:ascii="Arial" w:hAnsi="Arial" w:cs="Arial"/>
          <w:sz w:val="18"/>
          <w:szCs w:val="18"/>
        </w:rPr>
        <w:t xml:space="preserve"> </w:t>
      </w:r>
      <w:r w:rsidRPr="003574EE">
        <w:rPr>
          <w:rFonts w:ascii="Arial" w:hAnsi="Arial" w:cs="Arial"/>
          <w:sz w:val="18"/>
          <w:szCs w:val="18"/>
          <w:lang w:val="en"/>
        </w:rPr>
        <w:t xml:space="preserve">95% of students said they had never been taught with Search, Solve, Create, and Share (SSCS) learning models. </w:t>
      </w:r>
      <w:proofErr w:type="spellStart"/>
      <w:r w:rsidRPr="003574EE">
        <w:rPr>
          <w:rFonts w:ascii="Arial" w:hAnsi="Arial" w:cs="Arial"/>
          <w:sz w:val="18"/>
          <w:szCs w:val="18"/>
          <w:lang w:val="en"/>
        </w:rPr>
        <w:t>Lince</w:t>
      </w:r>
      <w:proofErr w:type="spellEnd"/>
      <w:r w:rsidRPr="003574EE">
        <w:rPr>
          <w:rFonts w:ascii="Arial" w:hAnsi="Arial" w:cs="Arial"/>
          <w:sz w:val="18"/>
          <w:szCs w:val="18"/>
          <w:lang w:val="en"/>
        </w:rPr>
        <w:t xml:space="preserve"> in </w:t>
      </w:r>
      <w:r w:rsidR="00B372CD"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"Yusnaeni", "given" : "", "non-dropping-particle" : "", "parse-names" : false, "suffix" : "" }, { "dropping-particle" : "", "family" : "Corebima", "given" : "Aloysius Duran", "non-dropping-particle" : "", "parse-names" : false, "suffix" : "" }, { "dropping-particle" : "", "family" : "Susilo", "given" : "Herawati", "non-dropping-particle" : "", "parse-names" : false, "suffix" : "" }, { "dropping-particle" : "", "family" : "Zubaidah", "given" : "Siti", "non-dropping-particle" : "", "parse-names" : false, "suffix" : "" } ], "container-title" : "International Journal of Instruction", "id" : "ITEM-1", "issue" : "2", "issued" : { "date-parts" : [ [ "2017" ] ] }, "page" : "245-262", "title" : "Creative Thinking of Low Academic Student Undergoing Search Solve Create and Share Learning Integrated with Metacognitive Strategy", "type" : "article-journal", "volume" : "10" }, "uris" : [ "http://www.mendeley.com/documents/?uuid=137856bf-2941-4e8d-b734-7c691aa2f379", "http://www.mendeley.com/documents/?uuid=936ee352-fb0f-4e58-84cf-5e3e8b035093" ] } ], "mendeley" : { "formattedCitation" : "(Yusnaeni, Corebima, Susilo, &amp; Zubaidah, 2017)", "manualFormatting" : "Yusnaeni, et. al (2017)", "plainTextFormattedCitation" : "(Yusnaeni, Corebima, Susilo, &amp; Zubaidah, 2017)", "previouslyFormattedCitation" : "(Yusnaeni, Corebima, Susilo, &amp; Zubaidah, 2017)" }, "properties" : {  }, "schema" : "https://github.com/citation-style-language/schema/raw/master/csl-citation.json" }</w:instrText>
      </w:r>
      <w:r w:rsidR="00B372CD" w:rsidRPr="003574EE">
        <w:rPr>
          <w:rFonts w:ascii="Arial" w:hAnsi="Arial" w:cs="Arial"/>
          <w:sz w:val="18"/>
          <w:szCs w:val="18"/>
        </w:rPr>
        <w:fldChar w:fldCharType="separate"/>
      </w:r>
      <w:r w:rsidR="003D7D4E" w:rsidRPr="003574EE">
        <w:rPr>
          <w:rFonts w:ascii="Arial" w:hAnsi="Arial" w:cs="Arial"/>
          <w:noProof/>
          <w:sz w:val="18"/>
          <w:szCs w:val="18"/>
        </w:rPr>
        <w:t>Yusnaeni, et. al (2017)</w:t>
      </w:r>
      <w:r w:rsidR="00B372CD" w:rsidRPr="003574EE">
        <w:rPr>
          <w:rFonts w:ascii="Arial" w:hAnsi="Arial" w:cs="Arial"/>
          <w:sz w:val="18"/>
          <w:szCs w:val="18"/>
        </w:rPr>
        <w:fldChar w:fldCharType="end"/>
      </w:r>
      <w:r w:rsidR="00B372CD" w:rsidRPr="003574EE">
        <w:rPr>
          <w:rFonts w:ascii="Arial" w:hAnsi="Arial" w:cs="Arial"/>
          <w:sz w:val="18"/>
          <w:szCs w:val="18"/>
        </w:rPr>
        <w:t xml:space="preserve"> </w:t>
      </w:r>
      <w:r w:rsidRPr="003574EE">
        <w:rPr>
          <w:rFonts w:ascii="Arial" w:hAnsi="Arial" w:cs="Arial"/>
          <w:sz w:val="18"/>
          <w:szCs w:val="18"/>
          <w:lang w:val="en"/>
        </w:rPr>
        <w:t>argued that creative thinking as a positive action is an important factor in stimulating brain function tha</w:t>
      </w:r>
      <w:r w:rsidR="00806AAA" w:rsidRPr="003574EE">
        <w:rPr>
          <w:rFonts w:ascii="Arial" w:hAnsi="Arial" w:cs="Arial"/>
          <w:sz w:val="18"/>
          <w:szCs w:val="18"/>
          <w:lang w:val="en"/>
        </w:rPr>
        <w:t>t can be a good learning style.</w:t>
      </w:r>
      <w:r w:rsidR="00806AAA" w:rsidRPr="003574EE">
        <w:rPr>
          <w:rFonts w:ascii="Arial" w:hAnsi="Arial" w:cs="Arial"/>
          <w:sz w:val="18"/>
          <w:szCs w:val="18"/>
        </w:rPr>
        <w:t xml:space="preserve"> </w:t>
      </w:r>
      <w:r w:rsidRPr="003574EE">
        <w:rPr>
          <w:rFonts w:ascii="Arial" w:hAnsi="Arial" w:cs="Arial"/>
          <w:sz w:val="18"/>
          <w:szCs w:val="18"/>
          <w:lang w:val="en"/>
        </w:rPr>
        <w:t xml:space="preserve">Therefore, learning should be carried out using the </w:t>
      </w:r>
      <w:r w:rsidRPr="003574EE">
        <w:rPr>
          <w:rFonts w:ascii="Arial" w:hAnsi="Arial" w:cs="Arial"/>
          <w:noProof/>
          <w:sz w:val="18"/>
          <w:szCs w:val="18"/>
          <w:lang w:val="en"/>
        </w:rPr>
        <w:t>student-centred</w:t>
      </w:r>
      <w:r w:rsidRPr="003574EE">
        <w:rPr>
          <w:rFonts w:ascii="Arial" w:hAnsi="Arial" w:cs="Arial"/>
          <w:sz w:val="18"/>
          <w:szCs w:val="18"/>
          <w:lang w:val="en"/>
        </w:rPr>
        <w:t xml:space="preserve"> learning model, and one of which is which is Search Solve Create and Share (SSCS) learning model.</w:t>
      </w:r>
      <w:r w:rsidRPr="003574EE">
        <w:rPr>
          <w:rFonts w:ascii="Arial" w:hAnsi="Arial" w:cs="Arial"/>
          <w:sz w:val="18"/>
          <w:szCs w:val="18"/>
        </w:rPr>
        <w:t xml:space="preserve"> </w:t>
      </w:r>
      <w:r w:rsidR="006D7864" w:rsidRPr="003574EE">
        <w:rPr>
          <w:rFonts w:ascii="Arial" w:hAnsi="Arial" w:cs="Arial"/>
          <w:sz w:val="18"/>
          <w:szCs w:val="18"/>
          <w:lang w:val="en"/>
        </w:rPr>
        <w:t>The result of</w:t>
      </w:r>
      <w:r w:rsidR="00C67163" w:rsidRPr="003574EE">
        <w:rPr>
          <w:rFonts w:ascii="Arial" w:hAnsi="Arial" w:cs="Arial"/>
          <w:sz w:val="18"/>
          <w:szCs w:val="18"/>
          <w:lang w:val="en"/>
        </w:rPr>
        <w:t xml:space="preserve"> a</w:t>
      </w:r>
      <w:r w:rsidR="006D7864" w:rsidRPr="003574EE">
        <w:rPr>
          <w:rFonts w:ascii="Arial" w:hAnsi="Arial" w:cs="Arial"/>
          <w:sz w:val="18"/>
          <w:szCs w:val="18"/>
          <w:lang w:val="en"/>
        </w:rPr>
        <w:t xml:space="preserve"> </w:t>
      </w:r>
      <w:r w:rsidRPr="003574EE">
        <w:rPr>
          <w:rFonts w:ascii="Arial" w:hAnsi="Arial" w:cs="Arial"/>
          <w:noProof/>
          <w:sz w:val="18"/>
          <w:szCs w:val="18"/>
          <w:lang w:val="en"/>
        </w:rPr>
        <w:t>study</w:t>
      </w:r>
      <w:r w:rsidRPr="003574EE">
        <w:rPr>
          <w:rFonts w:ascii="Arial" w:hAnsi="Arial" w:cs="Arial"/>
          <w:sz w:val="18"/>
          <w:szCs w:val="18"/>
          <w:lang w:val="en"/>
        </w:rPr>
        <w:t xml:space="preserve"> </w:t>
      </w:r>
      <w:r w:rsidR="006D7864" w:rsidRPr="003574EE">
        <w:rPr>
          <w:rFonts w:ascii="Arial" w:hAnsi="Arial" w:cs="Arial"/>
          <w:sz w:val="18"/>
          <w:szCs w:val="18"/>
        </w:rPr>
        <w:t xml:space="preserve">from </w:t>
      </w:r>
      <w:r w:rsidR="003D7D4E" w:rsidRPr="003574EE">
        <w:rPr>
          <w:rFonts w:ascii="Arial" w:hAnsi="Arial" w:cs="Arial"/>
          <w:sz w:val="18"/>
          <w:szCs w:val="18"/>
        </w:rPr>
        <w:fldChar w:fldCharType="begin" w:fldLock="1"/>
      </w:r>
      <w:r w:rsidR="008C4786">
        <w:rPr>
          <w:rFonts w:ascii="Arial" w:hAnsi="Arial" w:cs="Arial"/>
          <w:sz w:val="18"/>
          <w:szCs w:val="18"/>
        </w:rPr>
        <w:instrText>ADDIN CSL_CITATION { "citationItems" : [ { "id" : "ITEM-1", "itemData" : { "author" : [ { "dropping-particle" : "", "family" : "Johan", "given" : "Henny", "non-dropping-particle" : "", "parse-names" : false, "suffix" : "" } ], "container-title" : "Jurnal Exacta", "id" : "ITEM-1", "issue" : "2", "issued" : { "date-parts" : [ [ "2012" ] ] }, "page" : "140-142", "title" : "Pengaruh Search, Solve, Create, and Share (SSCS) Problem Solving Untuk Meningkatkan Kemampuan Mahasiswa Dalam Merumuskan dan Memilih Kriteria Pemecahan Masalah Pada Konsep Listrik Dinamis", "type" : "article-journal", "volume" : "X" }, "uris" : [ "http://www.mendeley.com/documents/?uuid=9e03bbab-d04e-4eae-b40e-75c8ce6b32c0" ] } ], "mendeley" : { "formattedCitation" : "(Johan, 2012)", "manualFormatting" : "Johan (2012)", "plainTextFormattedCitation" : "(Johan, 2012)", "previouslyFormattedCitation" : "(Johan, 2012)" }, "properties" : {  }, "schema" : "https://github.com/citation-style-language/schema/raw/master/csl-citation.json" }</w:instrText>
      </w:r>
      <w:r w:rsidR="003D7D4E" w:rsidRPr="003574EE">
        <w:rPr>
          <w:rFonts w:ascii="Arial" w:hAnsi="Arial" w:cs="Arial"/>
          <w:sz w:val="18"/>
          <w:szCs w:val="18"/>
        </w:rPr>
        <w:fldChar w:fldCharType="separate"/>
      </w:r>
      <w:r w:rsidR="008C4786">
        <w:rPr>
          <w:rFonts w:ascii="Arial" w:hAnsi="Arial" w:cs="Arial"/>
          <w:noProof/>
          <w:sz w:val="18"/>
          <w:szCs w:val="18"/>
        </w:rPr>
        <w:t>Johan (</w:t>
      </w:r>
      <w:r w:rsidR="008C4786" w:rsidRPr="008C4786">
        <w:rPr>
          <w:rFonts w:ascii="Arial" w:hAnsi="Arial" w:cs="Arial"/>
          <w:noProof/>
          <w:sz w:val="18"/>
          <w:szCs w:val="18"/>
        </w:rPr>
        <w:t>2012)</w:t>
      </w:r>
      <w:r w:rsidR="003D7D4E" w:rsidRPr="003574EE">
        <w:rPr>
          <w:rFonts w:ascii="Arial" w:hAnsi="Arial" w:cs="Arial"/>
          <w:sz w:val="18"/>
          <w:szCs w:val="18"/>
        </w:rPr>
        <w:fldChar w:fldCharType="end"/>
      </w:r>
      <w:r w:rsidR="003D7D4E" w:rsidRPr="003574EE">
        <w:rPr>
          <w:rFonts w:ascii="Arial" w:hAnsi="Arial" w:cs="Arial"/>
          <w:sz w:val="18"/>
          <w:szCs w:val="18"/>
        </w:rPr>
        <w:t xml:space="preserve"> </w:t>
      </w:r>
      <w:r w:rsidRPr="003574EE">
        <w:rPr>
          <w:rFonts w:ascii="Arial" w:hAnsi="Arial" w:cs="Arial"/>
          <w:sz w:val="18"/>
          <w:szCs w:val="18"/>
          <w:lang w:val="en"/>
        </w:rPr>
        <w:t xml:space="preserve">stated that the improvement of students' ability in formulating the problem and choosing </w:t>
      </w:r>
      <w:r w:rsidRPr="003574EE">
        <w:rPr>
          <w:rFonts w:ascii="Arial" w:hAnsi="Arial" w:cs="Arial"/>
          <w:noProof/>
          <w:sz w:val="18"/>
          <w:szCs w:val="18"/>
          <w:lang w:val="en"/>
        </w:rPr>
        <w:t>problem</w:t>
      </w:r>
      <w:r w:rsidR="00C67163" w:rsidRPr="003574EE">
        <w:rPr>
          <w:rFonts w:ascii="Arial" w:hAnsi="Arial" w:cs="Arial"/>
          <w:noProof/>
          <w:sz w:val="18"/>
          <w:szCs w:val="18"/>
          <w:lang w:val="en"/>
        </w:rPr>
        <w:t>-</w:t>
      </w:r>
      <w:r w:rsidRPr="003574EE">
        <w:rPr>
          <w:rFonts w:ascii="Arial" w:hAnsi="Arial" w:cs="Arial"/>
          <w:noProof/>
          <w:sz w:val="18"/>
          <w:szCs w:val="18"/>
          <w:lang w:val="en"/>
        </w:rPr>
        <w:t>solving</w:t>
      </w:r>
      <w:r w:rsidR="00C641F3">
        <w:rPr>
          <w:rFonts w:ascii="Arial" w:hAnsi="Arial" w:cs="Arial"/>
          <w:sz w:val="18"/>
          <w:szCs w:val="18"/>
          <w:lang w:val="en"/>
        </w:rPr>
        <w:t xml:space="preserve"> that followed the Search</w:t>
      </w:r>
      <w:r w:rsidRPr="003574EE">
        <w:rPr>
          <w:rFonts w:ascii="Arial" w:hAnsi="Arial" w:cs="Arial"/>
          <w:sz w:val="18"/>
          <w:szCs w:val="18"/>
          <w:lang w:val="en"/>
        </w:rPr>
        <w:t>, Solve, Create, and Share (SSCS) model was significantly higher than those that did not follow.</w:t>
      </w:r>
    </w:p>
    <w:p w:rsidR="000739FA" w:rsidRPr="003574EE" w:rsidRDefault="009C36BD"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t>Almost o</w:t>
      </w:r>
      <w:r w:rsidR="00955DA6" w:rsidRPr="003574EE">
        <w:rPr>
          <w:rFonts w:ascii="Arial" w:hAnsi="Arial" w:cs="Arial"/>
          <w:sz w:val="18"/>
          <w:szCs w:val="18"/>
          <w:lang w:val="en"/>
        </w:rPr>
        <w:t>f students stated that they need alternative teaching materials that can help the remaining materials of atomic structures and the</w:t>
      </w:r>
      <w:r w:rsidR="000739FA" w:rsidRPr="003574EE">
        <w:rPr>
          <w:rFonts w:ascii="Arial" w:hAnsi="Arial" w:cs="Arial"/>
          <w:sz w:val="18"/>
          <w:szCs w:val="18"/>
          <w:lang w:val="en"/>
        </w:rPr>
        <w:t xml:space="preserve"> periodic table of elements</w:t>
      </w:r>
      <w:r w:rsidR="000739FA" w:rsidRPr="003574EE">
        <w:rPr>
          <w:rFonts w:ascii="Arial" w:hAnsi="Arial" w:cs="Arial"/>
          <w:sz w:val="18"/>
          <w:szCs w:val="18"/>
        </w:rPr>
        <w:t xml:space="preserve">. </w:t>
      </w:r>
      <w:r w:rsidR="00850C2D">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"Parmin", "given" : "", "non-dropping-particle" : "", "parse-names" : false, "suffix" : "" }, { "dropping-particle" : "", "family" : "Peniati", "given" : "E", "non-dropping-particle" : "", "parse-names" : false, "suffix" : "" } ], "container-title" : "Jurnal Pendidikan IPA Indonesia", "id" : "ITEM-1", "issue" : "1", "issued" : { "date-parts" : [ [ "2012" ] ] }, "page" : "8-15", "title" : "Pengembangan Modul Mata Kuliah Strategi Belajar Mengajar IPA Berbasis Hasil Penelitian Pembelajaran", "type" : "article-journal", "volume" : "1" }, "uris" : [ "http://www.mendeley.com/documents/?uuid=f1172cb7-2772-47fe-94e9-3ff74f83ce76" ] } ], "mendeley" : { "formattedCitation" : "(Parmin &amp; Peniati, 2012)", "manualFormatting" : "Parmin &amp; Peniati (2012)", "plainTextFormattedCitation" : "(Parmin &amp; Peniati, 2012)", "previouslyFormattedCitation" : "(Parmin &amp; Peniati, 2012)" }, "properties" : {  }, "schema" : "https://github.com/citation-style-language/schema/raw/master/csl-citation.json" }</w:instrText>
      </w:r>
      <w:r w:rsidR="00850C2D">
        <w:rPr>
          <w:rFonts w:ascii="Arial" w:hAnsi="Arial" w:cs="Arial"/>
          <w:sz w:val="18"/>
          <w:szCs w:val="18"/>
        </w:rPr>
        <w:fldChar w:fldCharType="separate"/>
      </w:r>
      <w:r w:rsidR="00850C2D">
        <w:rPr>
          <w:rFonts w:ascii="Arial" w:hAnsi="Arial" w:cs="Arial"/>
          <w:noProof/>
          <w:sz w:val="18"/>
          <w:szCs w:val="18"/>
        </w:rPr>
        <w:t>Parmin &amp; Peniati (</w:t>
      </w:r>
      <w:r w:rsidR="00850C2D" w:rsidRPr="00850C2D">
        <w:rPr>
          <w:rFonts w:ascii="Arial" w:hAnsi="Arial" w:cs="Arial"/>
          <w:noProof/>
          <w:sz w:val="18"/>
          <w:szCs w:val="18"/>
        </w:rPr>
        <w:t>2012)</w:t>
      </w:r>
      <w:r w:rsidR="00850C2D">
        <w:rPr>
          <w:rFonts w:ascii="Arial" w:hAnsi="Arial" w:cs="Arial"/>
          <w:sz w:val="18"/>
          <w:szCs w:val="18"/>
        </w:rPr>
        <w:fldChar w:fldCharType="end"/>
      </w:r>
      <w:r w:rsidR="00850C2D">
        <w:rPr>
          <w:rFonts w:ascii="Arial" w:hAnsi="Arial" w:cs="Arial"/>
          <w:sz w:val="18"/>
          <w:szCs w:val="18"/>
        </w:rPr>
        <w:t xml:space="preserve"> states that m</w:t>
      </w:r>
      <w:proofErr w:type="spellStart"/>
      <w:r w:rsidR="00850C2D" w:rsidRPr="00850C2D">
        <w:rPr>
          <w:rFonts w:ascii="Arial" w:hAnsi="Arial" w:cs="Arial"/>
          <w:sz w:val="18"/>
          <w:szCs w:val="18"/>
          <w:lang w:val="en"/>
        </w:rPr>
        <w:t>odules</w:t>
      </w:r>
      <w:proofErr w:type="spellEnd"/>
      <w:r w:rsidR="00850C2D" w:rsidRPr="00850C2D">
        <w:rPr>
          <w:rFonts w:ascii="Arial" w:hAnsi="Arial" w:cs="Arial"/>
          <w:sz w:val="18"/>
          <w:szCs w:val="18"/>
          <w:lang w:val="en"/>
        </w:rPr>
        <w:t xml:space="preserve"> are components that have an important role in the learning process. The availability of modules can assist students in obtaining information about learning materials.</w:t>
      </w:r>
      <w:r w:rsidR="00850C2D" w:rsidRPr="003574EE">
        <w:rPr>
          <w:rFonts w:ascii="Arial" w:hAnsi="Arial" w:cs="Arial"/>
          <w:sz w:val="18"/>
          <w:szCs w:val="18"/>
        </w:rPr>
        <w:t xml:space="preserve"> </w:t>
      </w:r>
      <w:r w:rsidRPr="003574EE">
        <w:rPr>
          <w:rFonts w:ascii="Arial" w:hAnsi="Arial" w:cs="Arial"/>
          <w:sz w:val="18"/>
          <w:szCs w:val="18"/>
        </w:rPr>
        <w:t>The s</w:t>
      </w:r>
      <w:proofErr w:type="spellStart"/>
      <w:r w:rsidR="00955DA6" w:rsidRPr="003574EE">
        <w:rPr>
          <w:rFonts w:ascii="Arial" w:hAnsi="Arial" w:cs="Arial"/>
          <w:sz w:val="18"/>
          <w:szCs w:val="18"/>
          <w:lang w:val="en"/>
        </w:rPr>
        <w:t>tudents</w:t>
      </w:r>
      <w:proofErr w:type="spellEnd"/>
      <w:r w:rsidR="00955DA6" w:rsidRPr="003574EE">
        <w:rPr>
          <w:rFonts w:ascii="Arial" w:hAnsi="Arial" w:cs="Arial"/>
          <w:sz w:val="18"/>
          <w:szCs w:val="18"/>
          <w:lang w:val="en"/>
        </w:rPr>
        <w:t xml:space="preserve"> agreed if there should be developed a material in the form of chemical modules based on Search, Solve, Create, and Share (SSCS) makes it easier to understand the atomic structure material and the periodic table of elements and can improve the science generic skills.</w:t>
      </w:r>
      <w:r w:rsidR="00955DA6" w:rsidRPr="003574EE">
        <w:rPr>
          <w:rFonts w:ascii="Arial" w:hAnsi="Arial" w:cs="Arial"/>
          <w:sz w:val="18"/>
          <w:szCs w:val="18"/>
        </w:rPr>
        <w:t xml:space="preserve"> </w:t>
      </w:r>
    </w:p>
    <w:p w:rsidR="000739FA" w:rsidRPr="003574EE" w:rsidRDefault="00955DA6" w:rsidP="003574EE">
      <w:pPr>
        <w:spacing w:after="40" w:line="360" w:lineRule="auto"/>
        <w:ind w:firstLine="567"/>
        <w:contextualSpacing/>
        <w:jc w:val="both"/>
        <w:rPr>
          <w:rFonts w:ascii="Arial" w:hAnsi="Arial" w:cs="Arial"/>
          <w:sz w:val="18"/>
          <w:szCs w:val="18"/>
        </w:rPr>
      </w:pPr>
      <w:r w:rsidRPr="003574EE">
        <w:rPr>
          <w:rFonts w:ascii="Arial" w:hAnsi="Arial" w:cs="Arial"/>
          <w:color w:val="000000"/>
          <w:sz w:val="18"/>
          <w:szCs w:val="18"/>
        </w:rPr>
        <w:t>Science generic skills</w:t>
      </w:r>
      <w:r w:rsidR="00C67163" w:rsidRPr="003574EE">
        <w:rPr>
          <w:rFonts w:ascii="Arial" w:hAnsi="Arial" w:cs="Arial"/>
          <w:color w:val="000000"/>
          <w:sz w:val="18"/>
          <w:szCs w:val="18"/>
          <w:lang w:val="en-GB"/>
        </w:rPr>
        <w:t xml:space="preserve"> very important to develop</w:t>
      </w:r>
      <w:r w:rsidRPr="003574EE">
        <w:rPr>
          <w:rFonts w:ascii="Arial" w:hAnsi="Arial" w:cs="Arial"/>
          <w:color w:val="000000"/>
          <w:sz w:val="18"/>
          <w:szCs w:val="18"/>
        </w:rPr>
        <w:t xml:space="preserve">, </w:t>
      </w:r>
      <w:r w:rsidR="00C67163" w:rsidRPr="003574EE">
        <w:rPr>
          <w:rFonts w:ascii="Arial" w:hAnsi="Arial" w:cs="Arial"/>
          <w:noProof/>
          <w:color w:val="000000"/>
          <w:sz w:val="18"/>
          <w:szCs w:val="18"/>
          <w:lang w:val="en-GB"/>
        </w:rPr>
        <w:t>based on</w:t>
      </w:r>
      <w:r w:rsidRPr="003574EE">
        <w:rPr>
          <w:rFonts w:ascii="Arial" w:hAnsi="Arial" w:cs="Arial"/>
          <w:color w:val="000000"/>
          <w:sz w:val="18"/>
          <w:szCs w:val="18"/>
        </w:rPr>
        <w:t xml:space="preserve">  Luca &amp; Oliver in </w:t>
      </w:r>
      <w:r w:rsidR="00B372CD"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"Anwar", "given" : "Muhammad", "non-dropping-particle" : "", "parse-names" : false, "suffix" : "" } ], "container-title" : "Journal of Education and Practice", "id" : "ITEM-1", "issue" : "31", "issued" : { "date-parts" : [ [ "2014" ] ] }, "page" : "149-154", "title" : "The Effect of Active-Cooperative Learning on Science Generic Skills of Students in Chemical Kinetics Course for Prospective Teachers", "type" : "article-journal", "volume" : "5" }, "uris" : [ "http://www.mendeley.com/documents/?uuid=416cf8aa-345c-4564-b475-b270be29bb42", "http://www.mendeley.com/documents/?uuid=f1dc6c3f-7ecf-4fbe-81a4-91a8cb4de353" ] } ], "mendeley" : { "formattedCitation" : "(Anwar, 2014)", "manualFormatting" : "Anwar (2014)", "plainTextFormattedCitation" : "(Anwar, 2014)", "previouslyFormattedCitation" : "(Anwar, 2014)" }, "properties" : {  }, "schema" : "https://github.com/citation-style-language/schema/raw/master/csl-citation.json" }</w:instrText>
      </w:r>
      <w:r w:rsidR="00B372CD" w:rsidRPr="003574EE">
        <w:rPr>
          <w:rFonts w:ascii="Arial" w:hAnsi="Arial" w:cs="Arial"/>
          <w:sz w:val="18"/>
          <w:szCs w:val="18"/>
        </w:rPr>
        <w:fldChar w:fldCharType="separate"/>
      </w:r>
      <w:r w:rsidR="003D7D4E" w:rsidRPr="003574EE">
        <w:rPr>
          <w:rFonts w:ascii="Arial" w:hAnsi="Arial" w:cs="Arial"/>
          <w:noProof/>
          <w:sz w:val="18"/>
          <w:szCs w:val="18"/>
        </w:rPr>
        <w:t>Anwar (2014)</w:t>
      </w:r>
      <w:r w:rsidR="00B372CD" w:rsidRPr="003574EE">
        <w:rPr>
          <w:rFonts w:ascii="Arial" w:hAnsi="Arial" w:cs="Arial"/>
          <w:sz w:val="18"/>
          <w:szCs w:val="18"/>
        </w:rPr>
        <w:fldChar w:fldCharType="end"/>
      </w:r>
      <w:r w:rsidR="00C67163" w:rsidRPr="003574EE">
        <w:rPr>
          <w:rFonts w:ascii="Arial" w:hAnsi="Arial" w:cs="Arial"/>
          <w:sz w:val="18"/>
          <w:szCs w:val="18"/>
          <w:lang w:val="en-GB"/>
        </w:rPr>
        <w:t>,</w:t>
      </w:r>
      <w:r w:rsidR="00B372CD" w:rsidRPr="003574EE">
        <w:rPr>
          <w:rFonts w:ascii="Arial" w:hAnsi="Arial" w:cs="Arial"/>
          <w:sz w:val="18"/>
          <w:szCs w:val="18"/>
        </w:rPr>
        <w:t xml:space="preserve"> </w:t>
      </w:r>
      <w:r w:rsidRPr="003574EE">
        <w:rPr>
          <w:rFonts w:ascii="Arial" w:hAnsi="Arial" w:cs="Arial"/>
          <w:color w:val="000000"/>
          <w:sz w:val="18"/>
          <w:szCs w:val="18"/>
        </w:rPr>
        <w:t>more college students are required to provide general skills in addition to specific skills each field. A generic skill is</w:t>
      </w:r>
      <w:r w:rsidR="006C1D2C" w:rsidRPr="003574EE">
        <w:rPr>
          <w:rFonts w:ascii="Arial" w:hAnsi="Arial" w:cs="Arial"/>
          <w:color w:val="000000"/>
          <w:sz w:val="18"/>
          <w:szCs w:val="18"/>
        </w:rPr>
        <w:t xml:space="preserve"> </w:t>
      </w:r>
      <w:r w:rsidR="00C67163" w:rsidRPr="003574EE">
        <w:rPr>
          <w:rFonts w:ascii="Arial" w:hAnsi="Arial" w:cs="Arial"/>
          <w:noProof/>
          <w:color w:val="000000"/>
          <w:sz w:val="18"/>
          <w:szCs w:val="18"/>
        </w:rPr>
        <w:t>a</w:t>
      </w:r>
      <w:r w:rsidR="006C1D2C" w:rsidRPr="003574EE">
        <w:rPr>
          <w:rFonts w:ascii="Arial" w:hAnsi="Arial" w:cs="Arial"/>
          <w:noProof/>
          <w:color w:val="000000"/>
          <w:sz w:val="18"/>
          <w:szCs w:val="18"/>
        </w:rPr>
        <w:t xml:space="preserve"> skill</w:t>
      </w:r>
      <w:r w:rsidR="006C1D2C" w:rsidRPr="003574EE">
        <w:rPr>
          <w:rFonts w:ascii="Arial" w:hAnsi="Arial" w:cs="Arial"/>
          <w:color w:val="000000"/>
          <w:sz w:val="18"/>
          <w:szCs w:val="18"/>
        </w:rPr>
        <w:t xml:space="preserve"> which can be applied </w:t>
      </w:r>
      <w:r w:rsidRPr="003574EE">
        <w:rPr>
          <w:rFonts w:ascii="Arial" w:hAnsi="Arial" w:cs="Arial"/>
          <w:color w:val="000000"/>
          <w:sz w:val="18"/>
          <w:szCs w:val="18"/>
        </w:rPr>
        <w:t xml:space="preserve">across a variety of subject </w:t>
      </w:r>
      <w:r w:rsidRPr="003574EE">
        <w:rPr>
          <w:rFonts w:ascii="Arial" w:hAnsi="Arial" w:cs="Arial"/>
          <w:noProof/>
          <w:color w:val="000000"/>
          <w:sz w:val="18"/>
          <w:szCs w:val="18"/>
        </w:rPr>
        <w:t>domains</w:t>
      </w:r>
      <w:r w:rsidRPr="003574EE">
        <w:rPr>
          <w:rFonts w:ascii="Arial" w:hAnsi="Arial" w:cs="Arial"/>
          <w:color w:val="000000"/>
          <w:sz w:val="18"/>
          <w:szCs w:val="18"/>
        </w:rPr>
        <w:t xml:space="preserve"> and takes longer to acquire than domain-dependent Lim in </w:t>
      </w:r>
      <w:r w:rsidR="00B372CD"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"Anwar", "given" : "Muhammad", "non-dropping-particle" : "", "parse-names" : false, "suffix" : "" } ], "container-title" : "Journal of Education and Practice", "id" : "ITEM-1", "issue" : "31", "issued" : { "date-parts" : [ [ "2014" ] ] }, "page" : "149-154", "title" : "The Effect of Active-Cooperative Learning on Science Generic Skills of Students in Chemical Kinetics Course for Prospective Teachers", "type" : "article-journal", "volume" : "5" }, "uris" : [ "http://www.mendeley.com/documents/?uuid=f1dc6c3f-7ecf-4fbe-81a4-91a8cb4de353", "http://www.mendeley.com/documents/?uuid=416cf8aa-345c-4564-b475-b270be29bb42" ] } ], "mendeley" : { "formattedCitation" : "(Anwar, 2014)", "manualFormatting" : "Anwar (2014)", "plainTextFormattedCitation" : "(Anwar, 2014)", "previouslyFormattedCitation" : "(Anwar, 2014)" }, "properties" : {  }, "schema" : "https://github.com/citation-style-language/schema/raw/master/csl-citation.json" }</w:instrText>
      </w:r>
      <w:r w:rsidR="00B372CD" w:rsidRPr="003574EE">
        <w:rPr>
          <w:rFonts w:ascii="Arial" w:hAnsi="Arial" w:cs="Arial"/>
          <w:sz w:val="18"/>
          <w:szCs w:val="18"/>
        </w:rPr>
        <w:fldChar w:fldCharType="separate"/>
      </w:r>
      <w:r w:rsidR="00B372CD" w:rsidRPr="003574EE">
        <w:rPr>
          <w:rFonts w:ascii="Arial" w:hAnsi="Arial" w:cs="Arial"/>
          <w:noProof/>
          <w:sz w:val="18"/>
          <w:szCs w:val="18"/>
        </w:rPr>
        <w:t>Anwar (2014)</w:t>
      </w:r>
      <w:r w:rsidR="00B372CD" w:rsidRPr="003574EE">
        <w:rPr>
          <w:rFonts w:ascii="Arial" w:hAnsi="Arial" w:cs="Arial"/>
          <w:sz w:val="18"/>
          <w:szCs w:val="18"/>
        </w:rPr>
        <w:fldChar w:fldCharType="end"/>
      </w:r>
      <w:r w:rsidRPr="003574EE">
        <w:rPr>
          <w:rFonts w:ascii="Arial" w:hAnsi="Arial" w:cs="Arial"/>
          <w:color w:val="000000"/>
          <w:sz w:val="18"/>
          <w:szCs w:val="18"/>
        </w:rPr>
        <w:t>. Skills are generic science skills necessary for success in all jobs as it include</w:t>
      </w:r>
      <w:r w:rsidR="00D5194C" w:rsidRPr="003574EE">
        <w:rPr>
          <w:rFonts w:ascii="Arial" w:hAnsi="Arial" w:cs="Arial"/>
          <w:color w:val="000000"/>
          <w:sz w:val="18"/>
          <w:szCs w:val="18"/>
        </w:rPr>
        <w:t xml:space="preserve">s cognitive ability, personal, </w:t>
      </w:r>
      <w:r w:rsidRPr="003574EE">
        <w:rPr>
          <w:rFonts w:ascii="Arial" w:hAnsi="Arial" w:cs="Arial"/>
          <w:color w:val="000000"/>
          <w:sz w:val="18"/>
          <w:szCs w:val="18"/>
        </w:rPr>
        <w:t xml:space="preserve">and interpersonal. Generic skills </w:t>
      </w:r>
      <w:r w:rsidR="00C67163" w:rsidRPr="003574EE">
        <w:rPr>
          <w:rFonts w:ascii="Arial" w:hAnsi="Arial" w:cs="Arial"/>
          <w:noProof/>
          <w:color w:val="000000"/>
          <w:sz w:val="18"/>
          <w:szCs w:val="18"/>
        </w:rPr>
        <w:t>are</w:t>
      </w:r>
      <w:r w:rsidRPr="003574EE">
        <w:rPr>
          <w:rFonts w:ascii="Arial" w:hAnsi="Arial" w:cs="Arial"/>
          <w:color w:val="000000"/>
          <w:sz w:val="18"/>
          <w:szCs w:val="18"/>
        </w:rPr>
        <w:t xml:space="preserve"> the ability of a combination of knowledge and skills related to cognitive,</w:t>
      </w:r>
      <w:r w:rsidR="00D5194C" w:rsidRPr="003574EE">
        <w:rPr>
          <w:rFonts w:ascii="Arial" w:hAnsi="Arial" w:cs="Arial"/>
          <w:color w:val="000000"/>
          <w:sz w:val="18"/>
          <w:szCs w:val="18"/>
        </w:rPr>
        <w:t xml:space="preserve"> </w:t>
      </w:r>
      <w:r w:rsidRPr="003574EE">
        <w:rPr>
          <w:rFonts w:ascii="Arial" w:hAnsi="Arial" w:cs="Arial"/>
          <w:color w:val="000000"/>
          <w:sz w:val="18"/>
          <w:szCs w:val="18"/>
        </w:rPr>
        <w:t>affective, and psychomotor. The ability does not depend on the domain or disc</w:t>
      </w:r>
      <w:r w:rsidR="00D5194C" w:rsidRPr="003574EE">
        <w:rPr>
          <w:rFonts w:ascii="Arial" w:hAnsi="Arial" w:cs="Arial"/>
          <w:color w:val="000000"/>
          <w:sz w:val="18"/>
          <w:szCs w:val="18"/>
        </w:rPr>
        <w:t xml:space="preserve">ipline but rather refers to the </w:t>
      </w:r>
      <w:r w:rsidRPr="003574EE">
        <w:rPr>
          <w:rFonts w:ascii="Arial" w:hAnsi="Arial" w:cs="Arial"/>
          <w:color w:val="000000"/>
          <w:sz w:val="18"/>
          <w:szCs w:val="18"/>
        </w:rPr>
        <w:t xml:space="preserve">cognitive strategies Gibb (2002); </w:t>
      </w:r>
      <w:r w:rsidR="00946F66"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"Wahyuni", "given" : "Ida", "non-dropping-particle" : "", "parse-names" : false, "suffix" : "" } ], "container-title" : "Journal of Education and Practice", "id" : "ITEM-1", "issue" : "32", "issued" : { "date-parts" : [ [ "2016" ] ] }, "page" : "104-108", "title" : "Influence Based Learning Program Scientific Learning Approach to Science Students Generic Skills", "type" : "article-journal", "volume" : "7" }, "uris" : [ "http://www.mendeley.com/documents/?uuid=556eac5f-8917-4c7e-8b3b-6b25eba629a4", "http://www.mendeley.com/documents/?uuid=a05e4d2b-7096-4710-a4c0-d1468311a09f" ] } ], "mendeley" : { "formattedCitation" : "(Wahyuni, 2016)", "manualFormatting" : "Wahyuni (2016)", "plainTextFormattedCitation" : "(Wahyuni, 2016)", "previouslyFormattedCitation" : "(Wahyuni, 2016)" }, "properties" : {  }, "schema" : "https://github.com/citation-style-language/schema/raw/master/csl-citation.json" }</w:instrText>
      </w:r>
      <w:r w:rsidR="00946F66" w:rsidRPr="003574EE">
        <w:rPr>
          <w:rFonts w:ascii="Arial" w:hAnsi="Arial" w:cs="Arial"/>
          <w:sz w:val="18"/>
          <w:szCs w:val="18"/>
        </w:rPr>
        <w:fldChar w:fldCharType="separate"/>
      </w:r>
      <w:r w:rsidR="003D7D4E" w:rsidRPr="003574EE">
        <w:rPr>
          <w:rFonts w:ascii="Arial" w:hAnsi="Arial" w:cs="Arial"/>
          <w:noProof/>
          <w:sz w:val="18"/>
          <w:szCs w:val="18"/>
        </w:rPr>
        <w:t>Wahyuni (2016)</w:t>
      </w:r>
      <w:r w:rsidR="00946F66" w:rsidRPr="003574EE">
        <w:rPr>
          <w:rFonts w:ascii="Arial" w:hAnsi="Arial" w:cs="Arial"/>
          <w:sz w:val="18"/>
          <w:szCs w:val="18"/>
        </w:rPr>
        <w:fldChar w:fldCharType="end"/>
      </w:r>
      <w:r w:rsidR="00946F66" w:rsidRPr="003574EE">
        <w:rPr>
          <w:rFonts w:ascii="Arial" w:hAnsi="Arial" w:cs="Arial"/>
          <w:sz w:val="18"/>
          <w:szCs w:val="18"/>
        </w:rPr>
        <w:t>.</w:t>
      </w:r>
      <w:r w:rsidR="006B7A13" w:rsidRPr="003574EE">
        <w:rPr>
          <w:rFonts w:ascii="Arial" w:hAnsi="Arial" w:cs="Arial"/>
          <w:sz w:val="18"/>
          <w:szCs w:val="18"/>
        </w:rPr>
        <w:t xml:space="preserve"> The importance of GSS is procured to students’ chemistry, then Mitchel (2005) asserts that these skills are integrated in the chemistry curriculum </w:t>
      </w:r>
      <w:r w:rsidR="006B7A13"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"Ramlawati", "given" : "", "non-dropping-particle" : "", "parse-names" : false, "suffix" : "" }, { "dropping-particle" : "", "family" : "Liliasari", "given" : "", "non-dropping-particle" : "", "parse-names" : false, "suffix" : "" }, { "dropping-particle" : "", "family" : "Martoprawiro", "given" : "Muhammad A", "non-dropping-particle" : "", "parse-names" : false, "suffix" : "" }, { "dropping-particle" : "", "family" : "Wulan", "given" : "Ratna Wulan", "non-dropping-particle" : "", "parse-names" : false, "suffix" : "" } ], "container-title" : "Journal of Education and Learning", "id" : "ITEM-1", "issue" : "3", "issued" : { "date-parts" : [ [ "2014" ] ] }, "page" : "179-186", "title" : "The Effect of Electronic Portfolio Assessment Model to Increase of Students \u2019 Generic Science Skills in Practical Inorganic Chemistry", "type" : "article-journal", "volume" : "8" }, "uris" : [ "http://www.mendeley.com/documents/?uuid=f52e42db-d5c4-47ef-ae49-b6738713f1a6" ] } ], "mendeley" : { "formattedCitation" : "(Ramlawati, Liliasari, Martoprawiro, &amp; Wulan, 2014)", "plainTextFormattedCitation" : "(Ramlawati, Liliasari, Martoprawiro, &amp; Wulan, 2014)", "previouslyFormattedCitation" : "(Ramlawati, Liliasari, Martoprawiro, &amp; Wulan, 2014)" }, "properties" : {  }, "schema" : "https://github.com/citation-style-language/schema/raw/master/csl-citation.json" }</w:instrText>
      </w:r>
      <w:r w:rsidR="006B7A13" w:rsidRPr="003574EE">
        <w:rPr>
          <w:rFonts w:ascii="Arial" w:hAnsi="Arial" w:cs="Arial"/>
          <w:sz w:val="18"/>
          <w:szCs w:val="18"/>
        </w:rPr>
        <w:fldChar w:fldCharType="separate"/>
      </w:r>
      <w:r w:rsidR="006B7A13" w:rsidRPr="003574EE">
        <w:rPr>
          <w:rFonts w:ascii="Arial" w:hAnsi="Arial" w:cs="Arial"/>
          <w:noProof/>
          <w:sz w:val="18"/>
          <w:szCs w:val="18"/>
        </w:rPr>
        <w:t>(Ramlawati, Liliasari, Martoprawiro, &amp; Wulan, 2014)</w:t>
      </w:r>
      <w:r w:rsidR="006B7A13" w:rsidRPr="003574EE">
        <w:rPr>
          <w:rFonts w:ascii="Arial" w:hAnsi="Arial" w:cs="Arial"/>
          <w:sz w:val="18"/>
          <w:szCs w:val="18"/>
        </w:rPr>
        <w:fldChar w:fldCharType="end"/>
      </w:r>
      <w:r w:rsidR="006B7A13" w:rsidRPr="003574EE">
        <w:rPr>
          <w:rFonts w:ascii="Arial" w:hAnsi="Arial" w:cs="Arial"/>
          <w:sz w:val="18"/>
          <w:szCs w:val="18"/>
        </w:rPr>
        <w:t>.</w:t>
      </w:r>
    </w:p>
    <w:p w:rsidR="00393F65" w:rsidRPr="003574EE" w:rsidRDefault="00955DA6" w:rsidP="003574EE">
      <w:pPr>
        <w:spacing w:after="40" w:line="360" w:lineRule="auto"/>
        <w:ind w:firstLine="567"/>
        <w:contextualSpacing/>
        <w:jc w:val="both"/>
        <w:rPr>
          <w:rFonts w:ascii="Arial" w:hAnsi="Arial" w:cs="Arial"/>
          <w:sz w:val="18"/>
          <w:szCs w:val="18"/>
        </w:rPr>
      </w:pPr>
      <w:r w:rsidRPr="003574EE">
        <w:rPr>
          <w:rFonts w:ascii="Arial" w:hAnsi="Arial" w:cs="Arial"/>
          <w:sz w:val="18"/>
          <w:szCs w:val="18"/>
        </w:rPr>
        <w:t xml:space="preserve">From the research conducted by </w:t>
      </w:r>
      <w:r w:rsidR="004725DE"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"author" : [ { "dropping-particle" : "", "family" : "Telaumbanua", "given" : "Yakin Niat", "non-dropping-particle" : "", "parse-names" : false, "suffix" : "" }, { "dropping-particle" : "", "family" : "Sinaga", "given" : "Bornok", "non-dropping-particle" : "", "parse-names" : false, "suffix" : "" }, { "dropping-particle" : "", "family" : "Surya", "given" : "Edy", "non-dropping-particle" : "", "parse-names" : false, "suffix" : "" } ], "container-title" : "Journal of Education and Practice", "id" : "ITEM-1", "issue" : "19", "issued" : { "date-parts" : [ [ "2017" ] ] }, "page" : "73-80", "title" : "Development of Mathematics Module Based on Metacognitive Strategy in Improving Students Mathematical Problem Solving Ability at High School", "type" : "article-journal", "volume" : "8" }, "uris" : [ "http://www.mendeley.com/documents/?uuid=117f97bf-7e48-4fa6-8c9e-1d5b18135244" ] } ], "mendeley" : { "formattedCitation" : "(Telaumbanua, Sinaga, &amp; Surya, 2017)", "manualFormatting" : "Telaumbanua, Sinaga, &amp; Surya (2017)", "plainTextFormattedCitation" : "(Telaumbanua, Sinaga, &amp; Surya, 2017)", "previouslyFormattedCitation" : "(Telaumbanua, Sinaga, &amp; Surya, 2017)" }, "properties" : {  }, "schema" : "https://github.com/citation-style-language/schema/raw/master/csl-citation.json" }</w:instrText>
      </w:r>
      <w:r w:rsidR="004725DE" w:rsidRPr="003574EE">
        <w:rPr>
          <w:rFonts w:ascii="Arial" w:hAnsi="Arial" w:cs="Arial"/>
          <w:sz w:val="18"/>
          <w:szCs w:val="18"/>
        </w:rPr>
        <w:fldChar w:fldCharType="separate"/>
      </w:r>
      <w:r w:rsidR="004725DE" w:rsidRPr="003574EE">
        <w:rPr>
          <w:rFonts w:ascii="Arial" w:hAnsi="Arial" w:cs="Arial"/>
          <w:noProof/>
          <w:sz w:val="18"/>
          <w:szCs w:val="18"/>
        </w:rPr>
        <w:t>Telaumbanua, Sinaga, &amp; Surya (2017)</w:t>
      </w:r>
      <w:r w:rsidR="004725DE" w:rsidRPr="003574EE">
        <w:rPr>
          <w:rFonts w:ascii="Arial" w:hAnsi="Arial" w:cs="Arial"/>
          <w:sz w:val="18"/>
          <w:szCs w:val="18"/>
        </w:rPr>
        <w:fldChar w:fldCharType="end"/>
      </w:r>
      <w:r w:rsidR="004725DE" w:rsidRPr="003574EE">
        <w:rPr>
          <w:rFonts w:ascii="Arial" w:hAnsi="Arial" w:cs="Arial"/>
          <w:sz w:val="18"/>
          <w:szCs w:val="18"/>
        </w:rPr>
        <w:t xml:space="preserve"> </w:t>
      </w:r>
      <w:r w:rsidRPr="003574EE">
        <w:rPr>
          <w:rFonts w:ascii="Arial" w:hAnsi="Arial" w:cs="Arial"/>
          <w:sz w:val="18"/>
          <w:szCs w:val="18"/>
        </w:rPr>
        <w:t xml:space="preserve">about using module to </w:t>
      </w:r>
      <w:r w:rsidRPr="003574EE">
        <w:rPr>
          <w:rFonts w:ascii="Arial" w:hAnsi="Arial" w:cs="Arial"/>
          <w:noProof/>
          <w:sz w:val="18"/>
          <w:szCs w:val="18"/>
        </w:rPr>
        <w:t>improv</w:t>
      </w:r>
      <w:r w:rsidR="00C67163" w:rsidRPr="003574EE">
        <w:rPr>
          <w:rFonts w:ascii="Arial" w:hAnsi="Arial" w:cs="Arial"/>
          <w:noProof/>
          <w:sz w:val="18"/>
          <w:szCs w:val="18"/>
        </w:rPr>
        <w:t>e</w:t>
      </w:r>
      <w:r w:rsidRPr="003574EE">
        <w:rPr>
          <w:rFonts w:ascii="Arial" w:hAnsi="Arial" w:cs="Arial"/>
          <w:sz w:val="18"/>
          <w:szCs w:val="18"/>
        </w:rPr>
        <w:t xml:space="preserve"> students’ </w:t>
      </w:r>
      <w:r w:rsidRPr="003574EE">
        <w:rPr>
          <w:rFonts w:ascii="Arial" w:hAnsi="Arial" w:cs="Arial"/>
          <w:noProof/>
          <w:sz w:val="18"/>
          <w:szCs w:val="18"/>
        </w:rPr>
        <w:t>problem</w:t>
      </w:r>
      <w:r w:rsidR="00C67163" w:rsidRPr="003574EE">
        <w:rPr>
          <w:rFonts w:ascii="Arial" w:hAnsi="Arial" w:cs="Arial"/>
          <w:noProof/>
          <w:sz w:val="18"/>
          <w:szCs w:val="18"/>
        </w:rPr>
        <w:t>-</w:t>
      </w:r>
      <w:r w:rsidRPr="003574EE">
        <w:rPr>
          <w:rFonts w:ascii="Arial" w:hAnsi="Arial" w:cs="Arial"/>
          <w:noProof/>
          <w:sz w:val="18"/>
          <w:szCs w:val="18"/>
        </w:rPr>
        <w:t>solving</w:t>
      </w:r>
      <w:r w:rsidRPr="003574EE">
        <w:rPr>
          <w:rFonts w:ascii="Arial" w:hAnsi="Arial" w:cs="Arial"/>
          <w:sz w:val="18"/>
          <w:szCs w:val="18"/>
        </w:rPr>
        <w:t xml:space="preserve"> ability, there are some research findings from the learning process are: (1) students are interested in using and reading the module, (2) in the presence of active student modules in the learning process such as reading and understanding modules, ask and discuss with group friends and solve problems that exist in modules, (3) students’ problem solving ability increased by using mathematics modules based on metacognitive strategies.</w:t>
      </w:r>
      <w:r w:rsidR="00204BE2" w:rsidRPr="003574EE">
        <w:rPr>
          <w:rFonts w:ascii="Arial" w:hAnsi="Arial" w:cs="Arial"/>
          <w:sz w:val="18"/>
          <w:szCs w:val="18"/>
        </w:rPr>
        <w:t xml:space="preserve"> </w:t>
      </w:r>
    </w:p>
    <w:p w:rsidR="006B7A13" w:rsidRPr="003574EE" w:rsidRDefault="00173D3D" w:rsidP="003574EE">
      <w:pPr>
        <w:spacing w:after="40" w:line="360" w:lineRule="auto"/>
        <w:ind w:firstLine="567"/>
        <w:contextualSpacing/>
        <w:jc w:val="both"/>
        <w:rPr>
          <w:rFonts w:ascii="Arial" w:hAnsi="Arial" w:cs="Arial"/>
          <w:color w:val="000000"/>
          <w:sz w:val="18"/>
          <w:szCs w:val="18"/>
        </w:rPr>
      </w:pPr>
      <w:r w:rsidRPr="003574EE">
        <w:rPr>
          <w:rFonts w:ascii="Arial" w:hAnsi="Arial" w:cs="Arial"/>
          <w:color w:val="000000"/>
          <w:sz w:val="18"/>
          <w:szCs w:val="18"/>
        </w:rPr>
        <w:t>Overall based on the results of the analysis have shown that the s</w:t>
      </w:r>
      <w:r w:rsidR="00943D26" w:rsidRPr="003574EE">
        <w:rPr>
          <w:rFonts w:ascii="Arial" w:hAnsi="Arial" w:cs="Arial"/>
          <w:color w:val="000000"/>
          <w:sz w:val="18"/>
          <w:szCs w:val="18"/>
        </w:rPr>
        <w:t xml:space="preserve">tudent’s need chemistry module </w:t>
      </w:r>
      <w:r w:rsidRPr="003574EE">
        <w:rPr>
          <w:rFonts w:ascii="Arial" w:hAnsi="Arial" w:cs="Arial"/>
          <w:color w:val="000000"/>
          <w:sz w:val="18"/>
          <w:szCs w:val="18"/>
        </w:rPr>
        <w:t xml:space="preserve">based Search, Solve, Crate, and Share (SSCS) can  improve science generic skill. The module presented the activities by using syntax of SSCS models on every indicators of subject, science generic skills and aspect of SSCS. </w:t>
      </w:r>
      <w:r w:rsidRPr="003574EE">
        <w:rPr>
          <w:rFonts w:ascii="Arial" w:hAnsi="Arial" w:cs="Arial"/>
          <w:color w:val="000000"/>
          <w:sz w:val="18"/>
          <w:szCs w:val="18"/>
        </w:rPr>
        <w:fldChar w:fldCharType="begin" w:fldLock="1"/>
      </w:r>
      <w:r w:rsidR="00850C2D">
        <w:rPr>
          <w:rFonts w:ascii="Arial" w:hAnsi="Arial" w:cs="Arial"/>
          <w:color w:val="000000"/>
          <w:sz w:val="18"/>
          <w:szCs w:val="18"/>
        </w:rPr>
        <w:instrText>ADDIN CSL_CITATION { "citationItems" : [ { "id" : "ITEM-1", "itemData" : { "DOI" : "10.11591/edulearn.v11i2.6076", "author" : [ { "dropping-particle" : "", "family" : "Khabibah", "given" : "Elok Norma", "non-dropping-particle" : "", "parse-names" : false, "suffix" : "" }, { "dropping-particle" : "", "family" : "Masykuri", "given" : "Mohammad", "non-dropping-particle" : "", "parse-names" : false, "suffix" : "" }, { "dropping-particle" : "", "family" : "Maridu", "given" : "", "non-dropping-particle" : "", "parse-names" : false, "suffix" : "" } ], "container-title" : "Journal of Education and Learning", "id" : "ITEM-1", "issue" : "2", "issued" : { "date-parts" : [ [ "2017" ] ] }, "page" : "146-153", "title" : "The Effectiveness of Module Based on Discovery Learning to Increase Generic Science Skills", "type" : "article-journal", "volume" : "11" }, "uris" : [ "http://www.mendeley.com/documents/?uuid=18e9a2b5-5a9b-4436-97cc-50fef42db689" ] } ], "mendeley" : { "formattedCitation" : "(Khabibah et al., 2017)", "manualFormatting" : "Khabibah, Masykuri, &amp; Maridu (2017)", "plainTextFormattedCitation" : "(Khabibah et al., 2017)", "previouslyFormattedCitation" : "(Khabibah et al., 2017)" }, "properties" : {  }, "schema" : "https://github.com/citation-style-language/schema/raw/master/csl-citation.json" }</w:instrText>
      </w:r>
      <w:r w:rsidRPr="003574EE">
        <w:rPr>
          <w:rFonts w:ascii="Arial" w:hAnsi="Arial" w:cs="Arial"/>
          <w:color w:val="000000"/>
          <w:sz w:val="18"/>
          <w:szCs w:val="18"/>
        </w:rPr>
        <w:fldChar w:fldCharType="separate"/>
      </w:r>
      <w:r w:rsidRPr="003574EE">
        <w:rPr>
          <w:rFonts w:ascii="Arial" w:hAnsi="Arial" w:cs="Arial"/>
          <w:noProof/>
          <w:color w:val="000000"/>
          <w:sz w:val="18"/>
          <w:szCs w:val="18"/>
        </w:rPr>
        <w:t xml:space="preserve">Khabibah, Masykuri, &amp; Maridu </w:t>
      </w:r>
      <w:r w:rsidRPr="003574EE">
        <w:rPr>
          <w:rFonts w:ascii="Arial" w:hAnsi="Arial" w:cs="Arial"/>
          <w:noProof/>
          <w:color w:val="000000"/>
          <w:sz w:val="18"/>
          <w:szCs w:val="18"/>
        </w:rPr>
        <w:lastRenderedPageBreak/>
        <w:t>(2017)</w:t>
      </w:r>
      <w:r w:rsidRPr="003574EE">
        <w:rPr>
          <w:rFonts w:ascii="Arial" w:hAnsi="Arial" w:cs="Arial"/>
          <w:color w:val="000000"/>
          <w:sz w:val="18"/>
          <w:szCs w:val="18"/>
        </w:rPr>
        <w:fldChar w:fldCharType="end"/>
      </w:r>
      <w:r w:rsidRPr="003574EE">
        <w:rPr>
          <w:rFonts w:ascii="Arial" w:hAnsi="Arial" w:cs="Arial"/>
          <w:color w:val="000000"/>
          <w:sz w:val="18"/>
          <w:szCs w:val="18"/>
        </w:rPr>
        <w:t xml:space="preserve"> states that module based on discovery learning that are used in the learning process can increase students' science generic skills.</w:t>
      </w:r>
    </w:p>
    <w:p w:rsidR="00DC59DC" w:rsidRDefault="00DC59DC" w:rsidP="003574EE">
      <w:pPr>
        <w:spacing w:after="40" w:line="360" w:lineRule="auto"/>
        <w:contextualSpacing/>
        <w:jc w:val="center"/>
        <w:rPr>
          <w:rStyle w:val="alt-edited"/>
          <w:rFonts w:ascii="Arial" w:hAnsi="Arial" w:cs="Arial"/>
          <w:sz w:val="18"/>
          <w:szCs w:val="18"/>
        </w:rPr>
      </w:pPr>
    </w:p>
    <w:p w:rsidR="00955DA6" w:rsidRPr="003574EE" w:rsidRDefault="00A07F13" w:rsidP="003574EE">
      <w:pPr>
        <w:spacing w:after="40" w:line="360" w:lineRule="auto"/>
        <w:contextualSpacing/>
        <w:jc w:val="center"/>
        <w:rPr>
          <w:rStyle w:val="alt-edited"/>
          <w:rFonts w:ascii="Arial" w:hAnsi="Arial" w:cs="Arial"/>
          <w:b/>
          <w:sz w:val="18"/>
          <w:szCs w:val="18"/>
        </w:rPr>
      </w:pPr>
      <w:r w:rsidRPr="00DC59DC">
        <w:rPr>
          <w:rStyle w:val="alt-edited"/>
          <w:rFonts w:ascii="Arial" w:hAnsi="Arial" w:cs="Arial"/>
          <w:b/>
          <w:sz w:val="18"/>
          <w:szCs w:val="18"/>
          <w:lang w:val="en"/>
        </w:rPr>
        <w:t xml:space="preserve">CONCLUSION </w:t>
      </w:r>
    </w:p>
    <w:p w:rsidR="000739FA" w:rsidRPr="003574EE" w:rsidRDefault="000739FA" w:rsidP="003574EE">
      <w:pPr>
        <w:spacing w:after="40" w:line="360" w:lineRule="auto"/>
        <w:contextualSpacing/>
        <w:jc w:val="both"/>
        <w:rPr>
          <w:rStyle w:val="alt-edited"/>
          <w:rFonts w:ascii="Arial" w:hAnsi="Arial" w:cs="Arial"/>
          <w:b/>
          <w:sz w:val="18"/>
          <w:szCs w:val="18"/>
        </w:rPr>
      </w:pPr>
    </w:p>
    <w:p w:rsidR="00EA1DC5" w:rsidRPr="003574EE" w:rsidRDefault="00943D26" w:rsidP="00DC59DC">
      <w:pPr>
        <w:spacing w:after="40" w:line="360" w:lineRule="auto"/>
        <w:ind w:firstLine="567"/>
        <w:contextualSpacing/>
        <w:jc w:val="both"/>
        <w:rPr>
          <w:rFonts w:ascii="Arial" w:hAnsi="Arial" w:cs="Arial"/>
          <w:sz w:val="18"/>
          <w:szCs w:val="18"/>
        </w:rPr>
      </w:pPr>
      <w:r w:rsidRPr="003574EE">
        <w:rPr>
          <w:rFonts w:ascii="Arial" w:hAnsi="Arial" w:cs="Arial"/>
          <w:sz w:val="18"/>
          <w:szCs w:val="18"/>
        </w:rPr>
        <w:t>Conclusion</w:t>
      </w:r>
      <w:r w:rsidR="00955DA6" w:rsidRPr="003574EE">
        <w:rPr>
          <w:rFonts w:ascii="Arial" w:hAnsi="Arial" w:cs="Arial"/>
          <w:sz w:val="18"/>
          <w:szCs w:val="18"/>
          <w:lang w:val="en"/>
        </w:rPr>
        <w:t xml:space="preserve"> of student needs analysis show that </w:t>
      </w:r>
      <w:r w:rsidRPr="003574EE">
        <w:rPr>
          <w:rFonts w:ascii="Arial" w:hAnsi="Arial" w:cs="Arial"/>
          <w:sz w:val="18"/>
          <w:szCs w:val="18"/>
        </w:rPr>
        <w:t xml:space="preserve">(1) </w:t>
      </w:r>
      <w:r w:rsidR="00955DA6" w:rsidRPr="003574EE">
        <w:rPr>
          <w:rFonts w:ascii="Arial" w:hAnsi="Arial" w:cs="Arial"/>
          <w:sz w:val="18"/>
          <w:szCs w:val="18"/>
          <w:lang w:val="en"/>
        </w:rPr>
        <w:t>students need alternative teaching materials to understand the material of the atom structure and</w:t>
      </w:r>
      <w:r w:rsidRPr="003574EE">
        <w:rPr>
          <w:rFonts w:ascii="Arial" w:hAnsi="Arial" w:cs="Arial"/>
          <w:sz w:val="18"/>
          <w:szCs w:val="18"/>
          <w:lang w:val="en"/>
        </w:rPr>
        <w:t xml:space="preserve"> the periodic table of elements</w:t>
      </w:r>
      <w:r w:rsidRPr="003574EE">
        <w:rPr>
          <w:rFonts w:ascii="Arial" w:hAnsi="Arial" w:cs="Arial"/>
          <w:sz w:val="18"/>
          <w:szCs w:val="18"/>
        </w:rPr>
        <w:t xml:space="preserve">; (2) </w:t>
      </w:r>
      <w:r w:rsidRPr="003574EE">
        <w:rPr>
          <w:rFonts w:ascii="Arial" w:hAnsi="Arial" w:cs="Arial"/>
          <w:color w:val="000000"/>
          <w:sz w:val="18"/>
          <w:szCs w:val="18"/>
        </w:rPr>
        <w:t>the student’s need chemistry module  based Search, Solve, Crate, and Share (SSCS) to improve science generic skill.</w:t>
      </w:r>
      <w:r w:rsidR="00A37ACC" w:rsidRPr="003574EE">
        <w:rPr>
          <w:rFonts w:ascii="Arial" w:hAnsi="Arial" w:cs="Arial"/>
          <w:sz w:val="18"/>
          <w:szCs w:val="18"/>
        </w:rPr>
        <w:t xml:space="preserve"> </w:t>
      </w:r>
      <w:r w:rsidR="00DC59DC">
        <w:rPr>
          <w:rFonts w:ascii="Arial" w:hAnsi="Arial" w:cs="Arial"/>
          <w:sz w:val="18"/>
          <w:szCs w:val="18"/>
        </w:rPr>
        <w:t xml:space="preserve"> </w:t>
      </w:r>
      <w:r w:rsidRPr="003574EE">
        <w:rPr>
          <w:rFonts w:ascii="Arial" w:hAnsi="Arial" w:cs="Arial"/>
          <w:sz w:val="18"/>
          <w:szCs w:val="18"/>
        </w:rPr>
        <w:t>Implication f</w:t>
      </w:r>
      <w:r w:rsidR="00DC59DC">
        <w:rPr>
          <w:rFonts w:ascii="Arial" w:hAnsi="Arial" w:cs="Arial"/>
          <w:sz w:val="18"/>
          <w:szCs w:val="18"/>
        </w:rPr>
        <w:t>or</w:t>
      </w:r>
      <w:r w:rsidRPr="003574EE">
        <w:rPr>
          <w:rFonts w:ascii="Arial" w:hAnsi="Arial" w:cs="Arial"/>
          <w:sz w:val="18"/>
          <w:szCs w:val="18"/>
        </w:rPr>
        <w:t xml:space="preserve"> this research are (1) t</w:t>
      </w:r>
      <w:r w:rsidR="00955DA6" w:rsidRPr="003574EE">
        <w:rPr>
          <w:rFonts w:ascii="Arial" w:hAnsi="Arial" w:cs="Arial"/>
          <w:sz w:val="18"/>
          <w:szCs w:val="18"/>
          <w:lang w:val="en"/>
        </w:rPr>
        <w:t>his research can be used as a reference in developing a chemical module based on Search, Solve, Create, and Share (SCSCS) on atomic structure material and elementary periodic table to improve generic science s</w:t>
      </w:r>
      <w:r w:rsidRPr="003574EE">
        <w:rPr>
          <w:rFonts w:ascii="Arial" w:hAnsi="Arial" w:cs="Arial"/>
          <w:sz w:val="18"/>
          <w:szCs w:val="18"/>
          <w:lang w:val="en"/>
        </w:rPr>
        <w:t>kill</w:t>
      </w:r>
      <w:r w:rsidRPr="003574EE">
        <w:rPr>
          <w:rFonts w:ascii="Arial" w:hAnsi="Arial" w:cs="Arial"/>
          <w:sz w:val="18"/>
          <w:szCs w:val="18"/>
        </w:rPr>
        <w:t xml:space="preserve">; </w:t>
      </w:r>
      <w:r w:rsidR="00955DA6" w:rsidRPr="003574EE">
        <w:rPr>
          <w:rFonts w:ascii="Arial" w:hAnsi="Arial" w:cs="Arial"/>
          <w:sz w:val="18"/>
          <w:szCs w:val="18"/>
          <w:lang w:val="en"/>
        </w:rPr>
        <w:t xml:space="preserve"> </w:t>
      </w:r>
      <w:r w:rsidRPr="003574EE">
        <w:rPr>
          <w:rFonts w:ascii="Arial" w:hAnsi="Arial" w:cs="Arial"/>
          <w:sz w:val="18"/>
          <w:szCs w:val="18"/>
        </w:rPr>
        <w:t>(2) m</w:t>
      </w:r>
      <w:proofErr w:type="spellStart"/>
      <w:r w:rsidR="00955DA6" w:rsidRPr="003574EE">
        <w:rPr>
          <w:rFonts w:ascii="Arial" w:hAnsi="Arial" w:cs="Arial"/>
          <w:sz w:val="18"/>
          <w:szCs w:val="18"/>
          <w:lang w:val="en"/>
        </w:rPr>
        <w:t>odule</w:t>
      </w:r>
      <w:proofErr w:type="spellEnd"/>
      <w:r w:rsidR="00955DA6" w:rsidRPr="003574EE">
        <w:rPr>
          <w:rFonts w:ascii="Arial" w:hAnsi="Arial" w:cs="Arial"/>
          <w:sz w:val="18"/>
          <w:szCs w:val="18"/>
          <w:lang w:val="en"/>
        </w:rPr>
        <w:t xml:space="preserve"> development is expec</w:t>
      </w:r>
      <w:r w:rsidRPr="003574EE">
        <w:rPr>
          <w:rFonts w:ascii="Arial" w:hAnsi="Arial" w:cs="Arial"/>
          <w:sz w:val="18"/>
          <w:szCs w:val="18"/>
          <w:lang w:val="en"/>
        </w:rPr>
        <w:t xml:space="preserve">ted to pay attention to </w:t>
      </w:r>
      <w:r w:rsidR="00955DA6" w:rsidRPr="003574EE">
        <w:rPr>
          <w:rFonts w:ascii="Arial" w:hAnsi="Arial" w:cs="Arial"/>
          <w:sz w:val="18"/>
          <w:szCs w:val="18"/>
          <w:lang w:val="en"/>
        </w:rPr>
        <w:t xml:space="preserve">indicators </w:t>
      </w:r>
      <w:r w:rsidRPr="003574EE">
        <w:rPr>
          <w:rFonts w:ascii="Arial" w:hAnsi="Arial" w:cs="Arial"/>
          <w:sz w:val="18"/>
          <w:szCs w:val="18"/>
        </w:rPr>
        <w:t>subject, indicators science generic skill, and</w:t>
      </w:r>
      <w:r w:rsidR="00955DA6" w:rsidRPr="003574EE">
        <w:rPr>
          <w:rFonts w:ascii="Arial" w:hAnsi="Arial" w:cs="Arial"/>
          <w:sz w:val="18"/>
          <w:szCs w:val="18"/>
          <w:lang w:val="en"/>
        </w:rPr>
        <w:t xml:space="preserve"> Search, Solve, C</w:t>
      </w:r>
      <w:r w:rsidRPr="003574EE">
        <w:rPr>
          <w:rFonts w:ascii="Arial" w:hAnsi="Arial" w:cs="Arial"/>
          <w:sz w:val="18"/>
          <w:szCs w:val="18"/>
          <w:lang w:val="en"/>
        </w:rPr>
        <w:t>reate, and Share (SCSCS) model</w:t>
      </w:r>
      <w:r w:rsidRPr="003574EE">
        <w:rPr>
          <w:rFonts w:ascii="Arial" w:hAnsi="Arial" w:cs="Arial"/>
          <w:sz w:val="18"/>
          <w:szCs w:val="18"/>
        </w:rPr>
        <w:t>; (3) i</w:t>
      </w:r>
      <w:r w:rsidR="00955DA6" w:rsidRPr="003574EE">
        <w:rPr>
          <w:rFonts w:ascii="Arial" w:hAnsi="Arial" w:cs="Arial"/>
          <w:sz w:val="18"/>
          <w:szCs w:val="18"/>
          <w:lang w:val="en"/>
        </w:rPr>
        <w:t xml:space="preserve">n the application of </w:t>
      </w:r>
      <w:r w:rsidRPr="003574EE">
        <w:rPr>
          <w:rFonts w:ascii="Arial" w:hAnsi="Arial" w:cs="Arial"/>
          <w:sz w:val="18"/>
          <w:szCs w:val="18"/>
        </w:rPr>
        <w:t xml:space="preserve">module </w:t>
      </w:r>
      <w:r w:rsidRPr="003574EE">
        <w:rPr>
          <w:rFonts w:ascii="Arial" w:hAnsi="Arial" w:cs="Arial"/>
          <w:sz w:val="18"/>
          <w:szCs w:val="18"/>
          <w:lang w:val="en"/>
        </w:rPr>
        <w:t xml:space="preserve">based </w:t>
      </w:r>
      <w:r w:rsidR="00B600D5" w:rsidRPr="003574EE">
        <w:rPr>
          <w:rFonts w:ascii="Arial" w:hAnsi="Arial" w:cs="Arial"/>
          <w:sz w:val="18"/>
          <w:szCs w:val="18"/>
        </w:rPr>
        <w:t>Search, Solve, Create,</w:t>
      </w:r>
      <w:r w:rsidR="00955DA6" w:rsidRPr="003574EE">
        <w:rPr>
          <w:rFonts w:ascii="Arial" w:hAnsi="Arial" w:cs="Arial"/>
          <w:sz w:val="18"/>
          <w:szCs w:val="18"/>
        </w:rPr>
        <w:t xml:space="preserve"> And Share (</w:t>
      </w:r>
      <w:r w:rsidR="00955DA6" w:rsidRPr="003574EE">
        <w:rPr>
          <w:rFonts w:ascii="Arial" w:hAnsi="Arial" w:cs="Arial"/>
          <w:sz w:val="18"/>
          <w:szCs w:val="18"/>
          <w:lang w:val="en"/>
        </w:rPr>
        <w:t>SSCS</w:t>
      </w:r>
      <w:r w:rsidR="00955DA6" w:rsidRPr="003574EE">
        <w:rPr>
          <w:rFonts w:ascii="Arial" w:hAnsi="Arial" w:cs="Arial"/>
          <w:sz w:val="18"/>
          <w:szCs w:val="18"/>
        </w:rPr>
        <w:t>)</w:t>
      </w:r>
      <w:r w:rsidRPr="003574EE">
        <w:rPr>
          <w:rFonts w:ascii="Arial" w:hAnsi="Arial" w:cs="Arial"/>
          <w:sz w:val="18"/>
          <w:szCs w:val="18"/>
        </w:rPr>
        <w:t xml:space="preserve"> learning model</w:t>
      </w:r>
      <w:r w:rsidR="00955DA6" w:rsidRPr="003574EE">
        <w:rPr>
          <w:rFonts w:ascii="Arial" w:hAnsi="Arial" w:cs="Arial"/>
          <w:sz w:val="18"/>
          <w:szCs w:val="18"/>
          <w:lang w:val="en"/>
        </w:rPr>
        <w:t xml:space="preserve">, teachers should guide students in problem-solving activities. </w:t>
      </w:r>
      <w:r w:rsidR="00946F66" w:rsidRPr="003574EE">
        <w:rPr>
          <w:rFonts w:ascii="Arial" w:hAnsi="Arial" w:cs="Arial"/>
          <w:sz w:val="18"/>
          <w:szCs w:val="18"/>
        </w:rPr>
        <w:fldChar w:fldCharType="begin" w:fldLock="1"/>
      </w:r>
      <w:r w:rsidR="00850C2D">
        <w:rPr>
          <w:rFonts w:ascii="Arial" w:hAnsi="Arial" w:cs="Arial"/>
          <w:sz w:val="18"/>
          <w:szCs w:val="18"/>
        </w:rPr>
        <w:instrText>ADDIN CSL_CITATION { "citationItems" : [ { "id" : "ITEM-1", "itemData" : { "DOI" : "10.1016/j.compedu.2017.07.008", "ISSN" : "0360-1315", "author" : [ { "dropping-particle" : "", "family" : "Chang", "given" : "Chia-jung", "non-dropping-particle" : "", "parse-names" : false, "suffix" : "" }, { "dropping-particle" : "", "family" : "Chang", "given" : "Ming-hua", "non-dropping-particle" : "", "parse-names" : false, "suffix" : "" }, { "dropping-particle" : "", "family" : "Chiu", "given" : "Bing-cheng", "non-dropping-particle" : "", "parse-names" : false, "suffix" : "" }, { "dropping-particle" : "", "family" : "Liu", "given" : "Chen-chung", "non-dropping-particle" : "", "parse-names" : false, "suffix" : "" }, { "dropping-particle" : "", "family" : "Chao", "given" : "Po-yao", "non-dropping-particle" : "", "parse-names" : false, "suffix" : "" }, { "dropping-particle" : "", "family" : "Lai", "given" : "Chia-hsi", "non-dropping-particle" : "", "parse-names" : false, "suffix" : "" }, { "dropping-particle" : "", "family" : "Wu", "given" : "Su-wen", "non-dropping-particle" : "", "parse-names" : false, "suffix" : "" }, { "dropping-particle" : "", "family" : "Chang", "given" : "Chih-kang", "non-dropping-particle" : "", "parse-names" : false, "suffix" : "" }, { "dropping-particle" : "", "family" : "Chen", "given" : "Wenli", "non-dropping-particle" : "", "parse-names" : false, "suffix" : "" } ], "container-title" : "Computers &amp; Education", "id" : "ITEM-1", "issue" : "300", "issued" : { "date-parts" : [ [ "2017" ] ] }, "page" : "222-235", "publisher" : "Elsevier Ltd", "title" : "Computers &amp; Education An analysis of student collaborative problem solving activities mediated by collaborative simulations", "type" : "article-journal", "volume" : "114" }, "uris" : [ "http://www.mendeley.com/documents/?uuid=582f9bef-a5d5-4f8c-ac9e-8a9aac9f551a" ] } ], "mendeley" : { "formattedCitation" : "(Chia-jung Chang et al., 2017)", "manualFormatting" : "Chang, et.al (2017)", "plainTextFormattedCitation" : "(Chia-jung Chang et al., 2017)", "previouslyFormattedCitation" : "(Chia-jung Chang et al., 2017)" }, "properties" : {  }, "schema" : "https://github.com/citation-style-language/schema/raw/master/csl-citation.json" }</w:instrText>
      </w:r>
      <w:r w:rsidR="00946F66" w:rsidRPr="003574EE">
        <w:rPr>
          <w:rFonts w:ascii="Arial" w:hAnsi="Arial" w:cs="Arial"/>
          <w:sz w:val="18"/>
          <w:szCs w:val="18"/>
        </w:rPr>
        <w:fldChar w:fldCharType="separate"/>
      </w:r>
      <w:r w:rsidR="003D7D4E" w:rsidRPr="003574EE">
        <w:rPr>
          <w:rFonts w:ascii="Arial" w:hAnsi="Arial" w:cs="Arial"/>
          <w:noProof/>
          <w:sz w:val="18"/>
          <w:szCs w:val="18"/>
        </w:rPr>
        <w:t>Chang, et.al (2017)</w:t>
      </w:r>
      <w:r w:rsidR="00946F66" w:rsidRPr="003574EE">
        <w:rPr>
          <w:rFonts w:ascii="Arial" w:hAnsi="Arial" w:cs="Arial"/>
          <w:sz w:val="18"/>
          <w:szCs w:val="18"/>
        </w:rPr>
        <w:fldChar w:fldCharType="end"/>
      </w:r>
      <w:r w:rsidR="00946F66" w:rsidRPr="003574EE">
        <w:rPr>
          <w:rFonts w:ascii="Arial" w:hAnsi="Arial" w:cs="Arial"/>
          <w:sz w:val="18"/>
          <w:szCs w:val="18"/>
        </w:rPr>
        <w:t xml:space="preserve"> </w:t>
      </w:r>
      <w:r w:rsidR="00955DA6" w:rsidRPr="003574EE">
        <w:rPr>
          <w:rFonts w:ascii="Arial" w:hAnsi="Arial" w:cs="Arial"/>
          <w:sz w:val="18"/>
          <w:szCs w:val="18"/>
          <w:lang w:val="en"/>
        </w:rPr>
        <w:t xml:space="preserve">mentions that most students who participate in </w:t>
      </w:r>
      <w:r w:rsidR="00955DA6" w:rsidRPr="003574EE">
        <w:rPr>
          <w:rFonts w:ascii="Arial" w:hAnsi="Arial" w:cs="Arial"/>
          <w:noProof/>
          <w:sz w:val="18"/>
          <w:szCs w:val="18"/>
          <w:lang w:val="en"/>
        </w:rPr>
        <w:t>problem</w:t>
      </w:r>
      <w:r w:rsidR="00C67163" w:rsidRPr="003574EE">
        <w:rPr>
          <w:rFonts w:ascii="Arial" w:hAnsi="Arial" w:cs="Arial"/>
          <w:noProof/>
          <w:sz w:val="18"/>
          <w:szCs w:val="18"/>
          <w:lang w:val="en"/>
        </w:rPr>
        <w:t>-</w:t>
      </w:r>
      <w:r w:rsidR="00955DA6" w:rsidRPr="003574EE">
        <w:rPr>
          <w:rFonts w:ascii="Arial" w:hAnsi="Arial" w:cs="Arial"/>
          <w:noProof/>
          <w:sz w:val="18"/>
          <w:szCs w:val="18"/>
          <w:lang w:val="en"/>
        </w:rPr>
        <w:t>solving</w:t>
      </w:r>
      <w:r w:rsidR="00955DA6" w:rsidRPr="003574EE">
        <w:rPr>
          <w:rFonts w:ascii="Arial" w:hAnsi="Arial" w:cs="Arial"/>
          <w:sz w:val="18"/>
          <w:szCs w:val="18"/>
          <w:lang w:val="en"/>
        </w:rPr>
        <w:t xml:space="preserve"> must repeatedly examine the problem analytically, and students can</w:t>
      </w:r>
      <w:r w:rsidR="00955DA6" w:rsidRPr="003574EE">
        <w:rPr>
          <w:rFonts w:ascii="Arial" w:hAnsi="Arial" w:cs="Arial"/>
          <w:sz w:val="18"/>
          <w:szCs w:val="18"/>
        </w:rPr>
        <w:t>’</w:t>
      </w:r>
      <w:r w:rsidR="00955DA6" w:rsidRPr="003574EE">
        <w:rPr>
          <w:rFonts w:ascii="Arial" w:hAnsi="Arial" w:cs="Arial"/>
          <w:sz w:val="18"/>
          <w:szCs w:val="18"/>
          <w:lang w:val="en"/>
        </w:rPr>
        <w:t xml:space="preserve">t organize discussion activities to obtain problem-solving designs, the findings of this study highlight the importance of providing guidance for students to sort out their </w:t>
      </w:r>
      <w:r w:rsidR="00955DA6" w:rsidRPr="003574EE">
        <w:rPr>
          <w:rFonts w:ascii="Arial" w:hAnsi="Arial" w:cs="Arial"/>
          <w:noProof/>
          <w:sz w:val="18"/>
          <w:szCs w:val="18"/>
          <w:lang w:val="en"/>
        </w:rPr>
        <w:t>problem</w:t>
      </w:r>
      <w:r w:rsidR="00C67163" w:rsidRPr="003574EE">
        <w:rPr>
          <w:rFonts w:ascii="Arial" w:hAnsi="Arial" w:cs="Arial"/>
          <w:noProof/>
          <w:sz w:val="18"/>
          <w:szCs w:val="18"/>
          <w:lang w:val="en"/>
        </w:rPr>
        <w:t>-</w:t>
      </w:r>
      <w:r w:rsidR="00955DA6" w:rsidRPr="003574EE">
        <w:rPr>
          <w:rFonts w:ascii="Arial" w:hAnsi="Arial" w:cs="Arial"/>
          <w:noProof/>
          <w:sz w:val="18"/>
          <w:szCs w:val="18"/>
          <w:lang w:val="en"/>
        </w:rPr>
        <w:t>solving</w:t>
      </w:r>
      <w:r w:rsidR="00955DA6" w:rsidRPr="003574EE">
        <w:rPr>
          <w:rFonts w:ascii="Arial" w:hAnsi="Arial" w:cs="Arial"/>
          <w:sz w:val="18"/>
          <w:szCs w:val="18"/>
          <w:lang w:val="en"/>
        </w:rPr>
        <w:t xml:space="preserve"> actions while discussing a problem in order to achie</w:t>
      </w:r>
      <w:r w:rsidRPr="003574EE">
        <w:rPr>
          <w:rFonts w:ascii="Arial" w:hAnsi="Arial" w:cs="Arial"/>
          <w:sz w:val="18"/>
          <w:szCs w:val="18"/>
          <w:lang w:val="en"/>
        </w:rPr>
        <w:t>ve a shared understanding of it</w:t>
      </w:r>
      <w:r w:rsidRPr="003574EE">
        <w:rPr>
          <w:rFonts w:ascii="Arial" w:hAnsi="Arial" w:cs="Arial"/>
          <w:sz w:val="18"/>
          <w:szCs w:val="18"/>
        </w:rPr>
        <w:t xml:space="preserve">; (4) this research </w:t>
      </w:r>
      <w:r w:rsidR="0016580A" w:rsidRPr="003574EE">
        <w:rPr>
          <w:rFonts w:ascii="Arial" w:hAnsi="Arial" w:cs="Arial"/>
          <w:sz w:val="18"/>
          <w:szCs w:val="18"/>
        </w:rPr>
        <w:t>was conducted in Surakarta so the results could be different if done elsewhere.</w:t>
      </w:r>
    </w:p>
    <w:p w:rsidR="00EA1DC5" w:rsidRPr="003574EE" w:rsidRDefault="00EA1DC5" w:rsidP="00DC59DC">
      <w:pPr>
        <w:spacing w:after="40" w:line="360" w:lineRule="auto"/>
        <w:contextualSpacing/>
        <w:jc w:val="center"/>
        <w:rPr>
          <w:rFonts w:ascii="Arial" w:hAnsi="Arial" w:cs="Arial"/>
          <w:sz w:val="18"/>
          <w:szCs w:val="18"/>
        </w:rPr>
      </w:pPr>
    </w:p>
    <w:p w:rsidR="004755BB" w:rsidRDefault="00DC59DC" w:rsidP="00DC59DC">
      <w:pPr>
        <w:spacing w:after="40" w:line="360" w:lineRule="auto"/>
        <w:jc w:val="center"/>
        <w:rPr>
          <w:rFonts w:ascii="Arial" w:hAnsi="Arial" w:cs="Arial"/>
          <w:b/>
          <w:sz w:val="18"/>
          <w:szCs w:val="18"/>
        </w:rPr>
      </w:pPr>
      <w:r w:rsidRPr="003574EE">
        <w:rPr>
          <w:rFonts w:ascii="Arial" w:hAnsi="Arial" w:cs="Arial"/>
          <w:b/>
          <w:sz w:val="18"/>
          <w:szCs w:val="18"/>
        </w:rPr>
        <w:t>REFERENCES</w:t>
      </w:r>
    </w:p>
    <w:p w:rsidR="00DC59DC" w:rsidRPr="003574EE" w:rsidRDefault="00DC59DC" w:rsidP="00DC59DC">
      <w:pPr>
        <w:spacing w:after="40" w:line="360" w:lineRule="auto"/>
        <w:jc w:val="center"/>
        <w:rPr>
          <w:rFonts w:ascii="Arial" w:hAnsi="Arial" w:cs="Arial"/>
          <w:b/>
          <w:sz w:val="18"/>
          <w:szCs w:val="18"/>
        </w:rPr>
      </w:pPr>
    </w:p>
    <w:p w:rsidR="008C4786" w:rsidRPr="008C4786" w:rsidRDefault="00B372CD" w:rsidP="008C4786">
      <w:pPr>
        <w:widowControl w:val="0"/>
        <w:autoSpaceDE w:val="0"/>
        <w:autoSpaceDN w:val="0"/>
        <w:adjustRightInd w:val="0"/>
        <w:spacing w:after="40" w:line="360" w:lineRule="auto"/>
        <w:ind w:left="480" w:hanging="480"/>
        <w:rPr>
          <w:rFonts w:ascii="Arial" w:hAnsi="Arial" w:cs="Arial"/>
          <w:noProof/>
          <w:sz w:val="18"/>
          <w:szCs w:val="24"/>
        </w:rPr>
      </w:pPr>
      <w:r w:rsidRPr="003574EE">
        <w:rPr>
          <w:rFonts w:ascii="Arial" w:hAnsi="Arial" w:cs="Arial"/>
          <w:sz w:val="18"/>
          <w:szCs w:val="18"/>
        </w:rPr>
        <w:fldChar w:fldCharType="begin" w:fldLock="1"/>
      </w:r>
      <w:r w:rsidRPr="003574EE">
        <w:rPr>
          <w:rFonts w:ascii="Arial" w:hAnsi="Arial" w:cs="Arial"/>
          <w:sz w:val="18"/>
          <w:szCs w:val="18"/>
        </w:rPr>
        <w:instrText xml:space="preserve">ADDIN Mendeley Bibliography CSL_BIBLIOGRAPHY </w:instrText>
      </w:r>
      <w:r w:rsidRPr="003574EE">
        <w:rPr>
          <w:rFonts w:ascii="Arial" w:hAnsi="Arial" w:cs="Arial"/>
          <w:sz w:val="18"/>
          <w:szCs w:val="18"/>
        </w:rPr>
        <w:fldChar w:fldCharType="separate"/>
      </w:r>
      <w:r w:rsidR="008C4786" w:rsidRPr="008C4786">
        <w:rPr>
          <w:rFonts w:ascii="Arial" w:hAnsi="Arial" w:cs="Arial"/>
          <w:noProof/>
          <w:sz w:val="18"/>
          <w:szCs w:val="24"/>
        </w:rPr>
        <w:t xml:space="preserve">Ademola, K. (2015). Predicting Academic Success of Junior Secondary School Students in Mathematics through Cognitive Style and Problem Solving Technique. </w:t>
      </w:r>
      <w:r w:rsidR="008C4786" w:rsidRPr="008C4786">
        <w:rPr>
          <w:rFonts w:ascii="Arial" w:hAnsi="Arial" w:cs="Arial"/>
          <w:i/>
          <w:iCs/>
          <w:noProof/>
          <w:sz w:val="18"/>
          <w:szCs w:val="24"/>
        </w:rPr>
        <w:t>Chemistry of Education Research and Practice</w:t>
      </w:r>
      <w:r w:rsidR="008C4786" w:rsidRPr="008C4786">
        <w:rPr>
          <w:rFonts w:ascii="Arial" w:hAnsi="Arial" w:cs="Arial"/>
          <w:noProof/>
          <w:sz w:val="18"/>
          <w:szCs w:val="24"/>
        </w:rPr>
        <w:t xml:space="preserve">, </w:t>
      </w:r>
      <w:r w:rsidR="008C4786" w:rsidRPr="008C4786">
        <w:rPr>
          <w:rFonts w:ascii="Arial" w:hAnsi="Arial" w:cs="Arial"/>
          <w:i/>
          <w:iCs/>
          <w:noProof/>
          <w:sz w:val="18"/>
          <w:szCs w:val="24"/>
        </w:rPr>
        <w:t>6</w:t>
      </w:r>
      <w:r w:rsidR="008C4786" w:rsidRPr="008C4786">
        <w:rPr>
          <w:rFonts w:ascii="Arial" w:hAnsi="Arial" w:cs="Arial"/>
          <w:noProof/>
          <w:sz w:val="18"/>
          <w:szCs w:val="24"/>
        </w:rPr>
        <w:t>(4), 72–79.</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Ali, M., &amp; Asrori, M. (2014). </w:t>
      </w:r>
      <w:r w:rsidRPr="008C4786">
        <w:rPr>
          <w:rFonts w:ascii="Arial" w:hAnsi="Arial" w:cs="Arial"/>
          <w:i/>
          <w:iCs/>
          <w:noProof/>
          <w:sz w:val="18"/>
          <w:szCs w:val="24"/>
        </w:rPr>
        <w:t>Metodologi &amp; Aplikasi Riset Pendidikan</w:t>
      </w:r>
      <w:r w:rsidRPr="008C4786">
        <w:rPr>
          <w:rFonts w:ascii="Arial" w:hAnsi="Arial" w:cs="Arial"/>
          <w:noProof/>
          <w:sz w:val="18"/>
          <w:szCs w:val="24"/>
        </w:rPr>
        <w:t>. Jakarta: PT Bumi Aksara.</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Anwar, M. (2014). The Effect of Active-Cooperative Learning on Science Generic Skills of Students in Chemical Kinetics Course for Prospective Teachers. </w:t>
      </w:r>
      <w:r w:rsidRPr="008C4786">
        <w:rPr>
          <w:rFonts w:ascii="Arial" w:hAnsi="Arial" w:cs="Arial"/>
          <w:i/>
          <w:iCs/>
          <w:noProof/>
          <w:sz w:val="18"/>
          <w:szCs w:val="24"/>
        </w:rPr>
        <w:t>Journal of Education and Practice</w:t>
      </w:r>
      <w:r w:rsidRPr="008C4786">
        <w:rPr>
          <w:rFonts w:ascii="Arial" w:hAnsi="Arial" w:cs="Arial"/>
          <w:noProof/>
          <w:sz w:val="18"/>
          <w:szCs w:val="24"/>
        </w:rPr>
        <w:t xml:space="preserve">, </w:t>
      </w:r>
      <w:r w:rsidRPr="008C4786">
        <w:rPr>
          <w:rFonts w:ascii="Arial" w:hAnsi="Arial" w:cs="Arial"/>
          <w:i/>
          <w:iCs/>
          <w:noProof/>
          <w:sz w:val="18"/>
          <w:szCs w:val="24"/>
        </w:rPr>
        <w:t>5</w:t>
      </w:r>
      <w:r w:rsidRPr="008C4786">
        <w:rPr>
          <w:rFonts w:ascii="Arial" w:hAnsi="Arial" w:cs="Arial"/>
          <w:noProof/>
          <w:sz w:val="18"/>
          <w:szCs w:val="24"/>
        </w:rPr>
        <w:t>(31), 149–154.</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Ardiansah. (2016). IDENTIFIKASI KONSEP ALTERNATIF PADA GURU KIMIA : </w:t>
      </w:r>
      <w:r w:rsidRPr="008C4786">
        <w:rPr>
          <w:rFonts w:ascii="Arial" w:hAnsi="Arial" w:cs="Arial"/>
          <w:i/>
          <w:iCs/>
          <w:noProof/>
          <w:sz w:val="18"/>
          <w:szCs w:val="24"/>
        </w:rPr>
        <w:t>Seminar Nasional Pendidikan Sains</w:t>
      </w:r>
      <w:r w:rsidRPr="008C4786">
        <w:rPr>
          <w:rFonts w:ascii="Arial" w:hAnsi="Arial" w:cs="Arial"/>
          <w:noProof/>
          <w:sz w:val="18"/>
          <w:szCs w:val="24"/>
        </w:rPr>
        <w:t>, 49–54.</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Chan, W. S. C. (2010). Students ’ Understanding of Generic Skills Development in A University in Hong Kong. </w:t>
      </w:r>
      <w:r w:rsidRPr="008C4786">
        <w:rPr>
          <w:rFonts w:ascii="Arial" w:hAnsi="Arial" w:cs="Arial"/>
          <w:i/>
          <w:iCs/>
          <w:noProof/>
          <w:sz w:val="18"/>
          <w:szCs w:val="24"/>
        </w:rPr>
        <w:t>Procedia Social and Behavioral Sciences</w:t>
      </w:r>
      <w:r w:rsidRPr="008C4786">
        <w:rPr>
          <w:rFonts w:ascii="Arial" w:hAnsi="Arial" w:cs="Arial"/>
          <w:noProof/>
          <w:sz w:val="18"/>
          <w:szCs w:val="24"/>
        </w:rPr>
        <w:t xml:space="preserve">, </w:t>
      </w:r>
      <w:r w:rsidRPr="008C4786">
        <w:rPr>
          <w:rFonts w:ascii="Arial" w:hAnsi="Arial" w:cs="Arial"/>
          <w:i/>
          <w:iCs/>
          <w:noProof/>
          <w:sz w:val="18"/>
          <w:szCs w:val="24"/>
        </w:rPr>
        <w:t>2</w:t>
      </w:r>
      <w:r w:rsidRPr="008C4786">
        <w:rPr>
          <w:rFonts w:ascii="Arial" w:hAnsi="Arial" w:cs="Arial"/>
          <w:noProof/>
          <w:sz w:val="18"/>
          <w:szCs w:val="24"/>
        </w:rPr>
        <w:t>(2), 4815–4819. https://doi.org/10.1016/j.sbspro.2010.03.776</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Chang, C., &amp; Barufaldi, J. P. (1999). The Use of Problem-Solving-Based Instructional Model in Initiating Change in Students’ Achievement and Alternative Frameworks. </w:t>
      </w:r>
      <w:r w:rsidRPr="008C4786">
        <w:rPr>
          <w:rFonts w:ascii="Arial" w:hAnsi="Arial" w:cs="Arial"/>
          <w:i/>
          <w:iCs/>
          <w:noProof/>
          <w:sz w:val="18"/>
          <w:szCs w:val="24"/>
        </w:rPr>
        <w:t>International Journal Science Education</w:t>
      </w:r>
      <w:r w:rsidRPr="008C4786">
        <w:rPr>
          <w:rFonts w:ascii="Arial" w:hAnsi="Arial" w:cs="Arial"/>
          <w:noProof/>
          <w:sz w:val="18"/>
          <w:szCs w:val="24"/>
        </w:rPr>
        <w:t xml:space="preserve">, </w:t>
      </w:r>
      <w:r w:rsidRPr="008C4786">
        <w:rPr>
          <w:rFonts w:ascii="Arial" w:hAnsi="Arial" w:cs="Arial"/>
          <w:i/>
          <w:iCs/>
          <w:noProof/>
          <w:sz w:val="18"/>
          <w:szCs w:val="24"/>
        </w:rPr>
        <w:t>21</w:t>
      </w:r>
      <w:r w:rsidRPr="008C4786">
        <w:rPr>
          <w:rFonts w:ascii="Arial" w:hAnsi="Arial" w:cs="Arial"/>
          <w:noProof/>
          <w:sz w:val="18"/>
          <w:szCs w:val="24"/>
        </w:rPr>
        <w:t>(4), 373–388.</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Chang, C., Chang, M., Chiu, B., Liu, C., Chao, P., Lai, C., … Chen, W. (2017). Computers &amp; Education An analysis of student collaborative problem solving activities mediated by collaborative simulations. </w:t>
      </w:r>
      <w:r w:rsidRPr="008C4786">
        <w:rPr>
          <w:rFonts w:ascii="Arial" w:hAnsi="Arial" w:cs="Arial"/>
          <w:i/>
          <w:iCs/>
          <w:noProof/>
          <w:sz w:val="18"/>
          <w:szCs w:val="24"/>
        </w:rPr>
        <w:t>Computers &amp; Education</w:t>
      </w:r>
      <w:r w:rsidRPr="008C4786">
        <w:rPr>
          <w:rFonts w:ascii="Arial" w:hAnsi="Arial" w:cs="Arial"/>
          <w:noProof/>
          <w:sz w:val="18"/>
          <w:szCs w:val="24"/>
        </w:rPr>
        <w:t xml:space="preserve">, </w:t>
      </w:r>
      <w:r w:rsidRPr="008C4786">
        <w:rPr>
          <w:rFonts w:ascii="Arial" w:hAnsi="Arial" w:cs="Arial"/>
          <w:i/>
          <w:iCs/>
          <w:noProof/>
          <w:sz w:val="18"/>
          <w:szCs w:val="24"/>
        </w:rPr>
        <w:t>114</w:t>
      </w:r>
      <w:r w:rsidRPr="008C4786">
        <w:rPr>
          <w:rFonts w:ascii="Arial" w:hAnsi="Arial" w:cs="Arial"/>
          <w:noProof/>
          <w:sz w:val="18"/>
          <w:szCs w:val="24"/>
        </w:rPr>
        <w:t>(300), 222–235. https://doi.org/10.1016/j.compedu.2017.07.008</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Chittleborough, G., &amp; Treagust, D. F. (2007). The modelling ability of non-major chemistry students and their understanding of the sub-microscopic level. </w:t>
      </w:r>
      <w:r w:rsidRPr="008C4786">
        <w:rPr>
          <w:rFonts w:ascii="Arial" w:hAnsi="Arial" w:cs="Arial"/>
          <w:i/>
          <w:iCs/>
          <w:noProof/>
          <w:sz w:val="18"/>
          <w:szCs w:val="24"/>
        </w:rPr>
        <w:t>Chemistry Education Research and Practice</w:t>
      </w:r>
      <w:r w:rsidRPr="008C4786">
        <w:rPr>
          <w:rFonts w:ascii="Arial" w:hAnsi="Arial" w:cs="Arial"/>
          <w:noProof/>
          <w:sz w:val="18"/>
          <w:szCs w:val="24"/>
        </w:rPr>
        <w:t xml:space="preserve">, </w:t>
      </w:r>
      <w:r w:rsidRPr="008C4786">
        <w:rPr>
          <w:rFonts w:ascii="Arial" w:hAnsi="Arial" w:cs="Arial"/>
          <w:i/>
          <w:iCs/>
          <w:noProof/>
          <w:sz w:val="18"/>
          <w:szCs w:val="24"/>
        </w:rPr>
        <w:t>8</w:t>
      </w:r>
      <w:r w:rsidRPr="008C4786">
        <w:rPr>
          <w:rFonts w:ascii="Arial" w:hAnsi="Arial" w:cs="Arial"/>
          <w:noProof/>
          <w:sz w:val="18"/>
          <w:szCs w:val="24"/>
        </w:rPr>
        <w:t>(3), 274–292.</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Johan, H. (2012). Pengaruh Search, Solve, Create, and Share (SSCS) Problem Solving Untuk Meningkatkan Kemampuan Mahasiswa Dalam Merumuskan dan Memilih Kriteria Pemecahan Masalah Pada Konsep Listrik Dinamis. </w:t>
      </w:r>
      <w:r w:rsidRPr="008C4786">
        <w:rPr>
          <w:rFonts w:ascii="Arial" w:hAnsi="Arial" w:cs="Arial"/>
          <w:i/>
          <w:iCs/>
          <w:noProof/>
          <w:sz w:val="18"/>
          <w:szCs w:val="24"/>
        </w:rPr>
        <w:t>Jurnal Exacta</w:t>
      </w:r>
      <w:r w:rsidRPr="008C4786">
        <w:rPr>
          <w:rFonts w:ascii="Arial" w:hAnsi="Arial" w:cs="Arial"/>
          <w:noProof/>
          <w:sz w:val="18"/>
          <w:szCs w:val="24"/>
        </w:rPr>
        <w:t xml:space="preserve">, </w:t>
      </w:r>
      <w:r w:rsidRPr="008C4786">
        <w:rPr>
          <w:rFonts w:ascii="Arial" w:hAnsi="Arial" w:cs="Arial"/>
          <w:i/>
          <w:iCs/>
          <w:noProof/>
          <w:sz w:val="18"/>
          <w:szCs w:val="24"/>
        </w:rPr>
        <w:t>X</w:t>
      </w:r>
      <w:r w:rsidRPr="008C4786">
        <w:rPr>
          <w:rFonts w:ascii="Arial" w:hAnsi="Arial" w:cs="Arial"/>
          <w:noProof/>
          <w:sz w:val="18"/>
          <w:szCs w:val="24"/>
        </w:rPr>
        <w:t>(2), 140–142.</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Kemendikbud. (2014). Peraturan Menteri Pendidikan &amp; Kebudayaan Republik Indonesia Nomor 59 Tahun 2014 Tentang Kurikulum 2013 Sekolah Menengah Atas/Madrasah Aliyah. Jakarta.</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Khabibah, E. N., Masykuri, M., &amp; Maridu. (2017). The Effectiveness of Module Based on Discovery Learning to Increase Generic Science Skills. </w:t>
      </w:r>
      <w:r w:rsidRPr="008C4786">
        <w:rPr>
          <w:rFonts w:ascii="Arial" w:hAnsi="Arial" w:cs="Arial"/>
          <w:i/>
          <w:iCs/>
          <w:noProof/>
          <w:sz w:val="18"/>
          <w:szCs w:val="24"/>
        </w:rPr>
        <w:t>Journal of Education and Learning</w:t>
      </w:r>
      <w:r w:rsidRPr="008C4786">
        <w:rPr>
          <w:rFonts w:ascii="Arial" w:hAnsi="Arial" w:cs="Arial"/>
          <w:noProof/>
          <w:sz w:val="18"/>
          <w:szCs w:val="24"/>
        </w:rPr>
        <w:t xml:space="preserve">, </w:t>
      </w:r>
      <w:r w:rsidRPr="008C4786">
        <w:rPr>
          <w:rFonts w:ascii="Arial" w:hAnsi="Arial" w:cs="Arial"/>
          <w:i/>
          <w:iCs/>
          <w:noProof/>
          <w:sz w:val="18"/>
          <w:szCs w:val="24"/>
        </w:rPr>
        <w:t>11</w:t>
      </w:r>
      <w:r w:rsidRPr="008C4786">
        <w:rPr>
          <w:rFonts w:ascii="Arial" w:hAnsi="Arial" w:cs="Arial"/>
          <w:noProof/>
          <w:sz w:val="18"/>
          <w:szCs w:val="24"/>
        </w:rPr>
        <w:t xml:space="preserve">(2), 146–153. </w:t>
      </w:r>
      <w:r w:rsidRPr="008C4786">
        <w:rPr>
          <w:rFonts w:ascii="Arial" w:hAnsi="Arial" w:cs="Arial"/>
          <w:noProof/>
          <w:sz w:val="18"/>
          <w:szCs w:val="24"/>
        </w:rPr>
        <w:lastRenderedPageBreak/>
        <w:t>https://doi.org/10.11591/edulearn.v11i2.6076</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Leung, K., Leung, F. K. S., &amp; Zuo, H. (2014). Studies in Educational Evaluation A study of the alignment of learning targets and assessment to generic skills in the new senior secondary mathematics curriculum in Hong Kong. </w:t>
      </w:r>
      <w:r w:rsidRPr="008C4786">
        <w:rPr>
          <w:rFonts w:ascii="Arial" w:hAnsi="Arial" w:cs="Arial"/>
          <w:i/>
          <w:iCs/>
          <w:noProof/>
          <w:sz w:val="18"/>
          <w:szCs w:val="24"/>
        </w:rPr>
        <w:t>Studies in Educational Evaluation</w:t>
      </w:r>
      <w:r w:rsidRPr="008C4786">
        <w:rPr>
          <w:rFonts w:ascii="Arial" w:hAnsi="Arial" w:cs="Arial"/>
          <w:noProof/>
          <w:sz w:val="18"/>
          <w:szCs w:val="24"/>
        </w:rPr>
        <w:t xml:space="preserve">, </w:t>
      </w:r>
      <w:r w:rsidRPr="008C4786">
        <w:rPr>
          <w:rFonts w:ascii="Arial" w:hAnsi="Arial" w:cs="Arial"/>
          <w:i/>
          <w:iCs/>
          <w:noProof/>
          <w:sz w:val="18"/>
          <w:szCs w:val="24"/>
        </w:rPr>
        <w:t>43</w:t>
      </w:r>
      <w:r w:rsidRPr="008C4786">
        <w:rPr>
          <w:rFonts w:ascii="Arial" w:hAnsi="Arial" w:cs="Arial"/>
          <w:noProof/>
          <w:sz w:val="18"/>
          <w:szCs w:val="24"/>
        </w:rPr>
        <w:t>, 115–132. https://doi.org/10.1016/j.stueduc.2014.09.002</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Lie, T. ., &amp; Osman, K. (2012). Interactive Multimedia Module with Pedagogical Agents : Formative Evaluation. </w:t>
      </w:r>
      <w:r w:rsidRPr="008C4786">
        <w:rPr>
          <w:rFonts w:ascii="Arial" w:hAnsi="Arial" w:cs="Arial"/>
          <w:i/>
          <w:iCs/>
          <w:noProof/>
          <w:sz w:val="18"/>
          <w:szCs w:val="24"/>
        </w:rPr>
        <w:t>International Education Studies</w:t>
      </w:r>
      <w:r w:rsidRPr="008C4786">
        <w:rPr>
          <w:rFonts w:ascii="Arial" w:hAnsi="Arial" w:cs="Arial"/>
          <w:noProof/>
          <w:sz w:val="18"/>
          <w:szCs w:val="24"/>
        </w:rPr>
        <w:t xml:space="preserve">, </w:t>
      </w:r>
      <w:r w:rsidRPr="008C4786">
        <w:rPr>
          <w:rFonts w:ascii="Arial" w:hAnsi="Arial" w:cs="Arial"/>
          <w:i/>
          <w:iCs/>
          <w:noProof/>
          <w:sz w:val="18"/>
          <w:szCs w:val="24"/>
        </w:rPr>
        <w:t>5</w:t>
      </w:r>
      <w:r w:rsidRPr="008C4786">
        <w:rPr>
          <w:rFonts w:ascii="Arial" w:hAnsi="Arial" w:cs="Arial"/>
          <w:noProof/>
          <w:sz w:val="18"/>
          <w:szCs w:val="24"/>
        </w:rPr>
        <w:t>(6), 50–54.</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Nakiboglu, C. (2003). Instructional Misconceptions of Turkish Prospective Chemistry Teachers About Atomic Orbitals and Hybridization. </w:t>
      </w:r>
      <w:r w:rsidRPr="008C4786">
        <w:rPr>
          <w:rFonts w:ascii="Arial" w:hAnsi="Arial" w:cs="Arial"/>
          <w:i/>
          <w:iCs/>
          <w:noProof/>
          <w:sz w:val="18"/>
          <w:szCs w:val="24"/>
        </w:rPr>
        <w:t>Chemistry Education: Research and Practice</w:t>
      </w:r>
      <w:r w:rsidRPr="008C4786">
        <w:rPr>
          <w:rFonts w:ascii="Arial" w:hAnsi="Arial" w:cs="Arial"/>
          <w:noProof/>
          <w:sz w:val="18"/>
          <w:szCs w:val="24"/>
        </w:rPr>
        <w:t xml:space="preserve">, </w:t>
      </w:r>
      <w:r w:rsidRPr="008C4786">
        <w:rPr>
          <w:rFonts w:ascii="Arial" w:hAnsi="Arial" w:cs="Arial"/>
          <w:i/>
          <w:iCs/>
          <w:noProof/>
          <w:sz w:val="18"/>
          <w:szCs w:val="24"/>
        </w:rPr>
        <w:t>4</w:t>
      </w:r>
      <w:r w:rsidRPr="008C4786">
        <w:rPr>
          <w:rFonts w:ascii="Arial" w:hAnsi="Arial" w:cs="Arial"/>
          <w:noProof/>
          <w:sz w:val="18"/>
          <w:szCs w:val="24"/>
        </w:rPr>
        <w:t>(2), 171–188.</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Ngalimun, Fauzi, M., &amp; Salabi, A. (2015). </w:t>
      </w:r>
      <w:r w:rsidRPr="008C4786">
        <w:rPr>
          <w:rFonts w:ascii="Arial" w:hAnsi="Arial" w:cs="Arial"/>
          <w:i/>
          <w:iCs/>
          <w:noProof/>
          <w:sz w:val="18"/>
          <w:szCs w:val="24"/>
        </w:rPr>
        <w:t>Strategi dan Model Pembelajaran</w:t>
      </w:r>
      <w:r w:rsidRPr="008C4786">
        <w:rPr>
          <w:rFonts w:ascii="Arial" w:hAnsi="Arial" w:cs="Arial"/>
          <w:noProof/>
          <w:sz w:val="18"/>
          <w:szCs w:val="24"/>
        </w:rPr>
        <w:t>. Yogyakarta: Aswaja Pressindo.</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Nurjaya, G. (2012). Pengembangan Bahan Ajar Metode Pembelajaran Bahasa dan Sastra Indonesia Berbasis Pembelajaran Kooperatif Jigsaw Untuk Meningkatkan Kemampua Aplikatif Siswa. </w:t>
      </w:r>
      <w:r w:rsidRPr="008C4786">
        <w:rPr>
          <w:rFonts w:ascii="Arial" w:hAnsi="Arial" w:cs="Arial"/>
          <w:i/>
          <w:iCs/>
          <w:noProof/>
          <w:sz w:val="18"/>
          <w:szCs w:val="24"/>
        </w:rPr>
        <w:t>Jurnal Pendidikan Indonesia</w:t>
      </w:r>
      <w:r w:rsidRPr="008C4786">
        <w:rPr>
          <w:rFonts w:ascii="Arial" w:hAnsi="Arial" w:cs="Arial"/>
          <w:noProof/>
          <w:sz w:val="18"/>
          <w:szCs w:val="24"/>
        </w:rPr>
        <w:t xml:space="preserve">, </w:t>
      </w:r>
      <w:r w:rsidRPr="008C4786">
        <w:rPr>
          <w:rFonts w:ascii="Arial" w:hAnsi="Arial" w:cs="Arial"/>
          <w:i/>
          <w:iCs/>
          <w:noProof/>
          <w:sz w:val="18"/>
          <w:szCs w:val="24"/>
        </w:rPr>
        <w:t>1</w:t>
      </w:r>
      <w:r w:rsidRPr="008C4786">
        <w:rPr>
          <w:rFonts w:ascii="Arial" w:hAnsi="Arial" w:cs="Arial"/>
          <w:noProof/>
          <w:sz w:val="18"/>
          <w:szCs w:val="24"/>
        </w:rPr>
        <w:t>(2), 102–111.</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Parmin, &amp; Peniati, E. (2012). Pengembangan Modul Mata Kuliah Strategi Belajar Mengajar IPA Berbasis Hasil Penelitian Pembelajaran. </w:t>
      </w:r>
      <w:r w:rsidRPr="008C4786">
        <w:rPr>
          <w:rFonts w:ascii="Arial" w:hAnsi="Arial" w:cs="Arial"/>
          <w:i/>
          <w:iCs/>
          <w:noProof/>
          <w:sz w:val="18"/>
          <w:szCs w:val="24"/>
        </w:rPr>
        <w:t>Jurnal Pendidikan IPA Indonesia</w:t>
      </w:r>
      <w:r w:rsidRPr="008C4786">
        <w:rPr>
          <w:rFonts w:ascii="Arial" w:hAnsi="Arial" w:cs="Arial"/>
          <w:noProof/>
          <w:sz w:val="18"/>
          <w:szCs w:val="24"/>
        </w:rPr>
        <w:t xml:space="preserve">, </w:t>
      </w:r>
      <w:r w:rsidRPr="008C4786">
        <w:rPr>
          <w:rFonts w:ascii="Arial" w:hAnsi="Arial" w:cs="Arial"/>
          <w:i/>
          <w:iCs/>
          <w:noProof/>
          <w:sz w:val="18"/>
          <w:szCs w:val="24"/>
        </w:rPr>
        <w:t>1</w:t>
      </w:r>
      <w:r w:rsidRPr="008C4786">
        <w:rPr>
          <w:rFonts w:ascii="Arial" w:hAnsi="Arial" w:cs="Arial"/>
          <w:noProof/>
          <w:sz w:val="18"/>
          <w:szCs w:val="24"/>
        </w:rPr>
        <w:t>(1), 8–15.</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Pizzini, E. L., Shepardson, D. S., &amp; Abell, S. K. (1988). Rethinking Thinking in the Science Classroom. </w:t>
      </w:r>
      <w:r w:rsidRPr="008C4786">
        <w:rPr>
          <w:rFonts w:ascii="Arial" w:hAnsi="Arial" w:cs="Arial"/>
          <w:i/>
          <w:iCs/>
          <w:noProof/>
          <w:sz w:val="18"/>
          <w:szCs w:val="24"/>
        </w:rPr>
        <w:t>The Science Teacher</w:t>
      </w:r>
      <w:r w:rsidRPr="008C4786">
        <w:rPr>
          <w:rFonts w:ascii="Arial" w:hAnsi="Arial" w:cs="Arial"/>
          <w:noProof/>
          <w:sz w:val="18"/>
          <w:szCs w:val="24"/>
        </w:rPr>
        <w:t>, 22–25.</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Rahmawati, N. T., Junaedi, I., &amp; Kurniasih, A. W. (2013). Keefektifan Model Pembelajaran SSCS Berbantu Kartu Masalah Terhadap Kemampuan Pemecahan Masalah SIswa. </w:t>
      </w:r>
      <w:r w:rsidRPr="008C4786">
        <w:rPr>
          <w:rFonts w:ascii="Arial" w:hAnsi="Arial" w:cs="Arial"/>
          <w:i/>
          <w:iCs/>
          <w:noProof/>
          <w:sz w:val="18"/>
          <w:szCs w:val="24"/>
        </w:rPr>
        <w:t>Unnes Journal of Mathematics Education</w:t>
      </w:r>
      <w:r w:rsidRPr="008C4786">
        <w:rPr>
          <w:rFonts w:ascii="Arial" w:hAnsi="Arial" w:cs="Arial"/>
          <w:noProof/>
          <w:sz w:val="18"/>
          <w:szCs w:val="24"/>
        </w:rPr>
        <w:t xml:space="preserve">, </w:t>
      </w:r>
      <w:r w:rsidRPr="008C4786">
        <w:rPr>
          <w:rFonts w:ascii="Arial" w:hAnsi="Arial" w:cs="Arial"/>
          <w:i/>
          <w:iCs/>
          <w:noProof/>
          <w:sz w:val="18"/>
          <w:szCs w:val="24"/>
        </w:rPr>
        <w:t>2</w:t>
      </w:r>
      <w:r w:rsidRPr="008C4786">
        <w:rPr>
          <w:rFonts w:ascii="Arial" w:hAnsi="Arial" w:cs="Arial"/>
          <w:noProof/>
          <w:sz w:val="18"/>
          <w:szCs w:val="24"/>
        </w:rPr>
        <w:t>(3), 66–71.</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Ramlawati, Liliasari, Martoprawiro, M. A., &amp; Wulan, R. W. (2014). The Effect of Electronic Portfolio Assessment Model to Increase of Students ’ Generic Science Skills in Practical Inorganic Chemistry. </w:t>
      </w:r>
      <w:r w:rsidRPr="008C4786">
        <w:rPr>
          <w:rFonts w:ascii="Arial" w:hAnsi="Arial" w:cs="Arial"/>
          <w:i/>
          <w:iCs/>
          <w:noProof/>
          <w:sz w:val="18"/>
          <w:szCs w:val="24"/>
        </w:rPr>
        <w:t>Journal of Education and Learning</w:t>
      </w:r>
      <w:r w:rsidRPr="008C4786">
        <w:rPr>
          <w:rFonts w:ascii="Arial" w:hAnsi="Arial" w:cs="Arial"/>
          <w:noProof/>
          <w:sz w:val="18"/>
          <w:szCs w:val="24"/>
        </w:rPr>
        <w:t xml:space="preserve">, </w:t>
      </w:r>
      <w:r w:rsidRPr="008C4786">
        <w:rPr>
          <w:rFonts w:ascii="Arial" w:hAnsi="Arial" w:cs="Arial"/>
          <w:i/>
          <w:iCs/>
          <w:noProof/>
          <w:sz w:val="18"/>
          <w:szCs w:val="24"/>
        </w:rPr>
        <w:t>8</w:t>
      </w:r>
      <w:r w:rsidRPr="008C4786">
        <w:rPr>
          <w:rFonts w:ascii="Arial" w:hAnsi="Arial" w:cs="Arial"/>
          <w:noProof/>
          <w:sz w:val="18"/>
          <w:szCs w:val="24"/>
        </w:rPr>
        <w:t>(3), 179–186.</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Rosnita. (2016). The Development Of Laboratory-Based Earth And Space Science Learning Model To Improve Science Generic Skills Of Pre-Service Teachers. </w:t>
      </w:r>
      <w:r w:rsidRPr="008C4786">
        <w:rPr>
          <w:rFonts w:ascii="Arial" w:hAnsi="Arial" w:cs="Arial"/>
          <w:i/>
          <w:iCs/>
          <w:noProof/>
          <w:sz w:val="18"/>
          <w:szCs w:val="24"/>
        </w:rPr>
        <w:t>Jurnal Pendidikan IPA Indonesia</w:t>
      </w:r>
      <w:r w:rsidRPr="008C4786">
        <w:rPr>
          <w:rFonts w:ascii="Arial" w:hAnsi="Arial" w:cs="Arial"/>
          <w:noProof/>
          <w:sz w:val="18"/>
          <w:szCs w:val="24"/>
        </w:rPr>
        <w:t xml:space="preserve">, </w:t>
      </w:r>
      <w:r w:rsidRPr="008C4786">
        <w:rPr>
          <w:rFonts w:ascii="Arial" w:hAnsi="Arial" w:cs="Arial"/>
          <w:i/>
          <w:iCs/>
          <w:noProof/>
          <w:sz w:val="18"/>
          <w:szCs w:val="24"/>
        </w:rPr>
        <w:t>5</w:t>
      </w:r>
      <w:r w:rsidRPr="008C4786">
        <w:rPr>
          <w:rFonts w:ascii="Arial" w:hAnsi="Arial" w:cs="Arial"/>
          <w:noProof/>
          <w:sz w:val="18"/>
          <w:szCs w:val="24"/>
        </w:rPr>
        <w:t>(2), 171–176.</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Syarifuddin. (2017). Pendekatan Saintifik untuk Menentukan Hasil Belajar Siswa Kelas VII SMP N 2 Tanah Merah. In </w:t>
      </w:r>
      <w:r w:rsidRPr="008C4786">
        <w:rPr>
          <w:rFonts w:ascii="Arial" w:hAnsi="Arial" w:cs="Arial"/>
          <w:i/>
          <w:iCs/>
          <w:noProof/>
          <w:sz w:val="18"/>
          <w:szCs w:val="24"/>
        </w:rPr>
        <w:t>Prosiding Seminar Nasional Pendidikan Sains PPS UNESA</w:t>
      </w:r>
      <w:r w:rsidRPr="008C4786">
        <w:rPr>
          <w:rFonts w:ascii="Arial" w:hAnsi="Arial" w:cs="Arial"/>
          <w:noProof/>
          <w:sz w:val="18"/>
          <w:szCs w:val="24"/>
        </w:rPr>
        <w:t xml:space="preserve"> (pp. D1–D10).</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Taber, K. S. (2001). BUILDING THE STRUCTURAL CONCEPTS OF CHEMISTRY : SOME CONSIDERATIONS FROM EDUCATIONAL RESEARCH. </w:t>
      </w:r>
      <w:r w:rsidRPr="008C4786">
        <w:rPr>
          <w:rFonts w:ascii="Arial" w:hAnsi="Arial" w:cs="Arial"/>
          <w:i/>
          <w:iCs/>
          <w:noProof/>
          <w:sz w:val="18"/>
          <w:szCs w:val="24"/>
        </w:rPr>
        <w:t>Chemistry Education: Research and Practice in Europe</w:t>
      </w:r>
      <w:r w:rsidRPr="008C4786">
        <w:rPr>
          <w:rFonts w:ascii="Arial" w:hAnsi="Arial" w:cs="Arial"/>
          <w:noProof/>
          <w:sz w:val="18"/>
          <w:szCs w:val="24"/>
        </w:rPr>
        <w:t xml:space="preserve">, </w:t>
      </w:r>
      <w:r w:rsidRPr="008C4786">
        <w:rPr>
          <w:rFonts w:ascii="Arial" w:hAnsi="Arial" w:cs="Arial"/>
          <w:i/>
          <w:iCs/>
          <w:noProof/>
          <w:sz w:val="18"/>
          <w:szCs w:val="24"/>
        </w:rPr>
        <w:t>2</w:t>
      </w:r>
      <w:r w:rsidRPr="008C4786">
        <w:rPr>
          <w:rFonts w:ascii="Arial" w:hAnsi="Arial" w:cs="Arial"/>
          <w:noProof/>
          <w:sz w:val="18"/>
          <w:szCs w:val="24"/>
        </w:rPr>
        <w:t>(2), 123–158.</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Taber, K. S. (2016). Learning generic skills through chemistry education. </w:t>
      </w:r>
      <w:r w:rsidRPr="008C4786">
        <w:rPr>
          <w:rFonts w:ascii="Arial" w:hAnsi="Arial" w:cs="Arial"/>
          <w:i/>
          <w:iCs/>
          <w:noProof/>
          <w:sz w:val="18"/>
          <w:szCs w:val="24"/>
        </w:rPr>
        <w:t>Chemistry Education Research and Practice</w:t>
      </w:r>
      <w:r w:rsidRPr="008C4786">
        <w:rPr>
          <w:rFonts w:ascii="Arial" w:hAnsi="Arial" w:cs="Arial"/>
          <w:noProof/>
          <w:sz w:val="18"/>
          <w:szCs w:val="24"/>
        </w:rPr>
        <w:t xml:space="preserve">, </w:t>
      </w:r>
      <w:r w:rsidRPr="008C4786">
        <w:rPr>
          <w:rFonts w:ascii="Arial" w:hAnsi="Arial" w:cs="Arial"/>
          <w:i/>
          <w:iCs/>
          <w:noProof/>
          <w:sz w:val="18"/>
          <w:szCs w:val="24"/>
        </w:rPr>
        <w:t>17</w:t>
      </w:r>
      <w:r w:rsidRPr="008C4786">
        <w:rPr>
          <w:rFonts w:ascii="Arial" w:hAnsi="Arial" w:cs="Arial"/>
          <w:noProof/>
          <w:sz w:val="18"/>
          <w:szCs w:val="24"/>
        </w:rPr>
        <w:t>, 225–228. https://doi.org/10.1039/C6RP90003H</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Tawil, M., &amp; Liliasari. (2014). </w:t>
      </w:r>
      <w:r w:rsidRPr="008C4786">
        <w:rPr>
          <w:rFonts w:ascii="Arial" w:hAnsi="Arial" w:cs="Arial"/>
          <w:i/>
          <w:iCs/>
          <w:noProof/>
          <w:sz w:val="18"/>
          <w:szCs w:val="24"/>
        </w:rPr>
        <w:t>Keterampilan-Keterampilan Sains &amp; Implementasinya dalam Pembelajaran IPA</w:t>
      </w:r>
      <w:r w:rsidRPr="008C4786">
        <w:rPr>
          <w:rFonts w:ascii="Arial" w:hAnsi="Arial" w:cs="Arial"/>
          <w:noProof/>
          <w:sz w:val="18"/>
          <w:szCs w:val="24"/>
        </w:rPr>
        <w:t>. Makassar: Universitas Negeri Makassar.</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Telaumbanua, Y. N., Sinaga, B., &amp; Surya, E. (2017). Development of Mathematics Module Based on Metacognitive Strategy in Improving Students Mathematical Problem Solving Ability at High School. </w:t>
      </w:r>
      <w:r w:rsidRPr="008C4786">
        <w:rPr>
          <w:rFonts w:ascii="Arial" w:hAnsi="Arial" w:cs="Arial"/>
          <w:i/>
          <w:iCs/>
          <w:noProof/>
          <w:sz w:val="18"/>
          <w:szCs w:val="24"/>
        </w:rPr>
        <w:t>Journal of Education and Practice</w:t>
      </w:r>
      <w:r w:rsidRPr="008C4786">
        <w:rPr>
          <w:rFonts w:ascii="Arial" w:hAnsi="Arial" w:cs="Arial"/>
          <w:noProof/>
          <w:sz w:val="18"/>
          <w:szCs w:val="24"/>
        </w:rPr>
        <w:t xml:space="preserve">, </w:t>
      </w:r>
      <w:r w:rsidRPr="008C4786">
        <w:rPr>
          <w:rFonts w:ascii="Arial" w:hAnsi="Arial" w:cs="Arial"/>
          <w:i/>
          <w:iCs/>
          <w:noProof/>
          <w:sz w:val="18"/>
          <w:szCs w:val="24"/>
        </w:rPr>
        <w:t>8</w:t>
      </w:r>
      <w:r w:rsidRPr="008C4786">
        <w:rPr>
          <w:rFonts w:ascii="Arial" w:hAnsi="Arial" w:cs="Arial"/>
          <w:noProof/>
          <w:sz w:val="18"/>
          <w:szCs w:val="24"/>
        </w:rPr>
        <w:t>(19), 73–80.</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Tim Pengembang Ilmu Pendidikan FIP UPI, P. (2007). </w:t>
      </w:r>
      <w:r w:rsidRPr="008C4786">
        <w:rPr>
          <w:rFonts w:ascii="Arial" w:hAnsi="Arial" w:cs="Arial"/>
          <w:i/>
          <w:iCs/>
          <w:noProof/>
          <w:sz w:val="18"/>
          <w:szCs w:val="24"/>
        </w:rPr>
        <w:t>Ilmu &amp; Aplikasi Pendidikan Terbitan Pertama Cetakan Kedua</w:t>
      </w:r>
      <w:r w:rsidRPr="008C4786">
        <w:rPr>
          <w:rFonts w:ascii="Arial" w:hAnsi="Arial" w:cs="Arial"/>
          <w:noProof/>
          <w:sz w:val="18"/>
          <w:szCs w:val="24"/>
        </w:rPr>
        <w:t>. Bandung: Grasindo Imtima.</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Ünlü, M. (2017). Investigating Mathematics Teachers Candidates ’ Knowledge about Problem Solving Strategies through Problem Posing. </w:t>
      </w:r>
      <w:r w:rsidRPr="008C4786">
        <w:rPr>
          <w:rFonts w:ascii="Arial" w:hAnsi="Arial" w:cs="Arial"/>
          <w:i/>
          <w:iCs/>
          <w:noProof/>
          <w:sz w:val="18"/>
          <w:szCs w:val="24"/>
        </w:rPr>
        <w:t>Journal of Education and Practice</w:t>
      </w:r>
      <w:r w:rsidRPr="008C4786">
        <w:rPr>
          <w:rFonts w:ascii="Arial" w:hAnsi="Arial" w:cs="Arial"/>
          <w:noProof/>
          <w:sz w:val="18"/>
          <w:szCs w:val="24"/>
        </w:rPr>
        <w:t xml:space="preserve">, </w:t>
      </w:r>
      <w:r w:rsidRPr="008C4786">
        <w:rPr>
          <w:rFonts w:ascii="Arial" w:hAnsi="Arial" w:cs="Arial"/>
          <w:i/>
          <w:iCs/>
          <w:noProof/>
          <w:sz w:val="18"/>
          <w:szCs w:val="24"/>
        </w:rPr>
        <w:t>8</w:t>
      </w:r>
      <w:r w:rsidRPr="008C4786">
        <w:rPr>
          <w:rFonts w:ascii="Arial" w:hAnsi="Arial" w:cs="Arial"/>
          <w:noProof/>
          <w:sz w:val="18"/>
          <w:szCs w:val="24"/>
        </w:rPr>
        <w:t>(8), 218–236.</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Utami, R. P. (2011). Pengaruh Model Pembelajaran Search Solve Create And Share ( SSCS ) dan Problem Based Instruction ( PBI ) Terhadap Prestasi Belajar dan Kreativitas Siswa. </w:t>
      </w:r>
      <w:r w:rsidRPr="008C4786">
        <w:rPr>
          <w:rFonts w:ascii="Arial" w:hAnsi="Arial" w:cs="Arial"/>
          <w:i/>
          <w:iCs/>
          <w:noProof/>
          <w:sz w:val="18"/>
          <w:szCs w:val="24"/>
        </w:rPr>
        <w:t>BIOEDUKASI</w:t>
      </w:r>
      <w:r w:rsidRPr="008C4786">
        <w:rPr>
          <w:rFonts w:ascii="Arial" w:hAnsi="Arial" w:cs="Arial"/>
          <w:noProof/>
          <w:sz w:val="18"/>
          <w:szCs w:val="24"/>
        </w:rPr>
        <w:t xml:space="preserve">, </w:t>
      </w:r>
      <w:r w:rsidRPr="008C4786">
        <w:rPr>
          <w:rFonts w:ascii="Arial" w:hAnsi="Arial" w:cs="Arial"/>
          <w:i/>
          <w:iCs/>
          <w:noProof/>
          <w:sz w:val="18"/>
          <w:szCs w:val="24"/>
        </w:rPr>
        <w:t>4</w:t>
      </w:r>
      <w:r w:rsidRPr="008C4786">
        <w:rPr>
          <w:rFonts w:ascii="Arial" w:hAnsi="Arial" w:cs="Arial"/>
          <w:noProof/>
          <w:sz w:val="18"/>
          <w:szCs w:val="24"/>
        </w:rPr>
        <w:t>(2), 57–71.</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t xml:space="preserve">Wahyuni, I. (2016). Influence Based Learning Program Scientific Learning Approach to Science Students Generic Skills. </w:t>
      </w:r>
      <w:r w:rsidRPr="008C4786">
        <w:rPr>
          <w:rFonts w:ascii="Arial" w:hAnsi="Arial" w:cs="Arial"/>
          <w:i/>
          <w:iCs/>
          <w:noProof/>
          <w:sz w:val="18"/>
          <w:szCs w:val="24"/>
        </w:rPr>
        <w:t>Journal of Education and Practice</w:t>
      </w:r>
      <w:r w:rsidRPr="008C4786">
        <w:rPr>
          <w:rFonts w:ascii="Arial" w:hAnsi="Arial" w:cs="Arial"/>
          <w:noProof/>
          <w:sz w:val="18"/>
          <w:szCs w:val="24"/>
        </w:rPr>
        <w:t xml:space="preserve">, </w:t>
      </w:r>
      <w:r w:rsidRPr="008C4786">
        <w:rPr>
          <w:rFonts w:ascii="Arial" w:hAnsi="Arial" w:cs="Arial"/>
          <w:i/>
          <w:iCs/>
          <w:noProof/>
          <w:sz w:val="18"/>
          <w:szCs w:val="24"/>
        </w:rPr>
        <w:t>7</w:t>
      </w:r>
      <w:r w:rsidRPr="008C4786">
        <w:rPr>
          <w:rFonts w:ascii="Arial" w:hAnsi="Arial" w:cs="Arial"/>
          <w:noProof/>
          <w:sz w:val="18"/>
          <w:szCs w:val="24"/>
        </w:rPr>
        <w:t>(32), 104–108.</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szCs w:val="24"/>
        </w:rPr>
      </w:pPr>
      <w:r w:rsidRPr="008C4786">
        <w:rPr>
          <w:rFonts w:ascii="Arial" w:hAnsi="Arial" w:cs="Arial"/>
          <w:noProof/>
          <w:sz w:val="18"/>
          <w:szCs w:val="24"/>
        </w:rPr>
        <w:lastRenderedPageBreak/>
        <w:t xml:space="preserve">Widiyowati, I. I. (2014). Hubungan Pemahaman Konsep Struktur Atom dan Sistem Periodik Unsur dengan Hasil Belajar Kimia pada Pokok Bahasan Ikatan Kimia. </w:t>
      </w:r>
      <w:r w:rsidRPr="008C4786">
        <w:rPr>
          <w:rFonts w:ascii="Arial" w:hAnsi="Arial" w:cs="Arial"/>
          <w:i/>
          <w:iCs/>
          <w:noProof/>
          <w:sz w:val="18"/>
          <w:szCs w:val="24"/>
        </w:rPr>
        <w:t>Pancaran</w:t>
      </w:r>
      <w:r w:rsidRPr="008C4786">
        <w:rPr>
          <w:rFonts w:ascii="Arial" w:hAnsi="Arial" w:cs="Arial"/>
          <w:noProof/>
          <w:sz w:val="18"/>
          <w:szCs w:val="24"/>
        </w:rPr>
        <w:t xml:space="preserve">, </w:t>
      </w:r>
      <w:r w:rsidRPr="008C4786">
        <w:rPr>
          <w:rFonts w:ascii="Arial" w:hAnsi="Arial" w:cs="Arial"/>
          <w:i/>
          <w:iCs/>
          <w:noProof/>
          <w:sz w:val="18"/>
          <w:szCs w:val="24"/>
        </w:rPr>
        <w:t>3</w:t>
      </w:r>
      <w:r w:rsidRPr="008C4786">
        <w:rPr>
          <w:rFonts w:ascii="Arial" w:hAnsi="Arial" w:cs="Arial"/>
          <w:noProof/>
          <w:sz w:val="18"/>
          <w:szCs w:val="24"/>
        </w:rPr>
        <w:t>(4), 99–116.</w:t>
      </w:r>
    </w:p>
    <w:p w:rsidR="008C4786" w:rsidRPr="008C4786" w:rsidRDefault="008C4786" w:rsidP="008C4786">
      <w:pPr>
        <w:widowControl w:val="0"/>
        <w:autoSpaceDE w:val="0"/>
        <w:autoSpaceDN w:val="0"/>
        <w:adjustRightInd w:val="0"/>
        <w:spacing w:after="40" w:line="360" w:lineRule="auto"/>
        <w:ind w:left="480" w:hanging="480"/>
        <w:rPr>
          <w:rFonts w:ascii="Arial" w:hAnsi="Arial" w:cs="Arial"/>
          <w:noProof/>
          <w:sz w:val="18"/>
        </w:rPr>
      </w:pPr>
      <w:r w:rsidRPr="008C4786">
        <w:rPr>
          <w:rFonts w:ascii="Arial" w:hAnsi="Arial" w:cs="Arial"/>
          <w:noProof/>
          <w:sz w:val="18"/>
          <w:szCs w:val="24"/>
        </w:rPr>
        <w:t xml:space="preserve">Yusnaeni, Corebima, A. D., Susilo, H., &amp; Zubaidah, S. (2017). Creative Thinking of Low Academic Student Undergoing Search Solve Create and Share Learning Integrated with Metacognitive Strategy. </w:t>
      </w:r>
      <w:r w:rsidRPr="008C4786">
        <w:rPr>
          <w:rFonts w:ascii="Arial" w:hAnsi="Arial" w:cs="Arial"/>
          <w:i/>
          <w:iCs/>
          <w:noProof/>
          <w:sz w:val="18"/>
          <w:szCs w:val="24"/>
        </w:rPr>
        <w:t>International Journal of Instruction</w:t>
      </w:r>
      <w:r w:rsidRPr="008C4786">
        <w:rPr>
          <w:rFonts w:ascii="Arial" w:hAnsi="Arial" w:cs="Arial"/>
          <w:noProof/>
          <w:sz w:val="18"/>
          <w:szCs w:val="24"/>
        </w:rPr>
        <w:t xml:space="preserve">, </w:t>
      </w:r>
      <w:r w:rsidRPr="008C4786">
        <w:rPr>
          <w:rFonts w:ascii="Arial" w:hAnsi="Arial" w:cs="Arial"/>
          <w:i/>
          <w:iCs/>
          <w:noProof/>
          <w:sz w:val="18"/>
          <w:szCs w:val="24"/>
        </w:rPr>
        <w:t>10</w:t>
      </w:r>
      <w:r w:rsidRPr="008C4786">
        <w:rPr>
          <w:rFonts w:ascii="Arial" w:hAnsi="Arial" w:cs="Arial"/>
          <w:noProof/>
          <w:sz w:val="18"/>
          <w:szCs w:val="24"/>
        </w:rPr>
        <w:t>(2), 245–262.</w:t>
      </w:r>
    </w:p>
    <w:p w:rsidR="000E01A8" w:rsidRPr="003574EE" w:rsidRDefault="00B372CD" w:rsidP="008C4786">
      <w:pPr>
        <w:widowControl w:val="0"/>
        <w:autoSpaceDE w:val="0"/>
        <w:autoSpaceDN w:val="0"/>
        <w:adjustRightInd w:val="0"/>
        <w:spacing w:after="40" w:line="360" w:lineRule="auto"/>
        <w:ind w:left="480" w:hanging="480"/>
        <w:rPr>
          <w:rFonts w:ascii="Arial" w:hAnsi="Arial" w:cs="Arial"/>
          <w:sz w:val="18"/>
          <w:szCs w:val="18"/>
        </w:rPr>
      </w:pPr>
      <w:r w:rsidRPr="003574EE">
        <w:rPr>
          <w:rFonts w:ascii="Arial" w:hAnsi="Arial" w:cs="Arial"/>
          <w:sz w:val="18"/>
          <w:szCs w:val="18"/>
        </w:rPr>
        <w:fldChar w:fldCharType="end"/>
      </w:r>
    </w:p>
    <w:sectPr w:rsidR="000E01A8" w:rsidRPr="003574EE" w:rsidSect="003574EE">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6FAD"/>
    <w:multiLevelType w:val="hybridMultilevel"/>
    <w:tmpl w:val="351262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80F648E"/>
    <w:multiLevelType w:val="hybridMultilevel"/>
    <w:tmpl w:val="C600907C"/>
    <w:lvl w:ilvl="0" w:tplc="39B892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AD15D5"/>
    <w:multiLevelType w:val="hybridMultilevel"/>
    <w:tmpl w:val="9C8641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0AA78A7"/>
    <w:multiLevelType w:val="hybridMultilevel"/>
    <w:tmpl w:val="F37439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CF3DB4"/>
    <w:multiLevelType w:val="hybridMultilevel"/>
    <w:tmpl w:val="AA20FAD6"/>
    <w:lvl w:ilvl="0" w:tplc="0421000F">
      <w:start w:val="1"/>
      <w:numFmt w:val="decimal"/>
      <w:lvlText w:val="%1."/>
      <w:lvlJc w:val="left"/>
      <w:pPr>
        <w:ind w:left="612" w:hanging="360"/>
      </w:p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5">
    <w:nsid w:val="178F0A94"/>
    <w:multiLevelType w:val="hybridMultilevel"/>
    <w:tmpl w:val="261663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D5F0AB6"/>
    <w:multiLevelType w:val="hybridMultilevel"/>
    <w:tmpl w:val="1ECE43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07B48C9"/>
    <w:multiLevelType w:val="hybridMultilevel"/>
    <w:tmpl w:val="0590DB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21827A7"/>
    <w:multiLevelType w:val="hybridMultilevel"/>
    <w:tmpl w:val="F74A88F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EC02E9"/>
    <w:multiLevelType w:val="hybridMultilevel"/>
    <w:tmpl w:val="886642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376C10"/>
    <w:multiLevelType w:val="hybridMultilevel"/>
    <w:tmpl w:val="294EF7C8"/>
    <w:lvl w:ilvl="0" w:tplc="39B892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375A20"/>
    <w:multiLevelType w:val="hybridMultilevel"/>
    <w:tmpl w:val="8D52E6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2505EC2"/>
    <w:multiLevelType w:val="hybridMultilevel"/>
    <w:tmpl w:val="6696FA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344022A"/>
    <w:multiLevelType w:val="hybridMultilevel"/>
    <w:tmpl w:val="5B6E02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C80403"/>
    <w:multiLevelType w:val="hybridMultilevel"/>
    <w:tmpl w:val="0EAADA90"/>
    <w:lvl w:ilvl="0" w:tplc="39B892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ED2DE0"/>
    <w:multiLevelType w:val="hybridMultilevel"/>
    <w:tmpl w:val="5EEC035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E00289"/>
    <w:multiLevelType w:val="hybridMultilevel"/>
    <w:tmpl w:val="76D2BF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D0462C4"/>
    <w:multiLevelType w:val="hybridMultilevel"/>
    <w:tmpl w:val="9ABA68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338469E"/>
    <w:multiLevelType w:val="hybridMultilevel"/>
    <w:tmpl w:val="B4ACAE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5433D1C"/>
    <w:multiLevelType w:val="hybridMultilevel"/>
    <w:tmpl w:val="FDE0356C"/>
    <w:lvl w:ilvl="0" w:tplc="A9C0D2F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EA1DB7"/>
    <w:multiLevelType w:val="hybridMultilevel"/>
    <w:tmpl w:val="BE72A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0A23B7"/>
    <w:multiLevelType w:val="hybridMultilevel"/>
    <w:tmpl w:val="CAE2F40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A4A6599"/>
    <w:multiLevelType w:val="hybridMultilevel"/>
    <w:tmpl w:val="CACA443E"/>
    <w:lvl w:ilvl="0" w:tplc="0421000F">
      <w:start w:val="1"/>
      <w:numFmt w:val="decimal"/>
      <w:lvlText w:val="%1."/>
      <w:lvlJc w:val="left"/>
      <w:pPr>
        <w:ind w:left="612" w:hanging="360"/>
      </w:p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23">
    <w:nsid w:val="6F863205"/>
    <w:multiLevelType w:val="hybridMultilevel"/>
    <w:tmpl w:val="31B20B06"/>
    <w:lvl w:ilvl="0" w:tplc="A9C0D2F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704255F9"/>
    <w:multiLevelType w:val="hybridMultilevel"/>
    <w:tmpl w:val="045CA55E"/>
    <w:lvl w:ilvl="0" w:tplc="04210001">
      <w:start w:val="1"/>
      <w:numFmt w:val="bullet"/>
      <w:lvlText w:val=""/>
      <w:lvlJc w:val="left"/>
      <w:pPr>
        <w:ind w:left="758" w:hanging="360"/>
      </w:pPr>
      <w:rPr>
        <w:rFonts w:ascii="Symbol" w:hAnsi="Symbol" w:hint="default"/>
      </w:rPr>
    </w:lvl>
    <w:lvl w:ilvl="1" w:tplc="04210003" w:tentative="1">
      <w:start w:val="1"/>
      <w:numFmt w:val="bullet"/>
      <w:lvlText w:val="o"/>
      <w:lvlJc w:val="left"/>
      <w:pPr>
        <w:ind w:left="1478" w:hanging="360"/>
      </w:pPr>
      <w:rPr>
        <w:rFonts w:ascii="Courier New" w:hAnsi="Courier New" w:cs="Courier New" w:hint="default"/>
      </w:rPr>
    </w:lvl>
    <w:lvl w:ilvl="2" w:tplc="04210005" w:tentative="1">
      <w:start w:val="1"/>
      <w:numFmt w:val="bullet"/>
      <w:lvlText w:val=""/>
      <w:lvlJc w:val="left"/>
      <w:pPr>
        <w:ind w:left="2198" w:hanging="360"/>
      </w:pPr>
      <w:rPr>
        <w:rFonts w:ascii="Wingdings" w:hAnsi="Wingdings" w:hint="default"/>
      </w:rPr>
    </w:lvl>
    <w:lvl w:ilvl="3" w:tplc="04210001" w:tentative="1">
      <w:start w:val="1"/>
      <w:numFmt w:val="bullet"/>
      <w:lvlText w:val=""/>
      <w:lvlJc w:val="left"/>
      <w:pPr>
        <w:ind w:left="2918" w:hanging="360"/>
      </w:pPr>
      <w:rPr>
        <w:rFonts w:ascii="Symbol" w:hAnsi="Symbol" w:hint="default"/>
      </w:rPr>
    </w:lvl>
    <w:lvl w:ilvl="4" w:tplc="04210003" w:tentative="1">
      <w:start w:val="1"/>
      <w:numFmt w:val="bullet"/>
      <w:lvlText w:val="o"/>
      <w:lvlJc w:val="left"/>
      <w:pPr>
        <w:ind w:left="3638" w:hanging="360"/>
      </w:pPr>
      <w:rPr>
        <w:rFonts w:ascii="Courier New" w:hAnsi="Courier New" w:cs="Courier New" w:hint="default"/>
      </w:rPr>
    </w:lvl>
    <w:lvl w:ilvl="5" w:tplc="04210005" w:tentative="1">
      <w:start w:val="1"/>
      <w:numFmt w:val="bullet"/>
      <w:lvlText w:val=""/>
      <w:lvlJc w:val="left"/>
      <w:pPr>
        <w:ind w:left="4358" w:hanging="360"/>
      </w:pPr>
      <w:rPr>
        <w:rFonts w:ascii="Wingdings" w:hAnsi="Wingdings" w:hint="default"/>
      </w:rPr>
    </w:lvl>
    <w:lvl w:ilvl="6" w:tplc="04210001" w:tentative="1">
      <w:start w:val="1"/>
      <w:numFmt w:val="bullet"/>
      <w:lvlText w:val=""/>
      <w:lvlJc w:val="left"/>
      <w:pPr>
        <w:ind w:left="5078" w:hanging="360"/>
      </w:pPr>
      <w:rPr>
        <w:rFonts w:ascii="Symbol" w:hAnsi="Symbol" w:hint="default"/>
      </w:rPr>
    </w:lvl>
    <w:lvl w:ilvl="7" w:tplc="04210003" w:tentative="1">
      <w:start w:val="1"/>
      <w:numFmt w:val="bullet"/>
      <w:lvlText w:val="o"/>
      <w:lvlJc w:val="left"/>
      <w:pPr>
        <w:ind w:left="5798" w:hanging="360"/>
      </w:pPr>
      <w:rPr>
        <w:rFonts w:ascii="Courier New" w:hAnsi="Courier New" w:cs="Courier New" w:hint="default"/>
      </w:rPr>
    </w:lvl>
    <w:lvl w:ilvl="8" w:tplc="04210005" w:tentative="1">
      <w:start w:val="1"/>
      <w:numFmt w:val="bullet"/>
      <w:lvlText w:val=""/>
      <w:lvlJc w:val="left"/>
      <w:pPr>
        <w:ind w:left="6518" w:hanging="360"/>
      </w:pPr>
      <w:rPr>
        <w:rFonts w:ascii="Wingdings" w:hAnsi="Wingdings" w:hint="default"/>
      </w:rPr>
    </w:lvl>
  </w:abstractNum>
  <w:abstractNum w:abstractNumId="25">
    <w:nsid w:val="76F13EA0"/>
    <w:multiLevelType w:val="hybridMultilevel"/>
    <w:tmpl w:val="898EB1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84F47D2"/>
    <w:multiLevelType w:val="hybridMultilevel"/>
    <w:tmpl w:val="FE2EC9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86229B4"/>
    <w:multiLevelType w:val="hybridMultilevel"/>
    <w:tmpl w:val="3F920E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8"/>
  </w:num>
  <w:num w:numId="4">
    <w:abstractNumId w:val="15"/>
  </w:num>
  <w:num w:numId="5">
    <w:abstractNumId w:val="11"/>
  </w:num>
  <w:num w:numId="6">
    <w:abstractNumId w:val="17"/>
  </w:num>
  <w:num w:numId="7">
    <w:abstractNumId w:val="3"/>
  </w:num>
  <w:num w:numId="8">
    <w:abstractNumId w:val="26"/>
  </w:num>
  <w:num w:numId="9">
    <w:abstractNumId w:val="12"/>
  </w:num>
  <w:num w:numId="10">
    <w:abstractNumId w:val="16"/>
  </w:num>
  <w:num w:numId="11">
    <w:abstractNumId w:val="24"/>
  </w:num>
  <w:num w:numId="12">
    <w:abstractNumId w:val="7"/>
  </w:num>
  <w:num w:numId="13">
    <w:abstractNumId w:val="18"/>
  </w:num>
  <w:num w:numId="14">
    <w:abstractNumId w:val="6"/>
  </w:num>
  <w:num w:numId="15">
    <w:abstractNumId w:val="27"/>
  </w:num>
  <w:num w:numId="16">
    <w:abstractNumId w:val="13"/>
  </w:num>
  <w:num w:numId="17">
    <w:abstractNumId w:val="19"/>
  </w:num>
  <w:num w:numId="18">
    <w:abstractNumId w:val="23"/>
  </w:num>
  <w:num w:numId="19">
    <w:abstractNumId w:val="9"/>
  </w:num>
  <w:num w:numId="20">
    <w:abstractNumId w:val="20"/>
  </w:num>
  <w:num w:numId="21">
    <w:abstractNumId w:val="4"/>
  </w:num>
  <w:num w:numId="22">
    <w:abstractNumId w:val="22"/>
  </w:num>
  <w:num w:numId="23">
    <w:abstractNumId w:val="10"/>
  </w:num>
  <w:num w:numId="24">
    <w:abstractNumId w:val="14"/>
  </w:num>
  <w:num w:numId="25">
    <w:abstractNumId w:val="1"/>
  </w:num>
  <w:num w:numId="26">
    <w:abstractNumId w:val="25"/>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yNjAyMzQ2MbcwMzVS0lEKTi0uzszPAykwrAUAEQGgjiwAAAA="/>
  </w:docVars>
  <w:rsids>
    <w:rsidRoot w:val="0096518B"/>
    <w:rsid w:val="000210F8"/>
    <w:rsid w:val="00023AF9"/>
    <w:rsid w:val="0002456D"/>
    <w:rsid w:val="000370FB"/>
    <w:rsid w:val="0004009A"/>
    <w:rsid w:val="000739FA"/>
    <w:rsid w:val="000834AF"/>
    <w:rsid w:val="000D264C"/>
    <w:rsid w:val="000E01A8"/>
    <w:rsid w:val="000E14D4"/>
    <w:rsid w:val="00150424"/>
    <w:rsid w:val="00155E67"/>
    <w:rsid w:val="0016580A"/>
    <w:rsid w:val="00173D3D"/>
    <w:rsid w:val="001B69BF"/>
    <w:rsid w:val="00204BE2"/>
    <w:rsid w:val="0023216D"/>
    <w:rsid w:val="00236625"/>
    <w:rsid w:val="00254410"/>
    <w:rsid w:val="00316729"/>
    <w:rsid w:val="00334C82"/>
    <w:rsid w:val="00337467"/>
    <w:rsid w:val="003574EE"/>
    <w:rsid w:val="003743C4"/>
    <w:rsid w:val="00393F65"/>
    <w:rsid w:val="003B0CAC"/>
    <w:rsid w:val="003D7593"/>
    <w:rsid w:val="003D7D4E"/>
    <w:rsid w:val="00411E30"/>
    <w:rsid w:val="004652ED"/>
    <w:rsid w:val="004725DE"/>
    <w:rsid w:val="004755BB"/>
    <w:rsid w:val="00476C09"/>
    <w:rsid w:val="004941B5"/>
    <w:rsid w:val="004F150A"/>
    <w:rsid w:val="004F6148"/>
    <w:rsid w:val="00517FE7"/>
    <w:rsid w:val="00530376"/>
    <w:rsid w:val="00580342"/>
    <w:rsid w:val="005877AA"/>
    <w:rsid w:val="005D092E"/>
    <w:rsid w:val="005E6D1C"/>
    <w:rsid w:val="006230D6"/>
    <w:rsid w:val="006B7A13"/>
    <w:rsid w:val="006C1D2C"/>
    <w:rsid w:val="006D7864"/>
    <w:rsid w:val="006F01D1"/>
    <w:rsid w:val="006F025B"/>
    <w:rsid w:val="006F190C"/>
    <w:rsid w:val="00712CF9"/>
    <w:rsid w:val="00767F65"/>
    <w:rsid w:val="00782E37"/>
    <w:rsid w:val="00791D54"/>
    <w:rsid w:val="007966F5"/>
    <w:rsid w:val="00806AAA"/>
    <w:rsid w:val="008320A8"/>
    <w:rsid w:val="00850C2D"/>
    <w:rsid w:val="0086209D"/>
    <w:rsid w:val="00877511"/>
    <w:rsid w:val="00881EED"/>
    <w:rsid w:val="00885B4B"/>
    <w:rsid w:val="008B7FF7"/>
    <w:rsid w:val="008C4786"/>
    <w:rsid w:val="00931419"/>
    <w:rsid w:val="00943D26"/>
    <w:rsid w:val="00946F66"/>
    <w:rsid w:val="00955DA6"/>
    <w:rsid w:val="0096518B"/>
    <w:rsid w:val="009C36BD"/>
    <w:rsid w:val="009E686A"/>
    <w:rsid w:val="00A07F13"/>
    <w:rsid w:val="00A136DA"/>
    <w:rsid w:val="00A316F6"/>
    <w:rsid w:val="00A37ACC"/>
    <w:rsid w:val="00A57A66"/>
    <w:rsid w:val="00AB0BBC"/>
    <w:rsid w:val="00AC0B31"/>
    <w:rsid w:val="00B3426F"/>
    <w:rsid w:val="00B372CD"/>
    <w:rsid w:val="00B425D3"/>
    <w:rsid w:val="00B600D5"/>
    <w:rsid w:val="00B92889"/>
    <w:rsid w:val="00BD2ECA"/>
    <w:rsid w:val="00BE3BC5"/>
    <w:rsid w:val="00BE7306"/>
    <w:rsid w:val="00C4754D"/>
    <w:rsid w:val="00C641F3"/>
    <w:rsid w:val="00C67163"/>
    <w:rsid w:val="00CA2596"/>
    <w:rsid w:val="00CF1958"/>
    <w:rsid w:val="00D3245B"/>
    <w:rsid w:val="00D5194C"/>
    <w:rsid w:val="00D67312"/>
    <w:rsid w:val="00D67C9F"/>
    <w:rsid w:val="00DA50C4"/>
    <w:rsid w:val="00DB775A"/>
    <w:rsid w:val="00DC59DC"/>
    <w:rsid w:val="00DE2215"/>
    <w:rsid w:val="00E27607"/>
    <w:rsid w:val="00E47C8E"/>
    <w:rsid w:val="00E90EC2"/>
    <w:rsid w:val="00EA1DC5"/>
    <w:rsid w:val="00ED7626"/>
    <w:rsid w:val="00ED798D"/>
    <w:rsid w:val="00EE44F4"/>
    <w:rsid w:val="00F26F9E"/>
    <w:rsid w:val="00F378F7"/>
    <w:rsid w:val="00F71184"/>
    <w:rsid w:val="00FD41D5"/>
    <w:rsid w:val="00FD422D"/>
    <w:rsid w:val="00FE11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A57A66"/>
  </w:style>
  <w:style w:type="paragraph" w:styleId="ListParagraph">
    <w:name w:val="List Paragraph"/>
    <w:aliases w:val="Body of text"/>
    <w:basedOn w:val="Normal"/>
    <w:link w:val="ListParagraphChar"/>
    <w:uiPriority w:val="99"/>
    <w:qFormat/>
    <w:rsid w:val="00580342"/>
    <w:pPr>
      <w:ind w:left="720"/>
      <w:contextualSpacing/>
    </w:pPr>
  </w:style>
  <w:style w:type="paragraph" w:styleId="BalloonText">
    <w:name w:val="Balloon Text"/>
    <w:basedOn w:val="Normal"/>
    <w:link w:val="BalloonTextChar"/>
    <w:uiPriority w:val="99"/>
    <w:semiHidden/>
    <w:unhideWhenUsed/>
    <w:rsid w:val="0058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42"/>
    <w:rPr>
      <w:rFonts w:ascii="Tahoma" w:hAnsi="Tahoma" w:cs="Tahoma"/>
      <w:sz w:val="16"/>
      <w:szCs w:val="16"/>
    </w:rPr>
  </w:style>
  <w:style w:type="table" w:styleId="TableGrid">
    <w:name w:val="Table Grid"/>
    <w:basedOn w:val="TableNormal"/>
    <w:uiPriority w:val="59"/>
    <w:rsid w:val="00791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99"/>
    <w:locked/>
    <w:rsid w:val="00791D54"/>
  </w:style>
  <w:style w:type="character" w:customStyle="1" w:styleId="shorttext">
    <w:name w:val="short_text"/>
    <w:basedOn w:val="DefaultParagraphFont"/>
    <w:rsid w:val="00791D54"/>
  </w:style>
  <w:style w:type="paragraph" w:customStyle="1" w:styleId="Default">
    <w:name w:val="Default"/>
    <w:rsid w:val="000E01A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rsid w:val="003574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A57A66"/>
  </w:style>
  <w:style w:type="paragraph" w:styleId="ListParagraph">
    <w:name w:val="List Paragraph"/>
    <w:aliases w:val="Body of text"/>
    <w:basedOn w:val="Normal"/>
    <w:link w:val="ListParagraphChar"/>
    <w:uiPriority w:val="99"/>
    <w:qFormat/>
    <w:rsid w:val="00580342"/>
    <w:pPr>
      <w:ind w:left="720"/>
      <w:contextualSpacing/>
    </w:pPr>
  </w:style>
  <w:style w:type="paragraph" w:styleId="BalloonText">
    <w:name w:val="Balloon Text"/>
    <w:basedOn w:val="Normal"/>
    <w:link w:val="BalloonTextChar"/>
    <w:uiPriority w:val="99"/>
    <w:semiHidden/>
    <w:unhideWhenUsed/>
    <w:rsid w:val="0058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42"/>
    <w:rPr>
      <w:rFonts w:ascii="Tahoma" w:hAnsi="Tahoma" w:cs="Tahoma"/>
      <w:sz w:val="16"/>
      <w:szCs w:val="16"/>
    </w:rPr>
  </w:style>
  <w:style w:type="table" w:styleId="TableGrid">
    <w:name w:val="Table Grid"/>
    <w:basedOn w:val="TableNormal"/>
    <w:uiPriority w:val="59"/>
    <w:rsid w:val="00791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99"/>
    <w:locked/>
    <w:rsid w:val="00791D54"/>
  </w:style>
  <w:style w:type="character" w:customStyle="1" w:styleId="shorttext">
    <w:name w:val="short_text"/>
    <w:basedOn w:val="DefaultParagraphFont"/>
    <w:rsid w:val="00791D54"/>
  </w:style>
  <w:style w:type="paragraph" w:customStyle="1" w:styleId="Default">
    <w:name w:val="Default"/>
    <w:rsid w:val="000E01A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rsid w:val="00357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eanitanastit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55BD9FF-79C3-45EA-AB0A-422A01C9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11991</Words>
  <Characters>68350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ASUS PC</cp:lastModifiedBy>
  <cp:revision>5</cp:revision>
  <cp:lastPrinted>2017-12-08T07:50:00Z</cp:lastPrinted>
  <dcterms:created xsi:type="dcterms:W3CDTF">2017-12-12T23:44:00Z</dcterms:created>
  <dcterms:modified xsi:type="dcterms:W3CDTF">2017-12-13T00:33:00Z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49cc51d3-a33f-33c1-8d3f-3f56ae64fdf1</vt:lpwstr>
  </property>
  <property fmtid="{D5CDD505-2E9C-101B-9397-08002B2CF9AE}" pid="24" name="Mendeley Citation Style_1">
    <vt:lpwstr>http://www.zotero.org/styles/apa</vt:lpwstr>
  </property>
</Properties>
</file>