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640" w:rsidRDefault="00FF5640">
      <w:pPr>
        <w:spacing w:before="8" w:line="140" w:lineRule="exact"/>
        <w:rPr>
          <w:sz w:val="14"/>
          <w:szCs w:val="14"/>
        </w:rPr>
      </w:pPr>
    </w:p>
    <w:p w:rsidR="00FF5640" w:rsidRDefault="00A00312">
      <w:pPr>
        <w:spacing w:before="19"/>
        <w:ind w:left="3523" w:right="3523"/>
        <w:jc w:val="center"/>
        <w:rPr>
          <w:rFonts w:ascii="Minion Pro" w:eastAsia="Minion Pro" w:hAnsi="Minion Pro" w:cs="Minion Pro"/>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92.85pt;margin-top:93pt;width:55.1pt;height:61.35pt;z-index:-251660288;mso-position-horizontal-relative:page;mso-position-vertical-relative:page">
            <v:imagedata r:id="rId9" o:title=""/>
            <w10:wrap anchorx="page" anchory="page"/>
          </v:shape>
        </w:pict>
      </w:r>
      <w:r>
        <w:pict>
          <v:shape id="_x0000_s1039" type="#_x0000_t75" style="position:absolute;left:0;text-align:left;margin-left:459.35pt;margin-top:93.4pt;width:43.15pt;height:61.25pt;z-index:-251659264;mso-position-horizontal-relative:page;mso-position-vertical-relative:page">
            <v:imagedata r:id="rId10" o:title=""/>
            <w10:wrap anchorx="page" anchory="page"/>
          </v:shape>
        </w:pict>
      </w:r>
      <w:r w:rsidR="00935ABB">
        <w:rPr>
          <w:rFonts w:ascii="Minion Pro" w:eastAsia="Minion Pro" w:hAnsi="Minion Pro" w:cs="Minion Pro"/>
          <w:color w:val="363435"/>
          <w:sz w:val="16"/>
          <w:szCs w:val="16"/>
        </w:rPr>
        <w:t>J</w:t>
      </w:r>
      <w:r w:rsidR="00935ABB">
        <w:rPr>
          <w:rFonts w:ascii="Minion Pro" w:eastAsia="Minion Pro" w:hAnsi="Minion Pro" w:cs="Minion Pro"/>
          <w:color w:val="363435"/>
          <w:spacing w:val="-1"/>
          <w:sz w:val="16"/>
          <w:szCs w:val="16"/>
        </w:rPr>
        <w:t>P</w:t>
      </w:r>
      <w:r w:rsidR="00935ABB">
        <w:rPr>
          <w:rFonts w:ascii="Minion Pro" w:eastAsia="Minion Pro" w:hAnsi="Minion Pro" w:cs="Minion Pro"/>
          <w:color w:val="363435"/>
          <w:sz w:val="16"/>
          <w:szCs w:val="16"/>
        </w:rPr>
        <w:t>II 5 (2) (2016) 247-255</w:t>
      </w:r>
    </w:p>
    <w:p w:rsidR="00FF5640" w:rsidRDefault="00FF5640">
      <w:pPr>
        <w:spacing w:before="11" w:line="240" w:lineRule="exact"/>
        <w:rPr>
          <w:sz w:val="24"/>
          <w:szCs w:val="24"/>
        </w:rPr>
      </w:pPr>
    </w:p>
    <w:p w:rsidR="00FF5640" w:rsidRDefault="00A00312">
      <w:pPr>
        <w:ind w:left="2288" w:right="2288"/>
        <w:jc w:val="center"/>
        <w:rPr>
          <w:rFonts w:ascii="Calisto MT" w:eastAsia="Calisto MT" w:hAnsi="Calisto MT" w:cs="Calisto MT"/>
          <w:sz w:val="28"/>
          <w:szCs w:val="28"/>
        </w:rPr>
      </w:pPr>
      <w:r>
        <w:pict>
          <v:group id="_x0000_s1037" style="position:absolute;left:0;text-align:left;margin-left:85.05pt;margin-top:160.95pt;width:425.2pt;height:0;z-index:-251662336;mso-position-horizontal-relative:page;mso-position-vertical-relative:page" coordorigin="1701,3219" coordsize="8504,0">
            <v:shape id="_x0000_s1038" style="position:absolute;left:1701;top:3219;width:8504;height:0" coordorigin="1701,3219" coordsize="8504,0" path="m1701,3219r8504,e" filled="f" strokecolor="#363435" strokeweight="2pt">
              <v:path arrowok="t"/>
            </v:shape>
            <w10:wrap anchorx="page" anchory="page"/>
          </v:group>
        </w:pict>
      </w:r>
      <w:r w:rsidR="00935ABB">
        <w:rPr>
          <w:rFonts w:ascii="Calisto MT" w:eastAsia="Calisto MT" w:hAnsi="Calisto MT" w:cs="Calisto MT"/>
          <w:b/>
          <w:color w:val="363435"/>
          <w:spacing w:val="-4"/>
          <w:sz w:val="28"/>
          <w:szCs w:val="28"/>
        </w:rPr>
        <w:t>J</w:t>
      </w:r>
      <w:r w:rsidR="00935ABB">
        <w:rPr>
          <w:rFonts w:ascii="Calisto MT" w:eastAsia="Calisto MT" w:hAnsi="Calisto MT" w:cs="Calisto MT"/>
          <w:b/>
          <w:color w:val="363435"/>
          <w:sz w:val="28"/>
          <w:szCs w:val="28"/>
        </w:rPr>
        <w:t>u</w:t>
      </w:r>
      <w:r w:rsidR="00935ABB">
        <w:rPr>
          <w:rFonts w:ascii="Calisto MT" w:eastAsia="Calisto MT" w:hAnsi="Calisto MT" w:cs="Calisto MT"/>
          <w:b/>
          <w:color w:val="363435"/>
          <w:spacing w:val="6"/>
          <w:sz w:val="28"/>
          <w:szCs w:val="28"/>
        </w:rPr>
        <w:t>r</w:t>
      </w:r>
      <w:r w:rsidR="00935ABB">
        <w:rPr>
          <w:rFonts w:ascii="Calisto MT" w:eastAsia="Calisto MT" w:hAnsi="Calisto MT" w:cs="Calisto MT"/>
          <w:b/>
          <w:color w:val="363435"/>
          <w:sz w:val="28"/>
          <w:szCs w:val="28"/>
        </w:rPr>
        <w:t xml:space="preserve">nal </w:t>
      </w:r>
      <w:r w:rsidR="00935ABB">
        <w:rPr>
          <w:rFonts w:ascii="Calisto MT" w:eastAsia="Calisto MT" w:hAnsi="Calisto MT" w:cs="Calisto MT"/>
          <w:b/>
          <w:color w:val="363435"/>
          <w:spacing w:val="-12"/>
          <w:sz w:val="28"/>
          <w:szCs w:val="28"/>
        </w:rPr>
        <w:t>P</w:t>
      </w:r>
      <w:r w:rsidR="00935ABB">
        <w:rPr>
          <w:rFonts w:ascii="Calisto MT" w:eastAsia="Calisto MT" w:hAnsi="Calisto MT" w:cs="Calisto MT"/>
          <w:b/>
          <w:color w:val="363435"/>
          <w:sz w:val="28"/>
          <w:szCs w:val="28"/>
        </w:rPr>
        <w:t>endidikan I</w:t>
      </w:r>
      <w:r w:rsidR="00935ABB">
        <w:rPr>
          <w:rFonts w:ascii="Calisto MT" w:eastAsia="Calisto MT" w:hAnsi="Calisto MT" w:cs="Calisto MT"/>
          <w:b/>
          <w:color w:val="363435"/>
          <w:spacing w:val="-26"/>
          <w:sz w:val="28"/>
          <w:szCs w:val="28"/>
        </w:rPr>
        <w:t>P</w:t>
      </w:r>
      <w:r w:rsidR="00935ABB">
        <w:rPr>
          <w:rFonts w:ascii="Calisto MT" w:eastAsia="Calisto MT" w:hAnsi="Calisto MT" w:cs="Calisto MT"/>
          <w:b/>
          <w:color w:val="363435"/>
          <w:sz w:val="28"/>
          <w:szCs w:val="28"/>
        </w:rPr>
        <w:t>A Indonesia</w:t>
      </w:r>
    </w:p>
    <w:p w:rsidR="00FF5640" w:rsidRDefault="00FF5640">
      <w:pPr>
        <w:spacing w:before="11" w:line="220" w:lineRule="exact"/>
        <w:rPr>
          <w:sz w:val="22"/>
          <w:szCs w:val="22"/>
        </w:rPr>
      </w:pPr>
    </w:p>
    <w:p w:rsidR="00FF5640" w:rsidRDefault="00A00312">
      <w:pPr>
        <w:spacing w:line="220" w:lineRule="exact"/>
        <w:ind w:left="2540" w:right="2540"/>
        <w:jc w:val="center"/>
        <w:rPr>
          <w:rFonts w:ascii="Calisto MT" w:eastAsia="Calisto MT" w:hAnsi="Calisto MT" w:cs="Calisto MT"/>
        </w:rPr>
      </w:pPr>
      <w:hyperlink r:id="rId11">
        <w:r w:rsidR="00935ABB">
          <w:rPr>
            <w:rFonts w:ascii="Calisto MT" w:eastAsia="Calisto MT" w:hAnsi="Calisto MT" w:cs="Calisto MT"/>
            <w:color w:val="363435"/>
            <w:position w:val="-1"/>
          </w:rPr>
          <w:t>http://jou</w:t>
        </w:r>
        <w:r w:rsidR="00935ABB">
          <w:rPr>
            <w:rFonts w:ascii="Calisto MT" w:eastAsia="Calisto MT" w:hAnsi="Calisto MT" w:cs="Calisto MT"/>
            <w:color w:val="363435"/>
            <w:spacing w:val="6"/>
            <w:position w:val="-1"/>
          </w:rPr>
          <w:t>r</w:t>
        </w:r>
        <w:r w:rsidR="00935ABB">
          <w:rPr>
            <w:rFonts w:ascii="Calisto MT" w:eastAsia="Calisto MT" w:hAnsi="Calisto MT" w:cs="Calisto MT"/>
            <w:color w:val="363435"/>
            <w:position w:val="-1"/>
          </w:rPr>
          <w:t>nal.unne</w:t>
        </w:r>
        <w:r w:rsidR="00935ABB">
          <w:rPr>
            <w:rFonts w:ascii="Calisto MT" w:eastAsia="Calisto MT" w:hAnsi="Calisto MT" w:cs="Calisto MT"/>
            <w:color w:val="363435"/>
            <w:spacing w:val="-6"/>
            <w:position w:val="-1"/>
          </w:rPr>
          <w:t>s</w:t>
        </w:r>
        <w:r w:rsidR="00935ABB">
          <w:rPr>
            <w:rFonts w:ascii="Calisto MT" w:eastAsia="Calisto MT" w:hAnsi="Calisto MT" w:cs="Calisto MT"/>
            <w:color w:val="363435"/>
            <w:position w:val="-1"/>
          </w:rPr>
          <w:t>.a</w:t>
        </w:r>
        <w:r w:rsidR="00935ABB">
          <w:rPr>
            <w:rFonts w:ascii="Calisto MT" w:eastAsia="Calisto MT" w:hAnsi="Calisto MT" w:cs="Calisto MT"/>
            <w:color w:val="363435"/>
            <w:spacing w:val="-4"/>
            <w:position w:val="-1"/>
          </w:rPr>
          <w:t>c</w:t>
        </w:r>
        <w:r w:rsidR="00935ABB">
          <w:rPr>
            <w:rFonts w:ascii="Calisto MT" w:eastAsia="Calisto MT" w:hAnsi="Calisto MT" w:cs="Calisto MT"/>
            <w:color w:val="363435"/>
            <w:position w:val="-1"/>
          </w:rPr>
          <w:t>.id/ind</w:t>
        </w:r>
        <w:r w:rsidR="00935ABB">
          <w:rPr>
            <w:rFonts w:ascii="Calisto MT" w:eastAsia="Calisto MT" w:hAnsi="Calisto MT" w:cs="Calisto MT"/>
            <w:color w:val="363435"/>
            <w:spacing w:val="-3"/>
            <w:position w:val="-1"/>
          </w:rPr>
          <w:t>e</w:t>
        </w:r>
        <w:r w:rsidR="00935ABB">
          <w:rPr>
            <w:rFonts w:ascii="Calisto MT" w:eastAsia="Calisto MT" w:hAnsi="Calisto MT" w:cs="Calisto MT"/>
            <w:color w:val="363435"/>
            <w:position w:val="-1"/>
          </w:rPr>
          <w:t>x.php/jpii</w:t>
        </w:r>
      </w:hyperlink>
    </w:p>
    <w:p w:rsidR="00FF5640" w:rsidRDefault="00FF5640">
      <w:pPr>
        <w:spacing w:before="6" w:line="180" w:lineRule="exact"/>
        <w:rPr>
          <w:sz w:val="19"/>
          <w:szCs w:val="19"/>
        </w:rPr>
      </w:pPr>
    </w:p>
    <w:p w:rsidR="00FF5640" w:rsidRDefault="00FF5640">
      <w:pPr>
        <w:spacing w:line="200" w:lineRule="exact"/>
      </w:pPr>
    </w:p>
    <w:p w:rsidR="00FF5640" w:rsidRDefault="00FF5640">
      <w:pPr>
        <w:spacing w:line="200" w:lineRule="exact"/>
      </w:pPr>
    </w:p>
    <w:p w:rsidR="00235AFE" w:rsidRPr="00235AFE" w:rsidRDefault="00235AFE" w:rsidP="00235AFE">
      <w:pPr>
        <w:autoSpaceDE w:val="0"/>
        <w:autoSpaceDN w:val="0"/>
        <w:adjustRightInd w:val="0"/>
        <w:jc w:val="center"/>
        <w:rPr>
          <w:rFonts w:ascii="Calisto MT" w:hAnsi="Calisto MT"/>
          <w:b/>
          <w:sz w:val="24"/>
          <w:szCs w:val="24"/>
        </w:rPr>
      </w:pPr>
      <w:r w:rsidRPr="00235AFE">
        <w:rPr>
          <w:rFonts w:ascii="Calisto MT" w:hAnsi="Calisto MT"/>
          <w:b/>
          <w:color w:val="000000"/>
          <w:sz w:val="24"/>
          <w:szCs w:val="24"/>
        </w:rPr>
        <w:t>MERRY GO ROUND TECHNIQUE AND STUDENTS’ PHYSICS COGNITIVE LEARNING OUTCOMES ON WORK AND ENERGY TOPIC</w:t>
      </w:r>
    </w:p>
    <w:p w:rsidR="00107A48" w:rsidRDefault="00107A48" w:rsidP="00107A48">
      <w:pPr>
        <w:spacing w:before="13" w:line="280" w:lineRule="exact"/>
        <w:rPr>
          <w:sz w:val="28"/>
          <w:szCs w:val="28"/>
        </w:rPr>
      </w:pPr>
    </w:p>
    <w:p w:rsidR="00D20081" w:rsidRPr="00D20081" w:rsidRDefault="00107A48" w:rsidP="00D20081">
      <w:pPr>
        <w:jc w:val="center"/>
        <w:rPr>
          <w:b/>
          <w:color w:val="000000"/>
        </w:rPr>
      </w:pPr>
      <w:r>
        <w:rPr>
          <w:rFonts w:ascii="Calisto MT" w:eastAsia="Calisto MT" w:hAnsi="Calisto MT" w:cs="Calisto MT"/>
          <w:b/>
          <w:sz w:val="24"/>
          <w:szCs w:val="24"/>
        </w:rPr>
        <w:t>John Rafafy Batlolona</w:t>
      </w:r>
      <w:r>
        <w:rPr>
          <w:rFonts w:ascii="Calisto MT" w:eastAsia="Calisto MT" w:hAnsi="Calisto MT" w:cs="Calisto MT"/>
          <w:b/>
          <w:sz w:val="24"/>
          <w:szCs w:val="24"/>
          <w:vertAlign w:val="superscript"/>
        </w:rPr>
        <w:t>*</w:t>
      </w:r>
      <w:r w:rsidR="0068074C">
        <w:rPr>
          <w:rStyle w:val="FootnoteReference"/>
          <w:rFonts w:ascii="Calisto MT" w:eastAsia="Calisto MT" w:hAnsi="Calisto MT" w:cs="Calisto MT"/>
          <w:b/>
          <w:sz w:val="24"/>
          <w:szCs w:val="24"/>
        </w:rPr>
        <w:footnoteReference w:id="1"/>
      </w:r>
      <w:r w:rsidR="00E510CF">
        <w:rPr>
          <w:rFonts w:ascii="Calisto MT" w:eastAsia="Calisto MT" w:hAnsi="Calisto MT" w:cs="Calisto MT"/>
          <w:b/>
          <w:sz w:val="24"/>
          <w:szCs w:val="24"/>
        </w:rPr>
        <w:t>, Wartono</w:t>
      </w:r>
      <w:r w:rsidR="00235AFE">
        <w:rPr>
          <w:rFonts w:ascii="Calisto MT" w:eastAsia="Calisto MT" w:hAnsi="Calisto MT" w:cs="Calisto MT"/>
          <w:b/>
          <w:sz w:val="24"/>
          <w:szCs w:val="24"/>
          <w:vertAlign w:val="superscript"/>
        </w:rPr>
        <w:t>2</w:t>
      </w:r>
      <w:r w:rsidR="00D20081">
        <w:rPr>
          <w:rFonts w:ascii="Calisto MT" w:eastAsia="Calisto MT" w:hAnsi="Calisto MT" w:cs="Calisto MT"/>
          <w:b/>
          <w:sz w:val="24"/>
          <w:szCs w:val="24"/>
        </w:rPr>
        <w:t xml:space="preserve">, </w:t>
      </w:r>
      <w:r w:rsidR="00D20081" w:rsidRPr="00D20081">
        <w:rPr>
          <w:rFonts w:ascii="Calisto MT" w:hAnsi="Calisto MT"/>
          <w:b/>
          <w:color w:val="000000"/>
          <w:sz w:val="24"/>
          <w:szCs w:val="24"/>
        </w:rPr>
        <w:t>Ari June Wilyanto Tyas Nenohai</w:t>
      </w:r>
      <w:r w:rsidR="00D20081">
        <w:rPr>
          <w:rFonts w:ascii="Calisto MT" w:hAnsi="Calisto MT"/>
          <w:b/>
          <w:color w:val="000000"/>
          <w:sz w:val="24"/>
          <w:szCs w:val="24"/>
          <w:vertAlign w:val="superscript"/>
        </w:rPr>
        <w:t>3</w:t>
      </w:r>
      <w:r w:rsidR="00D20081">
        <w:rPr>
          <w:rFonts w:ascii="Calisto MT" w:hAnsi="Calisto MT"/>
          <w:b/>
          <w:color w:val="000000"/>
          <w:sz w:val="24"/>
          <w:szCs w:val="24"/>
        </w:rPr>
        <w:t>,</w:t>
      </w:r>
    </w:p>
    <w:p w:rsidR="00107A48" w:rsidRPr="00D20081" w:rsidRDefault="00D20081" w:rsidP="00107A48">
      <w:pPr>
        <w:spacing w:before="4" w:line="243" w:lineRule="auto"/>
        <w:ind w:left="388" w:right="388"/>
        <w:jc w:val="center"/>
        <w:rPr>
          <w:rFonts w:ascii="Calisto MT" w:eastAsia="Calisto MT" w:hAnsi="Calisto MT" w:cs="Calisto MT"/>
          <w:sz w:val="24"/>
          <w:szCs w:val="24"/>
          <w:vertAlign w:val="superscript"/>
        </w:rPr>
      </w:pPr>
      <w:r w:rsidRPr="00D20081">
        <w:rPr>
          <w:rFonts w:ascii="Calisto MT" w:eastAsia="Calisto MT" w:hAnsi="Calisto MT" w:cs="Calisto MT"/>
          <w:b/>
          <w:sz w:val="24"/>
          <w:szCs w:val="24"/>
        </w:rPr>
        <w:t>I</w:t>
      </w:r>
      <w:r w:rsidRPr="00D20081">
        <w:rPr>
          <w:rFonts w:ascii="Calisto MT" w:hAnsi="Calisto MT"/>
          <w:b/>
          <w:sz w:val="24"/>
          <w:szCs w:val="24"/>
        </w:rPr>
        <w:t>rfan Yurdabakan</w:t>
      </w:r>
      <w:r>
        <w:rPr>
          <w:rFonts w:ascii="Calisto MT" w:hAnsi="Calisto MT"/>
          <w:b/>
          <w:sz w:val="24"/>
          <w:szCs w:val="24"/>
          <w:vertAlign w:val="superscript"/>
        </w:rPr>
        <w:t>4</w:t>
      </w:r>
    </w:p>
    <w:p w:rsidR="00235AFE" w:rsidRDefault="00AB3DD7" w:rsidP="00235AFE">
      <w:pPr>
        <w:pStyle w:val="AuthorAffiliations"/>
        <w:spacing w:after="0"/>
        <w:rPr>
          <w:i w:val="0"/>
        </w:rPr>
      </w:pPr>
      <w:r w:rsidRPr="00235AFE">
        <w:rPr>
          <w:i w:val="0"/>
          <w:vertAlign w:val="superscript"/>
          <w:lang w:val="id-ID"/>
        </w:rPr>
        <w:t>1</w:t>
      </w:r>
      <w:r w:rsidR="00235AFE" w:rsidRPr="00235AFE">
        <w:rPr>
          <w:i w:val="0"/>
        </w:rPr>
        <w:t>Teacher Professional Education Study Program, Pattimura University, Ambon, Indonesia</w:t>
      </w:r>
    </w:p>
    <w:p w:rsidR="009D4FEA" w:rsidRDefault="009D4FEA" w:rsidP="009D4FEA">
      <w:pPr>
        <w:jc w:val="center"/>
      </w:pPr>
      <w:r>
        <w:rPr>
          <w:vertAlign w:val="superscript"/>
        </w:rPr>
        <w:t>2</w:t>
      </w:r>
      <w:r w:rsidRPr="009D4FEA">
        <w:t>Physics Education Study Program, Faculty of Science and Technology</w:t>
      </w:r>
      <w:r w:rsidR="000A4197">
        <w:t>, Universitas Kanjuruhan Malang, Malang, Indonesia</w:t>
      </w:r>
    </w:p>
    <w:p w:rsidR="000A4197" w:rsidRPr="000A4197" w:rsidRDefault="000A4197" w:rsidP="000A4197">
      <w:pPr>
        <w:jc w:val="center"/>
        <w:rPr>
          <w:color w:val="000000"/>
        </w:rPr>
      </w:pPr>
      <w:r>
        <w:rPr>
          <w:color w:val="000000"/>
          <w:vertAlign w:val="superscript"/>
        </w:rPr>
        <w:t>3</w:t>
      </w:r>
      <w:r w:rsidRPr="009B34B3">
        <w:rPr>
          <w:color w:val="000000"/>
        </w:rPr>
        <w:t xml:space="preserve">Physics Education Study Program, Faculty of Mathematics and Natural Sciences, </w:t>
      </w:r>
      <w:r>
        <w:rPr>
          <w:color w:val="000000"/>
        </w:rPr>
        <w:t>Universitas Negeri Malang</w:t>
      </w:r>
      <w:r w:rsidRPr="009B34B3">
        <w:rPr>
          <w:color w:val="000000"/>
        </w:rPr>
        <w:t>, Malang, Indonesia</w:t>
      </w:r>
    </w:p>
    <w:p w:rsidR="008B795B" w:rsidRDefault="00B328E0" w:rsidP="00107A48">
      <w:pPr>
        <w:jc w:val="center"/>
      </w:pPr>
      <w:r>
        <w:rPr>
          <w:vertAlign w:val="superscript"/>
        </w:rPr>
        <w:t>4</w:t>
      </w:r>
      <w:r>
        <w:t>Buca Faculty of Education, Dokuz Eylul University, Buca, İzmir, Turkey</w:t>
      </w:r>
    </w:p>
    <w:p w:rsidR="003E2F8F" w:rsidRPr="003335EA" w:rsidRDefault="003E2F8F" w:rsidP="000A4197"/>
    <w:p w:rsidR="0038536D" w:rsidRDefault="00CC1763">
      <w:pPr>
        <w:spacing w:line="469" w:lineRule="auto"/>
        <w:ind w:left="1611" w:right="1611"/>
        <w:jc w:val="center"/>
        <w:rPr>
          <w:rFonts w:ascii="Calisto MT" w:eastAsia="Calisto MT" w:hAnsi="Calisto MT" w:cs="Calisto MT"/>
          <w:b/>
          <w:color w:val="363435"/>
          <w:sz w:val="18"/>
          <w:szCs w:val="18"/>
        </w:rPr>
      </w:pPr>
      <w:r w:rsidRPr="00CC1763">
        <w:rPr>
          <w:rFonts w:ascii="Calisto MT" w:eastAsia="Calisto MT" w:hAnsi="Calisto MT" w:cs="Calisto MT"/>
          <w:b/>
          <w:color w:val="363435"/>
          <w:sz w:val="18"/>
          <w:szCs w:val="18"/>
        </w:rPr>
        <w:t>corresponding author</w:t>
      </w:r>
      <w:r>
        <w:rPr>
          <w:rFonts w:ascii="Calisto MT" w:eastAsia="Calisto MT" w:hAnsi="Calisto MT" w:cs="Calisto MT"/>
          <w:b/>
          <w:color w:val="363435"/>
          <w:sz w:val="18"/>
          <w:szCs w:val="18"/>
        </w:rPr>
        <w:t>: johanbatlolona@gmail.com</w:t>
      </w:r>
    </w:p>
    <w:p w:rsidR="00FF5640" w:rsidRDefault="00935ABB">
      <w:pPr>
        <w:spacing w:line="469" w:lineRule="auto"/>
        <w:ind w:left="1611" w:right="1611"/>
        <w:jc w:val="center"/>
        <w:rPr>
          <w:rFonts w:ascii="Calisto MT" w:eastAsia="Calisto MT" w:hAnsi="Calisto MT" w:cs="Calisto MT"/>
          <w:sz w:val="18"/>
          <w:szCs w:val="18"/>
        </w:rPr>
      </w:pPr>
      <w:r>
        <w:rPr>
          <w:rFonts w:ascii="Calisto MT" w:eastAsia="Calisto MT" w:hAnsi="Calisto MT" w:cs="Calisto MT"/>
          <w:b/>
          <w:color w:val="363435"/>
          <w:sz w:val="18"/>
          <w:szCs w:val="18"/>
        </w:rPr>
        <w:t>DOI: 10.15294/jpii.v5i2.6004</w:t>
      </w:r>
    </w:p>
    <w:p w:rsidR="00FF5640" w:rsidRDefault="00935ABB">
      <w:pPr>
        <w:spacing w:before="25"/>
        <w:ind w:left="1238" w:right="1238"/>
        <w:jc w:val="center"/>
        <w:rPr>
          <w:sz w:val="18"/>
          <w:szCs w:val="18"/>
        </w:rPr>
      </w:pPr>
      <w:r>
        <w:rPr>
          <w:color w:val="363435"/>
          <w:sz w:val="18"/>
          <w:szCs w:val="18"/>
        </w:rPr>
        <w:t>Accepted:August 15</w:t>
      </w:r>
      <w:r>
        <w:rPr>
          <w:color w:val="363435"/>
          <w:position w:val="6"/>
          <w:sz w:val="10"/>
          <w:szCs w:val="10"/>
        </w:rPr>
        <w:t>th</w:t>
      </w:r>
      <w:r>
        <w:rPr>
          <w:color w:val="363435"/>
          <w:sz w:val="18"/>
          <w:szCs w:val="18"/>
        </w:rPr>
        <w:t>2016.Approved: September 4</w:t>
      </w:r>
      <w:r>
        <w:rPr>
          <w:color w:val="363435"/>
          <w:position w:val="6"/>
          <w:sz w:val="10"/>
          <w:szCs w:val="10"/>
        </w:rPr>
        <w:t>th</w:t>
      </w:r>
      <w:r>
        <w:rPr>
          <w:color w:val="363435"/>
          <w:sz w:val="18"/>
          <w:szCs w:val="18"/>
        </w:rPr>
        <w:t>2016. Published: October 2016</w:t>
      </w:r>
    </w:p>
    <w:p w:rsidR="00FF5640" w:rsidRDefault="00FF5640">
      <w:pPr>
        <w:spacing w:before="1" w:line="220" w:lineRule="exact"/>
        <w:rPr>
          <w:sz w:val="22"/>
          <w:szCs w:val="22"/>
        </w:rPr>
      </w:pPr>
    </w:p>
    <w:p w:rsidR="00107A48" w:rsidRPr="00107A48" w:rsidRDefault="00107A48" w:rsidP="00107A48">
      <w:pPr>
        <w:spacing w:before="25"/>
        <w:ind w:left="1238" w:right="1238"/>
        <w:jc w:val="center"/>
        <w:rPr>
          <w:rFonts w:ascii="Calisto MT" w:hAnsi="Calisto MT"/>
          <w:b/>
          <w:sz w:val="18"/>
          <w:szCs w:val="18"/>
        </w:rPr>
      </w:pPr>
      <w:r w:rsidRPr="00107A48">
        <w:rPr>
          <w:rFonts w:ascii="Calisto MT" w:hAnsi="Calisto MT"/>
          <w:b/>
          <w:color w:val="363435"/>
          <w:sz w:val="18"/>
          <w:szCs w:val="18"/>
        </w:rPr>
        <w:t>ABSTRACT</w:t>
      </w:r>
    </w:p>
    <w:p w:rsidR="00107A48" w:rsidRPr="00107A48" w:rsidRDefault="00107A48" w:rsidP="00107A48">
      <w:pPr>
        <w:spacing w:before="1" w:line="220" w:lineRule="exact"/>
        <w:rPr>
          <w:rFonts w:ascii="Calisto MT" w:hAnsi="Calisto MT"/>
          <w:sz w:val="18"/>
          <w:szCs w:val="18"/>
        </w:rPr>
      </w:pPr>
    </w:p>
    <w:p w:rsidR="00E77A0E" w:rsidRPr="00E77A0E" w:rsidRDefault="00E77A0E" w:rsidP="004816FB">
      <w:pPr>
        <w:ind w:right="-41"/>
        <w:jc w:val="both"/>
        <w:rPr>
          <w:rFonts w:ascii="Calisto MT" w:hAnsi="Calisto MT"/>
          <w:sz w:val="18"/>
          <w:szCs w:val="18"/>
        </w:rPr>
      </w:pPr>
      <w:r w:rsidRPr="00E77A0E">
        <w:rPr>
          <w:rFonts w:ascii="Calisto MT" w:hAnsi="Calisto MT"/>
          <w:lang w:val="it-IT"/>
        </w:rPr>
        <w:t>This study aims to apply the merry go round technique by using inquiry learning models on student physics learning achievement</w:t>
      </w:r>
      <w:r w:rsidRPr="00E77A0E">
        <w:rPr>
          <w:rFonts w:ascii="Calisto MT" w:hAnsi="Calisto MT"/>
          <w:color w:val="000000"/>
        </w:rPr>
        <w:t xml:space="preserve"> This study was designed using a quasi-experimental design with a sample of 74 students.</w:t>
      </w:r>
      <w:r w:rsidRPr="00E77A0E">
        <w:rPr>
          <w:rFonts w:ascii="Calisto MT" w:hAnsi="Calisto MT"/>
        </w:rPr>
        <w:t xml:space="preserve"> </w:t>
      </w:r>
      <w:r w:rsidRPr="00E77A0E">
        <w:rPr>
          <w:rFonts w:ascii="Calisto MT" w:hAnsi="Calisto MT"/>
          <w:color w:val="000000"/>
        </w:rPr>
        <w:t>The instrument developed was 30 questions about the topic of work and energy. The results show the value that the experimental class has the highest value of 85.27 when compared to the control class only able to reach 77.56. The test results of the learning physics achievement hypothesis were t</w:t>
      </w:r>
      <w:r w:rsidRPr="00E77A0E">
        <w:rPr>
          <w:rFonts w:ascii="Calisto MT" w:hAnsi="Calisto MT"/>
          <w:color w:val="000000"/>
          <w:vertAlign w:val="subscript"/>
        </w:rPr>
        <w:t>count</w:t>
      </w:r>
      <w:r w:rsidRPr="00E77A0E">
        <w:rPr>
          <w:rFonts w:ascii="Calisto MT" w:hAnsi="Calisto MT"/>
          <w:color w:val="000000"/>
        </w:rPr>
        <w:t xml:space="preserve"> (3,295) &gt; t</w:t>
      </w:r>
      <w:r w:rsidRPr="00E77A0E">
        <w:rPr>
          <w:rFonts w:ascii="Calisto MT" w:hAnsi="Calisto MT"/>
          <w:color w:val="000000"/>
          <w:vertAlign w:val="subscript"/>
        </w:rPr>
        <w:t>table</w:t>
      </w:r>
      <w:r w:rsidRPr="00E77A0E">
        <w:rPr>
          <w:rFonts w:ascii="Calisto MT" w:hAnsi="Calisto MT"/>
          <w:color w:val="000000"/>
        </w:rPr>
        <w:t xml:space="preserve"> (1,666), indicating that there were differences in physics learning achievement of students who use inquiry training learning models with merry go round technic than students who study conventionally</w:t>
      </w:r>
      <w:r w:rsidRPr="00E77A0E">
        <w:rPr>
          <w:rFonts w:ascii="Calisto MT" w:hAnsi="Calisto MT"/>
          <w:i/>
          <w:color w:val="000000"/>
        </w:rPr>
        <w:t>.</w:t>
      </w:r>
      <w:r w:rsidRPr="00E77A0E">
        <w:rPr>
          <w:rFonts w:ascii="Calisto MT" w:hAnsi="Calisto MT"/>
          <w:lang w:eastAsia="tr-TR"/>
        </w:rPr>
        <w:t xml:space="preserve"> </w:t>
      </w:r>
    </w:p>
    <w:p w:rsidR="00E77A0E" w:rsidRPr="00107A48" w:rsidRDefault="00E77A0E" w:rsidP="00107A48">
      <w:pPr>
        <w:ind w:right="-46"/>
        <w:jc w:val="both"/>
        <w:rPr>
          <w:rFonts w:ascii="Calisto MT" w:hAnsi="Calisto MT"/>
          <w:sz w:val="18"/>
          <w:szCs w:val="18"/>
        </w:rPr>
      </w:pPr>
    </w:p>
    <w:p w:rsidR="00107A48" w:rsidRPr="00B22142" w:rsidRDefault="00107A48" w:rsidP="00107A48">
      <w:pPr>
        <w:jc w:val="both"/>
        <w:rPr>
          <w:rFonts w:ascii="Calisto MT" w:hAnsi="Calisto MT"/>
          <w:sz w:val="18"/>
          <w:szCs w:val="18"/>
          <w:lang w:val="it-IT"/>
        </w:rPr>
      </w:pPr>
      <w:r w:rsidRPr="00107A48">
        <w:rPr>
          <w:rFonts w:ascii="Calisto MT" w:eastAsia="Calisto MT" w:hAnsi="Calisto MT" w:cs="Calisto MT"/>
          <w:b/>
          <w:color w:val="363435"/>
          <w:sz w:val="18"/>
          <w:szCs w:val="18"/>
        </w:rPr>
        <w:t xml:space="preserve">Keywords: </w:t>
      </w:r>
      <w:r w:rsidR="00B22142" w:rsidRPr="00B22142">
        <w:rPr>
          <w:rFonts w:ascii="Calisto MT" w:hAnsi="Calisto MT"/>
          <w:color w:val="000000"/>
          <w:sz w:val="18"/>
          <w:szCs w:val="18"/>
        </w:rPr>
        <w:t>inquiry training, merry go round, cognitive learning outcomes</w:t>
      </w:r>
    </w:p>
    <w:p w:rsidR="0038536D" w:rsidRPr="00B22142" w:rsidRDefault="0038536D">
      <w:pPr>
        <w:ind w:left="3259"/>
        <w:rPr>
          <w:rFonts w:ascii="Calisto MT" w:eastAsia="Calisto MT" w:hAnsi="Calisto MT" w:cs="Calisto MT"/>
          <w:b/>
          <w:color w:val="363435"/>
          <w:sz w:val="18"/>
          <w:szCs w:val="18"/>
        </w:rPr>
      </w:pPr>
    </w:p>
    <w:p w:rsidR="00FF5640" w:rsidRDefault="00935ABB">
      <w:pPr>
        <w:ind w:left="3259"/>
        <w:rPr>
          <w:rFonts w:ascii="Calisto MT" w:eastAsia="Calisto MT" w:hAnsi="Calisto MT" w:cs="Calisto MT"/>
          <w:sz w:val="18"/>
          <w:szCs w:val="18"/>
        </w:rPr>
      </w:pPr>
      <w:r>
        <w:rPr>
          <w:rFonts w:ascii="Calisto MT" w:eastAsia="Calisto MT" w:hAnsi="Calisto MT" w:cs="Calisto MT"/>
          <w:color w:val="363435"/>
          <w:sz w:val="18"/>
          <w:szCs w:val="18"/>
        </w:rPr>
        <w:t>© 2016 Science Education Stu</w:t>
      </w:r>
      <w:r>
        <w:rPr>
          <w:rFonts w:ascii="Calisto MT" w:eastAsia="Calisto MT" w:hAnsi="Calisto MT" w:cs="Calisto MT"/>
          <w:color w:val="363435"/>
          <w:spacing w:val="-3"/>
          <w:sz w:val="18"/>
          <w:szCs w:val="18"/>
        </w:rPr>
        <w:t>d</w:t>
      </w:r>
      <w:r>
        <w:rPr>
          <w:rFonts w:ascii="Calisto MT" w:eastAsia="Calisto MT" w:hAnsi="Calisto MT" w:cs="Calisto MT"/>
          <w:color w:val="363435"/>
          <w:sz w:val="18"/>
          <w:szCs w:val="18"/>
        </w:rPr>
        <w:t>y Pro</w:t>
      </w:r>
      <w:r>
        <w:rPr>
          <w:rFonts w:ascii="Calisto MT" w:eastAsia="Calisto MT" w:hAnsi="Calisto MT" w:cs="Calisto MT"/>
          <w:color w:val="363435"/>
          <w:spacing w:val="2"/>
          <w:sz w:val="18"/>
          <w:szCs w:val="18"/>
        </w:rPr>
        <w:t>g</w:t>
      </w:r>
      <w:r>
        <w:rPr>
          <w:rFonts w:ascii="Calisto MT" w:eastAsia="Calisto MT" w:hAnsi="Calisto MT" w:cs="Calisto MT"/>
          <w:color w:val="363435"/>
          <w:sz w:val="18"/>
          <w:szCs w:val="18"/>
        </w:rPr>
        <w:t>ram FMI</w:t>
      </w:r>
      <w:r>
        <w:rPr>
          <w:rFonts w:ascii="Calisto MT" w:eastAsia="Calisto MT" w:hAnsi="Calisto MT" w:cs="Calisto MT"/>
          <w:color w:val="363435"/>
          <w:spacing w:val="-14"/>
          <w:sz w:val="18"/>
          <w:szCs w:val="18"/>
        </w:rPr>
        <w:t>P</w:t>
      </w:r>
      <w:r>
        <w:rPr>
          <w:rFonts w:ascii="Calisto MT" w:eastAsia="Calisto MT" w:hAnsi="Calisto MT" w:cs="Calisto MT"/>
          <w:color w:val="363435"/>
          <w:sz w:val="18"/>
          <w:szCs w:val="18"/>
        </w:rPr>
        <w:t>A UNNES Semarang</w:t>
      </w:r>
    </w:p>
    <w:p w:rsidR="00FF5640" w:rsidRDefault="00A00312">
      <w:pPr>
        <w:spacing w:before="19" w:line="200" w:lineRule="exact"/>
      </w:pPr>
      <w:r>
        <w:rPr>
          <w:noProof/>
        </w:rPr>
        <w:pict>
          <v:rect id="_x0000_s1041" style="position:absolute;margin-left:-5pt;margin-top:218.25pt;width:10.05pt;height:9pt;z-index:251661312" strokecolor="white [3212]"/>
        </w:pict>
      </w:r>
    </w:p>
    <w:p w:rsidR="00FF5640" w:rsidRPr="00F34028" w:rsidRDefault="00FF5640" w:rsidP="00F34028">
      <w:pPr>
        <w:jc w:val="both"/>
        <w:rPr>
          <w:rFonts w:ascii="Calisto MT" w:eastAsia="Calisto MT" w:hAnsi="Calisto MT" w:cs="Calisto MT"/>
          <w:b/>
          <w:color w:val="363435"/>
          <w:sz w:val="18"/>
          <w:szCs w:val="18"/>
        </w:rPr>
        <w:sectPr w:rsidR="00FF5640" w:rsidRPr="00F34028" w:rsidSect="004816FB">
          <w:pgSz w:w="11920" w:h="16840"/>
          <w:pgMar w:top="1560" w:right="1572" w:bottom="280" w:left="1600" w:header="720" w:footer="720" w:gutter="0"/>
          <w:cols w:space="720"/>
        </w:sectPr>
      </w:pPr>
    </w:p>
    <w:p w:rsidR="00FF5640" w:rsidRDefault="00935ABB" w:rsidP="001C09D5">
      <w:pPr>
        <w:spacing w:before="29"/>
        <w:ind w:right="4467"/>
        <w:jc w:val="center"/>
        <w:rPr>
          <w:rFonts w:ascii="Calisto MT" w:eastAsia="Calisto MT" w:hAnsi="Calisto MT" w:cs="Calisto MT"/>
        </w:rPr>
      </w:pPr>
      <w:r>
        <w:rPr>
          <w:rFonts w:ascii="Calisto MT" w:eastAsia="Calisto MT" w:hAnsi="Calisto MT" w:cs="Calisto MT"/>
          <w:b/>
          <w:color w:val="363435"/>
        </w:rPr>
        <w:lastRenderedPageBreak/>
        <w:t>INT</w:t>
      </w:r>
      <w:r>
        <w:rPr>
          <w:rFonts w:ascii="Calisto MT" w:eastAsia="Calisto MT" w:hAnsi="Calisto MT" w:cs="Calisto MT"/>
          <w:b/>
          <w:color w:val="363435"/>
          <w:spacing w:val="-10"/>
        </w:rPr>
        <w:t>R</w:t>
      </w:r>
      <w:r>
        <w:rPr>
          <w:rFonts w:ascii="Calisto MT" w:eastAsia="Calisto MT" w:hAnsi="Calisto MT" w:cs="Calisto MT"/>
          <w:b/>
          <w:color w:val="363435"/>
        </w:rPr>
        <w:t>ODUCTION</w:t>
      </w:r>
    </w:p>
    <w:p w:rsidR="00FF5640" w:rsidRDefault="00FF5640">
      <w:pPr>
        <w:spacing w:before="10" w:line="240" w:lineRule="exact"/>
        <w:rPr>
          <w:sz w:val="24"/>
          <w:szCs w:val="24"/>
        </w:rPr>
      </w:pPr>
    </w:p>
    <w:p w:rsidR="00FF5640" w:rsidRDefault="00FF5640">
      <w:pPr>
        <w:spacing w:before="3" w:line="160" w:lineRule="exact"/>
        <w:rPr>
          <w:sz w:val="17"/>
          <w:szCs w:val="17"/>
        </w:rPr>
        <w:sectPr w:rsidR="00FF5640">
          <w:headerReference w:type="default" r:id="rId12"/>
          <w:pgSz w:w="11920" w:h="16840"/>
          <w:pgMar w:top="1440" w:right="1600" w:bottom="280" w:left="1600" w:header="1247" w:footer="0" w:gutter="0"/>
          <w:pgNumType w:start="248"/>
          <w:cols w:space="720"/>
        </w:sectPr>
      </w:pPr>
    </w:p>
    <w:p w:rsidR="00084196" w:rsidRDefault="00084196" w:rsidP="00DC7030">
      <w:pPr>
        <w:ind w:firstLine="720"/>
        <w:jc w:val="both"/>
        <w:rPr>
          <w:rFonts w:ascii="Calisto MT" w:hAnsi="Calisto MT"/>
          <w:color w:val="000000"/>
        </w:rPr>
      </w:pPr>
      <w:r w:rsidRPr="00084196">
        <w:rPr>
          <w:rFonts w:ascii="Calisto MT" w:hAnsi="Calisto MT"/>
          <w:color w:val="000000"/>
        </w:rPr>
        <w:lastRenderedPageBreak/>
        <w:t>Looking at education at this time, is still improving itself with more human learning patterns. There are several problems in the world of education in Indonesia, including the low quality of graduates and the absorptive capacity of graduates in the work world. Therefore, the government tries to always innovate in reviewing and updating the existing curriculum. One of the things that can be improved is the high school graduates' competency standards which are expected to have dimesnions of factual, conceptual, procedural, and metacognitive with respect to science, technology, arts, culture and humanities</w:t>
      </w:r>
      <w:r w:rsidRPr="00084196">
        <w:rPr>
          <w:rFonts w:ascii="Calisto MT" w:hAnsi="Calisto MT"/>
          <w:b/>
          <w:color w:val="000000"/>
        </w:rPr>
        <w:t xml:space="preserve"> </w:t>
      </w:r>
      <w:r w:rsidRPr="00084196">
        <w:rPr>
          <w:rFonts w:ascii="Calisto MT" w:hAnsi="Calisto MT"/>
          <w:b/>
          <w:color w:val="000000"/>
        </w:rPr>
        <w:fldChar w:fldCharType="begin" w:fldLock="1"/>
      </w:r>
      <w:r w:rsidRPr="00084196">
        <w:rPr>
          <w:rFonts w:ascii="Calisto MT" w:hAnsi="Calisto MT"/>
          <w:b/>
          <w:color w:val="000000"/>
        </w:rPr>
        <w:instrText>ADDIN CSL_CITATION {"citationItems":[{"id":"ITEM-1","itemData":{"DOI":"10.1207/s15430421tip4104_2","ISBN":"080131903X","ISSN":"00405841","PMID":"364264276","abstract":"B&gt; This revision of Bloom's taxonomy is designed to help teachers understand and implement standards-based curriculums. Cognitive psychologists, curriculum specialists, teacher educators, and researchers have developed a two-dimensional framework, focusing on knowledge and cognitive processes. In combination, these two define what students are expected to learn in school. Like no other text, it explores curriculums from three unique perspectives-cognitive psychologists (learning emphasis), curriculum specialists and teacher educators (C&amp;I emphasis), and measurement and assessment experts (assessment emphasis). This \"revisited\" framework allows you to connect learning in all areas of curriculum. Educators, or others interested in Educational Psychology or Educational Methods for grades K-12.","author":[{"dropping-particle":"","family":"Krathwohl","given":"David R","non-dropping-particle":"","parse-names":false,"suffix":""}],"container-title":"Theory Into Practice","id":"ITEM-1","issue":"4","issued":{"date-parts":[["2002"]]},"page":"212","title":"A revision of Bloom's taxonomy of educational objectives : An overview","type":"article-journal","volume":"41"},"uris":["http://www.mendeley.com/documents/?uuid=ef128e58-19f7-4596-8958-3c5e64b30415"]}],"mendeley":{"formattedCitation":"(Krathwohl, 2002)","plainTextFormattedCitation":"(Krathwohl, 2002)","previouslyFormattedCitation":"(Krathwohl, 2002)"},"properties":{"noteIndex":0},"schema":"https://github.com/citation-style-language/schema/raw/master/csl-citation.json"}</w:instrText>
      </w:r>
      <w:r w:rsidRPr="00084196">
        <w:rPr>
          <w:rFonts w:ascii="Calisto MT" w:hAnsi="Calisto MT"/>
          <w:b/>
          <w:color w:val="000000"/>
        </w:rPr>
        <w:fldChar w:fldCharType="separate"/>
      </w:r>
      <w:r w:rsidRPr="00084196">
        <w:rPr>
          <w:rFonts w:ascii="Calisto MT" w:hAnsi="Calisto MT"/>
          <w:noProof/>
          <w:color w:val="000000"/>
        </w:rPr>
        <w:t>(Krathwohl, 2002)</w:t>
      </w:r>
      <w:r w:rsidRPr="00084196">
        <w:rPr>
          <w:rFonts w:ascii="Calisto MT" w:hAnsi="Calisto MT"/>
          <w:b/>
          <w:color w:val="000000"/>
        </w:rPr>
        <w:fldChar w:fldCharType="end"/>
      </w:r>
      <w:r w:rsidRPr="00084196">
        <w:rPr>
          <w:rFonts w:ascii="Calisto MT" w:hAnsi="Calisto MT"/>
          <w:color w:val="000000"/>
        </w:rPr>
        <w:t xml:space="preserve">. The current curriculum used by the Indonesian state is the 2013 curriculum which emphasizes the scientific approach. The scientific approach is designed in such a way that the students' talents and interests can emerge well and facilitate students in learning activities by constructing the concepts, laws, and principles of a learning material </w:t>
      </w:r>
      <w:r w:rsidRPr="00084196">
        <w:rPr>
          <w:rFonts w:ascii="Calisto MT" w:hAnsi="Calisto MT"/>
          <w:color w:val="000000"/>
        </w:rPr>
        <w:fldChar w:fldCharType="begin" w:fldLock="1"/>
      </w:r>
      <w:r w:rsidRPr="00084196">
        <w:rPr>
          <w:rFonts w:ascii="Calisto MT" w:hAnsi="Calisto MT"/>
          <w:color w:val="000000"/>
        </w:rPr>
        <w:instrText>ADDIN CSL_CITATION {"citationItems":[{"id":"ITEM-1","itemData":{"DOI":"10.3389/fpsyg.2018.02474","ISSN":"16641078","abstract":"Physics is fundamental to secure future needs for scientific and technological competence (Angell et al., 2004; Drury &amp; Allen, 2002), but many countries experience a drop in students' performances in international assessments (OECD, 2018), as well as in rates of enrolment in undergraduate programs in scientific disciplines (STEM). Socio-constructivist theories have produced a reforming movement in several educational systems, in particular in the area of sciences, but teacher often consider them an idealistic view of education and do not consider themselves metacognitively competent enough to foster thinking in the classroom (Shakhman, 2008). In this study we investigated the efficacy of different teaching methods on high school students' conceptual knowledge of physics, after the effect of science-related beliefs and critical thinking skills was controlled. We adopted a mixed-method with sequential design, in which quantitative and qualitative data flow are inter-mixed. In specific, we interviewed four high school physics teachers to identify teaching approaches (qualitative approach) and compared them in terms of efficacy on students' performances (quantitative approach). Four teachers and 77 10th grade students participated. Teachers were interviewed during the school years, and asked questions about their teaching experience, their teaching approach (Kang &amp; Wallace, 2004; Stipek, 2004) and their epistemic beliefs (Abd-El-Khalick, 1998; Tsai, 2002). Students performances in Science-related beliefs (Conley et al., 2004), critical thinking (Cornell Critical Thinking Test Level X, Millman et al., 2005), and conceptual knowledge in physics (The Force and Motion Conceptual Evaluation, Ramlo, 2002) were evaluated twice, at the beginning and at the end of the school year. The independent-sample t-tests on pretest variables did not reveal any statistically significant difference between groups. Results from the complex samples GLM revealed statistically significant differences on posttest scores in conceptual knowledge in physics, after the effect of covariates was controlled. Overall, the study contributes to our understanding on current teaching practices in school, and their effect on students' conceptual understanding of physics concepts.","author":[{"dropping-particle":"","family":"Bigozzi","given":"Lucia","non-dropping-particle":"","parse-names":false,"suffix":""},{"dropping-particle":"","family":"Tarchi","given":"Christian","non-dropping-particle":"","parse-names":false,"suffix":""},{"dropping-particle":"","family":"Fiorentini","given":"Carlo","non-dropping-particle":"","parse-names":false,"suffix":""},{"dropping-particle":"","family":"Falsini","given":"Paola","non-dropping-particle":"","parse-names":false,"suffix":""},{"dropping-particle":"","family":"Stefanelli","given":"Federica","non-dropping-particle":"","parse-names":false,"suffix":""}],"container-title":"Frontiers in Psychology","id":"ITEM-1","issue":"DEC","issued":{"date-parts":[["2018"]]},"page":"1-14","title":"The influence of teaching approach on students' conceptual learning in physics","type":"article-journal","volume":"9"},"uris":["http://www.mendeley.com/documents/?uuid=a1e37dd9-fdbb-4db0-9240-d70d79ecb312"]}],"mendeley":{"formattedCitation":"(Bigozzi, Tarchi, Fiorentini, Falsini, &amp; Stefanelli, 2018)","plainTextFormattedCitation":"(Bigozzi, Tarchi, Fiorentini, Falsini, &amp; Stefanelli, 2018)","previouslyFormattedCitation":"(Bigozzi, Tarchi, Fiorentini, Falsini, &amp; Stefanelli, 2018)"},"properties":{"noteIndex":0},"schema":"https://github.com/citation-style-language/schema/raw/master/csl-citation.json"}</w:instrText>
      </w:r>
      <w:r w:rsidRPr="00084196">
        <w:rPr>
          <w:rFonts w:ascii="Calisto MT" w:hAnsi="Calisto MT"/>
          <w:color w:val="000000"/>
        </w:rPr>
        <w:fldChar w:fldCharType="separate"/>
      </w:r>
      <w:r w:rsidRPr="00084196">
        <w:rPr>
          <w:rFonts w:ascii="Calisto MT" w:hAnsi="Calisto MT"/>
          <w:noProof/>
          <w:color w:val="000000"/>
        </w:rPr>
        <w:t>(Bigozzi, Tarchi, Fiorentini, Falsini, &amp; Stefanelli, 2018)</w:t>
      </w:r>
      <w:r w:rsidRPr="00084196">
        <w:rPr>
          <w:rFonts w:ascii="Calisto MT" w:hAnsi="Calisto MT"/>
          <w:color w:val="000000"/>
        </w:rPr>
        <w:fldChar w:fldCharType="end"/>
      </w:r>
      <w:r w:rsidRPr="00084196">
        <w:rPr>
          <w:rFonts w:ascii="Calisto MT" w:hAnsi="Calisto MT"/>
          <w:color w:val="000000"/>
        </w:rPr>
        <w:t xml:space="preserve"> . The scientific approach that is carried out in the learning process is strengthened by experimental or research-based learning models. Therefore, current learning in Indonesia must follow the existing rhythm. One learning model that can facilitate students to improve the quality of student knowledge is inquiry </w:t>
      </w:r>
      <w:r w:rsidRPr="00084196">
        <w:rPr>
          <w:rFonts w:ascii="Calisto MT" w:hAnsi="Calisto MT"/>
          <w:color w:val="000000"/>
        </w:rPr>
        <w:fldChar w:fldCharType="begin" w:fldLock="1"/>
      </w:r>
      <w:r w:rsidRPr="00084196">
        <w:rPr>
          <w:rFonts w:ascii="Calisto MT" w:hAnsi="Calisto MT"/>
          <w:color w:val="000000"/>
        </w:rPr>
        <w:instrText>ADDIN CSL_CITATION {"citationItems":[{"id":"ITEM-1","itemData":{"DOI":"10.12973/ejmste/80632","ISSN":"13058223","abstract":"© Authors. Previous research reports mention several learning models which are potential in improving students' thinking skills. This quasi-experimental research aims to determine the difference in critical thinking skills of the students who learned by using inquiry-discovery model and conventional learning model in class X. The treatment of this research was teaching physics by inquiry-discovery model and conventional learning model. The instruments of critical thinking skills were developed by the researcher and validated by an expert prior to use. The results of the research showed that there was a significant difference in the critical thinking skills between the experimental class and the control class. The result of critical thinking skills of the students in the inquiry -discovery class was higher than that of the conventional learning class. The research recommends that teachers empower HOTS ability of the students in the inquiry-discovery class, so that a meaningful learning and student-centered learning can be created. Future researches are needed to explore the contribution of inquiry-discovery model on students' critical thinking skills.","author":[{"dropping-particle":"","family":"Wartono","given":"W.","non-dropping-particle":"","parse-names":false,"suffix":""},{"dropping-particle":"","family":"Hudha","given":"M.N.","non-dropping-particle":"","parse-names":false,"suffix":""},{"dropping-particle":"","family":"Batlolona","given":"J.R.","non-dropping-particle":"","parse-names":false,"suffix":""}],"container-title":"Eurasia Journal of Mathematics, Science and Technology Education","id":"ITEM-1","issue":"2","issued":{"date-parts":[["2018"]]},"title":"How are the physics critical thinking skills of the students taught by using inquiry-discovery through empirical and theorethical overview?","type":"article-journal","volume":"14"},"uris":["http://www.mendeley.com/documents/?uuid=64688a9d-74a2-3582-bc3f-4765b557b56b"]}],"mendeley":{"formattedCitation":"(Wartono, Hudha, &amp; Batlolona, 2018)","plainTextFormattedCitation":"(Wartono, Hudha, &amp; Batlolona, 2018)","previouslyFormattedCitation":"(Wartono, Hudha, &amp; Batlolona, 2018)"},"properties":{"noteIndex":0},"schema":"https://github.com/citation-style-language/schema/raw/master/csl-citation.json"}</w:instrText>
      </w:r>
      <w:r w:rsidRPr="00084196">
        <w:rPr>
          <w:rFonts w:ascii="Calisto MT" w:hAnsi="Calisto MT"/>
          <w:color w:val="000000"/>
        </w:rPr>
        <w:fldChar w:fldCharType="separate"/>
      </w:r>
      <w:r w:rsidRPr="00084196">
        <w:rPr>
          <w:rFonts w:ascii="Calisto MT" w:hAnsi="Calisto MT"/>
          <w:noProof/>
          <w:color w:val="000000"/>
        </w:rPr>
        <w:t>(Wartono, Hudha, &amp; Batlolona, 2018)</w:t>
      </w:r>
      <w:r w:rsidRPr="00084196">
        <w:rPr>
          <w:rFonts w:ascii="Calisto MT" w:hAnsi="Calisto MT"/>
          <w:color w:val="000000"/>
        </w:rPr>
        <w:fldChar w:fldCharType="end"/>
      </w:r>
      <w:r w:rsidR="00DC7030">
        <w:rPr>
          <w:rFonts w:ascii="Calisto MT" w:hAnsi="Calisto MT"/>
          <w:color w:val="000000"/>
        </w:rPr>
        <w:t>.</w:t>
      </w:r>
    </w:p>
    <w:p w:rsidR="00376250" w:rsidRDefault="00DC7030" w:rsidP="00376250">
      <w:pPr>
        <w:pStyle w:val="Els-body-text"/>
        <w:spacing w:line="240" w:lineRule="auto"/>
        <w:ind w:firstLine="709"/>
        <w:rPr>
          <w:rFonts w:ascii="Calisto MT" w:hAnsi="Calisto MT"/>
          <w:color w:val="000000"/>
        </w:rPr>
      </w:pPr>
      <w:r w:rsidRPr="00DC7030">
        <w:rPr>
          <w:rFonts w:ascii="Calisto MT" w:hAnsi="Calisto MT"/>
          <w:color w:val="000000"/>
        </w:rPr>
        <w:t xml:space="preserve">Inquiry is a process of scientific inquiry carried out to find answers </w:t>
      </w:r>
      <w:r w:rsidRPr="00DC7030">
        <w:rPr>
          <w:rFonts w:ascii="Calisto MT" w:hAnsi="Calisto MT"/>
          <w:color w:val="000000"/>
        </w:rPr>
        <w:fldChar w:fldCharType="begin" w:fldLock="1"/>
      </w:r>
      <w:r w:rsidRPr="00DC7030">
        <w:rPr>
          <w:rFonts w:ascii="Calisto MT" w:hAnsi="Calisto MT"/>
          <w:color w:val="000000"/>
        </w:rPr>
        <w:instrText>ADDIN CSL_CITATION {"citationItems":[{"id":"ITEM-1","itemData":{"abstract":"This paper, based partly on a key-note presentation at the Pri-Sci-Net con-ference in September 2013, discusses how teachers can help children de-velop their understanding of scientific aspects of the world around through inquiry. It begins by setting inquiry in the context of other pedagogical ap-proaches which contribute to learning with understanding. It shows how constructivism, formative assessment and inquiry have some characteristics in common but also each make unique contributions to children's learn-ing in science. It warns against over-simplifying inquiry by equating it only with 'practical work' or 'hands-on' activities or meaning that children have to 'discover' everything for themselves. A model of developing understand-ing through inquiry is presented and used to show the importance of in-quiry skills in this process. This is followed by suggestions of the actions that teachers can take and examples of teachers' questions to promote progres-sion in developing these skills.","author":[{"dropping-particle":"","family":"Harlen","given":"Wynne","non-dropping-particle":"","parse-names":false,"suffix":""}],"container-title":"Inquiry in primary science education (IPSE)","id":"ITEM-1","issued":{"date-parts":[["2014"]]},"page":"5-19","title":"Helping children's development of inquiry skills","type":"article-journal","volume":"1"},"uris":["http://www.mendeley.com/documents/?uuid=64da6b3e-68cd-4bcb-9eed-f06850096d77"]}],"mendeley":{"formattedCitation":"(Harlen, 2014)","plainTextFormattedCitation":"(Harlen, 2014)","previouslyFormattedCitation":"(Harlen, 2014)"},"properties":{"noteIndex":0},"schema":"https://github.com/citation-style-language/schema/raw/master/csl-citation.json"}</w:instrText>
      </w:r>
      <w:r w:rsidRPr="00DC7030">
        <w:rPr>
          <w:rFonts w:ascii="Calisto MT" w:hAnsi="Calisto MT"/>
          <w:color w:val="000000"/>
        </w:rPr>
        <w:fldChar w:fldCharType="separate"/>
      </w:r>
      <w:r w:rsidRPr="00DC7030">
        <w:rPr>
          <w:rFonts w:ascii="Calisto MT" w:hAnsi="Calisto MT"/>
          <w:noProof/>
          <w:color w:val="000000"/>
        </w:rPr>
        <w:t>(Harlen, 2014)</w:t>
      </w:r>
      <w:r w:rsidRPr="00DC7030">
        <w:rPr>
          <w:rFonts w:ascii="Calisto MT" w:hAnsi="Calisto MT"/>
          <w:color w:val="000000"/>
        </w:rPr>
        <w:fldChar w:fldCharType="end"/>
      </w:r>
      <w:r w:rsidRPr="00DC7030">
        <w:rPr>
          <w:rFonts w:ascii="Calisto MT" w:hAnsi="Calisto MT"/>
          <w:color w:val="000000"/>
        </w:rPr>
        <w:t xml:space="preserve">; </w:t>
      </w:r>
      <w:r w:rsidRPr="00DC7030">
        <w:rPr>
          <w:rFonts w:ascii="Calisto MT" w:hAnsi="Calisto MT"/>
          <w:color w:val="000000"/>
        </w:rPr>
        <w:fldChar w:fldCharType="begin" w:fldLock="1"/>
      </w:r>
      <w:r w:rsidRPr="00DC7030">
        <w:rPr>
          <w:rFonts w:ascii="Calisto MT" w:hAnsi="Calisto MT"/>
          <w:color w:val="000000"/>
        </w:rPr>
        <w:instrText>ADDIN CSL_CITATION {"citationItems":[{"id":"ITEM-1","itemData":{"DOI":"10.1080/09500693.2016.1147660","ISSN":"14645289","abstract":"ABSTRACT Inquiry-based science education (IBSE) has been promoted as an inspiring way of learning science by engaging pupils in designing and conducting their own scientific investigations. For primary school teachers, the open nature of IBSE poses challenges as they often lack experience in supporting their pupils during the different phases of an open IBSE project, such as formulating a research question and designing and conducting an investigation. The current study aims to meet these challenges by presenting a pedagogical framework in which four domains of scientific knowledge are addressed in seven phases of inquiry. The framework is based on video analyses of pedagogical interventions by primary school teachers participating in open IBSE projects. Our results show that teachers can guide their pupils successfully through the process of open inquiry by explicitly addressing the conceptual, epistemic, social and/or procedural domain of scientific knowledge in the subsequent phases of inquiry. The paper concludes by suggesting further research to validate our framework and to develop a pedagogy for primary school teachers to guide their pupils through the different phases of open inquiry. ARTICLE HISTORY Received 18 June 2015 Accepted 25 January 2016 KEYWORDS Primary education; primary school teachers; inquiry- based science education; open inquiry; pedagogical framework; domains of scientific knowledge; phases of inquiry Introduction","author":[{"dropping-particle":"","family":"Uum","given":"Martina S.J.","non-dropping-particle":"van","parse-names":false,"suffix":""},{"dropping-particle":"","family":"Verhoeff","given":"Roald P.","non-dropping-particle":"","parse-names":false,"suffix":""},{"dropping-particle":"","family":"Peeters","given":"Marieke","non-dropping-particle":"","parse-names":false,"suffix":""}],"container-title":"International Journal of Science Education","id":"ITEM-1","issue":"3","issued":{"date-parts":[["2016"]]},"page":"450-469","publisher":"Taylor &amp; Francis","title":"Inquiry-based science education: towards a pedagogical framework for primary school teachers","type":"article-journal","volume":"38"},"uris":["http://www.mendeley.com/documents/?uuid=aaa34468-a9ea-417d-ab81-ec3bc794c56a"]}],"mendeley":{"formattedCitation":"(van Uum, Verhoeff, &amp; Peeters, 2016)","plainTextFormattedCitation":"(van Uum, Verhoeff, &amp; Peeters, 2016)","previouslyFormattedCitation":"(van Uum, Verhoeff, &amp; Peeters, 2016)"},"properties":{"noteIndex":0},"schema":"https://github.com/citation-style-language/schema/raw/master/csl-citation.json"}</w:instrText>
      </w:r>
      <w:r w:rsidRPr="00DC7030">
        <w:rPr>
          <w:rFonts w:ascii="Calisto MT" w:hAnsi="Calisto MT"/>
          <w:color w:val="000000"/>
        </w:rPr>
        <w:fldChar w:fldCharType="separate"/>
      </w:r>
      <w:r w:rsidRPr="00DC7030">
        <w:rPr>
          <w:rFonts w:ascii="Calisto MT" w:hAnsi="Calisto MT"/>
          <w:noProof/>
          <w:color w:val="000000"/>
        </w:rPr>
        <w:t>(van Uum, Verhoeff, &amp; Peeters, 2016)</w:t>
      </w:r>
      <w:r w:rsidRPr="00DC7030">
        <w:rPr>
          <w:rFonts w:ascii="Calisto MT" w:hAnsi="Calisto MT"/>
          <w:color w:val="000000"/>
        </w:rPr>
        <w:fldChar w:fldCharType="end"/>
      </w:r>
      <w:r w:rsidRPr="00DC7030">
        <w:rPr>
          <w:rFonts w:ascii="Calisto MT" w:hAnsi="Calisto MT"/>
          <w:color w:val="000000"/>
        </w:rPr>
        <w:t xml:space="preserve">. Inquiry means students are involved in asking questions, seeking information to making conclusions </w:t>
      </w:r>
      <w:r w:rsidRPr="00DC7030">
        <w:rPr>
          <w:rFonts w:ascii="Calisto MT" w:hAnsi="Calisto MT"/>
          <w:color w:val="000000"/>
        </w:rPr>
        <w:fldChar w:fldCharType="begin" w:fldLock="1"/>
      </w:r>
      <w:r w:rsidRPr="00DC7030">
        <w:rPr>
          <w:rFonts w:ascii="Calisto MT" w:hAnsi="Calisto MT"/>
          <w:color w:val="000000"/>
        </w:rPr>
        <w:instrText>ADDIN CSL_CITATION {"citationItems":[{"id":"ITEM-1","itemData":{"DOI":"10.1080/10511970.2017.1296911","ISSN":"19354053","abstract":"We present a short, inquiry-based learning course on concepts and methods underlying ordinary least squares (OLS), least absolute deviation (LAD), and quantile regression (QR). Students investigate squared, absolute, and weighted absolute distance functions (metrics) as location measures. Using differential calculus and properties of convex functions, students discover the sample mean, median, and \"p\"th quantile by minimizing sums of distances. Students use these metrics to define loss functions for OLS, LAD, and QR, and explore methods to minimize them. We discuss classroom experiences over two semesters. Classroom activities, Maple worksheets, and R demonstration code are available at a companion website.","author":[{"dropping-particle":"","family":"Helmreich","given":"James E.","non-dropping-particle":"","parse-names":false,"suffix":""},{"dropping-particle":"","family":"Krog","given":"K. Peter","non-dropping-particle":"","parse-names":false,"suffix":""}],"container-title":"Primus","id":"ITEM-1","issue":"3","issued":{"date-parts":[["2018"]]},"page":"206-222","publisher":"Taylor &amp; Francis","title":"Ordinary Least Squares and Quantile Regression: An Inquiry-Based Learning Approach to a Comparison of Regression Methods","type":"article-journal","volume":"28"},"uris":["http://www.mendeley.com/documents/?uuid=b16d14c5-09a4-4498-b09e-9cb1b088ef05"]}],"mendeley":{"formattedCitation":"(Helmreich &amp; Krog, 2018)","plainTextFormattedCitation":"(Helmreich &amp; Krog, 2018)","previouslyFormattedCitation":"(Helmreich &amp; Krog, 2018)"},"properties":{"noteIndex":0},"schema":"https://github.com/citation-style-language/schema/raw/master/csl-citation.json"}</w:instrText>
      </w:r>
      <w:r w:rsidRPr="00DC7030">
        <w:rPr>
          <w:rFonts w:ascii="Calisto MT" w:hAnsi="Calisto MT"/>
          <w:color w:val="000000"/>
        </w:rPr>
        <w:fldChar w:fldCharType="separate"/>
      </w:r>
      <w:r w:rsidRPr="00DC7030">
        <w:rPr>
          <w:rFonts w:ascii="Calisto MT" w:hAnsi="Calisto MT"/>
          <w:noProof/>
          <w:color w:val="000000"/>
        </w:rPr>
        <w:t>(Helmreich &amp; Krog, 2018)</w:t>
      </w:r>
      <w:r w:rsidRPr="00DC7030">
        <w:rPr>
          <w:rFonts w:ascii="Calisto MT" w:hAnsi="Calisto MT"/>
          <w:color w:val="000000"/>
        </w:rPr>
        <w:fldChar w:fldCharType="end"/>
      </w:r>
      <w:r w:rsidRPr="00DC7030">
        <w:rPr>
          <w:rFonts w:ascii="Calisto MT" w:hAnsi="Calisto MT"/>
          <w:color w:val="000000"/>
        </w:rPr>
        <w:t xml:space="preserve">. Inquiry learning model emphasizes more for students to be able to think high-level and analytical to look for and find their own definitive answers to a problem that is questioned through an investigation </w:t>
      </w:r>
      <w:r w:rsidRPr="00DC7030">
        <w:rPr>
          <w:rFonts w:ascii="Calisto MT" w:hAnsi="Calisto MT"/>
          <w:color w:val="000000"/>
        </w:rPr>
        <w:fldChar w:fldCharType="begin" w:fldLock="1"/>
      </w:r>
      <w:r w:rsidRPr="00DC7030">
        <w:rPr>
          <w:rFonts w:ascii="Calisto MT" w:hAnsi="Calisto MT"/>
          <w:color w:val="000000"/>
        </w:rPr>
        <w:instrText>ADDIN CSL_CITATION {"citationItems":[{"id":"ITEM-1","itemData":{"DOI":"10.1016/j.compedu.2019.01.009","ISSN":"03601315","abstract":"There are several models of inquiry-based learning, some of which may be practiced in experimental classroom teaching, and some of which may be used in online teaching. This study proposes the “prediction-observation-quiz-explanation” (POQE) model to design a green energy generation learning program (i.e., how solar, wind, and water can produce energy) and to test how participants' cognitive-affective factors affect their interest in using this model. A total of 396 technical high school students participated in this experimental study, and 375 valid data were collected and subjected to confirmatory factor analysis with structural equation modelling. The results indicated that incremental belief of intelligence was negatively related to cognitive load, but positively related to green energy learning self-efficacy (GELSE) in practicing POQE. Cognitive load was negatively related to flow experience, while GELSE was positively related to flow experience. Finally, flow experience was positively related to the intention to continue online learning with the POQE model. The implications of this study are that e-learning designers can use this POQE model to develop more educational content for students to learn various concepts.","author":[{"dropping-particle":"","family":"Hong","given":"Jon Chao","non-dropping-particle":"","parse-names":false,"suffix":""},{"dropping-particle":"","family":"Tsai","given":"Chi Ruei","non-dropping-particle":"","parse-names":false,"suffix":""},{"dropping-particle":"","family":"Hsiao","given":"Hsien Sheng","non-dropping-particle":"","parse-names":false,"suffix":""},{"dropping-particle":"","family":"Chen","given":"Po Hsi","non-dropping-particle":"","parse-names":false,"suffix":""},{"dropping-particle":"","family":"Chu","given":"Kuan Cheng","non-dropping-particle":"","parse-names":false,"suffix":""},{"dropping-particle":"","family":"Gu","given":"Jianjun","non-dropping-particle":"","parse-names":false,"suffix":""},{"dropping-particle":"","family":"Sitthiworachart","given":"Jirarat","non-dropping-particle":"","parse-names":false,"suffix":""}],"container-title":"Computers and Education","id":"ITEM-1","issued":{"date-parts":[["2019"]]},"page":"127-138","publisher":"Elsevier Ltd","title":"The effect of the “Prediction-observation-quiz-explanation” inquiry-based e-learning model on flow experience in green energy learning","type":"article-journal","volume":"133"},"uris":["http://www.mendeley.com/documents/?uuid=4c48c4fc-7c09-439b-b8a0-ac0d7dc6e6ee"]}],"mendeley":{"formattedCitation":"(Hong et al., 2019)","plainTextFormattedCitation":"(Hong et al., 2019)","previouslyFormattedCitation":"(Hong et al., 2019)"},"properties":{"noteIndex":0},"schema":"https://github.com/citation-style-language/schema/raw/master/csl-citation.json"}</w:instrText>
      </w:r>
      <w:r w:rsidRPr="00DC7030">
        <w:rPr>
          <w:rFonts w:ascii="Calisto MT" w:hAnsi="Calisto MT"/>
          <w:color w:val="000000"/>
        </w:rPr>
        <w:fldChar w:fldCharType="separate"/>
      </w:r>
      <w:r w:rsidRPr="00DC7030">
        <w:rPr>
          <w:rFonts w:ascii="Calisto MT" w:hAnsi="Calisto MT"/>
          <w:noProof/>
          <w:color w:val="000000"/>
        </w:rPr>
        <w:t>(Hong et al., 2019)</w:t>
      </w:r>
      <w:r w:rsidRPr="00DC7030">
        <w:rPr>
          <w:rFonts w:ascii="Calisto MT" w:hAnsi="Calisto MT"/>
          <w:color w:val="000000"/>
        </w:rPr>
        <w:fldChar w:fldCharType="end"/>
      </w:r>
      <w:r w:rsidRPr="00DC7030">
        <w:rPr>
          <w:rFonts w:ascii="Calisto MT" w:hAnsi="Calisto MT"/>
          <w:color w:val="000000"/>
        </w:rPr>
        <w:t xml:space="preserve">. Inquiry provide more opportunities for students to make many questions that lead to scientific discoveries in an effort to build new concepts and knowledge </w:t>
      </w:r>
      <w:r w:rsidRPr="00DC7030">
        <w:rPr>
          <w:rFonts w:ascii="Calisto MT" w:hAnsi="Calisto MT"/>
          <w:color w:val="000000"/>
        </w:rPr>
        <w:fldChar w:fldCharType="begin" w:fldLock="1"/>
      </w:r>
      <w:r w:rsidRPr="00DC7030">
        <w:rPr>
          <w:rFonts w:ascii="Calisto MT" w:hAnsi="Calisto MT"/>
          <w:color w:val="000000"/>
        </w:rPr>
        <w:instrText>ADDIN CSL_CITATION {"citationItems":[{"id":"ITEM-1","itemData":{"DOI":"10.1080/09500693.2017.1329564","ISSN":"14645289","abstract":"The purpose of this study was to examine the effects of microteaching on pre-service teachers' critical thinking dispositions. The participants of the study consisted of 70 pre-service teachers (64.3{%} females, 35.7{%} males) in the Turkish language teacher education program at a public university in the north of Turkey. In the study, an experimental and a control group and a pretest-posttest quasi-experimental design were used to determine the impact of microteaching on the critical thinking dispositions of the preservice teachers in the teacher education program. The results revealed that the pre-service teachers in the experimental group showed statistically significant greater progress in terms of critical thinking dispositions than those in the control group. Teacher educators in teacher education programs should plan and implement microteaching in the pedagogical courses to improve pre-service teachers' critical thinking dispositions.","author":[{"dropping-particle":"","family":"Arsal","given":"Zeki","non-dropping-particle":"","parse-names":false,"suffix":""}],"container-title":"International Journal of Science Education","id":"ITEM-1","issue":"10","issued":{"date-parts":[["2017"]]},"page":"1326-1338","title":"The impact of inquiry-based learning on the critical thinking dispositions of pre-service science teachers","type":"article-journal","volume":"39"},"uris":["http://www.mendeley.com/documents/?uuid=f094bf18-1b7c-426d-b465-c5de55d74819"]}],"mendeley":{"formattedCitation":"(Arsal, 2017)","plainTextFormattedCitation":"(Arsal, 2017)","previouslyFormattedCitation":"(Arsal, 2017)"},"properties":{"noteIndex":0},"schema":"https://github.com/citation-style-language/schema/raw/master/csl-citation.json"}</w:instrText>
      </w:r>
      <w:r w:rsidRPr="00DC7030">
        <w:rPr>
          <w:rFonts w:ascii="Calisto MT" w:hAnsi="Calisto MT"/>
          <w:color w:val="000000"/>
        </w:rPr>
        <w:fldChar w:fldCharType="separate"/>
      </w:r>
      <w:r w:rsidRPr="00DC7030">
        <w:rPr>
          <w:rFonts w:ascii="Calisto MT" w:hAnsi="Calisto MT"/>
          <w:noProof/>
          <w:color w:val="000000"/>
        </w:rPr>
        <w:t>(Arsal, 2017)</w:t>
      </w:r>
      <w:r w:rsidRPr="00DC7030">
        <w:rPr>
          <w:rFonts w:ascii="Calisto MT" w:hAnsi="Calisto MT"/>
          <w:color w:val="000000"/>
        </w:rPr>
        <w:fldChar w:fldCharType="end"/>
      </w:r>
      <w:r w:rsidRPr="00DC7030">
        <w:rPr>
          <w:rFonts w:ascii="Calisto MT" w:hAnsi="Calisto MT"/>
          <w:color w:val="000000"/>
        </w:rPr>
        <w:t>.</w:t>
      </w:r>
    </w:p>
    <w:p w:rsidR="00376250" w:rsidRDefault="00376250" w:rsidP="00376250">
      <w:pPr>
        <w:pStyle w:val="Els-body-text"/>
        <w:spacing w:line="240" w:lineRule="auto"/>
        <w:ind w:firstLine="709"/>
        <w:rPr>
          <w:rFonts w:ascii="Calisto MT" w:hAnsi="Calisto MT"/>
          <w:color w:val="000000"/>
        </w:rPr>
      </w:pPr>
      <w:r w:rsidRPr="00376250">
        <w:rPr>
          <w:rFonts w:ascii="Calisto MT" w:hAnsi="Calisto MT"/>
          <w:color w:val="000000"/>
        </w:rPr>
        <w:t xml:space="preserve">One of the things that causes low student physics learning outcomes to date is the selection of inappropriate learning models </w:t>
      </w:r>
      <w:r w:rsidRPr="00376250">
        <w:rPr>
          <w:rFonts w:ascii="Calisto MT" w:hAnsi="Calisto MT"/>
          <w:color w:val="000000"/>
        </w:rPr>
        <w:fldChar w:fldCharType="begin" w:fldLock="1"/>
      </w:r>
      <w:r w:rsidRPr="00376250">
        <w:rPr>
          <w:rFonts w:ascii="Calisto MT" w:hAnsi="Calisto MT"/>
          <w:color w:val="000000"/>
        </w:rPr>
        <w:instrText>ADDIN CSL_CITATION {"citationItems":[{"id":"ITEM-1","itemData":{"DOI":"10.1080/0305764X.2016.1259389","ISSN":"14693577","abstract":"© 2017 University of Cambridge, Faculty of Education While the educational literature mentions several obstacles affecting the effectiveness of collaborative learning (CL), they have often been investigated through the perceptions of only one actor, either teachers or students. Therefore, some sources of obstacles that teachers and students encounter may not have been revealed. In this study, 19 teachers and 23 students in different disciplines at a pre-service teacher education faculty at a university in Vietnam were interviewed. In total, 47% of the teachers taught science subjects and 53% taught social subjects; 35% of the students majored in science subjects, 57% in social subjects, and 8% in primary education. With regard to study cohorts, 22% of the students were in the first and second year while 78% were in the third and fourth year of their four-year bachelor’s programme. These programmes produce qualified teachers for primary and secondary schools nationwide. Based on grounded theory analysis, four common obstacles to collaboration were identified: students’ lack of collaborative skills, free-riding, competence status, and friendship. Furthermore, the results showed three interrelated antecedents that contribute to these obstacles. Central to the antecedents is the strong focus of the teachers on the cognitive aspects of CL, which led the participating teachers to neglect the collaborative aspects of CL. These antecedents were demonstrated in the ways teachers set CL goals, provided instruction, and assessed student collaboration. This study may be useful for educators, designers, and researchers to foster the quality of student collaboration.","author":[{"dropping-particle":"","family":"Le","given":"Ha","non-dropping-particle":"","parse-names":false,"suffix":""},{"dropping-particle":"","family":"Janssen","given":"Jeroen","non-dropping-particle":"","parse-names":false,"suffix":""},{"dropping-particle":"","family":"Wubbels","given":"Theo","non-dropping-particle":"","parse-names":false,"suffix":""}],"container-title":"Cambridge Journal of Education","id":"ITEM-1","issue":"1","issued":{"date-parts":[["2018"]]},"page":"103-122","title":"Collaborative learning practices: teacher and student perceived obstacles to effective student collaboration","type":"article-journal","volume":"48"},"uris":["http://www.mendeley.com/documents/?uuid=121294dc-2758-44e1-8b4f-f137f9fde139"]}],"mendeley":{"formattedCitation":"(Le, Janssen, &amp; Wubbels, 2018)","plainTextFormattedCitation":"(Le, Janssen, &amp; Wubbels, 2018)","previouslyFormattedCitation":"(Le, Janssen, &amp; Wubbels, 2018)"},"properties":{"noteIndex":0},"schema":"https://github.com/citation-style-language/schema/raw/master/csl-citation.json"}</w:instrText>
      </w:r>
      <w:r w:rsidRPr="00376250">
        <w:rPr>
          <w:rFonts w:ascii="Calisto MT" w:hAnsi="Calisto MT"/>
          <w:color w:val="000000"/>
        </w:rPr>
        <w:fldChar w:fldCharType="separate"/>
      </w:r>
      <w:r w:rsidRPr="00376250">
        <w:rPr>
          <w:rFonts w:ascii="Calisto MT" w:hAnsi="Calisto MT"/>
          <w:noProof/>
          <w:color w:val="000000"/>
        </w:rPr>
        <w:t>(Le, Janssen, &amp; Wubbels, 2018)</w:t>
      </w:r>
      <w:r w:rsidRPr="00376250">
        <w:rPr>
          <w:rFonts w:ascii="Calisto MT" w:hAnsi="Calisto MT"/>
          <w:color w:val="000000"/>
        </w:rPr>
        <w:fldChar w:fldCharType="end"/>
      </w:r>
      <w:r w:rsidRPr="00376250">
        <w:rPr>
          <w:rFonts w:ascii="Calisto MT" w:hAnsi="Calisto MT"/>
          <w:color w:val="000000"/>
        </w:rPr>
        <w:t>;</w:t>
      </w:r>
      <w:r w:rsidRPr="00376250">
        <w:rPr>
          <w:rFonts w:ascii="Calisto MT" w:hAnsi="Calisto MT"/>
          <w:color w:val="000000"/>
        </w:rPr>
        <w:fldChar w:fldCharType="begin" w:fldLock="1"/>
      </w:r>
      <w:r w:rsidRPr="00376250">
        <w:rPr>
          <w:rFonts w:ascii="Calisto MT" w:hAnsi="Calisto MT"/>
          <w:color w:val="000000"/>
        </w:rPr>
        <w:instrText>ADDIN CSL_CITATION {"citationItems":[{"id":"ITEM-1","itemData":{"DOI":"10.1186/s40594-018-0123-6","ISSN":"21967822","abstract":"Over the past decade, the prevalence of anxiety has increased among college-aged students and college counseling centers have become increasingly concerned about the negative impact of anxiety on students. While college in general can be stressful, college science classrooms have the potential to be especially anxiety-inducing because of the sometimes chilly and competitive environment of the class. Further, college science courses are increasingly being transitioned from traditional lecture to active learning where students take an active role in their learning, often through participating in activities such as clicker questions and group work. There is emerging evidence that suggests active learning activities may cause students to feel anxious, but no studies have thoroughly explored why active learning activities in science courses may increase students’ anxiety. Further, no studies have explored whether active learning activities can reduce students’ anxiety. In this exploratory interview study of 52 students enrolled in large-enrollment active learning college science courses, we investigate how three active learning practices, clicker questions, group work, and cold call/random call, increase and decrease students’ anxiety. Students reported that clicker questions and group work had the potential to both increase and decrease their anxiety. The way the active learning activity is implemented and the extent to which students perceive they benefit from the activity seems to influence the effect of the activity on students’ anxiety. Conversely, students reported that cold call and random call only increased their anxiety. From our interviews, we identified the fear of negative evaluation, or the sense of dread associated with being unfavorably evaluated while participating in a social situation, as the primary construct underlying students’ high levels of anxiety associated with speaking out in front of the whole class when they do not volunteer. This study illustrates that active learning can both increase and decrease students’ anxiety depending on the way active learning is implemented. We hope that this study encourages instructors to create more inclusive active learning science courses by implementing active learning in ways that minimize students’ anxiety.","author":[{"dropping-particle":"","family":"Cooper","given":"Katelyn M.","non-dropping-particle":"","parse-names":false,"suffix":""},{"dropping-particle":"","family":"Downing","given":"Virginia R.","non-dropping-particle":"","parse-names":false,"suffix":""},{"dropping-particle":"","family":"Brownell","given":"Sara E.","non-dropping-particle":"","parse-names":false,"suffix":""}],"container-title":"International Journal of STEM Education","id":"ITEM-1","issue":"1","issued":{"date-parts":[["2018"]]},"publisher":"International Journal of STEM Education","title":"The influence of active learning practices on student anxiety in large-enrollment college science classrooms","type":"article-journal","volume":"5"},"uris":["http://www.mendeley.com/documents/?uuid=aae7504f-5f46-4a86-bc5a-81d9fa609595"]}],"mendeley":{"formattedCitation":"(Cooper, Downing, &amp; Brownell, 2018)","plainTextFormattedCitation":"(Cooper, Downing, &amp; Brownell, 2018)","previouslyFormattedCitation":"(Cooper, Downing, &amp; Brownell, 2018)"},"properties":{"noteIndex":0},"schema":"https://github.com/citation-style-language/schema/raw/master/csl-citation.json"}</w:instrText>
      </w:r>
      <w:r w:rsidRPr="00376250">
        <w:rPr>
          <w:rFonts w:ascii="Calisto MT" w:hAnsi="Calisto MT"/>
          <w:color w:val="000000"/>
        </w:rPr>
        <w:fldChar w:fldCharType="separate"/>
      </w:r>
      <w:r w:rsidRPr="00376250">
        <w:rPr>
          <w:rFonts w:ascii="Calisto MT" w:hAnsi="Calisto MT"/>
          <w:noProof/>
          <w:color w:val="000000"/>
        </w:rPr>
        <w:t>(Cooper, Downing, &amp; Brownell, 2018)</w:t>
      </w:r>
      <w:r w:rsidRPr="00376250">
        <w:rPr>
          <w:rFonts w:ascii="Calisto MT" w:hAnsi="Calisto MT"/>
          <w:color w:val="000000"/>
        </w:rPr>
        <w:fldChar w:fldCharType="end"/>
      </w:r>
      <w:r w:rsidRPr="00376250">
        <w:rPr>
          <w:rFonts w:ascii="Calisto MT" w:hAnsi="Calisto MT"/>
          <w:color w:val="000000"/>
        </w:rPr>
        <w:t xml:space="preserve">. Another thing that indicates students' low cognitive learning outcomes are  lack of understanding of concepts  </w:t>
      </w:r>
      <w:r w:rsidRPr="00376250">
        <w:rPr>
          <w:rFonts w:ascii="Calisto MT" w:hAnsi="Calisto MT"/>
          <w:color w:val="000000"/>
        </w:rPr>
        <w:fldChar w:fldCharType="begin" w:fldLock="1"/>
      </w:r>
      <w:r w:rsidRPr="00376250">
        <w:rPr>
          <w:rFonts w:ascii="Calisto MT" w:hAnsi="Calisto MT"/>
          <w:color w:val="000000"/>
        </w:rPr>
        <w:instrText>ADDIN CSL_CITATION {"citationItems":[{"id":"ITEM-1","itemData":{"DOI":"10.3389/fpsyg.2019.00444","ISSN":"16641078","author":[{"dropping-particle":"","family":"Karagiannopoulou","given":"Evangelia","non-dropping-particle":"","parse-names":false,"suffix":""},{"dropping-particle":"","family":"Entwistle","given":"Noel","non-dropping-particle":"","parse-names":false,"suffix":""}],"container-title":"Frontiers in Psychology","id":"ITEM-1","issue":"MAR","issued":{"date-parts":[["2019"]]},"title":"Students' learning characteristics, perceptions of small-group university teaching, and understanding through a \"meeting of minds\"","type":"article-journal","volume":"10"},"uris":["http://www.mendeley.com/documents/?uuid=3b0ba598-17e5-4ae3-a30c-00b33237afb2"]}],"mendeley":{"formattedCitation":"(Karagiannopoulou &amp; Entwistle, 2019)","plainTextFormattedCitation":"(Karagiannopoulou &amp; Entwistle, 2019)","previouslyFormattedCitation":"(Karagiannopoulou &amp; Entwistle, 2019)"},"properties":{"noteIndex":0},"schema":"https://github.com/citation-style-language/schema/raw/master/csl-citation.json"}</w:instrText>
      </w:r>
      <w:r w:rsidRPr="00376250">
        <w:rPr>
          <w:rFonts w:ascii="Calisto MT" w:hAnsi="Calisto MT"/>
          <w:color w:val="000000"/>
        </w:rPr>
        <w:fldChar w:fldCharType="separate"/>
      </w:r>
      <w:r w:rsidRPr="00376250">
        <w:rPr>
          <w:rFonts w:ascii="Calisto MT" w:hAnsi="Calisto MT"/>
          <w:noProof/>
          <w:color w:val="000000"/>
        </w:rPr>
        <w:t>(Karagiannopoulou &amp; Entwistle, 2019)</w:t>
      </w:r>
      <w:r w:rsidRPr="00376250">
        <w:rPr>
          <w:rFonts w:ascii="Calisto MT" w:hAnsi="Calisto MT"/>
          <w:color w:val="000000"/>
        </w:rPr>
        <w:fldChar w:fldCharType="end"/>
      </w:r>
      <w:r w:rsidRPr="00376250">
        <w:rPr>
          <w:rFonts w:ascii="Calisto MT" w:hAnsi="Calisto MT"/>
          <w:color w:val="000000"/>
        </w:rPr>
        <w:t xml:space="preserve">. Inquiry learning emphasizes active learning and is expected not to be teacher-centered so that students can obtain knowledge in the form of material based on the experience gained </w:t>
      </w:r>
      <w:r w:rsidRPr="00376250">
        <w:rPr>
          <w:rFonts w:ascii="Calisto MT" w:hAnsi="Calisto MT"/>
          <w:color w:val="000000"/>
        </w:rPr>
        <w:fldChar w:fldCharType="begin" w:fldLock="1"/>
      </w:r>
      <w:r w:rsidRPr="00376250">
        <w:rPr>
          <w:rFonts w:ascii="Calisto MT" w:hAnsi="Calisto MT"/>
          <w:color w:val="000000"/>
        </w:rPr>
        <w:instrText>ADDIN CSL_CITATION {"citationItems":[{"id":"ITEM-1","itemData":{"DOI":"10.1177/1932202X11429860","ISSN":"21629536","abstract":"Curricular reform efforts are underway in many countries, focused on adopting inquiry-based approaches to teaching and learning. Therefore, it is increasingly important to understand what outcomes students attain in inquiry environments. Derived from a literature review, a 23-item, criterion-referenced inventory is presented for theoretically implied and empirically based outcomes or benefits for students engaging in inquiry, and includes research on overlapping pedagogical topics such as discovery learning and problem-based learning. Student outcomes include knowledge and skills, intrinsic motivation, and development of expertise, among others. Supporting research is primarily available in the areas of cognitive and affective outcomes (e.g., knowledge, skills, motivation, attitudes, and creativity). This list can be used as a starting point for research or converted into professional development tools.","author":[{"dropping-particle":"","family":"Saunders-Stewart","given":"Katie S.","non-dropping-particle":"","parse-names":false,"suffix":""},{"dropping-particle":"","family":"Gyles","given":"Petra D.T.","non-dropping-particle":"","parse-names":false,"suffix":""},{"dropping-particle":"","family":"Shore","given":"Bruce M.","non-dropping-particle":"","parse-names":false,"suffix":""}],"container-title":"Journal of Advanced Academics","id":"ITEM-1","issue":"1","issued":{"date-parts":[["2012"]]},"page":"5-31","title":"Student Outcomes in Inquiry Instruction: A Literature-Derived Inventory","type":"article-journal","volume":"23"},"uris":["http://www.mendeley.com/documents/?uuid=e716a667-66ea-4e46-bd81-4779e2d2a1a5"]}],"mendeley":{"formattedCitation":"(Saunders-Stewart, Gyles, &amp; Shore, 2012)","plainTextFormattedCitation":"(Saunders-Stewart, Gyles, &amp; Shore, 2012)","previouslyFormattedCitation":"(Saunders-Stewart, Gyles, &amp; Shore, 2012)"},"properties":{"noteIndex":0},"schema":"https://github.com/citation-style-language/schema/raw/master/csl-citation.json"}</w:instrText>
      </w:r>
      <w:r w:rsidRPr="00376250">
        <w:rPr>
          <w:rFonts w:ascii="Calisto MT" w:hAnsi="Calisto MT"/>
          <w:color w:val="000000"/>
        </w:rPr>
        <w:fldChar w:fldCharType="separate"/>
      </w:r>
      <w:r w:rsidRPr="00376250">
        <w:rPr>
          <w:rFonts w:ascii="Calisto MT" w:hAnsi="Calisto MT"/>
          <w:noProof/>
          <w:color w:val="000000"/>
        </w:rPr>
        <w:t>(Saunders-Stewart, Gyles, &amp; Shore, 2012)</w:t>
      </w:r>
      <w:r w:rsidRPr="00376250">
        <w:rPr>
          <w:rFonts w:ascii="Calisto MT" w:hAnsi="Calisto MT"/>
          <w:color w:val="000000"/>
        </w:rPr>
        <w:fldChar w:fldCharType="end"/>
      </w:r>
      <w:r w:rsidRPr="00376250">
        <w:rPr>
          <w:rFonts w:ascii="Calisto MT" w:hAnsi="Calisto MT"/>
          <w:color w:val="000000"/>
        </w:rPr>
        <w:t>. In addition, the inquiry model provides more experience directly and interacts in the learning process.</w:t>
      </w:r>
    </w:p>
    <w:p w:rsidR="007458BF" w:rsidRPr="00376250" w:rsidRDefault="007458BF" w:rsidP="00376250">
      <w:pPr>
        <w:pStyle w:val="Els-body-text"/>
        <w:spacing w:line="240" w:lineRule="auto"/>
        <w:ind w:firstLine="709"/>
        <w:rPr>
          <w:rFonts w:ascii="Calisto MT" w:hAnsi="Calisto MT"/>
          <w:color w:val="000000"/>
        </w:rPr>
      </w:pPr>
    </w:p>
    <w:p w:rsidR="00DC7030" w:rsidRPr="00DC7030" w:rsidRDefault="00DC7030" w:rsidP="00DC7030">
      <w:pPr>
        <w:ind w:firstLine="720"/>
        <w:jc w:val="both"/>
        <w:rPr>
          <w:rFonts w:ascii="Calisto MT" w:hAnsi="Calisto MT"/>
        </w:rPr>
      </w:pPr>
    </w:p>
    <w:p w:rsidR="00893497" w:rsidRDefault="007458BF" w:rsidP="00893497">
      <w:pPr>
        <w:pStyle w:val="Els-body-text"/>
        <w:spacing w:line="240" w:lineRule="auto"/>
        <w:ind w:firstLine="709"/>
        <w:rPr>
          <w:rFonts w:ascii="Calisto MT" w:hAnsi="Calisto MT"/>
          <w:color w:val="000000"/>
        </w:rPr>
      </w:pPr>
      <w:r w:rsidRPr="007458BF">
        <w:rPr>
          <w:rFonts w:ascii="Calisto MT" w:hAnsi="Calisto MT"/>
          <w:color w:val="000000"/>
        </w:rPr>
        <w:lastRenderedPageBreak/>
        <w:t xml:space="preserve">Inquiry learning has a relationship with the merry go round (MGR) cooperative type, because students can experiment to improve creativity, learning is more active in contributing ideas in their groups so that the quality of learning in the classroom can be improved. Recently, research in inquiry and merry go round learning on work and energy topics is still limited. Previous research has still developed merry go round on the topic of inertia moment </w:t>
      </w:r>
      <w:r w:rsidRPr="007458BF">
        <w:rPr>
          <w:rFonts w:ascii="Calisto MT" w:hAnsi="Calisto MT"/>
          <w:color w:val="000000"/>
        </w:rPr>
        <w:fldChar w:fldCharType="begin" w:fldLock="1"/>
      </w:r>
      <w:r w:rsidRPr="007458BF">
        <w:rPr>
          <w:rFonts w:ascii="Calisto MT" w:hAnsi="Calisto MT"/>
          <w:color w:val="000000"/>
        </w:rPr>
        <w:instrText>ADDIN CSL_CITATION {"citationItems":[{"id":"ITEM-1","itemData":{"DOI":"10.1119/1.2432083","ISSN":"0031-921X","abstract":"A playground can provide a valuable physics education laboratory. For example, Taylor et al. describe bringing teachers in a workshop to a playground to examine the physics of a seesaw and slide, and briefly suggest experiments involving a merry-go-round. In this paper, we describe an experiment performed by students from a Society of Physics Students organization and their faculty advisor on a merry-go-round at a local park. The goal of the activity was for everyone to gain a greater understanding of the concepts of angular velocity, centripetal acceleration, moment of inertia, and conservation of angular momentum through their own personal experience--and to have fun, too.","author":[{"dropping-particle":"","family":"Hook","given":"Stephen","non-dropping-particle":"Van","parse-names":false,"suffix":""},{"dropping-particle":"","family":"Lark","given":"Adam","non-dropping-particle":"","parse-names":false,"suffix":""},{"dropping-particle":"","family":"Hodges","given":"Jeff","non-dropping-particle":"","parse-names":false,"suffix":""},{"dropping-particle":"","family":"Celebrezze","given":"Eric","non-dropping-particle":"","parse-names":false,"suffix":""},{"dropping-particle":"","family":"Channels","given":"Lindsey","non-dropping-particle":"","parse-names":false,"suffix":""}],"container-title":"The Physics Teacher","id":"ITEM-1","issue":"2","issued":{"date-parts":[["2007"]]},"page":"85-87","title":"Playground Physics: Determining the Moment of Inertia of a Merry-Go-Round","type":"article-journal","volume":"45"},"uris":["http://www.mendeley.com/documents/?uuid=56964bef-f3b8-476c-8424-e5ef3ba43f98"]}],"mendeley":{"formattedCitation":"(Van Hook, Lark, Hodges, Celebrezze, &amp; Channels, 2007)","plainTextFormattedCitation":"(Van Hook, Lark, Hodges, Celebrezze, &amp; Channels, 2007)","previouslyFormattedCitation":"(Van Hook, Lark, Hodges, Celebrezze, &amp; Channels, 2007)"},"properties":{"noteIndex":0},"schema":"https://github.com/citation-style-language/schema/raw/master/csl-citation.json"}</w:instrText>
      </w:r>
      <w:r w:rsidRPr="007458BF">
        <w:rPr>
          <w:rFonts w:ascii="Calisto MT" w:hAnsi="Calisto MT"/>
          <w:color w:val="000000"/>
        </w:rPr>
        <w:fldChar w:fldCharType="separate"/>
      </w:r>
      <w:r w:rsidRPr="007458BF">
        <w:rPr>
          <w:rFonts w:ascii="Calisto MT" w:hAnsi="Calisto MT"/>
          <w:noProof/>
          <w:color w:val="000000"/>
        </w:rPr>
        <w:t>(Van Hook, Lark, Hodges, Celebrezze, &amp; Channels, 2007)</w:t>
      </w:r>
      <w:r w:rsidRPr="007458BF">
        <w:rPr>
          <w:rFonts w:ascii="Calisto MT" w:hAnsi="Calisto MT"/>
          <w:color w:val="000000"/>
        </w:rPr>
        <w:fldChar w:fldCharType="end"/>
      </w:r>
      <w:r w:rsidRPr="007458BF">
        <w:rPr>
          <w:rFonts w:ascii="Calisto MT" w:hAnsi="Calisto MT"/>
          <w:color w:val="000000"/>
        </w:rPr>
        <w:t xml:space="preserve">, circular motion </w:t>
      </w:r>
      <w:r w:rsidRPr="007458BF">
        <w:rPr>
          <w:rFonts w:ascii="Calisto MT" w:hAnsi="Calisto MT"/>
          <w:color w:val="000000"/>
        </w:rPr>
        <w:fldChar w:fldCharType="begin" w:fldLock="1"/>
      </w:r>
      <w:r w:rsidRPr="007458BF">
        <w:rPr>
          <w:rFonts w:ascii="Calisto MT" w:hAnsi="Calisto MT"/>
          <w:color w:val="000000"/>
        </w:rPr>
        <w:instrText>ADDIN CSL_CITATION {"citationItems":[{"id":"ITEM-1","itemData":{"DOI":"10.1088/0031-9120/37/6/307","ISSN":"0031-9120","author":[{"dropping-particle":"","family":"Bagge","given":"Sara","non-dropping-particle":"","parse-names":false,"suffix":""},{"dropping-particle":"","family":"Pendrill","given":"Ann-Marie","non-dropping-particle":"","parse-names":false,"suffix":""}],"container-title":"Physics Education","id":"ITEM-1","issue":"6","issued":{"date-parts":[["2002"]]},"page":"507-511","title":"Classical physics experiments in the amusement park","type":"article-journal","volume":"37"},"uris":["http://www.mendeley.com/documents/?uuid=117d2cf3-1f36-4a3d-b229-655448f67c2a"]}],"mendeley":{"formattedCitation":"(Bagge &amp; Pendrill, 2002)","plainTextFormattedCitation":"(Bagge &amp; Pendrill, 2002)","previouslyFormattedCitation":"(Bagge &amp; Pendrill, 2002)"},"properties":{"noteIndex":0},"schema":"https://github.com/citation-style-language/schema/raw/master/csl-citation.json"}</w:instrText>
      </w:r>
      <w:r w:rsidRPr="007458BF">
        <w:rPr>
          <w:rFonts w:ascii="Calisto MT" w:hAnsi="Calisto MT"/>
          <w:color w:val="000000"/>
        </w:rPr>
        <w:fldChar w:fldCharType="separate"/>
      </w:r>
      <w:r w:rsidRPr="007458BF">
        <w:rPr>
          <w:rFonts w:ascii="Calisto MT" w:hAnsi="Calisto MT"/>
          <w:noProof/>
          <w:color w:val="000000"/>
        </w:rPr>
        <w:t>(Bagge &amp; Pendrill, 2002)</w:t>
      </w:r>
      <w:r w:rsidRPr="007458BF">
        <w:rPr>
          <w:rFonts w:ascii="Calisto MT" w:hAnsi="Calisto MT"/>
          <w:color w:val="000000"/>
        </w:rPr>
        <w:fldChar w:fldCharType="end"/>
      </w:r>
      <w:r w:rsidRPr="007458BF">
        <w:rPr>
          <w:rFonts w:ascii="Calisto MT" w:hAnsi="Calisto MT"/>
          <w:color w:val="000000"/>
        </w:rPr>
        <w:t xml:space="preserve">, molecular </w:t>
      </w:r>
      <w:r w:rsidRPr="007458BF">
        <w:rPr>
          <w:rFonts w:ascii="Calisto MT" w:hAnsi="Calisto MT"/>
          <w:color w:val="000000"/>
        </w:rPr>
        <w:fldChar w:fldCharType="begin" w:fldLock="1"/>
      </w:r>
      <w:r w:rsidRPr="007458BF">
        <w:rPr>
          <w:rFonts w:ascii="Calisto MT" w:hAnsi="Calisto MT"/>
          <w:color w:val="000000"/>
        </w:rPr>
        <w:instrText>ADDIN CSL_CITATION {"citationItems":[{"id":"ITEM-1","itemData":{"DOI":"10.1063/1.3603927","ISSN":"00319228","author":[{"dropping-particle":"","family":"Friedrich","given":"Bretislav","non-dropping-particle":"","parse-names":false,"suffix":""}],"container-title":"Physics Today","id":"ITEM-1","issue":"6","issued":{"date-parts":[["2011"]]},"page":"66-67","title":"A molecular merry-go-round","type":"article-journal","volume":"64"},"uris":["http://www.mendeley.com/documents/?uuid=4b48711b-2442-4ee8-b9de-7d3489624541"]}],"mendeley":{"formattedCitation":"(Friedrich, 2011)","plainTextFormattedCitation":"(Friedrich, 2011)","previouslyFormattedCitation":"(Friedrich, 2011)"},"properties":{"noteIndex":0},"schema":"https://github.com/citation-style-language/schema/raw/master/csl-citation.json"}</w:instrText>
      </w:r>
      <w:r w:rsidRPr="007458BF">
        <w:rPr>
          <w:rFonts w:ascii="Calisto MT" w:hAnsi="Calisto MT"/>
          <w:color w:val="000000"/>
        </w:rPr>
        <w:fldChar w:fldCharType="separate"/>
      </w:r>
      <w:r w:rsidRPr="007458BF">
        <w:rPr>
          <w:rFonts w:ascii="Calisto MT" w:hAnsi="Calisto MT"/>
          <w:noProof/>
          <w:color w:val="000000"/>
        </w:rPr>
        <w:t>(Friedrich, 2011)</w:t>
      </w:r>
      <w:r w:rsidRPr="007458BF">
        <w:rPr>
          <w:rFonts w:ascii="Calisto MT" w:hAnsi="Calisto MT"/>
          <w:color w:val="000000"/>
        </w:rPr>
        <w:fldChar w:fldCharType="end"/>
      </w:r>
      <w:r w:rsidRPr="007458BF">
        <w:rPr>
          <w:rFonts w:ascii="Calisto MT" w:hAnsi="Calisto MT"/>
          <w:color w:val="000000"/>
        </w:rPr>
        <w:t xml:space="preserve"> so that this paper presents something different. The MGR technique has characteristics, where group members get the opportunity to contribute and listen to thoughts or ideas from other members </w:t>
      </w:r>
      <w:r w:rsidRPr="007458BF">
        <w:rPr>
          <w:rFonts w:ascii="Calisto MT" w:hAnsi="Calisto MT"/>
          <w:color w:val="000000"/>
        </w:rPr>
        <w:fldChar w:fldCharType="begin" w:fldLock="1"/>
      </w:r>
      <w:r w:rsidRPr="007458BF">
        <w:rPr>
          <w:rFonts w:ascii="Calisto MT" w:hAnsi="Calisto MT"/>
          <w:color w:val="000000"/>
        </w:rPr>
        <w:instrText>ADDIN CSL_CITATION {"citationItems":[{"id":"ITEM-1","itemData":{"DOI":"10.1016/j.tate.2009.10.034","ISSN":"0742051X","abstract":"Cooperative learning (CL) is a well documented pedagogical practice that promotes academic achievement and socialization, yet many teachers struggle with implementing it in their classes. This study reports on the perceptions of 10, middle-year teachers who implemented cooperative learning in a unit of work across two school terms. Data from the interviews indicated that while the teachers had positive experiences with CL, a number encountered difficulties with implementing it in their classrooms. Issues identified included students socializing during group activities and not working, managing time effectively, and the preparation required. Other issues that the teachers identified as being important for successful group work included the composition of the groups, the task the group was to undertake, the social skills training needed, and the assessment of the learning that occurred in the group. © 2009 Elsevier Ltd. All rights reserved.","author":[{"dropping-particle":"","family":"Gillies","given":"Robyn M.","non-dropping-particle":"","parse-names":false,"suffix":""},{"dropping-particle":"","family":"Boyle","given":"Michael","non-dropping-particle":"","parse-names":false,"suffix":""}],"container-title":"Teaching and Teacher Education","id":"ITEM-1","issue":"4","issued":{"date-parts":[["2010"]]},"page":"933-940","publisher":"Elsevier Ltd","title":"Teachers' reflections on cooperative learning: Issues of implementation","type":"article-journal","volume":"26"},"uris":["http://www.mendeley.com/documents/?uuid=f0d1b574-c3ef-42b0-a8fb-1ea0a060dbbd"]}],"mendeley":{"formattedCitation":"(Gillies &amp; Boyle, 2010)","plainTextFormattedCitation":"(Gillies &amp; Boyle, 2010)","previouslyFormattedCitation":"(Gillies &amp; Boyle, 2010)"},"properties":{"noteIndex":0},"schema":"https://github.com/citation-style-language/schema/raw/master/csl-citation.json"}</w:instrText>
      </w:r>
      <w:r w:rsidRPr="007458BF">
        <w:rPr>
          <w:rFonts w:ascii="Calisto MT" w:hAnsi="Calisto MT"/>
          <w:color w:val="000000"/>
        </w:rPr>
        <w:fldChar w:fldCharType="separate"/>
      </w:r>
      <w:r w:rsidRPr="007458BF">
        <w:rPr>
          <w:rFonts w:ascii="Calisto MT" w:hAnsi="Calisto MT"/>
          <w:noProof/>
          <w:color w:val="000000"/>
        </w:rPr>
        <w:t>(Gillies &amp; Boyle, 2010)</w:t>
      </w:r>
      <w:r w:rsidRPr="007458BF">
        <w:rPr>
          <w:rFonts w:ascii="Calisto MT" w:hAnsi="Calisto MT"/>
          <w:color w:val="000000"/>
        </w:rPr>
        <w:fldChar w:fldCharType="end"/>
      </w:r>
      <w:r w:rsidRPr="007458BF">
        <w:rPr>
          <w:rFonts w:ascii="Calisto MT" w:hAnsi="Calisto MT"/>
          <w:color w:val="000000"/>
        </w:rPr>
        <w:t xml:space="preserve">. Some of the advantages of merry go round techniques are increasing more positive learning activities, the time it takes for teachers to be more efficient, increasing critical thinking and creative so that they are able to answer the problems given, fostering patience </w:t>
      </w:r>
      <w:r w:rsidRPr="007458BF">
        <w:rPr>
          <w:rFonts w:ascii="Calisto MT" w:hAnsi="Calisto MT"/>
          <w:color w:val="000000"/>
        </w:rPr>
        <w:fldChar w:fldCharType="begin" w:fldLock="1"/>
      </w:r>
      <w:r w:rsidRPr="007458BF">
        <w:rPr>
          <w:rFonts w:ascii="Calisto MT" w:hAnsi="Calisto MT"/>
          <w:color w:val="000000"/>
        </w:rPr>
        <w:instrText>ADDIN CSL_CITATION {"citationItems":[{"id":"ITEM-1","itemData":{"DOI":"10.1155/2017/1357456","ISSN":"2090-4002","abstract":"Creativity, as a 21st-century skill, has gained more interest these past years and has become one of the key competencies to be implemented in classrooms. However, some studies highlight teachers’ difficulties to integrate it in a classroom context. For instance, introducing creativity in overloaded school curricula may be a hindrance to developing it. Teachers have to implement other 21st-century competencies (the 4Cs) at the same time as well. These educational objectives can be considerable in terms of time and means for teachers and thus do not encourage them to develop these competencies. The purpose of this article is to present links, essentially theoretical, made by researchers between creativity and other 21st-century skills (e.g., critical thinking, metacognition, and collaboration). We considered that if creativity shares some characteristics with other competencies, it can be possible that, by applying only a teaching-for-creativity approach in classroom, we can also contribute to developing the other “C” as well. So choosing only creativity can be a way for teachers to develop their pupils’ skills without falling behind in their curriculum. In this article, we will also discuss our hypothesis taking into account limits from teachers’ classroom practices. Teachers’ training, evaluation, and everyday practices will be considered.","author":[{"dropping-particle":"","family":"Ahmadi","given":"Niluphar","non-dropping-particle":"","parse-names":false,"suffix":""},{"dropping-particle":"","family":"Besançon","given":"Maud","non-dropping-particle":"","parse-names":false,"suffix":""}],"container-title":"Education Research International","id":"ITEM-1","issued":{"date-parts":[["2017"]]},"page":"1-9","title":"Creativity as a Stepping Stone towards Developing Other Competencies in Classrooms","type":"article-journal","volume":"2017"},"uris":["http://www.mendeley.com/documents/?uuid=11745a73-97a4-4fed-9f12-56b764c04ed4"]}],"mendeley":{"formattedCitation":"(Ahmadi &amp; Besançon, 2017)","plainTextFormattedCitation":"(Ahmadi &amp; Besançon, 2017)","previouslyFormattedCitation":"(Ahmadi &amp; Besançon, 2017)"},"properties":{"noteIndex":0},"schema":"https://github.com/citation-style-language/schema/raw/master/csl-citation.json"}</w:instrText>
      </w:r>
      <w:r w:rsidRPr="007458BF">
        <w:rPr>
          <w:rFonts w:ascii="Calisto MT" w:hAnsi="Calisto MT"/>
          <w:color w:val="000000"/>
        </w:rPr>
        <w:fldChar w:fldCharType="separate"/>
      </w:r>
      <w:r w:rsidRPr="007458BF">
        <w:rPr>
          <w:rFonts w:ascii="Calisto MT" w:hAnsi="Calisto MT"/>
          <w:noProof/>
          <w:color w:val="000000"/>
        </w:rPr>
        <w:t>(Ahmadi &amp; Besançon, 2017)</w:t>
      </w:r>
      <w:r w:rsidRPr="007458BF">
        <w:rPr>
          <w:rFonts w:ascii="Calisto MT" w:hAnsi="Calisto MT"/>
          <w:color w:val="000000"/>
        </w:rPr>
        <w:fldChar w:fldCharType="end"/>
      </w:r>
      <w:r w:rsidRPr="007458BF">
        <w:rPr>
          <w:rFonts w:ascii="Calisto MT" w:hAnsi="Calisto MT"/>
          <w:color w:val="000000"/>
        </w:rPr>
        <w:t>.</w:t>
      </w:r>
      <w:r w:rsidRPr="007458BF">
        <w:rPr>
          <w:rFonts w:ascii="Calisto MT" w:hAnsi="Calisto MT"/>
          <w:color w:val="000000"/>
          <w:lang w:val="id-ID"/>
        </w:rPr>
        <w:t xml:space="preserve"> T</w:t>
      </w:r>
      <w:r w:rsidRPr="007458BF">
        <w:rPr>
          <w:rFonts w:ascii="Calisto MT" w:hAnsi="Calisto MT"/>
          <w:color w:val="000000"/>
        </w:rPr>
        <w:t>he merry go round technique can develop students' patience to wait their turn to ask questions. In addition to the technique of merry go round, learning activities oriented to the inquiry learning model of training. So the focus of this paper tells of collaborating MGR and inquiry learning training models in improving students' learning outcomes in physics.</w:t>
      </w:r>
    </w:p>
    <w:p w:rsidR="00893497" w:rsidRDefault="00893497" w:rsidP="00893497">
      <w:pPr>
        <w:pStyle w:val="Els-body-text"/>
        <w:spacing w:line="240" w:lineRule="auto"/>
        <w:ind w:firstLine="709"/>
        <w:rPr>
          <w:color w:val="000000"/>
        </w:rPr>
      </w:pPr>
      <w:r w:rsidRPr="00893497">
        <w:rPr>
          <w:rFonts w:ascii="Calisto MT" w:hAnsi="Calisto MT"/>
          <w:color w:val="000000"/>
        </w:rPr>
        <w:t xml:space="preserve">Training inquiry learning models can provide experience in conducting experiments for each student. Meanwhile, MGR techniques can help students remember the learning that has been learned and communicate new ideas or findings obtained during learning to other groups. So the use of MGR techniques in learning models can help teachers in the learning. In addition, improving memory, communication skills and understanding of material in students can be improved by using an inquiry training learning model with the technique of MGR. Difficulties in learning physics become things that need to be considered as an effort to succeed in learning, if learning is successful, it is expected that learning outcomes will also increase. Learning outcomes are a success that has been achieved by someone after carrying out the learning process activities so that there is a change in behavior </w:t>
      </w:r>
      <w:r w:rsidRPr="00893497">
        <w:rPr>
          <w:rFonts w:ascii="Calisto MT" w:hAnsi="Calisto MT"/>
          <w:color w:val="000000"/>
        </w:rPr>
        <w:fldChar w:fldCharType="begin" w:fldLock="1"/>
      </w:r>
      <w:r w:rsidRPr="00893497">
        <w:rPr>
          <w:rFonts w:ascii="Calisto MT" w:hAnsi="Calisto MT"/>
          <w:color w:val="000000"/>
        </w:rPr>
        <w:instrText>ADDIN CSL_CITATION {"citationItems":[{"id":"ITEM-1","itemData":{"DOI":"10.1080/03075079.2017.1327518","ISSN":"1470174X","abstract":"© 2017 Society for Research into Higher Education Group learning activities (GLAs) are commonly used curriculum activities in teacher education. The aim of this study was to determine which components of GLAs students perceive as significant for their learning. Student teachers from six Dutch universities of applied sciences completed a survey about GLAs they participated in. Findings show that students’ evaluations of task characteristics and group constellation are related to their perceived increase in domain knowledge. Furthermore task characteristics and guidance are related to students’ perceived development as primary school teachers. Verbal interaction and engagement partially and fully mediate several relationships between GLA components and learning outcomes.","author":[{"dropping-particle":"","family":"Hei","given":"Miranda","non-dropping-particle":"De","parse-names":false,"suffix":""},{"dropping-particle":"","family":"Admiraal","given":"Wilfried","non-dropping-particle":"","parse-names":false,"suffix":""},{"dropping-particle":"","family":"Sjoer","given":"Ellen","non-dropping-particle":"","parse-names":false,"suffix":""},{"dropping-particle":"","family":"Strijbos","given":"Jan Willem","non-dropping-particle":"","parse-names":false,"suffix":""}],"container-title":"Studies in Higher Education","id":"ITEM-1","issue":"12","issued":{"date-parts":[["2018"]]},"page":"2354-2370","publisher":"Taylor &amp; Francis","title":"Group learning activities and perceived learning outcomes","type":"article-journal","volume":"43"},"uris":["http://www.mendeley.com/documents/?uuid=6d513a6e-f4e4-4de6-b0a5-0b22502f444a"]}],"mendeley":{"formattedCitation":"(De Hei, Admiraal, Sjoer, &amp; Strijbos, 2018)","plainTextFormattedCitation":"(De Hei, Admiraal, Sjoer, &amp; Strijbos, 2018)","previouslyFormattedCitation":"(De Hei, Admiraal, Sjoer, &amp; Strijbos, 2018)"},"properties":{"noteIndex":0},"schema":"https://github.com/citation-style-language/schema/raw/master/csl-citation.json"}</w:instrText>
      </w:r>
      <w:r w:rsidRPr="00893497">
        <w:rPr>
          <w:rFonts w:ascii="Calisto MT" w:hAnsi="Calisto MT"/>
          <w:color w:val="000000"/>
        </w:rPr>
        <w:fldChar w:fldCharType="separate"/>
      </w:r>
      <w:r w:rsidRPr="00893497">
        <w:rPr>
          <w:rFonts w:ascii="Calisto MT" w:hAnsi="Calisto MT"/>
          <w:noProof/>
          <w:color w:val="000000"/>
        </w:rPr>
        <w:t>(De Hei, Admiraal, Sjoer, &amp; Strijbos, 2018)</w:t>
      </w:r>
      <w:r w:rsidRPr="00893497">
        <w:rPr>
          <w:rFonts w:ascii="Calisto MT" w:hAnsi="Calisto MT"/>
          <w:color w:val="000000"/>
        </w:rPr>
        <w:fldChar w:fldCharType="end"/>
      </w:r>
      <w:r w:rsidRPr="000468A8">
        <w:rPr>
          <w:color w:val="000000"/>
        </w:rPr>
        <w:t>.</w:t>
      </w:r>
    </w:p>
    <w:p w:rsidR="0075714F" w:rsidRPr="0075714F" w:rsidRDefault="0075714F" w:rsidP="0075714F">
      <w:pPr>
        <w:pStyle w:val="Els-body-text"/>
        <w:spacing w:before="120" w:line="240" w:lineRule="auto"/>
        <w:rPr>
          <w:rFonts w:ascii="Calisto MT" w:hAnsi="Calisto MT"/>
          <w:b/>
          <w:color w:val="000000"/>
        </w:rPr>
      </w:pPr>
      <w:r w:rsidRPr="0075714F">
        <w:rPr>
          <w:rFonts w:ascii="Calisto MT" w:hAnsi="Calisto MT"/>
          <w:color w:val="000000"/>
        </w:rPr>
        <w:t xml:space="preserve">As for some physics topics that are still considered difficult such as mechanics, electricity, magnetism, thermodynamics, waves, and optics </w:t>
      </w:r>
      <w:r w:rsidRPr="0075714F">
        <w:rPr>
          <w:rFonts w:ascii="Calisto MT" w:hAnsi="Calisto MT"/>
          <w:color w:val="000000"/>
        </w:rPr>
        <w:fldChar w:fldCharType="begin" w:fldLock="1"/>
      </w:r>
      <w:r w:rsidRPr="0075714F">
        <w:rPr>
          <w:rFonts w:ascii="Calisto MT" w:hAnsi="Calisto MT"/>
          <w:color w:val="000000"/>
        </w:rPr>
        <w:instrText>ADDIN CSL_CITATION {"citationItems":[{"id":"ITEM-1","itemData":{"DOI":"10.1119/1.19122","ISSN":"0002-9505","abstract":"The purpose of this Resource Letter is to provide an overview of research on the learning and teaching of physics. The references have been selected to meet the needs of two groups of physicists engaged in physics education. The first is the growing number whose field of scholarly inquiry is ?or might become? physics education research. The second is the much larger community of physics instructors whose primary interest is in using the results from research as a guide for improving instruction. ©","author":[{"dropping-particle":"","family":"McDermott","given":"Lillian C.","non-dropping-particle":"","parse-names":false,"suffix":""},{"dropping-particle":"","family":"Redish","given":"Edward F.","non-dropping-particle":"","parse-names":false,"suffix":""}],"container-title":"American Journal of Physics","id":"ITEM-1","issue":"9","issued":{"date-parts":[["1999"]]},"page":"755-767","title":"Resource Letter: PER-1: Physics Education Research","type":"article-journal","volume":"67"},"uris":["http://www.mendeley.com/documents/?uuid=9d7f8df7-3308-43a1-9535-9247a4d4474e"]}],"mendeley":{"formattedCitation":"(McDermott &amp; Redish, 1999)","plainTextFormattedCitation":"(McDermott &amp; Redish, 1999)","previouslyFormattedCitation":"(McDermott &amp; Redish, 1999)"},"properties":{"noteIndex":0},"schema":"https://github.com/citation-style-language/schema/raw/master/csl-citation.json"}</w:instrText>
      </w:r>
      <w:r w:rsidRPr="0075714F">
        <w:rPr>
          <w:rFonts w:ascii="Calisto MT" w:hAnsi="Calisto MT"/>
          <w:color w:val="000000"/>
        </w:rPr>
        <w:fldChar w:fldCharType="separate"/>
      </w:r>
      <w:r w:rsidRPr="0075714F">
        <w:rPr>
          <w:rFonts w:ascii="Calisto MT" w:hAnsi="Calisto MT"/>
          <w:noProof/>
          <w:color w:val="000000"/>
        </w:rPr>
        <w:t>(McDermott &amp; Redish, 1999)</w:t>
      </w:r>
      <w:r w:rsidRPr="0075714F">
        <w:rPr>
          <w:rFonts w:ascii="Calisto MT" w:hAnsi="Calisto MT"/>
          <w:color w:val="000000"/>
        </w:rPr>
        <w:fldChar w:fldCharType="end"/>
      </w:r>
      <w:r w:rsidRPr="0075714F">
        <w:rPr>
          <w:rFonts w:ascii="Calisto MT" w:hAnsi="Calisto MT"/>
          <w:color w:val="000000"/>
        </w:rPr>
        <w:t xml:space="preserve">, dynamic electricity </w:t>
      </w:r>
      <w:r w:rsidRPr="0075714F">
        <w:rPr>
          <w:rFonts w:ascii="Calisto MT" w:hAnsi="Calisto MT"/>
          <w:color w:val="000000"/>
        </w:rPr>
        <w:fldChar w:fldCharType="begin" w:fldLock="1"/>
      </w:r>
      <w:r w:rsidRPr="0075714F">
        <w:rPr>
          <w:rFonts w:ascii="Calisto MT" w:hAnsi="Calisto MT"/>
          <w:color w:val="000000"/>
        </w:rPr>
        <w:instrText>ADDIN CSL_CITATION {"citationItems":[{"id":"ITEM-1","itemData":{"DOI":"10.1016/j.sbspro.2011.04.036","ISSN":"18770428","abstract":"The aim of this study is to identify 10thgrade students' misconceptions related to electric current. For this purpose, an instrument composed of three-phase ten-items multiple choice electric current concept test (ECCT) was developed by the researchers. This test was administered to ninety-six 10thgrade students who were 15-16 years of age. The findings showed that 10thgrade students' understanding of electric current is poor and also they have important and prevalent misconceptions. The results have some implications for teaching electric current, suggesting that a substantial revision of teaching strategies is needed. © 2011 Published by Elsevier Ltd.","author":[{"dropping-particle":"","family":"Turgut","given":"Ümit","non-dropping-particle":"","parse-names":false,"suffix":""},{"dropping-particle":"","family":"Gürbüz","given":"Fatih","non-dropping-particle":"","parse-names":false,"suffix":""},{"dropping-particle":"","family":"Turgut","given":"Güven","non-dropping-particle":"","parse-names":false,"suffix":""}],"container-title":"Procedia - Social and Behavioral Sciences","id":"ITEM-1","issued":{"date-parts":[["2011"]]},"page":"1965-1971","publisher":"Elsevier B.V.","title":"An investigation 10thgrade students' misconceptions about electric current","type":"article-journal","volume":"15"},"uris":["http://www.mendeley.com/documents/?uuid=1bc04db3-f72f-40f1-a08c-9b329384aa02"]}],"mendeley":{"formattedCitation":"(Turgut, Gürbüz, &amp; Turgut, 2011)","plainTextFormattedCitation":"(Turgut, Gürbüz, &amp; Turgut, 2011)","previouslyFormattedCitation":"(Turgut, Gürbüz, &amp; Turgut, 2011)"},"properties":{"noteIndex":0},"schema":"https://github.com/citation-style-language/schema/raw/master/csl-citation.json"}</w:instrText>
      </w:r>
      <w:r w:rsidRPr="0075714F">
        <w:rPr>
          <w:rFonts w:ascii="Calisto MT" w:hAnsi="Calisto MT"/>
          <w:color w:val="000000"/>
        </w:rPr>
        <w:fldChar w:fldCharType="separate"/>
      </w:r>
      <w:r w:rsidRPr="0075714F">
        <w:rPr>
          <w:rFonts w:ascii="Calisto MT" w:hAnsi="Calisto MT"/>
          <w:noProof/>
          <w:color w:val="000000"/>
        </w:rPr>
        <w:t>(Turgut, Gürbüz, &amp; Turgut, 2011)</w:t>
      </w:r>
      <w:r w:rsidRPr="0075714F">
        <w:rPr>
          <w:rFonts w:ascii="Calisto MT" w:hAnsi="Calisto MT"/>
          <w:color w:val="000000"/>
        </w:rPr>
        <w:fldChar w:fldCharType="end"/>
      </w:r>
      <w:r w:rsidRPr="0075714F">
        <w:rPr>
          <w:rFonts w:ascii="Calisto MT" w:hAnsi="Calisto MT"/>
          <w:color w:val="000000"/>
        </w:rPr>
        <w:t xml:space="preserve">, Force </w:t>
      </w:r>
      <w:r w:rsidRPr="0075714F">
        <w:rPr>
          <w:rFonts w:ascii="Calisto MT" w:hAnsi="Calisto MT"/>
          <w:color w:val="000000"/>
        </w:rPr>
        <w:fldChar w:fldCharType="begin" w:fldLock="1"/>
      </w:r>
      <w:r w:rsidRPr="0075714F">
        <w:rPr>
          <w:rFonts w:ascii="Calisto MT" w:hAnsi="Calisto MT"/>
          <w:color w:val="000000"/>
        </w:rPr>
        <w:instrText>ADDIN CSL_CITATION {"citationItems":[{"id":"ITEM-1","itemData":{"DOI":"10.1080/03043797.2010.497552","ISSN":"03043797","abstract":"This work presents the results of a study whose aim is to detect systematic errors about the concept of force among freshmen students. The researchers analysed the results of the Force Concept Inventory test, which was administered to two different groups of students. The results show that, although there were significant performance variations between the two groups, they, nonetheless, shared common incorrect answers that were consistently triggered by the same misconceptions. The analysis proposed in this paper could also be applied in other universities to reveal the students? a priori mindset in Newtonian mechanics and serve as a guideline for developing effective computer simulations or other tools. This work presents the results of a study whose aim is to detect systematic errors about the concept of force among freshmen students. The researchers analysed the results of the Force Concept Inventory test, which was administered to two different groups of students. The results show that, although there were significant performance variations between the two groups, they, nonetheless, shared common incorrect answers that were consistently triggered by the same misconceptions. The analysis proposed in this paper could also be applied in other universities to reveal the students? a priori mindset in Newtonian mechanics and serve as a guideline for developing effective computer simulations or other tools.","author":[{"dropping-particle":"","family":"Martín-Blas","given":"Teresa","non-dropping-particle":"","parse-names":false,"suffix":""},{"dropping-particle":"","family":"Seidel","given":"Luis","non-dropping-particle":"","parse-names":false,"suffix":""},{"dropping-particle":"","family":"Serrano-Fernández","given":"Ana","non-dropping-particle":"","parse-names":false,"suffix":""}],"container-title":"European Journal of Engineering Education","id":"ITEM-1","issue":"6","issued":{"date-parts":[["2010"]]},"page":"597-606","title":"Enhancing Force Concept Inventory diagnostics to identify dominant misconceptions in first-year engineering physics","type":"article-journal","volume":"35"},"uris":["http://www.mendeley.com/documents/?uuid=ca9367cd-cb97-4db1-8f65-964be006af46"]}],"mendeley":{"formattedCitation":"(Martín-Blas, Seidel, &amp; Serrano-Fernández, 2010)","plainTextFormattedCitation":"(Martín-Blas, Seidel, &amp; Serrano-Fernández, 2010)","previouslyFormattedCitation":"(Martín-Blas, Seidel, &amp; Serrano-Fernández, 2010)"},"properties":{"noteIndex":0},"schema":"https://github.com/citation-style-language/schema/raw/master/csl-citation.json"}</w:instrText>
      </w:r>
      <w:r w:rsidRPr="0075714F">
        <w:rPr>
          <w:rFonts w:ascii="Calisto MT" w:hAnsi="Calisto MT"/>
          <w:color w:val="000000"/>
        </w:rPr>
        <w:fldChar w:fldCharType="separate"/>
      </w:r>
      <w:r w:rsidRPr="0075714F">
        <w:rPr>
          <w:rFonts w:ascii="Calisto MT" w:hAnsi="Calisto MT"/>
          <w:noProof/>
          <w:color w:val="000000"/>
        </w:rPr>
        <w:t>(Martín-Blas, Seidel, &amp; Serrano-Fernández, 2010)</w:t>
      </w:r>
      <w:r w:rsidRPr="0075714F">
        <w:rPr>
          <w:rFonts w:ascii="Calisto MT" w:hAnsi="Calisto MT"/>
          <w:color w:val="000000"/>
        </w:rPr>
        <w:fldChar w:fldCharType="end"/>
      </w:r>
      <w:r w:rsidRPr="0075714F">
        <w:rPr>
          <w:rFonts w:ascii="Calisto MT" w:hAnsi="Calisto MT"/>
          <w:color w:val="000000"/>
        </w:rPr>
        <w:t>. work and energy</w:t>
      </w:r>
      <w:r w:rsidRPr="0075714F">
        <w:rPr>
          <w:rFonts w:ascii="Calisto MT" w:hAnsi="Calisto MT"/>
          <w:b/>
          <w:color w:val="000000"/>
        </w:rPr>
        <w:t xml:space="preserve"> </w:t>
      </w:r>
      <w:r w:rsidRPr="0075714F">
        <w:rPr>
          <w:rFonts w:ascii="Calisto MT" w:hAnsi="Calisto MT"/>
          <w:b/>
          <w:color w:val="000000"/>
        </w:rPr>
        <w:fldChar w:fldCharType="begin" w:fldLock="1"/>
      </w:r>
      <w:r w:rsidRPr="0075714F">
        <w:rPr>
          <w:rFonts w:ascii="Calisto MT" w:hAnsi="Calisto MT"/>
          <w:b/>
          <w:color w:val="000000"/>
        </w:rPr>
        <w:instrText>ADDIN CSL_CITATION {"citationItems":[{"id":"ITEM-1","itemData":{"DOI":"10.14689/ejer.2016.64.6","ISSN":"1302597X","abstract":"Problem Statement: With the advancement of technology, energy as a\nconcept has become part of the every aspects of life, and it becomes\nmore and more important day by day. Since 2013, the concept of energy\nhas become part of the updated physics education program in Turkey.\nTeaching the concept of energy is a significant undertaking; most\nstudents do not properly comprehend it because it is an abstract\nconcept. In this respect, physics teachers play an important role in\nteaching this topic, and their views would contribute greatly to the\nfield.\nPurpose of the Study: The aim of the research is to determine teachers'\nviews on teaching the concept of energy; on the new physics program,\nwhich also includes the teaching of energy; on constructivist learning\ntheory; and on the appropriateness of energy for this theory.\nMethod: This research is designed as a case study, which is among the\nqualitative research methods, and there are three physics teachers in\nthe study group. In the research, semi-constructed interview questions\nwere used as a data gathering tool, and a researcher log for observing\nthe participants was kept in order to support the obtained data. Data\nwere analyzed using a descriptive analysis method, and the data were\nsummarized under themes within the frame of the answers given to\nresearch questions.\nFindings: As a result of the research, we determined that the teaching\nof energy could not be done in accordance with the constructivist\napproach due to the teachers' lack of knowledge; however, we also\ndetermined that the teachers think that energy as a topic is applicable\nto the constructivist approach.\nConclusion and Recommendations: We determined that when energy is\ntaught, students can become more conscious of the concept of energy and\ncan relate it to daily life. Moreover, our study revealed that if energy\nis taught by giving examples from daily life, by showing videos and\nsimulations, and if it is supported with experiments in labs and with\nfield trips, students can have a more effective learning experience.\nFurthermore, if the university entrance exam is made compatible with the\ncurriculum, students can be more successful in learning the concept of\nenergy.","author":[{"dropping-particle":"","family":"BEZEN","given":"Sevim","non-dropping-particle":"","parse-names":false,"suffix":""},{"dropping-particle":"","family":"BAYRAK","given":"Celal","non-dropping-particle":"","parse-names":false,"suffix":""},{"dropping-particle":"","family":"AYKUTLU","given":"Isil","non-dropping-particle":"","parse-names":false,"suffix":""}],"container-title":"Eurasian Journal of Educational Research","id":"ITEM-1","issue":"64","issued":{"date-parts":[["2016"]]},"page":"109-124","title":"Physics Teachers’ Views on Teaching the Concept of Energy","type":"article-journal","volume":"16"},"uris":["http://www.mendeley.com/documents/?uuid=4d9ce9d6-f96d-4130-8af3-4f951f73b92e"]}],"mendeley":{"formattedCitation":"(BEZEN, BAYRAK, &amp; AYKUTLU, 2016)","plainTextFormattedCitation":"(BEZEN, BAYRAK, &amp; AYKUTLU, 2016)","previouslyFormattedCitation":"(BEZEN, BAYRAK, &amp; AYKUTLU, 2016)"},"properties":{"noteIndex":0},"schema":"https://github.com/citation-style-language/schema/raw/master/csl-citation.json"}</w:instrText>
      </w:r>
      <w:r w:rsidRPr="0075714F">
        <w:rPr>
          <w:rFonts w:ascii="Calisto MT" w:hAnsi="Calisto MT"/>
          <w:b/>
          <w:color w:val="000000"/>
        </w:rPr>
        <w:fldChar w:fldCharType="separate"/>
      </w:r>
      <w:r w:rsidRPr="0075714F">
        <w:rPr>
          <w:rFonts w:ascii="Calisto MT" w:hAnsi="Calisto MT"/>
          <w:noProof/>
          <w:color w:val="000000"/>
        </w:rPr>
        <w:t>(</w:t>
      </w:r>
      <w:bookmarkStart w:id="0" w:name="_GoBack"/>
      <w:r w:rsidR="00BC5602" w:rsidRPr="0075714F">
        <w:rPr>
          <w:rFonts w:ascii="Calisto MT" w:hAnsi="Calisto MT"/>
          <w:noProof/>
          <w:color w:val="000000"/>
        </w:rPr>
        <w:t>Bezen, Bayrak, &amp; Aykutlu</w:t>
      </w:r>
      <w:bookmarkEnd w:id="0"/>
      <w:r w:rsidRPr="0075714F">
        <w:rPr>
          <w:rFonts w:ascii="Calisto MT" w:hAnsi="Calisto MT"/>
          <w:noProof/>
          <w:color w:val="000000"/>
        </w:rPr>
        <w:t>, 2016)</w:t>
      </w:r>
      <w:r w:rsidRPr="0075714F">
        <w:rPr>
          <w:rFonts w:ascii="Calisto MT" w:hAnsi="Calisto MT"/>
          <w:b/>
          <w:color w:val="000000"/>
        </w:rPr>
        <w:fldChar w:fldCharType="end"/>
      </w:r>
      <w:r w:rsidRPr="0075714F">
        <w:rPr>
          <w:rFonts w:ascii="Calisto MT" w:hAnsi="Calisto MT"/>
          <w:color w:val="000000"/>
        </w:rPr>
        <w:t xml:space="preserve">, quantum mechanics </w:t>
      </w:r>
      <w:r w:rsidRPr="0075714F">
        <w:rPr>
          <w:rFonts w:ascii="Calisto MT" w:hAnsi="Calisto MT"/>
          <w:color w:val="000000"/>
        </w:rPr>
        <w:fldChar w:fldCharType="begin" w:fldLock="1"/>
      </w:r>
      <w:r w:rsidRPr="0075714F">
        <w:rPr>
          <w:rFonts w:ascii="Calisto MT" w:hAnsi="Calisto MT"/>
          <w:color w:val="000000"/>
        </w:rPr>
        <w:instrText>ADDIN CSL_CITATION {"citationItems":[{"id":"ITEM-1","itemData":{"DOI":"10.1103/PhysRevPhysEducRes.13.010109","ISSN":"24699896","abstract":"This study presents a review of the current state of research on teaching quantum mechanics in secondary and lower undergraduate education. A conceptual approach to quantum mechanics is being implemented in more and more introductory physics courses around the world. Because of the differences between the conceptual nature of quantum mechanics and classical physics, research on misconceptions, testing, and teaching strategies for introductory quantum mechanics is needed. For this review, 74 articles were selected and analyzed for the misconceptions, research tools, teaching strategies and multimedia applications investigated. Outcomes were categorized according to their contribution to the various subtopics of quantum mechanics. Analysis shows that students have difficulty relating quantum physics to physical reality. It also shows that the teaching of complex quantum behavior, such as time dependence, superposition and the measurement problem, has barely been investigated for the secondary and lower undergraduate level. At the secondary school level, this review shows a need to investigate student difficulties concerning wave functions and potential wells. Investigation of research tools shows the necessity for the development of assessment tools for secondary and lower undergraduate education, which cover all major topics and are suitable for statistical analysis. Furthermore, this review shows the existence of very diverse ideas concerning teaching strategies for quantum mechanics and a lack of research into which strategies promote understanding. This review underlines the need for more empirical research into student difficulties, teaching strategies, activities and research tools intended for a conceptual approach for quantum mechanics.","author":[{"dropping-particle":"","family":"Krijtenburg-Lewerissa","given":"K.","non-dropping-particle":"","parse-names":false,"suffix":""},{"dropping-particle":"","family":"Pol","given":"H. J.","non-dropping-particle":"","parse-names":false,"suffix":""},{"dropping-particle":"","family":"Brinkman","given":"A.","non-dropping-particle":"","parse-names":false,"suffix":""},{"dropping-particle":"","family":"Joolingen","given":"W. R.","non-dropping-particle":"Van","parse-names":false,"suffix":""}],"container-title":"Physical Review Physics Education Research","id":"ITEM-1","issue":"1","issued":{"date-parts":[["2017"]]},"title":"Insights into teaching quantum mechanics in secondary and lower undergraduate education","type":"article-journal","volume":"13"},"uris":["http://www.mendeley.com/documents/?uuid=6b8b7c7e-4f21-4812-8adb-1f5896b77555"]}],"mendeley":{"formattedCitation":"(Krijtenburg-Lewerissa, Pol, Brinkman, &amp; Van Joolingen, 2017)","plainTextFormattedCitation":"(Krijtenburg-Lewerissa, Pol, Brinkman, &amp; Van Joolingen, 2017)","previouslyFormattedCitation":"(Krijtenburg-Lewerissa, Pol, Brinkman, &amp; Van Joolingen, 2017)"},"properties":{"noteIndex":0},"schema":"https://github.com/citation-style-language/schema/raw/master/csl-citation.json"}</w:instrText>
      </w:r>
      <w:r w:rsidRPr="0075714F">
        <w:rPr>
          <w:rFonts w:ascii="Calisto MT" w:hAnsi="Calisto MT"/>
          <w:color w:val="000000"/>
        </w:rPr>
        <w:fldChar w:fldCharType="separate"/>
      </w:r>
      <w:r w:rsidRPr="0075714F">
        <w:rPr>
          <w:rFonts w:ascii="Calisto MT" w:hAnsi="Calisto MT"/>
          <w:noProof/>
          <w:color w:val="000000"/>
        </w:rPr>
        <w:t>(Krijtenburg-Lewerissa, Pol, Brinkman, &amp; Van Joolingen, 2017)</w:t>
      </w:r>
      <w:r w:rsidRPr="0075714F">
        <w:rPr>
          <w:rFonts w:ascii="Calisto MT" w:hAnsi="Calisto MT"/>
          <w:color w:val="000000"/>
        </w:rPr>
        <w:fldChar w:fldCharType="end"/>
      </w:r>
      <w:r w:rsidRPr="0075714F">
        <w:rPr>
          <w:rFonts w:ascii="Calisto MT" w:hAnsi="Calisto MT"/>
          <w:color w:val="000000"/>
        </w:rPr>
        <w:t xml:space="preserve">. Training </w:t>
      </w:r>
      <w:r w:rsidRPr="0075714F">
        <w:rPr>
          <w:rFonts w:ascii="Calisto MT" w:hAnsi="Calisto MT"/>
          <w:color w:val="000000"/>
        </w:rPr>
        <w:lastRenderedPageBreak/>
        <w:t xml:space="preserve">inquiry learning models have suitability in the learning process on work and energy topics. At the stage of confrontation with the problem, the teacher gives examples of applications or phenomena in everyday life. Through the provision of real phenomena occurring in their lives, students will look for reasons why it happened, and then students make the temporary reasons become hypotheses in the implementation of the experiment that will be carried out next . Inquiry training learning models can provide direct experience in the learning process, while merry go round techniques can provide opportunities for students to communicate their new findings or ideas to other groups and can improve their memory in the material being studied. The </w:t>
      </w:r>
      <w:r w:rsidRPr="0075714F">
        <w:rPr>
          <w:rFonts w:ascii="Calisto MT" w:hAnsi="Calisto MT"/>
          <w:color w:val="000000"/>
          <w:lang w:val="id-ID"/>
        </w:rPr>
        <w:t xml:space="preserve">aim </w:t>
      </w:r>
      <w:r w:rsidRPr="0075714F">
        <w:rPr>
          <w:rFonts w:ascii="Calisto MT" w:hAnsi="Calisto MT"/>
          <w:color w:val="000000"/>
        </w:rPr>
        <w:t xml:space="preserve">of </w:t>
      </w:r>
      <w:r w:rsidRPr="0075714F">
        <w:rPr>
          <w:rFonts w:ascii="Calisto MT" w:hAnsi="Calisto MT"/>
          <w:color w:val="000000"/>
          <w:lang w:val="id-ID"/>
        </w:rPr>
        <w:t>research w</w:t>
      </w:r>
      <w:r w:rsidRPr="0075714F">
        <w:rPr>
          <w:rFonts w:ascii="Calisto MT" w:hAnsi="Calisto MT"/>
          <w:color w:val="000000"/>
        </w:rPr>
        <w:t>as to determine differences in learning outcomes</w:t>
      </w:r>
      <w:r w:rsidRPr="0075714F">
        <w:rPr>
          <w:rFonts w:ascii="Calisto MT" w:hAnsi="Calisto MT"/>
          <w:b/>
          <w:color w:val="C00000"/>
        </w:rPr>
        <w:t xml:space="preserve"> </w:t>
      </w:r>
      <w:r w:rsidRPr="0075714F">
        <w:rPr>
          <w:rFonts w:ascii="Calisto MT" w:hAnsi="Calisto MT"/>
          <w:color w:val="000000"/>
        </w:rPr>
        <w:t>on work and energy topic from students who learned to use inquiry training learning models with merry go round techniques.</w:t>
      </w:r>
    </w:p>
    <w:p w:rsidR="000115B0" w:rsidRDefault="000115B0" w:rsidP="0075714F">
      <w:pPr>
        <w:tabs>
          <w:tab w:val="left" w:pos="-990"/>
          <w:tab w:val="left" w:pos="90"/>
        </w:tabs>
        <w:jc w:val="both"/>
        <w:rPr>
          <w:rFonts w:ascii="Calisto MT" w:hAnsi="Calisto MT"/>
          <w:iCs/>
        </w:rPr>
      </w:pPr>
    </w:p>
    <w:p w:rsidR="000115B0" w:rsidRPr="000115B0" w:rsidRDefault="000115B0" w:rsidP="000115B0">
      <w:pPr>
        <w:tabs>
          <w:tab w:val="left" w:pos="-990"/>
          <w:tab w:val="left" w:pos="90"/>
        </w:tabs>
        <w:ind w:firstLine="720"/>
        <w:jc w:val="both"/>
        <w:rPr>
          <w:rFonts w:ascii="Calisto MT" w:hAnsi="Calisto MT"/>
        </w:rPr>
      </w:pPr>
    </w:p>
    <w:p w:rsidR="00FF5640" w:rsidRDefault="00935ABB" w:rsidP="0075714F">
      <w:pPr>
        <w:ind w:left="1555" w:right="1662"/>
        <w:rPr>
          <w:rFonts w:ascii="Calisto MT" w:eastAsia="Calisto MT" w:hAnsi="Calisto MT" w:cs="Calisto MT"/>
          <w:b/>
          <w:color w:val="363435"/>
        </w:rPr>
      </w:pPr>
      <w:r>
        <w:rPr>
          <w:rFonts w:ascii="Calisto MT" w:eastAsia="Calisto MT" w:hAnsi="Calisto MT" w:cs="Calisto MT"/>
          <w:b/>
          <w:color w:val="363435"/>
        </w:rPr>
        <w:t>METHOD</w:t>
      </w:r>
    </w:p>
    <w:p w:rsidR="000568BE" w:rsidRDefault="000568BE">
      <w:pPr>
        <w:ind w:left="1555" w:right="1662"/>
        <w:jc w:val="center"/>
        <w:rPr>
          <w:rFonts w:ascii="Calisto MT" w:eastAsia="Calisto MT" w:hAnsi="Calisto MT" w:cs="Calisto MT"/>
          <w:b/>
          <w:color w:val="363435"/>
        </w:rPr>
      </w:pPr>
    </w:p>
    <w:p w:rsidR="000568BE" w:rsidRPr="000568BE" w:rsidRDefault="000568BE" w:rsidP="000568BE">
      <w:pPr>
        <w:rPr>
          <w:rFonts w:ascii="Calisto MT" w:hAnsi="Calisto MT"/>
        </w:rPr>
      </w:pPr>
      <w:r w:rsidRPr="000568BE">
        <w:rPr>
          <w:rFonts w:ascii="Calisto MT" w:hAnsi="Calisto MT"/>
        </w:rPr>
        <w:t>General Background of Research</w:t>
      </w:r>
    </w:p>
    <w:p w:rsidR="000568BE" w:rsidRPr="00CE379C" w:rsidRDefault="000568BE" w:rsidP="000568BE">
      <w:pPr>
        <w:jc w:val="both"/>
      </w:pPr>
    </w:p>
    <w:p w:rsidR="00BF10CF" w:rsidRPr="00BF10CF" w:rsidRDefault="00BF10CF" w:rsidP="00BF10CF">
      <w:pPr>
        <w:ind w:right="3" w:firstLine="720"/>
        <w:jc w:val="both"/>
        <w:rPr>
          <w:rFonts w:ascii="Calisto MT" w:hAnsi="Calisto MT"/>
        </w:rPr>
      </w:pPr>
      <w:r w:rsidRPr="00BF10CF">
        <w:rPr>
          <w:rFonts w:ascii="Calisto MT" w:hAnsi="Calisto MT"/>
          <w:color w:val="000000"/>
        </w:rPr>
        <w:t xml:space="preserve">The </w:t>
      </w:r>
      <w:r w:rsidRPr="00BF10CF">
        <w:rPr>
          <w:rFonts w:ascii="Calisto MT" w:hAnsi="Calisto MT"/>
          <w:color w:val="000000"/>
          <w:lang w:val="id-ID"/>
        </w:rPr>
        <w:t>research</w:t>
      </w:r>
      <w:r w:rsidRPr="00BF10CF">
        <w:rPr>
          <w:rFonts w:ascii="Calisto MT" w:hAnsi="Calisto MT"/>
          <w:color w:val="000000"/>
        </w:rPr>
        <w:t xml:space="preserve"> was conducted using a quasi-experimental research. After knowing the results, the experimental class was given learning using an inquiry training model with merry go round techniques and control classes which were given learning with conventional learning models. After both classes have carried out teaching and learning activities, the two classes are given a posttest to find out the achievements of the two classes. The study was conducted for 5 months for data collection to analysis.</w:t>
      </w:r>
    </w:p>
    <w:p w:rsidR="00BF10CF" w:rsidRPr="000568BE" w:rsidRDefault="00BF10CF" w:rsidP="000568BE">
      <w:pPr>
        <w:ind w:right="3" w:firstLine="720"/>
        <w:jc w:val="both"/>
        <w:rPr>
          <w:rFonts w:ascii="Calisto MT" w:eastAsia="Calisto MT" w:hAnsi="Calisto MT" w:cs="Calisto MT"/>
        </w:rPr>
      </w:pPr>
    </w:p>
    <w:p w:rsidR="00FF5640" w:rsidRDefault="00FF5640">
      <w:pPr>
        <w:spacing w:before="10" w:line="240" w:lineRule="exact"/>
        <w:rPr>
          <w:sz w:val="24"/>
          <w:szCs w:val="24"/>
        </w:rPr>
      </w:pPr>
    </w:p>
    <w:p w:rsidR="00CB54B0" w:rsidRPr="00CB54B0" w:rsidRDefault="00CB54B0" w:rsidP="00CB54B0">
      <w:pPr>
        <w:tabs>
          <w:tab w:val="left" w:pos="-990"/>
          <w:tab w:val="left" w:pos="90"/>
        </w:tabs>
        <w:ind w:right="-1"/>
        <w:rPr>
          <w:rFonts w:ascii="Calisto MT" w:hAnsi="Calisto MT"/>
        </w:rPr>
      </w:pPr>
      <w:r w:rsidRPr="00CB54B0">
        <w:rPr>
          <w:rFonts w:ascii="Calisto MT" w:hAnsi="Calisto MT"/>
        </w:rPr>
        <w:t>Sample of Research</w:t>
      </w:r>
    </w:p>
    <w:p w:rsidR="00CB54B0" w:rsidRPr="00CB54B0" w:rsidRDefault="00CB54B0" w:rsidP="00CB54B0">
      <w:pPr>
        <w:tabs>
          <w:tab w:val="left" w:pos="-990"/>
          <w:tab w:val="left" w:pos="90"/>
        </w:tabs>
        <w:ind w:right="-1"/>
        <w:jc w:val="center"/>
        <w:rPr>
          <w:rFonts w:ascii="Calisto MT" w:hAnsi="Calisto MT"/>
        </w:rPr>
      </w:pPr>
    </w:p>
    <w:p w:rsidR="00BF10CF" w:rsidRPr="00BF10CF" w:rsidRDefault="000568BE" w:rsidP="00BF10CF">
      <w:pPr>
        <w:tabs>
          <w:tab w:val="left" w:pos="-990"/>
          <w:tab w:val="left" w:pos="90"/>
        </w:tabs>
        <w:ind w:right="-1"/>
        <w:jc w:val="both"/>
        <w:rPr>
          <w:rFonts w:ascii="Calisto MT" w:hAnsi="Calisto MT"/>
        </w:rPr>
      </w:pPr>
      <w:r>
        <w:rPr>
          <w:rFonts w:ascii="Calisto MT" w:hAnsi="Calisto MT"/>
        </w:rPr>
        <w:tab/>
      </w:r>
      <w:r>
        <w:rPr>
          <w:rFonts w:ascii="Calisto MT" w:hAnsi="Calisto MT"/>
        </w:rPr>
        <w:tab/>
      </w:r>
      <w:r w:rsidR="00BF10CF" w:rsidRPr="00BF10CF">
        <w:rPr>
          <w:rFonts w:ascii="Calisto MT" w:hAnsi="Calisto MT"/>
        </w:rPr>
        <w:t xml:space="preserve">The sample of this </w:t>
      </w:r>
      <w:r w:rsidR="00BF10CF" w:rsidRPr="00BF10CF">
        <w:rPr>
          <w:rFonts w:ascii="Calisto MT" w:hAnsi="Calisto MT"/>
          <w:lang w:val="id-ID"/>
        </w:rPr>
        <w:t>research</w:t>
      </w:r>
      <w:r w:rsidR="00BF10CF" w:rsidRPr="00BF10CF">
        <w:rPr>
          <w:rFonts w:ascii="Calisto MT" w:hAnsi="Calisto MT"/>
        </w:rPr>
        <w:t xml:space="preserve"> was all tenth grade science students of high school 1 in Batu-Malang city consisting of 6 classes</w:t>
      </w:r>
      <w:r w:rsidR="00BF10CF" w:rsidRPr="00BF10CF">
        <w:rPr>
          <w:rFonts w:ascii="Calisto MT" w:hAnsi="Calisto MT"/>
          <w:lang w:val="id-ID"/>
        </w:rPr>
        <w:t xml:space="preserve"> (74 </w:t>
      </w:r>
      <w:r w:rsidR="00BF10CF" w:rsidRPr="00BF10CF">
        <w:rPr>
          <w:rFonts w:ascii="Calisto MT" w:hAnsi="Calisto MT"/>
        </w:rPr>
        <w:t>students</w:t>
      </w:r>
      <w:r w:rsidR="00BF10CF" w:rsidRPr="00BF10CF">
        <w:rPr>
          <w:rFonts w:ascii="Calisto MT" w:hAnsi="Calisto MT"/>
          <w:lang w:val="id-ID"/>
        </w:rPr>
        <w:t>)</w:t>
      </w:r>
      <w:r w:rsidR="00BF10CF" w:rsidRPr="00BF10CF">
        <w:rPr>
          <w:rFonts w:ascii="Calisto MT" w:hAnsi="Calisto MT"/>
        </w:rPr>
        <w:t>. The sample in this research  was taken using random sampling technique. The selected sample is tenth grade science students 5 as an experimental class that receives treatment learning using a training inquiry learning model with merry go round technique and tenth grade science students 2 is selected as a control class, which is treated in the form of conventional learning models. The number of samples was 74 people, with 37 experimental classes and 37 control classes. Students' academic abilities are at a moderate level. The location of the school is in a mountainous area that has relatively cold temperatures</w:t>
      </w:r>
    </w:p>
    <w:p w:rsidR="00BF10CF" w:rsidRPr="00CB54B0" w:rsidRDefault="00BF10CF" w:rsidP="00CB54B0">
      <w:pPr>
        <w:tabs>
          <w:tab w:val="left" w:pos="-990"/>
          <w:tab w:val="left" w:pos="90"/>
        </w:tabs>
        <w:ind w:right="-1"/>
        <w:jc w:val="both"/>
        <w:rPr>
          <w:rFonts w:ascii="Calisto MT" w:hAnsi="Calisto MT"/>
        </w:rPr>
      </w:pPr>
    </w:p>
    <w:p w:rsidR="00CB54B0" w:rsidRPr="00CB54B0" w:rsidRDefault="00CB54B0" w:rsidP="00CB54B0">
      <w:pPr>
        <w:tabs>
          <w:tab w:val="left" w:pos="-990"/>
          <w:tab w:val="left" w:pos="90"/>
        </w:tabs>
        <w:ind w:right="-1"/>
        <w:jc w:val="both"/>
        <w:rPr>
          <w:rFonts w:ascii="Calisto MT" w:hAnsi="Calisto MT"/>
          <w:b/>
        </w:rPr>
      </w:pPr>
    </w:p>
    <w:p w:rsidR="00CB54B0" w:rsidRPr="00CB54B0" w:rsidRDefault="00CB54B0" w:rsidP="00CB54B0">
      <w:pPr>
        <w:tabs>
          <w:tab w:val="left" w:pos="-990"/>
          <w:tab w:val="left" w:pos="90"/>
        </w:tabs>
        <w:spacing w:line="480" w:lineRule="auto"/>
        <w:ind w:right="-1"/>
        <w:rPr>
          <w:rFonts w:ascii="Calisto MT" w:hAnsi="Calisto MT"/>
        </w:rPr>
      </w:pPr>
      <w:r w:rsidRPr="00CB54B0">
        <w:rPr>
          <w:rFonts w:ascii="Calisto MT" w:hAnsi="Calisto MT"/>
        </w:rPr>
        <w:t>Instrument and Procedures</w:t>
      </w:r>
    </w:p>
    <w:p w:rsidR="00296D63" w:rsidRPr="00296D63" w:rsidRDefault="00296D63" w:rsidP="00296D63">
      <w:pPr>
        <w:pStyle w:val="Els-1storder-head"/>
        <w:numPr>
          <w:ilvl w:val="0"/>
          <w:numId w:val="0"/>
        </w:numPr>
        <w:spacing w:line="240" w:lineRule="auto"/>
        <w:jc w:val="both"/>
        <w:rPr>
          <w:rFonts w:ascii="Calisto MT" w:hAnsi="Calisto MT"/>
          <w:b w:val="0"/>
          <w:color w:val="000000"/>
        </w:rPr>
      </w:pPr>
      <w:r w:rsidRPr="00296D63">
        <w:rPr>
          <w:rFonts w:ascii="Calisto MT" w:hAnsi="Calisto MT"/>
          <w:b w:val="0"/>
          <w:color w:val="000000"/>
        </w:rPr>
        <w:lastRenderedPageBreak/>
        <w:t>Physical learning achievement test instruments consisting of 30 multiple choice questions. Before the two instruments are used, validation was done by the lecturer validator. Then, empirical validation was done to students who had obtained work and energy material. The results of empirical validation obtained 21 valid items from 20 items. Test questions consist of questions about physics concepts about work and energy. Question categories are the level of analysis developed in physics students at the University of Colorado. The test instrument for this study was a multiple choice question. Trial the field before the research was conducted, it was necessary to measure validity, reliability, level of difficulty, and differentiation of items about instruments of learning achievement physics. After the test items were tested then standardization of instruments was carried out testing empirical validity, reliability, level of difficulty and differentiation question.</w:t>
      </w:r>
    </w:p>
    <w:p w:rsidR="00CB54B0" w:rsidRPr="00CB54B0" w:rsidRDefault="00CB54B0" w:rsidP="00CB54B0">
      <w:pPr>
        <w:pStyle w:val="ListParagraph"/>
        <w:tabs>
          <w:tab w:val="left" w:pos="-990"/>
          <w:tab w:val="left" w:pos="90"/>
          <w:tab w:val="left" w:pos="1350"/>
          <w:tab w:val="left" w:pos="6564"/>
        </w:tabs>
        <w:spacing w:after="0" w:line="240" w:lineRule="auto"/>
        <w:ind w:left="0" w:right="-1" w:firstLine="720"/>
        <w:jc w:val="both"/>
        <w:rPr>
          <w:rFonts w:ascii="Calisto MT" w:hAnsi="Calisto MT"/>
          <w:color w:val="000000"/>
          <w:sz w:val="20"/>
          <w:szCs w:val="20"/>
          <w:lang w:val="en-US"/>
        </w:rPr>
      </w:pPr>
    </w:p>
    <w:p w:rsidR="00CB54B0" w:rsidRPr="00CB54B0" w:rsidRDefault="00CB54B0" w:rsidP="00CB54B0">
      <w:pPr>
        <w:tabs>
          <w:tab w:val="left" w:pos="-990"/>
          <w:tab w:val="left" w:pos="90"/>
        </w:tabs>
        <w:spacing w:line="480" w:lineRule="auto"/>
        <w:ind w:right="-1"/>
        <w:rPr>
          <w:rFonts w:ascii="Calisto MT" w:hAnsi="Calisto MT"/>
        </w:rPr>
      </w:pPr>
      <w:r w:rsidRPr="00CB54B0">
        <w:rPr>
          <w:rFonts w:ascii="Calisto MT" w:hAnsi="Calisto MT"/>
        </w:rPr>
        <w:t>Data Analysis</w:t>
      </w:r>
    </w:p>
    <w:p w:rsidR="00CD1F29" w:rsidRPr="00CD1F29" w:rsidRDefault="00CB54B0" w:rsidP="00CD1F29">
      <w:pPr>
        <w:tabs>
          <w:tab w:val="left" w:pos="-990"/>
          <w:tab w:val="left" w:pos="90"/>
        </w:tabs>
        <w:ind w:right="-1"/>
        <w:jc w:val="both"/>
        <w:rPr>
          <w:rFonts w:ascii="Calisto MT" w:hAnsi="Calisto MT"/>
        </w:rPr>
      </w:pPr>
      <w:r w:rsidRPr="00CB54B0">
        <w:rPr>
          <w:rFonts w:ascii="Calisto MT" w:hAnsi="Calisto MT"/>
          <w:lang w:val="id-ID"/>
        </w:rPr>
        <w:tab/>
      </w:r>
      <w:r w:rsidRPr="00CB54B0">
        <w:rPr>
          <w:rFonts w:ascii="Calisto MT" w:hAnsi="Calisto MT"/>
          <w:lang w:val="id-ID"/>
        </w:rPr>
        <w:tab/>
      </w:r>
      <w:r w:rsidR="00CD1F29" w:rsidRPr="00CD1F29">
        <w:rPr>
          <w:rFonts w:ascii="Calisto MT" w:hAnsi="Calisto MT"/>
          <w:color w:val="000000"/>
        </w:rPr>
        <w:t xml:space="preserve">Of the 21 valid items used for making pretest and posttest questions. Then proceed to calculate the value of reliability to be able to know the stability of the instrument. The results of the reliability test of valid items are 0.788 so that the bias can be concluded that the question instrument has a high reliability value. This valid question is used in conducting research. After testing for normality and reliability, different levels of difficulty and power are tested. Based on the test of the difficulty level, it was obtained 2 items are difficult criteria, 3 items are moderate criteria and 16 items are easy criteria. Meanwhile, for the distinguishing test, it was obtained 2 items with bad criteria, 8 questions with sufficient criteria and 11 questions with good criteria. The data obtained from the research were pretest values </w:t>
      </w:r>
      <w:r w:rsidR="00CD1F29" w:rsidRPr="00CD1F29">
        <w:rPr>
          <w:color w:val="000000"/>
        </w:rPr>
        <w:t>​​</w:t>
      </w:r>
      <w:r w:rsidR="00CD1F29" w:rsidRPr="00CD1F29">
        <w:rPr>
          <w:rFonts w:ascii="Calisto MT" w:hAnsi="Calisto MT"/>
          <w:color w:val="000000"/>
        </w:rPr>
        <w:t xml:space="preserve">that showed the students 'initial ability and posttest scores which showed students' physics learning achievement. Then the analysis </w:t>
      </w:r>
      <w:r w:rsidR="00CD1F29" w:rsidRPr="00CD1F29">
        <w:rPr>
          <w:rFonts w:ascii="Calisto MT" w:hAnsi="Calisto MT"/>
          <w:color w:val="000000"/>
          <w:lang w:val="id-ID"/>
        </w:rPr>
        <w:t>wa</w:t>
      </w:r>
      <w:r w:rsidR="00CD1F29" w:rsidRPr="00CD1F29">
        <w:rPr>
          <w:rFonts w:ascii="Calisto MT" w:hAnsi="Calisto MT"/>
          <w:color w:val="000000"/>
        </w:rPr>
        <w:t>s done using the analysis prerequisite test consisting of normality test and homogeneity test with a significance level of 5%. Hypothesis testing using t-test to determine whether there are differences in the achievement of the experimental class and the control class.</w:t>
      </w:r>
    </w:p>
    <w:p w:rsidR="00CD1F29" w:rsidRPr="00CB54B0" w:rsidRDefault="00CD1F29" w:rsidP="00CB54B0">
      <w:pPr>
        <w:tabs>
          <w:tab w:val="left" w:pos="-990"/>
          <w:tab w:val="left" w:pos="90"/>
        </w:tabs>
        <w:ind w:right="-1"/>
        <w:jc w:val="both"/>
        <w:rPr>
          <w:rFonts w:ascii="Calisto MT" w:hAnsi="Calisto MT"/>
          <w:lang w:val="id-ID"/>
        </w:rPr>
      </w:pPr>
    </w:p>
    <w:p w:rsidR="00CB54B0" w:rsidRDefault="00CB54B0" w:rsidP="00CB54B0">
      <w:pPr>
        <w:pStyle w:val="ListParagraph"/>
        <w:tabs>
          <w:tab w:val="left" w:pos="-990"/>
          <w:tab w:val="left" w:pos="90"/>
          <w:tab w:val="left" w:pos="1350"/>
          <w:tab w:val="left" w:pos="6564"/>
        </w:tabs>
        <w:spacing w:after="0" w:line="240" w:lineRule="auto"/>
        <w:ind w:left="0" w:right="-1" w:firstLine="720"/>
        <w:jc w:val="both"/>
        <w:rPr>
          <w:rFonts w:ascii="Times New Roman" w:hAnsi="Times New Roman"/>
          <w:sz w:val="24"/>
          <w:szCs w:val="24"/>
        </w:rPr>
      </w:pPr>
    </w:p>
    <w:p w:rsidR="00FF5640" w:rsidRDefault="00935ABB">
      <w:pPr>
        <w:ind w:left="697" w:right="804"/>
        <w:jc w:val="center"/>
        <w:rPr>
          <w:rFonts w:ascii="Calisto MT" w:eastAsia="Calisto MT" w:hAnsi="Calisto MT" w:cs="Calisto MT"/>
          <w:b/>
          <w:color w:val="363435"/>
        </w:rPr>
      </w:pPr>
      <w:r>
        <w:rPr>
          <w:rFonts w:ascii="Calisto MT" w:eastAsia="Calisto MT" w:hAnsi="Calisto MT" w:cs="Calisto MT"/>
          <w:b/>
          <w:color w:val="363435"/>
        </w:rPr>
        <w:t>RESU</w:t>
      </w:r>
      <w:r>
        <w:rPr>
          <w:rFonts w:ascii="Calisto MT" w:eastAsia="Calisto MT" w:hAnsi="Calisto MT" w:cs="Calisto MT"/>
          <w:b/>
          <w:color w:val="363435"/>
          <w:spacing w:val="-14"/>
        </w:rPr>
        <w:t>L</w:t>
      </w:r>
      <w:r>
        <w:rPr>
          <w:rFonts w:ascii="Calisto MT" w:eastAsia="Calisto MT" w:hAnsi="Calisto MT" w:cs="Calisto MT"/>
          <w:b/>
          <w:color w:val="363435"/>
        </w:rPr>
        <w:t>T AND DISCUSSION</w:t>
      </w:r>
    </w:p>
    <w:p w:rsidR="008A7421" w:rsidRDefault="008A7421">
      <w:pPr>
        <w:ind w:left="697" w:right="804"/>
        <w:jc w:val="center"/>
        <w:rPr>
          <w:rFonts w:ascii="Calisto MT" w:eastAsia="Calisto MT" w:hAnsi="Calisto MT" w:cs="Calisto MT"/>
          <w:b/>
          <w:color w:val="363435"/>
        </w:rPr>
      </w:pPr>
    </w:p>
    <w:p w:rsidR="008A7421" w:rsidRDefault="00CC3834" w:rsidP="008A7421">
      <w:pPr>
        <w:ind w:right="804"/>
        <w:rPr>
          <w:rFonts w:ascii="Calisto MT" w:eastAsia="Calisto MT" w:hAnsi="Calisto MT" w:cs="Calisto MT"/>
        </w:rPr>
      </w:pPr>
      <w:r>
        <w:rPr>
          <w:rFonts w:ascii="Calisto MT" w:eastAsia="Calisto MT" w:hAnsi="Calisto MT" w:cs="Calisto MT"/>
          <w:b/>
          <w:color w:val="363435"/>
        </w:rPr>
        <w:t>Re</w:t>
      </w:r>
      <w:r w:rsidR="008A7421">
        <w:rPr>
          <w:rFonts w:ascii="Calisto MT" w:eastAsia="Calisto MT" w:hAnsi="Calisto MT" w:cs="Calisto MT"/>
          <w:b/>
          <w:color w:val="363435"/>
        </w:rPr>
        <w:t>sult</w:t>
      </w:r>
    </w:p>
    <w:p w:rsidR="008A7421" w:rsidRPr="00264FBD" w:rsidRDefault="008A7421" w:rsidP="002366A3">
      <w:pPr>
        <w:tabs>
          <w:tab w:val="left" w:pos="-990"/>
          <w:tab w:val="left" w:pos="90"/>
          <w:tab w:val="left" w:pos="284"/>
        </w:tabs>
        <w:ind w:right="-1"/>
        <w:rPr>
          <w:b/>
        </w:rPr>
      </w:pPr>
    </w:p>
    <w:p w:rsidR="00D4736F" w:rsidRDefault="002366A3" w:rsidP="002366A3">
      <w:pPr>
        <w:tabs>
          <w:tab w:val="left" w:pos="-990"/>
          <w:tab w:val="left" w:pos="90"/>
        </w:tabs>
        <w:ind w:right="-1"/>
        <w:jc w:val="both"/>
      </w:pPr>
      <w:r>
        <w:tab/>
      </w:r>
      <w:r>
        <w:tab/>
      </w:r>
    </w:p>
    <w:p w:rsidR="00D4736F" w:rsidRDefault="00D4736F" w:rsidP="002366A3">
      <w:pPr>
        <w:tabs>
          <w:tab w:val="left" w:pos="-990"/>
          <w:tab w:val="left" w:pos="90"/>
        </w:tabs>
        <w:ind w:right="-1"/>
        <w:jc w:val="both"/>
      </w:pPr>
    </w:p>
    <w:p w:rsidR="00D4736F" w:rsidRDefault="00D4736F" w:rsidP="002366A3">
      <w:pPr>
        <w:tabs>
          <w:tab w:val="left" w:pos="-990"/>
          <w:tab w:val="left" w:pos="90"/>
        </w:tabs>
        <w:ind w:right="-1"/>
        <w:jc w:val="both"/>
      </w:pPr>
    </w:p>
    <w:p w:rsidR="00D4736F" w:rsidRDefault="00D4736F" w:rsidP="002366A3">
      <w:pPr>
        <w:tabs>
          <w:tab w:val="left" w:pos="-990"/>
          <w:tab w:val="left" w:pos="90"/>
        </w:tabs>
        <w:ind w:right="-1"/>
        <w:jc w:val="both"/>
      </w:pPr>
    </w:p>
    <w:p w:rsidR="00D4736F" w:rsidRDefault="00D4736F" w:rsidP="002366A3">
      <w:pPr>
        <w:tabs>
          <w:tab w:val="left" w:pos="-990"/>
          <w:tab w:val="left" w:pos="90"/>
        </w:tabs>
        <w:ind w:right="-1"/>
        <w:jc w:val="both"/>
      </w:pPr>
    </w:p>
    <w:p w:rsidR="00D4736F" w:rsidRDefault="00D4736F" w:rsidP="002366A3">
      <w:pPr>
        <w:tabs>
          <w:tab w:val="left" w:pos="-990"/>
          <w:tab w:val="left" w:pos="90"/>
        </w:tabs>
        <w:ind w:right="-1"/>
        <w:jc w:val="both"/>
      </w:pPr>
    </w:p>
    <w:p w:rsidR="00D4736F" w:rsidRDefault="00D4736F" w:rsidP="002366A3">
      <w:pPr>
        <w:tabs>
          <w:tab w:val="left" w:pos="-990"/>
          <w:tab w:val="left" w:pos="90"/>
        </w:tabs>
        <w:ind w:right="-1"/>
        <w:jc w:val="both"/>
        <w:rPr>
          <w:rFonts w:ascii="Calisto MT" w:hAnsi="Calisto MT"/>
          <w:color w:val="000000"/>
        </w:rPr>
        <w:sectPr w:rsidR="00D4736F">
          <w:type w:val="continuous"/>
          <w:pgSz w:w="11920" w:h="16840"/>
          <w:pgMar w:top="1560" w:right="1600" w:bottom="280" w:left="1600" w:header="720" w:footer="720" w:gutter="0"/>
          <w:cols w:num="2" w:space="720" w:equalWidth="0">
            <w:col w:w="4233" w:space="239"/>
            <w:col w:w="4248"/>
          </w:cols>
        </w:sectPr>
      </w:pPr>
    </w:p>
    <w:p w:rsidR="002366A3" w:rsidRPr="002366A3" w:rsidRDefault="002366A3" w:rsidP="002366A3">
      <w:pPr>
        <w:tabs>
          <w:tab w:val="left" w:pos="-990"/>
          <w:tab w:val="left" w:pos="90"/>
        </w:tabs>
        <w:ind w:right="-1"/>
        <w:jc w:val="both"/>
      </w:pPr>
      <w:r w:rsidRPr="002366A3">
        <w:rPr>
          <w:rFonts w:ascii="Calisto MT" w:hAnsi="Calisto MT"/>
          <w:color w:val="000000"/>
        </w:rPr>
        <w:lastRenderedPageBreak/>
        <w:t xml:space="preserve">The results of students' physics learning achievement were shown on the results of the pretest and posttest that had been analyzed quantitatively. The difference from the acquisition of physics learning achievement from the two classes with different treatments is then compared and discussed in theory and the real results that </w:t>
      </w:r>
      <w:r w:rsidRPr="002366A3">
        <w:rPr>
          <w:rFonts w:ascii="Calisto MT" w:hAnsi="Calisto MT"/>
          <w:color w:val="000000"/>
        </w:rPr>
        <w:lastRenderedPageBreak/>
        <w:t>exist in the field. The following is an explanation of the results of the research that has been obtained. Pre</w:t>
      </w:r>
      <w:r w:rsidRPr="002366A3">
        <w:rPr>
          <w:rFonts w:ascii="Calisto MT" w:hAnsi="Calisto MT"/>
          <w:color w:val="000000"/>
          <w:lang w:val="id-ID"/>
        </w:rPr>
        <w:t>-</w:t>
      </w:r>
      <w:r w:rsidRPr="002366A3">
        <w:rPr>
          <w:rFonts w:ascii="Calisto MT" w:hAnsi="Calisto MT"/>
          <w:color w:val="000000"/>
        </w:rPr>
        <w:t>test is used to be able to find out the initial abilities of both research classes. The acquisition of pretest data from both classes was then analyzed. The results of pretest data analysis are shown in table 1.</w:t>
      </w:r>
    </w:p>
    <w:p w:rsidR="00D80D3D" w:rsidRDefault="00D80D3D" w:rsidP="008A7421">
      <w:pPr>
        <w:tabs>
          <w:tab w:val="left" w:pos="-990"/>
          <w:tab w:val="left" w:pos="90"/>
        </w:tabs>
        <w:ind w:right="-1"/>
        <w:jc w:val="both"/>
        <w:sectPr w:rsidR="00D80D3D" w:rsidSect="00D80D3D">
          <w:type w:val="continuous"/>
          <w:pgSz w:w="11920" w:h="16840"/>
          <w:pgMar w:top="1560" w:right="1600" w:bottom="280" w:left="1600" w:header="720" w:footer="720" w:gutter="0"/>
          <w:cols w:num="2" w:space="239"/>
        </w:sectPr>
      </w:pPr>
    </w:p>
    <w:p w:rsidR="002366A3" w:rsidRDefault="002366A3" w:rsidP="008A7421">
      <w:pPr>
        <w:tabs>
          <w:tab w:val="left" w:pos="-990"/>
          <w:tab w:val="left" w:pos="90"/>
        </w:tabs>
        <w:ind w:right="-1"/>
        <w:jc w:val="both"/>
      </w:pPr>
    </w:p>
    <w:p w:rsidR="0001657A" w:rsidRPr="0001657A" w:rsidRDefault="008A7421" w:rsidP="00D5058A">
      <w:pPr>
        <w:tabs>
          <w:tab w:val="left" w:pos="-990"/>
          <w:tab w:val="left" w:pos="90"/>
        </w:tabs>
        <w:ind w:right="-1"/>
        <w:rPr>
          <w:rFonts w:ascii="Calisto MT" w:hAnsi="Calisto MT"/>
        </w:rPr>
      </w:pPr>
      <w:r w:rsidRPr="008A7421">
        <w:rPr>
          <w:rFonts w:ascii="Calisto MT" w:hAnsi="Calisto MT"/>
          <w:b/>
        </w:rPr>
        <w:t>Table1</w:t>
      </w:r>
      <w:r w:rsidR="0001657A">
        <w:rPr>
          <w:rFonts w:ascii="Calisto MT" w:hAnsi="Calisto MT"/>
        </w:rPr>
        <w:t xml:space="preserve">. </w:t>
      </w:r>
      <w:r w:rsidR="0001657A" w:rsidRPr="0001657A">
        <w:rPr>
          <w:rFonts w:ascii="Calisto MT" w:hAnsi="Calisto MT"/>
          <w:color w:val="000000"/>
        </w:rPr>
        <w:t xml:space="preserve">The </w:t>
      </w:r>
      <w:r w:rsidR="0001657A">
        <w:rPr>
          <w:rFonts w:ascii="Calisto MT" w:hAnsi="Calisto MT"/>
          <w:color w:val="000000"/>
        </w:rPr>
        <w:t>Pre-Test Results Data o</w:t>
      </w:r>
      <w:r w:rsidR="0001657A" w:rsidRPr="0001657A">
        <w:rPr>
          <w:rFonts w:ascii="Calisto MT" w:hAnsi="Calisto MT"/>
          <w:color w:val="000000"/>
        </w:rPr>
        <w:t>f Different Class</w:t>
      </w:r>
    </w:p>
    <w:tbl>
      <w:tblPr>
        <w:tblStyle w:val="TableGrid"/>
        <w:tblW w:w="8647"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2127"/>
        <w:gridCol w:w="1559"/>
        <w:gridCol w:w="1843"/>
        <w:gridCol w:w="1417"/>
      </w:tblGrid>
      <w:tr w:rsidR="00D80D3D" w:rsidTr="00E93F90">
        <w:tc>
          <w:tcPr>
            <w:tcW w:w="1701" w:type="dxa"/>
            <w:tcBorders>
              <w:top w:val="single" w:sz="12" w:space="0" w:color="auto"/>
              <w:bottom w:val="single" w:sz="12" w:space="0" w:color="auto"/>
            </w:tcBorders>
            <w:vAlign w:val="center"/>
          </w:tcPr>
          <w:p w:rsidR="0001657A" w:rsidRPr="00D80D3D" w:rsidRDefault="0001657A" w:rsidP="0001657A">
            <w:pPr>
              <w:jc w:val="center"/>
              <w:rPr>
                <w:rFonts w:ascii="Calisto MT" w:hAnsi="Calisto MT"/>
                <w:b/>
                <w:color w:val="000000"/>
              </w:rPr>
            </w:pPr>
            <w:r w:rsidRPr="00D80D3D">
              <w:rPr>
                <w:rFonts w:ascii="Calisto MT" w:hAnsi="Calisto MT"/>
                <w:b/>
                <w:color w:val="000000"/>
              </w:rPr>
              <w:t>Class</w:t>
            </w:r>
          </w:p>
        </w:tc>
        <w:tc>
          <w:tcPr>
            <w:tcW w:w="2127" w:type="dxa"/>
            <w:tcBorders>
              <w:top w:val="single" w:sz="12" w:space="0" w:color="auto"/>
              <w:bottom w:val="single" w:sz="12" w:space="0" w:color="auto"/>
            </w:tcBorders>
            <w:vAlign w:val="center"/>
          </w:tcPr>
          <w:p w:rsidR="0001657A" w:rsidRPr="00D80D3D" w:rsidRDefault="0001657A" w:rsidP="0001657A">
            <w:pPr>
              <w:ind w:left="20"/>
              <w:jc w:val="center"/>
              <w:rPr>
                <w:rFonts w:ascii="Calisto MT" w:hAnsi="Calisto MT"/>
                <w:b/>
                <w:color w:val="000000"/>
                <w:w w:val="99"/>
              </w:rPr>
            </w:pPr>
            <w:r w:rsidRPr="00D80D3D">
              <w:rPr>
                <w:rFonts w:ascii="Calisto MT" w:hAnsi="Calisto MT"/>
                <w:b/>
                <w:color w:val="000000"/>
                <w:w w:val="99"/>
              </w:rPr>
              <w:t>The number of students</w:t>
            </w:r>
          </w:p>
        </w:tc>
        <w:tc>
          <w:tcPr>
            <w:tcW w:w="1559" w:type="dxa"/>
            <w:tcBorders>
              <w:top w:val="single" w:sz="12" w:space="0" w:color="auto"/>
              <w:bottom w:val="single" w:sz="12" w:space="0" w:color="auto"/>
            </w:tcBorders>
            <w:vAlign w:val="center"/>
          </w:tcPr>
          <w:p w:rsidR="0001657A" w:rsidRPr="00D80D3D" w:rsidRDefault="0001657A" w:rsidP="0001657A">
            <w:pPr>
              <w:jc w:val="center"/>
              <w:rPr>
                <w:rFonts w:ascii="Calisto MT" w:hAnsi="Calisto MT"/>
                <w:b/>
                <w:color w:val="000000"/>
                <w:w w:val="99"/>
              </w:rPr>
            </w:pPr>
            <w:r w:rsidRPr="00D80D3D">
              <w:rPr>
                <w:rFonts w:ascii="Calisto MT" w:hAnsi="Calisto MT"/>
                <w:b/>
                <w:color w:val="000000"/>
                <w:w w:val="99"/>
              </w:rPr>
              <w:t>The Lowest value</w:t>
            </w:r>
          </w:p>
        </w:tc>
        <w:tc>
          <w:tcPr>
            <w:tcW w:w="1843" w:type="dxa"/>
            <w:tcBorders>
              <w:top w:val="single" w:sz="12" w:space="0" w:color="auto"/>
              <w:bottom w:val="single" w:sz="12" w:space="0" w:color="auto"/>
            </w:tcBorders>
            <w:vAlign w:val="center"/>
          </w:tcPr>
          <w:p w:rsidR="0001657A" w:rsidRPr="00D80D3D" w:rsidRDefault="0001657A" w:rsidP="0001657A">
            <w:pPr>
              <w:jc w:val="center"/>
              <w:rPr>
                <w:rFonts w:ascii="Calisto MT" w:hAnsi="Calisto MT"/>
                <w:b/>
                <w:color w:val="000000"/>
              </w:rPr>
            </w:pPr>
            <w:r w:rsidRPr="00D80D3D">
              <w:rPr>
                <w:rFonts w:ascii="Calisto MT" w:hAnsi="Calisto MT"/>
                <w:b/>
                <w:color w:val="000000"/>
              </w:rPr>
              <w:t>The Highest Value</w:t>
            </w:r>
          </w:p>
        </w:tc>
        <w:tc>
          <w:tcPr>
            <w:tcW w:w="1417" w:type="dxa"/>
            <w:tcBorders>
              <w:top w:val="single" w:sz="12" w:space="0" w:color="auto"/>
              <w:bottom w:val="single" w:sz="12" w:space="0" w:color="auto"/>
            </w:tcBorders>
            <w:vAlign w:val="center"/>
          </w:tcPr>
          <w:p w:rsidR="0001657A" w:rsidRPr="00D80D3D" w:rsidRDefault="0001657A" w:rsidP="0001657A">
            <w:pPr>
              <w:jc w:val="center"/>
              <w:rPr>
                <w:rFonts w:ascii="Calisto MT" w:hAnsi="Calisto MT"/>
                <w:b/>
                <w:color w:val="000000"/>
              </w:rPr>
            </w:pPr>
            <w:r w:rsidRPr="00D80D3D">
              <w:rPr>
                <w:rFonts w:ascii="Calisto MT" w:hAnsi="Calisto MT"/>
                <w:b/>
                <w:color w:val="000000"/>
              </w:rPr>
              <w:t>Average</w:t>
            </w:r>
          </w:p>
        </w:tc>
      </w:tr>
      <w:tr w:rsidR="00D80D3D" w:rsidTr="00E93F90">
        <w:tc>
          <w:tcPr>
            <w:tcW w:w="1701" w:type="dxa"/>
            <w:tcBorders>
              <w:top w:val="single" w:sz="12" w:space="0" w:color="auto"/>
            </w:tcBorders>
            <w:vAlign w:val="bottom"/>
          </w:tcPr>
          <w:p w:rsidR="0001657A" w:rsidRPr="00D80D3D" w:rsidRDefault="0001657A" w:rsidP="0001657A">
            <w:pPr>
              <w:jc w:val="center"/>
              <w:rPr>
                <w:rFonts w:ascii="Calisto MT" w:hAnsi="Calisto MT"/>
                <w:color w:val="000000"/>
              </w:rPr>
            </w:pPr>
            <w:r w:rsidRPr="00D80D3D">
              <w:rPr>
                <w:rFonts w:ascii="Calisto MT" w:hAnsi="Calisto MT"/>
                <w:color w:val="000000"/>
              </w:rPr>
              <w:t>Experiment</w:t>
            </w:r>
          </w:p>
        </w:tc>
        <w:tc>
          <w:tcPr>
            <w:tcW w:w="2127" w:type="dxa"/>
            <w:tcBorders>
              <w:top w:val="single" w:sz="12" w:space="0" w:color="auto"/>
            </w:tcBorders>
            <w:vAlign w:val="bottom"/>
          </w:tcPr>
          <w:p w:rsidR="0001657A" w:rsidRPr="00D80D3D" w:rsidRDefault="0001657A" w:rsidP="0001657A">
            <w:pPr>
              <w:ind w:left="40"/>
              <w:jc w:val="center"/>
              <w:rPr>
                <w:rFonts w:ascii="Calisto MT" w:hAnsi="Calisto MT"/>
                <w:color w:val="000000"/>
                <w:w w:val="99"/>
              </w:rPr>
            </w:pPr>
            <w:r w:rsidRPr="00D80D3D">
              <w:rPr>
                <w:rFonts w:ascii="Calisto MT" w:hAnsi="Calisto MT"/>
                <w:color w:val="000000"/>
                <w:w w:val="99"/>
              </w:rPr>
              <w:t>37</w:t>
            </w:r>
          </w:p>
        </w:tc>
        <w:tc>
          <w:tcPr>
            <w:tcW w:w="1559" w:type="dxa"/>
            <w:tcBorders>
              <w:top w:val="single" w:sz="12" w:space="0" w:color="auto"/>
            </w:tcBorders>
            <w:vAlign w:val="bottom"/>
          </w:tcPr>
          <w:p w:rsidR="0001657A" w:rsidRPr="00D80D3D" w:rsidRDefault="0001657A" w:rsidP="0001657A">
            <w:pPr>
              <w:jc w:val="center"/>
              <w:rPr>
                <w:rFonts w:ascii="Calisto MT" w:hAnsi="Calisto MT"/>
                <w:color w:val="000000"/>
                <w:w w:val="99"/>
              </w:rPr>
            </w:pPr>
            <w:r w:rsidRPr="00D80D3D">
              <w:rPr>
                <w:rFonts w:ascii="Calisto MT" w:hAnsi="Calisto MT"/>
                <w:color w:val="000000"/>
                <w:w w:val="99"/>
              </w:rPr>
              <w:t>30</w:t>
            </w:r>
          </w:p>
        </w:tc>
        <w:tc>
          <w:tcPr>
            <w:tcW w:w="1843" w:type="dxa"/>
            <w:tcBorders>
              <w:top w:val="single" w:sz="12" w:space="0" w:color="auto"/>
            </w:tcBorders>
            <w:vAlign w:val="bottom"/>
          </w:tcPr>
          <w:p w:rsidR="0001657A" w:rsidRPr="00D80D3D" w:rsidRDefault="0001657A" w:rsidP="0001657A">
            <w:pPr>
              <w:jc w:val="center"/>
              <w:rPr>
                <w:rFonts w:ascii="Calisto MT" w:hAnsi="Calisto MT"/>
                <w:color w:val="000000"/>
                <w:w w:val="99"/>
              </w:rPr>
            </w:pPr>
            <w:r w:rsidRPr="00D80D3D">
              <w:rPr>
                <w:rFonts w:ascii="Calisto MT" w:hAnsi="Calisto MT"/>
                <w:color w:val="000000"/>
                <w:w w:val="99"/>
              </w:rPr>
              <w:t>80</w:t>
            </w:r>
          </w:p>
        </w:tc>
        <w:tc>
          <w:tcPr>
            <w:tcW w:w="1417" w:type="dxa"/>
            <w:tcBorders>
              <w:top w:val="single" w:sz="12" w:space="0" w:color="auto"/>
            </w:tcBorders>
            <w:vAlign w:val="bottom"/>
          </w:tcPr>
          <w:p w:rsidR="0001657A" w:rsidRPr="00D80D3D" w:rsidRDefault="0001657A" w:rsidP="0001657A">
            <w:pPr>
              <w:jc w:val="center"/>
              <w:rPr>
                <w:rFonts w:ascii="Calisto MT" w:hAnsi="Calisto MT"/>
                <w:color w:val="000000"/>
              </w:rPr>
            </w:pPr>
            <w:r w:rsidRPr="00D80D3D">
              <w:rPr>
                <w:rFonts w:ascii="Calisto MT" w:hAnsi="Calisto MT"/>
                <w:color w:val="000000"/>
              </w:rPr>
              <w:t>46</w:t>
            </w:r>
            <w:r w:rsidRPr="00D80D3D">
              <w:rPr>
                <w:rFonts w:ascii="Calisto MT" w:hAnsi="Calisto MT"/>
                <w:color w:val="000000"/>
                <w:lang w:val="id-ID"/>
              </w:rPr>
              <w:t>.</w:t>
            </w:r>
            <w:r w:rsidRPr="00D80D3D">
              <w:rPr>
                <w:rFonts w:ascii="Calisto MT" w:hAnsi="Calisto MT"/>
                <w:color w:val="000000"/>
              </w:rPr>
              <w:t>62</w:t>
            </w:r>
          </w:p>
        </w:tc>
      </w:tr>
      <w:tr w:rsidR="00D80D3D" w:rsidTr="00E93F90">
        <w:tc>
          <w:tcPr>
            <w:tcW w:w="1701" w:type="dxa"/>
            <w:tcBorders>
              <w:bottom w:val="single" w:sz="12" w:space="0" w:color="auto"/>
            </w:tcBorders>
            <w:vAlign w:val="bottom"/>
          </w:tcPr>
          <w:p w:rsidR="0001657A" w:rsidRPr="00D80D3D" w:rsidRDefault="0001657A" w:rsidP="00DE41A9">
            <w:pPr>
              <w:spacing w:line="480" w:lineRule="auto"/>
              <w:jc w:val="center"/>
              <w:rPr>
                <w:rFonts w:ascii="Calisto MT" w:hAnsi="Calisto MT"/>
                <w:color w:val="000000"/>
                <w:w w:val="99"/>
              </w:rPr>
            </w:pPr>
            <w:r w:rsidRPr="00D80D3D">
              <w:rPr>
                <w:rFonts w:ascii="Calisto MT" w:hAnsi="Calisto MT"/>
                <w:color w:val="000000"/>
                <w:w w:val="99"/>
              </w:rPr>
              <w:t>Control</w:t>
            </w:r>
          </w:p>
        </w:tc>
        <w:tc>
          <w:tcPr>
            <w:tcW w:w="2127" w:type="dxa"/>
            <w:tcBorders>
              <w:bottom w:val="single" w:sz="12" w:space="0" w:color="auto"/>
            </w:tcBorders>
            <w:vAlign w:val="bottom"/>
          </w:tcPr>
          <w:p w:rsidR="0001657A" w:rsidRPr="00D80D3D" w:rsidRDefault="0001657A" w:rsidP="00DE41A9">
            <w:pPr>
              <w:spacing w:line="480" w:lineRule="auto"/>
              <w:ind w:left="40"/>
              <w:jc w:val="center"/>
              <w:rPr>
                <w:rFonts w:ascii="Calisto MT" w:hAnsi="Calisto MT"/>
                <w:color w:val="000000"/>
                <w:w w:val="99"/>
              </w:rPr>
            </w:pPr>
            <w:r w:rsidRPr="00D80D3D">
              <w:rPr>
                <w:rFonts w:ascii="Calisto MT" w:hAnsi="Calisto MT"/>
                <w:color w:val="000000"/>
                <w:w w:val="99"/>
              </w:rPr>
              <w:t>37</w:t>
            </w:r>
          </w:p>
        </w:tc>
        <w:tc>
          <w:tcPr>
            <w:tcW w:w="1559" w:type="dxa"/>
            <w:tcBorders>
              <w:bottom w:val="single" w:sz="12" w:space="0" w:color="auto"/>
            </w:tcBorders>
            <w:vAlign w:val="bottom"/>
          </w:tcPr>
          <w:p w:rsidR="0001657A" w:rsidRPr="00D80D3D" w:rsidRDefault="0001657A" w:rsidP="00DE41A9">
            <w:pPr>
              <w:spacing w:line="480" w:lineRule="auto"/>
              <w:jc w:val="center"/>
              <w:rPr>
                <w:rFonts w:ascii="Calisto MT" w:hAnsi="Calisto MT"/>
                <w:color w:val="000000"/>
                <w:w w:val="99"/>
              </w:rPr>
            </w:pPr>
            <w:r w:rsidRPr="00D80D3D">
              <w:rPr>
                <w:rFonts w:ascii="Calisto MT" w:hAnsi="Calisto MT"/>
                <w:color w:val="000000"/>
                <w:w w:val="99"/>
              </w:rPr>
              <w:t>30</w:t>
            </w:r>
          </w:p>
        </w:tc>
        <w:tc>
          <w:tcPr>
            <w:tcW w:w="1843" w:type="dxa"/>
            <w:tcBorders>
              <w:bottom w:val="single" w:sz="12" w:space="0" w:color="auto"/>
            </w:tcBorders>
            <w:vAlign w:val="bottom"/>
          </w:tcPr>
          <w:p w:rsidR="0001657A" w:rsidRPr="00D80D3D" w:rsidRDefault="0001657A" w:rsidP="00DE41A9">
            <w:pPr>
              <w:spacing w:line="480" w:lineRule="auto"/>
              <w:jc w:val="center"/>
              <w:rPr>
                <w:rFonts w:ascii="Calisto MT" w:hAnsi="Calisto MT"/>
                <w:color w:val="000000"/>
                <w:w w:val="99"/>
              </w:rPr>
            </w:pPr>
            <w:r w:rsidRPr="00D80D3D">
              <w:rPr>
                <w:rFonts w:ascii="Calisto MT" w:hAnsi="Calisto MT"/>
                <w:color w:val="000000"/>
                <w:w w:val="99"/>
              </w:rPr>
              <w:t>75</w:t>
            </w:r>
          </w:p>
        </w:tc>
        <w:tc>
          <w:tcPr>
            <w:tcW w:w="1417" w:type="dxa"/>
            <w:tcBorders>
              <w:bottom w:val="single" w:sz="12" w:space="0" w:color="auto"/>
            </w:tcBorders>
            <w:vAlign w:val="bottom"/>
          </w:tcPr>
          <w:p w:rsidR="0001657A" w:rsidRPr="00D80D3D" w:rsidRDefault="0001657A" w:rsidP="00DE41A9">
            <w:pPr>
              <w:spacing w:line="480" w:lineRule="auto"/>
              <w:jc w:val="center"/>
              <w:rPr>
                <w:rFonts w:ascii="Calisto MT" w:hAnsi="Calisto MT"/>
                <w:color w:val="000000"/>
              </w:rPr>
            </w:pPr>
            <w:r w:rsidRPr="00D80D3D">
              <w:rPr>
                <w:rFonts w:ascii="Calisto MT" w:hAnsi="Calisto MT"/>
                <w:color w:val="000000"/>
              </w:rPr>
              <w:t>45</w:t>
            </w:r>
            <w:r w:rsidRPr="00D80D3D">
              <w:rPr>
                <w:rFonts w:ascii="Calisto MT" w:hAnsi="Calisto MT"/>
                <w:color w:val="000000"/>
                <w:lang w:val="id-ID"/>
              </w:rPr>
              <w:t>.</w:t>
            </w:r>
            <w:r w:rsidRPr="00D80D3D">
              <w:rPr>
                <w:rFonts w:ascii="Calisto MT" w:hAnsi="Calisto MT"/>
                <w:color w:val="000000"/>
              </w:rPr>
              <w:t>81</w:t>
            </w:r>
          </w:p>
        </w:tc>
      </w:tr>
    </w:tbl>
    <w:p w:rsidR="00B04FDF" w:rsidRDefault="00B04FDF" w:rsidP="00797DDB">
      <w:pPr>
        <w:pStyle w:val="ListParagraph"/>
        <w:tabs>
          <w:tab w:val="left" w:pos="-990"/>
          <w:tab w:val="left" w:pos="90"/>
        </w:tabs>
        <w:spacing w:after="0" w:line="240" w:lineRule="auto"/>
        <w:ind w:left="0" w:right="-1"/>
        <w:jc w:val="both"/>
        <w:rPr>
          <w:rFonts w:ascii="Times New Roman" w:hAnsi="Times New Roman"/>
          <w:sz w:val="24"/>
          <w:szCs w:val="24"/>
          <w:lang w:val="en-US"/>
        </w:rPr>
      </w:pPr>
    </w:p>
    <w:p w:rsidR="00A52AC2" w:rsidRDefault="00A52AC2" w:rsidP="00A57969">
      <w:pPr>
        <w:pStyle w:val="Els-body-text"/>
        <w:spacing w:line="240" w:lineRule="auto"/>
        <w:ind w:firstLine="709"/>
        <w:rPr>
          <w:rFonts w:ascii="Calisto MT" w:hAnsi="Calisto MT"/>
          <w:color w:val="000000"/>
        </w:rPr>
        <w:sectPr w:rsidR="00A52AC2" w:rsidSect="00D4736F">
          <w:type w:val="continuous"/>
          <w:pgSz w:w="11920" w:h="16840"/>
          <w:pgMar w:top="1560" w:right="1600" w:bottom="280" w:left="1600" w:header="720" w:footer="720" w:gutter="0"/>
          <w:cols w:space="239"/>
        </w:sectPr>
      </w:pPr>
    </w:p>
    <w:p w:rsidR="00A57969" w:rsidRDefault="0001657A" w:rsidP="00A57969">
      <w:pPr>
        <w:pStyle w:val="Els-body-text"/>
        <w:spacing w:line="240" w:lineRule="auto"/>
        <w:ind w:firstLine="709"/>
        <w:rPr>
          <w:rFonts w:ascii="Calisto MT" w:hAnsi="Calisto MT"/>
          <w:color w:val="000000"/>
        </w:rPr>
      </w:pPr>
      <w:r w:rsidRPr="0001657A">
        <w:rPr>
          <w:rFonts w:ascii="Calisto MT" w:hAnsi="Calisto MT"/>
          <w:color w:val="000000"/>
        </w:rPr>
        <w:lastRenderedPageBreak/>
        <w:t xml:space="preserve">The low pretest mean scores in both classes due to lack of learning related to work and energy materials. In addition, based on the results obtained in the field, the learning that has been done so far has not been fully implemented. As a result, there was no intensive guidance through learning conducted by the teacher; finally some students just stare to find value without knowing the basic concepts that exist.  </w:t>
      </w:r>
    </w:p>
    <w:p w:rsidR="00A57969" w:rsidRPr="00A57969" w:rsidRDefault="00A57969" w:rsidP="00A57969">
      <w:pPr>
        <w:pStyle w:val="Els-body-text"/>
        <w:spacing w:line="240" w:lineRule="auto"/>
        <w:ind w:firstLine="709"/>
        <w:rPr>
          <w:rFonts w:ascii="Calisto MT" w:hAnsi="Calisto MT"/>
          <w:color w:val="000000"/>
        </w:rPr>
      </w:pPr>
      <w:r w:rsidRPr="00A57969">
        <w:rPr>
          <w:rFonts w:ascii="Calisto MT" w:hAnsi="Calisto MT"/>
          <w:color w:val="000000"/>
        </w:rPr>
        <w:t xml:space="preserve">In addition, the learning pattern carried out by students make them cannot fully understand the whole material that will be taught </w:t>
      </w:r>
      <w:r w:rsidRPr="00A57969">
        <w:rPr>
          <w:rFonts w:ascii="Calisto MT" w:hAnsi="Calisto MT"/>
          <w:color w:val="000000"/>
        </w:rPr>
        <w:lastRenderedPageBreak/>
        <w:t>or are being taught. Thus, the students had lack knowledge of the material being tested. Therefore, efforts to improve student learning achievement can be done using learning methods that make students active, so that information about the material can be understood by students.</w:t>
      </w:r>
    </w:p>
    <w:p w:rsidR="007B3F6C" w:rsidRPr="007B3F6C" w:rsidRDefault="007B3F6C" w:rsidP="007B3F6C">
      <w:pPr>
        <w:pStyle w:val="Els-body-text"/>
        <w:spacing w:line="240" w:lineRule="auto"/>
        <w:ind w:firstLine="709"/>
        <w:rPr>
          <w:rFonts w:ascii="Calisto MT" w:hAnsi="Calisto MT"/>
          <w:lang w:eastAsia="tr-TR"/>
        </w:rPr>
      </w:pPr>
      <w:r w:rsidRPr="007B3F6C">
        <w:rPr>
          <w:rFonts w:ascii="Calisto MT" w:hAnsi="Calisto MT"/>
          <w:color w:val="000000"/>
        </w:rPr>
        <w:t>After the two classes were treated according to the study design, the two classes got posttest to determine the students' physics learning achievement and the influence of the treatment given to each class. The results of posttest data analysis are shown in table 2.</w:t>
      </w:r>
    </w:p>
    <w:p w:rsidR="00A52AC2" w:rsidRDefault="00A52AC2" w:rsidP="0001657A">
      <w:pPr>
        <w:pStyle w:val="Els-body-text"/>
        <w:spacing w:line="240" w:lineRule="auto"/>
        <w:ind w:firstLine="709"/>
        <w:rPr>
          <w:rFonts w:ascii="Calisto MT" w:hAnsi="Calisto MT"/>
          <w:color w:val="000000"/>
        </w:rPr>
        <w:sectPr w:rsidR="00A52AC2" w:rsidSect="00A52AC2">
          <w:type w:val="continuous"/>
          <w:pgSz w:w="11920" w:h="16840"/>
          <w:pgMar w:top="1560" w:right="1600" w:bottom="280" w:left="1600" w:header="720" w:footer="720" w:gutter="0"/>
          <w:cols w:num="2" w:space="239"/>
        </w:sectPr>
      </w:pPr>
    </w:p>
    <w:p w:rsidR="00A57969" w:rsidRPr="0001657A" w:rsidRDefault="00A57969" w:rsidP="0001657A">
      <w:pPr>
        <w:pStyle w:val="Els-body-text"/>
        <w:spacing w:line="240" w:lineRule="auto"/>
        <w:ind w:firstLine="709"/>
        <w:rPr>
          <w:rFonts w:ascii="Calisto MT" w:hAnsi="Calisto MT"/>
          <w:color w:val="000000"/>
        </w:rPr>
      </w:pPr>
    </w:p>
    <w:p w:rsidR="00FA5638" w:rsidRPr="0001657A" w:rsidRDefault="00FA5638" w:rsidP="00D5058A">
      <w:pPr>
        <w:tabs>
          <w:tab w:val="left" w:pos="-990"/>
          <w:tab w:val="left" w:pos="90"/>
        </w:tabs>
        <w:ind w:right="-1"/>
        <w:rPr>
          <w:rFonts w:ascii="Calisto MT" w:hAnsi="Calisto MT"/>
        </w:rPr>
      </w:pPr>
      <w:r w:rsidRPr="008A7421">
        <w:rPr>
          <w:rFonts w:ascii="Calisto MT" w:hAnsi="Calisto MT"/>
          <w:b/>
        </w:rPr>
        <w:t>Table1</w:t>
      </w:r>
      <w:r>
        <w:rPr>
          <w:rFonts w:ascii="Calisto MT" w:hAnsi="Calisto MT"/>
        </w:rPr>
        <w:t xml:space="preserve">. </w:t>
      </w:r>
      <w:r w:rsidRPr="0001657A">
        <w:rPr>
          <w:rFonts w:ascii="Calisto MT" w:hAnsi="Calisto MT"/>
          <w:color w:val="000000"/>
        </w:rPr>
        <w:t xml:space="preserve">The </w:t>
      </w:r>
      <w:r>
        <w:rPr>
          <w:rFonts w:ascii="Calisto MT" w:hAnsi="Calisto MT"/>
          <w:color w:val="000000"/>
        </w:rPr>
        <w:t>Post-Test Results Data o</w:t>
      </w:r>
      <w:r w:rsidRPr="0001657A">
        <w:rPr>
          <w:rFonts w:ascii="Calisto MT" w:hAnsi="Calisto MT"/>
          <w:color w:val="000000"/>
        </w:rPr>
        <w:t>f Different Class</w:t>
      </w:r>
    </w:p>
    <w:tbl>
      <w:tblPr>
        <w:tblStyle w:val="TableGrid"/>
        <w:tblW w:w="864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77"/>
        <w:gridCol w:w="1783"/>
        <w:gridCol w:w="1644"/>
        <w:gridCol w:w="1647"/>
        <w:gridCol w:w="1796"/>
      </w:tblGrid>
      <w:tr w:rsidR="00D5058A" w:rsidTr="00D5058A">
        <w:tc>
          <w:tcPr>
            <w:tcW w:w="1777" w:type="dxa"/>
            <w:tcBorders>
              <w:top w:val="single" w:sz="12" w:space="0" w:color="auto"/>
              <w:bottom w:val="single" w:sz="12" w:space="0" w:color="auto"/>
            </w:tcBorders>
            <w:vAlign w:val="center"/>
          </w:tcPr>
          <w:p w:rsidR="00FA5638" w:rsidRPr="005D50CF" w:rsidRDefault="00FA5638" w:rsidP="00DE41A9">
            <w:pPr>
              <w:jc w:val="center"/>
              <w:rPr>
                <w:rFonts w:ascii="Calisto MT" w:hAnsi="Calisto MT"/>
                <w:b/>
                <w:color w:val="000000"/>
              </w:rPr>
            </w:pPr>
            <w:r w:rsidRPr="005D50CF">
              <w:rPr>
                <w:rFonts w:ascii="Calisto MT" w:hAnsi="Calisto MT"/>
                <w:b/>
                <w:color w:val="000000"/>
              </w:rPr>
              <w:t>Class</w:t>
            </w:r>
          </w:p>
        </w:tc>
        <w:tc>
          <w:tcPr>
            <w:tcW w:w="1783" w:type="dxa"/>
            <w:tcBorders>
              <w:top w:val="single" w:sz="12" w:space="0" w:color="auto"/>
              <w:bottom w:val="single" w:sz="12" w:space="0" w:color="auto"/>
            </w:tcBorders>
            <w:vAlign w:val="center"/>
          </w:tcPr>
          <w:p w:rsidR="00FA5638" w:rsidRPr="005D50CF" w:rsidRDefault="00FA5638" w:rsidP="00DE41A9">
            <w:pPr>
              <w:ind w:left="20"/>
              <w:jc w:val="center"/>
              <w:rPr>
                <w:rFonts w:ascii="Calisto MT" w:hAnsi="Calisto MT"/>
                <w:b/>
                <w:color w:val="000000"/>
                <w:w w:val="99"/>
              </w:rPr>
            </w:pPr>
            <w:r w:rsidRPr="005D50CF">
              <w:rPr>
                <w:rFonts w:ascii="Calisto MT" w:hAnsi="Calisto MT"/>
                <w:b/>
                <w:color w:val="000000"/>
                <w:w w:val="99"/>
              </w:rPr>
              <w:t>The number of students</w:t>
            </w:r>
          </w:p>
        </w:tc>
        <w:tc>
          <w:tcPr>
            <w:tcW w:w="1644" w:type="dxa"/>
            <w:tcBorders>
              <w:top w:val="single" w:sz="12" w:space="0" w:color="auto"/>
              <w:bottom w:val="single" w:sz="12" w:space="0" w:color="auto"/>
            </w:tcBorders>
            <w:vAlign w:val="center"/>
          </w:tcPr>
          <w:p w:rsidR="00FA5638" w:rsidRPr="005D50CF" w:rsidRDefault="00FA5638" w:rsidP="00DE41A9">
            <w:pPr>
              <w:jc w:val="center"/>
              <w:rPr>
                <w:rFonts w:ascii="Calisto MT" w:hAnsi="Calisto MT"/>
                <w:b/>
                <w:color w:val="000000"/>
                <w:w w:val="99"/>
              </w:rPr>
            </w:pPr>
            <w:r w:rsidRPr="005D50CF">
              <w:rPr>
                <w:rFonts w:ascii="Calisto MT" w:hAnsi="Calisto MT"/>
                <w:b/>
                <w:color w:val="000000"/>
                <w:w w:val="99"/>
              </w:rPr>
              <w:t>The Lowest value</w:t>
            </w:r>
          </w:p>
        </w:tc>
        <w:tc>
          <w:tcPr>
            <w:tcW w:w="1647" w:type="dxa"/>
            <w:tcBorders>
              <w:top w:val="single" w:sz="12" w:space="0" w:color="auto"/>
              <w:bottom w:val="single" w:sz="12" w:space="0" w:color="auto"/>
            </w:tcBorders>
            <w:vAlign w:val="center"/>
          </w:tcPr>
          <w:p w:rsidR="00FA5638" w:rsidRPr="005D50CF" w:rsidRDefault="00FA5638" w:rsidP="00DE41A9">
            <w:pPr>
              <w:jc w:val="center"/>
              <w:rPr>
                <w:rFonts w:ascii="Calisto MT" w:hAnsi="Calisto MT"/>
                <w:b/>
                <w:color w:val="000000"/>
              </w:rPr>
            </w:pPr>
            <w:r w:rsidRPr="005D50CF">
              <w:rPr>
                <w:rFonts w:ascii="Calisto MT" w:hAnsi="Calisto MT"/>
                <w:b/>
                <w:color w:val="000000"/>
              </w:rPr>
              <w:t>The Highest Value</w:t>
            </w:r>
          </w:p>
        </w:tc>
        <w:tc>
          <w:tcPr>
            <w:tcW w:w="1796" w:type="dxa"/>
            <w:tcBorders>
              <w:top w:val="single" w:sz="12" w:space="0" w:color="auto"/>
              <w:bottom w:val="single" w:sz="12" w:space="0" w:color="auto"/>
            </w:tcBorders>
            <w:vAlign w:val="center"/>
          </w:tcPr>
          <w:p w:rsidR="00FA5638" w:rsidRPr="005D50CF" w:rsidRDefault="00FA5638" w:rsidP="00DE41A9">
            <w:pPr>
              <w:jc w:val="center"/>
              <w:rPr>
                <w:rFonts w:ascii="Calisto MT" w:hAnsi="Calisto MT"/>
                <w:b/>
                <w:color w:val="000000"/>
              </w:rPr>
            </w:pPr>
            <w:r w:rsidRPr="005D50CF">
              <w:rPr>
                <w:rFonts w:ascii="Calisto MT" w:hAnsi="Calisto MT"/>
                <w:b/>
                <w:color w:val="000000"/>
              </w:rPr>
              <w:t>Average</w:t>
            </w:r>
          </w:p>
        </w:tc>
      </w:tr>
      <w:tr w:rsidR="00FA5638" w:rsidTr="00D5058A">
        <w:tc>
          <w:tcPr>
            <w:tcW w:w="1777" w:type="dxa"/>
            <w:tcBorders>
              <w:top w:val="single" w:sz="12" w:space="0" w:color="auto"/>
            </w:tcBorders>
            <w:vAlign w:val="bottom"/>
          </w:tcPr>
          <w:p w:rsidR="00FA5638" w:rsidRPr="005D50CF" w:rsidRDefault="00FA5638" w:rsidP="00DE41A9">
            <w:pPr>
              <w:jc w:val="center"/>
              <w:rPr>
                <w:rFonts w:ascii="Calisto MT" w:hAnsi="Calisto MT"/>
                <w:color w:val="000000"/>
              </w:rPr>
            </w:pPr>
            <w:r w:rsidRPr="005D50CF">
              <w:rPr>
                <w:rFonts w:ascii="Calisto MT" w:hAnsi="Calisto MT"/>
                <w:color w:val="000000"/>
              </w:rPr>
              <w:t>Experiment</w:t>
            </w:r>
          </w:p>
        </w:tc>
        <w:tc>
          <w:tcPr>
            <w:tcW w:w="1783" w:type="dxa"/>
            <w:tcBorders>
              <w:top w:val="single" w:sz="12" w:space="0" w:color="auto"/>
            </w:tcBorders>
            <w:vAlign w:val="bottom"/>
          </w:tcPr>
          <w:p w:rsidR="00FA5638" w:rsidRPr="005D50CF" w:rsidRDefault="00FA5638" w:rsidP="00DE41A9">
            <w:pPr>
              <w:ind w:left="40"/>
              <w:jc w:val="center"/>
              <w:rPr>
                <w:rFonts w:ascii="Calisto MT" w:hAnsi="Calisto MT"/>
                <w:color w:val="000000"/>
                <w:w w:val="99"/>
              </w:rPr>
            </w:pPr>
            <w:r w:rsidRPr="005D50CF">
              <w:rPr>
                <w:rFonts w:ascii="Calisto MT" w:hAnsi="Calisto MT"/>
                <w:color w:val="000000"/>
                <w:w w:val="99"/>
              </w:rPr>
              <w:t>37</w:t>
            </w:r>
          </w:p>
        </w:tc>
        <w:tc>
          <w:tcPr>
            <w:tcW w:w="1644" w:type="dxa"/>
            <w:tcBorders>
              <w:top w:val="single" w:sz="12" w:space="0" w:color="auto"/>
            </w:tcBorders>
            <w:vAlign w:val="bottom"/>
          </w:tcPr>
          <w:p w:rsidR="00FA5638" w:rsidRPr="005D50CF" w:rsidRDefault="00656B4B" w:rsidP="00DE41A9">
            <w:pPr>
              <w:jc w:val="center"/>
              <w:rPr>
                <w:rFonts w:ascii="Calisto MT" w:hAnsi="Calisto MT"/>
                <w:color w:val="000000"/>
                <w:w w:val="99"/>
              </w:rPr>
            </w:pPr>
            <w:r w:rsidRPr="005D50CF">
              <w:rPr>
                <w:rFonts w:ascii="Calisto MT" w:hAnsi="Calisto MT"/>
                <w:color w:val="000000"/>
                <w:w w:val="99"/>
              </w:rPr>
              <w:t>55</w:t>
            </w:r>
          </w:p>
        </w:tc>
        <w:tc>
          <w:tcPr>
            <w:tcW w:w="1647" w:type="dxa"/>
            <w:tcBorders>
              <w:top w:val="single" w:sz="12" w:space="0" w:color="auto"/>
            </w:tcBorders>
            <w:vAlign w:val="bottom"/>
          </w:tcPr>
          <w:p w:rsidR="00FA5638" w:rsidRPr="005D50CF" w:rsidRDefault="00E80FED" w:rsidP="00DE41A9">
            <w:pPr>
              <w:jc w:val="center"/>
              <w:rPr>
                <w:rFonts w:ascii="Calisto MT" w:hAnsi="Calisto MT"/>
                <w:color w:val="000000"/>
                <w:w w:val="99"/>
              </w:rPr>
            </w:pPr>
            <w:r w:rsidRPr="005D50CF">
              <w:rPr>
                <w:rFonts w:ascii="Calisto MT" w:hAnsi="Calisto MT"/>
                <w:color w:val="000000"/>
                <w:w w:val="99"/>
              </w:rPr>
              <w:t>95</w:t>
            </w:r>
          </w:p>
        </w:tc>
        <w:tc>
          <w:tcPr>
            <w:tcW w:w="1796" w:type="dxa"/>
            <w:tcBorders>
              <w:top w:val="single" w:sz="12" w:space="0" w:color="auto"/>
            </w:tcBorders>
            <w:vAlign w:val="bottom"/>
          </w:tcPr>
          <w:p w:rsidR="00FA5638" w:rsidRPr="005D50CF" w:rsidRDefault="00E80FED" w:rsidP="00DE41A9">
            <w:pPr>
              <w:jc w:val="center"/>
              <w:rPr>
                <w:rFonts w:ascii="Calisto MT" w:hAnsi="Calisto MT"/>
                <w:color w:val="000000"/>
              </w:rPr>
            </w:pPr>
            <w:r w:rsidRPr="005D50CF">
              <w:rPr>
                <w:rFonts w:ascii="Calisto MT" w:hAnsi="Calisto MT"/>
                <w:color w:val="000000"/>
              </w:rPr>
              <w:t>85.27</w:t>
            </w:r>
          </w:p>
        </w:tc>
      </w:tr>
      <w:tr w:rsidR="00FA5638" w:rsidTr="00D5058A">
        <w:tc>
          <w:tcPr>
            <w:tcW w:w="1777" w:type="dxa"/>
            <w:tcBorders>
              <w:bottom w:val="single" w:sz="12" w:space="0" w:color="auto"/>
            </w:tcBorders>
            <w:vAlign w:val="bottom"/>
          </w:tcPr>
          <w:p w:rsidR="00FA5638" w:rsidRPr="005D50CF" w:rsidRDefault="00FA5638" w:rsidP="00DE41A9">
            <w:pPr>
              <w:spacing w:line="480" w:lineRule="auto"/>
              <w:jc w:val="center"/>
              <w:rPr>
                <w:rFonts w:ascii="Calisto MT" w:hAnsi="Calisto MT"/>
                <w:color w:val="000000"/>
                <w:w w:val="99"/>
              </w:rPr>
            </w:pPr>
            <w:r w:rsidRPr="005D50CF">
              <w:rPr>
                <w:rFonts w:ascii="Calisto MT" w:hAnsi="Calisto MT"/>
                <w:color w:val="000000"/>
                <w:w w:val="99"/>
              </w:rPr>
              <w:t>Control</w:t>
            </w:r>
          </w:p>
        </w:tc>
        <w:tc>
          <w:tcPr>
            <w:tcW w:w="1783" w:type="dxa"/>
            <w:tcBorders>
              <w:bottom w:val="single" w:sz="12" w:space="0" w:color="auto"/>
            </w:tcBorders>
            <w:vAlign w:val="bottom"/>
          </w:tcPr>
          <w:p w:rsidR="00FA5638" w:rsidRPr="005D50CF" w:rsidRDefault="00FA5638" w:rsidP="00DE41A9">
            <w:pPr>
              <w:spacing w:line="480" w:lineRule="auto"/>
              <w:ind w:left="40"/>
              <w:jc w:val="center"/>
              <w:rPr>
                <w:rFonts w:ascii="Calisto MT" w:hAnsi="Calisto MT"/>
                <w:color w:val="000000"/>
                <w:w w:val="99"/>
              </w:rPr>
            </w:pPr>
            <w:r w:rsidRPr="005D50CF">
              <w:rPr>
                <w:rFonts w:ascii="Calisto MT" w:hAnsi="Calisto MT"/>
                <w:color w:val="000000"/>
                <w:w w:val="99"/>
              </w:rPr>
              <w:t>37</w:t>
            </w:r>
          </w:p>
        </w:tc>
        <w:tc>
          <w:tcPr>
            <w:tcW w:w="1644" w:type="dxa"/>
            <w:tcBorders>
              <w:bottom w:val="single" w:sz="12" w:space="0" w:color="auto"/>
            </w:tcBorders>
            <w:vAlign w:val="bottom"/>
          </w:tcPr>
          <w:p w:rsidR="00FA5638" w:rsidRPr="005D50CF" w:rsidRDefault="00656B4B" w:rsidP="00DE41A9">
            <w:pPr>
              <w:spacing w:line="480" w:lineRule="auto"/>
              <w:jc w:val="center"/>
              <w:rPr>
                <w:rFonts w:ascii="Calisto MT" w:hAnsi="Calisto MT"/>
                <w:color w:val="000000"/>
                <w:w w:val="99"/>
              </w:rPr>
            </w:pPr>
            <w:r w:rsidRPr="005D50CF">
              <w:rPr>
                <w:rFonts w:ascii="Calisto MT" w:hAnsi="Calisto MT"/>
                <w:color w:val="000000"/>
                <w:w w:val="99"/>
              </w:rPr>
              <w:t>50</w:t>
            </w:r>
          </w:p>
        </w:tc>
        <w:tc>
          <w:tcPr>
            <w:tcW w:w="1647" w:type="dxa"/>
            <w:tcBorders>
              <w:bottom w:val="single" w:sz="12" w:space="0" w:color="auto"/>
            </w:tcBorders>
            <w:vAlign w:val="bottom"/>
          </w:tcPr>
          <w:p w:rsidR="00FA5638" w:rsidRPr="005D50CF" w:rsidRDefault="00E80FED" w:rsidP="00DE41A9">
            <w:pPr>
              <w:spacing w:line="480" w:lineRule="auto"/>
              <w:jc w:val="center"/>
              <w:rPr>
                <w:rFonts w:ascii="Calisto MT" w:hAnsi="Calisto MT"/>
                <w:color w:val="000000"/>
                <w:w w:val="99"/>
              </w:rPr>
            </w:pPr>
            <w:r w:rsidRPr="005D50CF">
              <w:rPr>
                <w:rFonts w:ascii="Calisto MT" w:hAnsi="Calisto MT"/>
                <w:color w:val="000000"/>
                <w:w w:val="99"/>
              </w:rPr>
              <w:t>100</w:t>
            </w:r>
          </w:p>
        </w:tc>
        <w:tc>
          <w:tcPr>
            <w:tcW w:w="1796" w:type="dxa"/>
            <w:tcBorders>
              <w:bottom w:val="single" w:sz="12" w:space="0" w:color="auto"/>
            </w:tcBorders>
            <w:vAlign w:val="bottom"/>
          </w:tcPr>
          <w:p w:rsidR="00FA5638" w:rsidRPr="005D50CF" w:rsidRDefault="00E80FED" w:rsidP="00DE41A9">
            <w:pPr>
              <w:spacing w:line="480" w:lineRule="auto"/>
              <w:jc w:val="center"/>
              <w:rPr>
                <w:rFonts w:ascii="Calisto MT" w:hAnsi="Calisto MT"/>
                <w:color w:val="000000"/>
              </w:rPr>
            </w:pPr>
            <w:r w:rsidRPr="005D50CF">
              <w:rPr>
                <w:rFonts w:ascii="Calisto MT" w:hAnsi="Calisto MT"/>
                <w:color w:val="000000"/>
              </w:rPr>
              <w:t>77.56</w:t>
            </w:r>
          </w:p>
        </w:tc>
      </w:tr>
    </w:tbl>
    <w:p w:rsidR="00B04FDF" w:rsidRDefault="00B04FDF" w:rsidP="00797DDB">
      <w:pPr>
        <w:pStyle w:val="ListParagraph"/>
        <w:tabs>
          <w:tab w:val="left" w:pos="-990"/>
          <w:tab w:val="left" w:pos="90"/>
        </w:tabs>
        <w:spacing w:after="0" w:line="240" w:lineRule="auto"/>
        <w:ind w:left="0" w:right="-1"/>
        <w:jc w:val="both"/>
        <w:rPr>
          <w:rFonts w:ascii="Times New Roman" w:hAnsi="Times New Roman"/>
          <w:sz w:val="24"/>
          <w:szCs w:val="24"/>
          <w:lang w:val="en-US"/>
        </w:rPr>
      </w:pPr>
    </w:p>
    <w:p w:rsidR="005D50CF" w:rsidRDefault="005D50CF" w:rsidP="00CC4FE2">
      <w:pPr>
        <w:pStyle w:val="Els-body-text"/>
        <w:spacing w:line="240" w:lineRule="auto"/>
        <w:ind w:firstLine="709"/>
        <w:rPr>
          <w:rFonts w:ascii="Calisto MT" w:hAnsi="Calisto MT"/>
          <w:color w:val="000000"/>
        </w:rPr>
        <w:sectPr w:rsidR="005D50CF" w:rsidSect="00D4736F">
          <w:type w:val="continuous"/>
          <w:pgSz w:w="11920" w:h="16840"/>
          <w:pgMar w:top="1560" w:right="1600" w:bottom="280" w:left="1600" w:header="720" w:footer="720" w:gutter="0"/>
          <w:cols w:space="239"/>
        </w:sectPr>
      </w:pPr>
    </w:p>
    <w:p w:rsidR="00CC4FE2" w:rsidRPr="00CC4FE2" w:rsidRDefault="00CC4FE2" w:rsidP="00CC4FE2">
      <w:pPr>
        <w:pStyle w:val="Els-body-text"/>
        <w:spacing w:line="240" w:lineRule="auto"/>
        <w:ind w:firstLine="709"/>
        <w:rPr>
          <w:rFonts w:ascii="Calisto MT" w:hAnsi="Calisto MT"/>
          <w:color w:val="000000"/>
        </w:rPr>
      </w:pPr>
      <w:r w:rsidRPr="00CC4FE2">
        <w:rPr>
          <w:rFonts w:ascii="Calisto MT" w:hAnsi="Calisto MT"/>
          <w:color w:val="000000"/>
        </w:rPr>
        <w:lastRenderedPageBreak/>
        <w:t xml:space="preserve">The data that has been obtained is then analyzed using the prerequisites analysis, namely the normality test and homogeneity test. After conducting the prerequisite analysis test then a </w:t>
      </w:r>
      <w:r w:rsidRPr="00CC4FE2">
        <w:rPr>
          <w:rFonts w:ascii="Calisto MT" w:hAnsi="Calisto MT"/>
          <w:color w:val="000000"/>
        </w:rPr>
        <w:lastRenderedPageBreak/>
        <w:t xml:space="preserve">hypothesis test is carried out to determine student achievement in the different class as shown in table 3. </w:t>
      </w:r>
    </w:p>
    <w:p w:rsidR="005D50CF" w:rsidRDefault="005D50CF" w:rsidP="00797DDB">
      <w:pPr>
        <w:pStyle w:val="ListParagraph"/>
        <w:tabs>
          <w:tab w:val="left" w:pos="-990"/>
          <w:tab w:val="left" w:pos="90"/>
        </w:tabs>
        <w:spacing w:after="0" w:line="240" w:lineRule="auto"/>
        <w:ind w:left="0" w:right="-1"/>
        <w:jc w:val="both"/>
        <w:rPr>
          <w:rFonts w:ascii="Times New Roman" w:hAnsi="Times New Roman"/>
          <w:sz w:val="24"/>
          <w:szCs w:val="24"/>
          <w:lang w:val="en-US"/>
        </w:rPr>
        <w:sectPr w:rsidR="005D50CF" w:rsidSect="005D50CF">
          <w:type w:val="continuous"/>
          <w:pgSz w:w="11920" w:h="16840"/>
          <w:pgMar w:top="1560" w:right="1600" w:bottom="280" w:left="1600" w:header="720" w:footer="720" w:gutter="0"/>
          <w:cols w:num="2" w:space="239"/>
        </w:sectPr>
      </w:pPr>
    </w:p>
    <w:p w:rsidR="00B04FDF" w:rsidRDefault="00B04FDF" w:rsidP="00797DDB">
      <w:pPr>
        <w:pStyle w:val="ListParagraph"/>
        <w:tabs>
          <w:tab w:val="left" w:pos="-990"/>
          <w:tab w:val="left" w:pos="90"/>
        </w:tabs>
        <w:spacing w:after="0" w:line="240" w:lineRule="auto"/>
        <w:ind w:left="0" w:right="-1"/>
        <w:jc w:val="both"/>
        <w:rPr>
          <w:rFonts w:ascii="Times New Roman" w:hAnsi="Times New Roman"/>
          <w:sz w:val="24"/>
          <w:szCs w:val="24"/>
          <w:lang w:val="en-US"/>
        </w:rPr>
      </w:pPr>
    </w:p>
    <w:p w:rsidR="00D4736F" w:rsidRPr="00D80D3D" w:rsidRDefault="00D4736F" w:rsidP="00D5058A">
      <w:pPr>
        <w:rPr>
          <w:rFonts w:ascii="Calisto MT" w:hAnsi="Calisto MT"/>
          <w:color w:val="000000"/>
        </w:rPr>
      </w:pPr>
      <w:r w:rsidRPr="00D80D3D">
        <w:rPr>
          <w:rFonts w:ascii="Calisto MT" w:hAnsi="Calisto MT"/>
          <w:b/>
          <w:color w:val="000000"/>
        </w:rPr>
        <w:t xml:space="preserve">Table </w:t>
      </w:r>
      <w:r w:rsidR="00D80D3D" w:rsidRPr="00D80D3D">
        <w:rPr>
          <w:rFonts w:ascii="Calisto MT" w:hAnsi="Calisto MT"/>
          <w:b/>
          <w:color w:val="000000"/>
        </w:rPr>
        <w:t>3</w:t>
      </w:r>
      <w:r w:rsidR="00D80D3D" w:rsidRPr="00D80D3D">
        <w:rPr>
          <w:rFonts w:ascii="Calisto MT" w:hAnsi="Calisto MT"/>
          <w:color w:val="000000"/>
        </w:rPr>
        <w:t xml:space="preserve">. </w:t>
      </w:r>
      <w:r w:rsidRPr="00D80D3D">
        <w:rPr>
          <w:rFonts w:ascii="Calisto MT" w:hAnsi="Calisto MT"/>
          <w:color w:val="000000"/>
        </w:rPr>
        <w:t xml:space="preserve">Prerequisite </w:t>
      </w:r>
      <w:r w:rsidR="00D5058A">
        <w:rPr>
          <w:rFonts w:ascii="Calisto MT" w:hAnsi="Calisto MT"/>
          <w:color w:val="000000"/>
        </w:rPr>
        <w:t>Analysis Results o</w:t>
      </w:r>
      <w:r w:rsidR="00D80D3D" w:rsidRPr="00D80D3D">
        <w:rPr>
          <w:rFonts w:ascii="Calisto MT" w:hAnsi="Calisto MT"/>
          <w:color w:val="000000"/>
        </w:rPr>
        <w:t>f Hypothesis Analysis</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60"/>
        <w:gridCol w:w="1034"/>
        <w:gridCol w:w="1506"/>
        <w:gridCol w:w="1040"/>
        <w:gridCol w:w="1590"/>
        <w:gridCol w:w="1417"/>
      </w:tblGrid>
      <w:tr w:rsidR="00D4736F" w:rsidRPr="00D4736F" w:rsidTr="002716B6">
        <w:trPr>
          <w:trHeight w:val="232"/>
        </w:trPr>
        <w:tc>
          <w:tcPr>
            <w:tcW w:w="3094" w:type="dxa"/>
            <w:gridSpan w:val="2"/>
            <w:tcBorders>
              <w:top w:val="single" w:sz="12" w:space="0" w:color="auto"/>
              <w:bottom w:val="single" w:sz="12" w:space="0" w:color="auto"/>
            </w:tcBorders>
            <w:shd w:val="clear" w:color="auto" w:fill="auto"/>
            <w:vAlign w:val="center"/>
          </w:tcPr>
          <w:p w:rsidR="00D4736F" w:rsidRPr="00D4736F" w:rsidRDefault="00D4736F" w:rsidP="005D50CF">
            <w:pPr>
              <w:spacing w:after="100" w:afterAutospacing="1"/>
              <w:jc w:val="center"/>
              <w:rPr>
                <w:rFonts w:ascii="Calisto MT" w:hAnsi="Calisto MT"/>
                <w:color w:val="000000"/>
              </w:rPr>
            </w:pPr>
            <w:r w:rsidRPr="00D4736F">
              <w:rPr>
                <w:rFonts w:ascii="Calisto MT" w:hAnsi="Calisto MT"/>
                <w:b/>
                <w:color w:val="000000"/>
                <w:w w:val="99"/>
              </w:rPr>
              <w:t>Test Aspect</w:t>
            </w:r>
          </w:p>
        </w:tc>
        <w:tc>
          <w:tcPr>
            <w:tcW w:w="1506" w:type="dxa"/>
            <w:tcBorders>
              <w:top w:val="single" w:sz="12" w:space="0" w:color="auto"/>
              <w:bottom w:val="single" w:sz="12" w:space="0" w:color="auto"/>
            </w:tcBorders>
            <w:shd w:val="clear" w:color="auto" w:fill="auto"/>
            <w:vAlign w:val="center"/>
          </w:tcPr>
          <w:p w:rsidR="00D4736F" w:rsidRPr="00D4736F" w:rsidRDefault="00D4736F" w:rsidP="005D50CF">
            <w:pPr>
              <w:jc w:val="center"/>
              <w:rPr>
                <w:rFonts w:ascii="Calisto MT" w:hAnsi="Calisto MT"/>
                <w:b/>
                <w:color w:val="000000"/>
                <w:w w:val="99"/>
              </w:rPr>
            </w:pPr>
            <w:r w:rsidRPr="00D4736F">
              <w:rPr>
                <w:rFonts w:ascii="Calisto MT" w:hAnsi="Calisto MT"/>
                <w:b/>
                <w:color w:val="000000"/>
                <w:w w:val="97"/>
              </w:rPr>
              <w:t>Calculate Value</w:t>
            </w:r>
          </w:p>
        </w:tc>
        <w:tc>
          <w:tcPr>
            <w:tcW w:w="1040" w:type="dxa"/>
            <w:tcBorders>
              <w:top w:val="single" w:sz="12" w:space="0" w:color="auto"/>
              <w:bottom w:val="single" w:sz="12" w:space="0" w:color="auto"/>
            </w:tcBorders>
            <w:shd w:val="clear" w:color="auto" w:fill="auto"/>
            <w:vAlign w:val="center"/>
          </w:tcPr>
          <w:p w:rsidR="00D4736F" w:rsidRPr="00D4736F" w:rsidRDefault="00D4736F" w:rsidP="005D50CF">
            <w:pPr>
              <w:jc w:val="center"/>
              <w:rPr>
                <w:rFonts w:ascii="Calisto MT" w:hAnsi="Calisto MT"/>
                <w:b/>
                <w:color w:val="000000"/>
                <w:w w:val="98"/>
              </w:rPr>
            </w:pPr>
            <w:r w:rsidRPr="00D4736F">
              <w:rPr>
                <w:rFonts w:ascii="Calisto MT" w:hAnsi="Calisto MT"/>
                <w:b/>
                <w:color w:val="000000"/>
                <w:w w:val="97"/>
              </w:rPr>
              <w:t>Table Value</w:t>
            </w:r>
          </w:p>
        </w:tc>
        <w:tc>
          <w:tcPr>
            <w:tcW w:w="1590" w:type="dxa"/>
            <w:tcBorders>
              <w:top w:val="single" w:sz="12" w:space="0" w:color="auto"/>
              <w:bottom w:val="single" w:sz="12" w:space="0" w:color="auto"/>
            </w:tcBorders>
            <w:shd w:val="clear" w:color="auto" w:fill="auto"/>
            <w:vAlign w:val="center"/>
          </w:tcPr>
          <w:p w:rsidR="00D4736F" w:rsidRPr="00D4736F" w:rsidRDefault="00D4736F" w:rsidP="005D50CF">
            <w:pPr>
              <w:spacing w:after="100" w:afterAutospacing="1"/>
              <w:jc w:val="center"/>
              <w:rPr>
                <w:rFonts w:ascii="Calisto MT" w:hAnsi="Calisto MT"/>
                <w:b/>
                <w:color w:val="000000"/>
                <w:w w:val="98"/>
              </w:rPr>
            </w:pPr>
            <w:r w:rsidRPr="00D4736F">
              <w:rPr>
                <w:rFonts w:ascii="Calisto MT" w:hAnsi="Calisto MT"/>
                <w:b/>
                <w:color w:val="000000"/>
                <w:w w:val="98"/>
              </w:rPr>
              <w:t>Level of Significance</w:t>
            </w:r>
          </w:p>
        </w:tc>
        <w:tc>
          <w:tcPr>
            <w:tcW w:w="1417" w:type="dxa"/>
            <w:tcBorders>
              <w:top w:val="single" w:sz="12" w:space="0" w:color="auto"/>
              <w:bottom w:val="single" w:sz="12" w:space="0" w:color="auto"/>
            </w:tcBorders>
            <w:shd w:val="clear" w:color="auto" w:fill="auto"/>
            <w:vAlign w:val="center"/>
          </w:tcPr>
          <w:p w:rsidR="00D4736F" w:rsidRPr="00D4736F" w:rsidRDefault="00D4736F" w:rsidP="005D50CF">
            <w:pPr>
              <w:spacing w:after="100" w:afterAutospacing="1"/>
              <w:jc w:val="center"/>
              <w:rPr>
                <w:rFonts w:ascii="Calisto MT" w:hAnsi="Calisto MT"/>
                <w:color w:val="000000"/>
              </w:rPr>
            </w:pPr>
            <w:r w:rsidRPr="00D4736F">
              <w:rPr>
                <w:rFonts w:ascii="Calisto MT" w:hAnsi="Calisto MT"/>
                <w:b/>
                <w:color w:val="000000"/>
              </w:rPr>
              <w:t>Category</w:t>
            </w:r>
          </w:p>
        </w:tc>
      </w:tr>
      <w:tr w:rsidR="00D4736F" w:rsidRPr="00D4736F" w:rsidTr="002716B6">
        <w:trPr>
          <w:trHeight w:val="213"/>
        </w:trPr>
        <w:tc>
          <w:tcPr>
            <w:tcW w:w="2060" w:type="dxa"/>
            <w:tcBorders>
              <w:top w:val="single" w:sz="12" w:space="0" w:color="auto"/>
              <w:bottom w:val="nil"/>
            </w:tcBorders>
            <w:shd w:val="clear" w:color="auto" w:fill="auto"/>
          </w:tcPr>
          <w:p w:rsidR="00D4736F" w:rsidRPr="00D4736F" w:rsidRDefault="00D4736F" w:rsidP="005D50CF">
            <w:pPr>
              <w:spacing w:after="100" w:afterAutospacing="1"/>
              <w:jc w:val="center"/>
              <w:rPr>
                <w:rFonts w:ascii="Calisto MT" w:hAnsi="Calisto MT"/>
                <w:color w:val="000000"/>
                <w:w w:val="98"/>
              </w:rPr>
            </w:pPr>
            <w:r w:rsidRPr="00D4736F">
              <w:rPr>
                <w:rFonts w:ascii="Calisto MT" w:hAnsi="Calisto MT"/>
                <w:color w:val="000000"/>
                <w:w w:val="98"/>
              </w:rPr>
              <w:t>Normality</w:t>
            </w:r>
          </w:p>
        </w:tc>
        <w:tc>
          <w:tcPr>
            <w:tcW w:w="1034" w:type="dxa"/>
            <w:tcBorders>
              <w:top w:val="single" w:sz="12" w:space="0" w:color="auto"/>
              <w:bottom w:val="nil"/>
            </w:tcBorders>
            <w:shd w:val="clear" w:color="auto" w:fill="auto"/>
          </w:tcPr>
          <w:p w:rsidR="00D4736F" w:rsidRPr="00D4736F" w:rsidRDefault="00D4736F" w:rsidP="005D50CF">
            <w:pPr>
              <w:spacing w:after="100" w:afterAutospacing="1"/>
              <w:jc w:val="center"/>
              <w:rPr>
                <w:rFonts w:ascii="Calisto MT" w:hAnsi="Calisto MT"/>
                <w:color w:val="000000"/>
              </w:rPr>
            </w:pPr>
            <w:r w:rsidRPr="00D4736F">
              <w:rPr>
                <w:rFonts w:ascii="Calisto MT" w:hAnsi="Calisto MT"/>
                <w:color w:val="000000"/>
              </w:rPr>
              <w:t>Experiment</w:t>
            </w:r>
          </w:p>
        </w:tc>
        <w:tc>
          <w:tcPr>
            <w:tcW w:w="1506" w:type="dxa"/>
            <w:tcBorders>
              <w:top w:val="single" w:sz="12" w:space="0" w:color="auto"/>
              <w:bottom w:val="nil"/>
            </w:tcBorders>
            <w:shd w:val="clear" w:color="auto" w:fill="auto"/>
          </w:tcPr>
          <w:p w:rsidR="00D4736F" w:rsidRPr="00D4736F" w:rsidRDefault="00D4736F" w:rsidP="005D50CF">
            <w:pPr>
              <w:jc w:val="center"/>
              <w:rPr>
                <w:rFonts w:ascii="Calisto MT" w:hAnsi="Calisto MT"/>
                <w:color w:val="000000"/>
                <w:w w:val="97"/>
              </w:rPr>
            </w:pPr>
            <w:r w:rsidRPr="00D4736F">
              <w:rPr>
                <w:rFonts w:ascii="Calisto MT" w:hAnsi="Calisto MT"/>
                <w:color w:val="000000"/>
                <w:w w:val="97"/>
              </w:rPr>
              <w:t>0</w:t>
            </w:r>
            <w:r w:rsidRPr="00D4736F">
              <w:rPr>
                <w:rFonts w:ascii="Calisto MT" w:hAnsi="Calisto MT"/>
                <w:color w:val="000000"/>
                <w:w w:val="97"/>
                <w:lang w:val="id-ID"/>
              </w:rPr>
              <w:t>.</w:t>
            </w:r>
            <w:r w:rsidRPr="00D4736F">
              <w:rPr>
                <w:rFonts w:ascii="Calisto MT" w:hAnsi="Calisto MT"/>
                <w:color w:val="000000"/>
                <w:w w:val="97"/>
              </w:rPr>
              <w:t>136</w:t>
            </w:r>
          </w:p>
        </w:tc>
        <w:tc>
          <w:tcPr>
            <w:tcW w:w="1040" w:type="dxa"/>
            <w:tcBorders>
              <w:top w:val="single" w:sz="12" w:space="0" w:color="auto"/>
              <w:bottom w:val="nil"/>
            </w:tcBorders>
            <w:shd w:val="clear" w:color="auto" w:fill="auto"/>
          </w:tcPr>
          <w:p w:rsidR="00D4736F" w:rsidRPr="00D4736F" w:rsidRDefault="00D4736F" w:rsidP="005D50CF">
            <w:pPr>
              <w:jc w:val="center"/>
              <w:rPr>
                <w:rFonts w:ascii="Calisto MT" w:hAnsi="Calisto MT"/>
                <w:color w:val="000000"/>
              </w:rPr>
            </w:pPr>
            <w:r w:rsidRPr="00D4736F">
              <w:rPr>
                <w:rFonts w:ascii="Calisto MT" w:hAnsi="Calisto MT"/>
                <w:color w:val="000000"/>
              </w:rPr>
              <w:t>0</w:t>
            </w:r>
            <w:r w:rsidRPr="00D4736F">
              <w:rPr>
                <w:rFonts w:ascii="Calisto MT" w:hAnsi="Calisto MT"/>
                <w:color w:val="000000"/>
                <w:lang w:val="id-ID"/>
              </w:rPr>
              <w:t>.</w:t>
            </w:r>
            <w:r w:rsidRPr="00D4736F">
              <w:rPr>
                <w:rFonts w:ascii="Calisto MT" w:hAnsi="Calisto MT"/>
                <w:color w:val="000000"/>
              </w:rPr>
              <w:t>145</w:t>
            </w:r>
          </w:p>
        </w:tc>
        <w:tc>
          <w:tcPr>
            <w:tcW w:w="1590" w:type="dxa"/>
            <w:tcBorders>
              <w:top w:val="single" w:sz="12" w:space="0" w:color="auto"/>
              <w:bottom w:val="nil"/>
            </w:tcBorders>
            <w:shd w:val="clear" w:color="auto" w:fill="auto"/>
          </w:tcPr>
          <w:p w:rsidR="00D4736F" w:rsidRPr="00D4736F" w:rsidRDefault="00D4736F" w:rsidP="005D50CF">
            <w:pPr>
              <w:spacing w:after="100" w:afterAutospacing="1"/>
              <w:jc w:val="center"/>
              <w:rPr>
                <w:rFonts w:ascii="Calisto MT" w:hAnsi="Calisto MT"/>
                <w:color w:val="000000"/>
              </w:rPr>
            </w:pPr>
            <w:r w:rsidRPr="00D4736F">
              <w:rPr>
                <w:rFonts w:ascii="Calisto MT" w:hAnsi="Calisto MT"/>
                <w:color w:val="000000"/>
              </w:rPr>
              <w:t>5%</w:t>
            </w:r>
          </w:p>
        </w:tc>
        <w:tc>
          <w:tcPr>
            <w:tcW w:w="1417" w:type="dxa"/>
            <w:tcBorders>
              <w:top w:val="single" w:sz="12" w:space="0" w:color="auto"/>
              <w:bottom w:val="nil"/>
            </w:tcBorders>
            <w:shd w:val="clear" w:color="auto" w:fill="auto"/>
          </w:tcPr>
          <w:p w:rsidR="00D4736F" w:rsidRPr="00D4736F" w:rsidRDefault="00D4736F" w:rsidP="005D50CF">
            <w:pPr>
              <w:spacing w:after="100" w:afterAutospacing="1"/>
              <w:ind w:right="40"/>
              <w:jc w:val="center"/>
              <w:rPr>
                <w:rFonts w:ascii="Calisto MT" w:hAnsi="Calisto MT"/>
                <w:color w:val="000000"/>
                <w:w w:val="98"/>
              </w:rPr>
            </w:pPr>
            <w:r w:rsidRPr="00D4736F">
              <w:rPr>
                <w:rFonts w:ascii="Calisto MT" w:hAnsi="Calisto MT"/>
                <w:color w:val="000000"/>
                <w:w w:val="98"/>
              </w:rPr>
              <w:t>Normal</w:t>
            </w:r>
          </w:p>
        </w:tc>
      </w:tr>
      <w:tr w:rsidR="00D4736F" w:rsidRPr="00D4736F" w:rsidTr="002716B6">
        <w:trPr>
          <w:trHeight w:val="224"/>
        </w:trPr>
        <w:tc>
          <w:tcPr>
            <w:tcW w:w="2060" w:type="dxa"/>
            <w:tcBorders>
              <w:top w:val="nil"/>
              <w:bottom w:val="nil"/>
            </w:tcBorders>
            <w:shd w:val="clear" w:color="auto" w:fill="auto"/>
          </w:tcPr>
          <w:p w:rsidR="00D4736F" w:rsidRPr="00D4736F" w:rsidRDefault="00D4736F" w:rsidP="005D50CF">
            <w:pPr>
              <w:spacing w:after="100" w:afterAutospacing="1"/>
              <w:jc w:val="center"/>
              <w:rPr>
                <w:rFonts w:ascii="Calisto MT" w:hAnsi="Calisto MT"/>
                <w:color w:val="000000"/>
                <w:w w:val="99"/>
              </w:rPr>
            </w:pPr>
            <w:r w:rsidRPr="00D4736F">
              <w:rPr>
                <w:rFonts w:ascii="Calisto MT" w:hAnsi="Calisto MT"/>
                <w:color w:val="000000"/>
                <w:w w:val="99"/>
              </w:rPr>
              <w:t>(Liliefors)</w:t>
            </w:r>
          </w:p>
        </w:tc>
        <w:tc>
          <w:tcPr>
            <w:tcW w:w="1034" w:type="dxa"/>
            <w:tcBorders>
              <w:top w:val="nil"/>
              <w:bottom w:val="nil"/>
            </w:tcBorders>
            <w:shd w:val="clear" w:color="auto" w:fill="auto"/>
          </w:tcPr>
          <w:p w:rsidR="00D4736F" w:rsidRPr="00D4736F" w:rsidRDefault="00D4736F" w:rsidP="005D50CF">
            <w:pPr>
              <w:spacing w:after="100" w:afterAutospacing="1"/>
              <w:jc w:val="center"/>
              <w:rPr>
                <w:rFonts w:ascii="Calisto MT" w:hAnsi="Calisto MT"/>
                <w:color w:val="000000"/>
                <w:w w:val="99"/>
              </w:rPr>
            </w:pPr>
            <w:r w:rsidRPr="00D4736F">
              <w:rPr>
                <w:rFonts w:ascii="Calisto MT" w:hAnsi="Calisto MT"/>
                <w:color w:val="000000"/>
                <w:w w:val="99"/>
              </w:rPr>
              <w:t>Control</w:t>
            </w:r>
          </w:p>
        </w:tc>
        <w:tc>
          <w:tcPr>
            <w:tcW w:w="1506" w:type="dxa"/>
            <w:tcBorders>
              <w:top w:val="nil"/>
              <w:bottom w:val="nil"/>
            </w:tcBorders>
            <w:shd w:val="clear" w:color="auto" w:fill="auto"/>
          </w:tcPr>
          <w:p w:rsidR="00D4736F" w:rsidRPr="00D4736F" w:rsidRDefault="00D4736F" w:rsidP="005D50CF">
            <w:pPr>
              <w:jc w:val="center"/>
              <w:rPr>
                <w:rFonts w:ascii="Calisto MT" w:hAnsi="Calisto MT"/>
                <w:color w:val="000000"/>
                <w:w w:val="97"/>
              </w:rPr>
            </w:pPr>
            <w:r w:rsidRPr="00D4736F">
              <w:rPr>
                <w:rFonts w:ascii="Calisto MT" w:hAnsi="Calisto MT"/>
                <w:color w:val="000000"/>
                <w:w w:val="97"/>
              </w:rPr>
              <w:t>0</w:t>
            </w:r>
            <w:r w:rsidRPr="00D4736F">
              <w:rPr>
                <w:rFonts w:ascii="Calisto MT" w:hAnsi="Calisto MT"/>
                <w:color w:val="000000"/>
                <w:w w:val="97"/>
                <w:lang w:val="id-ID"/>
              </w:rPr>
              <w:t>.</w:t>
            </w:r>
            <w:r w:rsidRPr="00D4736F">
              <w:rPr>
                <w:rFonts w:ascii="Calisto MT" w:hAnsi="Calisto MT"/>
                <w:color w:val="000000"/>
                <w:w w:val="97"/>
              </w:rPr>
              <w:t>115</w:t>
            </w:r>
          </w:p>
        </w:tc>
        <w:tc>
          <w:tcPr>
            <w:tcW w:w="1040" w:type="dxa"/>
            <w:tcBorders>
              <w:top w:val="nil"/>
              <w:bottom w:val="nil"/>
            </w:tcBorders>
            <w:shd w:val="clear" w:color="auto" w:fill="auto"/>
          </w:tcPr>
          <w:p w:rsidR="00D4736F" w:rsidRPr="00D4736F" w:rsidRDefault="00D4736F" w:rsidP="005D50CF">
            <w:pPr>
              <w:jc w:val="center"/>
              <w:rPr>
                <w:rFonts w:ascii="Calisto MT" w:hAnsi="Calisto MT"/>
                <w:color w:val="000000"/>
              </w:rPr>
            </w:pPr>
            <w:r w:rsidRPr="00D4736F">
              <w:rPr>
                <w:rFonts w:ascii="Calisto MT" w:hAnsi="Calisto MT"/>
                <w:color w:val="000000"/>
              </w:rPr>
              <w:t>0</w:t>
            </w:r>
            <w:r w:rsidRPr="00D4736F">
              <w:rPr>
                <w:rFonts w:ascii="Calisto MT" w:hAnsi="Calisto MT"/>
                <w:color w:val="000000"/>
                <w:lang w:val="id-ID"/>
              </w:rPr>
              <w:t>.</w:t>
            </w:r>
            <w:r w:rsidRPr="00D4736F">
              <w:rPr>
                <w:rFonts w:ascii="Calisto MT" w:hAnsi="Calisto MT"/>
                <w:color w:val="000000"/>
              </w:rPr>
              <w:t>145</w:t>
            </w:r>
          </w:p>
        </w:tc>
        <w:tc>
          <w:tcPr>
            <w:tcW w:w="1590" w:type="dxa"/>
            <w:tcBorders>
              <w:top w:val="nil"/>
              <w:bottom w:val="nil"/>
            </w:tcBorders>
            <w:shd w:val="clear" w:color="auto" w:fill="auto"/>
          </w:tcPr>
          <w:p w:rsidR="00D4736F" w:rsidRPr="00D4736F" w:rsidRDefault="00D4736F" w:rsidP="005D50CF">
            <w:pPr>
              <w:spacing w:after="100" w:afterAutospacing="1"/>
              <w:jc w:val="center"/>
              <w:rPr>
                <w:rFonts w:ascii="Calisto MT" w:hAnsi="Calisto MT"/>
                <w:color w:val="000000"/>
              </w:rPr>
            </w:pPr>
            <w:r w:rsidRPr="00D4736F">
              <w:rPr>
                <w:rFonts w:ascii="Calisto MT" w:hAnsi="Calisto MT"/>
                <w:color w:val="000000"/>
              </w:rPr>
              <w:t>5%</w:t>
            </w:r>
          </w:p>
        </w:tc>
        <w:tc>
          <w:tcPr>
            <w:tcW w:w="1417" w:type="dxa"/>
            <w:tcBorders>
              <w:top w:val="nil"/>
              <w:bottom w:val="nil"/>
            </w:tcBorders>
            <w:shd w:val="clear" w:color="auto" w:fill="auto"/>
          </w:tcPr>
          <w:p w:rsidR="00D4736F" w:rsidRPr="00D4736F" w:rsidRDefault="00D4736F" w:rsidP="005D50CF">
            <w:pPr>
              <w:spacing w:after="100" w:afterAutospacing="1"/>
              <w:ind w:right="40"/>
              <w:jc w:val="center"/>
              <w:rPr>
                <w:rFonts w:ascii="Calisto MT" w:hAnsi="Calisto MT"/>
                <w:color w:val="000000"/>
                <w:w w:val="98"/>
              </w:rPr>
            </w:pPr>
            <w:r w:rsidRPr="00D4736F">
              <w:rPr>
                <w:rFonts w:ascii="Calisto MT" w:hAnsi="Calisto MT"/>
                <w:color w:val="000000"/>
                <w:w w:val="98"/>
              </w:rPr>
              <w:t>Normal</w:t>
            </w:r>
          </w:p>
        </w:tc>
      </w:tr>
      <w:tr w:rsidR="00D4736F" w:rsidRPr="00D4736F" w:rsidTr="002716B6">
        <w:trPr>
          <w:trHeight w:val="220"/>
        </w:trPr>
        <w:tc>
          <w:tcPr>
            <w:tcW w:w="3094" w:type="dxa"/>
            <w:gridSpan w:val="2"/>
            <w:tcBorders>
              <w:top w:val="nil"/>
              <w:bottom w:val="single" w:sz="12" w:space="0" w:color="auto"/>
            </w:tcBorders>
            <w:shd w:val="clear" w:color="auto" w:fill="auto"/>
          </w:tcPr>
          <w:p w:rsidR="00D4736F" w:rsidRPr="00D4736F" w:rsidRDefault="00D4736F" w:rsidP="005D50CF">
            <w:pPr>
              <w:spacing w:after="100" w:afterAutospacing="1"/>
              <w:jc w:val="center"/>
              <w:rPr>
                <w:rFonts w:ascii="Calisto MT" w:hAnsi="Calisto MT"/>
                <w:color w:val="000000"/>
                <w:w w:val="99"/>
              </w:rPr>
            </w:pPr>
            <w:r w:rsidRPr="00D4736F">
              <w:rPr>
                <w:rFonts w:ascii="Calisto MT" w:hAnsi="Calisto MT"/>
                <w:color w:val="000000"/>
                <w:w w:val="99"/>
              </w:rPr>
              <w:t>Homogenity (Fisher)</w:t>
            </w:r>
          </w:p>
        </w:tc>
        <w:tc>
          <w:tcPr>
            <w:tcW w:w="1506" w:type="dxa"/>
            <w:tcBorders>
              <w:top w:val="nil"/>
              <w:bottom w:val="single" w:sz="12" w:space="0" w:color="auto"/>
            </w:tcBorders>
            <w:shd w:val="clear" w:color="auto" w:fill="auto"/>
          </w:tcPr>
          <w:p w:rsidR="00D4736F" w:rsidRPr="00D4736F" w:rsidRDefault="00D4736F" w:rsidP="005D50CF">
            <w:pPr>
              <w:jc w:val="center"/>
              <w:rPr>
                <w:rFonts w:ascii="Calisto MT" w:hAnsi="Calisto MT"/>
                <w:color w:val="000000"/>
              </w:rPr>
            </w:pPr>
            <w:r w:rsidRPr="00D4736F">
              <w:rPr>
                <w:rFonts w:ascii="Calisto MT" w:hAnsi="Calisto MT"/>
                <w:color w:val="000000"/>
              </w:rPr>
              <w:t>1</w:t>
            </w:r>
            <w:r w:rsidRPr="00D4736F">
              <w:rPr>
                <w:rFonts w:ascii="Calisto MT" w:hAnsi="Calisto MT"/>
                <w:color w:val="000000"/>
                <w:lang w:val="id-ID"/>
              </w:rPr>
              <w:t>.</w:t>
            </w:r>
            <w:r w:rsidRPr="00D4736F">
              <w:rPr>
                <w:rFonts w:ascii="Calisto MT" w:hAnsi="Calisto MT"/>
                <w:color w:val="000000"/>
              </w:rPr>
              <w:t>55</w:t>
            </w:r>
          </w:p>
        </w:tc>
        <w:tc>
          <w:tcPr>
            <w:tcW w:w="1040" w:type="dxa"/>
            <w:tcBorders>
              <w:top w:val="nil"/>
              <w:bottom w:val="single" w:sz="12" w:space="0" w:color="auto"/>
            </w:tcBorders>
            <w:shd w:val="clear" w:color="auto" w:fill="auto"/>
          </w:tcPr>
          <w:p w:rsidR="00D4736F" w:rsidRPr="00D4736F" w:rsidRDefault="00D4736F" w:rsidP="005D50CF">
            <w:pPr>
              <w:jc w:val="center"/>
              <w:rPr>
                <w:rFonts w:ascii="Calisto MT" w:hAnsi="Calisto MT"/>
                <w:color w:val="000000"/>
                <w:w w:val="97"/>
              </w:rPr>
            </w:pPr>
            <w:r w:rsidRPr="00D4736F">
              <w:rPr>
                <w:rFonts w:ascii="Calisto MT" w:hAnsi="Calisto MT"/>
                <w:color w:val="000000"/>
                <w:w w:val="97"/>
              </w:rPr>
              <w:t>1</w:t>
            </w:r>
            <w:r w:rsidRPr="00D4736F">
              <w:rPr>
                <w:rFonts w:ascii="Calisto MT" w:hAnsi="Calisto MT"/>
                <w:color w:val="000000"/>
                <w:w w:val="97"/>
                <w:lang w:val="id-ID"/>
              </w:rPr>
              <w:t>.</w:t>
            </w:r>
            <w:r w:rsidRPr="00D4736F">
              <w:rPr>
                <w:rFonts w:ascii="Calisto MT" w:hAnsi="Calisto MT"/>
                <w:color w:val="000000"/>
                <w:w w:val="97"/>
              </w:rPr>
              <w:t>74</w:t>
            </w:r>
          </w:p>
        </w:tc>
        <w:tc>
          <w:tcPr>
            <w:tcW w:w="1590" w:type="dxa"/>
            <w:tcBorders>
              <w:top w:val="nil"/>
              <w:bottom w:val="single" w:sz="12" w:space="0" w:color="auto"/>
            </w:tcBorders>
            <w:shd w:val="clear" w:color="auto" w:fill="auto"/>
          </w:tcPr>
          <w:p w:rsidR="00D4736F" w:rsidRPr="00D4736F" w:rsidRDefault="00D4736F" w:rsidP="005D50CF">
            <w:pPr>
              <w:spacing w:after="100" w:afterAutospacing="1"/>
              <w:jc w:val="center"/>
              <w:rPr>
                <w:rFonts w:ascii="Calisto MT" w:hAnsi="Calisto MT"/>
                <w:color w:val="000000"/>
              </w:rPr>
            </w:pPr>
            <w:r w:rsidRPr="00D4736F">
              <w:rPr>
                <w:rFonts w:ascii="Calisto MT" w:hAnsi="Calisto MT"/>
                <w:color w:val="000000"/>
              </w:rPr>
              <w:t>5%</w:t>
            </w:r>
          </w:p>
        </w:tc>
        <w:tc>
          <w:tcPr>
            <w:tcW w:w="1417" w:type="dxa"/>
            <w:tcBorders>
              <w:top w:val="nil"/>
              <w:bottom w:val="single" w:sz="12" w:space="0" w:color="auto"/>
            </w:tcBorders>
            <w:shd w:val="clear" w:color="auto" w:fill="auto"/>
          </w:tcPr>
          <w:p w:rsidR="00D4736F" w:rsidRPr="00D4736F" w:rsidRDefault="00D4736F" w:rsidP="005D50CF">
            <w:pPr>
              <w:spacing w:after="100" w:afterAutospacing="1"/>
              <w:ind w:right="20"/>
              <w:jc w:val="center"/>
              <w:rPr>
                <w:rFonts w:ascii="Calisto MT" w:hAnsi="Calisto MT"/>
                <w:color w:val="000000"/>
                <w:w w:val="98"/>
              </w:rPr>
            </w:pPr>
            <w:r w:rsidRPr="00D4736F">
              <w:rPr>
                <w:rFonts w:ascii="Calisto MT" w:hAnsi="Calisto MT"/>
                <w:color w:val="000000"/>
                <w:w w:val="98"/>
              </w:rPr>
              <w:t>Homogen</w:t>
            </w:r>
          </w:p>
        </w:tc>
      </w:tr>
    </w:tbl>
    <w:p w:rsidR="00D4736F" w:rsidRPr="0013608D" w:rsidRDefault="00D4736F" w:rsidP="005D50CF">
      <w:pPr>
        <w:ind w:firstLine="720"/>
        <w:jc w:val="both"/>
        <w:rPr>
          <w:color w:val="000000"/>
          <w:sz w:val="16"/>
          <w:szCs w:val="16"/>
        </w:rPr>
      </w:pPr>
    </w:p>
    <w:p w:rsidR="00F279B5" w:rsidRDefault="00F279B5" w:rsidP="00D4736F">
      <w:pPr>
        <w:pStyle w:val="Els-body-text"/>
        <w:spacing w:line="480" w:lineRule="auto"/>
        <w:rPr>
          <w:color w:val="000000"/>
        </w:rPr>
        <w:sectPr w:rsidR="00F279B5" w:rsidSect="00D4736F">
          <w:type w:val="continuous"/>
          <w:pgSz w:w="11920" w:h="16840"/>
          <w:pgMar w:top="1560" w:right="1600" w:bottom="280" w:left="1600" w:header="720" w:footer="720" w:gutter="0"/>
          <w:cols w:space="239"/>
        </w:sectPr>
      </w:pPr>
    </w:p>
    <w:p w:rsidR="00D4736F" w:rsidRPr="00761800" w:rsidRDefault="00D4736F" w:rsidP="00F279B5">
      <w:pPr>
        <w:pStyle w:val="Els-body-text"/>
        <w:spacing w:line="240" w:lineRule="auto"/>
        <w:ind w:firstLine="709"/>
        <w:rPr>
          <w:color w:val="000000"/>
        </w:rPr>
      </w:pPr>
      <w:r w:rsidRPr="00F279B5">
        <w:rPr>
          <w:rFonts w:ascii="Calisto MT" w:hAnsi="Calisto MT"/>
          <w:color w:val="000000"/>
        </w:rPr>
        <w:lastRenderedPageBreak/>
        <w:t xml:space="preserve">Research hypothesis testing is carried out after the prerequisite test which consists of normality test and homogeneity test in the different class  on the posttest value. The results of the normality test and homogeneity test on the </w:t>
      </w:r>
      <w:r w:rsidRPr="00F279B5">
        <w:rPr>
          <w:rFonts w:ascii="Calisto MT" w:hAnsi="Calisto MT"/>
          <w:color w:val="000000"/>
        </w:rPr>
        <w:lastRenderedPageBreak/>
        <w:t>students' posttest scores indicate that the data obtained is normally distributed and homogeneous, the research hypothesis test used is the t test as shown in table 4</w:t>
      </w:r>
      <w:r w:rsidRPr="00734BEC">
        <w:rPr>
          <w:color w:val="000000"/>
        </w:rPr>
        <w:t>.</w:t>
      </w:r>
    </w:p>
    <w:p w:rsidR="00F279B5" w:rsidRDefault="00F279B5" w:rsidP="00D4736F">
      <w:pPr>
        <w:spacing w:line="480" w:lineRule="auto"/>
        <w:jc w:val="center"/>
        <w:rPr>
          <w:b/>
          <w:color w:val="000000"/>
        </w:rPr>
        <w:sectPr w:rsidR="00F279B5" w:rsidSect="00F279B5">
          <w:type w:val="continuous"/>
          <w:pgSz w:w="11920" w:h="16840"/>
          <w:pgMar w:top="1560" w:right="1600" w:bottom="280" w:left="1600" w:header="720" w:footer="720" w:gutter="0"/>
          <w:cols w:num="2" w:space="239"/>
        </w:sectPr>
      </w:pPr>
    </w:p>
    <w:p w:rsidR="00D5058A" w:rsidRDefault="00D5058A" w:rsidP="00D5058A">
      <w:pPr>
        <w:rPr>
          <w:b/>
          <w:color w:val="000000"/>
        </w:rPr>
      </w:pPr>
    </w:p>
    <w:p w:rsidR="00D4736F" w:rsidRPr="002716B6" w:rsidRDefault="00D4736F" w:rsidP="002716B6">
      <w:pPr>
        <w:rPr>
          <w:rFonts w:ascii="Calisto MT" w:hAnsi="Calisto MT"/>
          <w:color w:val="000000"/>
        </w:rPr>
      </w:pPr>
      <w:r w:rsidRPr="002716B6">
        <w:rPr>
          <w:rFonts w:ascii="Calisto MT" w:hAnsi="Calisto MT"/>
          <w:b/>
          <w:color w:val="000000"/>
        </w:rPr>
        <w:t xml:space="preserve">Table </w:t>
      </w:r>
      <w:r w:rsidR="00D5058A" w:rsidRPr="002716B6">
        <w:rPr>
          <w:rFonts w:ascii="Calisto MT" w:hAnsi="Calisto MT"/>
          <w:b/>
          <w:color w:val="000000"/>
        </w:rPr>
        <w:t>4.</w:t>
      </w:r>
      <w:r w:rsidR="00D5058A" w:rsidRPr="002716B6">
        <w:rPr>
          <w:rFonts w:ascii="Calisto MT" w:hAnsi="Calisto MT"/>
          <w:color w:val="000000"/>
        </w:rPr>
        <w:t xml:space="preserve"> </w:t>
      </w:r>
      <w:r w:rsidRPr="002716B6">
        <w:rPr>
          <w:rFonts w:ascii="Calisto MT" w:hAnsi="Calisto MT"/>
          <w:color w:val="000000"/>
        </w:rPr>
        <w:t xml:space="preserve">Hypothesis </w:t>
      </w:r>
      <w:r w:rsidR="00D5058A" w:rsidRPr="002716B6">
        <w:rPr>
          <w:rFonts w:ascii="Calisto MT" w:hAnsi="Calisto MT"/>
          <w:color w:val="000000"/>
        </w:rPr>
        <w:t>Test</w:t>
      </w:r>
    </w:p>
    <w:tbl>
      <w:tblPr>
        <w:tblW w:w="8760" w:type="dxa"/>
        <w:tblLayout w:type="fixed"/>
        <w:tblCellMar>
          <w:left w:w="0" w:type="dxa"/>
          <w:right w:w="0" w:type="dxa"/>
        </w:tblCellMar>
        <w:tblLook w:val="0000" w:firstRow="0" w:lastRow="0" w:firstColumn="0" w:lastColumn="0" w:noHBand="0" w:noVBand="0"/>
      </w:tblPr>
      <w:tblGrid>
        <w:gridCol w:w="2540"/>
        <w:gridCol w:w="680"/>
        <w:gridCol w:w="1100"/>
        <w:gridCol w:w="2180"/>
        <w:gridCol w:w="960"/>
        <w:gridCol w:w="1300"/>
      </w:tblGrid>
      <w:tr w:rsidR="00D4736F" w:rsidRPr="00D5058A" w:rsidTr="002716B6">
        <w:trPr>
          <w:trHeight w:val="245"/>
        </w:trPr>
        <w:tc>
          <w:tcPr>
            <w:tcW w:w="2540" w:type="dxa"/>
            <w:tcBorders>
              <w:top w:val="single" w:sz="8" w:space="0" w:color="auto"/>
              <w:bottom w:val="single" w:sz="8" w:space="0" w:color="auto"/>
            </w:tcBorders>
            <w:shd w:val="clear" w:color="auto" w:fill="auto"/>
            <w:vAlign w:val="bottom"/>
          </w:tcPr>
          <w:p w:rsidR="00D4736F" w:rsidRPr="00D5058A" w:rsidRDefault="00D4736F" w:rsidP="00D5058A">
            <w:pPr>
              <w:rPr>
                <w:rFonts w:ascii="Calisto MT" w:hAnsi="Calisto MT"/>
                <w:color w:val="000000"/>
              </w:rPr>
            </w:pPr>
            <w:r w:rsidRPr="00D5058A">
              <w:rPr>
                <w:rFonts w:ascii="Calisto MT" w:hAnsi="Calisto MT"/>
                <w:color w:val="000000"/>
              </w:rPr>
              <w:t>Class</w:t>
            </w:r>
          </w:p>
        </w:tc>
        <w:tc>
          <w:tcPr>
            <w:tcW w:w="680" w:type="dxa"/>
            <w:tcBorders>
              <w:top w:val="single" w:sz="8" w:space="0" w:color="auto"/>
              <w:bottom w:val="single" w:sz="8" w:space="0" w:color="auto"/>
            </w:tcBorders>
            <w:shd w:val="clear" w:color="auto" w:fill="auto"/>
            <w:vAlign w:val="bottom"/>
          </w:tcPr>
          <w:p w:rsidR="00D4736F" w:rsidRPr="00D5058A" w:rsidRDefault="00D4736F" w:rsidP="00D5058A">
            <w:pPr>
              <w:jc w:val="center"/>
              <w:rPr>
                <w:rFonts w:ascii="Calisto MT" w:hAnsi="Calisto MT"/>
                <w:color w:val="000000"/>
                <w:w w:val="96"/>
              </w:rPr>
            </w:pPr>
            <w:r w:rsidRPr="00D5058A">
              <w:rPr>
                <w:rFonts w:ascii="Calisto MT" w:hAnsi="Calisto MT"/>
                <w:color w:val="000000"/>
                <w:w w:val="96"/>
              </w:rPr>
              <w:t>N</w:t>
            </w:r>
          </w:p>
        </w:tc>
        <w:tc>
          <w:tcPr>
            <w:tcW w:w="1100" w:type="dxa"/>
            <w:tcBorders>
              <w:top w:val="single" w:sz="8" w:space="0" w:color="auto"/>
              <w:bottom w:val="single" w:sz="8" w:space="0" w:color="auto"/>
            </w:tcBorders>
            <w:shd w:val="clear" w:color="auto" w:fill="auto"/>
            <w:vAlign w:val="bottom"/>
          </w:tcPr>
          <w:p w:rsidR="00D4736F" w:rsidRPr="00D5058A" w:rsidRDefault="00D4736F" w:rsidP="00D5058A">
            <w:pPr>
              <w:jc w:val="right"/>
              <w:rPr>
                <w:rFonts w:ascii="Calisto MT" w:eastAsia="Cambria Math" w:hAnsi="Calisto MT"/>
                <w:color w:val="000000"/>
              </w:rPr>
            </w:pPr>
            <w:r w:rsidRPr="00D5058A">
              <w:rPr>
                <w:rFonts w:eastAsia="Cambria Math"/>
                <w:color w:val="000000"/>
              </w:rPr>
              <w:t>̅</w:t>
            </w:r>
          </w:p>
        </w:tc>
        <w:tc>
          <w:tcPr>
            <w:tcW w:w="2180" w:type="dxa"/>
            <w:tcBorders>
              <w:top w:val="single" w:sz="8" w:space="0" w:color="auto"/>
              <w:bottom w:val="single" w:sz="8" w:space="0" w:color="auto"/>
            </w:tcBorders>
            <w:shd w:val="clear" w:color="auto" w:fill="auto"/>
            <w:vAlign w:val="bottom"/>
          </w:tcPr>
          <w:p w:rsidR="00D4736F" w:rsidRPr="00D5058A" w:rsidRDefault="00D4736F" w:rsidP="00D5058A">
            <w:pPr>
              <w:jc w:val="center"/>
              <w:rPr>
                <w:rFonts w:ascii="Calisto MT" w:hAnsi="Calisto MT"/>
                <w:color w:val="000000"/>
                <w:w w:val="99"/>
              </w:rPr>
            </w:pPr>
            <w:r w:rsidRPr="00D5058A">
              <w:rPr>
                <w:rFonts w:ascii="Calisto MT" w:hAnsi="Calisto MT"/>
                <w:color w:val="000000"/>
                <w:w w:val="99"/>
              </w:rPr>
              <w:t>Level of Significance</w:t>
            </w:r>
          </w:p>
        </w:tc>
        <w:tc>
          <w:tcPr>
            <w:tcW w:w="960" w:type="dxa"/>
            <w:tcBorders>
              <w:top w:val="single" w:sz="8" w:space="0" w:color="auto"/>
              <w:bottom w:val="single" w:sz="8" w:space="0" w:color="auto"/>
            </w:tcBorders>
            <w:shd w:val="clear" w:color="auto" w:fill="auto"/>
            <w:vAlign w:val="bottom"/>
          </w:tcPr>
          <w:p w:rsidR="00D4736F" w:rsidRPr="00D5058A" w:rsidRDefault="00D4736F" w:rsidP="00D5058A">
            <w:pPr>
              <w:jc w:val="center"/>
              <w:rPr>
                <w:rFonts w:ascii="Calisto MT" w:hAnsi="Calisto MT"/>
                <w:color w:val="000000"/>
              </w:rPr>
            </w:pPr>
            <w:r w:rsidRPr="00D5058A">
              <w:rPr>
                <w:rFonts w:ascii="Calisto MT" w:hAnsi="Calisto MT"/>
                <w:color w:val="000000"/>
              </w:rPr>
              <w:t>tcount</w:t>
            </w:r>
          </w:p>
        </w:tc>
        <w:tc>
          <w:tcPr>
            <w:tcW w:w="1300" w:type="dxa"/>
            <w:tcBorders>
              <w:top w:val="single" w:sz="8" w:space="0" w:color="auto"/>
              <w:bottom w:val="single" w:sz="8" w:space="0" w:color="auto"/>
            </w:tcBorders>
            <w:shd w:val="clear" w:color="auto" w:fill="auto"/>
            <w:vAlign w:val="bottom"/>
          </w:tcPr>
          <w:p w:rsidR="00D4736F" w:rsidRPr="00D5058A" w:rsidRDefault="00D4736F" w:rsidP="00D5058A">
            <w:pPr>
              <w:jc w:val="center"/>
              <w:rPr>
                <w:rFonts w:ascii="Calisto MT" w:hAnsi="Calisto MT"/>
                <w:color w:val="000000"/>
              </w:rPr>
            </w:pPr>
            <w:r w:rsidRPr="00D5058A">
              <w:rPr>
                <w:rFonts w:ascii="Calisto MT" w:hAnsi="Calisto MT"/>
                <w:color w:val="000000"/>
              </w:rPr>
              <w:t>ttabe</w:t>
            </w:r>
          </w:p>
        </w:tc>
      </w:tr>
      <w:tr w:rsidR="00D4736F" w:rsidRPr="00D5058A" w:rsidTr="002716B6">
        <w:trPr>
          <w:trHeight w:val="216"/>
        </w:trPr>
        <w:tc>
          <w:tcPr>
            <w:tcW w:w="2540" w:type="dxa"/>
            <w:tcBorders>
              <w:bottom w:val="single" w:sz="8" w:space="0" w:color="auto"/>
            </w:tcBorders>
            <w:shd w:val="clear" w:color="auto" w:fill="auto"/>
            <w:vAlign w:val="bottom"/>
          </w:tcPr>
          <w:p w:rsidR="00D4736F" w:rsidRPr="00D5058A" w:rsidRDefault="00D4736F" w:rsidP="00D5058A">
            <w:pPr>
              <w:rPr>
                <w:rFonts w:ascii="Calisto MT" w:hAnsi="Calisto MT"/>
                <w:color w:val="000000"/>
              </w:rPr>
            </w:pPr>
            <w:r w:rsidRPr="00D5058A">
              <w:rPr>
                <w:rFonts w:ascii="Calisto MT" w:hAnsi="Calisto MT"/>
                <w:color w:val="000000"/>
              </w:rPr>
              <w:t>Experiment Class</w:t>
            </w:r>
          </w:p>
        </w:tc>
        <w:tc>
          <w:tcPr>
            <w:tcW w:w="680" w:type="dxa"/>
            <w:tcBorders>
              <w:bottom w:val="single" w:sz="8" w:space="0" w:color="auto"/>
            </w:tcBorders>
            <w:shd w:val="clear" w:color="auto" w:fill="auto"/>
            <w:vAlign w:val="bottom"/>
          </w:tcPr>
          <w:p w:rsidR="00D4736F" w:rsidRPr="00D5058A" w:rsidRDefault="00D4736F" w:rsidP="00D5058A">
            <w:pPr>
              <w:jc w:val="center"/>
              <w:rPr>
                <w:rFonts w:ascii="Calisto MT" w:hAnsi="Calisto MT"/>
                <w:color w:val="000000"/>
                <w:w w:val="99"/>
              </w:rPr>
            </w:pPr>
            <w:r w:rsidRPr="00D5058A">
              <w:rPr>
                <w:rFonts w:ascii="Calisto MT" w:hAnsi="Calisto MT"/>
                <w:color w:val="000000"/>
                <w:w w:val="99"/>
              </w:rPr>
              <w:t>37</w:t>
            </w:r>
          </w:p>
        </w:tc>
        <w:tc>
          <w:tcPr>
            <w:tcW w:w="1100" w:type="dxa"/>
            <w:tcBorders>
              <w:bottom w:val="single" w:sz="8" w:space="0" w:color="auto"/>
            </w:tcBorders>
            <w:shd w:val="clear" w:color="auto" w:fill="auto"/>
            <w:vAlign w:val="bottom"/>
          </w:tcPr>
          <w:p w:rsidR="00D4736F" w:rsidRPr="00D5058A" w:rsidRDefault="00D4736F" w:rsidP="00D5058A">
            <w:pPr>
              <w:jc w:val="right"/>
              <w:rPr>
                <w:rFonts w:ascii="Calisto MT" w:hAnsi="Calisto MT"/>
                <w:color w:val="000000"/>
              </w:rPr>
            </w:pPr>
            <w:r w:rsidRPr="00D5058A">
              <w:rPr>
                <w:rFonts w:ascii="Calisto MT" w:hAnsi="Calisto MT"/>
                <w:color w:val="000000"/>
              </w:rPr>
              <w:t>85,27</w:t>
            </w:r>
          </w:p>
        </w:tc>
        <w:tc>
          <w:tcPr>
            <w:tcW w:w="2180" w:type="dxa"/>
            <w:tcBorders>
              <w:bottom w:val="single" w:sz="8" w:space="0" w:color="auto"/>
            </w:tcBorders>
            <w:shd w:val="clear" w:color="auto" w:fill="auto"/>
            <w:vAlign w:val="bottom"/>
          </w:tcPr>
          <w:p w:rsidR="00D4736F" w:rsidRPr="00D5058A" w:rsidRDefault="00D4736F" w:rsidP="00D5058A">
            <w:pPr>
              <w:jc w:val="center"/>
              <w:rPr>
                <w:rFonts w:ascii="Calisto MT" w:hAnsi="Calisto MT"/>
                <w:color w:val="000000"/>
                <w:w w:val="97"/>
              </w:rPr>
            </w:pPr>
            <w:r w:rsidRPr="00D5058A">
              <w:rPr>
                <w:rFonts w:ascii="Calisto MT" w:hAnsi="Calisto MT"/>
                <w:color w:val="000000"/>
                <w:w w:val="97"/>
              </w:rPr>
              <w:t>5%</w:t>
            </w:r>
          </w:p>
        </w:tc>
        <w:tc>
          <w:tcPr>
            <w:tcW w:w="960" w:type="dxa"/>
            <w:vMerge w:val="restart"/>
            <w:shd w:val="clear" w:color="auto" w:fill="auto"/>
            <w:vAlign w:val="center"/>
          </w:tcPr>
          <w:p w:rsidR="00D4736F" w:rsidRPr="00D5058A" w:rsidRDefault="00D4736F" w:rsidP="00D5058A">
            <w:pPr>
              <w:jc w:val="center"/>
              <w:rPr>
                <w:rFonts w:ascii="Calisto MT" w:hAnsi="Calisto MT"/>
                <w:color w:val="000000"/>
              </w:rPr>
            </w:pPr>
            <w:r w:rsidRPr="00D5058A">
              <w:rPr>
                <w:rFonts w:ascii="Calisto MT" w:hAnsi="Calisto MT"/>
                <w:color w:val="000000"/>
              </w:rPr>
              <w:t>3</w:t>
            </w:r>
            <w:r w:rsidRPr="00D5058A">
              <w:rPr>
                <w:rFonts w:ascii="Calisto MT" w:hAnsi="Calisto MT"/>
                <w:color w:val="000000"/>
                <w:lang w:val="id-ID"/>
              </w:rPr>
              <w:t>.</w:t>
            </w:r>
            <w:r w:rsidRPr="00D5058A">
              <w:rPr>
                <w:rFonts w:ascii="Calisto MT" w:hAnsi="Calisto MT"/>
                <w:color w:val="000000"/>
              </w:rPr>
              <w:t>295</w:t>
            </w:r>
          </w:p>
        </w:tc>
        <w:tc>
          <w:tcPr>
            <w:tcW w:w="1300" w:type="dxa"/>
            <w:vMerge w:val="restart"/>
            <w:shd w:val="clear" w:color="auto" w:fill="auto"/>
            <w:vAlign w:val="center"/>
          </w:tcPr>
          <w:p w:rsidR="00D4736F" w:rsidRPr="00D5058A" w:rsidRDefault="00D4736F" w:rsidP="00D5058A">
            <w:pPr>
              <w:jc w:val="center"/>
              <w:rPr>
                <w:rFonts w:ascii="Calisto MT" w:hAnsi="Calisto MT"/>
                <w:color w:val="000000"/>
              </w:rPr>
            </w:pPr>
            <w:r w:rsidRPr="00D5058A">
              <w:rPr>
                <w:rFonts w:ascii="Calisto MT" w:hAnsi="Calisto MT"/>
                <w:color w:val="000000"/>
              </w:rPr>
              <w:t>1</w:t>
            </w:r>
            <w:r w:rsidRPr="00D5058A">
              <w:rPr>
                <w:rFonts w:ascii="Calisto MT" w:hAnsi="Calisto MT"/>
                <w:color w:val="000000"/>
                <w:lang w:val="id-ID"/>
              </w:rPr>
              <w:t>.</w:t>
            </w:r>
            <w:r w:rsidRPr="00D5058A">
              <w:rPr>
                <w:rFonts w:ascii="Calisto MT" w:hAnsi="Calisto MT"/>
                <w:color w:val="000000"/>
              </w:rPr>
              <w:t>666</w:t>
            </w:r>
          </w:p>
        </w:tc>
      </w:tr>
      <w:tr w:rsidR="00D4736F" w:rsidRPr="00D5058A" w:rsidTr="002716B6">
        <w:trPr>
          <w:trHeight w:val="231"/>
        </w:trPr>
        <w:tc>
          <w:tcPr>
            <w:tcW w:w="2540" w:type="dxa"/>
            <w:vMerge w:val="restart"/>
            <w:shd w:val="clear" w:color="auto" w:fill="auto"/>
            <w:vAlign w:val="bottom"/>
          </w:tcPr>
          <w:p w:rsidR="00D4736F" w:rsidRPr="00D5058A" w:rsidRDefault="00D4736F" w:rsidP="00D5058A">
            <w:pPr>
              <w:rPr>
                <w:rFonts w:ascii="Calisto MT" w:hAnsi="Calisto MT"/>
                <w:color w:val="000000"/>
              </w:rPr>
            </w:pPr>
            <w:r w:rsidRPr="00D5058A">
              <w:rPr>
                <w:rFonts w:ascii="Calisto MT" w:hAnsi="Calisto MT"/>
                <w:color w:val="000000"/>
              </w:rPr>
              <w:t>Control Class</w:t>
            </w:r>
          </w:p>
        </w:tc>
        <w:tc>
          <w:tcPr>
            <w:tcW w:w="680" w:type="dxa"/>
            <w:vMerge w:val="restart"/>
            <w:shd w:val="clear" w:color="auto" w:fill="auto"/>
            <w:vAlign w:val="bottom"/>
          </w:tcPr>
          <w:p w:rsidR="00D4736F" w:rsidRPr="00D5058A" w:rsidRDefault="00D4736F" w:rsidP="00D5058A">
            <w:pPr>
              <w:jc w:val="center"/>
              <w:rPr>
                <w:rFonts w:ascii="Calisto MT" w:hAnsi="Calisto MT"/>
                <w:color w:val="000000"/>
                <w:w w:val="99"/>
              </w:rPr>
            </w:pPr>
            <w:r w:rsidRPr="00D5058A">
              <w:rPr>
                <w:rFonts w:ascii="Calisto MT" w:hAnsi="Calisto MT"/>
                <w:color w:val="000000"/>
                <w:w w:val="99"/>
              </w:rPr>
              <w:t>37</w:t>
            </w:r>
          </w:p>
        </w:tc>
        <w:tc>
          <w:tcPr>
            <w:tcW w:w="1100" w:type="dxa"/>
            <w:vMerge w:val="restart"/>
            <w:shd w:val="clear" w:color="auto" w:fill="auto"/>
            <w:vAlign w:val="bottom"/>
          </w:tcPr>
          <w:p w:rsidR="00D4736F" w:rsidRPr="00D5058A" w:rsidRDefault="00D4736F" w:rsidP="00D5058A">
            <w:pPr>
              <w:jc w:val="right"/>
              <w:rPr>
                <w:rFonts w:ascii="Calisto MT" w:hAnsi="Calisto MT"/>
                <w:color w:val="000000"/>
              </w:rPr>
            </w:pPr>
            <w:r w:rsidRPr="00D5058A">
              <w:rPr>
                <w:rFonts w:ascii="Calisto MT" w:hAnsi="Calisto MT"/>
                <w:color w:val="000000"/>
              </w:rPr>
              <w:t>77,56</w:t>
            </w:r>
          </w:p>
        </w:tc>
        <w:tc>
          <w:tcPr>
            <w:tcW w:w="2180" w:type="dxa"/>
            <w:vMerge w:val="restart"/>
            <w:shd w:val="clear" w:color="auto" w:fill="auto"/>
            <w:vAlign w:val="bottom"/>
          </w:tcPr>
          <w:p w:rsidR="00D4736F" w:rsidRPr="00D5058A" w:rsidRDefault="00D4736F" w:rsidP="00D5058A">
            <w:pPr>
              <w:jc w:val="center"/>
              <w:rPr>
                <w:rFonts w:ascii="Calisto MT" w:hAnsi="Calisto MT"/>
                <w:color w:val="000000"/>
                <w:w w:val="97"/>
              </w:rPr>
            </w:pPr>
            <w:r w:rsidRPr="00D5058A">
              <w:rPr>
                <w:rFonts w:ascii="Calisto MT" w:hAnsi="Calisto MT"/>
                <w:color w:val="000000"/>
                <w:w w:val="97"/>
              </w:rPr>
              <w:t>5%</w:t>
            </w:r>
          </w:p>
        </w:tc>
        <w:tc>
          <w:tcPr>
            <w:tcW w:w="960" w:type="dxa"/>
            <w:vMerge/>
            <w:shd w:val="clear" w:color="auto" w:fill="auto"/>
            <w:vAlign w:val="center"/>
          </w:tcPr>
          <w:p w:rsidR="00D4736F" w:rsidRPr="00D5058A" w:rsidRDefault="00D4736F" w:rsidP="00D5058A">
            <w:pPr>
              <w:jc w:val="center"/>
              <w:rPr>
                <w:rFonts w:ascii="Calisto MT" w:hAnsi="Calisto MT"/>
                <w:color w:val="000000"/>
              </w:rPr>
            </w:pPr>
          </w:p>
        </w:tc>
        <w:tc>
          <w:tcPr>
            <w:tcW w:w="1300" w:type="dxa"/>
            <w:vMerge/>
            <w:shd w:val="clear" w:color="auto" w:fill="auto"/>
            <w:vAlign w:val="center"/>
          </w:tcPr>
          <w:p w:rsidR="00D4736F" w:rsidRPr="00D5058A" w:rsidRDefault="00D4736F" w:rsidP="00D5058A">
            <w:pPr>
              <w:jc w:val="center"/>
              <w:rPr>
                <w:rFonts w:ascii="Calisto MT" w:hAnsi="Calisto MT"/>
                <w:color w:val="000000"/>
              </w:rPr>
            </w:pPr>
          </w:p>
        </w:tc>
      </w:tr>
      <w:tr w:rsidR="00D4736F" w:rsidRPr="00D5058A" w:rsidTr="002716B6">
        <w:trPr>
          <w:trHeight w:val="124"/>
        </w:trPr>
        <w:tc>
          <w:tcPr>
            <w:tcW w:w="2540" w:type="dxa"/>
            <w:vMerge/>
            <w:tcBorders>
              <w:bottom w:val="single" w:sz="8" w:space="0" w:color="auto"/>
            </w:tcBorders>
            <w:shd w:val="clear" w:color="auto" w:fill="auto"/>
            <w:vAlign w:val="bottom"/>
          </w:tcPr>
          <w:p w:rsidR="00D4736F" w:rsidRPr="00D5058A" w:rsidRDefault="00D4736F" w:rsidP="00D5058A">
            <w:pPr>
              <w:rPr>
                <w:rFonts w:ascii="Calisto MT" w:hAnsi="Calisto MT"/>
                <w:color w:val="000000"/>
              </w:rPr>
            </w:pPr>
          </w:p>
        </w:tc>
        <w:tc>
          <w:tcPr>
            <w:tcW w:w="680" w:type="dxa"/>
            <w:vMerge/>
            <w:tcBorders>
              <w:bottom w:val="single" w:sz="8" w:space="0" w:color="auto"/>
            </w:tcBorders>
            <w:shd w:val="clear" w:color="auto" w:fill="auto"/>
            <w:vAlign w:val="bottom"/>
          </w:tcPr>
          <w:p w:rsidR="00D4736F" w:rsidRPr="00D5058A" w:rsidRDefault="00D4736F" w:rsidP="00D5058A">
            <w:pPr>
              <w:rPr>
                <w:rFonts w:ascii="Calisto MT" w:hAnsi="Calisto MT"/>
                <w:color w:val="000000"/>
              </w:rPr>
            </w:pPr>
          </w:p>
        </w:tc>
        <w:tc>
          <w:tcPr>
            <w:tcW w:w="1100" w:type="dxa"/>
            <w:vMerge/>
            <w:tcBorders>
              <w:bottom w:val="single" w:sz="8" w:space="0" w:color="auto"/>
            </w:tcBorders>
            <w:shd w:val="clear" w:color="auto" w:fill="auto"/>
            <w:vAlign w:val="bottom"/>
          </w:tcPr>
          <w:p w:rsidR="00D4736F" w:rsidRPr="00D5058A" w:rsidRDefault="00D4736F" w:rsidP="00D5058A">
            <w:pPr>
              <w:rPr>
                <w:rFonts w:ascii="Calisto MT" w:hAnsi="Calisto MT"/>
                <w:color w:val="000000"/>
              </w:rPr>
            </w:pPr>
          </w:p>
        </w:tc>
        <w:tc>
          <w:tcPr>
            <w:tcW w:w="2180" w:type="dxa"/>
            <w:vMerge/>
            <w:tcBorders>
              <w:bottom w:val="single" w:sz="8" w:space="0" w:color="auto"/>
            </w:tcBorders>
            <w:shd w:val="clear" w:color="auto" w:fill="auto"/>
            <w:vAlign w:val="bottom"/>
          </w:tcPr>
          <w:p w:rsidR="00D4736F" w:rsidRPr="00D5058A" w:rsidRDefault="00D4736F" w:rsidP="00D5058A">
            <w:pPr>
              <w:rPr>
                <w:rFonts w:ascii="Calisto MT" w:hAnsi="Calisto MT"/>
                <w:color w:val="000000"/>
              </w:rPr>
            </w:pPr>
          </w:p>
        </w:tc>
        <w:tc>
          <w:tcPr>
            <w:tcW w:w="960" w:type="dxa"/>
            <w:tcBorders>
              <w:bottom w:val="single" w:sz="8" w:space="0" w:color="auto"/>
            </w:tcBorders>
            <w:shd w:val="clear" w:color="auto" w:fill="auto"/>
            <w:vAlign w:val="bottom"/>
          </w:tcPr>
          <w:p w:rsidR="00D4736F" w:rsidRPr="00D5058A" w:rsidRDefault="00D4736F" w:rsidP="00D5058A">
            <w:pPr>
              <w:rPr>
                <w:rFonts w:ascii="Calisto MT" w:hAnsi="Calisto MT"/>
                <w:color w:val="000000"/>
              </w:rPr>
            </w:pPr>
          </w:p>
        </w:tc>
        <w:tc>
          <w:tcPr>
            <w:tcW w:w="1300" w:type="dxa"/>
            <w:tcBorders>
              <w:bottom w:val="single" w:sz="8" w:space="0" w:color="auto"/>
            </w:tcBorders>
            <w:shd w:val="clear" w:color="auto" w:fill="auto"/>
            <w:vAlign w:val="bottom"/>
          </w:tcPr>
          <w:p w:rsidR="00D4736F" w:rsidRPr="00D5058A" w:rsidRDefault="00D4736F" w:rsidP="00D5058A">
            <w:pPr>
              <w:rPr>
                <w:rFonts w:ascii="Calisto MT" w:hAnsi="Calisto MT"/>
                <w:color w:val="000000"/>
              </w:rPr>
            </w:pPr>
          </w:p>
        </w:tc>
      </w:tr>
    </w:tbl>
    <w:p w:rsidR="00B04FDF" w:rsidRPr="00D5058A" w:rsidRDefault="00B04FDF" w:rsidP="00D5058A">
      <w:pPr>
        <w:pStyle w:val="ListParagraph"/>
        <w:tabs>
          <w:tab w:val="left" w:pos="-990"/>
          <w:tab w:val="left" w:pos="90"/>
        </w:tabs>
        <w:spacing w:after="0" w:line="240" w:lineRule="auto"/>
        <w:ind w:left="0" w:right="-1"/>
        <w:jc w:val="both"/>
        <w:rPr>
          <w:rFonts w:ascii="Calisto MT" w:hAnsi="Calisto MT"/>
          <w:sz w:val="20"/>
          <w:szCs w:val="20"/>
          <w:lang w:val="en-US"/>
        </w:rPr>
      </w:pPr>
    </w:p>
    <w:p w:rsidR="00B04FDF" w:rsidRPr="00D5058A" w:rsidRDefault="00B04FDF" w:rsidP="00D5058A">
      <w:pPr>
        <w:pStyle w:val="ListParagraph"/>
        <w:tabs>
          <w:tab w:val="left" w:pos="-990"/>
          <w:tab w:val="left" w:pos="90"/>
        </w:tabs>
        <w:spacing w:after="0" w:line="240" w:lineRule="auto"/>
        <w:ind w:left="0" w:right="-1"/>
        <w:jc w:val="both"/>
        <w:rPr>
          <w:rFonts w:ascii="Calisto MT" w:hAnsi="Calisto MT"/>
          <w:sz w:val="24"/>
          <w:szCs w:val="24"/>
          <w:lang w:val="en-US"/>
        </w:rPr>
      </w:pPr>
    </w:p>
    <w:p w:rsidR="00B04FDF" w:rsidRPr="00D5058A" w:rsidRDefault="00B04FDF" w:rsidP="00D5058A">
      <w:pPr>
        <w:pStyle w:val="ListParagraph"/>
        <w:tabs>
          <w:tab w:val="left" w:pos="-990"/>
          <w:tab w:val="left" w:pos="90"/>
        </w:tabs>
        <w:spacing w:after="0" w:line="240" w:lineRule="auto"/>
        <w:ind w:left="0" w:right="-1"/>
        <w:jc w:val="both"/>
        <w:rPr>
          <w:rFonts w:ascii="Calisto MT" w:hAnsi="Calisto MT"/>
          <w:sz w:val="24"/>
          <w:szCs w:val="24"/>
          <w:lang w:val="en-US"/>
        </w:rPr>
      </w:pPr>
    </w:p>
    <w:p w:rsidR="00B04FDF" w:rsidRPr="00D5058A" w:rsidRDefault="00B04FDF" w:rsidP="00D5058A">
      <w:pPr>
        <w:pStyle w:val="ListParagraph"/>
        <w:tabs>
          <w:tab w:val="left" w:pos="-990"/>
          <w:tab w:val="left" w:pos="90"/>
        </w:tabs>
        <w:spacing w:after="0" w:line="240" w:lineRule="auto"/>
        <w:ind w:left="0" w:right="-1"/>
        <w:jc w:val="both"/>
        <w:rPr>
          <w:rFonts w:ascii="Calisto MT" w:hAnsi="Calisto MT"/>
          <w:sz w:val="24"/>
          <w:szCs w:val="24"/>
          <w:lang w:val="en-US"/>
        </w:rPr>
      </w:pPr>
    </w:p>
    <w:p w:rsidR="00F82E7F" w:rsidRDefault="00F82E7F" w:rsidP="00F82E7F">
      <w:pPr>
        <w:pStyle w:val="Els-body-text"/>
        <w:spacing w:line="240" w:lineRule="auto"/>
        <w:ind w:firstLine="709"/>
        <w:rPr>
          <w:rFonts w:ascii="Calisto MT" w:hAnsi="Calisto MT"/>
          <w:color w:val="000000"/>
        </w:rPr>
        <w:sectPr w:rsidR="00F82E7F" w:rsidSect="00D4736F">
          <w:type w:val="continuous"/>
          <w:pgSz w:w="11920" w:h="16840"/>
          <w:pgMar w:top="1560" w:right="1600" w:bottom="280" w:left="1600" w:header="720" w:footer="720" w:gutter="0"/>
          <w:cols w:space="239"/>
        </w:sectPr>
      </w:pPr>
    </w:p>
    <w:p w:rsidR="00F82E7F" w:rsidRPr="00F82E7F" w:rsidRDefault="00F82E7F" w:rsidP="00F82E7F">
      <w:pPr>
        <w:pStyle w:val="Els-body-text"/>
        <w:spacing w:line="240" w:lineRule="auto"/>
        <w:ind w:firstLine="709"/>
        <w:rPr>
          <w:rFonts w:ascii="Calisto MT" w:hAnsi="Calisto MT"/>
          <w:color w:val="000000"/>
        </w:rPr>
      </w:pPr>
      <w:r w:rsidRPr="00F82E7F">
        <w:rPr>
          <w:rFonts w:ascii="Calisto MT" w:hAnsi="Calisto MT"/>
          <w:color w:val="000000"/>
        </w:rPr>
        <w:lastRenderedPageBreak/>
        <w:t>The results of the analysis showed that tcount &gt; t</w:t>
      </w:r>
      <w:r w:rsidRPr="00F82E7F">
        <w:rPr>
          <w:rFonts w:ascii="Calisto MT" w:hAnsi="Calisto MT"/>
          <w:color w:val="000000"/>
          <w:vertAlign w:val="subscript"/>
        </w:rPr>
        <w:t>table</w:t>
      </w:r>
      <w:r w:rsidRPr="00F82E7F">
        <w:rPr>
          <w:rFonts w:ascii="Calisto MT" w:hAnsi="Calisto MT"/>
          <w:color w:val="000000"/>
        </w:rPr>
        <w:t xml:space="preserve"> = 3.295&gt; 1.666, thus H0 was rejected and Ha received the full analysis can be seen in Appendix 24 page 237. So it can be concluded that the experimental class students' physics learning achievement using inquiry training learning model with more techniques MGR higher. The difference from the mean value indicates the influence of the learning process carried out in the different class. Combined with the merry go round technique, the inquiry inquiry </w:t>
      </w:r>
      <w:r w:rsidRPr="00F82E7F">
        <w:rPr>
          <w:rFonts w:ascii="Calisto MT" w:hAnsi="Calisto MT"/>
          <w:color w:val="000000"/>
        </w:rPr>
        <w:lastRenderedPageBreak/>
        <w:t>training model provides experience directly from the implementation of the experiment. While the merry go round technique provides opportunities for students to be able to share new knowledge and here students are trained to have the ability to convey ideas or opinions to other groups. Furthermore, from the existing process data, the results of the students' answers show that students are able to give good answers to merry go round techniques, as shown in table 5.</w:t>
      </w:r>
    </w:p>
    <w:p w:rsidR="00F82E7F" w:rsidRDefault="00F82E7F" w:rsidP="00D5058A">
      <w:pPr>
        <w:pStyle w:val="ListParagraph"/>
        <w:tabs>
          <w:tab w:val="left" w:pos="-990"/>
          <w:tab w:val="left" w:pos="90"/>
        </w:tabs>
        <w:spacing w:after="0" w:line="240" w:lineRule="auto"/>
        <w:ind w:left="0" w:right="-1"/>
        <w:jc w:val="both"/>
        <w:rPr>
          <w:rFonts w:ascii="Calisto MT" w:hAnsi="Calisto MT"/>
          <w:sz w:val="24"/>
          <w:szCs w:val="24"/>
          <w:lang w:val="en-US"/>
        </w:rPr>
        <w:sectPr w:rsidR="00F82E7F" w:rsidSect="00F82E7F">
          <w:type w:val="continuous"/>
          <w:pgSz w:w="11920" w:h="16840"/>
          <w:pgMar w:top="1560" w:right="1600" w:bottom="280" w:left="1600" w:header="720" w:footer="720" w:gutter="0"/>
          <w:cols w:num="2" w:space="239"/>
        </w:sectPr>
      </w:pPr>
    </w:p>
    <w:p w:rsidR="00B04FDF" w:rsidRPr="00D5058A" w:rsidRDefault="00B04FDF" w:rsidP="00D5058A">
      <w:pPr>
        <w:pStyle w:val="ListParagraph"/>
        <w:tabs>
          <w:tab w:val="left" w:pos="-990"/>
          <w:tab w:val="left" w:pos="90"/>
        </w:tabs>
        <w:spacing w:after="0" w:line="240" w:lineRule="auto"/>
        <w:ind w:left="0" w:right="-1"/>
        <w:jc w:val="both"/>
        <w:rPr>
          <w:rFonts w:ascii="Calisto MT" w:hAnsi="Calisto MT"/>
          <w:sz w:val="24"/>
          <w:szCs w:val="24"/>
          <w:lang w:val="en-US"/>
        </w:rPr>
      </w:pPr>
    </w:p>
    <w:p w:rsidR="002F0013" w:rsidRPr="002F0013" w:rsidRDefault="002F0013" w:rsidP="002F0013">
      <w:pPr>
        <w:rPr>
          <w:rFonts w:ascii="Calisto MT" w:hAnsi="Calisto MT"/>
          <w:color w:val="000000"/>
        </w:rPr>
      </w:pPr>
      <w:r w:rsidRPr="002F0013">
        <w:rPr>
          <w:rFonts w:ascii="Calisto MT" w:hAnsi="Calisto MT"/>
          <w:b/>
          <w:color w:val="000000"/>
        </w:rPr>
        <w:t>Table 5.</w:t>
      </w:r>
      <w:r w:rsidRPr="002F0013">
        <w:rPr>
          <w:rFonts w:ascii="Calisto MT" w:hAnsi="Calisto MT"/>
          <w:color w:val="000000"/>
        </w:rPr>
        <w:t xml:space="preserve"> Student </w:t>
      </w:r>
      <w:r w:rsidR="0001016C">
        <w:rPr>
          <w:rFonts w:ascii="Calisto MT" w:hAnsi="Calisto MT"/>
          <w:color w:val="000000"/>
        </w:rPr>
        <w:t>Answers o</w:t>
      </w:r>
      <w:r w:rsidR="0001016C" w:rsidRPr="002F0013">
        <w:rPr>
          <w:rFonts w:ascii="Calisto MT" w:hAnsi="Calisto MT"/>
          <w:color w:val="000000"/>
        </w:rPr>
        <w:t>f</w:t>
      </w:r>
      <w:r w:rsidR="0001016C">
        <w:rPr>
          <w:rFonts w:ascii="Calisto MT" w:hAnsi="Calisto MT"/>
          <w:color w:val="000000"/>
        </w:rPr>
        <w:t xml:space="preserve">  Work a</w:t>
      </w:r>
      <w:r w:rsidR="0001016C" w:rsidRPr="002F0013">
        <w:rPr>
          <w:rFonts w:ascii="Calisto MT" w:hAnsi="Calisto MT"/>
          <w:color w:val="000000"/>
        </w:rPr>
        <w:t>nd Energy Questions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339"/>
        <w:gridCol w:w="4023"/>
        <w:gridCol w:w="1285"/>
      </w:tblGrid>
      <w:tr w:rsidR="002F0013" w:rsidRPr="00AD63F0" w:rsidTr="002F0013">
        <w:tc>
          <w:tcPr>
            <w:tcW w:w="3339" w:type="dxa"/>
            <w:shd w:val="clear" w:color="auto" w:fill="auto"/>
          </w:tcPr>
          <w:p w:rsidR="002F0013" w:rsidRPr="002F0013" w:rsidRDefault="002F0013" w:rsidP="002F0013">
            <w:pPr>
              <w:jc w:val="center"/>
              <w:rPr>
                <w:rFonts w:ascii="Calisto MT" w:hAnsi="Calisto MT"/>
                <w:color w:val="000000"/>
                <w:sz w:val="16"/>
                <w:szCs w:val="16"/>
              </w:rPr>
            </w:pPr>
            <w:r w:rsidRPr="002F0013">
              <w:rPr>
                <w:rFonts w:ascii="Calisto MT" w:hAnsi="Calisto MT"/>
                <w:color w:val="000000"/>
                <w:sz w:val="16"/>
                <w:szCs w:val="16"/>
              </w:rPr>
              <w:t>Questions</w:t>
            </w:r>
          </w:p>
        </w:tc>
        <w:tc>
          <w:tcPr>
            <w:tcW w:w="4023" w:type="dxa"/>
            <w:shd w:val="clear" w:color="auto" w:fill="auto"/>
          </w:tcPr>
          <w:p w:rsidR="002F0013" w:rsidRPr="002F0013" w:rsidRDefault="002F0013" w:rsidP="002F0013">
            <w:pPr>
              <w:jc w:val="center"/>
              <w:rPr>
                <w:rFonts w:ascii="Calisto MT" w:hAnsi="Calisto MT"/>
                <w:color w:val="000000"/>
                <w:sz w:val="16"/>
                <w:szCs w:val="16"/>
              </w:rPr>
            </w:pPr>
            <w:r w:rsidRPr="002F0013">
              <w:rPr>
                <w:rFonts w:ascii="Calisto MT" w:hAnsi="Calisto MT"/>
                <w:color w:val="000000"/>
                <w:sz w:val="16"/>
                <w:szCs w:val="16"/>
              </w:rPr>
              <w:t>Answers</w:t>
            </w:r>
          </w:p>
        </w:tc>
        <w:tc>
          <w:tcPr>
            <w:tcW w:w="1285" w:type="dxa"/>
            <w:shd w:val="clear" w:color="auto" w:fill="auto"/>
          </w:tcPr>
          <w:p w:rsidR="002F0013" w:rsidRPr="002F0013" w:rsidRDefault="002F0013" w:rsidP="002F0013">
            <w:pPr>
              <w:jc w:val="center"/>
              <w:rPr>
                <w:rFonts w:ascii="Calisto MT" w:hAnsi="Calisto MT"/>
                <w:color w:val="000000"/>
                <w:sz w:val="16"/>
                <w:szCs w:val="16"/>
              </w:rPr>
            </w:pPr>
            <w:r w:rsidRPr="002F0013">
              <w:rPr>
                <w:rFonts w:ascii="Calisto MT" w:hAnsi="Calisto MT"/>
                <w:color w:val="000000"/>
                <w:sz w:val="16"/>
                <w:szCs w:val="16"/>
              </w:rPr>
              <w:t>Cognitive Aspect</w:t>
            </w:r>
          </w:p>
        </w:tc>
      </w:tr>
      <w:tr w:rsidR="002F0013" w:rsidRPr="00AD63F0" w:rsidTr="002F0013">
        <w:tc>
          <w:tcPr>
            <w:tcW w:w="3339"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A ball with mass of 2 kg falls freely from position A as shown.</w:t>
            </w:r>
          </w:p>
          <w:p w:rsidR="002F0013" w:rsidRPr="002F0013" w:rsidRDefault="002F0013" w:rsidP="002F0013">
            <w:pPr>
              <w:rPr>
                <w:rFonts w:ascii="Calisto MT" w:hAnsi="Calisto MT"/>
                <w:color w:val="000000"/>
                <w:sz w:val="16"/>
                <w:szCs w:val="16"/>
              </w:rPr>
            </w:pPr>
            <w:r w:rsidRPr="002F0013">
              <w:rPr>
                <w:rFonts w:ascii="Calisto MT" w:hAnsi="Calisto MT"/>
                <w:noProof/>
                <w:sz w:val="16"/>
                <w:szCs w:val="16"/>
              </w:rPr>
              <w:drawing>
                <wp:anchor distT="0" distB="0" distL="114300" distR="114300" simplePos="0" relativeHeight="251664384" behindDoc="0" locked="0" layoutInCell="1" allowOverlap="1" wp14:anchorId="4FC3B48E" wp14:editId="21F287FA">
                  <wp:simplePos x="0" y="0"/>
                  <wp:positionH relativeFrom="column">
                    <wp:posOffset>124460</wp:posOffset>
                  </wp:positionH>
                  <wp:positionV relativeFrom="paragraph">
                    <wp:posOffset>36195</wp:posOffset>
                  </wp:positionV>
                  <wp:extent cx="1718945" cy="9220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8945"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When it reaches B, the kinetic energy is 2 times of its potential energy. Calculate the height of point B from the ground surface!</w:t>
            </w:r>
          </w:p>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a.  15 m</w:t>
            </w:r>
          </w:p>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b.  20 m</w:t>
            </w:r>
          </w:p>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c.  45 m</w:t>
            </w:r>
          </w:p>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d.  60 m</w:t>
            </w:r>
          </w:p>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e.  80 m</w:t>
            </w:r>
          </w:p>
        </w:tc>
        <w:tc>
          <w:tcPr>
            <w:tcW w:w="4023"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By using law mechanical energy conservation, then</w:t>
            </w:r>
          </w:p>
          <w:p w:rsidR="002F0013" w:rsidRPr="002F0013" w:rsidRDefault="002F0013" w:rsidP="002F0013">
            <w:pPr>
              <w:jc w:val="both"/>
              <w:rPr>
                <w:rFonts w:ascii="Calisto MT" w:hAnsi="Calisto MT"/>
                <w:color w:val="000000"/>
                <w:sz w:val="16"/>
                <w:szCs w:val="16"/>
              </w:rPr>
            </w:pPr>
          </w:p>
          <w:tbl>
            <w:tblPr>
              <w:tblW w:w="0" w:type="auto"/>
              <w:tblLook w:val="04A0" w:firstRow="1" w:lastRow="0" w:firstColumn="1" w:lastColumn="0" w:noHBand="0" w:noVBand="1"/>
            </w:tblPr>
            <w:tblGrid>
              <w:gridCol w:w="1647"/>
              <w:gridCol w:w="2160"/>
            </w:tblGrid>
            <w:tr w:rsidR="002F0013" w:rsidRPr="002F0013" w:rsidTr="00DE41A9">
              <w:trPr>
                <w:trHeight w:val="206"/>
              </w:trPr>
              <w:tc>
                <w:tcPr>
                  <w:tcW w:w="1687"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                   EM</w:t>
                  </w:r>
                  <w:r w:rsidRPr="002F0013">
                    <w:rPr>
                      <w:rFonts w:ascii="Calisto MT" w:hAnsi="Calisto MT"/>
                      <w:color w:val="000000"/>
                      <w:sz w:val="16"/>
                      <w:szCs w:val="16"/>
                      <w:vertAlign w:val="subscript"/>
                    </w:rPr>
                    <w:t xml:space="preserve">A     </w:t>
                  </w:r>
                </w:p>
              </w:tc>
              <w:tc>
                <w:tcPr>
                  <w:tcW w:w="2222"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 EM</w:t>
                  </w:r>
                  <w:r w:rsidRPr="002F0013">
                    <w:rPr>
                      <w:rFonts w:ascii="Calisto MT" w:hAnsi="Calisto MT"/>
                      <w:color w:val="000000"/>
                      <w:sz w:val="16"/>
                      <w:szCs w:val="16"/>
                      <w:vertAlign w:val="subscript"/>
                    </w:rPr>
                    <w:t>B</w:t>
                  </w:r>
                </w:p>
              </w:tc>
            </w:tr>
            <w:tr w:rsidR="002F0013" w:rsidRPr="002F0013" w:rsidTr="00DE41A9">
              <w:tc>
                <w:tcPr>
                  <w:tcW w:w="1687"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          Ep</w:t>
                  </w:r>
                  <w:r w:rsidRPr="002F0013">
                    <w:rPr>
                      <w:rFonts w:ascii="Calisto MT" w:hAnsi="Calisto MT"/>
                      <w:color w:val="000000"/>
                      <w:sz w:val="16"/>
                      <w:szCs w:val="16"/>
                      <w:vertAlign w:val="subscript"/>
                    </w:rPr>
                    <w:t xml:space="preserve">A </w:t>
                  </w:r>
                  <w:r w:rsidRPr="002F0013">
                    <w:rPr>
                      <w:rFonts w:ascii="Calisto MT" w:hAnsi="Calisto MT"/>
                      <w:color w:val="000000"/>
                      <w:sz w:val="16"/>
                      <w:szCs w:val="16"/>
                    </w:rPr>
                    <w:t>+ Ek</w:t>
                  </w:r>
                  <w:r w:rsidRPr="002F0013">
                    <w:rPr>
                      <w:rFonts w:ascii="Calisto MT" w:hAnsi="Calisto MT"/>
                      <w:color w:val="000000"/>
                      <w:sz w:val="16"/>
                      <w:szCs w:val="16"/>
                      <w:vertAlign w:val="subscript"/>
                    </w:rPr>
                    <w:t>A</w:t>
                  </w:r>
                </w:p>
              </w:tc>
              <w:tc>
                <w:tcPr>
                  <w:tcW w:w="2222"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 Ep</w:t>
                  </w:r>
                  <w:r w:rsidRPr="002F0013">
                    <w:rPr>
                      <w:rFonts w:ascii="Calisto MT" w:hAnsi="Calisto MT"/>
                      <w:color w:val="000000"/>
                      <w:sz w:val="16"/>
                      <w:szCs w:val="16"/>
                      <w:vertAlign w:val="subscript"/>
                    </w:rPr>
                    <w:t xml:space="preserve">B </w:t>
                  </w:r>
                  <w:r w:rsidRPr="002F0013">
                    <w:rPr>
                      <w:rFonts w:ascii="Calisto MT" w:hAnsi="Calisto MT"/>
                      <w:color w:val="000000"/>
                      <w:sz w:val="16"/>
                      <w:szCs w:val="16"/>
                    </w:rPr>
                    <w:t>+ Ek</w:t>
                  </w:r>
                  <w:r w:rsidRPr="002F0013">
                    <w:rPr>
                      <w:rFonts w:ascii="Calisto MT" w:hAnsi="Calisto MT"/>
                      <w:color w:val="000000"/>
                      <w:sz w:val="16"/>
                      <w:szCs w:val="16"/>
                      <w:vertAlign w:val="subscript"/>
                    </w:rPr>
                    <w:t>B</w:t>
                  </w:r>
                </w:p>
              </w:tc>
            </w:tr>
            <w:tr w:rsidR="002F0013" w:rsidRPr="002F0013" w:rsidTr="00DE41A9">
              <w:tc>
                <w:tcPr>
                  <w:tcW w:w="1687"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          Ep</w:t>
                  </w:r>
                  <w:r w:rsidRPr="002F0013">
                    <w:rPr>
                      <w:rFonts w:ascii="Calisto MT" w:hAnsi="Calisto MT"/>
                      <w:color w:val="000000"/>
                      <w:sz w:val="16"/>
                      <w:szCs w:val="16"/>
                      <w:vertAlign w:val="subscript"/>
                    </w:rPr>
                    <w:t xml:space="preserve">A </w:t>
                  </w:r>
                  <w:r w:rsidRPr="002F0013">
                    <w:rPr>
                      <w:rFonts w:ascii="Calisto MT" w:hAnsi="Calisto MT"/>
                      <w:color w:val="000000"/>
                      <w:sz w:val="16"/>
                      <w:szCs w:val="16"/>
                    </w:rPr>
                    <w:t>+ Ek</w:t>
                  </w:r>
                  <w:r w:rsidRPr="002F0013">
                    <w:rPr>
                      <w:rFonts w:ascii="Calisto MT" w:hAnsi="Calisto MT"/>
                      <w:color w:val="000000"/>
                      <w:sz w:val="16"/>
                      <w:szCs w:val="16"/>
                      <w:vertAlign w:val="subscript"/>
                    </w:rPr>
                    <w:t>A</w:t>
                  </w:r>
                </w:p>
              </w:tc>
              <w:tc>
                <w:tcPr>
                  <w:tcW w:w="2222"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 Ep</w:t>
                  </w:r>
                  <w:r w:rsidRPr="002F0013">
                    <w:rPr>
                      <w:rFonts w:ascii="Calisto MT" w:hAnsi="Calisto MT"/>
                      <w:color w:val="000000"/>
                      <w:sz w:val="16"/>
                      <w:szCs w:val="16"/>
                      <w:vertAlign w:val="subscript"/>
                    </w:rPr>
                    <w:t xml:space="preserve">B </w:t>
                  </w:r>
                  <w:r w:rsidRPr="002F0013">
                    <w:rPr>
                      <w:rFonts w:ascii="Calisto MT" w:hAnsi="Calisto MT"/>
                      <w:color w:val="000000"/>
                      <w:sz w:val="16"/>
                      <w:szCs w:val="16"/>
                    </w:rPr>
                    <w:t>+ 2Ep</w:t>
                  </w:r>
                  <w:r w:rsidRPr="002F0013">
                    <w:rPr>
                      <w:rFonts w:ascii="Calisto MT" w:hAnsi="Calisto MT"/>
                      <w:color w:val="000000"/>
                      <w:sz w:val="16"/>
                      <w:szCs w:val="16"/>
                      <w:vertAlign w:val="subscript"/>
                    </w:rPr>
                    <w:t>B</w:t>
                  </w:r>
                </w:p>
              </w:tc>
            </w:tr>
            <w:tr w:rsidR="002F0013" w:rsidRPr="002F0013" w:rsidTr="00DE41A9">
              <w:tc>
                <w:tcPr>
                  <w:tcW w:w="1687"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          Ep</w:t>
                  </w:r>
                  <w:r w:rsidRPr="002F0013">
                    <w:rPr>
                      <w:rFonts w:ascii="Calisto MT" w:hAnsi="Calisto MT"/>
                      <w:color w:val="000000"/>
                      <w:sz w:val="16"/>
                      <w:szCs w:val="16"/>
                      <w:vertAlign w:val="subscript"/>
                    </w:rPr>
                    <w:t xml:space="preserve">A </w:t>
                  </w:r>
                  <w:r w:rsidRPr="002F0013">
                    <w:rPr>
                      <w:rFonts w:ascii="Calisto MT" w:hAnsi="Calisto MT"/>
                      <w:color w:val="000000"/>
                      <w:sz w:val="16"/>
                      <w:szCs w:val="16"/>
                    </w:rPr>
                    <w:t>+ Ek</w:t>
                  </w:r>
                  <w:r w:rsidRPr="002F0013">
                    <w:rPr>
                      <w:rFonts w:ascii="Calisto MT" w:hAnsi="Calisto MT"/>
                      <w:color w:val="000000"/>
                      <w:sz w:val="16"/>
                      <w:szCs w:val="16"/>
                      <w:vertAlign w:val="subscript"/>
                    </w:rPr>
                    <w:t>A</w:t>
                  </w:r>
                </w:p>
              </w:tc>
              <w:tc>
                <w:tcPr>
                  <w:tcW w:w="2222"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 3Ep</w:t>
                  </w:r>
                  <w:r w:rsidRPr="002F0013">
                    <w:rPr>
                      <w:rFonts w:ascii="Calisto MT" w:hAnsi="Calisto MT"/>
                      <w:color w:val="000000"/>
                      <w:sz w:val="16"/>
                      <w:szCs w:val="16"/>
                      <w:vertAlign w:val="subscript"/>
                    </w:rPr>
                    <w:t>B</w:t>
                  </w:r>
                </w:p>
              </w:tc>
            </w:tr>
            <w:tr w:rsidR="002F0013" w:rsidRPr="002F0013" w:rsidTr="00DE41A9">
              <w:tc>
                <w:tcPr>
                  <w:tcW w:w="1687"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     mgh</w:t>
                  </w:r>
                  <w:r w:rsidRPr="002F0013">
                    <w:rPr>
                      <w:rFonts w:ascii="Calisto MT" w:hAnsi="Calisto MT"/>
                      <w:color w:val="000000"/>
                      <w:sz w:val="16"/>
                      <w:szCs w:val="16"/>
                      <w:vertAlign w:val="subscript"/>
                    </w:rPr>
                    <w:t>A</w:t>
                  </w:r>
                  <w:r w:rsidRPr="002F0013">
                    <w:rPr>
                      <w:rFonts w:ascii="Calisto MT" w:hAnsi="Calisto MT"/>
                      <w:color w:val="000000"/>
                      <w:sz w:val="16"/>
                      <w:szCs w:val="16"/>
                    </w:rPr>
                    <w:t xml:space="preserve"> + </w:t>
                  </w:r>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2</m:t>
                        </m:r>
                      </m:den>
                    </m:f>
                  </m:oMath>
                  <w:r w:rsidRPr="002F0013">
                    <w:rPr>
                      <w:rFonts w:ascii="Calisto MT" w:hAnsi="Calisto MT"/>
                      <w:color w:val="000000"/>
                      <w:sz w:val="16"/>
                      <w:szCs w:val="16"/>
                    </w:rPr>
                    <w:t xml:space="preserve"> mv</w:t>
                  </w:r>
                  <w:r w:rsidRPr="002F0013">
                    <w:rPr>
                      <w:rFonts w:ascii="Calisto MT" w:hAnsi="Calisto MT"/>
                      <w:color w:val="000000"/>
                      <w:sz w:val="16"/>
                      <w:szCs w:val="16"/>
                      <w:vertAlign w:val="subscript"/>
                    </w:rPr>
                    <w:t>A</w:t>
                  </w:r>
                  <w:r w:rsidRPr="002F0013">
                    <w:rPr>
                      <w:rFonts w:ascii="Calisto MT" w:hAnsi="Calisto MT"/>
                      <w:color w:val="000000"/>
                      <w:sz w:val="16"/>
                      <w:szCs w:val="16"/>
                      <w:vertAlign w:val="superscript"/>
                    </w:rPr>
                    <w:t>2</w:t>
                  </w:r>
                </w:p>
              </w:tc>
              <w:tc>
                <w:tcPr>
                  <w:tcW w:w="2222"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 3mgh</w:t>
                  </w:r>
                  <w:r w:rsidRPr="002F0013">
                    <w:rPr>
                      <w:rFonts w:ascii="Calisto MT" w:hAnsi="Calisto MT"/>
                      <w:color w:val="000000"/>
                      <w:sz w:val="16"/>
                      <w:szCs w:val="16"/>
                      <w:vertAlign w:val="subscript"/>
                    </w:rPr>
                    <w:t>B</w:t>
                  </w:r>
                </w:p>
              </w:tc>
            </w:tr>
            <w:tr w:rsidR="002F0013" w:rsidRPr="002F0013" w:rsidTr="00DE41A9">
              <w:tc>
                <w:tcPr>
                  <w:tcW w:w="1687"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     Gh</w:t>
                  </w:r>
                  <w:r w:rsidRPr="002F0013">
                    <w:rPr>
                      <w:rFonts w:ascii="Calisto MT" w:hAnsi="Calisto MT"/>
                      <w:color w:val="000000"/>
                      <w:sz w:val="16"/>
                      <w:szCs w:val="16"/>
                      <w:vertAlign w:val="subscript"/>
                    </w:rPr>
                    <w:t xml:space="preserve">A </w:t>
                  </w:r>
                  <w:r w:rsidRPr="002F0013">
                    <w:rPr>
                      <w:rFonts w:ascii="Calisto MT" w:hAnsi="Calisto MT"/>
                      <w:color w:val="000000"/>
                      <w:sz w:val="16"/>
                      <w:szCs w:val="16"/>
                    </w:rPr>
                    <w:t xml:space="preserve">+ </w:t>
                  </w:r>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2</m:t>
                        </m:r>
                      </m:den>
                    </m:f>
                  </m:oMath>
                  <w:r w:rsidRPr="002F0013">
                    <w:rPr>
                      <w:rFonts w:ascii="Calisto MT" w:hAnsi="Calisto MT"/>
                      <w:color w:val="000000"/>
                      <w:sz w:val="16"/>
                      <w:szCs w:val="16"/>
                    </w:rPr>
                    <w:t xml:space="preserve"> mv</w:t>
                  </w:r>
                  <w:r w:rsidRPr="002F0013">
                    <w:rPr>
                      <w:rFonts w:ascii="Calisto MT" w:hAnsi="Calisto MT"/>
                      <w:color w:val="000000"/>
                      <w:sz w:val="16"/>
                      <w:szCs w:val="16"/>
                      <w:vertAlign w:val="subscript"/>
                    </w:rPr>
                    <w:t>A</w:t>
                  </w:r>
                  <w:r w:rsidRPr="002F0013">
                    <w:rPr>
                      <w:rFonts w:ascii="Calisto MT" w:hAnsi="Calisto MT"/>
                      <w:color w:val="000000"/>
                      <w:sz w:val="16"/>
                      <w:szCs w:val="16"/>
                      <w:vertAlign w:val="superscript"/>
                    </w:rPr>
                    <w:t>2</w:t>
                  </w:r>
                </w:p>
              </w:tc>
              <w:tc>
                <w:tcPr>
                  <w:tcW w:w="2222" w:type="dxa"/>
                  <w:shd w:val="clear" w:color="auto" w:fill="auto"/>
                </w:tcPr>
                <w:p w:rsidR="002F0013" w:rsidRPr="002F0013" w:rsidRDefault="002F0013" w:rsidP="002F0013">
                  <w:pPr>
                    <w:ind w:left="-283"/>
                    <w:rPr>
                      <w:rFonts w:ascii="Calisto MT" w:hAnsi="Calisto MT"/>
                      <w:color w:val="000000"/>
                      <w:sz w:val="16"/>
                      <w:szCs w:val="16"/>
                    </w:rPr>
                  </w:pPr>
                  <w:r w:rsidRPr="002F0013">
                    <w:rPr>
                      <w:rFonts w:ascii="Calisto MT" w:hAnsi="Calisto MT"/>
                      <w:color w:val="000000"/>
                      <w:sz w:val="16"/>
                      <w:szCs w:val="16"/>
                    </w:rPr>
                    <w:t xml:space="preserve">      = 3gh</w:t>
                  </w:r>
                  <w:r w:rsidRPr="002F0013">
                    <w:rPr>
                      <w:rFonts w:ascii="Calisto MT" w:hAnsi="Calisto MT"/>
                      <w:color w:val="000000"/>
                      <w:sz w:val="16"/>
                      <w:szCs w:val="16"/>
                      <w:vertAlign w:val="subscript"/>
                    </w:rPr>
                    <w:t>B</w:t>
                  </w:r>
                </w:p>
              </w:tc>
            </w:tr>
            <w:tr w:rsidR="002F0013" w:rsidRPr="002F0013" w:rsidTr="00DE41A9">
              <w:tc>
                <w:tcPr>
                  <w:tcW w:w="1687"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          (10)(6) + 0</w:t>
                  </w:r>
                </w:p>
              </w:tc>
              <w:tc>
                <w:tcPr>
                  <w:tcW w:w="2222"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 (3)(10) h</w:t>
                  </w:r>
                  <w:r w:rsidRPr="002F0013">
                    <w:rPr>
                      <w:rFonts w:ascii="Calisto MT" w:hAnsi="Calisto MT"/>
                      <w:color w:val="000000"/>
                      <w:sz w:val="16"/>
                      <w:szCs w:val="16"/>
                      <w:vertAlign w:val="subscript"/>
                    </w:rPr>
                    <w:t>B</w:t>
                  </w:r>
                </w:p>
              </w:tc>
            </w:tr>
            <w:tr w:rsidR="002F0013" w:rsidRPr="002F0013" w:rsidTr="00DE41A9">
              <w:tc>
                <w:tcPr>
                  <w:tcW w:w="1687" w:type="dxa"/>
                  <w:shd w:val="clear" w:color="auto" w:fill="auto"/>
                </w:tcPr>
                <w:p w:rsidR="002F0013" w:rsidRPr="002F0013" w:rsidRDefault="002F0013" w:rsidP="002F0013">
                  <w:pPr>
                    <w:jc w:val="both"/>
                    <w:rPr>
                      <w:rFonts w:ascii="Calisto MT" w:hAnsi="Calisto MT"/>
                      <w:color w:val="000000"/>
                      <w:sz w:val="16"/>
                      <w:szCs w:val="16"/>
                      <w:vertAlign w:val="subscript"/>
                    </w:rPr>
                  </w:pPr>
                  <w:r w:rsidRPr="002F0013">
                    <w:rPr>
                      <w:rFonts w:ascii="Calisto MT" w:hAnsi="Calisto MT"/>
                      <w:color w:val="000000"/>
                      <w:sz w:val="16"/>
                      <w:szCs w:val="16"/>
                    </w:rPr>
                    <w:t xml:space="preserve">                  30h</w:t>
                  </w:r>
                  <w:r w:rsidRPr="002F0013">
                    <w:rPr>
                      <w:rFonts w:ascii="Calisto MT" w:hAnsi="Calisto MT"/>
                      <w:color w:val="000000"/>
                      <w:sz w:val="16"/>
                      <w:szCs w:val="16"/>
                      <w:vertAlign w:val="subscript"/>
                    </w:rPr>
                    <w:t>B</w:t>
                  </w:r>
                </w:p>
              </w:tc>
              <w:tc>
                <w:tcPr>
                  <w:tcW w:w="2222"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 600</w:t>
                  </w:r>
                </w:p>
              </w:tc>
            </w:tr>
            <w:tr w:rsidR="002F0013" w:rsidRPr="002F0013" w:rsidTr="00DE41A9">
              <w:tc>
                <w:tcPr>
                  <w:tcW w:w="1687"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                     h</w:t>
                  </w:r>
                  <w:r w:rsidRPr="002F0013">
                    <w:rPr>
                      <w:rFonts w:ascii="Calisto MT" w:hAnsi="Calisto MT"/>
                      <w:color w:val="000000"/>
                      <w:sz w:val="16"/>
                      <w:szCs w:val="16"/>
                      <w:vertAlign w:val="subscript"/>
                    </w:rPr>
                    <w:t>B</w:t>
                  </w:r>
                </w:p>
              </w:tc>
              <w:tc>
                <w:tcPr>
                  <w:tcW w:w="2222"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 xml:space="preserve">= </w:t>
                  </w:r>
                  <m:oMath>
                    <m:f>
                      <m:fPr>
                        <m:ctrlPr>
                          <w:rPr>
                            <w:rFonts w:ascii="Cambria Math" w:hAnsi="Cambria Math"/>
                            <w:i/>
                            <w:color w:val="000000"/>
                            <w:sz w:val="16"/>
                            <w:szCs w:val="16"/>
                          </w:rPr>
                        </m:ctrlPr>
                      </m:fPr>
                      <m:num>
                        <m:r>
                          <w:rPr>
                            <w:rFonts w:ascii="Cambria Math" w:hAnsi="Cambria Math"/>
                            <w:color w:val="000000"/>
                            <w:sz w:val="16"/>
                            <w:szCs w:val="16"/>
                          </w:rPr>
                          <m:t>600</m:t>
                        </m:r>
                      </m:num>
                      <m:den>
                        <m:r>
                          <w:rPr>
                            <w:rFonts w:ascii="Cambria Math" w:hAnsi="Cambria Math"/>
                            <w:color w:val="000000"/>
                            <w:sz w:val="16"/>
                            <w:szCs w:val="16"/>
                          </w:rPr>
                          <m:t>30</m:t>
                        </m:r>
                      </m:den>
                    </m:f>
                  </m:oMath>
                  <w:r w:rsidRPr="002F0013">
                    <w:rPr>
                      <w:rFonts w:ascii="Calisto MT" w:hAnsi="Calisto MT"/>
                      <w:color w:val="000000"/>
                      <w:sz w:val="16"/>
                      <w:szCs w:val="16"/>
                    </w:rPr>
                    <w:t xml:space="preserve"> = 20 m</w:t>
                  </w:r>
                </w:p>
              </w:tc>
            </w:tr>
          </w:tbl>
          <w:p w:rsidR="002F0013" w:rsidRPr="002F0013" w:rsidRDefault="002F0013" w:rsidP="002F0013">
            <w:pPr>
              <w:ind w:right="4"/>
              <w:jc w:val="both"/>
              <w:rPr>
                <w:rFonts w:ascii="Calisto MT" w:hAnsi="Calisto MT"/>
                <w:color w:val="000000"/>
                <w:sz w:val="16"/>
                <w:szCs w:val="16"/>
              </w:rPr>
            </w:pPr>
          </w:p>
        </w:tc>
        <w:tc>
          <w:tcPr>
            <w:tcW w:w="1285" w:type="dxa"/>
            <w:shd w:val="clear" w:color="auto" w:fill="auto"/>
          </w:tcPr>
          <w:p w:rsidR="002F0013" w:rsidRPr="002F0013" w:rsidRDefault="002F0013" w:rsidP="002F0013">
            <w:pPr>
              <w:ind w:right="4"/>
              <w:jc w:val="center"/>
              <w:rPr>
                <w:rFonts w:ascii="Calisto MT" w:hAnsi="Calisto MT"/>
                <w:color w:val="000000"/>
                <w:sz w:val="16"/>
                <w:szCs w:val="16"/>
              </w:rPr>
            </w:pPr>
            <w:r w:rsidRPr="002F0013">
              <w:rPr>
                <w:rFonts w:ascii="Calisto MT" w:hAnsi="Calisto MT"/>
                <w:color w:val="000000"/>
                <w:sz w:val="16"/>
                <w:szCs w:val="16"/>
              </w:rPr>
              <w:t>C3</w:t>
            </w:r>
          </w:p>
        </w:tc>
      </w:tr>
      <w:tr w:rsidR="002F0013" w:rsidRPr="00AD63F0" w:rsidTr="002F0013">
        <w:tc>
          <w:tcPr>
            <w:tcW w:w="3339" w:type="dxa"/>
            <w:shd w:val="clear" w:color="auto" w:fill="auto"/>
          </w:tcPr>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If we push the eraser in a way like (a), (b) and (c). The most effective way in order to eraser can be easily moved successively is (assume the given force is equal)...</w:t>
            </w:r>
          </w:p>
          <w:p w:rsidR="002F0013" w:rsidRPr="002F0013" w:rsidRDefault="002F0013" w:rsidP="002F0013">
            <w:pPr>
              <w:numPr>
                <w:ilvl w:val="0"/>
                <w:numId w:val="7"/>
              </w:numPr>
              <w:ind w:left="176" w:hanging="176"/>
              <w:jc w:val="both"/>
              <w:rPr>
                <w:rFonts w:ascii="Calisto MT" w:hAnsi="Calisto MT"/>
                <w:color w:val="000000"/>
                <w:sz w:val="16"/>
                <w:szCs w:val="16"/>
              </w:rPr>
            </w:pPr>
            <w:r w:rsidRPr="002F0013">
              <w:rPr>
                <w:rFonts w:ascii="Calisto MT" w:hAnsi="Calisto MT"/>
                <w:noProof/>
                <w:sz w:val="16"/>
                <w:szCs w:val="16"/>
              </w:rPr>
              <w:drawing>
                <wp:anchor distT="0" distB="0" distL="114300" distR="114300" simplePos="0" relativeHeight="251663360" behindDoc="0" locked="0" layoutInCell="1" allowOverlap="1" wp14:anchorId="4EAEF984" wp14:editId="29A71AB1">
                  <wp:simplePos x="0" y="0"/>
                  <wp:positionH relativeFrom="column">
                    <wp:posOffset>712470</wp:posOffset>
                  </wp:positionH>
                  <wp:positionV relativeFrom="paragraph">
                    <wp:posOffset>29845</wp:posOffset>
                  </wp:positionV>
                  <wp:extent cx="1289050" cy="8128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t="2190" b="2"/>
                          <a:stretch>
                            <a:fillRect/>
                          </a:stretch>
                        </pic:blipFill>
                        <pic:spPr bwMode="auto">
                          <a:xfrm>
                            <a:off x="0" y="0"/>
                            <a:ext cx="1292511" cy="8149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013">
              <w:rPr>
                <w:rFonts w:ascii="Calisto MT" w:hAnsi="Calisto MT"/>
                <w:color w:val="000000"/>
                <w:sz w:val="16"/>
                <w:szCs w:val="16"/>
              </w:rPr>
              <w:t xml:space="preserve"> (a) ; (b) ; (c)</w:t>
            </w:r>
          </w:p>
          <w:p w:rsidR="002F0013" w:rsidRPr="002F0013" w:rsidRDefault="002F0013" w:rsidP="002F0013">
            <w:pPr>
              <w:numPr>
                <w:ilvl w:val="0"/>
                <w:numId w:val="7"/>
              </w:numPr>
              <w:ind w:left="176" w:hanging="176"/>
              <w:jc w:val="both"/>
              <w:rPr>
                <w:rFonts w:ascii="Calisto MT" w:hAnsi="Calisto MT"/>
                <w:color w:val="000000"/>
                <w:sz w:val="16"/>
                <w:szCs w:val="16"/>
              </w:rPr>
            </w:pPr>
            <w:r w:rsidRPr="002F0013">
              <w:rPr>
                <w:rFonts w:ascii="Calisto MT" w:hAnsi="Calisto MT"/>
                <w:color w:val="000000"/>
                <w:sz w:val="16"/>
                <w:szCs w:val="16"/>
              </w:rPr>
              <w:t xml:space="preserve"> (b) ; (a) ; (c)</w:t>
            </w:r>
          </w:p>
          <w:p w:rsidR="002F0013" w:rsidRPr="002F0013" w:rsidRDefault="002F0013" w:rsidP="002F0013">
            <w:pPr>
              <w:numPr>
                <w:ilvl w:val="0"/>
                <w:numId w:val="7"/>
              </w:numPr>
              <w:ind w:left="176" w:hanging="176"/>
              <w:jc w:val="both"/>
              <w:rPr>
                <w:rFonts w:ascii="Calisto MT" w:hAnsi="Calisto MT"/>
                <w:color w:val="000000"/>
                <w:sz w:val="16"/>
                <w:szCs w:val="16"/>
              </w:rPr>
            </w:pPr>
            <w:r w:rsidRPr="002F0013">
              <w:rPr>
                <w:rFonts w:ascii="Calisto MT" w:hAnsi="Calisto MT"/>
                <w:color w:val="000000"/>
                <w:sz w:val="16"/>
                <w:szCs w:val="16"/>
              </w:rPr>
              <w:t xml:space="preserve"> (c) ; (b) ; (a)</w:t>
            </w:r>
          </w:p>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d. (c) ; (a) ; (b)</w:t>
            </w:r>
          </w:p>
          <w:p w:rsidR="002F0013" w:rsidRPr="002F0013" w:rsidRDefault="002F0013" w:rsidP="002F0013">
            <w:pPr>
              <w:rPr>
                <w:rFonts w:ascii="Calisto MT" w:hAnsi="Calisto MT"/>
                <w:color w:val="000000"/>
                <w:sz w:val="16"/>
                <w:szCs w:val="16"/>
              </w:rPr>
            </w:pPr>
            <w:r w:rsidRPr="002F0013">
              <w:rPr>
                <w:rFonts w:ascii="Calisto MT" w:hAnsi="Calisto MT"/>
                <w:color w:val="000000"/>
                <w:sz w:val="16"/>
                <w:szCs w:val="16"/>
              </w:rPr>
              <w:t>e.  (b) ; (c) ; (a)</w:t>
            </w: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tc>
        <w:tc>
          <w:tcPr>
            <w:tcW w:w="4023"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The greatest effort occurs when the angle formed between the force F and the plane when it meets</w:t>
            </w:r>
          </w:p>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W = F.cos </w:t>
            </w:r>
            <w:r w:rsidRPr="002F0013">
              <w:rPr>
                <w:color w:val="000000"/>
                <w:sz w:val="16"/>
                <w:szCs w:val="16"/>
              </w:rPr>
              <w:t>θ</w:t>
            </w:r>
            <w:r w:rsidRPr="002F0013">
              <w:rPr>
                <w:rFonts w:ascii="Calisto MT" w:hAnsi="Calisto MT"/>
                <w:color w:val="000000"/>
                <w:sz w:val="16"/>
                <w:szCs w:val="16"/>
              </w:rPr>
              <w:t xml:space="preserve"> . s</w:t>
            </w:r>
          </w:p>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Where the value of </w:t>
            </w:r>
            <w:r w:rsidRPr="002F0013">
              <w:rPr>
                <w:color w:val="000000"/>
                <w:sz w:val="16"/>
                <w:szCs w:val="16"/>
              </w:rPr>
              <w:t>θ</w:t>
            </w:r>
            <w:r w:rsidRPr="002F0013">
              <w:rPr>
                <w:rFonts w:ascii="Calisto MT" w:hAnsi="Calisto MT"/>
                <w:color w:val="000000"/>
                <w:sz w:val="16"/>
                <w:szCs w:val="16"/>
              </w:rPr>
              <w:t xml:space="preserve"> = 0 or angle has the same direction to the force given which will produce the greatest effort. When the value </w:t>
            </w:r>
            <w:r w:rsidRPr="002F0013">
              <w:rPr>
                <w:color w:val="000000"/>
                <w:sz w:val="16"/>
                <w:szCs w:val="16"/>
              </w:rPr>
              <w:t>θ</w:t>
            </w:r>
            <w:r w:rsidRPr="002F0013">
              <w:rPr>
                <w:rFonts w:ascii="Calisto MT" w:hAnsi="Calisto MT"/>
                <w:color w:val="000000"/>
                <w:sz w:val="16"/>
                <w:szCs w:val="16"/>
              </w:rPr>
              <w:t xml:space="preserve"> = 0, it is the most effective way to move the eraser. So the most effective way to move the eraser is by the way</w:t>
            </w:r>
          </w:p>
          <w:p w:rsidR="002F0013" w:rsidRPr="002F0013" w:rsidRDefault="002F0013" w:rsidP="002F0013">
            <w:pPr>
              <w:rPr>
                <w:rFonts w:ascii="Calisto MT" w:hAnsi="Calisto MT"/>
                <w:color w:val="000000"/>
              </w:rPr>
            </w:pPr>
            <w:r w:rsidRPr="002F0013">
              <w:rPr>
                <w:rFonts w:ascii="Calisto MT" w:hAnsi="Calisto MT"/>
                <w:color w:val="000000"/>
                <w:sz w:val="16"/>
                <w:szCs w:val="16"/>
              </w:rPr>
              <w:t>(b) ; (a) ; (c)</w:t>
            </w:r>
          </w:p>
        </w:tc>
        <w:tc>
          <w:tcPr>
            <w:tcW w:w="1285" w:type="dxa"/>
            <w:shd w:val="clear" w:color="auto" w:fill="auto"/>
          </w:tcPr>
          <w:p w:rsidR="002F0013" w:rsidRPr="002F0013" w:rsidRDefault="002F0013" w:rsidP="002F0013">
            <w:pPr>
              <w:ind w:right="4"/>
              <w:jc w:val="center"/>
              <w:rPr>
                <w:rFonts w:ascii="Calisto MT" w:hAnsi="Calisto MT"/>
                <w:color w:val="000000"/>
                <w:sz w:val="16"/>
                <w:szCs w:val="16"/>
              </w:rPr>
            </w:pPr>
            <w:r w:rsidRPr="002F0013">
              <w:rPr>
                <w:rFonts w:ascii="Calisto MT" w:hAnsi="Calisto MT"/>
                <w:color w:val="000000"/>
                <w:sz w:val="16"/>
                <w:szCs w:val="16"/>
              </w:rPr>
              <w:t>C4</w:t>
            </w:r>
          </w:p>
        </w:tc>
      </w:tr>
      <w:tr w:rsidR="002F0013" w:rsidRPr="00AD63F0" w:rsidTr="002F0013">
        <w:tc>
          <w:tcPr>
            <w:tcW w:w="3339"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Three identical object are thrown from the top of a building with the same initial speed, as in the following figure.</w:t>
            </w:r>
          </w:p>
          <w:p w:rsidR="002F0013" w:rsidRPr="002F0013" w:rsidRDefault="002F0013" w:rsidP="002F0013">
            <w:pPr>
              <w:rPr>
                <w:rFonts w:ascii="Calisto MT" w:hAnsi="Calisto MT"/>
                <w:color w:val="000000"/>
                <w:sz w:val="16"/>
                <w:szCs w:val="16"/>
              </w:rPr>
            </w:pPr>
            <w:r w:rsidRPr="002F0013">
              <w:rPr>
                <w:rFonts w:ascii="Calisto MT" w:hAnsi="Calisto MT"/>
                <w:noProof/>
                <w:sz w:val="16"/>
                <w:szCs w:val="16"/>
              </w:rPr>
              <w:drawing>
                <wp:anchor distT="0" distB="0" distL="114300" distR="114300" simplePos="0" relativeHeight="251665408" behindDoc="0" locked="0" layoutInCell="1" allowOverlap="1" wp14:anchorId="143FD13A" wp14:editId="6F4A50F2">
                  <wp:simplePos x="0" y="0"/>
                  <wp:positionH relativeFrom="column">
                    <wp:posOffset>3810</wp:posOffset>
                  </wp:positionH>
                  <wp:positionV relativeFrom="paragraph">
                    <wp:posOffset>64135</wp:posOffset>
                  </wp:positionV>
                  <wp:extent cx="1753870" cy="88011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3870"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rPr>
                <w:rFonts w:ascii="Calisto MT" w:hAnsi="Calisto MT"/>
                <w:color w:val="000000"/>
                <w:sz w:val="16"/>
                <w:szCs w:val="16"/>
              </w:rPr>
            </w:pPr>
          </w:p>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 xml:space="preserve">The first object is thrown horizontally, the second object is thrown by forming an angle above the horizontal, and the third is thrown by forming an angle bottom the horizontal. Then the speed of the three object when touching the ground is ... </w:t>
            </w:r>
          </w:p>
          <w:p w:rsidR="002F0013" w:rsidRPr="002F0013" w:rsidRDefault="002F0013" w:rsidP="002F0013">
            <w:pPr>
              <w:pStyle w:val="ListParagraph"/>
              <w:numPr>
                <w:ilvl w:val="0"/>
                <w:numId w:val="6"/>
              </w:numPr>
              <w:spacing w:after="0" w:line="240" w:lineRule="auto"/>
              <w:ind w:left="176" w:hanging="176"/>
              <w:rPr>
                <w:rFonts w:ascii="Calisto MT" w:hAnsi="Calisto MT"/>
                <w:color w:val="000000"/>
                <w:sz w:val="16"/>
                <w:szCs w:val="16"/>
              </w:rPr>
            </w:pPr>
            <w:r w:rsidRPr="002F0013">
              <w:rPr>
                <w:rFonts w:ascii="Calisto MT" w:hAnsi="Calisto MT"/>
                <w:color w:val="000000"/>
                <w:sz w:val="16"/>
                <w:szCs w:val="16"/>
              </w:rPr>
              <w:t>v3 is faster than v1 and v</w:t>
            </w:r>
          </w:p>
          <w:p w:rsidR="002F0013" w:rsidRPr="002F0013" w:rsidRDefault="002F0013" w:rsidP="002F0013">
            <w:pPr>
              <w:pStyle w:val="ListParagraph"/>
              <w:numPr>
                <w:ilvl w:val="0"/>
                <w:numId w:val="6"/>
              </w:numPr>
              <w:spacing w:after="0" w:line="240" w:lineRule="auto"/>
              <w:ind w:left="176" w:hanging="176"/>
              <w:rPr>
                <w:rFonts w:ascii="Calisto MT" w:hAnsi="Calisto MT"/>
                <w:color w:val="000000"/>
                <w:sz w:val="16"/>
                <w:szCs w:val="16"/>
              </w:rPr>
            </w:pPr>
            <w:r w:rsidRPr="002F0013">
              <w:rPr>
                <w:rFonts w:ascii="Calisto MT" w:hAnsi="Calisto MT"/>
                <w:color w:val="000000"/>
                <w:sz w:val="16"/>
                <w:szCs w:val="16"/>
              </w:rPr>
              <w:t>v1 is faster than v2 and v3</w:t>
            </w:r>
          </w:p>
          <w:p w:rsidR="002F0013" w:rsidRPr="002F0013" w:rsidRDefault="002F0013" w:rsidP="002F0013">
            <w:pPr>
              <w:pStyle w:val="ListParagraph"/>
              <w:numPr>
                <w:ilvl w:val="0"/>
                <w:numId w:val="6"/>
              </w:numPr>
              <w:spacing w:after="0" w:line="240" w:lineRule="auto"/>
              <w:ind w:left="176" w:hanging="176"/>
              <w:rPr>
                <w:rFonts w:ascii="Calisto MT" w:hAnsi="Calisto MT"/>
                <w:color w:val="000000"/>
                <w:sz w:val="16"/>
                <w:szCs w:val="16"/>
              </w:rPr>
            </w:pPr>
            <w:r w:rsidRPr="002F0013">
              <w:rPr>
                <w:rFonts w:ascii="Calisto MT" w:hAnsi="Calisto MT"/>
                <w:color w:val="000000"/>
                <w:sz w:val="16"/>
                <w:szCs w:val="16"/>
              </w:rPr>
              <w:t>v2 is faster than v1 and v3</w:t>
            </w:r>
          </w:p>
          <w:p w:rsidR="002F0013" w:rsidRPr="002F0013" w:rsidRDefault="002F0013" w:rsidP="002F0013">
            <w:pPr>
              <w:pStyle w:val="ListParagraph"/>
              <w:numPr>
                <w:ilvl w:val="0"/>
                <w:numId w:val="6"/>
              </w:numPr>
              <w:spacing w:after="0" w:line="240" w:lineRule="auto"/>
              <w:ind w:left="176" w:hanging="176"/>
              <w:rPr>
                <w:rFonts w:ascii="Calisto MT" w:hAnsi="Calisto MT"/>
                <w:color w:val="000000"/>
                <w:sz w:val="16"/>
                <w:szCs w:val="16"/>
              </w:rPr>
            </w:pPr>
            <w:r w:rsidRPr="002F0013">
              <w:rPr>
                <w:rFonts w:ascii="Calisto MT" w:hAnsi="Calisto MT"/>
                <w:color w:val="000000"/>
                <w:sz w:val="16"/>
                <w:szCs w:val="16"/>
              </w:rPr>
              <w:t>v3 and v2 faster v1</w:t>
            </w:r>
          </w:p>
          <w:p w:rsidR="002F0013" w:rsidRPr="002F0013" w:rsidRDefault="002F0013" w:rsidP="002F0013">
            <w:pPr>
              <w:rPr>
                <w:rFonts w:ascii="Calisto MT" w:hAnsi="Calisto MT"/>
                <w:noProof/>
                <w:sz w:val="16"/>
                <w:szCs w:val="16"/>
              </w:rPr>
            </w:pPr>
            <w:r w:rsidRPr="002F0013">
              <w:rPr>
                <w:rFonts w:ascii="Calisto MT" w:hAnsi="Calisto MT"/>
                <w:color w:val="000000"/>
                <w:sz w:val="16"/>
                <w:szCs w:val="16"/>
              </w:rPr>
              <w:t>e.  v</w:t>
            </w:r>
            <w:r w:rsidRPr="002F0013">
              <w:rPr>
                <w:rFonts w:ascii="Calisto MT" w:hAnsi="Calisto MT"/>
                <w:color w:val="000000"/>
                <w:sz w:val="16"/>
                <w:szCs w:val="16"/>
                <w:vertAlign w:val="subscript"/>
              </w:rPr>
              <w:t>1</w:t>
            </w:r>
            <w:r w:rsidRPr="002F0013">
              <w:rPr>
                <w:rFonts w:ascii="Calisto MT" w:hAnsi="Calisto MT"/>
                <w:color w:val="000000"/>
                <w:sz w:val="16"/>
                <w:szCs w:val="16"/>
              </w:rPr>
              <w:t>= v</w:t>
            </w:r>
            <w:r w:rsidRPr="002F0013">
              <w:rPr>
                <w:rFonts w:ascii="Calisto MT" w:hAnsi="Calisto MT"/>
                <w:color w:val="000000"/>
                <w:sz w:val="16"/>
                <w:szCs w:val="16"/>
                <w:vertAlign w:val="subscript"/>
              </w:rPr>
              <w:t>2</w:t>
            </w:r>
            <w:r w:rsidRPr="002F0013">
              <w:rPr>
                <w:rFonts w:ascii="Calisto MT" w:hAnsi="Calisto MT"/>
                <w:color w:val="000000"/>
                <w:sz w:val="16"/>
                <w:szCs w:val="16"/>
              </w:rPr>
              <w:t xml:space="preserve"> = v</w:t>
            </w:r>
            <w:r w:rsidRPr="002F0013">
              <w:rPr>
                <w:rFonts w:ascii="Calisto MT" w:hAnsi="Calisto MT"/>
                <w:color w:val="000000"/>
                <w:sz w:val="16"/>
                <w:szCs w:val="16"/>
                <w:vertAlign w:val="subscript"/>
              </w:rPr>
              <w:t>3</w:t>
            </w:r>
          </w:p>
        </w:tc>
        <w:tc>
          <w:tcPr>
            <w:tcW w:w="4023" w:type="dxa"/>
            <w:shd w:val="clear" w:color="auto" w:fill="auto"/>
          </w:tcPr>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The three balls when thrown have the same kinetic energy as the system</w:t>
            </w:r>
          </w:p>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ball-Earth and all three balls are also have the same change in a review of gravitational potential energy. So that according to the law of conservation</w:t>
            </w:r>
          </w:p>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mechanical energy: Em</w:t>
            </w:r>
            <w:r w:rsidRPr="002F0013">
              <w:rPr>
                <w:rFonts w:ascii="Calisto MT" w:hAnsi="Calisto MT"/>
                <w:color w:val="000000"/>
                <w:sz w:val="16"/>
                <w:szCs w:val="16"/>
                <w:vertAlign w:val="subscript"/>
              </w:rPr>
              <w:t>a</w:t>
            </w:r>
            <w:r w:rsidRPr="002F0013">
              <w:rPr>
                <w:rFonts w:ascii="Calisto MT" w:hAnsi="Calisto MT"/>
                <w:color w:val="000000"/>
                <w:sz w:val="16"/>
                <w:szCs w:val="16"/>
              </w:rPr>
              <w:t xml:space="preserve"> = Em</w:t>
            </w:r>
            <w:r w:rsidRPr="002F0013">
              <w:rPr>
                <w:rFonts w:ascii="Calisto MT" w:hAnsi="Calisto MT"/>
                <w:color w:val="000000"/>
                <w:sz w:val="16"/>
                <w:szCs w:val="16"/>
                <w:vertAlign w:val="subscript"/>
              </w:rPr>
              <w:t>b</w:t>
            </w:r>
            <w:r w:rsidRPr="002F0013">
              <w:rPr>
                <w:rFonts w:ascii="Calisto MT" w:hAnsi="Calisto MT"/>
                <w:color w:val="000000"/>
                <w:sz w:val="16"/>
                <w:szCs w:val="16"/>
              </w:rPr>
              <w:t>, then</w:t>
            </w:r>
          </w:p>
          <w:p w:rsidR="002F0013" w:rsidRPr="002F0013" w:rsidRDefault="002F0013" w:rsidP="002F0013">
            <w:pPr>
              <w:jc w:val="both"/>
              <w:rPr>
                <w:rFonts w:ascii="Calisto MT" w:hAnsi="Calisto MT"/>
                <w:color w:val="000000"/>
                <w:sz w:val="16"/>
                <w:szCs w:val="16"/>
              </w:rPr>
            </w:pPr>
            <w:r w:rsidRPr="002F0013">
              <w:rPr>
                <w:rFonts w:ascii="Calisto MT" w:hAnsi="Calisto MT"/>
                <w:color w:val="000000"/>
                <w:sz w:val="16"/>
                <w:szCs w:val="16"/>
              </w:rPr>
              <w:t>all three balls will also have the same speed when touching the ground.v</w:t>
            </w:r>
            <w:r w:rsidRPr="002F0013">
              <w:rPr>
                <w:rFonts w:ascii="Calisto MT" w:hAnsi="Calisto MT"/>
                <w:color w:val="000000"/>
                <w:sz w:val="16"/>
                <w:szCs w:val="16"/>
                <w:vertAlign w:val="subscript"/>
              </w:rPr>
              <w:t>1</w:t>
            </w:r>
            <w:r w:rsidRPr="002F0013">
              <w:rPr>
                <w:rFonts w:ascii="Calisto MT" w:hAnsi="Calisto MT"/>
                <w:color w:val="000000"/>
                <w:sz w:val="16"/>
                <w:szCs w:val="16"/>
              </w:rPr>
              <w:t>= v</w:t>
            </w:r>
            <w:r w:rsidRPr="002F0013">
              <w:rPr>
                <w:rFonts w:ascii="Calisto MT" w:hAnsi="Calisto MT"/>
                <w:color w:val="000000"/>
                <w:sz w:val="16"/>
                <w:szCs w:val="16"/>
                <w:vertAlign w:val="subscript"/>
              </w:rPr>
              <w:t xml:space="preserve">2 </w:t>
            </w:r>
            <w:r w:rsidRPr="002F0013">
              <w:rPr>
                <w:rFonts w:ascii="Calisto MT" w:hAnsi="Calisto MT"/>
                <w:color w:val="000000"/>
                <w:sz w:val="16"/>
                <w:szCs w:val="16"/>
              </w:rPr>
              <w:t>= v</w:t>
            </w:r>
            <w:r w:rsidRPr="002F0013">
              <w:rPr>
                <w:rFonts w:ascii="Calisto MT" w:hAnsi="Calisto MT"/>
                <w:color w:val="000000"/>
                <w:sz w:val="16"/>
                <w:szCs w:val="16"/>
                <w:vertAlign w:val="subscript"/>
              </w:rPr>
              <w:t>3</w:t>
            </w:r>
          </w:p>
        </w:tc>
        <w:tc>
          <w:tcPr>
            <w:tcW w:w="1285" w:type="dxa"/>
            <w:shd w:val="clear" w:color="auto" w:fill="auto"/>
          </w:tcPr>
          <w:p w:rsidR="002F0013" w:rsidRPr="002F0013" w:rsidRDefault="002F0013" w:rsidP="002F0013">
            <w:pPr>
              <w:ind w:right="4"/>
              <w:jc w:val="center"/>
              <w:rPr>
                <w:rFonts w:ascii="Calisto MT" w:hAnsi="Calisto MT"/>
                <w:color w:val="000000"/>
                <w:sz w:val="16"/>
                <w:szCs w:val="16"/>
              </w:rPr>
            </w:pPr>
            <w:r w:rsidRPr="002F0013">
              <w:rPr>
                <w:rFonts w:ascii="Calisto MT" w:hAnsi="Calisto MT"/>
                <w:color w:val="000000"/>
                <w:sz w:val="16"/>
                <w:szCs w:val="16"/>
              </w:rPr>
              <w:t>C4</w:t>
            </w:r>
          </w:p>
        </w:tc>
      </w:tr>
    </w:tbl>
    <w:p w:rsidR="002F0013" w:rsidRDefault="002F0013" w:rsidP="002F0013">
      <w:pPr>
        <w:ind w:right="4"/>
        <w:jc w:val="both"/>
        <w:rPr>
          <w:color w:val="000000"/>
          <w:sz w:val="23"/>
        </w:rPr>
      </w:pPr>
    </w:p>
    <w:p w:rsidR="00B04FDF" w:rsidRDefault="00B04FDF" w:rsidP="002F0013">
      <w:pPr>
        <w:pStyle w:val="ListParagraph"/>
        <w:tabs>
          <w:tab w:val="left" w:pos="-990"/>
          <w:tab w:val="left" w:pos="90"/>
        </w:tabs>
        <w:spacing w:after="0" w:line="240" w:lineRule="auto"/>
        <w:ind w:left="0" w:right="-1"/>
        <w:jc w:val="both"/>
        <w:rPr>
          <w:rFonts w:ascii="Times New Roman" w:hAnsi="Times New Roman"/>
          <w:sz w:val="24"/>
          <w:szCs w:val="24"/>
          <w:lang w:val="en-US"/>
        </w:rPr>
      </w:pPr>
    </w:p>
    <w:p w:rsidR="00B04FDF" w:rsidRDefault="00B04FDF" w:rsidP="002F0013">
      <w:pPr>
        <w:pStyle w:val="ListParagraph"/>
        <w:tabs>
          <w:tab w:val="left" w:pos="-990"/>
          <w:tab w:val="left" w:pos="90"/>
        </w:tabs>
        <w:spacing w:after="0" w:line="240" w:lineRule="auto"/>
        <w:ind w:left="0" w:right="-1"/>
        <w:jc w:val="both"/>
        <w:rPr>
          <w:rFonts w:ascii="Times New Roman" w:hAnsi="Times New Roman"/>
          <w:sz w:val="24"/>
          <w:szCs w:val="24"/>
          <w:lang w:val="en-US"/>
        </w:rPr>
      </w:pPr>
    </w:p>
    <w:p w:rsidR="00B04FDF" w:rsidRDefault="00B04FDF" w:rsidP="002F0013">
      <w:pPr>
        <w:pStyle w:val="ListParagraph"/>
        <w:tabs>
          <w:tab w:val="left" w:pos="-990"/>
          <w:tab w:val="left" w:pos="90"/>
        </w:tabs>
        <w:spacing w:after="0" w:line="240" w:lineRule="auto"/>
        <w:ind w:left="0" w:right="-1"/>
        <w:jc w:val="both"/>
        <w:rPr>
          <w:rFonts w:ascii="Times New Roman" w:hAnsi="Times New Roman"/>
          <w:sz w:val="24"/>
          <w:szCs w:val="24"/>
          <w:lang w:val="en-US"/>
        </w:rPr>
      </w:pPr>
    </w:p>
    <w:p w:rsidR="00D4736F" w:rsidRDefault="00D4736F" w:rsidP="002F0013">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2F0013">
      <w:pPr>
        <w:pStyle w:val="ListParagraph"/>
        <w:tabs>
          <w:tab w:val="left" w:pos="-990"/>
          <w:tab w:val="left" w:pos="90"/>
        </w:tabs>
        <w:spacing w:after="0" w:line="240" w:lineRule="auto"/>
        <w:ind w:left="0" w:right="-1"/>
        <w:jc w:val="both"/>
        <w:rPr>
          <w:rFonts w:ascii="Calisto MT" w:hAnsi="Calisto MT"/>
          <w:sz w:val="20"/>
          <w:szCs w:val="20"/>
          <w:lang w:val="en-US"/>
        </w:rPr>
      </w:pPr>
    </w:p>
    <w:p w:rsidR="0001016C" w:rsidRDefault="0001016C" w:rsidP="0001016C">
      <w:pPr>
        <w:pStyle w:val="Els-body-text"/>
        <w:spacing w:line="480" w:lineRule="auto"/>
        <w:rPr>
          <w:color w:val="000000"/>
        </w:rPr>
        <w:sectPr w:rsidR="0001016C" w:rsidSect="00D4736F">
          <w:type w:val="continuous"/>
          <w:pgSz w:w="11920" w:h="16840"/>
          <w:pgMar w:top="1560" w:right="1600" w:bottom="280" w:left="1600" w:header="720" w:footer="720" w:gutter="0"/>
          <w:cols w:space="239"/>
        </w:sectPr>
      </w:pPr>
    </w:p>
    <w:p w:rsidR="0001016C" w:rsidRPr="0001016C" w:rsidRDefault="0001016C" w:rsidP="0001016C">
      <w:pPr>
        <w:pStyle w:val="Els-body-text"/>
        <w:spacing w:line="240" w:lineRule="auto"/>
        <w:ind w:firstLine="709"/>
        <w:rPr>
          <w:rFonts w:ascii="Calisto MT" w:hAnsi="Calisto MT"/>
          <w:color w:val="000000"/>
        </w:rPr>
      </w:pPr>
      <w:r w:rsidRPr="0001016C">
        <w:rPr>
          <w:rFonts w:ascii="Calisto MT" w:hAnsi="Calisto MT"/>
          <w:color w:val="000000"/>
        </w:rPr>
        <w:lastRenderedPageBreak/>
        <w:t xml:space="preserve">Learning with the inquiry training model with merry go round technique shows the results that through this learning model student learning achievement and students' understanding of concepts increases. Examples can be taken such as the work on students' pretest and posttest questions. When working on pretest questions for questions number 11, 12, 13 almost all students answered incorrectly, because students did not understand the relationship between work and kinetic energy. Example problem number 12: </w:t>
      </w:r>
    </w:p>
    <w:p w:rsidR="0001016C" w:rsidRPr="0001016C" w:rsidRDefault="0001016C" w:rsidP="0001016C">
      <w:pPr>
        <w:pStyle w:val="BodyText"/>
        <w:tabs>
          <w:tab w:val="left" w:pos="8505"/>
        </w:tabs>
        <w:ind w:left="1134" w:right="996"/>
        <w:jc w:val="both"/>
        <w:rPr>
          <w:rFonts w:ascii="Calisto MT" w:hAnsi="Calisto MT"/>
          <w:i/>
          <w:color w:val="000000"/>
          <w:sz w:val="20"/>
          <w:szCs w:val="20"/>
        </w:rPr>
      </w:pPr>
      <w:r w:rsidRPr="0001016C">
        <w:rPr>
          <w:rFonts w:ascii="Calisto MT" w:hAnsi="Calisto MT"/>
          <w:i/>
          <w:color w:val="000000"/>
          <w:sz w:val="20"/>
          <w:szCs w:val="20"/>
        </w:rPr>
        <w:t xml:space="preserve">"Reza went to school on a wooden bicycle and he pedaled his bicycle with a force of F and made a work as big as W. When Reza saw a truck crossing the </w:t>
      </w:r>
      <w:r w:rsidRPr="0001016C">
        <w:rPr>
          <w:rFonts w:ascii="Calisto MT" w:hAnsi="Calisto MT"/>
          <w:i/>
          <w:color w:val="000000"/>
          <w:sz w:val="20"/>
          <w:szCs w:val="20"/>
        </w:rPr>
        <w:lastRenderedPageBreak/>
        <w:t>road that was a distance s from his position, Reza had to reduce the speed to ½ v, then what Reza had to do so that the speed of the bike decreases to ½ v is? "</w:t>
      </w:r>
    </w:p>
    <w:p w:rsidR="0001016C" w:rsidRPr="0001016C" w:rsidRDefault="0001016C" w:rsidP="0001016C">
      <w:pPr>
        <w:pStyle w:val="BodyText"/>
        <w:tabs>
          <w:tab w:val="left" w:pos="9356"/>
        </w:tabs>
        <w:ind w:right="50" w:firstLine="709"/>
        <w:jc w:val="both"/>
        <w:rPr>
          <w:rFonts w:ascii="Calisto MT" w:hAnsi="Calisto MT"/>
          <w:color w:val="000000"/>
          <w:sz w:val="20"/>
          <w:szCs w:val="20"/>
        </w:rPr>
      </w:pPr>
      <w:r w:rsidRPr="0001016C">
        <w:rPr>
          <w:rFonts w:ascii="Calisto MT" w:hAnsi="Calisto MT"/>
          <w:color w:val="000000"/>
          <w:sz w:val="20"/>
          <w:szCs w:val="20"/>
        </w:rPr>
        <w:t>In the above problem, almost all students answered that the speed of the bike was reduced to ½, the given force must also reduce ½ of the initial force, students did not understand the concept of kinetic energy relations. Where the relationship with kinetic energy states that total effort on a moving object is equal to its kinetic energy. The results of students' answers are not completely correct. This is due to students not yet accustomed to developing knowledge in the inquiry process.</w:t>
      </w:r>
    </w:p>
    <w:p w:rsidR="0001016C" w:rsidRDefault="0001016C" w:rsidP="00797DDB">
      <w:pPr>
        <w:pStyle w:val="ListParagraph"/>
        <w:tabs>
          <w:tab w:val="left" w:pos="-990"/>
          <w:tab w:val="left" w:pos="90"/>
        </w:tabs>
        <w:spacing w:after="0" w:line="240" w:lineRule="auto"/>
        <w:ind w:left="0" w:right="-1"/>
        <w:jc w:val="both"/>
        <w:rPr>
          <w:rFonts w:ascii="Calisto MT" w:hAnsi="Calisto MT"/>
          <w:sz w:val="20"/>
          <w:szCs w:val="20"/>
          <w:lang w:val="en-US"/>
        </w:rPr>
        <w:sectPr w:rsidR="0001016C" w:rsidSect="0001016C">
          <w:type w:val="continuous"/>
          <w:pgSz w:w="11920" w:h="16840"/>
          <w:pgMar w:top="1560" w:right="1600" w:bottom="280" w:left="1600" w:header="720" w:footer="720" w:gutter="0"/>
          <w:cols w:num="2" w:space="239"/>
        </w:sectPr>
      </w:pPr>
    </w:p>
    <w:p w:rsidR="00D4736F" w:rsidRDefault="0070491F" w:rsidP="00797DDB">
      <w:pPr>
        <w:pStyle w:val="ListParagraph"/>
        <w:tabs>
          <w:tab w:val="left" w:pos="-990"/>
          <w:tab w:val="left" w:pos="90"/>
        </w:tabs>
        <w:spacing w:after="0" w:line="240" w:lineRule="auto"/>
        <w:ind w:left="0" w:right="-1"/>
        <w:jc w:val="both"/>
        <w:rPr>
          <w:rFonts w:ascii="Calisto MT" w:hAnsi="Calisto MT"/>
          <w:sz w:val="20"/>
          <w:szCs w:val="20"/>
          <w:lang w:val="en-US"/>
        </w:rPr>
      </w:pPr>
      <w:r>
        <w:rPr>
          <w:noProof/>
          <w:lang w:val="en-US"/>
        </w:rPr>
        <w:lastRenderedPageBreak/>
        <w:drawing>
          <wp:anchor distT="0" distB="0" distL="0" distR="0" simplePos="0" relativeHeight="251667456" behindDoc="0" locked="0" layoutInCell="1" allowOverlap="1" wp14:anchorId="04863E8C" wp14:editId="2D1A26B3">
            <wp:simplePos x="0" y="0"/>
            <wp:positionH relativeFrom="page">
              <wp:posOffset>2432050</wp:posOffset>
            </wp:positionH>
            <wp:positionV relativeFrom="paragraph">
              <wp:posOffset>106680</wp:posOffset>
            </wp:positionV>
            <wp:extent cx="2585720" cy="251841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720" cy="2518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0B7CE4" w:rsidRPr="00734BEC" w:rsidRDefault="000B7CE4" w:rsidP="000B7CE4">
      <w:pPr>
        <w:pStyle w:val="BodyText"/>
        <w:spacing w:before="95" w:line="480" w:lineRule="auto"/>
        <w:ind w:right="131"/>
        <w:jc w:val="both"/>
        <w:rPr>
          <w:rFonts w:eastAsia="Calibri"/>
          <w:b/>
          <w:color w:val="000000"/>
        </w:rPr>
      </w:pPr>
    </w:p>
    <w:p w:rsidR="000B7CE4" w:rsidRPr="000B7CE4" w:rsidRDefault="000B7CE4" w:rsidP="000B7CE4">
      <w:pPr>
        <w:pStyle w:val="BodyText"/>
        <w:spacing w:before="95" w:line="480" w:lineRule="auto"/>
        <w:ind w:right="131"/>
        <w:jc w:val="center"/>
        <w:rPr>
          <w:rFonts w:ascii="Calisto MT" w:eastAsia="Calibri" w:hAnsi="Calisto MT"/>
          <w:color w:val="000000"/>
          <w:sz w:val="20"/>
          <w:szCs w:val="20"/>
        </w:rPr>
      </w:pPr>
      <w:r w:rsidRPr="000B7CE4">
        <w:rPr>
          <w:rFonts w:ascii="Calisto MT" w:eastAsia="Calibri" w:hAnsi="Calisto MT"/>
          <w:b/>
          <w:color w:val="000000"/>
          <w:sz w:val="20"/>
          <w:szCs w:val="20"/>
        </w:rPr>
        <w:t>Figure 1.</w:t>
      </w:r>
      <w:r w:rsidRPr="000B7CE4">
        <w:rPr>
          <w:rFonts w:ascii="Calisto MT" w:eastAsia="Calibri" w:hAnsi="Calisto MT"/>
          <w:color w:val="000000"/>
          <w:sz w:val="20"/>
          <w:szCs w:val="20"/>
        </w:rPr>
        <w:t xml:space="preserve"> Results of Students' Answers At The </w:t>
      </w:r>
      <w:r w:rsidRPr="000B7CE4">
        <w:rPr>
          <w:rFonts w:ascii="Calisto MT" w:eastAsia="Calibri" w:hAnsi="Calisto MT"/>
          <w:sz w:val="20"/>
          <w:szCs w:val="20"/>
        </w:rPr>
        <w:t>Pre</w:t>
      </w:r>
      <w:r w:rsidRPr="000B7CE4">
        <w:rPr>
          <w:rFonts w:ascii="Calisto MT" w:eastAsia="Calibri" w:hAnsi="Calisto MT"/>
          <w:sz w:val="20"/>
          <w:szCs w:val="20"/>
          <w:lang w:val="id-ID"/>
        </w:rPr>
        <w:t>-</w:t>
      </w:r>
      <w:r w:rsidRPr="000B7CE4">
        <w:rPr>
          <w:rFonts w:ascii="Calisto MT" w:eastAsia="Calibri" w:hAnsi="Calisto MT"/>
          <w:sz w:val="20"/>
          <w:szCs w:val="20"/>
        </w:rPr>
        <w:t>Test</w:t>
      </w:r>
    </w:p>
    <w:p w:rsidR="002F5443" w:rsidRDefault="002F5443" w:rsidP="002F5443">
      <w:pPr>
        <w:pStyle w:val="Els-body-text"/>
        <w:spacing w:line="240" w:lineRule="auto"/>
        <w:rPr>
          <w:rFonts w:ascii="Calisto MT" w:hAnsi="Calisto MT"/>
          <w:color w:val="000000"/>
        </w:rPr>
        <w:sectPr w:rsidR="002F5443" w:rsidSect="00D4736F">
          <w:type w:val="continuous"/>
          <w:pgSz w:w="11920" w:h="16840"/>
          <w:pgMar w:top="1560" w:right="1600" w:bottom="280" w:left="1600" w:header="720" w:footer="720" w:gutter="0"/>
          <w:cols w:space="239"/>
        </w:sectPr>
      </w:pPr>
    </w:p>
    <w:p w:rsidR="002F5443" w:rsidRPr="002F5443" w:rsidRDefault="002F5443" w:rsidP="002F5443">
      <w:pPr>
        <w:pStyle w:val="Els-body-text"/>
        <w:spacing w:line="240" w:lineRule="auto"/>
        <w:ind w:firstLine="709"/>
        <w:rPr>
          <w:rFonts w:ascii="Calisto MT" w:hAnsi="Calisto MT"/>
          <w:color w:val="000000"/>
        </w:rPr>
      </w:pPr>
      <w:r w:rsidRPr="002F5443">
        <w:rPr>
          <w:rFonts w:ascii="Calisto MT" w:hAnsi="Calisto MT"/>
          <w:color w:val="000000"/>
        </w:rPr>
        <w:lastRenderedPageBreak/>
        <w:t xml:space="preserve">However, after receiving treatment in the form of applying inquirty training learning models with merry go round technique, most of the students have answered correctly and there </w:t>
      </w:r>
      <w:r w:rsidRPr="002F5443">
        <w:rPr>
          <w:rFonts w:ascii="Calisto MT" w:hAnsi="Calisto MT"/>
          <w:color w:val="000000"/>
        </w:rPr>
        <w:lastRenderedPageBreak/>
        <w:t>are even some students’ answer sheets that are given reasons and complete explanations as in Figure 2.</w:t>
      </w:r>
    </w:p>
    <w:p w:rsidR="002F5443" w:rsidRDefault="002F5443" w:rsidP="00797DDB">
      <w:pPr>
        <w:pStyle w:val="ListParagraph"/>
        <w:tabs>
          <w:tab w:val="left" w:pos="-990"/>
          <w:tab w:val="left" w:pos="90"/>
        </w:tabs>
        <w:spacing w:after="0" w:line="240" w:lineRule="auto"/>
        <w:ind w:left="0" w:right="-1"/>
        <w:jc w:val="both"/>
        <w:rPr>
          <w:rFonts w:ascii="Calisto MT" w:hAnsi="Calisto MT"/>
          <w:sz w:val="20"/>
          <w:szCs w:val="20"/>
          <w:lang w:val="en-US"/>
        </w:rPr>
        <w:sectPr w:rsidR="002F5443" w:rsidSect="002F5443">
          <w:type w:val="continuous"/>
          <w:pgSz w:w="11920" w:h="16840"/>
          <w:pgMar w:top="1560" w:right="1600" w:bottom="280" w:left="1600" w:header="720" w:footer="720" w:gutter="0"/>
          <w:cols w:num="2" w:space="239"/>
        </w:sectPr>
      </w:pPr>
    </w:p>
    <w:p w:rsidR="00D4736F" w:rsidRDefault="0070491F" w:rsidP="00797DDB">
      <w:pPr>
        <w:pStyle w:val="ListParagraph"/>
        <w:tabs>
          <w:tab w:val="left" w:pos="-990"/>
          <w:tab w:val="left" w:pos="90"/>
        </w:tabs>
        <w:spacing w:after="0" w:line="240" w:lineRule="auto"/>
        <w:ind w:left="0" w:right="-1"/>
        <w:jc w:val="both"/>
        <w:rPr>
          <w:rFonts w:ascii="Calisto MT" w:hAnsi="Calisto MT"/>
          <w:sz w:val="20"/>
          <w:szCs w:val="20"/>
          <w:lang w:val="en-US"/>
        </w:rPr>
      </w:pPr>
      <w:r w:rsidRPr="0070491F">
        <w:rPr>
          <w:rFonts w:ascii="Calisto MT" w:hAnsi="Calisto MT"/>
          <w:noProof/>
          <w:sz w:val="20"/>
          <w:szCs w:val="20"/>
          <w:lang w:val="en-US"/>
        </w:rPr>
        <w:lastRenderedPageBreak/>
        <w:drawing>
          <wp:anchor distT="0" distB="0" distL="114300" distR="114300" simplePos="0" relativeHeight="251669504" behindDoc="0" locked="0" layoutInCell="1" allowOverlap="1" wp14:anchorId="61F580D6" wp14:editId="225C72B4">
            <wp:simplePos x="0" y="0"/>
            <wp:positionH relativeFrom="column">
              <wp:posOffset>501650</wp:posOffset>
            </wp:positionH>
            <wp:positionV relativeFrom="paragraph">
              <wp:posOffset>113665</wp:posOffset>
            </wp:positionV>
            <wp:extent cx="2184400" cy="24701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5471" cy="2471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91F">
        <w:rPr>
          <w:rFonts w:ascii="Calisto MT" w:hAnsi="Calisto MT"/>
          <w:noProof/>
          <w:sz w:val="20"/>
          <w:szCs w:val="20"/>
          <w:lang w:val="en-US"/>
        </w:rPr>
        <w:drawing>
          <wp:anchor distT="0" distB="0" distL="114300" distR="114300" simplePos="0" relativeHeight="251670528" behindDoc="0" locked="0" layoutInCell="1" allowOverlap="1" wp14:anchorId="6EAE3CBC" wp14:editId="2D5CF37B">
            <wp:simplePos x="0" y="0"/>
            <wp:positionH relativeFrom="column">
              <wp:posOffset>2818765</wp:posOffset>
            </wp:positionH>
            <wp:positionV relativeFrom="paragraph">
              <wp:posOffset>113665</wp:posOffset>
            </wp:positionV>
            <wp:extent cx="2181225" cy="24701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1225" cy="247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70491F" w:rsidRPr="0070491F" w:rsidRDefault="0070491F" w:rsidP="0070491F">
      <w:pPr>
        <w:spacing w:line="480" w:lineRule="auto"/>
        <w:jc w:val="center"/>
        <w:rPr>
          <w:rFonts w:ascii="Calisto MT" w:hAnsi="Calisto MT"/>
          <w:color w:val="000000"/>
        </w:rPr>
      </w:pPr>
      <w:r w:rsidRPr="0070491F">
        <w:rPr>
          <w:rFonts w:ascii="Calisto MT" w:hAnsi="Calisto MT"/>
          <w:b/>
          <w:color w:val="000000"/>
        </w:rPr>
        <w:t>Figure 2.</w:t>
      </w:r>
      <w:r w:rsidRPr="0070491F">
        <w:rPr>
          <w:rFonts w:ascii="Calisto MT" w:hAnsi="Calisto MT"/>
          <w:color w:val="000000"/>
        </w:rPr>
        <w:t xml:space="preserve"> Results of Students' Answers To Post</w:t>
      </w:r>
      <w:r w:rsidRPr="0070491F">
        <w:rPr>
          <w:rFonts w:ascii="Calisto MT" w:hAnsi="Calisto MT"/>
          <w:color w:val="000000"/>
          <w:lang w:val="id-ID"/>
        </w:rPr>
        <w:t>-</w:t>
      </w:r>
      <w:r w:rsidRPr="0070491F">
        <w:rPr>
          <w:rFonts w:ascii="Calisto MT" w:hAnsi="Calisto MT"/>
          <w:color w:val="000000"/>
        </w:rPr>
        <w:t>Test</w:t>
      </w:r>
      <w:r w:rsidRPr="0070491F">
        <w:rPr>
          <w:rFonts w:ascii="Calisto MT" w:hAnsi="Calisto MT"/>
          <w:color w:val="C00000"/>
        </w:rPr>
        <w:t xml:space="preserve"> </w:t>
      </w:r>
      <w:r w:rsidRPr="0070491F">
        <w:rPr>
          <w:rFonts w:ascii="Calisto MT" w:hAnsi="Calisto MT"/>
          <w:color w:val="000000"/>
        </w:rPr>
        <w:t>Activitie</w:t>
      </w: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pPr>
    </w:p>
    <w:p w:rsidR="00D4736F" w:rsidRDefault="00D4736F" w:rsidP="00797DDB">
      <w:pPr>
        <w:pStyle w:val="ListParagraph"/>
        <w:tabs>
          <w:tab w:val="left" w:pos="-990"/>
          <w:tab w:val="left" w:pos="90"/>
        </w:tabs>
        <w:spacing w:after="0" w:line="240" w:lineRule="auto"/>
        <w:ind w:left="0" w:right="-1"/>
        <w:jc w:val="both"/>
        <w:rPr>
          <w:rFonts w:ascii="Calisto MT" w:hAnsi="Calisto MT"/>
          <w:sz w:val="20"/>
          <w:szCs w:val="20"/>
          <w:lang w:val="en-US"/>
        </w:rPr>
        <w:sectPr w:rsidR="00D4736F" w:rsidSect="00D4736F">
          <w:type w:val="continuous"/>
          <w:pgSz w:w="11920" w:h="16840"/>
          <w:pgMar w:top="1560" w:right="1600" w:bottom="280" w:left="1600" w:header="720" w:footer="720" w:gutter="0"/>
          <w:cols w:space="239"/>
        </w:sectPr>
      </w:pPr>
    </w:p>
    <w:p w:rsidR="00CC3834" w:rsidRPr="00CC3834" w:rsidRDefault="00CC3834" w:rsidP="00CC3834">
      <w:pPr>
        <w:jc w:val="both"/>
        <w:rPr>
          <w:rFonts w:ascii="Calisto MT" w:hAnsi="Calisto MT"/>
          <w:b/>
          <w:lang w:val="it-IT"/>
        </w:rPr>
      </w:pPr>
      <w:r w:rsidRPr="00CC3834">
        <w:rPr>
          <w:rFonts w:ascii="Calisto MT" w:hAnsi="Calisto MT"/>
          <w:b/>
          <w:lang w:val="it-IT"/>
        </w:rPr>
        <w:lastRenderedPageBreak/>
        <w:t>Discussion</w:t>
      </w:r>
    </w:p>
    <w:p w:rsidR="00CC3834" w:rsidRPr="00CC3834" w:rsidRDefault="00CC3834" w:rsidP="00CC3834">
      <w:pPr>
        <w:pStyle w:val="ListParagraph"/>
        <w:tabs>
          <w:tab w:val="left" w:pos="-990"/>
          <w:tab w:val="left" w:pos="90"/>
        </w:tabs>
        <w:spacing w:after="0" w:line="240" w:lineRule="auto"/>
        <w:ind w:left="0" w:right="-1"/>
        <w:jc w:val="both"/>
        <w:rPr>
          <w:rFonts w:ascii="Calisto MT" w:hAnsi="Calisto MT"/>
          <w:sz w:val="20"/>
          <w:szCs w:val="20"/>
        </w:rPr>
      </w:pPr>
    </w:p>
    <w:p w:rsidR="007A467F" w:rsidRDefault="007A467F" w:rsidP="007A467F">
      <w:pPr>
        <w:pStyle w:val="ListParagraph"/>
        <w:tabs>
          <w:tab w:val="left" w:pos="-990"/>
          <w:tab w:val="left" w:pos="90"/>
          <w:tab w:val="left" w:pos="1350"/>
          <w:tab w:val="left" w:pos="6564"/>
        </w:tabs>
        <w:spacing w:after="0" w:line="240" w:lineRule="auto"/>
        <w:ind w:left="0" w:right="-1" w:firstLine="720"/>
        <w:jc w:val="both"/>
        <w:rPr>
          <w:rFonts w:ascii="Calisto MT" w:hAnsi="Calisto MT"/>
          <w:color w:val="000000"/>
          <w:sz w:val="20"/>
          <w:szCs w:val="20"/>
          <w:lang w:val="en-US"/>
        </w:rPr>
      </w:pPr>
      <w:r w:rsidRPr="007A467F">
        <w:rPr>
          <w:rFonts w:ascii="Calisto MT" w:hAnsi="Calisto MT"/>
          <w:color w:val="000000"/>
          <w:sz w:val="20"/>
          <w:szCs w:val="20"/>
        </w:rPr>
        <w:t xml:space="preserve">The use of inquiry training (teacher) learning (student) models with merry go round techniques can help students to understand and comprehend remember the learning process of the material that has been learned, especially through the phenomena shown at the beginning which are able to stimulate students' thinking at the beginning of learning. Figure 2 shows the student answer sheets that answer correctly on problem number 12. Students in the experimental class who get inquiry-based learning through inquiry inquiry training models make them more active and able to develop their abilities so as to make learning more meaningful </w:t>
      </w:r>
      <w:r w:rsidRPr="007A467F">
        <w:rPr>
          <w:rFonts w:ascii="Calisto MT" w:hAnsi="Calisto MT"/>
          <w:color w:val="000000"/>
          <w:sz w:val="20"/>
          <w:szCs w:val="20"/>
        </w:rPr>
        <w:fldChar w:fldCharType="begin" w:fldLock="1"/>
      </w:r>
      <w:r w:rsidRPr="007A467F">
        <w:rPr>
          <w:rFonts w:ascii="Calisto MT" w:hAnsi="Calisto MT"/>
          <w:color w:val="000000"/>
          <w:sz w:val="20"/>
          <w:szCs w:val="20"/>
        </w:rPr>
        <w:instrText>ADDIN CSL_CITATION {"citationItems":[{"id":"ITEM-1","itemData":{"DOI":"10.1111/j.1756-8765.2008.01005.x","ISSN":"17568757","abstract":"Active, constructive, and interactive are terms that are commonly used in the cognitive and learn- ing sciences. They describe activities that can be undertaken by learners. However, the literature is actually not explicit about how these terms can be defined; whether they are distinct; and whether they refer to overt manifestations, learning processes, or learning outcomes. Thus, a framework is provided here that offers a way to differentiate active, constructive, and interactive in terms of obser- vable overt activities and underlying learning processes. The framework generates a testable hypo- thesis for learning: that interactive activities are most likely to be better than constructive activities, which in turn might be better than active activities, which are better than being passive. Studies from the literature are cited to provide evidence in support of this hypothesis. Moreover, postulating under- lying learning processes allows us to interpret evidence in the literature more accurately. Specifying distinct overt activities for active, constructive, and interactive also offers suggestions for how learn- ing activities can be coded and how each kind of activity might be elicited","author":[{"dropping-particle":"","family":"Chi","given":"Michelene T.H.","non-dropping-particle":"","parse-names":false,"suffix":""}],"container-title":"Topics in Cognitive Science","id":"ITEM-1","issue":"1","issued":{"date-parts":[["2009"]]},"page":"73-105","title":"Active-Constructive-Interactive: A Conceptual Framework for Differentiating Learning Activities","type":"article-journal","volume":"1"},"uris":["http://www.mendeley.com/documents/?uuid=d965110b-2abc-4950-a6e4-98ddc745f162"]}],"mendeley":{"formattedCitation":"(Chi, 2009)","plainTextFormattedCitation":"(Chi, 2009)","previouslyFormattedCitation":"(Chi, 2009)"},"properties":{"noteIndex":0},"schema":"https://github.com/citation-style-language/schema/raw/master/csl-citation.json"}</w:instrText>
      </w:r>
      <w:r w:rsidRPr="007A467F">
        <w:rPr>
          <w:rFonts w:ascii="Calisto MT" w:hAnsi="Calisto MT"/>
          <w:color w:val="000000"/>
          <w:sz w:val="20"/>
          <w:szCs w:val="20"/>
        </w:rPr>
        <w:fldChar w:fldCharType="separate"/>
      </w:r>
      <w:r w:rsidRPr="007A467F">
        <w:rPr>
          <w:rFonts w:ascii="Calisto MT" w:hAnsi="Calisto MT"/>
          <w:noProof/>
          <w:color w:val="000000"/>
          <w:sz w:val="20"/>
          <w:szCs w:val="20"/>
        </w:rPr>
        <w:t>(Chi, 2009)</w:t>
      </w:r>
      <w:r w:rsidRPr="007A467F">
        <w:rPr>
          <w:rFonts w:ascii="Calisto MT" w:hAnsi="Calisto MT"/>
          <w:color w:val="000000"/>
          <w:sz w:val="20"/>
          <w:szCs w:val="20"/>
        </w:rPr>
        <w:fldChar w:fldCharType="end"/>
      </w:r>
      <w:r w:rsidRPr="007A467F">
        <w:rPr>
          <w:rFonts w:ascii="Calisto MT" w:hAnsi="Calisto MT"/>
          <w:color w:val="000000"/>
          <w:sz w:val="20"/>
          <w:szCs w:val="20"/>
        </w:rPr>
        <w:t xml:space="preserve">. Meaningful learning itself can occur when students are able to connect between real experiences, previous knowledge and new discoveries and finally be able to apply them </w:t>
      </w:r>
      <w:r w:rsidRPr="007A467F">
        <w:rPr>
          <w:rFonts w:ascii="Calisto MT" w:hAnsi="Calisto MT"/>
          <w:color w:val="000000"/>
          <w:sz w:val="20"/>
          <w:szCs w:val="20"/>
        </w:rPr>
        <w:fldChar w:fldCharType="begin" w:fldLock="1"/>
      </w:r>
      <w:r w:rsidRPr="007A467F">
        <w:rPr>
          <w:rFonts w:ascii="Calisto MT" w:hAnsi="Calisto MT"/>
          <w:color w:val="000000"/>
          <w:sz w:val="20"/>
          <w:szCs w:val="20"/>
        </w:rPr>
        <w:instrText>ADDIN CSL_CITATION {"citationItems":[{"id":"ITEM-1","itemData":{"DOI":"10.1590/0034-7167-2017-0691","ISBN":"0000000349079","ISSN":"00347167","abstract":"ABSTRACT Objective: To analyze the concept of Meaningful Learning, according to David Ausubel's Theory. Method: Integrative review using the Meleis's Theoretical Analysis model. Results: The following were identified as antecedents: Previous students' knowledge, potentially meaningful instructional material and student's willingness to learn. The attributes found were: Existence of previous knowledge that allows the connection with the new knowledge; interaction of previous and new knowledge in the cognitive structure; expansion of the cognitive structure through the incorporation of prior knowledge with the new. The consequent ones found: Existence of new knowledge in the cognitive structure of the student, that generate sense and meaning in the cognitive system of the student and that confers importance to him according to the utility for his daily life. Conclusion: The conceptual analysis carried out contributed to the establishment of a more complete definition for Meaningful Learning, which can be appreciated in teaching and research, regardless of the area of activity.RESUMO Objetivo: Analisar o conceito de Aprendizagem Significativa, conforme a Teoria de David Ausubel. Método: Revisão integrativa, utilizando o modelo de análise teórica de Meleis. Resultados: Foram identificados como antecedentes: Conhecimentos prévios dos alunos, material instrucional potencialmente significativo e disposição do aluno para aprender. Os atributos encontrados foram: Existência de conhecimentos prévios que possibilite a conexão com o novo conhecimento; interação de conhecimentos prévios e novos na estrutura cognitiva; ampliação da estrutura cognitiva por meio da incorporação do conhecimento prévio com o novo. Os consequentes encontrados: Existência de novos conhecimentos na estrutura cognitiva do aluno, que geram sentido e significado no sistema cognitivo do aluno e que lhe confere importância conforme a utilidade para sua vida cotidiana. Conclusão: A análise conceitual realizada contribuiu com a instituição de uma definição mais completa para a Aprendizagem Significativa, que poderá ser apreciada no ensino e na pesquisa, independentemente de área de atuação.RESUMEN Objetivo: analizar el concepto de Aprendizaje Significativo, conforme a la Teoría de David Ausubel. Método: revisión integrativa, utilizando el modelo de análisis teórico de Meleis. Resultados: se identificaron como antecedentes: los conocimientos previos de los alumnos, el material instructivo potencial…","author":[{"dropping-particle":"","family":"Agra","given":"Glenda","non-dropping-particle":"","parse-names":false,"suffix":""},{"dropping-particle":"","family":"Formiga","given":"Nilton Soares","non-dropping-particle":"","parse-names":false,"suffix":""},{"dropping-particle":"de","family":"Oliveira","given":"Patrícia Simplício","non-dropping-particle":"","parse-names":false,"suffix":""},{"dropping-particle":"","family":"Costa","given":"Marta Miriam Lopes","non-dropping-particle":"","parse-names":false,"suffix":""},{"dropping-particle":"","family":"Fernandes","given":"Maria das Graças Melo","non-dropping-particle":"","parse-names":false,"suffix":""},{"dropping-particle":"da","family":"Nóbrega","given":"Maria Miriam Lima","non-dropping-particle":"","parse-names":false,"suffix":""}],"container-title":"Revista brasileira de enfermagem","id":"ITEM-1","issue":"1","issued":{"date-parts":[["2019"]]},"page":"248-255","title":"Analysis of the concept of Meaningful Learning in light of the Ausubel's Theory","type":"article-journal","volume":"72"},"uris":["http://www.mendeley.com/documents/?uuid=f84a3033-f77f-4e80-b80a-1790a65487c5"]}],"mendeley":{"formattedCitation":"(Agra et al., 2019)","plainTextFormattedCitation":"(Agra et al., 2019)","previouslyFormattedCitation":"(Agra et al., 2019)"},"properties":{"noteIndex":0},"schema":"https://github.com/citation-style-language/schema/raw/master/csl-citation.json"}</w:instrText>
      </w:r>
      <w:r w:rsidRPr="007A467F">
        <w:rPr>
          <w:rFonts w:ascii="Calisto MT" w:hAnsi="Calisto MT"/>
          <w:color w:val="000000"/>
          <w:sz w:val="20"/>
          <w:szCs w:val="20"/>
        </w:rPr>
        <w:fldChar w:fldCharType="separate"/>
      </w:r>
      <w:r w:rsidRPr="007A467F">
        <w:rPr>
          <w:rFonts w:ascii="Calisto MT" w:hAnsi="Calisto MT"/>
          <w:noProof/>
          <w:color w:val="000000"/>
          <w:sz w:val="20"/>
          <w:szCs w:val="20"/>
        </w:rPr>
        <w:t>(Agra et al., 2019)</w:t>
      </w:r>
      <w:r w:rsidRPr="007A467F">
        <w:rPr>
          <w:rFonts w:ascii="Calisto MT" w:hAnsi="Calisto MT"/>
          <w:color w:val="000000"/>
          <w:sz w:val="20"/>
          <w:szCs w:val="20"/>
        </w:rPr>
        <w:fldChar w:fldCharType="end"/>
      </w:r>
      <w:r w:rsidRPr="007A467F">
        <w:rPr>
          <w:rFonts w:ascii="Calisto MT" w:hAnsi="Calisto MT"/>
          <w:color w:val="000000"/>
          <w:sz w:val="20"/>
          <w:szCs w:val="20"/>
        </w:rPr>
        <w:t xml:space="preserve">. By involving cognitive, it can trigger attention and willingness to exert effort in order to be able to understand a concept in an effort to improve learning outcomes better </w:t>
      </w:r>
      <w:r w:rsidRPr="007A467F">
        <w:rPr>
          <w:rFonts w:ascii="Calisto MT" w:hAnsi="Calisto MT"/>
          <w:color w:val="000000"/>
          <w:sz w:val="20"/>
          <w:szCs w:val="20"/>
        </w:rPr>
        <w:fldChar w:fldCharType="begin" w:fldLock="1"/>
      </w:r>
      <w:r w:rsidRPr="007A467F">
        <w:rPr>
          <w:rFonts w:ascii="Calisto MT" w:hAnsi="Calisto MT"/>
          <w:color w:val="000000"/>
          <w:sz w:val="20"/>
          <w:szCs w:val="20"/>
        </w:rPr>
        <w:instrText>ADDIN CSL_CITATION {"citationItems":[{"id":"ITEM-1","itemData":{"DOI":"10.1080/00461520.2014.965823","ISSN":"00461520","abstract":"This article describes the ICAP framework that defines cognitive engagement activities on the basis of students’ overt behaviors and proposes that engagement behaviors can be categorized and differentiated into one of four modes: Interactive, Constructive, Active, and Passive. The ICAP hypothesis predicts that as students become more engaged with the learning materials, from passive to active to constructive to interactive, their learning will increase. We suggest possible knowledge-change processes that support the ICAP hypothesis and address the limitations and caveats of the hypothesis. In addition, empirical validation for the hypothesis is provided by examining laboratory and classroom studies that focus on three specific engagement activities: note taking, concept mapping and self-explaining. We also consider how ICAP can be used as a tool for explaining discrepant findings, dictate the proper choice of a control condition, and evaluate students’ outputs. Finally, we briefly compare ICAP to existing theories of learning.","author":[{"dropping-particle":"","family":"Chi","given":"Michelene T.H.","non-dropping-particle":"","parse-names":false,"suffix":""},{"dropping-particle":"","family":"Wylie","given":"Ruth","non-dropping-particle":"","parse-names":false,"suffix":""}],"container-title":"Educational Psychologist","id":"ITEM-1","issue":"4","issued":{"date-parts":[["2014"]]},"page":"219-243","title":"The ICAP Framework: Linking Cognitive Engagement to Active Learning Outcomes","type":"article-journal","volume":"49"},"uris":["http://www.mendeley.com/documents/?uuid=afc82be5-63d9-4441-a8f8-35de1cde81f3"]}],"mendeley":{"formattedCitation":"(Chi &amp; Wylie, 2014)","plainTextFormattedCitation":"(Chi &amp; Wylie, 2014)","previouslyFormattedCitation":"(Chi &amp; Wylie, 2014)"},"properties":{"noteIndex":0},"schema":"https://github.com/citation-style-language/schema/raw/master/csl-citation.json"}</w:instrText>
      </w:r>
      <w:r w:rsidRPr="007A467F">
        <w:rPr>
          <w:rFonts w:ascii="Calisto MT" w:hAnsi="Calisto MT"/>
          <w:color w:val="000000"/>
          <w:sz w:val="20"/>
          <w:szCs w:val="20"/>
        </w:rPr>
        <w:fldChar w:fldCharType="separate"/>
      </w:r>
      <w:r w:rsidRPr="007A467F">
        <w:rPr>
          <w:rFonts w:ascii="Calisto MT" w:hAnsi="Calisto MT"/>
          <w:noProof/>
          <w:color w:val="000000"/>
          <w:sz w:val="20"/>
          <w:szCs w:val="20"/>
        </w:rPr>
        <w:t>(Chi &amp; Wylie, 2014)</w:t>
      </w:r>
      <w:r w:rsidRPr="007A467F">
        <w:rPr>
          <w:rFonts w:ascii="Calisto MT" w:hAnsi="Calisto MT"/>
          <w:color w:val="000000"/>
          <w:sz w:val="20"/>
          <w:szCs w:val="20"/>
        </w:rPr>
        <w:fldChar w:fldCharType="end"/>
      </w:r>
      <w:r w:rsidRPr="007A467F">
        <w:rPr>
          <w:rFonts w:ascii="Calisto MT" w:hAnsi="Calisto MT"/>
          <w:color w:val="000000"/>
          <w:sz w:val="20"/>
          <w:szCs w:val="20"/>
        </w:rPr>
        <w:t>.</w:t>
      </w:r>
    </w:p>
    <w:p w:rsidR="007A467F" w:rsidRDefault="007A467F" w:rsidP="007A467F">
      <w:pPr>
        <w:pStyle w:val="ListParagraph"/>
        <w:tabs>
          <w:tab w:val="left" w:pos="-990"/>
          <w:tab w:val="left" w:pos="90"/>
          <w:tab w:val="left" w:pos="1350"/>
          <w:tab w:val="left" w:pos="6564"/>
        </w:tabs>
        <w:spacing w:after="0" w:line="240" w:lineRule="auto"/>
        <w:ind w:left="0" w:right="-1" w:firstLine="720"/>
        <w:jc w:val="both"/>
        <w:rPr>
          <w:rFonts w:ascii="Calisto MT" w:hAnsi="Calisto MT"/>
          <w:color w:val="000000"/>
          <w:sz w:val="20"/>
          <w:szCs w:val="20"/>
          <w:lang w:val="en-US"/>
        </w:rPr>
      </w:pPr>
      <w:r w:rsidRPr="007A467F">
        <w:rPr>
          <w:rFonts w:ascii="Calisto MT" w:hAnsi="Calisto MT"/>
          <w:color w:val="000000"/>
          <w:sz w:val="20"/>
          <w:szCs w:val="20"/>
        </w:rPr>
        <w:t xml:space="preserve">Inquiry training learning model increases learning motivation and understanding of students' physics concepts, mastery of experimental class physics concepts that are taught with inquiry training models are also higher when compared to control classes that are taught with conventional learning models </w:t>
      </w:r>
      <w:r w:rsidRPr="007A467F">
        <w:rPr>
          <w:rFonts w:ascii="Calisto MT" w:hAnsi="Calisto MT"/>
          <w:color w:val="000000"/>
          <w:sz w:val="20"/>
          <w:szCs w:val="20"/>
        </w:rPr>
        <w:fldChar w:fldCharType="begin" w:fldLock="1"/>
      </w:r>
      <w:r w:rsidRPr="007A467F">
        <w:rPr>
          <w:rFonts w:ascii="Calisto MT" w:hAnsi="Calisto MT"/>
          <w:color w:val="000000"/>
          <w:sz w:val="20"/>
          <w:szCs w:val="20"/>
        </w:rPr>
        <w:instrText>ADDIN CSL_CITATION {"citationItems":[{"id":"ITEM-1","itemData":{"DOI":"10.1002/1098-2736(200011)37:9&lt;916::AID-TEA4&gt;3.0.CO;2-2","ISSN":"00224308","abstract":"his is the thing I really get excited about. There are some great ideas here, some really neat projects. Wanda and Joan are working on amphibian decline. Ann is interested in territorial behavior or some sort of feeding behavior in crawdads. That is a good one to study because crawdads are an important decomposer in the stream. We're looking at what kinds of criteria in a stream make it habitable for different kinds of organisms. And when you see those different combinations of organisms, what do they mean? How do you interpret them? I mean we're really getting into higher levels of thinking, because we're looking at different kinds of organisms and interpreting them in terms of stream health.'' Jake, biology teacher, Northwestern High School. ß 2000 John Wiley &amp; Sons, Inc. J Res Sci Teach 37: 916 ± 937, 2000 As soon as I entered the classroom I was struck by the intense involvement of the students. Although no bell had rung, the twenty high school ecology students were already involved in their work. Aquariums and various animal cages positioned along the side and back counters of the room were the focus of their attention. Every student appeared interested and engaged in various tasks: recording observations in notebooks; discussing their observations with other students; and retrieving materials from a back of®ce area store room. Jake, the teacher, moved quickly in and out of the of®ce area, responding to different students' comments and questions. As an invited guest I moved from one pair of students to the next, inquiring about their work. Students appeared eager to talk about their projects. The students informed me that the focus of these various projects consisted of trying to create the right environmental conditions to support and maintain a female and male of a selected species. Evidence of success would be reproduction of the pair. The study organisms included native ®sh from local streams, praying mantises, Australian walking sticks, and slugs. Two boys were carefully placing several large insects into an aquarium. They told me these were leaf-eating insects from Australia. When I questioned if the insects could survive winters in the northwest, one of the boys quickly found","author":[{"dropping-particle":"","family":"Crawford","given":"Barbara A.","non-dropping-particle":"","parse-names":false,"suffix":""}],"container-title":"Journal of Research in Science Teaching","id":"ITEM-1","issue":"9","issued":{"date-parts":[["2000"]]},"page":"916-937","title":"Embracing the essence of inquiry: New roles for science teachers","type":"article-journal","volume":"37"},"uris":["http://www.mendeley.com/documents/?uuid=57567379-35b9-4b5b-b34b-5d626561809a"]}],"mendeley":{"formattedCitation":"(Crawford, 2000)","plainTextFormattedCitation":"(Crawford, 2000)","previouslyFormattedCitation":"(Crawford, 2000)"},"properties":{"noteIndex":0},"schema":"https://github.com/citation-style-language/schema/raw/master/csl-citation.json"}</w:instrText>
      </w:r>
      <w:r w:rsidRPr="007A467F">
        <w:rPr>
          <w:rFonts w:ascii="Calisto MT" w:hAnsi="Calisto MT"/>
          <w:color w:val="000000"/>
          <w:sz w:val="20"/>
          <w:szCs w:val="20"/>
        </w:rPr>
        <w:fldChar w:fldCharType="separate"/>
      </w:r>
      <w:r w:rsidRPr="007A467F">
        <w:rPr>
          <w:rFonts w:ascii="Calisto MT" w:hAnsi="Calisto MT"/>
          <w:noProof/>
          <w:color w:val="000000"/>
          <w:sz w:val="20"/>
          <w:szCs w:val="20"/>
        </w:rPr>
        <w:t>(Crawford, 2000)</w:t>
      </w:r>
      <w:r w:rsidRPr="007A467F">
        <w:rPr>
          <w:rFonts w:ascii="Calisto MT" w:hAnsi="Calisto MT"/>
          <w:color w:val="000000"/>
          <w:sz w:val="20"/>
          <w:szCs w:val="20"/>
        </w:rPr>
        <w:fldChar w:fldCharType="end"/>
      </w:r>
      <w:r w:rsidRPr="007A467F">
        <w:rPr>
          <w:rFonts w:ascii="Calisto MT" w:hAnsi="Calisto MT"/>
          <w:color w:val="000000"/>
          <w:sz w:val="20"/>
          <w:szCs w:val="20"/>
        </w:rPr>
        <w:t>. In addition, the application of inquiry training learning models is proven to improve student learning outcomes</w:t>
      </w:r>
      <w:r w:rsidRPr="007A467F">
        <w:rPr>
          <w:rFonts w:ascii="Calisto MT" w:hAnsi="Calisto MT"/>
          <w:color w:val="000000"/>
          <w:sz w:val="20"/>
          <w:szCs w:val="20"/>
        </w:rPr>
        <w:fldChar w:fldCharType="begin" w:fldLock="1"/>
      </w:r>
      <w:r w:rsidRPr="007A467F">
        <w:rPr>
          <w:rFonts w:ascii="Calisto MT" w:hAnsi="Calisto MT"/>
          <w:color w:val="000000"/>
          <w:sz w:val="20"/>
          <w:szCs w:val="20"/>
        </w:rPr>
        <w:instrText>ADDIN CSL_CITATION {"citationItems":[{"id":"ITEM-1","itemData":{"DOI":"10.12973/eurasia.2014.1058a","ISSN":"13058223","abstract":"In this study, the effects of inquiry-based learning practices on the scientific process skills, creative thinking, and attitudes towards science experiments of preservice science teachers have been analyzed. A non-experimental quantitative analysis method, the single-group pre test posttest design, has been used. In order to observe the scientific skill level development of pre-service teachers, the Scientific Process Skills Test and experiment worksheets have been used. Furthermore, the Torrance Test of Creative Thinking has been used for determining the development of creative thinking levels and to specify the development of attitudes towards science experiments, the Attitude Scale towards Understanding the Purpose of Science Experiments has been used. At the end of the study, it was determined that inquiry-based laboratory practices improved the scientific process skills and all creative thinking levels and attitudes towards science experiments of pre-service science teachers. © 2014 by iSER.","author":[{"dropping-particle":"","family":"Yakar","given":"Zeha","non-dropping-particle":"","parse-names":false,"suffix":""},{"dropping-particle":"","family":"Baykara","given":"Hatice","non-dropping-particle":"","parse-names":false,"suffix":""}],"container-title":"Eurasia Journal of Mathematics, Science and Technology Education","id":"ITEM-1","issue":"2","issued":{"date-parts":[["2014"]]},"page":"173-183","title":"Inquiry-based laboratory practices in a science teacher training program","type":"article-journal","volume":"10"},"uris":["http://www.mendeley.com/documents/?uuid=99284ae9-c42f-441d-a116-95b2c588d85e"]}],"mendeley":{"formattedCitation":"(Yakar &amp; Baykara, 2014)","plainTextFormattedCitation":"(Yakar &amp; Baykara, 2014)","previouslyFormattedCitation":"(Yakar &amp; Baykara, 2014)"},"properties":{"noteIndex":0},"schema":"https://github.com/citation-style-language/schema/raw/master/csl-citation.json"}</w:instrText>
      </w:r>
      <w:r w:rsidRPr="007A467F">
        <w:rPr>
          <w:rFonts w:ascii="Calisto MT" w:hAnsi="Calisto MT"/>
          <w:color w:val="000000"/>
          <w:sz w:val="20"/>
          <w:szCs w:val="20"/>
        </w:rPr>
        <w:fldChar w:fldCharType="separate"/>
      </w:r>
      <w:r w:rsidRPr="007A467F">
        <w:rPr>
          <w:rFonts w:ascii="Calisto MT" w:hAnsi="Calisto MT"/>
          <w:noProof/>
          <w:color w:val="000000"/>
          <w:sz w:val="20"/>
          <w:szCs w:val="20"/>
        </w:rPr>
        <w:t>(Yakar &amp; Baykara, 2014)</w:t>
      </w:r>
      <w:r w:rsidRPr="007A467F">
        <w:rPr>
          <w:rFonts w:ascii="Calisto MT" w:hAnsi="Calisto MT"/>
          <w:color w:val="000000"/>
          <w:sz w:val="20"/>
          <w:szCs w:val="20"/>
        </w:rPr>
        <w:fldChar w:fldCharType="end"/>
      </w:r>
      <w:r w:rsidRPr="007A467F">
        <w:rPr>
          <w:rFonts w:ascii="Calisto MT" w:hAnsi="Calisto MT"/>
          <w:color w:val="000000"/>
          <w:sz w:val="20"/>
          <w:szCs w:val="20"/>
        </w:rPr>
        <w:t xml:space="preserve">. </w:t>
      </w:r>
    </w:p>
    <w:p w:rsidR="007A467F" w:rsidRDefault="007A467F" w:rsidP="007A467F">
      <w:pPr>
        <w:pStyle w:val="ListParagraph"/>
        <w:tabs>
          <w:tab w:val="left" w:pos="-990"/>
          <w:tab w:val="left" w:pos="90"/>
          <w:tab w:val="left" w:pos="1350"/>
          <w:tab w:val="left" w:pos="6564"/>
        </w:tabs>
        <w:spacing w:after="0" w:line="240" w:lineRule="auto"/>
        <w:ind w:left="0" w:right="-1" w:firstLine="720"/>
        <w:jc w:val="both"/>
        <w:rPr>
          <w:rFonts w:ascii="Calisto MT" w:hAnsi="Calisto MT"/>
          <w:color w:val="000000"/>
          <w:sz w:val="20"/>
          <w:szCs w:val="20"/>
          <w:lang w:val="en-US"/>
        </w:rPr>
      </w:pPr>
      <w:r w:rsidRPr="007A467F">
        <w:rPr>
          <w:rFonts w:ascii="Calisto MT" w:hAnsi="Calisto MT"/>
          <w:color w:val="000000"/>
          <w:sz w:val="20"/>
          <w:szCs w:val="20"/>
        </w:rPr>
        <w:t>An inquiry training learning model with a MGR technique can train students to be responsible for themselves and the group. Each student will get the same burden, because at the time of discussion each student must be able to convey their new ideas or findings in an experiment that will activate the course of the discussion properly. The results of this study illustrate that the use of inquiry training learning models with merry go round techniques can provide a good contribution to the implementation of learning activities in schools, especially towards improving students' physics learning achievement.</w:t>
      </w:r>
    </w:p>
    <w:p w:rsidR="007A467F" w:rsidRDefault="007A467F" w:rsidP="007A467F">
      <w:pPr>
        <w:pStyle w:val="ListParagraph"/>
        <w:tabs>
          <w:tab w:val="left" w:pos="-990"/>
          <w:tab w:val="left" w:pos="90"/>
          <w:tab w:val="left" w:pos="1350"/>
          <w:tab w:val="left" w:pos="6564"/>
        </w:tabs>
        <w:spacing w:after="0" w:line="240" w:lineRule="auto"/>
        <w:ind w:left="0" w:right="-1" w:firstLine="720"/>
        <w:jc w:val="both"/>
        <w:rPr>
          <w:rFonts w:ascii="Calisto MT" w:hAnsi="Calisto MT"/>
          <w:color w:val="000000"/>
          <w:sz w:val="20"/>
          <w:szCs w:val="20"/>
          <w:lang w:val="en-US"/>
        </w:rPr>
      </w:pPr>
      <w:r w:rsidRPr="007A467F">
        <w:rPr>
          <w:rFonts w:ascii="Calisto MT" w:hAnsi="Calisto MT"/>
          <w:color w:val="000000"/>
          <w:sz w:val="20"/>
          <w:szCs w:val="20"/>
        </w:rPr>
        <w:t>These findings are supporting</w:t>
      </w:r>
      <w:r w:rsidRPr="007A467F">
        <w:rPr>
          <w:rFonts w:ascii="Calisto MT" w:hAnsi="Calisto MT"/>
          <w:color w:val="7030A0"/>
          <w:sz w:val="20"/>
          <w:szCs w:val="20"/>
        </w:rPr>
        <w:t xml:space="preserve"> </w:t>
      </w:r>
      <w:r w:rsidRPr="007A467F">
        <w:rPr>
          <w:rFonts w:ascii="Calisto MT" w:hAnsi="Calisto MT"/>
          <w:color w:val="000000"/>
          <w:sz w:val="20"/>
          <w:szCs w:val="20"/>
        </w:rPr>
        <w:t xml:space="preserve">the opinion of which states that the MGR technique is a type of learning that accustoms students to working according to democratic notions and provides opportunities for students to develop a deliberative and responsible attitude and respect the opinions of others. The procedure provides sufficient time to construct knowledge effectively and meaningfully. </w:t>
      </w:r>
    </w:p>
    <w:p w:rsidR="007A467F" w:rsidRDefault="007A467F" w:rsidP="007A467F">
      <w:pPr>
        <w:pStyle w:val="ListParagraph"/>
        <w:tabs>
          <w:tab w:val="left" w:pos="-990"/>
          <w:tab w:val="left" w:pos="90"/>
          <w:tab w:val="left" w:pos="1350"/>
          <w:tab w:val="left" w:pos="6564"/>
        </w:tabs>
        <w:spacing w:after="0" w:line="240" w:lineRule="auto"/>
        <w:ind w:left="0" w:right="-1" w:firstLine="720"/>
        <w:jc w:val="both"/>
        <w:rPr>
          <w:rFonts w:ascii="Calisto MT" w:hAnsi="Calisto MT"/>
          <w:color w:val="000000"/>
          <w:sz w:val="20"/>
          <w:szCs w:val="20"/>
          <w:lang w:val="en-US"/>
        </w:rPr>
      </w:pPr>
      <w:r w:rsidRPr="007A467F">
        <w:rPr>
          <w:rFonts w:ascii="Calisto MT" w:hAnsi="Calisto MT"/>
          <w:color w:val="000000"/>
          <w:sz w:val="20"/>
          <w:szCs w:val="20"/>
        </w:rPr>
        <w:t xml:space="preserve">This is because the inquiry training learning model with the merry go round technique has many advantages compared to the usual learning methods in the classroom. The use of inquiry training learning models with MGR </w:t>
      </w:r>
      <w:r w:rsidRPr="007A467F">
        <w:rPr>
          <w:rFonts w:ascii="Calisto MT" w:hAnsi="Calisto MT"/>
          <w:color w:val="000000"/>
          <w:sz w:val="20"/>
          <w:szCs w:val="20"/>
        </w:rPr>
        <w:lastRenderedPageBreak/>
        <w:t>techniques provides many benefits for students. This can be seen from the results of the learning achievement of the students of senior high school 1 in Batu city who study with the inquiry training learning model with merry go round technique higher than students who learn to use the usual learning methods in the classroom.</w:t>
      </w:r>
    </w:p>
    <w:p w:rsidR="007A467F" w:rsidRPr="007A467F" w:rsidRDefault="007A467F" w:rsidP="007A467F">
      <w:pPr>
        <w:pStyle w:val="ListParagraph"/>
        <w:tabs>
          <w:tab w:val="left" w:pos="-990"/>
          <w:tab w:val="left" w:pos="90"/>
          <w:tab w:val="left" w:pos="1350"/>
          <w:tab w:val="left" w:pos="6564"/>
        </w:tabs>
        <w:spacing w:after="0" w:line="240" w:lineRule="auto"/>
        <w:ind w:left="0" w:right="-1" w:firstLine="720"/>
        <w:jc w:val="both"/>
        <w:rPr>
          <w:rFonts w:ascii="Calisto MT" w:hAnsi="Calisto MT"/>
          <w:sz w:val="20"/>
          <w:szCs w:val="20"/>
          <w:lang w:val="en-US"/>
        </w:rPr>
      </w:pPr>
      <w:r w:rsidRPr="007A467F">
        <w:rPr>
          <w:rFonts w:ascii="Calisto MT" w:hAnsi="Calisto MT"/>
          <w:color w:val="000000"/>
          <w:sz w:val="20"/>
          <w:szCs w:val="20"/>
        </w:rPr>
        <w:t>Students who have understood the material through the inquiry process will be able to solve physics problems</w:t>
      </w:r>
      <w:r w:rsidRPr="007A467F">
        <w:rPr>
          <w:rFonts w:ascii="Calisto MT" w:hAnsi="Calisto MT"/>
          <w:color w:val="7030A0"/>
          <w:sz w:val="20"/>
          <w:szCs w:val="20"/>
        </w:rPr>
        <w:t xml:space="preserve">. </w:t>
      </w:r>
      <w:r w:rsidRPr="007A467F">
        <w:rPr>
          <w:rFonts w:ascii="Calisto MT" w:hAnsi="Calisto MT"/>
          <w:color w:val="000000"/>
          <w:sz w:val="20"/>
          <w:szCs w:val="20"/>
        </w:rPr>
        <w:t>Students in the experimental class who get inquiry-based learning through inquiry training models make them more active and able to develop their abilities so as to make learning more meaningful</w:t>
      </w:r>
      <w:r w:rsidRPr="007A467F">
        <w:rPr>
          <w:rFonts w:ascii="Calisto MT" w:hAnsi="Calisto MT"/>
          <w:color w:val="000000"/>
          <w:sz w:val="20"/>
          <w:szCs w:val="20"/>
        </w:rPr>
        <w:fldChar w:fldCharType="begin" w:fldLock="1"/>
      </w:r>
      <w:r w:rsidRPr="007A467F">
        <w:rPr>
          <w:rFonts w:ascii="Calisto MT" w:hAnsi="Calisto MT"/>
          <w:color w:val="000000"/>
          <w:sz w:val="20"/>
          <w:szCs w:val="20"/>
        </w:rPr>
        <w:instrText>ADDIN CSL_CITATION {"citationItems":[{"id":"ITEM-1","itemData":{"DOI":"10.1111/j.1756-8765.2008.01005.x","ISSN":"17568757","abstract":"Active, constructive, and interactive are terms that are commonly used in the cognitive and learn- ing sciences. They describe activities that can be undertaken by learners. However, the literature is actually not explicit about how these terms can be defined; whether they are distinct; and whether they refer to overt manifestations, learning processes, or learning outcomes. Thus, a framework is provided here that offers a way to differentiate active, constructive, and interactive in terms of obser- vable overt activities and underlying learning processes. The framework generates a testable hypo- thesis for learning: that interactive activities are most likely to be better than constructive activities, which in turn might be better than active activities, which are better than being passive. Studies from the literature are cited to provide evidence in support of this hypothesis. Moreover, postulating under- lying learning processes allows us to interpret evidence in the literature more accurately. Specifying distinct overt activities for active, constructive, and interactive also offers suggestions for how learn- ing activities can be coded and how each kind of activity might be elicited","author":[{"dropping-particle":"","family":"Chi","given":"Michelene T.H.","non-dropping-particle":"","parse-names":false,"suffix":""}],"container-title":"Topics in Cognitive Science","id":"ITEM-1","issue":"1","issued":{"date-parts":[["2009"]]},"page":"73-105","title":"Active-Constructive-Interactive: A Conceptual Framework for Differentiating Learning Activities","type":"article-journal","volume":"1"},"uris":["http://www.mendeley.com/documents/?uuid=d965110b-2abc-4950-a6e4-98ddc745f162"]}],"mendeley":{"formattedCitation":"(Chi, 2009)","plainTextFormattedCitation":"(Chi, 2009)","previouslyFormattedCitation":"(Chi, 2009)"},"properties":{"noteIndex":0},"schema":"https://github.com/citation-style-language/schema/raw/master/csl-citation.json"}</w:instrText>
      </w:r>
      <w:r w:rsidRPr="007A467F">
        <w:rPr>
          <w:rFonts w:ascii="Calisto MT" w:hAnsi="Calisto MT"/>
          <w:color w:val="000000"/>
          <w:sz w:val="20"/>
          <w:szCs w:val="20"/>
        </w:rPr>
        <w:fldChar w:fldCharType="separate"/>
      </w:r>
      <w:r w:rsidRPr="007A467F">
        <w:rPr>
          <w:rFonts w:ascii="Calisto MT" w:hAnsi="Calisto MT"/>
          <w:noProof/>
          <w:color w:val="000000"/>
          <w:sz w:val="20"/>
          <w:szCs w:val="20"/>
        </w:rPr>
        <w:t>(Chi, 2009)</w:t>
      </w:r>
      <w:r w:rsidRPr="007A467F">
        <w:rPr>
          <w:rFonts w:ascii="Calisto MT" w:hAnsi="Calisto MT"/>
          <w:color w:val="000000"/>
          <w:sz w:val="20"/>
          <w:szCs w:val="20"/>
        </w:rPr>
        <w:fldChar w:fldCharType="end"/>
      </w:r>
      <w:r w:rsidRPr="007A467F">
        <w:rPr>
          <w:rFonts w:ascii="Calisto MT" w:hAnsi="Calisto MT"/>
          <w:color w:val="000000"/>
          <w:sz w:val="20"/>
          <w:szCs w:val="20"/>
        </w:rPr>
        <w:t>. Education</w:t>
      </w:r>
      <w:r w:rsidRPr="007A467F">
        <w:rPr>
          <w:rFonts w:ascii="Calisto MT" w:hAnsi="Calisto MT"/>
          <w:b/>
          <w:color w:val="7030A0"/>
          <w:sz w:val="20"/>
          <w:szCs w:val="20"/>
        </w:rPr>
        <w:t xml:space="preserve"> </w:t>
      </w:r>
      <w:r w:rsidRPr="007A467F">
        <w:rPr>
          <w:rFonts w:ascii="Calisto MT" w:hAnsi="Calisto MT"/>
          <w:color w:val="000000"/>
          <w:sz w:val="20"/>
          <w:szCs w:val="20"/>
        </w:rPr>
        <w:t xml:space="preserve">itself can occur when students are able to connect between real experiences, previous knowledge and new discoveries and finally be able to apply them </w:t>
      </w:r>
      <w:r w:rsidRPr="007A467F">
        <w:rPr>
          <w:rFonts w:ascii="Calisto MT" w:hAnsi="Calisto MT"/>
          <w:color w:val="000000"/>
          <w:sz w:val="20"/>
          <w:szCs w:val="20"/>
        </w:rPr>
        <w:fldChar w:fldCharType="begin" w:fldLock="1"/>
      </w:r>
      <w:r w:rsidRPr="007A467F">
        <w:rPr>
          <w:rFonts w:ascii="Calisto MT" w:hAnsi="Calisto MT"/>
          <w:color w:val="000000"/>
          <w:sz w:val="20"/>
          <w:szCs w:val="20"/>
        </w:rPr>
        <w:instrText>ADDIN CSL_CITATION {"citationItems":[{"id":"ITEM-1","itemData":{"DOI":"10.1187/cbe.17-01-0005","ISSN":"19317913","abstract":"In this article, Judith V. Boettcher provides ten core learning principles that can guide technology-enhanced teaching as well as more traditional forms of instruction. Drawn from both traditional pedagogical theory as well as current research about how people learn, the ten principles integrate these findings in a helpful set of guidelines that give emphasis to issues of instructional design. Boettcher first presents a fourfold framework that delineates the respective roles of the learner, the faculty-mentor, the knowledge and content of instruction, and the environment in which learning occurs. Subsequent principles then provide more focused treatment of these four elements while highlighting further pedagogical concepts that should inform course design, teaching practice, and assessment measures. In discussing these principles, Boettcher suggests ways in which online technology can help educators create learning environments that respect the individual needs of students, foster collaboration, and promote deeper, sustained levels of engagement with the course content.","author":[{"dropping-particle":"","family":"Owens","given":"Melinda T.","non-dropping-particle":"","parse-names":false,"suffix":""},{"dropping-particle":"","family":"Tanner","given":"Kimberly D.","non-dropping-particle":"","parse-names":false,"suffix":""}],"container-title":"CBE Life Sciences Education","id":"ITEM-1","issue":"2","issued":{"date-parts":[["2017"]]},"page":"1-9","title":"Teaching as brain changing: Exploring connections between neuroscience and innovative teaching","type":"article-journal","volume":"16"},"uris":["http://www.mendeley.com/documents/?uuid=d1d2e6a2-5b26-4d99-a469-9c102a245ba2"]}],"mendeley":{"formattedCitation":"(Owens &amp; Tanner, 2017)","plainTextFormattedCitation":"(Owens &amp; Tanner, 2017)","previouslyFormattedCitation":"(Owens &amp; Tanner, 2017)"},"properties":{"noteIndex":0},"schema":"https://github.com/citation-style-language/schema/raw/master/csl-citation.json"}</w:instrText>
      </w:r>
      <w:r w:rsidRPr="007A467F">
        <w:rPr>
          <w:rFonts w:ascii="Calisto MT" w:hAnsi="Calisto MT"/>
          <w:color w:val="000000"/>
          <w:sz w:val="20"/>
          <w:szCs w:val="20"/>
        </w:rPr>
        <w:fldChar w:fldCharType="separate"/>
      </w:r>
      <w:r w:rsidRPr="007A467F">
        <w:rPr>
          <w:rFonts w:ascii="Calisto MT" w:hAnsi="Calisto MT"/>
          <w:noProof/>
          <w:color w:val="000000"/>
          <w:sz w:val="20"/>
          <w:szCs w:val="20"/>
        </w:rPr>
        <w:t>(Owens &amp; Tanner, 2017)</w:t>
      </w:r>
      <w:r w:rsidRPr="007A467F">
        <w:rPr>
          <w:rFonts w:ascii="Calisto MT" w:hAnsi="Calisto MT"/>
          <w:color w:val="000000"/>
          <w:sz w:val="20"/>
          <w:szCs w:val="20"/>
        </w:rPr>
        <w:fldChar w:fldCharType="end"/>
      </w:r>
      <w:r w:rsidRPr="007A467F">
        <w:rPr>
          <w:rFonts w:ascii="Calisto MT" w:hAnsi="Calisto MT"/>
          <w:color w:val="000000"/>
          <w:sz w:val="20"/>
          <w:szCs w:val="20"/>
        </w:rPr>
        <w:t xml:space="preserve">. Inquiry-based learning through the training inquiry model also emphasizes how students learn with cognitive processes so that students achieve scientific concepts and skills </w:t>
      </w:r>
      <w:r w:rsidRPr="007A467F">
        <w:rPr>
          <w:rFonts w:ascii="Calisto MT" w:hAnsi="Calisto MT"/>
          <w:color w:val="000000"/>
          <w:sz w:val="20"/>
          <w:szCs w:val="20"/>
        </w:rPr>
        <w:fldChar w:fldCharType="begin" w:fldLock="1"/>
      </w:r>
      <w:r w:rsidRPr="007A467F">
        <w:rPr>
          <w:rFonts w:ascii="Calisto MT" w:hAnsi="Calisto MT"/>
          <w:color w:val="000000"/>
          <w:sz w:val="20"/>
          <w:szCs w:val="20"/>
        </w:rPr>
        <w:instrText>ADDIN CSL_CITATION {"citationItems":[{"id":"ITEM-1","itemData":{"DOI":"10.1080/10888691.2018.1537791","ISSN":"1088-8691","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container-title":"Applied Developmental Science","id":"ITEM-1","issue":"0","issued":{"date-parts":[["2019"]]},"page":"1-44","publisher":"Routledge","title":"Implications for educational practice of the science of learning and development","type":"article-journal","volume":"0"},"uris":["http://www.mendeley.com/documents/?uuid=232ce1d9-9b3e-48f8-8a55-bbb64ff6c360"]}],"mendeley":{"formattedCitation":"(Darling-hammond et al., 2019)","plainTextFormattedCitation":"(Darling-hammond et al., 2019)","previouslyFormattedCitation":"(Darling-hammond et al., 2019)"},"properties":{"noteIndex":0},"schema":"https://github.com/citation-style-language/schema/raw/master/csl-citation.json"}</w:instrText>
      </w:r>
      <w:r w:rsidRPr="007A467F">
        <w:rPr>
          <w:rFonts w:ascii="Calisto MT" w:hAnsi="Calisto MT"/>
          <w:color w:val="000000"/>
          <w:sz w:val="20"/>
          <w:szCs w:val="20"/>
        </w:rPr>
        <w:fldChar w:fldCharType="separate"/>
      </w:r>
      <w:r w:rsidRPr="007A467F">
        <w:rPr>
          <w:rFonts w:ascii="Calisto MT" w:hAnsi="Calisto MT"/>
          <w:noProof/>
          <w:color w:val="000000"/>
          <w:sz w:val="20"/>
          <w:szCs w:val="20"/>
        </w:rPr>
        <w:t>(Darling-hammond et al., 2019)</w:t>
      </w:r>
      <w:r w:rsidRPr="007A467F">
        <w:rPr>
          <w:rFonts w:ascii="Calisto MT" w:hAnsi="Calisto MT"/>
          <w:color w:val="000000"/>
          <w:sz w:val="20"/>
          <w:szCs w:val="20"/>
        </w:rPr>
        <w:fldChar w:fldCharType="end"/>
      </w:r>
      <w:r w:rsidRPr="007A467F">
        <w:rPr>
          <w:rFonts w:ascii="Calisto MT" w:hAnsi="Calisto MT"/>
          <w:color w:val="000000"/>
          <w:sz w:val="20"/>
          <w:szCs w:val="20"/>
        </w:rPr>
        <w:t>. By involving cognitive, it can trigger attention and willingness to exert effort in order to be able to understand a concept in an effort to improve learning outcomes better..</w:t>
      </w:r>
    </w:p>
    <w:p w:rsidR="007A467F" w:rsidRDefault="007A467F" w:rsidP="00C564F5">
      <w:pPr>
        <w:ind w:right="1320"/>
        <w:rPr>
          <w:rFonts w:ascii="Calisto MT" w:eastAsia="Calisto MT" w:hAnsi="Calisto MT" w:cs="Calisto MT"/>
          <w:b/>
          <w:color w:val="363435"/>
        </w:rPr>
      </w:pPr>
    </w:p>
    <w:p w:rsidR="00FF5640" w:rsidRDefault="007A467F" w:rsidP="00DA028B">
      <w:pPr>
        <w:ind w:right="1320"/>
        <w:jc w:val="center"/>
        <w:rPr>
          <w:rFonts w:ascii="Calisto MT" w:eastAsia="Calisto MT" w:hAnsi="Calisto MT" w:cs="Calisto MT"/>
        </w:rPr>
      </w:pPr>
      <w:r>
        <w:rPr>
          <w:rFonts w:ascii="Calisto MT" w:eastAsia="Calisto MT" w:hAnsi="Calisto MT" w:cs="Calisto MT"/>
          <w:b/>
          <w:color w:val="363435"/>
        </w:rPr>
        <w:t xml:space="preserve">                        </w:t>
      </w:r>
      <w:r w:rsidR="00935ABB">
        <w:rPr>
          <w:rFonts w:ascii="Calisto MT" w:eastAsia="Calisto MT" w:hAnsi="Calisto MT" w:cs="Calisto MT"/>
          <w:b/>
          <w:color w:val="363435"/>
        </w:rPr>
        <w:t>CONC</w:t>
      </w:r>
      <w:r w:rsidR="00935ABB">
        <w:rPr>
          <w:rFonts w:ascii="Calisto MT" w:eastAsia="Calisto MT" w:hAnsi="Calisto MT" w:cs="Calisto MT"/>
          <w:b/>
          <w:color w:val="363435"/>
          <w:spacing w:val="-6"/>
        </w:rPr>
        <w:t>L</w:t>
      </w:r>
      <w:r w:rsidR="00935ABB">
        <w:rPr>
          <w:rFonts w:ascii="Calisto MT" w:eastAsia="Calisto MT" w:hAnsi="Calisto MT" w:cs="Calisto MT"/>
          <w:b/>
          <w:color w:val="363435"/>
        </w:rPr>
        <w:t>USION</w:t>
      </w:r>
    </w:p>
    <w:p w:rsidR="00FF5640" w:rsidRDefault="00FF5640">
      <w:pPr>
        <w:spacing w:before="10" w:line="240" w:lineRule="exact"/>
        <w:rPr>
          <w:sz w:val="24"/>
          <w:szCs w:val="24"/>
        </w:rPr>
      </w:pPr>
    </w:p>
    <w:p w:rsidR="00DE261A" w:rsidRPr="00DE261A" w:rsidRDefault="00DE261A" w:rsidP="00DE261A">
      <w:pPr>
        <w:ind w:right="-46" w:firstLine="720"/>
        <w:jc w:val="both"/>
      </w:pPr>
      <w:r w:rsidRPr="00DE261A">
        <w:rPr>
          <w:rFonts w:ascii="Calisto MT" w:hAnsi="Calisto MT"/>
          <w:color w:val="000000"/>
        </w:rPr>
        <w:t>Based on the results of the research that has been done, it can be concluded that there are differences in students' physics learning achievement on the subject matter of work and energy material from students who learn using inquiry training learning models with merry go round techniques with students learning with conventional learning models. The implication of this study is to provide information for learners to be able to reconstruct learning that is centered to communicate new findings or ideas to others and can improve their memory in the material being studied. The limitation of this study was in its exploration that only explores student activities at pretest and posttest, so it is expected that the next study can take more attention in improving the merry go round technique at each meeting and every topic so that learning is better.</w:t>
      </w:r>
    </w:p>
    <w:p w:rsidR="00DE261A" w:rsidRPr="00DE261A" w:rsidRDefault="00DE261A" w:rsidP="00255B12">
      <w:pPr>
        <w:ind w:right="-46" w:firstLine="720"/>
        <w:jc w:val="both"/>
      </w:pPr>
    </w:p>
    <w:p w:rsidR="00FF5640" w:rsidRDefault="00FF5640">
      <w:pPr>
        <w:spacing w:before="14" w:line="220" w:lineRule="exact"/>
        <w:rPr>
          <w:sz w:val="22"/>
          <w:szCs w:val="22"/>
        </w:rPr>
      </w:pPr>
    </w:p>
    <w:p w:rsidR="00FF5640" w:rsidRDefault="00935ABB">
      <w:pPr>
        <w:ind w:left="1445" w:right="1345"/>
        <w:jc w:val="center"/>
        <w:rPr>
          <w:rFonts w:ascii="Calisto MT" w:eastAsia="Calisto MT" w:hAnsi="Calisto MT" w:cs="Calisto MT"/>
        </w:rPr>
      </w:pPr>
      <w:r>
        <w:rPr>
          <w:rFonts w:ascii="Calisto MT" w:eastAsia="Calisto MT" w:hAnsi="Calisto MT" w:cs="Calisto MT"/>
          <w:b/>
          <w:color w:val="363435"/>
        </w:rPr>
        <w:t>REFERENCES</w:t>
      </w:r>
    </w:p>
    <w:p w:rsidR="00FF5640" w:rsidRDefault="00FF5640">
      <w:pPr>
        <w:spacing w:before="4" w:line="240" w:lineRule="exact"/>
        <w:rPr>
          <w:sz w:val="24"/>
          <w:szCs w:val="24"/>
        </w:rPr>
      </w:pP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lang w:val="tr-TR" w:eastAsia="tr-TR"/>
        </w:rPr>
        <w:fldChar w:fldCharType="begin" w:fldLock="1"/>
      </w:r>
      <w:r w:rsidRPr="00E576E6">
        <w:rPr>
          <w:rFonts w:ascii="Calisto MT" w:hAnsi="Calisto MT"/>
          <w:lang w:val="tr-TR" w:eastAsia="tr-TR"/>
        </w:rPr>
        <w:instrText xml:space="preserve">ADDIN Mendeley Bibliography CSL_BIBLIOGRAPHY </w:instrText>
      </w:r>
      <w:r w:rsidRPr="00E576E6">
        <w:rPr>
          <w:rFonts w:ascii="Calisto MT" w:hAnsi="Calisto MT"/>
          <w:lang w:val="tr-TR" w:eastAsia="tr-TR"/>
        </w:rPr>
        <w:fldChar w:fldCharType="separate"/>
      </w:r>
      <w:r w:rsidRPr="00E576E6">
        <w:rPr>
          <w:rFonts w:ascii="Calisto MT" w:hAnsi="Calisto MT"/>
          <w:noProof/>
          <w:szCs w:val="24"/>
        </w:rPr>
        <w:t xml:space="preserve">Agra, G., Formiga, N. S., Oliveira, P. S. de, Costa, M. M. L., Fernandes, M. das G. M., &amp; Nóbrega, M. M. L. da. (2019). Analysis of the concept of Meaningful Learning in light of the Ausubel’s Theory. </w:t>
      </w:r>
      <w:r w:rsidRPr="00E576E6">
        <w:rPr>
          <w:rFonts w:ascii="Calisto MT" w:hAnsi="Calisto MT"/>
          <w:i/>
          <w:iCs/>
          <w:noProof/>
          <w:szCs w:val="24"/>
        </w:rPr>
        <w:t>Revista Brasileira de Enfermagem</w:t>
      </w:r>
      <w:r w:rsidRPr="00E576E6">
        <w:rPr>
          <w:rFonts w:ascii="Calisto MT" w:hAnsi="Calisto MT"/>
          <w:noProof/>
          <w:szCs w:val="24"/>
        </w:rPr>
        <w:t xml:space="preserve">, </w:t>
      </w:r>
      <w:r w:rsidRPr="00E576E6">
        <w:rPr>
          <w:rFonts w:ascii="Calisto MT" w:hAnsi="Calisto MT"/>
          <w:i/>
          <w:iCs/>
          <w:noProof/>
          <w:szCs w:val="24"/>
        </w:rPr>
        <w:t>72</w:t>
      </w:r>
      <w:r w:rsidRPr="00E576E6">
        <w:rPr>
          <w:rFonts w:ascii="Calisto MT" w:hAnsi="Calisto MT"/>
          <w:noProof/>
          <w:szCs w:val="24"/>
        </w:rPr>
        <w:t xml:space="preserve">(1), </w:t>
      </w:r>
      <w:r w:rsidR="0000420F">
        <w:rPr>
          <w:rFonts w:ascii="Calisto MT" w:hAnsi="Calisto MT"/>
          <w:noProof/>
          <w:szCs w:val="24"/>
        </w:rPr>
        <w:t xml:space="preserve">248–255.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Ahmadi, N., &amp; Besançon, M. (2017). Creativity as a Stepping Stone towards Developing Other Competencies in Classrooms. </w:t>
      </w:r>
      <w:r w:rsidRPr="00E576E6">
        <w:rPr>
          <w:rFonts w:ascii="Calisto MT" w:hAnsi="Calisto MT"/>
          <w:i/>
          <w:iCs/>
          <w:noProof/>
          <w:szCs w:val="24"/>
        </w:rPr>
        <w:t>Education Research International</w:t>
      </w:r>
      <w:r w:rsidRPr="00E576E6">
        <w:rPr>
          <w:rFonts w:ascii="Calisto MT" w:hAnsi="Calisto MT"/>
          <w:noProof/>
          <w:szCs w:val="24"/>
        </w:rPr>
        <w:t xml:space="preserve">, </w:t>
      </w:r>
      <w:r w:rsidRPr="00E576E6">
        <w:rPr>
          <w:rFonts w:ascii="Calisto MT" w:hAnsi="Calisto MT"/>
          <w:i/>
          <w:iCs/>
          <w:noProof/>
          <w:szCs w:val="24"/>
        </w:rPr>
        <w:t>2017</w:t>
      </w:r>
      <w:r w:rsidR="0000420F">
        <w:rPr>
          <w:rFonts w:ascii="Calisto MT" w:hAnsi="Calisto MT"/>
          <w:noProof/>
          <w:szCs w:val="24"/>
        </w:rPr>
        <w:t xml:space="preserve">, 1–9.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Arsal, Z. (2017). The impact of inquiry-based learning on the critical thinking dispositions of pre-service science teachers. </w:t>
      </w:r>
      <w:r w:rsidRPr="00E576E6">
        <w:rPr>
          <w:rFonts w:ascii="Calisto MT" w:hAnsi="Calisto MT"/>
          <w:i/>
          <w:iCs/>
          <w:noProof/>
          <w:szCs w:val="24"/>
        </w:rPr>
        <w:t xml:space="preserve">International </w:t>
      </w:r>
      <w:r w:rsidRPr="00E576E6">
        <w:rPr>
          <w:rFonts w:ascii="Calisto MT" w:hAnsi="Calisto MT"/>
          <w:i/>
          <w:iCs/>
          <w:noProof/>
          <w:szCs w:val="24"/>
        </w:rPr>
        <w:lastRenderedPageBreak/>
        <w:t>Journal of Science Education</w:t>
      </w:r>
      <w:r w:rsidRPr="00E576E6">
        <w:rPr>
          <w:rFonts w:ascii="Calisto MT" w:hAnsi="Calisto MT"/>
          <w:noProof/>
          <w:szCs w:val="24"/>
        </w:rPr>
        <w:t xml:space="preserve">, </w:t>
      </w:r>
      <w:r w:rsidRPr="00E576E6">
        <w:rPr>
          <w:rFonts w:ascii="Calisto MT" w:hAnsi="Calisto MT"/>
          <w:i/>
          <w:iCs/>
          <w:noProof/>
          <w:szCs w:val="24"/>
        </w:rPr>
        <w:t>39</w:t>
      </w:r>
      <w:r w:rsidR="0000420F">
        <w:rPr>
          <w:rFonts w:ascii="Calisto MT" w:hAnsi="Calisto MT"/>
          <w:noProof/>
          <w:szCs w:val="24"/>
        </w:rPr>
        <w:t xml:space="preserve">(10), 1326–1338.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Bagge, S., &amp; Pendrill, A.-M. (2002). Classical physics experiments in the amusement park. </w:t>
      </w:r>
      <w:r w:rsidRPr="00E576E6">
        <w:rPr>
          <w:rFonts w:ascii="Calisto MT" w:hAnsi="Calisto MT"/>
          <w:i/>
          <w:iCs/>
          <w:noProof/>
          <w:szCs w:val="24"/>
        </w:rPr>
        <w:t>Physics Education</w:t>
      </w:r>
      <w:r w:rsidRPr="00E576E6">
        <w:rPr>
          <w:rFonts w:ascii="Calisto MT" w:hAnsi="Calisto MT"/>
          <w:noProof/>
          <w:szCs w:val="24"/>
        </w:rPr>
        <w:t xml:space="preserve">, </w:t>
      </w:r>
      <w:r w:rsidRPr="00E576E6">
        <w:rPr>
          <w:rFonts w:ascii="Calisto MT" w:hAnsi="Calisto MT"/>
          <w:i/>
          <w:iCs/>
          <w:noProof/>
          <w:szCs w:val="24"/>
        </w:rPr>
        <w:t>37</w:t>
      </w:r>
      <w:r w:rsidRPr="00E576E6">
        <w:rPr>
          <w:rFonts w:ascii="Calisto MT" w:hAnsi="Calisto MT"/>
          <w:noProof/>
          <w:szCs w:val="24"/>
        </w:rPr>
        <w:t>(6), 507–5</w:t>
      </w:r>
      <w:r w:rsidR="0000420F">
        <w:rPr>
          <w:rFonts w:ascii="Calisto MT" w:hAnsi="Calisto MT"/>
          <w:noProof/>
          <w:szCs w:val="24"/>
        </w:rPr>
        <w:t xml:space="preserve">11.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BEZEN, S., BAYRAK, C., &amp; AYKUTLU, I. (2016). Physics Teachers’ Views on Teaching the Concept of Energy. </w:t>
      </w:r>
      <w:r w:rsidRPr="00E576E6">
        <w:rPr>
          <w:rFonts w:ascii="Calisto MT" w:hAnsi="Calisto MT"/>
          <w:i/>
          <w:iCs/>
          <w:noProof/>
          <w:szCs w:val="24"/>
        </w:rPr>
        <w:t>Eurasian Journal of Educational Research</w:t>
      </w:r>
      <w:r w:rsidRPr="00E576E6">
        <w:rPr>
          <w:rFonts w:ascii="Calisto MT" w:hAnsi="Calisto MT"/>
          <w:noProof/>
          <w:szCs w:val="24"/>
        </w:rPr>
        <w:t xml:space="preserve">, </w:t>
      </w:r>
      <w:r w:rsidRPr="00E576E6">
        <w:rPr>
          <w:rFonts w:ascii="Calisto MT" w:hAnsi="Calisto MT"/>
          <w:i/>
          <w:iCs/>
          <w:noProof/>
          <w:szCs w:val="24"/>
        </w:rPr>
        <w:t>16</w:t>
      </w:r>
      <w:r w:rsidRPr="00E576E6">
        <w:rPr>
          <w:rFonts w:ascii="Calisto MT" w:hAnsi="Calisto MT"/>
          <w:noProof/>
          <w:szCs w:val="24"/>
        </w:rPr>
        <w:t>(64), 109–124. https://doi.org/10.14689/ejer.2016.64.6</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Bigozzi, L., Tarchi, C., Fiorentini, C., Falsini, P., &amp; Stefanelli, F. (2018). The influence of teaching approach on students’ conceptual learning in physics. </w:t>
      </w:r>
      <w:r w:rsidRPr="00E576E6">
        <w:rPr>
          <w:rFonts w:ascii="Calisto MT" w:hAnsi="Calisto MT"/>
          <w:i/>
          <w:iCs/>
          <w:noProof/>
          <w:szCs w:val="24"/>
        </w:rPr>
        <w:t>Frontiers in Psychology</w:t>
      </w:r>
      <w:r w:rsidRPr="00E576E6">
        <w:rPr>
          <w:rFonts w:ascii="Calisto MT" w:hAnsi="Calisto MT"/>
          <w:noProof/>
          <w:szCs w:val="24"/>
        </w:rPr>
        <w:t xml:space="preserve">, </w:t>
      </w:r>
      <w:r w:rsidRPr="00E576E6">
        <w:rPr>
          <w:rFonts w:ascii="Calisto MT" w:hAnsi="Calisto MT"/>
          <w:i/>
          <w:iCs/>
          <w:noProof/>
          <w:szCs w:val="24"/>
        </w:rPr>
        <w:t>9</w:t>
      </w:r>
      <w:r w:rsidR="00552F52">
        <w:rPr>
          <w:rFonts w:ascii="Calisto MT" w:hAnsi="Calisto MT"/>
          <w:noProof/>
          <w:szCs w:val="24"/>
        </w:rPr>
        <w:t xml:space="preserve">(DEC), 1–14.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Chi, M. T. H. (2009). Active-Constructive-Interactive: A Conceptual Framework for Differentiating Learning Activities. </w:t>
      </w:r>
      <w:r w:rsidRPr="00E576E6">
        <w:rPr>
          <w:rFonts w:ascii="Calisto MT" w:hAnsi="Calisto MT"/>
          <w:i/>
          <w:iCs/>
          <w:noProof/>
          <w:szCs w:val="24"/>
        </w:rPr>
        <w:t>Topics in Cognitive Science</w:t>
      </w:r>
      <w:r w:rsidRPr="00E576E6">
        <w:rPr>
          <w:rFonts w:ascii="Calisto MT" w:hAnsi="Calisto MT"/>
          <w:noProof/>
          <w:szCs w:val="24"/>
        </w:rPr>
        <w:t xml:space="preserve">, </w:t>
      </w:r>
      <w:r w:rsidRPr="00E576E6">
        <w:rPr>
          <w:rFonts w:ascii="Calisto MT" w:hAnsi="Calisto MT"/>
          <w:i/>
          <w:iCs/>
          <w:noProof/>
          <w:szCs w:val="24"/>
        </w:rPr>
        <w:t>1</w:t>
      </w:r>
      <w:r w:rsidR="00552F52">
        <w:rPr>
          <w:rFonts w:ascii="Calisto MT" w:hAnsi="Calisto MT"/>
          <w:noProof/>
          <w:szCs w:val="24"/>
        </w:rPr>
        <w:t xml:space="preserve">(1), 73–105.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Chi, M. T. H., &amp; Wylie, R. (2014). The ICAP Framework: Linking Cognitive Engagement to Active Learning Outcomes. </w:t>
      </w:r>
      <w:r w:rsidRPr="00E576E6">
        <w:rPr>
          <w:rFonts w:ascii="Calisto MT" w:hAnsi="Calisto MT"/>
          <w:i/>
          <w:iCs/>
          <w:noProof/>
          <w:szCs w:val="24"/>
        </w:rPr>
        <w:t>Educational Psychologist</w:t>
      </w:r>
      <w:r w:rsidRPr="00E576E6">
        <w:rPr>
          <w:rFonts w:ascii="Calisto MT" w:hAnsi="Calisto MT"/>
          <w:noProof/>
          <w:szCs w:val="24"/>
        </w:rPr>
        <w:t xml:space="preserve">, </w:t>
      </w:r>
      <w:r w:rsidRPr="00E576E6">
        <w:rPr>
          <w:rFonts w:ascii="Calisto MT" w:hAnsi="Calisto MT"/>
          <w:i/>
          <w:iCs/>
          <w:noProof/>
          <w:szCs w:val="24"/>
        </w:rPr>
        <w:t>49</w:t>
      </w:r>
      <w:r w:rsidR="00552F52">
        <w:rPr>
          <w:rFonts w:ascii="Calisto MT" w:hAnsi="Calisto MT"/>
          <w:noProof/>
          <w:szCs w:val="24"/>
        </w:rPr>
        <w:t xml:space="preserve">(4), 219–243.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Cooper, K. M., Downing, V. R., &amp; Brownell, S. E. (2018). The influence of active learning practices on student anxiety in large-enrollment college science classrooms. </w:t>
      </w:r>
      <w:r w:rsidRPr="00E576E6">
        <w:rPr>
          <w:rFonts w:ascii="Calisto MT" w:hAnsi="Calisto MT"/>
          <w:i/>
          <w:iCs/>
          <w:noProof/>
          <w:szCs w:val="24"/>
        </w:rPr>
        <w:t>International Journal of STEM Education</w:t>
      </w:r>
      <w:r w:rsidRPr="00E576E6">
        <w:rPr>
          <w:rFonts w:ascii="Calisto MT" w:hAnsi="Calisto MT"/>
          <w:noProof/>
          <w:szCs w:val="24"/>
        </w:rPr>
        <w:t xml:space="preserve">, </w:t>
      </w:r>
      <w:r w:rsidRPr="00E576E6">
        <w:rPr>
          <w:rFonts w:ascii="Calisto MT" w:hAnsi="Calisto MT"/>
          <w:i/>
          <w:iCs/>
          <w:noProof/>
          <w:szCs w:val="24"/>
        </w:rPr>
        <w:t>5</w:t>
      </w:r>
      <w:r w:rsidR="00552F52">
        <w:rPr>
          <w:rFonts w:ascii="Calisto MT" w:hAnsi="Calisto MT"/>
          <w:noProof/>
          <w:szCs w:val="24"/>
        </w:rPr>
        <w:t xml:space="preserve">(1). </w:t>
      </w:r>
    </w:p>
    <w:p w:rsidR="00552F52"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Crawford, B. A. (2000). Embracing the essence of inquiry: New roles for science teachers. </w:t>
      </w:r>
      <w:r w:rsidRPr="00E576E6">
        <w:rPr>
          <w:rFonts w:ascii="Calisto MT" w:hAnsi="Calisto MT"/>
          <w:i/>
          <w:iCs/>
          <w:noProof/>
          <w:szCs w:val="24"/>
        </w:rPr>
        <w:t>Journal of Research in Science Teaching</w:t>
      </w:r>
      <w:r w:rsidRPr="00E576E6">
        <w:rPr>
          <w:rFonts w:ascii="Calisto MT" w:hAnsi="Calisto MT"/>
          <w:noProof/>
          <w:szCs w:val="24"/>
        </w:rPr>
        <w:t xml:space="preserve">, </w:t>
      </w:r>
      <w:r w:rsidRPr="00E576E6">
        <w:rPr>
          <w:rFonts w:ascii="Calisto MT" w:hAnsi="Calisto MT"/>
          <w:i/>
          <w:iCs/>
          <w:noProof/>
          <w:szCs w:val="24"/>
        </w:rPr>
        <w:t>37</w:t>
      </w:r>
      <w:r w:rsidRPr="00E576E6">
        <w:rPr>
          <w:rFonts w:ascii="Calisto MT" w:hAnsi="Calisto MT"/>
          <w:noProof/>
          <w:szCs w:val="24"/>
        </w:rPr>
        <w:t xml:space="preserve">(9), 916–937.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Darling-hammond, L., Flook, L., Cook-harvey, C., Barron, B., Flook, L., Cook-harvey, C., … Barron, B. (2019). Implications for educational practice of the science of learning and development. </w:t>
      </w:r>
      <w:r w:rsidRPr="00E576E6">
        <w:rPr>
          <w:rFonts w:ascii="Calisto MT" w:hAnsi="Calisto MT"/>
          <w:i/>
          <w:iCs/>
          <w:noProof/>
          <w:szCs w:val="24"/>
        </w:rPr>
        <w:t>Applied Developmental Science</w:t>
      </w:r>
      <w:r w:rsidRPr="00E576E6">
        <w:rPr>
          <w:rFonts w:ascii="Calisto MT" w:hAnsi="Calisto MT"/>
          <w:noProof/>
          <w:szCs w:val="24"/>
        </w:rPr>
        <w:t xml:space="preserve">, </w:t>
      </w:r>
      <w:r w:rsidRPr="00E576E6">
        <w:rPr>
          <w:rFonts w:ascii="Calisto MT" w:hAnsi="Calisto MT"/>
          <w:i/>
          <w:iCs/>
          <w:noProof/>
          <w:szCs w:val="24"/>
        </w:rPr>
        <w:t>0</w:t>
      </w:r>
      <w:r w:rsidRPr="00E576E6">
        <w:rPr>
          <w:rFonts w:ascii="Calisto MT" w:hAnsi="Calisto MT"/>
          <w:noProof/>
          <w:szCs w:val="24"/>
        </w:rPr>
        <w:t xml:space="preserve">(0), 1–44. </w:t>
      </w:r>
    </w:p>
    <w:p w:rsidR="00552F52"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De Hei, M., Admiraal, W., Sjoer, E., &amp; Strijbos, J. W. (2018). Group learning activities and perceived learning outcomes. </w:t>
      </w:r>
      <w:r w:rsidRPr="00E576E6">
        <w:rPr>
          <w:rFonts w:ascii="Calisto MT" w:hAnsi="Calisto MT"/>
          <w:i/>
          <w:iCs/>
          <w:noProof/>
          <w:szCs w:val="24"/>
        </w:rPr>
        <w:t>Studies in Higher Education</w:t>
      </w:r>
      <w:r w:rsidRPr="00E576E6">
        <w:rPr>
          <w:rFonts w:ascii="Calisto MT" w:hAnsi="Calisto MT"/>
          <w:noProof/>
          <w:szCs w:val="24"/>
        </w:rPr>
        <w:t xml:space="preserve">, </w:t>
      </w:r>
      <w:r w:rsidRPr="00E576E6">
        <w:rPr>
          <w:rFonts w:ascii="Calisto MT" w:hAnsi="Calisto MT"/>
          <w:i/>
          <w:iCs/>
          <w:noProof/>
          <w:szCs w:val="24"/>
        </w:rPr>
        <w:t>43</w:t>
      </w:r>
      <w:r w:rsidR="00552F52">
        <w:rPr>
          <w:rFonts w:ascii="Calisto MT" w:hAnsi="Calisto MT"/>
          <w:noProof/>
          <w:szCs w:val="24"/>
        </w:rPr>
        <w:t>(12), 2354–2370.</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Friedrich, B. (2011). A molecular merry-go-round. </w:t>
      </w:r>
      <w:r w:rsidRPr="00E576E6">
        <w:rPr>
          <w:rFonts w:ascii="Calisto MT" w:hAnsi="Calisto MT"/>
          <w:i/>
          <w:iCs/>
          <w:noProof/>
          <w:szCs w:val="24"/>
        </w:rPr>
        <w:t>Physics Today</w:t>
      </w:r>
      <w:r w:rsidRPr="00E576E6">
        <w:rPr>
          <w:rFonts w:ascii="Calisto MT" w:hAnsi="Calisto MT"/>
          <w:noProof/>
          <w:szCs w:val="24"/>
        </w:rPr>
        <w:t xml:space="preserve">, </w:t>
      </w:r>
      <w:r w:rsidRPr="00E576E6">
        <w:rPr>
          <w:rFonts w:ascii="Calisto MT" w:hAnsi="Calisto MT"/>
          <w:i/>
          <w:iCs/>
          <w:noProof/>
          <w:szCs w:val="24"/>
        </w:rPr>
        <w:t>64</w:t>
      </w:r>
      <w:r w:rsidRPr="00E576E6">
        <w:rPr>
          <w:rFonts w:ascii="Calisto MT" w:hAnsi="Calisto MT"/>
          <w:noProof/>
          <w:szCs w:val="24"/>
        </w:rPr>
        <w:t>(6), 66–67. https://doi.org/10.1063/1.3603927</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Gillies, R. M., &amp; Boyle, M. (2010). Teachers’ reflections on cooperative learning: Issues of implementation. </w:t>
      </w:r>
      <w:r w:rsidRPr="00E576E6">
        <w:rPr>
          <w:rFonts w:ascii="Calisto MT" w:hAnsi="Calisto MT"/>
          <w:i/>
          <w:iCs/>
          <w:noProof/>
          <w:szCs w:val="24"/>
        </w:rPr>
        <w:t>Teaching and Teacher Education</w:t>
      </w:r>
      <w:r w:rsidRPr="00E576E6">
        <w:rPr>
          <w:rFonts w:ascii="Calisto MT" w:hAnsi="Calisto MT"/>
          <w:noProof/>
          <w:szCs w:val="24"/>
        </w:rPr>
        <w:t xml:space="preserve">, </w:t>
      </w:r>
      <w:r w:rsidRPr="00E576E6">
        <w:rPr>
          <w:rFonts w:ascii="Calisto MT" w:hAnsi="Calisto MT"/>
          <w:i/>
          <w:iCs/>
          <w:noProof/>
          <w:szCs w:val="24"/>
        </w:rPr>
        <w:t>26</w:t>
      </w:r>
      <w:r w:rsidR="00FA1F04">
        <w:rPr>
          <w:rFonts w:ascii="Calisto MT" w:hAnsi="Calisto MT"/>
          <w:noProof/>
          <w:szCs w:val="24"/>
        </w:rPr>
        <w:t xml:space="preserve">(4), 933–940.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Harlen, W. (2014). Helping children’s development of inquiry skills. </w:t>
      </w:r>
      <w:r w:rsidRPr="00E576E6">
        <w:rPr>
          <w:rFonts w:ascii="Calisto MT" w:hAnsi="Calisto MT"/>
          <w:i/>
          <w:iCs/>
          <w:noProof/>
          <w:szCs w:val="24"/>
        </w:rPr>
        <w:t>Inquiry in Primary Science Education (IPSE)</w:t>
      </w:r>
      <w:r w:rsidRPr="00E576E6">
        <w:rPr>
          <w:rFonts w:ascii="Calisto MT" w:hAnsi="Calisto MT"/>
          <w:noProof/>
          <w:szCs w:val="24"/>
        </w:rPr>
        <w:t xml:space="preserve">, </w:t>
      </w:r>
      <w:r w:rsidRPr="00E576E6">
        <w:rPr>
          <w:rFonts w:ascii="Calisto MT" w:hAnsi="Calisto MT"/>
          <w:i/>
          <w:iCs/>
          <w:noProof/>
          <w:szCs w:val="24"/>
        </w:rPr>
        <w:t>1</w:t>
      </w:r>
      <w:r w:rsidRPr="00E576E6">
        <w:rPr>
          <w:rFonts w:ascii="Calisto MT" w:hAnsi="Calisto MT"/>
          <w:noProof/>
          <w:szCs w:val="24"/>
        </w:rPr>
        <w:t>, 5–19.</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Helmreich, J. E., &amp; Krog, K. P. (2018). Ordinary Least Squares and Quantile Regression: An Inquiry-Based Learning Approach to a Comparison of Regression Methods. </w:t>
      </w:r>
      <w:r w:rsidRPr="00E576E6">
        <w:rPr>
          <w:rFonts w:ascii="Calisto MT" w:hAnsi="Calisto MT"/>
          <w:i/>
          <w:iCs/>
          <w:noProof/>
          <w:szCs w:val="24"/>
        </w:rPr>
        <w:t>Primus</w:t>
      </w:r>
      <w:r w:rsidRPr="00E576E6">
        <w:rPr>
          <w:rFonts w:ascii="Calisto MT" w:hAnsi="Calisto MT"/>
          <w:noProof/>
          <w:szCs w:val="24"/>
        </w:rPr>
        <w:t xml:space="preserve">, </w:t>
      </w:r>
      <w:r w:rsidRPr="00E576E6">
        <w:rPr>
          <w:rFonts w:ascii="Calisto MT" w:hAnsi="Calisto MT"/>
          <w:i/>
          <w:iCs/>
          <w:noProof/>
          <w:szCs w:val="24"/>
        </w:rPr>
        <w:t>28</w:t>
      </w:r>
      <w:r w:rsidR="00FA1F04">
        <w:rPr>
          <w:rFonts w:ascii="Calisto MT" w:hAnsi="Calisto MT"/>
          <w:noProof/>
          <w:szCs w:val="24"/>
        </w:rPr>
        <w:t xml:space="preserve">(3), 206–222.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Hong, J. C., Tsai, C. R., Hsiao, H. S., Chen, P. H., Chu, K. C., Gu, J., &amp; Sitthiworachart, J. (2019). The effect of the “Prediction-observation-quiz-explanation” inquiry-based e-learning model on flow experience in green energy learning. </w:t>
      </w:r>
      <w:r w:rsidRPr="00E576E6">
        <w:rPr>
          <w:rFonts w:ascii="Calisto MT" w:hAnsi="Calisto MT"/>
          <w:i/>
          <w:iCs/>
          <w:noProof/>
          <w:szCs w:val="24"/>
        </w:rPr>
        <w:t xml:space="preserve">Computers and </w:t>
      </w:r>
      <w:r w:rsidRPr="00E576E6">
        <w:rPr>
          <w:rFonts w:ascii="Calisto MT" w:hAnsi="Calisto MT"/>
          <w:i/>
          <w:iCs/>
          <w:noProof/>
          <w:szCs w:val="24"/>
        </w:rPr>
        <w:lastRenderedPageBreak/>
        <w:t>Education</w:t>
      </w:r>
      <w:r w:rsidRPr="00E576E6">
        <w:rPr>
          <w:rFonts w:ascii="Calisto MT" w:hAnsi="Calisto MT"/>
          <w:noProof/>
          <w:szCs w:val="24"/>
        </w:rPr>
        <w:t xml:space="preserve">, </w:t>
      </w:r>
      <w:r w:rsidRPr="00E576E6">
        <w:rPr>
          <w:rFonts w:ascii="Calisto MT" w:hAnsi="Calisto MT"/>
          <w:i/>
          <w:iCs/>
          <w:noProof/>
          <w:szCs w:val="24"/>
        </w:rPr>
        <w:t>133</w:t>
      </w:r>
      <w:r w:rsidR="00FA1F04">
        <w:rPr>
          <w:rFonts w:ascii="Calisto MT" w:hAnsi="Calisto MT"/>
          <w:noProof/>
          <w:szCs w:val="24"/>
        </w:rPr>
        <w:t xml:space="preserve">, 127–138.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Karagiannopoulou, E., &amp; Entwistle, N. (2019). Students’ learning characteristics, perceptions of small-group university teaching, and understanding through a “meeting of minds.” </w:t>
      </w:r>
      <w:r w:rsidRPr="00E576E6">
        <w:rPr>
          <w:rFonts w:ascii="Calisto MT" w:hAnsi="Calisto MT"/>
          <w:i/>
          <w:iCs/>
          <w:noProof/>
          <w:szCs w:val="24"/>
        </w:rPr>
        <w:t>Frontiers in Psychology</w:t>
      </w:r>
      <w:r w:rsidRPr="00E576E6">
        <w:rPr>
          <w:rFonts w:ascii="Calisto MT" w:hAnsi="Calisto MT"/>
          <w:noProof/>
          <w:szCs w:val="24"/>
        </w:rPr>
        <w:t xml:space="preserve">, </w:t>
      </w:r>
      <w:r w:rsidRPr="00E576E6">
        <w:rPr>
          <w:rFonts w:ascii="Calisto MT" w:hAnsi="Calisto MT"/>
          <w:i/>
          <w:iCs/>
          <w:noProof/>
          <w:szCs w:val="24"/>
        </w:rPr>
        <w:t>10</w:t>
      </w:r>
      <w:r w:rsidRPr="00E576E6">
        <w:rPr>
          <w:rFonts w:ascii="Calisto MT" w:hAnsi="Calisto MT"/>
          <w:noProof/>
          <w:szCs w:val="24"/>
        </w:rPr>
        <w:t>(MAR). https://doi.org/10.3389/fpsyg.2019.00444</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Krathwohl, D. R. (2002). A revision of Bloom’s taxonomy of educational objectives</w:t>
      </w:r>
      <w:r w:rsidRPr="00E576E6">
        <w:rPr>
          <w:noProof/>
          <w:szCs w:val="24"/>
        </w:rPr>
        <w:t> </w:t>
      </w:r>
      <w:r w:rsidRPr="00E576E6">
        <w:rPr>
          <w:rFonts w:ascii="Calisto MT" w:hAnsi="Calisto MT"/>
          <w:noProof/>
          <w:szCs w:val="24"/>
        </w:rPr>
        <w:t xml:space="preserve">: An overview. </w:t>
      </w:r>
      <w:r w:rsidRPr="00E576E6">
        <w:rPr>
          <w:rFonts w:ascii="Calisto MT" w:hAnsi="Calisto MT"/>
          <w:i/>
          <w:iCs/>
          <w:noProof/>
          <w:szCs w:val="24"/>
        </w:rPr>
        <w:t>Theory Into Practice</w:t>
      </w:r>
      <w:r w:rsidRPr="00E576E6">
        <w:rPr>
          <w:rFonts w:ascii="Calisto MT" w:hAnsi="Calisto MT"/>
          <w:noProof/>
          <w:szCs w:val="24"/>
        </w:rPr>
        <w:t xml:space="preserve">, </w:t>
      </w:r>
      <w:r w:rsidRPr="00E576E6">
        <w:rPr>
          <w:rFonts w:ascii="Calisto MT" w:hAnsi="Calisto MT"/>
          <w:i/>
          <w:iCs/>
          <w:noProof/>
          <w:szCs w:val="24"/>
        </w:rPr>
        <w:t>41</w:t>
      </w:r>
      <w:r w:rsidR="00FA1F04">
        <w:rPr>
          <w:rFonts w:ascii="Calisto MT" w:hAnsi="Calisto MT"/>
          <w:noProof/>
          <w:szCs w:val="24"/>
        </w:rPr>
        <w:t xml:space="preserve">(4), 212.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Krijtenburg-Lewerissa, K., Pol, H. J., Brinkman, A., &amp; Van Joolingen, W. R. (2017). Insights into teaching quantum mechanics in secondary and lower undergraduate education. </w:t>
      </w:r>
      <w:r w:rsidRPr="00E576E6">
        <w:rPr>
          <w:rFonts w:ascii="Calisto MT" w:hAnsi="Calisto MT"/>
          <w:i/>
          <w:iCs/>
          <w:noProof/>
          <w:szCs w:val="24"/>
        </w:rPr>
        <w:t>Physical Review Physics Education Research</w:t>
      </w:r>
      <w:r w:rsidRPr="00E576E6">
        <w:rPr>
          <w:rFonts w:ascii="Calisto MT" w:hAnsi="Calisto MT"/>
          <w:noProof/>
          <w:szCs w:val="24"/>
        </w:rPr>
        <w:t xml:space="preserve">, </w:t>
      </w:r>
      <w:r w:rsidRPr="00E576E6">
        <w:rPr>
          <w:rFonts w:ascii="Calisto MT" w:hAnsi="Calisto MT"/>
          <w:i/>
          <w:iCs/>
          <w:noProof/>
          <w:szCs w:val="24"/>
        </w:rPr>
        <w:t>13</w:t>
      </w:r>
      <w:r w:rsidR="00FA1F04">
        <w:rPr>
          <w:rFonts w:ascii="Calisto MT" w:hAnsi="Calisto MT"/>
          <w:noProof/>
          <w:szCs w:val="24"/>
        </w:rPr>
        <w:t xml:space="preserve">(1).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Le, H., Janssen, J., &amp; Wubbels, T. (2018). Collaborative learning practices: teacher and student perceived obstacles to effective student collaboration. </w:t>
      </w:r>
      <w:r w:rsidRPr="00E576E6">
        <w:rPr>
          <w:rFonts w:ascii="Calisto MT" w:hAnsi="Calisto MT"/>
          <w:i/>
          <w:iCs/>
          <w:noProof/>
          <w:szCs w:val="24"/>
        </w:rPr>
        <w:t>Cambridge Journal of Education</w:t>
      </w:r>
      <w:r w:rsidRPr="00E576E6">
        <w:rPr>
          <w:rFonts w:ascii="Calisto MT" w:hAnsi="Calisto MT"/>
          <w:noProof/>
          <w:szCs w:val="24"/>
        </w:rPr>
        <w:t xml:space="preserve">, </w:t>
      </w:r>
      <w:r w:rsidRPr="00E576E6">
        <w:rPr>
          <w:rFonts w:ascii="Calisto MT" w:hAnsi="Calisto MT"/>
          <w:i/>
          <w:iCs/>
          <w:noProof/>
          <w:szCs w:val="24"/>
        </w:rPr>
        <w:t>48</w:t>
      </w:r>
      <w:r w:rsidR="00FA1F04">
        <w:rPr>
          <w:rFonts w:ascii="Calisto MT" w:hAnsi="Calisto MT"/>
          <w:noProof/>
          <w:szCs w:val="24"/>
        </w:rPr>
        <w:t xml:space="preserve">(1), 103–122.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Martín-Blas, T., Seidel, L., &amp; Serrano-Fernández, A. (2010). Enhancing Force Concept Inventory diagnostics to identify dominant misconceptions in first-year engineering physics. </w:t>
      </w:r>
      <w:r w:rsidRPr="00E576E6">
        <w:rPr>
          <w:rFonts w:ascii="Calisto MT" w:hAnsi="Calisto MT"/>
          <w:i/>
          <w:iCs/>
          <w:noProof/>
          <w:szCs w:val="24"/>
        </w:rPr>
        <w:t>European Journal of Engineering Education</w:t>
      </w:r>
      <w:r w:rsidRPr="00E576E6">
        <w:rPr>
          <w:rFonts w:ascii="Calisto MT" w:hAnsi="Calisto MT"/>
          <w:noProof/>
          <w:szCs w:val="24"/>
        </w:rPr>
        <w:t xml:space="preserve">, </w:t>
      </w:r>
      <w:r w:rsidRPr="00E576E6">
        <w:rPr>
          <w:rFonts w:ascii="Calisto MT" w:hAnsi="Calisto MT"/>
          <w:i/>
          <w:iCs/>
          <w:noProof/>
          <w:szCs w:val="24"/>
        </w:rPr>
        <w:t>35</w:t>
      </w:r>
      <w:r w:rsidR="00FA1F04">
        <w:rPr>
          <w:rFonts w:ascii="Calisto MT" w:hAnsi="Calisto MT"/>
          <w:noProof/>
          <w:szCs w:val="24"/>
        </w:rPr>
        <w:t xml:space="preserve">(6), 597–606.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McDermott, L. C., &amp; Redish, E. F. (1999). Resource Letter: PER-1: Physics Education Research. </w:t>
      </w:r>
      <w:r w:rsidRPr="00E576E6">
        <w:rPr>
          <w:rFonts w:ascii="Calisto MT" w:hAnsi="Calisto MT"/>
          <w:i/>
          <w:iCs/>
          <w:noProof/>
          <w:szCs w:val="24"/>
        </w:rPr>
        <w:t>American Journal of Physics</w:t>
      </w:r>
      <w:r w:rsidRPr="00E576E6">
        <w:rPr>
          <w:rFonts w:ascii="Calisto MT" w:hAnsi="Calisto MT"/>
          <w:noProof/>
          <w:szCs w:val="24"/>
        </w:rPr>
        <w:t xml:space="preserve">, </w:t>
      </w:r>
      <w:r w:rsidRPr="00E576E6">
        <w:rPr>
          <w:rFonts w:ascii="Calisto MT" w:hAnsi="Calisto MT"/>
          <w:i/>
          <w:iCs/>
          <w:noProof/>
          <w:szCs w:val="24"/>
        </w:rPr>
        <w:t>67</w:t>
      </w:r>
      <w:r w:rsidRPr="00E576E6">
        <w:rPr>
          <w:rFonts w:ascii="Calisto MT" w:hAnsi="Calisto MT"/>
          <w:noProof/>
          <w:szCs w:val="24"/>
        </w:rPr>
        <w:t>(9), 755–767.</w:t>
      </w:r>
      <w:r w:rsidR="00FA1F04">
        <w:rPr>
          <w:rFonts w:ascii="Calisto MT" w:hAnsi="Calisto MT"/>
          <w:noProof/>
          <w:szCs w:val="24"/>
        </w:rPr>
        <w:t xml:space="preserve">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Owens, M. T., &amp; Tanner, K. D. (2017). Teaching as brain changing: Exploring connections between neuroscience and innovative teaching. </w:t>
      </w:r>
      <w:r w:rsidRPr="00E576E6">
        <w:rPr>
          <w:rFonts w:ascii="Calisto MT" w:hAnsi="Calisto MT"/>
          <w:i/>
          <w:iCs/>
          <w:noProof/>
          <w:szCs w:val="24"/>
        </w:rPr>
        <w:t>CBE Life Sciences Education</w:t>
      </w:r>
      <w:r w:rsidRPr="00E576E6">
        <w:rPr>
          <w:rFonts w:ascii="Calisto MT" w:hAnsi="Calisto MT"/>
          <w:noProof/>
          <w:szCs w:val="24"/>
        </w:rPr>
        <w:t xml:space="preserve">, </w:t>
      </w:r>
      <w:r w:rsidRPr="00E576E6">
        <w:rPr>
          <w:rFonts w:ascii="Calisto MT" w:hAnsi="Calisto MT"/>
          <w:i/>
          <w:iCs/>
          <w:noProof/>
          <w:szCs w:val="24"/>
        </w:rPr>
        <w:t>16</w:t>
      </w:r>
      <w:r w:rsidR="00FA1F04">
        <w:rPr>
          <w:rFonts w:ascii="Calisto MT" w:hAnsi="Calisto MT"/>
          <w:noProof/>
          <w:szCs w:val="24"/>
        </w:rPr>
        <w:t xml:space="preserve">(2), 1–9.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Saunders-Stewart, K. S., Gyles, P. D. T., &amp; Shore, B. M. (2012). Student Outcomes in Inquiry Instruction: A Literature-Derived Inventory. </w:t>
      </w:r>
      <w:r w:rsidRPr="00E576E6">
        <w:rPr>
          <w:rFonts w:ascii="Calisto MT" w:hAnsi="Calisto MT"/>
          <w:i/>
          <w:iCs/>
          <w:noProof/>
          <w:szCs w:val="24"/>
        </w:rPr>
        <w:t>Journal of Advanced Academics</w:t>
      </w:r>
      <w:r w:rsidRPr="00E576E6">
        <w:rPr>
          <w:rFonts w:ascii="Calisto MT" w:hAnsi="Calisto MT"/>
          <w:noProof/>
          <w:szCs w:val="24"/>
        </w:rPr>
        <w:t xml:space="preserve">, </w:t>
      </w:r>
      <w:r w:rsidRPr="00E576E6">
        <w:rPr>
          <w:rFonts w:ascii="Calisto MT" w:hAnsi="Calisto MT"/>
          <w:i/>
          <w:iCs/>
          <w:noProof/>
          <w:szCs w:val="24"/>
        </w:rPr>
        <w:t>23</w:t>
      </w:r>
      <w:r w:rsidR="00FA1F04">
        <w:rPr>
          <w:rFonts w:ascii="Calisto MT" w:hAnsi="Calisto MT"/>
          <w:noProof/>
          <w:szCs w:val="24"/>
        </w:rPr>
        <w:t xml:space="preserve">(1), 5–31.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Turgut, Ü., Gürbüz, F., &amp; Turgut, G. (2011). An investigation 10thgrade students’ misconceptions about electric current. </w:t>
      </w:r>
      <w:r w:rsidRPr="00E576E6">
        <w:rPr>
          <w:rFonts w:ascii="Calisto MT" w:hAnsi="Calisto MT"/>
          <w:i/>
          <w:iCs/>
          <w:noProof/>
          <w:szCs w:val="24"/>
        </w:rPr>
        <w:t>Procedia - Social and Behavioral Sciences</w:t>
      </w:r>
      <w:r w:rsidRPr="00E576E6">
        <w:rPr>
          <w:rFonts w:ascii="Calisto MT" w:hAnsi="Calisto MT"/>
          <w:noProof/>
          <w:szCs w:val="24"/>
        </w:rPr>
        <w:t xml:space="preserve">, </w:t>
      </w:r>
      <w:r w:rsidRPr="00E576E6">
        <w:rPr>
          <w:rFonts w:ascii="Calisto MT" w:hAnsi="Calisto MT"/>
          <w:i/>
          <w:iCs/>
          <w:noProof/>
          <w:szCs w:val="24"/>
        </w:rPr>
        <w:t>15</w:t>
      </w:r>
      <w:r w:rsidR="00FA1F04">
        <w:rPr>
          <w:rFonts w:ascii="Calisto MT" w:hAnsi="Calisto MT"/>
          <w:noProof/>
          <w:szCs w:val="24"/>
        </w:rPr>
        <w:t xml:space="preserve">, 1965–1971.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Van Hook, S., Lark, A., Hodges, J., Celebrezze, E., &amp; Channels, L. (2007). Playground Physics: Determining the Moment of Inertia of a Merry-Go-Round. </w:t>
      </w:r>
      <w:r w:rsidRPr="00E576E6">
        <w:rPr>
          <w:rFonts w:ascii="Calisto MT" w:hAnsi="Calisto MT"/>
          <w:i/>
          <w:iCs/>
          <w:noProof/>
          <w:szCs w:val="24"/>
        </w:rPr>
        <w:t>The Physics Teacher</w:t>
      </w:r>
      <w:r w:rsidRPr="00E576E6">
        <w:rPr>
          <w:rFonts w:ascii="Calisto MT" w:hAnsi="Calisto MT"/>
          <w:noProof/>
          <w:szCs w:val="24"/>
        </w:rPr>
        <w:t xml:space="preserve">, </w:t>
      </w:r>
      <w:r w:rsidRPr="00E576E6">
        <w:rPr>
          <w:rFonts w:ascii="Calisto MT" w:hAnsi="Calisto MT"/>
          <w:i/>
          <w:iCs/>
          <w:noProof/>
          <w:szCs w:val="24"/>
        </w:rPr>
        <w:t>45</w:t>
      </w:r>
      <w:r w:rsidR="00FA1F04">
        <w:rPr>
          <w:rFonts w:ascii="Calisto MT" w:hAnsi="Calisto MT"/>
          <w:noProof/>
          <w:szCs w:val="24"/>
        </w:rPr>
        <w:t xml:space="preserve">(2), 85–87.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van Uum, M. S. J., Verhoeff, R. P., &amp; Peeters, M. (2016). Inquiry-based science education: towards a pedagogical framework for primary school teachers. </w:t>
      </w:r>
      <w:r w:rsidRPr="00E576E6">
        <w:rPr>
          <w:rFonts w:ascii="Calisto MT" w:hAnsi="Calisto MT"/>
          <w:i/>
          <w:iCs/>
          <w:noProof/>
          <w:szCs w:val="24"/>
        </w:rPr>
        <w:t>International Journal of Science Education</w:t>
      </w:r>
      <w:r w:rsidRPr="00E576E6">
        <w:rPr>
          <w:rFonts w:ascii="Calisto MT" w:hAnsi="Calisto MT"/>
          <w:noProof/>
          <w:szCs w:val="24"/>
        </w:rPr>
        <w:t xml:space="preserve">, </w:t>
      </w:r>
      <w:r w:rsidRPr="00E576E6">
        <w:rPr>
          <w:rFonts w:ascii="Calisto MT" w:hAnsi="Calisto MT"/>
          <w:i/>
          <w:iCs/>
          <w:noProof/>
          <w:szCs w:val="24"/>
        </w:rPr>
        <w:t>38</w:t>
      </w:r>
      <w:r w:rsidR="00FA1F04">
        <w:rPr>
          <w:rFonts w:ascii="Calisto MT" w:hAnsi="Calisto MT"/>
          <w:noProof/>
          <w:szCs w:val="24"/>
        </w:rPr>
        <w:t xml:space="preserve">(3), 450–469. </w:t>
      </w:r>
    </w:p>
    <w:p w:rsidR="00E576E6" w:rsidRPr="00E576E6" w:rsidRDefault="00E576E6" w:rsidP="00E576E6">
      <w:pPr>
        <w:widowControl w:val="0"/>
        <w:autoSpaceDE w:val="0"/>
        <w:autoSpaceDN w:val="0"/>
        <w:adjustRightInd w:val="0"/>
        <w:ind w:left="480" w:hanging="480"/>
        <w:jc w:val="both"/>
        <w:rPr>
          <w:rFonts w:ascii="Calisto MT" w:hAnsi="Calisto MT"/>
          <w:noProof/>
          <w:szCs w:val="24"/>
        </w:rPr>
      </w:pPr>
      <w:r w:rsidRPr="00E576E6">
        <w:rPr>
          <w:rFonts w:ascii="Calisto MT" w:hAnsi="Calisto MT"/>
          <w:noProof/>
          <w:szCs w:val="24"/>
        </w:rPr>
        <w:t xml:space="preserve">Wartono, W., Hudha, M. N., &amp; Batlolona, J. R. (2018). How are the physics critical thinking skills of the students taught by using inquiry-discovery through empirical and theorethical overview? </w:t>
      </w:r>
      <w:r w:rsidRPr="00E576E6">
        <w:rPr>
          <w:rFonts w:ascii="Calisto MT" w:hAnsi="Calisto MT"/>
          <w:i/>
          <w:iCs/>
          <w:noProof/>
          <w:szCs w:val="24"/>
        </w:rPr>
        <w:t>Eurasia Journal of Mathematics, Science and Technology Education</w:t>
      </w:r>
      <w:r w:rsidRPr="00E576E6">
        <w:rPr>
          <w:rFonts w:ascii="Calisto MT" w:hAnsi="Calisto MT"/>
          <w:noProof/>
          <w:szCs w:val="24"/>
        </w:rPr>
        <w:t xml:space="preserve">, </w:t>
      </w:r>
      <w:r w:rsidRPr="00E576E6">
        <w:rPr>
          <w:rFonts w:ascii="Calisto MT" w:hAnsi="Calisto MT"/>
          <w:i/>
          <w:iCs/>
          <w:noProof/>
          <w:szCs w:val="24"/>
        </w:rPr>
        <w:t>14</w:t>
      </w:r>
      <w:r w:rsidR="00FA1F04">
        <w:rPr>
          <w:rFonts w:ascii="Calisto MT" w:hAnsi="Calisto MT"/>
          <w:noProof/>
          <w:szCs w:val="24"/>
        </w:rPr>
        <w:t xml:space="preserve">(2). </w:t>
      </w:r>
    </w:p>
    <w:p w:rsidR="00E576E6" w:rsidRPr="00E576E6" w:rsidRDefault="00E576E6" w:rsidP="00E576E6">
      <w:pPr>
        <w:widowControl w:val="0"/>
        <w:autoSpaceDE w:val="0"/>
        <w:autoSpaceDN w:val="0"/>
        <w:adjustRightInd w:val="0"/>
        <w:ind w:left="480" w:hanging="480"/>
        <w:jc w:val="both"/>
        <w:rPr>
          <w:rFonts w:ascii="Calisto MT" w:hAnsi="Calisto MT"/>
          <w:noProof/>
        </w:rPr>
      </w:pPr>
      <w:r w:rsidRPr="00E576E6">
        <w:rPr>
          <w:rFonts w:ascii="Calisto MT" w:hAnsi="Calisto MT"/>
          <w:noProof/>
          <w:szCs w:val="24"/>
        </w:rPr>
        <w:lastRenderedPageBreak/>
        <w:t xml:space="preserve">Yakar, Z., &amp; Baykara, H. (2014). Inquiry-based laboratory practices in a science teacher training program. </w:t>
      </w:r>
      <w:r w:rsidRPr="00E576E6">
        <w:rPr>
          <w:rFonts w:ascii="Calisto MT" w:hAnsi="Calisto MT"/>
          <w:i/>
          <w:iCs/>
          <w:noProof/>
          <w:szCs w:val="24"/>
        </w:rPr>
        <w:t xml:space="preserve">Eurasia Journal of Mathematics, Science and Technology </w:t>
      </w:r>
      <w:r w:rsidRPr="00E576E6">
        <w:rPr>
          <w:rFonts w:ascii="Calisto MT" w:hAnsi="Calisto MT"/>
          <w:i/>
          <w:iCs/>
          <w:noProof/>
          <w:szCs w:val="24"/>
        </w:rPr>
        <w:lastRenderedPageBreak/>
        <w:t>Education</w:t>
      </w:r>
      <w:r w:rsidRPr="00E576E6">
        <w:rPr>
          <w:rFonts w:ascii="Calisto MT" w:hAnsi="Calisto MT"/>
          <w:noProof/>
          <w:szCs w:val="24"/>
        </w:rPr>
        <w:t xml:space="preserve">, </w:t>
      </w:r>
      <w:r w:rsidRPr="00E576E6">
        <w:rPr>
          <w:rFonts w:ascii="Calisto MT" w:hAnsi="Calisto MT"/>
          <w:i/>
          <w:iCs/>
          <w:noProof/>
          <w:szCs w:val="24"/>
        </w:rPr>
        <w:t>10</w:t>
      </w:r>
      <w:r w:rsidR="00FA1F04">
        <w:rPr>
          <w:rFonts w:ascii="Calisto MT" w:hAnsi="Calisto MT"/>
          <w:noProof/>
          <w:szCs w:val="24"/>
        </w:rPr>
        <w:t xml:space="preserve">(2), 173–183. </w:t>
      </w:r>
    </w:p>
    <w:p w:rsidR="000568BE" w:rsidRDefault="00E576E6" w:rsidP="00E576E6">
      <w:pPr>
        <w:pStyle w:val="ListParagraph"/>
        <w:tabs>
          <w:tab w:val="left" w:pos="-990"/>
        </w:tabs>
        <w:spacing w:after="0" w:line="240" w:lineRule="auto"/>
        <w:ind w:left="426" w:right="-1" w:hanging="426"/>
        <w:jc w:val="both"/>
        <w:rPr>
          <w:rFonts w:ascii="Calisto MT" w:hAnsi="Calisto MT"/>
          <w:sz w:val="20"/>
          <w:szCs w:val="20"/>
          <w:lang w:val="en-US"/>
        </w:rPr>
      </w:pPr>
      <w:r w:rsidRPr="00E576E6">
        <w:rPr>
          <w:rFonts w:ascii="Calisto MT" w:hAnsi="Calisto MT"/>
          <w:lang w:val="tr-TR" w:eastAsia="tr-TR"/>
        </w:rPr>
        <w:fldChar w:fldCharType="end"/>
      </w: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FE0593" w:rsidRPr="00751099" w:rsidRDefault="00FE0593" w:rsidP="00751099">
      <w:pPr>
        <w:tabs>
          <w:tab w:val="left" w:pos="-990"/>
        </w:tabs>
        <w:ind w:right="-1"/>
        <w:jc w:val="both"/>
        <w:rPr>
          <w:rFonts w:ascii="Calisto MT" w:hAnsi="Calisto MT"/>
          <w:b/>
        </w:rPr>
        <w:sectPr w:rsidR="00FE0593" w:rsidRPr="00751099">
          <w:type w:val="continuous"/>
          <w:pgSz w:w="11920" w:h="16840"/>
          <w:pgMar w:top="1560" w:right="1600" w:bottom="280" w:left="1600" w:header="720" w:footer="720" w:gutter="0"/>
          <w:cols w:num="2" w:space="720" w:equalWidth="0">
            <w:col w:w="4233" w:space="239"/>
            <w:col w:w="4248"/>
          </w:cols>
        </w:sectPr>
      </w:pPr>
    </w:p>
    <w:p w:rsidR="0038536D" w:rsidRDefault="0038536D" w:rsidP="001E26E9">
      <w:pPr>
        <w:tabs>
          <w:tab w:val="left" w:pos="-990"/>
        </w:tabs>
        <w:ind w:right="-1"/>
        <w:jc w:val="both"/>
        <w:rPr>
          <w:rFonts w:ascii="Calisto MT" w:eastAsia="Calisto MT" w:hAnsi="Calisto MT" w:cs="Calisto MT"/>
          <w:sz w:val="18"/>
          <w:szCs w:val="18"/>
        </w:rPr>
      </w:pPr>
    </w:p>
    <w:sectPr w:rsidR="0038536D" w:rsidSect="00FE0593">
      <w:type w:val="continuous"/>
      <w:pgSz w:w="11920" w:h="16840"/>
      <w:pgMar w:top="1560" w:right="1600" w:bottom="280" w:left="1600" w:header="720" w:footer="720" w:gutter="0"/>
      <w:cols w:space="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12" w:rsidRDefault="00A00312">
      <w:r>
        <w:separator/>
      </w:r>
    </w:p>
  </w:endnote>
  <w:endnote w:type="continuationSeparator" w:id="0">
    <w:p w:rsidR="00A00312" w:rsidRDefault="00A0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12" w:rsidRDefault="00A00312">
      <w:r>
        <w:separator/>
      </w:r>
    </w:p>
  </w:footnote>
  <w:footnote w:type="continuationSeparator" w:id="0">
    <w:p w:rsidR="00A00312" w:rsidRDefault="00A00312">
      <w:r>
        <w:continuationSeparator/>
      </w:r>
    </w:p>
  </w:footnote>
  <w:footnote w:id="1">
    <w:p w:rsidR="0068074C" w:rsidRPr="003E66A7" w:rsidRDefault="0068074C">
      <w:pPr>
        <w:pStyle w:val="FootnoteText"/>
        <w:rPr>
          <w:rFonts w:ascii="Calisto MT" w:hAnsi="Calisto MT"/>
          <w:b/>
          <w:sz w:val="16"/>
          <w:szCs w:val="16"/>
        </w:rPr>
      </w:pPr>
      <w:r>
        <w:rPr>
          <w:rStyle w:val="FootnoteReference"/>
        </w:rPr>
        <w:footnoteRef/>
      </w:r>
      <w:r>
        <w:t xml:space="preserve"> *</w:t>
      </w:r>
      <w:r w:rsidRPr="003E66A7">
        <w:rPr>
          <w:rFonts w:ascii="Calisto MT" w:hAnsi="Calisto MT"/>
          <w:b/>
          <w:sz w:val="16"/>
          <w:szCs w:val="16"/>
        </w:rPr>
        <w:t xml:space="preserve">Address Correspondence: </w:t>
      </w:r>
    </w:p>
    <w:p w:rsidR="0068074C" w:rsidRPr="0068074C" w:rsidRDefault="0068074C">
      <w:pPr>
        <w:pStyle w:val="FootnoteText"/>
        <w:rPr>
          <w:rFonts w:ascii="Calisto MT" w:hAnsi="Calisto MT"/>
          <w:sz w:val="16"/>
          <w:szCs w:val="16"/>
        </w:rPr>
      </w:pPr>
      <w:r>
        <w:rPr>
          <w:rFonts w:ascii="Calisto MT" w:hAnsi="Calisto MT"/>
          <w:sz w:val="16"/>
          <w:szCs w:val="16"/>
        </w:rPr>
        <w:t>E-mail: johabatlolona@gmail.com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640" w:rsidRDefault="00A00312">
    <w:pPr>
      <w:spacing w:line="200" w:lineRule="exact"/>
    </w:pPr>
    <w:r>
      <w:pict>
        <v:shapetype id="_x0000_t202" coordsize="21600,21600" o:spt="202" path="m,l,21600r21600,l21600,xe">
          <v:stroke joinstyle="miter"/>
          <v:path gradientshapeok="t" o:connecttype="rect"/>
        </v:shapetype>
        <v:shape id="_x0000_s2050" type="#_x0000_t202" style="position:absolute;margin-left:163.3pt;margin-top:61.7pt;width:268.65pt;height:11pt;z-index:-251658240;mso-position-horizontal-relative:page;mso-position-vertical-relative:page" filled="f" stroked="f">
          <v:textbox style="mso-next-textbox:#_x0000_s2050" inset="0,0,0,0">
            <w:txbxContent>
              <w:p w:rsidR="00FF5640" w:rsidRDefault="00935ABB">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v:textbox>
          <w10:wrap anchorx="page" anchory="page"/>
        </v:shape>
      </w:pict>
    </w:r>
    <w:r>
      <w:pict>
        <v:shape id="_x0000_s2049" type="#_x0000_t202" style="position:absolute;margin-left:494.45pt;margin-top:62.35pt;width:17.75pt;height:11pt;z-index:-251657216;mso-position-horizontal-relative:page;mso-position-vertical-relative:page" filled="f" stroked="f">
          <v:textbox style="mso-next-textbox:#_x0000_s2049" inset="0,0,0,0">
            <w:txbxContent>
              <w:p w:rsidR="00FF5640" w:rsidRDefault="0040308A">
                <w:pPr>
                  <w:spacing w:line="200" w:lineRule="exact"/>
                  <w:ind w:left="40"/>
                  <w:rPr>
                    <w:rFonts w:ascii="Calisto MT" w:eastAsia="Calisto MT" w:hAnsi="Calisto MT" w:cs="Calisto MT"/>
                    <w:sz w:val="18"/>
                    <w:szCs w:val="18"/>
                  </w:rPr>
                </w:pPr>
                <w:r>
                  <w:fldChar w:fldCharType="begin"/>
                </w:r>
                <w:r w:rsidR="00935ABB">
                  <w:rPr>
                    <w:rFonts w:ascii="Calisto MT" w:eastAsia="Calisto MT" w:hAnsi="Calisto MT" w:cs="Calisto MT"/>
                    <w:sz w:val="18"/>
                    <w:szCs w:val="18"/>
                  </w:rPr>
                  <w:instrText xml:space="preserve"> PAGE </w:instrText>
                </w:r>
                <w:r>
                  <w:fldChar w:fldCharType="separate"/>
                </w:r>
                <w:r w:rsidR="00BC5602">
                  <w:rPr>
                    <w:rFonts w:ascii="Calisto MT" w:eastAsia="Calisto MT" w:hAnsi="Calisto MT" w:cs="Calisto MT"/>
                    <w:noProof/>
                    <w:sz w:val="18"/>
                    <w:szCs w:val="18"/>
                  </w:rPr>
                  <w:t>255</w:t>
                </w:r>
                <w:r>
                  <w:fldChar w:fldCharType="end"/>
                </w:r>
              </w:p>
            </w:txbxContent>
          </v:textbox>
          <w10:wrap anchorx="page" anchory="page"/>
        </v:shape>
      </w:pict>
    </w:r>
  </w:p>
  <w:p w:rsidR="00116618" w:rsidRDefault="00116618"/>
  <w:p w:rsidR="00FF5640" w:rsidRDefault="00A00312">
    <w:pPr>
      <w:spacing w:line="200" w:lineRule="exact"/>
    </w:pPr>
    <w:r>
      <w:pict>
        <v:shape id="_x0000_s2052" type="#_x0000_t202" style="position:absolute;margin-left:83.2pt;margin-top:61.8pt;width:17.75pt;height:11pt;z-index:-251660288;mso-position-horizontal-relative:page;mso-position-vertical-relative:page" filled="f" stroked="f">
          <v:textbox style="mso-next-textbox:#_x0000_s2052" inset="0,0,0,0">
            <w:txbxContent>
              <w:p w:rsidR="00FF5640" w:rsidRDefault="0040308A">
                <w:pPr>
                  <w:spacing w:line="200" w:lineRule="exact"/>
                  <w:ind w:left="40"/>
                  <w:rPr>
                    <w:rFonts w:ascii="Calisto MT" w:eastAsia="Calisto MT" w:hAnsi="Calisto MT" w:cs="Calisto MT"/>
                    <w:sz w:val="18"/>
                    <w:szCs w:val="18"/>
                  </w:rPr>
                </w:pPr>
                <w:r>
                  <w:fldChar w:fldCharType="begin"/>
                </w:r>
                <w:r w:rsidR="00935ABB">
                  <w:rPr>
                    <w:rFonts w:ascii="Calisto MT" w:eastAsia="Calisto MT" w:hAnsi="Calisto MT" w:cs="Calisto MT"/>
                    <w:sz w:val="18"/>
                    <w:szCs w:val="18"/>
                  </w:rPr>
                  <w:instrText xml:space="preserve"> PAGE </w:instrText>
                </w:r>
                <w:r>
                  <w:fldChar w:fldCharType="separate"/>
                </w:r>
                <w:r w:rsidR="00BC5602">
                  <w:rPr>
                    <w:rFonts w:ascii="Calisto MT" w:eastAsia="Calisto MT" w:hAnsi="Calisto MT" w:cs="Calisto MT"/>
                    <w:noProof/>
                    <w:sz w:val="18"/>
                    <w:szCs w:val="18"/>
                  </w:rPr>
                  <w:t>255</w:t>
                </w:r>
                <w:r>
                  <w:fldChar w:fldCharType="end"/>
                </w:r>
              </w:p>
            </w:txbxContent>
          </v:textbox>
          <w10:wrap anchorx="page" anchory="page"/>
        </v:shape>
      </w:pict>
    </w:r>
    <w:r>
      <w:pict>
        <v:shape id="_x0000_s2051" type="#_x0000_t202" style="position:absolute;margin-left:163.3pt;margin-top:62.5pt;width:268.65pt;height:11pt;z-index:-251659264;mso-position-horizontal-relative:page;mso-position-vertical-relative:page" filled="f" stroked="f">
          <v:textbox style="mso-next-textbox:#_x0000_s2051" inset="0,0,0,0">
            <w:txbxContent>
              <w:p w:rsidR="00FF5640" w:rsidRDefault="00935ABB">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2575"/>
    <w:multiLevelType w:val="hybridMultilevel"/>
    <w:tmpl w:val="CD8AD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2B1372A"/>
    <w:multiLevelType w:val="hybridMultilevel"/>
    <w:tmpl w:val="E7D214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56205803"/>
    <w:multiLevelType w:val="multilevel"/>
    <w:tmpl w:val="E2A47066"/>
    <w:lvl w:ilvl="0">
      <w:start w:val="1"/>
      <w:numFmt w:val="decimal"/>
      <w:pStyle w:val="Els-1storder-head"/>
      <w:suff w:val="space"/>
      <w:lvlText w:val="%1."/>
      <w:lvlJc w:val="left"/>
      <w:pPr>
        <w:ind w:left="12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63847A76"/>
    <w:multiLevelType w:val="hybridMultilevel"/>
    <w:tmpl w:val="EC3A2BE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49131D8"/>
    <w:multiLevelType w:val="hybridMultilevel"/>
    <w:tmpl w:val="FEB06026"/>
    <w:lvl w:ilvl="0" w:tplc="25C416EE">
      <w:start w:val="1"/>
      <w:numFmt w:val="decimal"/>
      <w:lvlText w:val="%1."/>
      <w:lvlJc w:val="left"/>
      <w:pPr>
        <w:ind w:left="733" w:hanging="360"/>
      </w:pPr>
      <w:rPr>
        <w:rFonts w:hint="default"/>
      </w:rPr>
    </w:lvl>
    <w:lvl w:ilvl="1" w:tplc="04210019" w:tentative="1">
      <w:start w:val="1"/>
      <w:numFmt w:val="lowerLetter"/>
      <w:lvlText w:val="%2."/>
      <w:lvlJc w:val="left"/>
      <w:pPr>
        <w:ind w:left="1453" w:hanging="360"/>
      </w:pPr>
    </w:lvl>
    <w:lvl w:ilvl="2" w:tplc="0421001B" w:tentative="1">
      <w:start w:val="1"/>
      <w:numFmt w:val="lowerRoman"/>
      <w:lvlText w:val="%3."/>
      <w:lvlJc w:val="right"/>
      <w:pPr>
        <w:ind w:left="2173" w:hanging="180"/>
      </w:pPr>
    </w:lvl>
    <w:lvl w:ilvl="3" w:tplc="0421000F" w:tentative="1">
      <w:start w:val="1"/>
      <w:numFmt w:val="decimal"/>
      <w:lvlText w:val="%4."/>
      <w:lvlJc w:val="left"/>
      <w:pPr>
        <w:ind w:left="2893" w:hanging="360"/>
      </w:pPr>
    </w:lvl>
    <w:lvl w:ilvl="4" w:tplc="04210019" w:tentative="1">
      <w:start w:val="1"/>
      <w:numFmt w:val="lowerLetter"/>
      <w:lvlText w:val="%5."/>
      <w:lvlJc w:val="left"/>
      <w:pPr>
        <w:ind w:left="3613" w:hanging="360"/>
      </w:pPr>
    </w:lvl>
    <w:lvl w:ilvl="5" w:tplc="0421001B" w:tentative="1">
      <w:start w:val="1"/>
      <w:numFmt w:val="lowerRoman"/>
      <w:lvlText w:val="%6."/>
      <w:lvlJc w:val="right"/>
      <w:pPr>
        <w:ind w:left="4333" w:hanging="180"/>
      </w:pPr>
    </w:lvl>
    <w:lvl w:ilvl="6" w:tplc="0421000F" w:tentative="1">
      <w:start w:val="1"/>
      <w:numFmt w:val="decimal"/>
      <w:lvlText w:val="%7."/>
      <w:lvlJc w:val="left"/>
      <w:pPr>
        <w:ind w:left="5053" w:hanging="360"/>
      </w:pPr>
    </w:lvl>
    <w:lvl w:ilvl="7" w:tplc="04210019" w:tentative="1">
      <w:start w:val="1"/>
      <w:numFmt w:val="lowerLetter"/>
      <w:lvlText w:val="%8."/>
      <w:lvlJc w:val="left"/>
      <w:pPr>
        <w:ind w:left="5773" w:hanging="360"/>
      </w:pPr>
    </w:lvl>
    <w:lvl w:ilvl="8" w:tplc="0421001B" w:tentative="1">
      <w:start w:val="1"/>
      <w:numFmt w:val="lowerRoman"/>
      <w:lvlText w:val="%9."/>
      <w:lvlJc w:val="right"/>
      <w:pPr>
        <w:ind w:left="6493" w:hanging="180"/>
      </w:pPr>
    </w:lvl>
  </w:abstractNum>
  <w:abstractNum w:abstractNumId="6">
    <w:nsid w:val="74A82BA2"/>
    <w:multiLevelType w:val="hybridMultilevel"/>
    <w:tmpl w:val="D646D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jAyN7IwMjOxNDI2sTRR0lEKTi0uzszPAykwqgUAfPZ67ywAAAA="/>
  </w:docVars>
  <w:rsids>
    <w:rsidRoot w:val="00FF5640"/>
    <w:rsid w:val="0000420F"/>
    <w:rsid w:val="0001016C"/>
    <w:rsid w:val="000115B0"/>
    <w:rsid w:val="0001657A"/>
    <w:rsid w:val="000568BE"/>
    <w:rsid w:val="00084196"/>
    <w:rsid w:val="000A4197"/>
    <w:rsid w:val="000B7CE4"/>
    <w:rsid w:val="000E1539"/>
    <w:rsid w:val="00107A48"/>
    <w:rsid w:val="0011435C"/>
    <w:rsid w:val="00116618"/>
    <w:rsid w:val="0017206D"/>
    <w:rsid w:val="00175B70"/>
    <w:rsid w:val="001C09D5"/>
    <w:rsid w:val="001D0FD5"/>
    <w:rsid w:val="001E26E9"/>
    <w:rsid w:val="00235AFE"/>
    <w:rsid w:val="002366A3"/>
    <w:rsid w:val="00255B12"/>
    <w:rsid w:val="002716B6"/>
    <w:rsid w:val="00296D63"/>
    <w:rsid w:val="002F0013"/>
    <w:rsid w:val="002F5443"/>
    <w:rsid w:val="00320F0F"/>
    <w:rsid w:val="00321DAF"/>
    <w:rsid w:val="00322E98"/>
    <w:rsid w:val="00376250"/>
    <w:rsid w:val="0038536D"/>
    <w:rsid w:val="00385411"/>
    <w:rsid w:val="003E2F8F"/>
    <w:rsid w:val="003E66A7"/>
    <w:rsid w:val="003F791F"/>
    <w:rsid w:val="0040308A"/>
    <w:rsid w:val="004138F9"/>
    <w:rsid w:val="004816FB"/>
    <w:rsid w:val="004B3164"/>
    <w:rsid w:val="004C6267"/>
    <w:rsid w:val="004D1643"/>
    <w:rsid w:val="005529A0"/>
    <w:rsid w:val="00552F52"/>
    <w:rsid w:val="005D50CF"/>
    <w:rsid w:val="006232E6"/>
    <w:rsid w:val="006434C6"/>
    <w:rsid w:val="00656B4B"/>
    <w:rsid w:val="00656FD1"/>
    <w:rsid w:val="0068074C"/>
    <w:rsid w:val="0070491F"/>
    <w:rsid w:val="007458BF"/>
    <w:rsid w:val="00751099"/>
    <w:rsid w:val="0075520A"/>
    <w:rsid w:val="0075714F"/>
    <w:rsid w:val="00797DDB"/>
    <w:rsid w:val="007A467F"/>
    <w:rsid w:val="007A623A"/>
    <w:rsid w:val="007B3F6C"/>
    <w:rsid w:val="007C7D66"/>
    <w:rsid w:val="00812DEF"/>
    <w:rsid w:val="0088607C"/>
    <w:rsid w:val="00893497"/>
    <w:rsid w:val="008A7421"/>
    <w:rsid w:val="008B795B"/>
    <w:rsid w:val="00935ABB"/>
    <w:rsid w:val="00940BB1"/>
    <w:rsid w:val="009B5EBB"/>
    <w:rsid w:val="009D4FEA"/>
    <w:rsid w:val="00A00312"/>
    <w:rsid w:val="00A52AC2"/>
    <w:rsid w:val="00A57969"/>
    <w:rsid w:val="00AB3DD7"/>
    <w:rsid w:val="00AC502C"/>
    <w:rsid w:val="00B04FDF"/>
    <w:rsid w:val="00B22142"/>
    <w:rsid w:val="00B30CAB"/>
    <w:rsid w:val="00B328E0"/>
    <w:rsid w:val="00B64931"/>
    <w:rsid w:val="00B6592F"/>
    <w:rsid w:val="00BA43A0"/>
    <w:rsid w:val="00BC01CF"/>
    <w:rsid w:val="00BC5602"/>
    <w:rsid w:val="00BF10CF"/>
    <w:rsid w:val="00C30BBB"/>
    <w:rsid w:val="00C564F5"/>
    <w:rsid w:val="00CB54B0"/>
    <w:rsid w:val="00CC1763"/>
    <w:rsid w:val="00CC3834"/>
    <w:rsid w:val="00CC4FE2"/>
    <w:rsid w:val="00CC7367"/>
    <w:rsid w:val="00CD1F29"/>
    <w:rsid w:val="00D1439B"/>
    <w:rsid w:val="00D1636A"/>
    <w:rsid w:val="00D20081"/>
    <w:rsid w:val="00D4736F"/>
    <w:rsid w:val="00D5058A"/>
    <w:rsid w:val="00D80D3D"/>
    <w:rsid w:val="00DA028B"/>
    <w:rsid w:val="00DA75D8"/>
    <w:rsid w:val="00DC7030"/>
    <w:rsid w:val="00DE261A"/>
    <w:rsid w:val="00E5014A"/>
    <w:rsid w:val="00E510CF"/>
    <w:rsid w:val="00E576E6"/>
    <w:rsid w:val="00E77A0E"/>
    <w:rsid w:val="00E80FED"/>
    <w:rsid w:val="00E82FA0"/>
    <w:rsid w:val="00E93F90"/>
    <w:rsid w:val="00EB1605"/>
    <w:rsid w:val="00F279B5"/>
    <w:rsid w:val="00F33B0E"/>
    <w:rsid w:val="00F34028"/>
    <w:rsid w:val="00F82E7F"/>
    <w:rsid w:val="00FA1F04"/>
    <w:rsid w:val="00FA45DD"/>
    <w:rsid w:val="00FA5638"/>
    <w:rsid w:val="00FC10D2"/>
    <w:rsid w:val="00FC405D"/>
    <w:rsid w:val="00FC40AB"/>
    <w:rsid w:val="00FE0593"/>
    <w:rsid w:val="00FF564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AuthorAffiliations">
    <w:name w:val="Author Affiliations"/>
    <w:basedOn w:val="Normal"/>
    <w:next w:val="Normal"/>
    <w:rsid w:val="00107A48"/>
    <w:pPr>
      <w:spacing w:after="240"/>
      <w:jc w:val="center"/>
    </w:pPr>
    <w:rPr>
      <w:i/>
    </w:rPr>
  </w:style>
  <w:style w:type="paragraph" w:customStyle="1" w:styleId="Default">
    <w:name w:val="Default"/>
    <w:rsid w:val="000115B0"/>
    <w:pPr>
      <w:autoSpaceDE w:val="0"/>
      <w:autoSpaceDN w:val="0"/>
      <w:adjustRightInd w:val="0"/>
    </w:pPr>
    <w:rPr>
      <w:rFonts w:eastAsia="Calibri"/>
      <w:color w:val="000000"/>
      <w:sz w:val="24"/>
      <w:szCs w:val="24"/>
      <w:lang w:val="id-ID"/>
    </w:rPr>
  </w:style>
  <w:style w:type="paragraph" w:styleId="ListParagraph">
    <w:name w:val="List Paragraph"/>
    <w:aliases w:val="Body of text,List Paragraph1,Colorful List - Accent 11"/>
    <w:basedOn w:val="Normal"/>
    <w:link w:val="ListParagraphChar"/>
    <w:uiPriority w:val="34"/>
    <w:qFormat/>
    <w:rsid w:val="00CB54B0"/>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Colorful List - Accent 11 Char"/>
    <w:link w:val="ListParagraph"/>
    <w:uiPriority w:val="34"/>
    <w:locked/>
    <w:rsid w:val="00CB54B0"/>
    <w:rPr>
      <w:rFonts w:ascii="Calibri" w:eastAsia="Calibri" w:hAnsi="Calibri"/>
      <w:sz w:val="22"/>
      <w:szCs w:val="22"/>
      <w:lang w:val="id-ID"/>
    </w:rPr>
  </w:style>
  <w:style w:type="paragraph" w:styleId="BalloonText">
    <w:name w:val="Balloon Text"/>
    <w:basedOn w:val="Normal"/>
    <w:link w:val="BalloonTextChar"/>
    <w:uiPriority w:val="99"/>
    <w:semiHidden/>
    <w:unhideWhenUsed/>
    <w:rsid w:val="00B6592F"/>
    <w:rPr>
      <w:rFonts w:ascii="Tahoma" w:hAnsi="Tahoma" w:cs="Tahoma"/>
      <w:sz w:val="16"/>
      <w:szCs w:val="16"/>
    </w:rPr>
  </w:style>
  <w:style w:type="character" w:customStyle="1" w:styleId="BalloonTextChar">
    <w:name w:val="Balloon Text Char"/>
    <w:basedOn w:val="DefaultParagraphFont"/>
    <w:link w:val="BalloonText"/>
    <w:uiPriority w:val="99"/>
    <w:semiHidden/>
    <w:rsid w:val="00B6592F"/>
    <w:rPr>
      <w:rFonts w:ascii="Tahoma" w:hAnsi="Tahoma" w:cs="Tahoma"/>
      <w:sz w:val="16"/>
      <w:szCs w:val="16"/>
    </w:rPr>
  </w:style>
  <w:style w:type="character" w:styleId="CommentReference">
    <w:name w:val="annotation reference"/>
    <w:basedOn w:val="DefaultParagraphFont"/>
    <w:uiPriority w:val="99"/>
    <w:semiHidden/>
    <w:unhideWhenUsed/>
    <w:rsid w:val="00AB3DD7"/>
    <w:rPr>
      <w:sz w:val="16"/>
      <w:szCs w:val="16"/>
    </w:rPr>
  </w:style>
  <w:style w:type="paragraph" w:styleId="CommentText">
    <w:name w:val="annotation text"/>
    <w:basedOn w:val="Normal"/>
    <w:link w:val="CommentTextChar"/>
    <w:uiPriority w:val="99"/>
    <w:unhideWhenUsed/>
    <w:rsid w:val="00AB3DD7"/>
  </w:style>
  <w:style w:type="character" w:customStyle="1" w:styleId="CommentTextChar">
    <w:name w:val="Comment Text Char"/>
    <w:basedOn w:val="DefaultParagraphFont"/>
    <w:link w:val="CommentText"/>
    <w:uiPriority w:val="99"/>
    <w:rsid w:val="00AB3DD7"/>
  </w:style>
  <w:style w:type="paragraph" w:styleId="CommentSubject">
    <w:name w:val="annotation subject"/>
    <w:basedOn w:val="CommentText"/>
    <w:next w:val="CommentText"/>
    <w:link w:val="CommentSubjectChar"/>
    <w:uiPriority w:val="99"/>
    <w:semiHidden/>
    <w:unhideWhenUsed/>
    <w:rsid w:val="00AB3DD7"/>
    <w:rPr>
      <w:b/>
      <w:bCs/>
    </w:rPr>
  </w:style>
  <w:style w:type="character" w:customStyle="1" w:styleId="CommentSubjectChar">
    <w:name w:val="Comment Subject Char"/>
    <w:basedOn w:val="CommentTextChar"/>
    <w:link w:val="CommentSubject"/>
    <w:uiPriority w:val="99"/>
    <w:semiHidden/>
    <w:rsid w:val="00AB3DD7"/>
    <w:rPr>
      <w:b/>
      <w:bCs/>
    </w:rPr>
  </w:style>
  <w:style w:type="character" w:styleId="Hyperlink">
    <w:name w:val="Hyperlink"/>
    <w:basedOn w:val="DefaultParagraphFont"/>
    <w:uiPriority w:val="99"/>
    <w:unhideWhenUsed/>
    <w:rsid w:val="008B795B"/>
    <w:rPr>
      <w:color w:val="0000FF" w:themeColor="hyperlink"/>
      <w:u w:val="single"/>
    </w:rPr>
  </w:style>
  <w:style w:type="paragraph" w:styleId="FootnoteText">
    <w:name w:val="footnote text"/>
    <w:basedOn w:val="Normal"/>
    <w:link w:val="FootnoteTextChar"/>
    <w:uiPriority w:val="99"/>
    <w:semiHidden/>
    <w:unhideWhenUsed/>
    <w:rsid w:val="0068074C"/>
  </w:style>
  <w:style w:type="character" w:customStyle="1" w:styleId="FootnoteTextChar">
    <w:name w:val="Footnote Text Char"/>
    <w:basedOn w:val="DefaultParagraphFont"/>
    <w:link w:val="FootnoteText"/>
    <w:uiPriority w:val="99"/>
    <w:semiHidden/>
    <w:rsid w:val="0068074C"/>
  </w:style>
  <w:style w:type="character" w:styleId="FootnoteReference">
    <w:name w:val="footnote reference"/>
    <w:basedOn w:val="DefaultParagraphFont"/>
    <w:uiPriority w:val="99"/>
    <w:semiHidden/>
    <w:unhideWhenUsed/>
    <w:rsid w:val="0068074C"/>
    <w:rPr>
      <w:vertAlign w:val="superscript"/>
    </w:rPr>
  </w:style>
  <w:style w:type="paragraph" w:customStyle="1" w:styleId="Els-Abstract-text">
    <w:name w:val="Els-Abstract-text"/>
    <w:next w:val="Normal"/>
    <w:rsid w:val="00E77A0E"/>
    <w:pPr>
      <w:spacing w:line="220" w:lineRule="exact"/>
      <w:jc w:val="both"/>
    </w:pPr>
    <w:rPr>
      <w:sz w:val="18"/>
    </w:rPr>
  </w:style>
  <w:style w:type="paragraph" w:customStyle="1" w:styleId="Els-body-text">
    <w:name w:val="Els-body-text"/>
    <w:rsid w:val="00DC7030"/>
    <w:pPr>
      <w:keepNext/>
      <w:spacing w:line="240" w:lineRule="exact"/>
      <w:ind w:firstLine="238"/>
      <w:jc w:val="both"/>
    </w:pPr>
  </w:style>
  <w:style w:type="paragraph" w:customStyle="1" w:styleId="Els-1storder-head">
    <w:name w:val="Els-1storder-head"/>
    <w:next w:val="Els-body-text"/>
    <w:rsid w:val="00296D63"/>
    <w:pPr>
      <w:keepNext/>
      <w:numPr>
        <w:numId w:val="5"/>
      </w:numPr>
      <w:suppressAutoHyphens/>
      <w:spacing w:before="240" w:after="240" w:line="240" w:lineRule="exact"/>
    </w:pPr>
    <w:rPr>
      <w:b/>
    </w:rPr>
  </w:style>
  <w:style w:type="paragraph" w:customStyle="1" w:styleId="Els-2ndorder-head">
    <w:name w:val="Els-2ndorder-head"/>
    <w:next w:val="Els-body-text"/>
    <w:rsid w:val="00296D63"/>
    <w:pPr>
      <w:keepNext/>
      <w:numPr>
        <w:ilvl w:val="1"/>
        <w:numId w:val="5"/>
      </w:numPr>
      <w:suppressAutoHyphens/>
      <w:spacing w:before="240" w:after="240" w:line="240" w:lineRule="exact"/>
    </w:pPr>
    <w:rPr>
      <w:i/>
    </w:rPr>
  </w:style>
  <w:style w:type="paragraph" w:customStyle="1" w:styleId="Els-3rdorder-head">
    <w:name w:val="Els-3rdorder-head"/>
    <w:next w:val="Els-body-text"/>
    <w:rsid w:val="00296D63"/>
    <w:pPr>
      <w:keepNext/>
      <w:numPr>
        <w:ilvl w:val="2"/>
        <w:numId w:val="5"/>
      </w:numPr>
      <w:suppressAutoHyphens/>
      <w:spacing w:before="240" w:line="240" w:lineRule="exact"/>
    </w:pPr>
    <w:rPr>
      <w:i/>
    </w:rPr>
  </w:style>
  <w:style w:type="paragraph" w:customStyle="1" w:styleId="Els-4thorder-head">
    <w:name w:val="Els-4thorder-head"/>
    <w:next w:val="Els-body-text"/>
    <w:rsid w:val="00296D63"/>
    <w:pPr>
      <w:keepNext/>
      <w:numPr>
        <w:ilvl w:val="3"/>
        <w:numId w:val="5"/>
      </w:numPr>
      <w:suppressAutoHyphens/>
      <w:spacing w:before="240" w:line="240" w:lineRule="exact"/>
    </w:pPr>
    <w:rPr>
      <w:i/>
    </w:rPr>
  </w:style>
  <w:style w:type="table" w:styleId="TableGrid">
    <w:name w:val="Table Grid"/>
    <w:basedOn w:val="TableNormal"/>
    <w:uiPriority w:val="59"/>
    <w:rsid w:val="000165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1016C"/>
    <w:pPr>
      <w:spacing w:after="120"/>
    </w:pPr>
    <w:rPr>
      <w:sz w:val="24"/>
      <w:szCs w:val="24"/>
    </w:rPr>
  </w:style>
  <w:style w:type="character" w:customStyle="1" w:styleId="BodyTextChar">
    <w:name w:val="Body Text Char"/>
    <w:basedOn w:val="DefaultParagraphFont"/>
    <w:link w:val="BodyText"/>
    <w:rsid w:val="000101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AuthorAffiliations">
    <w:name w:val="Author Affiliations"/>
    <w:basedOn w:val="Normal"/>
    <w:next w:val="Normal"/>
    <w:rsid w:val="00107A48"/>
    <w:pPr>
      <w:spacing w:after="240"/>
      <w:jc w:val="center"/>
    </w:pPr>
    <w:rPr>
      <w:i/>
    </w:rPr>
  </w:style>
  <w:style w:type="paragraph" w:customStyle="1" w:styleId="Default">
    <w:name w:val="Default"/>
    <w:rsid w:val="000115B0"/>
    <w:pPr>
      <w:autoSpaceDE w:val="0"/>
      <w:autoSpaceDN w:val="0"/>
      <w:adjustRightInd w:val="0"/>
    </w:pPr>
    <w:rPr>
      <w:rFonts w:eastAsia="Calibri"/>
      <w:color w:val="000000"/>
      <w:sz w:val="24"/>
      <w:szCs w:val="24"/>
      <w:lang w:val="id-ID"/>
    </w:rPr>
  </w:style>
  <w:style w:type="paragraph" w:styleId="ListParagraph">
    <w:name w:val="List Paragraph"/>
    <w:aliases w:val="Body of text,List Paragraph1,Colorful List - Accent 11"/>
    <w:basedOn w:val="Normal"/>
    <w:link w:val="ListParagraphChar"/>
    <w:uiPriority w:val="34"/>
    <w:qFormat/>
    <w:rsid w:val="00CB54B0"/>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Colorful List - Accent 11 Char"/>
    <w:link w:val="ListParagraph"/>
    <w:uiPriority w:val="34"/>
    <w:locked/>
    <w:rsid w:val="00CB54B0"/>
    <w:rPr>
      <w:rFonts w:ascii="Calibri" w:eastAsia="Calibri" w:hAnsi="Calibri"/>
      <w:sz w:val="22"/>
      <w:szCs w:val="22"/>
      <w:lang w:val="id-ID"/>
    </w:rPr>
  </w:style>
  <w:style w:type="paragraph" w:styleId="BalloonText">
    <w:name w:val="Balloon Text"/>
    <w:basedOn w:val="Normal"/>
    <w:link w:val="BalloonTextChar"/>
    <w:uiPriority w:val="99"/>
    <w:semiHidden/>
    <w:unhideWhenUsed/>
    <w:rsid w:val="00B6592F"/>
    <w:rPr>
      <w:rFonts w:ascii="Tahoma" w:hAnsi="Tahoma" w:cs="Tahoma"/>
      <w:sz w:val="16"/>
      <w:szCs w:val="16"/>
    </w:rPr>
  </w:style>
  <w:style w:type="character" w:customStyle="1" w:styleId="BalloonTextChar">
    <w:name w:val="Balloon Text Char"/>
    <w:basedOn w:val="DefaultParagraphFont"/>
    <w:link w:val="BalloonText"/>
    <w:uiPriority w:val="99"/>
    <w:semiHidden/>
    <w:rsid w:val="00B6592F"/>
    <w:rPr>
      <w:rFonts w:ascii="Tahoma" w:hAnsi="Tahoma" w:cs="Tahoma"/>
      <w:sz w:val="16"/>
      <w:szCs w:val="16"/>
    </w:rPr>
  </w:style>
  <w:style w:type="character" w:styleId="CommentReference">
    <w:name w:val="annotation reference"/>
    <w:basedOn w:val="DefaultParagraphFont"/>
    <w:uiPriority w:val="99"/>
    <w:semiHidden/>
    <w:unhideWhenUsed/>
    <w:rsid w:val="00AB3DD7"/>
    <w:rPr>
      <w:sz w:val="16"/>
      <w:szCs w:val="16"/>
    </w:rPr>
  </w:style>
  <w:style w:type="paragraph" w:styleId="CommentText">
    <w:name w:val="annotation text"/>
    <w:basedOn w:val="Normal"/>
    <w:link w:val="CommentTextChar"/>
    <w:uiPriority w:val="99"/>
    <w:unhideWhenUsed/>
    <w:rsid w:val="00AB3DD7"/>
  </w:style>
  <w:style w:type="character" w:customStyle="1" w:styleId="CommentTextChar">
    <w:name w:val="Comment Text Char"/>
    <w:basedOn w:val="DefaultParagraphFont"/>
    <w:link w:val="CommentText"/>
    <w:uiPriority w:val="99"/>
    <w:rsid w:val="00AB3DD7"/>
  </w:style>
  <w:style w:type="paragraph" w:styleId="CommentSubject">
    <w:name w:val="annotation subject"/>
    <w:basedOn w:val="CommentText"/>
    <w:next w:val="CommentText"/>
    <w:link w:val="CommentSubjectChar"/>
    <w:uiPriority w:val="99"/>
    <w:semiHidden/>
    <w:unhideWhenUsed/>
    <w:rsid w:val="00AB3DD7"/>
    <w:rPr>
      <w:b/>
      <w:bCs/>
    </w:rPr>
  </w:style>
  <w:style w:type="character" w:customStyle="1" w:styleId="CommentSubjectChar">
    <w:name w:val="Comment Subject Char"/>
    <w:basedOn w:val="CommentTextChar"/>
    <w:link w:val="CommentSubject"/>
    <w:uiPriority w:val="99"/>
    <w:semiHidden/>
    <w:rsid w:val="00AB3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unnes.ac.id/index.php/"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AE861-0867-4B8A-9153-A54C19F8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15216</Words>
  <Characters>86735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Rizqi Adhi Pratama</dc:creator>
  <cp:lastModifiedBy>USER</cp:lastModifiedBy>
  <cp:revision>75</cp:revision>
  <dcterms:created xsi:type="dcterms:W3CDTF">2018-01-03T13:32:00Z</dcterms:created>
  <dcterms:modified xsi:type="dcterms:W3CDTF">2020-01-11T06:03:00Z</dcterms:modified>
</cp:coreProperties>
</file>