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B742" w14:textId="0C2D8190" w:rsidR="001B1125" w:rsidRDefault="001B1125" w:rsidP="00467362">
      <w:pPr>
        <w:spacing w:after="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3F910245" w14:textId="7C540EBA" w:rsidR="00993E24" w:rsidRDefault="00993E24" w:rsidP="005867F9">
      <w:pPr>
        <w:spacing w:after="0"/>
        <w:jc w:val="both"/>
        <w:rPr>
          <w:rFonts w:ascii="Times New Roman" w:hAnsi="Times New Roman" w:cs="Times New Roman"/>
          <w:sz w:val="24"/>
          <w:szCs w:val="24"/>
        </w:rPr>
      </w:pPr>
      <w:r w:rsidRPr="00993E24">
        <w:rPr>
          <w:rFonts w:ascii="Times New Roman" w:hAnsi="Times New Roman" w:cs="Times New Roman"/>
          <w:b/>
          <w:bCs/>
          <w:sz w:val="24"/>
          <w:szCs w:val="24"/>
        </w:rPr>
        <w:t>Purpose –</w:t>
      </w:r>
      <w:r>
        <w:rPr>
          <w:rFonts w:ascii="Times New Roman" w:hAnsi="Times New Roman" w:cs="Times New Roman"/>
          <w:b/>
          <w:bCs/>
          <w:sz w:val="24"/>
          <w:szCs w:val="24"/>
        </w:rPr>
        <w:t xml:space="preserve"> </w:t>
      </w:r>
      <w:r w:rsidR="005867F9" w:rsidRPr="005867F9">
        <w:rPr>
          <w:rFonts w:ascii="Times New Roman" w:hAnsi="Times New Roman" w:cs="Times New Roman"/>
          <w:sz w:val="24"/>
          <w:szCs w:val="24"/>
        </w:rPr>
        <w:t xml:space="preserve">This study aims to develop and test a theoretical model that empirically examines how green organizational culture affects organizational performance. More significantly, it investigated and empirically explored the study model's mediation of environmental performance and green innovation, which had previously received little attention. </w:t>
      </w:r>
      <w:r w:rsidR="00014DEE">
        <w:rPr>
          <w:rFonts w:ascii="Times New Roman" w:hAnsi="Times New Roman" w:cs="Times New Roman"/>
          <w:sz w:val="24"/>
          <w:szCs w:val="24"/>
        </w:rPr>
        <w:t xml:space="preserve"> </w:t>
      </w:r>
      <w:r w:rsidR="009133CD">
        <w:rPr>
          <w:rFonts w:ascii="Times New Roman" w:hAnsi="Times New Roman" w:cs="Times New Roman"/>
          <w:sz w:val="24"/>
          <w:szCs w:val="24"/>
        </w:rPr>
        <w:t xml:space="preserve"> </w:t>
      </w:r>
      <w:r w:rsidR="00530EB3">
        <w:rPr>
          <w:rFonts w:ascii="Times New Roman" w:hAnsi="Times New Roman" w:cs="Times New Roman"/>
          <w:sz w:val="24"/>
          <w:szCs w:val="24"/>
        </w:rPr>
        <w:t xml:space="preserve"> </w:t>
      </w:r>
      <w:r w:rsidR="00FB0DFE">
        <w:rPr>
          <w:rFonts w:ascii="Times New Roman" w:hAnsi="Times New Roman" w:cs="Times New Roman"/>
          <w:sz w:val="24"/>
          <w:szCs w:val="24"/>
        </w:rPr>
        <w:t xml:space="preserve"> </w:t>
      </w:r>
      <w:r w:rsidR="000D1A2C">
        <w:rPr>
          <w:rFonts w:ascii="Times New Roman" w:hAnsi="Times New Roman" w:cs="Times New Roman"/>
          <w:sz w:val="24"/>
          <w:szCs w:val="24"/>
        </w:rPr>
        <w:t xml:space="preserve"> </w:t>
      </w:r>
      <w:r w:rsidR="004957E1">
        <w:rPr>
          <w:rFonts w:ascii="Times New Roman" w:hAnsi="Times New Roman" w:cs="Times New Roman"/>
          <w:sz w:val="24"/>
          <w:szCs w:val="24"/>
        </w:rPr>
        <w:t xml:space="preserve"> </w:t>
      </w:r>
      <w:r w:rsidR="008C5862">
        <w:rPr>
          <w:rFonts w:ascii="Times New Roman" w:hAnsi="Times New Roman" w:cs="Times New Roman"/>
          <w:sz w:val="24"/>
          <w:szCs w:val="24"/>
        </w:rPr>
        <w:t xml:space="preserve"> </w:t>
      </w:r>
    </w:p>
    <w:p w14:paraId="6BAD99FB" w14:textId="3AE445D6" w:rsidR="00993E24" w:rsidRDefault="00993E24" w:rsidP="005867F9">
      <w:pPr>
        <w:spacing w:after="0"/>
        <w:jc w:val="both"/>
        <w:rPr>
          <w:rFonts w:ascii="Times New Roman" w:hAnsi="Times New Roman" w:cs="Times New Roman"/>
          <w:sz w:val="24"/>
          <w:szCs w:val="24"/>
        </w:rPr>
      </w:pPr>
      <w:r w:rsidRPr="00993E24">
        <w:rPr>
          <w:rFonts w:ascii="Times New Roman" w:hAnsi="Times New Roman" w:cs="Times New Roman"/>
          <w:b/>
          <w:bCs/>
          <w:sz w:val="24"/>
          <w:szCs w:val="24"/>
        </w:rPr>
        <w:t>Design/methodology/approach –</w:t>
      </w:r>
      <w:r>
        <w:rPr>
          <w:rFonts w:ascii="Times New Roman" w:hAnsi="Times New Roman" w:cs="Times New Roman"/>
          <w:b/>
          <w:bCs/>
          <w:sz w:val="24"/>
          <w:szCs w:val="24"/>
        </w:rPr>
        <w:t xml:space="preserve"> </w:t>
      </w:r>
      <w:r w:rsidR="005867F9" w:rsidRPr="005867F9">
        <w:rPr>
          <w:rFonts w:ascii="Times New Roman" w:hAnsi="Times New Roman" w:cs="Times New Roman"/>
          <w:sz w:val="24"/>
          <w:szCs w:val="24"/>
        </w:rPr>
        <w:t xml:space="preserve">For the sample size of 170 respondents, a quantitative approach was used. Convenient random sampling was utilized to get data from the respondents. Data was gathered from industrial and service organizations in four Malaysian states via a field survey utilizing a closed-ended questionnaire. The partial least square analysis technique was used to conduct the analysis, which used the structural equation model. </w:t>
      </w:r>
    </w:p>
    <w:p w14:paraId="22ABA3F9" w14:textId="4A407FAA" w:rsidR="00993E24" w:rsidRDefault="00993E24" w:rsidP="005867F9">
      <w:pPr>
        <w:spacing w:after="0"/>
        <w:jc w:val="both"/>
        <w:rPr>
          <w:rFonts w:ascii="Times New Roman" w:hAnsi="Times New Roman" w:cs="Times New Roman"/>
          <w:sz w:val="24"/>
          <w:szCs w:val="24"/>
        </w:rPr>
      </w:pPr>
      <w:r w:rsidRPr="00993E24">
        <w:rPr>
          <w:rFonts w:ascii="Times New Roman" w:hAnsi="Times New Roman" w:cs="Times New Roman"/>
          <w:b/>
          <w:bCs/>
          <w:sz w:val="24"/>
          <w:szCs w:val="24"/>
        </w:rPr>
        <w:t>Findings –</w:t>
      </w:r>
      <w:r w:rsidR="00F22BEC">
        <w:rPr>
          <w:rFonts w:ascii="Times New Roman" w:hAnsi="Times New Roman" w:cs="Times New Roman"/>
          <w:b/>
          <w:bCs/>
          <w:sz w:val="24"/>
          <w:szCs w:val="24"/>
        </w:rPr>
        <w:t xml:space="preserve"> </w:t>
      </w:r>
      <w:r w:rsidR="005867F9" w:rsidRPr="005867F9">
        <w:rPr>
          <w:rFonts w:ascii="Times New Roman" w:hAnsi="Times New Roman" w:cs="Times New Roman"/>
          <w:sz w:val="24"/>
          <w:szCs w:val="24"/>
        </w:rPr>
        <w:t xml:space="preserve">Green organizational culture was shown to be a significant predictor of green performance in this research. Furthermore, the findings reveal that environmental performance and green innovation fully mediate the relationship between green organizational culture and organizational performance. </w:t>
      </w:r>
    </w:p>
    <w:p w14:paraId="51F7C616" w14:textId="447440BC" w:rsidR="00993E24" w:rsidRDefault="00993E24" w:rsidP="005867F9">
      <w:pPr>
        <w:spacing w:after="0"/>
        <w:jc w:val="both"/>
        <w:rPr>
          <w:rFonts w:ascii="Times New Roman" w:hAnsi="Times New Roman" w:cs="Times New Roman"/>
          <w:sz w:val="24"/>
          <w:szCs w:val="24"/>
        </w:rPr>
      </w:pPr>
      <w:r w:rsidRPr="00993E24">
        <w:rPr>
          <w:rFonts w:ascii="Times New Roman" w:hAnsi="Times New Roman" w:cs="Times New Roman"/>
          <w:b/>
          <w:bCs/>
          <w:sz w:val="24"/>
          <w:szCs w:val="24"/>
        </w:rPr>
        <w:t>Research limitations/implications –</w:t>
      </w:r>
      <w:r>
        <w:rPr>
          <w:rFonts w:ascii="Times New Roman" w:hAnsi="Times New Roman" w:cs="Times New Roman"/>
          <w:b/>
          <w:bCs/>
          <w:sz w:val="24"/>
          <w:szCs w:val="24"/>
        </w:rPr>
        <w:t xml:space="preserve"> </w:t>
      </w:r>
      <w:r w:rsidR="005867F9" w:rsidRPr="005867F9">
        <w:rPr>
          <w:rFonts w:ascii="Times New Roman" w:hAnsi="Times New Roman" w:cs="Times New Roman"/>
          <w:sz w:val="24"/>
          <w:szCs w:val="24"/>
        </w:rPr>
        <w:t xml:space="preserve">There are several limitations to this study that lead to future research directions. The study's most significant drawback is that the data comes from a Malaysian setting, which may make generalization difficult. The fact that this research is based on cross-sectional data further limits it. </w:t>
      </w:r>
    </w:p>
    <w:p w14:paraId="41B75448" w14:textId="7E41FC2D" w:rsidR="005867F9" w:rsidRPr="005867F9" w:rsidRDefault="00993E24" w:rsidP="005867F9">
      <w:pPr>
        <w:spacing w:after="0"/>
        <w:jc w:val="both"/>
        <w:rPr>
          <w:rFonts w:ascii="Times New Roman" w:hAnsi="Times New Roman" w:cs="Times New Roman"/>
          <w:sz w:val="24"/>
          <w:szCs w:val="24"/>
        </w:rPr>
      </w:pPr>
      <w:r w:rsidRPr="00993E24">
        <w:rPr>
          <w:rFonts w:ascii="Times New Roman" w:hAnsi="Times New Roman" w:cs="Times New Roman"/>
          <w:b/>
          <w:bCs/>
          <w:sz w:val="24"/>
          <w:szCs w:val="24"/>
        </w:rPr>
        <w:t>Originality/value –</w:t>
      </w:r>
      <w:r>
        <w:rPr>
          <w:rFonts w:ascii="Times New Roman" w:hAnsi="Times New Roman" w:cs="Times New Roman"/>
          <w:sz w:val="24"/>
          <w:szCs w:val="24"/>
        </w:rPr>
        <w:t xml:space="preserve"> </w:t>
      </w:r>
      <w:r w:rsidR="005867F9" w:rsidRPr="005867F9">
        <w:rPr>
          <w:rFonts w:ascii="Times New Roman" w:hAnsi="Times New Roman" w:cs="Times New Roman"/>
          <w:sz w:val="24"/>
          <w:szCs w:val="24"/>
        </w:rPr>
        <w:t>By addressing organizational performance, which has not been empirically examined, this research adds to the current literature on green organizational culture, environmental performance, and green innovation. This research also presents a novel theoretical explanation for the relationships by understanding the mediating role of environmental performance and green innovation.</w:t>
      </w:r>
      <w:r w:rsidR="0092360D">
        <w:rPr>
          <w:rFonts w:ascii="Times New Roman" w:hAnsi="Times New Roman" w:cs="Times New Roman"/>
          <w:sz w:val="24"/>
          <w:szCs w:val="24"/>
        </w:rPr>
        <w:t xml:space="preserve"> </w:t>
      </w:r>
      <w:r w:rsidR="0083703B">
        <w:rPr>
          <w:rFonts w:ascii="Times New Roman" w:hAnsi="Times New Roman" w:cs="Times New Roman"/>
          <w:sz w:val="24"/>
          <w:szCs w:val="24"/>
        </w:rPr>
        <w:t xml:space="preserve"> </w:t>
      </w:r>
      <w:r w:rsidR="008514E9">
        <w:rPr>
          <w:rFonts w:ascii="Times New Roman" w:hAnsi="Times New Roman" w:cs="Times New Roman"/>
          <w:sz w:val="24"/>
          <w:szCs w:val="24"/>
        </w:rPr>
        <w:t xml:space="preserve"> </w:t>
      </w:r>
      <w:r w:rsidR="00D2586E">
        <w:rPr>
          <w:rFonts w:ascii="Times New Roman" w:hAnsi="Times New Roman" w:cs="Times New Roman"/>
          <w:sz w:val="24"/>
          <w:szCs w:val="24"/>
        </w:rPr>
        <w:t xml:space="preserve"> </w:t>
      </w:r>
      <w:r w:rsidR="001644E9">
        <w:rPr>
          <w:rFonts w:ascii="Times New Roman" w:hAnsi="Times New Roman" w:cs="Times New Roman"/>
          <w:sz w:val="24"/>
          <w:szCs w:val="24"/>
        </w:rPr>
        <w:t xml:space="preserve"> </w:t>
      </w:r>
      <w:r w:rsidR="002D79D2">
        <w:rPr>
          <w:rFonts w:ascii="Times New Roman" w:hAnsi="Times New Roman" w:cs="Times New Roman"/>
          <w:sz w:val="24"/>
          <w:szCs w:val="24"/>
        </w:rPr>
        <w:t xml:space="preserve"> </w:t>
      </w:r>
      <w:r w:rsidR="003361A4">
        <w:rPr>
          <w:rFonts w:ascii="Times New Roman" w:hAnsi="Times New Roman" w:cs="Times New Roman"/>
          <w:sz w:val="24"/>
          <w:szCs w:val="24"/>
        </w:rPr>
        <w:t xml:space="preserve"> </w:t>
      </w:r>
    </w:p>
    <w:p w14:paraId="40C428E6" w14:textId="307F8723" w:rsidR="004C5BCD" w:rsidRDefault="004C5BCD" w:rsidP="00533800">
      <w:pPr>
        <w:spacing w:after="0"/>
        <w:rPr>
          <w:rFonts w:ascii="Times New Roman" w:hAnsi="Times New Roman" w:cs="Times New Roman"/>
          <w:sz w:val="24"/>
          <w:szCs w:val="24"/>
        </w:rPr>
      </w:pPr>
      <w:r w:rsidRPr="004C5BCD">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4C5BCD">
        <w:rPr>
          <w:rFonts w:ascii="Times New Roman" w:hAnsi="Times New Roman" w:cs="Times New Roman"/>
          <w:sz w:val="24"/>
          <w:szCs w:val="24"/>
        </w:rPr>
        <w:t>Green organizational culture, environmental performance, Green innovation, Organizational performance</w:t>
      </w:r>
      <w:r>
        <w:rPr>
          <w:rFonts w:ascii="Times New Roman" w:hAnsi="Times New Roman" w:cs="Times New Roman"/>
          <w:sz w:val="24"/>
          <w:szCs w:val="24"/>
        </w:rPr>
        <w:t>, Malaysian manufacturing firms</w:t>
      </w:r>
    </w:p>
    <w:p w14:paraId="27700F7A" w14:textId="09D6468C" w:rsidR="004C5BCD" w:rsidRPr="004C5BCD" w:rsidRDefault="004C5BCD" w:rsidP="00533800">
      <w:pPr>
        <w:spacing w:after="0"/>
        <w:rPr>
          <w:rFonts w:ascii="Times New Roman" w:hAnsi="Times New Roman" w:cs="Times New Roman"/>
          <w:b/>
          <w:bCs/>
          <w:sz w:val="24"/>
          <w:szCs w:val="24"/>
        </w:rPr>
      </w:pPr>
      <w:r w:rsidRPr="004C5BCD">
        <w:rPr>
          <w:rFonts w:ascii="Times New Roman" w:hAnsi="Times New Roman" w:cs="Times New Roman"/>
          <w:b/>
          <w:bCs/>
          <w:sz w:val="24"/>
          <w:szCs w:val="24"/>
        </w:rPr>
        <w:t>Paper type</w:t>
      </w:r>
      <w:r>
        <w:rPr>
          <w:rFonts w:ascii="Times New Roman" w:hAnsi="Times New Roman" w:cs="Times New Roman"/>
          <w:b/>
          <w:bCs/>
          <w:sz w:val="24"/>
          <w:szCs w:val="24"/>
        </w:rPr>
        <w:t>:</w:t>
      </w:r>
      <w:r w:rsidRPr="004C5BCD">
        <w:rPr>
          <w:rFonts w:ascii="Times New Roman" w:hAnsi="Times New Roman" w:cs="Times New Roman"/>
          <w:b/>
          <w:bCs/>
          <w:sz w:val="24"/>
          <w:szCs w:val="24"/>
        </w:rPr>
        <w:t xml:space="preserve"> </w:t>
      </w:r>
      <w:r w:rsidRPr="004C5BCD">
        <w:rPr>
          <w:rFonts w:ascii="Times New Roman" w:hAnsi="Times New Roman" w:cs="Times New Roman"/>
          <w:sz w:val="24"/>
          <w:szCs w:val="24"/>
        </w:rPr>
        <w:t>Research paper</w:t>
      </w:r>
      <w:r w:rsidR="001538B2">
        <w:rPr>
          <w:rFonts w:ascii="Times New Roman" w:hAnsi="Times New Roman" w:cs="Times New Roman"/>
          <w:sz w:val="24"/>
          <w:szCs w:val="24"/>
        </w:rPr>
        <w:t xml:space="preserve"> </w:t>
      </w:r>
      <w:r w:rsidR="00793820">
        <w:rPr>
          <w:rFonts w:ascii="Times New Roman" w:hAnsi="Times New Roman" w:cs="Times New Roman"/>
          <w:sz w:val="24"/>
          <w:szCs w:val="24"/>
        </w:rPr>
        <w:t xml:space="preserve"> </w:t>
      </w:r>
      <w:r w:rsidR="00D53801">
        <w:rPr>
          <w:rFonts w:ascii="Times New Roman" w:hAnsi="Times New Roman" w:cs="Times New Roman"/>
          <w:sz w:val="24"/>
          <w:szCs w:val="24"/>
        </w:rPr>
        <w:t xml:space="preserve"> </w:t>
      </w:r>
      <w:r w:rsidR="00F72CE9">
        <w:rPr>
          <w:rFonts w:ascii="Times New Roman" w:hAnsi="Times New Roman" w:cs="Times New Roman"/>
          <w:sz w:val="24"/>
          <w:szCs w:val="24"/>
        </w:rPr>
        <w:t xml:space="preserve"> </w:t>
      </w:r>
      <w:r w:rsidR="00B54B91">
        <w:rPr>
          <w:rFonts w:ascii="Times New Roman" w:hAnsi="Times New Roman" w:cs="Times New Roman"/>
          <w:sz w:val="24"/>
          <w:szCs w:val="24"/>
        </w:rPr>
        <w:t xml:space="preserve"> </w:t>
      </w:r>
      <w:r w:rsidR="00A5781E">
        <w:rPr>
          <w:rFonts w:ascii="Times New Roman" w:hAnsi="Times New Roman" w:cs="Times New Roman"/>
          <w:sz w:val="24"/>
          <w:szCs w:val="24"/>
        </w:rPr>
        <w:t xml:space="preserve"> </w:t>
      </w:r>
      <w:r w:rsidR="004215AB">
        <w:rPr>
          <w:rFonts w:ascii="Times New Roman" w:hAnsi="Times New Roman" w:cs="Times New Roman"/>
          <w:sz w:val="24"/>
          <w:szCs w:val="24"/>
        </w:rPr>
        <w:t xml:space="preserve"> </w:t>
      </w:r>
      <w:r w:rsidR="00E637E5">
        <w:rPr>
          <w:rFonts w:ascii="Times New Roman" w:hAnsi="Times New Roman" w:cs="Times New Roman"/>
          <w:sz w:val="24"/>
          <w:szCs w:val="24"/>
        </w:rPr>
        <w:t xml:space="preserve"> </w:t>
      </w:r>
      <w:r w:rsidR="001E21F5">
        <w:rPr>
          <w:rFonts w:ascii="Times New Roman" w:hAnsi="Times New Roman" w:cs="Times New Roman"/>
          <w:sz w:val="24"/>
          <w:szCs w:val="24"/>
        </w:rPr>
        <w:t xml:space="preserve"> </w:t>
      </w:r>
      <w:r w:rsidR="00630383">
        <w:rPr>
          <w:rFonts w:ascii="Times New Roman" w:hAnsi="Times New Roman" w:cs="Times New Roman"/>
          <w:sz w:val="24"/>
          <w:szCs w:val="24"/>
        </w:rPr>
        <w:t xml:space="preserve"> </w:t>
      </w:r>
      <w:r w:rsidR="00967F52">
        <w:rPr>
          <w:rFonts w:ascii="Times New Roman" w:hAnsi="Times New Roman" w:cs="Times New Roman"/>
          <w:sz w:val="24"/>
          <w:szCs w:val="24"/>
        </w:rPr>
        <w:t xml:space="preserve"> </w:t>
      </w:r>
      <w:r w:rsidR="00953016">
        <w:rPr>
          <w:rFonts w:ascii="Times New Roman" w:hAnsi="Times New Roman" w:cs="Times New Roman"/>
          <w:sz w:val="24"/>
          <w:szCs w:val="24"/>
        </w:rPr>
        <w:t xml:space="preserve"> </w:t>
      </w:r>
      <w:r w:rsidR="00CE77AB">
        <w:rPr>
          <w:rFonts w:ascii="Times New Roman" w:hAnsi="Times New Roman" w:cs="Times New Roman"/>
          <w:sz w:val="24"/>
          <w:szCs w:val="24"/>
        </w:rPr>
        <w:t xml:space="preserve"> </w:t>
      </w:r>
      <w:r w:rsidR="009C1063">
        <w:rPr>
          <w:rFonts w:ascii="Times New Roman" w:hAnsi="Times New Roman" w:cs="Times New Roman"/>
          <w:sz w:val="24"/>
          <w:szCs w:val="24"/>
        </w:rPr>
        <w:t xml:space="preserve"> </w:t>
      </w:r>
      <w:r w:rsidR="006832D6">
        <w:rPr>
          <w:rFonts w:ascii="Times New Roman" w:hAnsi="Times New Roman" w:cs="Times New Roman"/>
          <w:sz w:val="24"/>
          <w:szCs w:val="24"/>
        </w:rPr>
        <w:t xml:space="preserve"> </w:t>
      </w:r>
      <w:r w:rsidR="00AD2C60">
        <w:rPr>
          <w:rFonts w:ascii="Times New Roman" w:hAnsi="Times New Roman" w:cs="Times New Roman"/>
          <w:sz w:val="24"/>
          <w:szCs w:val="24"/>
        </w:rPr>
        <w:t xml:space="preserve"> </w:t>
      </w:r>
    </w:p>
    <w:p w14:paraId="0619FB24" w14:textId="47EC4135" w:rsidR="004C5BCD" w:rsidRDefault="00DA7E9C" w:rsidP="00533800">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F979EE">
        <w:rPr>
          <w:rFonts w:ascii="Times New Roman" w:hAnsi="Times New Roman" w:cs="Times New Roman"/>
          <w:b/>
          <w:bCs/>
          <w:sz w:val="24"/>
          <w:szCs w:val="24"/>
        </w:rPr>
        <w:t xml:space="preserve"> </w:t>
      </w:r>
      <w:r w:rsidR="002159C9">
        <w:rPr>
          <w:rFonts w:ascii="Times New Roman" w:hAnsi="Times New Roman" w:cs="Times New Roman"/>
          <w:b/>
          <w:bCs/>
          <w:sz w:val="24"/>
          <w:szCs w:val="24"/>
        </w:rPr>
        <w:t xml:space="preserve"> </w:t>
      </w:r>
    </w:p>
    <w:p w14:paraId="685F8B22" w14:textId="261D276F" w:rsidR="00D82DA3" w:rsidRPr="0066739C" w:rsidRDefault="0066739C" w:rsidP="00533800">
      <w:pPr>
        <w:spacing w:after="0"/>
        <w:rPr>
          <w:rFonts w:ascii="Times New Roman" w:hAnsi="Times New Roman" w:cs="Times New Roman"/>
          <w:b/>
          <w:bCs/>
          <w:sz w:val="24"/>
          <w:szCs w:val="24"/>
        </w:rPr>
      </w:pPr>
      <w:r w:rsidRPr="0066739C">
        <w:rPr>
          <w:rFonts w:ascii="Times New Roman" w:hAnsi="Times New Roman" w:cs="Times New Roman"/>
          <w:b/>
          <w:bCs/>
          <w:sz w:val="24"/>
          <w:szCs w:val="24"/>
        </w:rPr>
        <w:t>Introduction</w:t>
      </w:r>
    </w:p>
    <w:p w14:paraId="70970D34" w14:textId="748699FA" w:rsidR="002C2541" w:rsidRDefault="0065172A" w:rsidP="00533800">
      <w:pPr>
        <w:spacing w:line="240" w:lineRule="auto"/>
        <w:jc w:val="both"/>
        <w:rPr>
          <w:rFonts w:ascii="Times New Roman" w:eastAsia="CharisSIL" w:hAnsi="Times New Roman" w:cs="Times New Roman"/>
          <w:color w:val="000000"/>
          <w:sz w:val="24"/>
          <w:szCs w:val="24"/>
        </w:rPr>
      </w:pPr>
      <w:r w:rsidRPr="0065172A">
        <w:rPr>
          <w:rFonts w:ascii="Times New Roman" w:hAnsi="Times New Roman" w:cs="Times New Roman"/>
          <w:color w:val="222222"/>
          <w:sz w:val="24"/>
          <w:szCs w:val="24"/>
          <w:shd w:val="clear" w:color="auto" w:fill="FFFFFF"/>
        </w:rPr>
        <w:t xml:space="preserve">Organizations increasingly incorporate sustainability into their plans and activities as public awareness and concern about increasing environmental sustainability grow (Ikram et al., 2019). As decision-makers confront rising public sensitivity, tighter environmental laws, and increasing shareholder pressure to protect the natural </w:t>
      </w:r>
      <w:r w:rsidR="00F1516C">
        <w:rPr>
          <w:rFonts w:ascii="Times New Roman" w:hAnsi="Times New Roman" w:cs="Times New Roman"/>
          <w:color w:val="222222"/>
          <w:sz w:val="24"/>
          <w:szCs w:val="24"/>
          <w:shd w:val="clear" w:color="auto" w:fill="FFFFFF"/>
        </w:rPr>
        <w:t>e</w:t>
      </w:r>
      <w:r w:rsidRPr="0065172A">
        <w:rPr>
          <w:rFonts w:ascii="Times New Roman" w:hAnsi="Times New Roman" w:cs="Times New Roman"/>
          <w:color w:val="222222"/>
          <w:sz w:val="24"/>
          <w:szCs w:val="24"/>
          <w:shd w:val="clear" w:color="auto" w:fill="FFFFFF"/>
        </w:rPr>
        <w:t>nvironment, performance problems become more relevant to organizations (Wang, 2019). However, today's industrialists, environmental policymakers, corporate executives, and academics all concur that environmental deterioration has an impact on organizational performance (Kraus, Rehman, &amp; García, 2020). Many scholars have investigated the development of managerial skills and attributes that enhance organizational effectiveness, including economic and environmental performance (</w:t>
      </w:r>
      <w:proofErr w:type="spellStart"/>
      <w:r w:rsidRPr="0065172A">
        <w:rPr>
          <w:rFonts w:ascii="Times New Roman" w:hAnsi="Times New Roman" w:cs="Times New Roman"/>
          <w:color w:val="222222"/>
          <w:sz w:val="24"/>
          <w:szCs w:val="24"/>
          <w:shd w:val="clear" w:color="auto" w:fill="FFFFFF"/>
        </w:rPr>
        <w:t>Dzhengiz</w:t>
      </w:r>
      <w:proofErr w:type="spellEnd"/>
      <w:r w:rsidRPr="0065172A">
        <w:rPr>
          <w:rFonts w:ascii="Times New Roman" w:hAnsi="Times New Roman" w:cs="Times New Roman"/>
          <w:color w:val="222222"/>
          <w:sz w:val="24"/>
          <w:szCs w:val="24"/>
          <w:shd w:val="clear" w:color="auto" w:fill="FFFFFF"/>
        </w:rPr>
        <w:t xml:space="preserve">, &amp; </w:t>
      </w:r>
      <w:proofErr w:type="spellStart"/>
      <w:r w:rsidRPr="0065172A">
        <w:rPr>
          <w:rFonts w:ascii="Times New Roman" w:hAnsi="Times New Roman" w:cs="Times New Roman"/>
          <w:color w:val="222222"/>
          <w:sz w:val="24"/>
          <w:szCs w:val="24"/>
          <w:shd w:val="clear" w:color="auto" w:fill="FFFFFF"/>
        </w:rPr>
        <w:t>Niesten</w:t>
      </w:r>
      <w:proofErr w:type="spellEnd"/>
      <w:r w:rsidRPr="0065172A">
        <w:rPr>
          <w:rFonts w:ascii="Times New Roman" w:hAnsi="Times New Roman" w:cs="Times New Roman"/>
          <w:color w:val="222222"/>
          <w:sz w:val="24"/>
          <w:szCs w:val="24"/>
          <w:shd w:val="clear" w:color="auto" w:fill="FFFFFF"/>
        </w:rPr>
        <w:t xml:space="preserve">, 2020). Furthermore, according to many pieces of research, changes in public expectations drive businesses to enhance their competitive edge in order to retain and improve their economic survival. Organizations are increasingly under pressure to develop and execute innovative and long-term solutions both inside their own walls and throughout their supply chain networks </w:t>
      </w:r>
      <w:proofErr w:type="spellStart"/>
      <w:r w:rsidRPr="0065172A">
        <w:rPr>
          <w:rFonts w:ascii="Times New Roman" w:hAnsi="Times New Roman" w:cs="Times New Roman"/>
          <w:color w:val="222222"/>
          <w:sz w:val="24"/>
          <w:szCs w:val="24"/>
          <w:shd w:val="clear" w:color="auto" w:fill="FFFFFF"/>
        </w:rPr>
        <w:t>Neutzling</w:t>
      </w:r>
      <w:proofErr w:type="spellEnd"/>
      <w:r w:rsidRPr="0065172A">
        <w:rPr>
          <w:rFonts w:ascii="Times New Roman" w:hAnsi="Times New Roman" w:cs="Times New Roman"/>
          <w:color w:val="222222"/>
          <w:sz w:val="24"/>
          <w:szCs w:val="24"/>
          <w:shd w:val="clear" w:color="auto" w:fill="FFFFFF"/>
        </w:rPr>
        <w:t xml:space="preserve"> et al., (2018).</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009D2D0B">
        <w:rPr>
          <w:rFonts w:ascii="Times New Roman" w:hAnsi="Times New Roman" w:cs="Times New Roman"/>
          <w:color w:val="222222"/>
          <w:sz w:val="24"/>
          <w:szCs w:val="24"/>
          <w:shd w:val="clear" w:color="auto" w:fill="FFFFFF"/>
        </w:rPr>
        <w:t xml:space="preserve"> </w:t>
      </w:r>
      <w:r w:rsidR="003A454B">
        <w:rPr>
          <w:rFonts w:ascii="Times New Roman" w:hAnsi="Times New Roman" w:cs="Times New Roman"/>
          <w:color w:val="222222"/>
          <w:sz w:val="24"/>
          <w:szCs w:val="24"/>
          <w:shd w:val="clear" w:color="auto" w:fill="FFFFFF"/>
        </w:rPr>
        <w:t xml:space="preserve"> </w:t>
      </w:r>
      <w:r w:rsidR="00A6304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008A7AA5" w:rsidRPr="00662E7E">
        <w:rPr>
          <w:rFonts w:ascii="Times New Roman" w:hAnsi="Times New Roman" w:cs="Times New Roman"/>
          <w:color w:val="222222"/>
          <w:sz w:val="24"/>
          <w:szCs w:val="24"/>
          <w:shd w:val="clear" w:color="auto" w:fill="FFFFFF"/>
        </w:rPr>
        <w:t xml:space="preserve">Organizations must focus on environmental and nature conservation activities due to different performance problems that have been identified. In recent decades, industrial </w:t>
      </w:r>
      <w:r w:rsidR="008A7AA5" w:rsidRPr="00662E7E">
        <w:rPr>
          <w:rFonts w:ascii="Times New Roman" w:hAnsi="Times New Roman" w:cs="Times New Roman"/>
          <w:color w:val="222222"/>
          <w:sz w:val="24"/>
          <w:szCs w:val="24"/>
          <w:shd w:val="clear" w:color="auto" w:fill="FFFFFF"/>
        </w:rPr>
        <w:lastRenderedPageBreak/>
        <w:t>practitioners and academics have been motivated by a desire to pay attention to "green" problems (</w:t>
      </w:r>
      <w:proofErr w:type="spellStart"/>
      <w:r w:rsidR="008A7AA5" w:rsidRPr="00662E7E">
        <w:rPr>
          <w:rFonts w:ascii="Times New Roman" w:hAnsi="Times New Roman" w:cs="Times New Roman"/>
          <w:color w:val="222222"/>
          <w:sz w:val="24"/>
          <w:szCs w:val="24"/>
          <w:shd w:val="clear" w:color="auto" w:fill="FFFFFF"/>
        </w:rPr>
        <w:t>Vallaster</w:t>
      </w:r>
      <w:proofErr w:type="spellEnd"/>
      <w:r w:rsidR="008A7AA5" w:rsidRPr="00662E7E">
        <w:rPr>
          <w:rFonts w:ascii="Times New Roman" w:hAnsi="Times New Roman" w:cs="Times New Roman"/>
          <w:color w:val="222222"/>
          <w:sz w:val="24"/>
          <w:szCs w:val="24"/>
          <w:shd w:val="clear" w:color="auto" w:fill="FFFFFF"/>
        </w:rPr>
        <w:t xml:space="preserve"> et al., 2019). Researchers progressively shift their focus from general discussion to constructs such as green HRM </w:t>
      </w:r>
      <w:r w:rsidR="006B0422" w:rsidRPr="00662E7E">
        <w:rPr>
          <w:rFonts w:ascii="Times New Roman" w:hAnsi="Times New Roman" w:cs="Times New Roman"/>
          <w:color w:val="222222"/>
          <w:sz w:val="24"/>
          <w:szCs w:val="24"/>
          <w:shd w:val="clear" w:color="auto" w:fill="FFFFFF"/>
        </w:rPr>
        <w:t>practices</w:t>
      </w:r>
      <w:r w:rsidR="008A7AA5" w:rsidRPr="00662E7E">
        <w:rPr>
          <w:rFonts w:ascii="Times New Roman" w:hAnsi="Times New Roman" w:cs="Times New Roman"/>
          <w:color w:val="222222"/>
          <w:sz w:val="24"/>
          <w:szCs w:val="24"/>
          <w:shd w:val="clear" w:color="auto" w:fill="FFFFFF"/>
        </w:rPr>
        <w:t xml:space="preserve"> (</w:t>
      </w:r>
      <w:r w:rsidR="006B0422" w:rsidRPr="00662E7E">
        <w:rPr>
          <w:rFonts w:ascii="Times New Roman" w:hAnsi="Times New Roman" w:cs="Times New Roman"/>
          <w:color w:val="222222"/>
          <w:sz w:val="24"/>
          <w:szCs w:val="24"/>
          <w:shd w:val="clear" w:color="auto" w:fill="FFFFFF"/>
        </w:rPr>
        <w:t>Chakraborty, &amp; Biswas, 2020)</w:t>
      </w:r>
      <w:r w:rsidR="008A7AA5" w:rsidRPr="00662E7E">
        <w:rPr>
          <w:rFonts w:ascii="Times New Roman" w:hAnsi="Times New Roman" w:cs="Times New Roman"/>
          <w:color w:val="222222"/>
          <w:sz w:val="24"/>
          <w:szCs w:val="24"/>
          <w:shd w:val="clear" w:color="auto" w:fill="FFFFFF"/>
        </w:rPr>
        <w:t xml:space="preserve">, green supply chain </w:t>
      </w:r>
      <w:r w:rsidR="006B0422" w:rsidRPr="00662E7E">
        <w:rPr>
          <w:rFonts w:ascii="Times New Roman" w:hAnsi="Times New Roman" w:cs="Times New Roman"/>
          <w:color w:val="222222"/>
          <w:sz w:val="24"/>
          <w:szCs w:val="24"/>
          <w:shd w:val="clear" w:color="auto" w:fill="FFFFFF"/>
        </w:rPr>
        <w:t xml:space="preserve">management practices </w:t>
      </w:r>
      <w:r w:rsidR="008A7AA5" w:rsidRPr="00662E7E">
        <w:rPr>
          <w:rFonts w:ascii="Times New Roman" w:hAnsi="Times New Roman" w:cs="Times New Roman"/>
          <w:color w:val="222222"/>
          <w:sz w:val="24"/>
          <w:szCs w:val="24"/>
          <w:shd w:val="clear" w:color="auto" w:fill="FFFFFF"/>
        </w:rPr>
        <w:t>(</w:t>
      </w:r>
      <w:r w:rsidR="006B0422" w:rsidRPr="00662E7E">
        <w:rPr>
          <w:rFonts w:ascii="Times New Roman" w:hAnsi="Times New Roman" w:cs="Times New Roman"/>
          <w:color w:val="222222"/>
          <w:sz w:val="24"/>
          <w:szCs w:val="24"/>
          <w:shd w:val="clear" w:color="auto" w:fill="FFFFFF"/>
        </w:rPr>
        <w:t xml:space="preserve">Tan et al., </w:t>
      </w:r>
      <w:r w:rsidR="008A7AA5" w:rsidRPr="00662E7E">
        <w:rPr>
          <w:rFonts w:ascii="Times New Roman" w:hAnsi="Times New Roman" w:cs="Times New Roman"/>
          <w:color w:val="222222"/>
          <w:sz w:val="24"/>
          <w:szCs w:val="24"/>
          <w:shd w:val="clear" w:color="auto" w:fill="FFFFFF"/>
        </w:rPr>
        <w:t>20</w:t>
      </w:r>
      <w:r w:rsidR="006B0422" w:rsidRPr="00662E7E">
        <w:rPr>
          <w:rFonts w:ascii="Times New Roman" w:hAnsi="Times New Roman" w:cs="Times New Roman"/>
          <w:color w:val="222222"/>
          <w:sz w:val="24"/>
          <w:szCs w:val="24"/>
          <w:shd w:val="clear" w:color="auto" w:fill="FFFFFF"/>
        </w:rPr>
        <w:t>16</w:t>
      </w:r>
      <w:r w:rsidR="008A7AA5" w:rsidRPr="00662E7E">
        <w:rPr>
          <w:rFonts w:ascii="Times New Roman" w:hAnsi="Times New Roman" w:cs="Times New Roman"/>
          <w:color w:val="222222"/>
          <w:sz w:val="24"/>
          <w:szCs w:val="24"/>
          <w:shd w:val="clear" w:color="auto" w:fill="FFFFFF"/>
        </w:rPr>
        <w:t xml:space="preserve">), </w:t>
      </w:r>
      <w:r w:rsidR="006B0422" w:rsidRPr="00662E7E">
        <w:rPr>
          <w:rFonts w:ascii="Times New Roman" w:hAnsi="Times New Roman" w:cs="Times New Roman"/>
          <w:color w:val="222222"/>
          <w:sz w:val="24"/>
          <w:szCs w:val="24"/>
          <w:shd w:val="clear" w:color="auto" w:fill="FFFFFF"/>
        </w:rPr>
        <w:t xml:space="preserve">green supply chain performance 2018), </w:t>
      </w:r>
      <w:r w:rsidR="008A7AA5" w:rsidRPr="00662E7E">
        <w:rPr>
          <w:rFonts w:ascii="Times New Roman" w:hAnsi="Times New Roman" w:cs="Times New Roman"/>
          <w:color w:val="222222"/>
          <w:sz w:val="24"/>
          <w:szCs w:val="24"/>
          <w:shd w:val="clear" w:color="auto" w:fill="FFFFFF"/>
        </w:rPr>
        <w:t>green bonding (</w:t>
      </w:r>
      <w:r w:rsidR="006B0422" w:rsidRPr="00662E7E">
        <w:rPr>
          <w:rFonts w:ascii="Times New Roman" w:hAnsi="Times New Roman" w:cs="Times New Roman"/>
          <w:color w:val="222222"/>
          <w:sz w:val="24"/>
          <w:szCs w:val="24"/>
          <w:shd w:val="clear" w:color="auto" w:fill="FFFFFF"/>
        </w:rPr>
        <w:t>Li &amp; Huang, (2017)</w:t>
      </w:r>
      <w:r w:rsidR="008A7AA5" w:rsidRPr="00662E7E">
        <w:rPr>
          <w:rFonts w:ascii="Times New Roman" w:hAnsi="Times New Roman" w:cs="Times New Roman"/>
          <w:color w:val="222222"/>
          <w:sz w:val="24"/>
          <w:szCs w:val="24"/>
          <w:shd w:val="clear" w:color="auto" w:fill="FFFFFF"/>
        </w:rPr>
        <w:t>, and green innovation (</w:t>
      </w:r>
      <w:r w:rsidR="00662E7E" w:rsidRPr="00662E7E">
        <w:rPr>
          <w:rFonts w:ascii="Times New Roman" w:hAnsi="Times New Roman" w:cs="Times New Roman"/>
          <w:color w:val="222222"/>
          <w:sz w:val="24"/>
          <w:szCs w:val="24"/>
          <w:shd w:val="clear" w:color="auto" w:fill="FFFFFF"/>
        </w:rPr>
        <w:t xml:space="preserve">Song, &amp; Yu, 2018; </w:t>
      </w:r>
      <w:proofErr w:type="spellStart"/>
      <w:r w:rsidR="00662E7E" w:rsidRPr="00662E7E">
        <w:rPr>
          <w:rFonts w:ascii="Times New Roman" w:hAnsi="Times New Roman" w:cs="Times New Roman"/>
          <w:color w:val="222222"/>
          <w:sz w:val="24"/>
          <w:szCs w:val="24"/>
          <w:shd w:val="clear" w:color="auto" w:fill="FFFFFF"/>
        </w:rPr>
        <w:t>Takalo</w:t>
      </w:r>
      <w:proofErr w:type="spellEnd"/>
      <w:r w:rsidR="00662E7E" w:rsidRPr="00662E7E">
        <w:rPr>
          <w:rFonts w:ascii="Times New Roman" w:hAnsi="Times New Roman" w:cs="Times New Roman"/>
          <w:color w:val="222222"/>
          <w:sz w:val="24"/>
          <w:szCs w:val="24"/>
          <w:shd w:val="clear" w:color="auto" w:fill="FFFFFF"/>
        </w:rPr>
        <w:t xml:space="preserve">, &amp; </w:t>
      </w:r>
      <w:proofErr w:type="spellStart"/>
      <w:r w:rsidR="00662E7E" w:rsidRPr="00662E7E">
        <w:rPr>
          <w:rFonts w:ascii="Times New Roman" w:hAnsi="Times New Roman" w:cs="Times New Roman"/>
          <w:color w:val="222222"/>
          <w:sz w:val="24"/>
          <w:szCs w:val="24"/>
          <w:shd w:val="clear" w:color="auto" w:fill="FFFFFF"/>
        </w:rPr>
        <w:t>Tooranloo</w:t>
      </w:r>
      <w:proofErr w:type="spellEnd"/>
      <w:r w:rsidR="00662E7E" w:rsidRPr="00662E7E">
        <w:rPr>
          <w:rFonts w:ascii="Times New Roman" w:hAnsi="Times New Roman" w:cs="Times New Roman"/>
          <w:color w:val="222222"/>
          <w:sz w:val="24"/>
          <w:szCs w:val="24"/>
          <w:shd w:val="clear" w:color="auto" w:fill="FFFFFF"/>
        </w:rPr>
        <w:t>, 2021</w:t>
      </w:r>
      <w:r w:rsidR="008A7AA5" w:rsidRPr="00662E7E">
        <w:rPr>
          <w:rFonts w:ascii="Times New Roman" w:hAnsi="Times New Roman" w:cs="Times New Roman"/>
          <w:color w:val="222222"/>
          <w:sz w:val="24"/>
          <w:szCs w:val="24"/>
          <w:shd w:val="clear" w:color="auto" w:fill="FFFFFF"/>
        </w:rPr>
        <w:t xml:space="preserve">). Because of the competitive climate, business patterns have evolved quickly all over the globe. It is not enough to make a profit and acquire a competitive edge; you must also be responsible for the environmental consequences. As a result, the present research focuses on what factors are used to assess </w:t>
      </w:r>
      <w:r w:rsidR="00662E7E" w:rsidRPr="00662E7E">
        <w:rPr>
          <w:rFonts w:ascii="Times New Roman" w:hAnsi="Times New Roman" w:cs="Times New Roman"/>
          <w:color w:val="222222"/>
          <w:sz w:val="24"/>
          <w:szCs w:val="24"/>
          <w:shd w:val="clear" w:color="auto" w:fill="FFFFFF"/>
        </w:rPr>
        <w:t>organizational</w:t>
      </w:r>
      <w:r w:rsidR="008A7AA5" w:rsidRPr="00662E7E">
        <w:rPr>
          <w:rFonts w:ascii="Times New Roman" w:hAnsi="Times New Roman" w:cs="Times New Roman"/>
          <w:color w:val="222222"/>
          <w:sz w:val="24"/>
          <w:szCs w:val="24"/>
          <w:shd w:val="clear" w:color="auto" w:fill="FFFFFF"/>
        </w:rPr>
        <w:t xml:space="preserve"> performance.</w:t>
      </w:r>
      <w:r w:rsidR="00533800">
        <w:rPr>
          <w:rFonts w:ascii="Times New Roman" w:hAnsi="Times New Roman" w:cs="Times New Roman"/>
          <w:color w:val="222222"/>
          <w:sz w:val="24"/>
          <w:szCs w:val="24"/>
          <w:shd w:val="clear" w:color="auto" w:fill="FFFFFF"/>
        </w:rPr>
        <w:t xml:space="preserve"> </w:t>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320987" w:rsidRPr="003A58AB">
        <w:rPr>
          <w:rFonts w:ascii="Times New Roman" w:hAnsi="Times New Roman" w:cs="Times New Roman"/>
          <w:color w:val="222222"/>
          <w:sz w:val="24"/>
          <w:szCs w:val="24"/>
          <w:shd w:val="clear" w:color="auto" w:fill="FFFFFF"/>
        </w:rPr>
        <w:t xml:space="preserve">The significance of technical difficulties increases in direct proportion to an organization's green innovation implementation. Green standards of </w:t>
      </w:r>
      <w:r w:rsidR="001C78F5" w:rsidRPr="003A58AB">
        <w:rPr>
          <w:rFonts w:ascii="Times New Roman" w:hAnsi="Times New Roman" w:cs="Times New Roman"/>
          <w:color w:val="222222"/>
          <w:sz w:val="24"/>
          <w:szCs w:val="24"/>
          <w:shd w:val="clear" w:color="auto" w:fill="FFFFFF"/>
        </w:rPr>
        <w:t>practice</w:t>
      </w:r>
      <w:r w:rsidR="00320987" w:rsidRPr="003A58AB">
        <w:rPr>
          <w:rFonts w:ascii="Times New Roman" w:hAnsi="Times New Roman" w:cs="Times New Roman"/>
          <w:color w:val="222222"/>
          <w:sz w:val="24"/>
          <w:szCs w:val="24"/>
          <w:shd w:val="clear" w:color="auto" w:fill="FFFFFF"/>
        </w:rPr>
        <w:t>, on the other hand, are usually adopted only when businesses think they would benefit financially and offer them a competitive edge</w:t>
      </w:r>
      <w:r w:rsidR="00020D4B" w:rsidRPr="003A58AB">
        <w:rPr>
          <w:rFonts w:ascii="Times New Roman" w:hAnsi="Times New Roman" w:cs="Times New Roman"/>
          <w:color w:val="222222"/>
          <w:sz w:val="24"/>
          <w:szCs w:val="24"/>
          <w:shd w:val="clear" w:color="auto" w:fill="FFFFFF"/>
        </w:rPr>
        <w:t xml:space="preserve"> (García-Machado, &amp; Martínez-Ávila, 2019)</w:t>
      </w:r>
      <w:r w:rsidR="00320987" w:rsidRPr="003A58AB">
        <w:rPr>
          <w:rFonts w:ascii="Times New Roman" w:hAnsi="Times New Roman" w:cs="Times New Roman"/>
          <w:color w:val="222222"/>
          <w:sz w:val="24"/>
          <w:szCs w:val="24"/>
          <w:shd w:val="clear" w:color="auto" w:fill="FFFFFF"/>
        </w:rPr>
        <w:t>. Environmental stewardship is becoming more important inside businesses, and it has become an integral element of their strategy and perspective</w:t>
      </w:r>
      <w:r w:rsidR="00020D4B" w:rsidRPr="003A58AB">
        <w:rPr>
          <w:rFonts w:ascii="Times New Roman" w:hAnsi="Times New Roman" w:cs="Times New Roman"/>
          <w:color w:val="222222"/>
          <w:sz w:val="24"/>
          <w:szCs w:val="24"/>
          <w:shd w:val="clear" w:color="auto" w:fill="FFFFFF"/>
        </w:rPr>
        <w:t xml:space="preserve"> (Wang, &amp; </w:t>
      </w:r>
      <w:proofErr w:type="spellStart"/>
      <w:r w:rsidR="00020D4B" w:rsidRPr="003A58AB">
        <w:rPr>
          <w:rFonts w:ascii="Times New Roman" w:hAnsi="Times New Roman" w:cs="Times New Roman"/>
          <w:color w:val="222222"/>
          <w:sz w:val="24"/>
          <w:szCs w:val="24"/>
          <w:shd w:val="clear" w:color="auto" w:fill="FFFFFF"/>
        </w:rPr>
        <w:t>Juo</w:t>
      </w:r>
      <w:proofErr w:type="spellEnd"/>
      <w:r w:rsidR="00020D4B" w:rsidRPr="003A58AB">
        <w:rPr>
          <w:rFonts w:ascii="Times New Roman" w:hAnsi="Times New Roman" w:cs="Times New Roman"/>
          <w:color w:val="222222"/>
          <w:sz w:val="24"/>
          <w:szCs w:val="24"/>
          <w:shd w:val="clear" w:color="auto" w:fill="FFFFFF"/>
        </w:rPr>
        <w:t>, 2021).</w:t>
      </w:r>
      <w:r w:rsidR="00A53DE1" w:rsidRPr="003A58AB">
        <w:rPr>
          <w:rFonts w:ascii="Times New Roman" w:hAnsi="Times New Roman" w:cs="Times New Roman"/>
          <w:color w:val="222222"/>
          <w:sz w:val="24"/>
          <w:szCs w:val="24"/>
          <w:shd w:val="clear" w:color="auto" w:fill="FFFFFF"/>
        </w:rPr>
        <w:t xml:space="preserve"> </w:t>
      </w:r>
      <w:r w:rsidR="00F1516C">
        <w:rPr>
          <w:rFonts w:ascii="Times New Roman" w:hAnsi="Times New Roman" w:cs="Times New Roman"/>
          <w:sz w:val="24"/>
          <w:szCs w:val="24"/>
        </w:rPr>
        <w:t>According to Huang &amp; Li (2017), Green initiatives</w:t>
      </w:r>
      <w:r w:rsidR="00337E87" w:rsidRPr="003A58AB">
        <w:rPr>
          <w:rFonts w:ascii="Times New Roman" w:hAnsi="Times New Roman" w:cs="Times New Roman"/>
          <w:sz w:val="24"/>
          <w:szCs w:val="24"/>
        </w:rPr>
        <w:t xml:space="preserve"> may help organizations achieve better outcomes by lowering manufacturing costs and increasing economic efficiency (</w:t>
      </w:r>
      <w:proofErr w:type="spellStart"/>
      <w:r w:rsidR="00337E87" w:rsidRPr="003A58AB">
        <w:rPr>
          <w:rFonts w:ascii="Times New Roman" w:hAnsi="Times New Roman" w:cs="Times New Roman"/>
          <w:color w:val="222222"/>
          <w:sz w:val="24"/>
          <w:szCs w:val="24"/>
          <w:shd w:val="clear" w:color="auto" w:fill="FFFFFF"/>
        </w:rPr>
        <w:t>Ghisellini</w:t>
      </w:r>
      <w:proofErr w:type="spellEnd"/>
      <w:r w:rsidR="00337E87" w:rsidRPr="003A58AB">
        <w:rPr>
          <w:rFonts w:ascii="Times New Roman" w:hAnsi="Times New Roman" w:cs="Times New Roman"/>
          <w:color w:val="222222"/>
          <w:sz w:val="24"/>
          <w:szCs w:val="24"/>
          <w:shd w:val="clear" w:color="auto" w:fill="FFFFFF"/>
        </w:rPr>
        <w:t xml:space="preserve"> et al., 2016).</w:t>
      </w:r>
      <w:r w:rsidR="00337E87" w:rsidRPr="003A58AB">
        <w:rPr>
          <w:rFonts w:ascii="Times New Roman" w:hAnsi="Times New Roman" w:cs="Times New Roman"/>
          <w:sz w:val="24"/>
          <w:szCs w:val="24"/>
        </w:rPr>
        <w:t xml:space="preserve"> As a result, environmental efforts are often seen as critical to long-term performance </w:t>
      </w:r>
      <w:proofErr w:type="spellStart"/>
      <w:r w:rsidR="00337E87" w:rsidRPr="003A58AB">
        <w:rPr>
          <w:rFonts w:ascii="Times New Roman" w:hAnsi="Times New Roman" w:cs="Times New Roman"/>
          <w:color w:val="222222"/>
          <w:sz w:val="24"/>
          <w:szCs w:val="24"/>
          <w:shd w:val="clear" w:color="auto" w:fill="FFFFFF"/>
        </w:rPr>
        <w:t>Ainin</w:t>
      </w:r>
      <w:proofErr w:type="spellEnd"/>
      <w:r w:rsidR="00337E87" w:rsidRPr="003A58AB">
        <w:rPr>
          <w:rFonts w:ascii="Times New Roman" w:hAnsi="Times New Roman" w:cs="Times New Roman"/>
          <w:color w:val="222222"/>
          <w:sz w:val="24"/>
          <w:szCs w:val="24"/>
          <w:shd w:val="clear" w:color="auto" w:fill="FFFFFF"/>
        </w:rPr>
        <w:t xml:space="preserve"> et al.,</w:t>
      </w:r>
      <w:r w:rsidR="00FE04EC" w:rsidRPr="003A58AB">
        <w:rPr>
          <w:rFonts w:ascii="Times New Roman" w:hAnsi="Times New Roman" w:cs="Times New Roman"/>
          <w:color w:val="222222"/>
          <w:sz w:val="24"/>
          <w:szCs w:val="24"/>
          <w:shd w:val="clear" w:color="auto" w:fill="FFFFFF"/>
        </w:rPr>
        <w:t xml:space="preserve"> (2016). </w:t>
      </w:r>
      <w:r w:rsidR="00337E87" w:rsidRPr="003A58AB">
        <w:rPr>
          <w:rFonts w:ascii="Times New Roman" w:hAnsi="Times New Roman" w:cs="Times New Roman"/>
          <w:sz w:val="24"/>
          <w:szCs w:val="24"/>
        </w:rPr>
        <w:t xml:space="preserve">It's conceivable that embracing and implementing a green culture may result in better </w:t>
      </w:r>
      <w:r w:rsidR="00FE04EC" w:rsidRPr="003A58AB">
        <w:rPr>
          <w:rFonts w:ascii="Times New Roman" w:hAnsi="Times New Roman" w:cs="Times New Roman"/>
          <w:sz w:val="24"/>
          <w:szCs w:val="24"/>
        </w:rPr>
        <w:t>organizational</w:t>
      </w:r>
      <w:r w:rsidR="00337E87" w:rsidRPr="003A58AB">
        <w:rPr>
          <w:rFonts w:ascii="Times New Roman" w:hAnsi="Times New Roman" w:cs="Times New Roman"/>
          <w:sz w:val="24"/>
          <w:szCs w:val="24"/>
        </w:rPr>
        <w:t xml:space="preserve"> performance. In recent years, there has been little empirical evidence that green innovation and organizational performance provide a competitive advantage to businesses</w:t>
      </w:r>
      <w:r w:rsidR="00FE04EC" w:rsidRPr="003A58AB">
        <w:rPr>
          <w:rFonts w:ascii="Times New Roman" w:hAnsi="Times New Roman" w:cs="Times New Roman"/>
          <w:sz w:val="24"/>
          <w:szCs w:val="24"/>
        </w:rPr>
        <w:t xml:space="preserve"> </w:t>
      </w:r>
      <w:r w:rsidR="00FE04EC" w:rsidRPr="003A58AB">
        <w:rPr>
          <w:rFonts w:ascii="Times New Roman" w:hAnsi="Times New Roman" w:cs="Times New Roman"/>
          <w:color w:val="222222"/>
          <w:sz w:val="24"/>
          <w:szCs w:val="24"/>
          <w:shd w:val="clear" w:color="auto" w:fill="FFFFFF"/>
        </w:rPr>
        <w:t>(El-</w:t>
      </w:r>
      <w:proofErr w:type="spellStart"/>
      <w:r w:rsidR="00FE04EC" w:rsidRPr="003A58AB">
        <w:rPr>
          <w:rFonts w:ascii="Times New Roman" w:hAnsi="Times New Roman" w:cs="Times New Roman"/>
          <w:color w:val="222222"/>
          <w:sz w:val="24"/>
          <w:szCs w:val="24"/>
          <w:shd w:val="clear" w:color="auto" w:fill="FFFFFF"/>
        </w:rPr>
        <w:t>Kassar</w:t>
      </w:r>
      <w:proofErr w:type="spellEnd"/>
      <w:r w:rsidR="00FE04EC" w:rsidRPr="003A58AB">
        <w:rPr>
          <w:rFonts w:ascii="Times New Roman" w:hAnsi="Times New Roman" w:cs="Times New Roman"/>
          <w:color w:val="222222"/>
          <w:sz w:val="24"/>
          <w:szCs w:val="24"/>
          <w:shd w:val="clear" w:color="auto" w:fill="FFFFFF"/>
        </w:rPr>
        <w:t xml:space="preserve"> &amp; Singh 2019). </w:t>
      </w:r>
      <w:r w:rsidR="008533E7" w:rsidRPr="008533E7">
        <w:rPr>
          <w:rFonts w:ascii="Times New Roman" w:hAnsi="Times New Roman" w:cs="Times New Roman"/>
          <w:sz w:val="24"/>
          <w:szCs w:val="24"/>
        </w:rPr>
        <w:t>Green organizational culture has received a lot of attention from researchers, and it is regarded as a significant phenomenon (Yang et al., 2017). Green organi</w:t>
      </w:r>
      <w:r w:rsidR="008533E7">
        <w:rPr>
          <w:rFonts w:ascii="Times New Roman" w:hAnsi="Times New Roman" w:cs="Times New Roman"/>
          <w:sz w:val="24"/>
          <w:szCs w:val="24"/>
        </w:rPr>
        <w:t>z</w:t>
      </w:r>
      <w:r w:rsidR="008533E7" w:rsidRPr="008533E7">
        <w:rPr>
          <w:rFonts w:ascii="Times New Roman" w:hAnsi="Times New Roman" w:cs="Times New Roman"/>
          <w:sz w:val="24"/>
          <w:szCs w:val="24"/>
        </w:rPr>
        <w:t xml:space="preserve">ational culture is well-recognized throughout the globe, according to the literature, and it is currently highly influential and essential for businesses due to the increased emphasis on performance (Roscoe et al., 2019). Traditionally, businesses have focused on profit, but times are changing, and businesses should focus on the </w:t>
      </w:r>
      <w:r w:rsidR="00F1516C">
        <w:rPr>
          <w:rFonts w:ascii="Times New Roman" w:hAnsi="Times New Roman" w:cs="Times New Roman"/>
          <w:sz w:val="24"/>
          <w:szCs w:val="24"/>
        </w:rPr>
        <w:t>E</w:t>
      </w:r>
      <w:r w:rsidR="008533E7" w:rsidRPr="008533E7">
        <w:rPr>
          <w:rFonts w:ascii="Times New Roman" w:hAnsi="Times New Roman" w:cs="Times New Roman"/>
          <w:sz w:val="24"/>
          <w:szCs w:val="24"/>
        </w:rPr>
        <w:t>nvironment (Bennett &amp; James 2017).</w:t>
      </w:r>
      <w:r w:rsidR="00533800">
        <w:rPr>
          <w:rFonts w:ascii="Times New Roman" w:hAnsi="Times New Roman" w:cs="Times New Roman"/>
          <w:sz w:val="24"/>
          <w:szCs w:val="24"/>
        </w:rPr>
        <w:t xml:space="preserve"> </w:t>
      </w:r>
      <w:r w:rsidR="00533800">
        <w:rPr>
          <w:rFonts w:ascii="Times New Roman" w:hAnsi="Times New Roman" w:cs="Times New Roman"/>
          <w:sz w:val="24"/>
          <w:szCs w:val="24"/>
        </w:rPr>
        <w:tab/>
      </w:r>
      <w:r w:rsidR="00085D9E" w:rsidRPr="00085D9E">
        <w:rPr>
          <w:rFonts w:ascii="Times New Roman" w:hAnsi="Times New Roman" w:cs="Times New Roman"/>
          <w:sz w:val="24"/>
          <w:szCs w:val="24"/>
        </w:rPr>
        <w:t xml:space="preserve">Researchers have looked at performance through the lens of a green </w:t>
      </w:r>
      <w:r w:rsidR="00085D9E">
        <w:rPr>
          <w:rFonts w:ascii="Times New Roman" w:eastAsia="CharisSIL" w:hAnsi="Times New Roman" w:cs="Times New Roman"/>
          <w:color w:val="000000"/>
          <w:sz w:val="24"/>
          <w:szCs w:val="24"/>
        </w:rPr>
        <w:t xml:space="preserve">organizational </w:t>
      </w:r>
      <w:r w:rsidR="00085D9E" w:rsidRPr="00085D9E">
        <w:rPr>
          <w:rFonts w:ascii="Times New Roman" w:hAnsi="Times New Roman" w:cs="Times New Roman"/>
          <w:sz w:val="24"/>
          <w:szCs w:val="24"/>
        </w:rPr>
        <w:t xml:space="preserve">culture (Chandra et al., 2021). Furthermore, a few studies have shown that having a green </w:t>
      </w:r>
      <w:r w:rsidR="00731709">
        <w:rPr>
          <w:rFonts w:ascii="Times New Roman" w:eastAsia="CharisSIL" w:hAnsi="Times New Roman" w:cs="Times New Roman"/>
          <w:color w:val="000000"/>
          <w:sz w:val="24"/>
          <w:szCs w:val="24"/>
        </w:rPr>
        <w:t xml:space="preserve">organizational </w:t>
      </w:r>
      <w:r w:rsidR="00085D9E" w:rsidRPr="00085D9E">
        <w:rPr>
          <w:rFonts w:ascii="Times New Roman" w:hAnsi="Times New Roman" w:cs="Times New Roman"/>
          <w:sz w:val="24"/>
          <w:szCs w:val="24"/>
        </w:rPr>
        <w:t>culture improves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 xml:space="preserve">ational performance considerably (Wang, 2019). </w:t>
      </w:r>
      <w:r w:rsidR="00F1516C">
        <w:rPr>
          <w:rFonts w:ascii="Times New Roman" w:hAnsi="Times New Roman" w:cs="Times New Roman"/>
          <w:sz w:val="24"/>
          <w:szCs w:val="24"/>
        </w:rPr>
        <w:t>Although</w:t>
      </w:r>
      <w:r w:rsidR="00085D9E" w:rsidRPr="00085D9E">
        <w:rPr>
          <w:rFonts w:ascii="Times New Roman" w:hAnsi="Times New Roman" w:cs="Times New Roman"/>
          <w:sz w:val="24"/>
          <w:szCs w:val="24"/>
        </w:rPr>
        <w:t xml:space="preserve"> </w:t>
      </w:r>
      <w:r w:rsidR="00731709" w:rsidRPr="00085D9E">
        <w:rPr>
          <w:rFonts w:ascii="Times New Roman" w:hAnsi="Times New Roman" w:cs="Times New Roman"/>
          <w:sz w:val="24"/>
          <w:szCs w:val="24"/>
        </w:rPr>
        <w:t>various</w:t>
      </w:r>
      <w:r w:rsidR="00085D9E" w:rsidRPr="00085D9E">
        <w:rPr>
          <w:rFonts w:ascii="Times New Roman" w:hAnsi="Times New Roman" w:cs="Times New Roman"/>
          <w:sz w:val="24"/>
          <w:szCs w:val="24"/>
        </w:rPr>
        <w:t xml:space="preserve"> studies have linked green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 xml:space="preserve">ational culture to a firm's success, researchers continue to concentrate on this connection due to the lack of definitive findings. According to the literature, there is no clear link between green </w:t>
      </w:r>
      <w:r w:rsidR="00731709">
        <w:rPr>
          <w:rFonts w:ascii="Times New Roman" w:eastAsia="CharisSIL" w:hAnsi="Times New Roman" w:cs="Times New Roman"/>
          <w:color w:val="000000"/>
          <w:sz w:val="24"/>
          <w:szCs w:val="24"/>
        </w:rPr>
        <w:t xml:space="preserve">organizational </w:t>
      </w:r>
      <w:r w:rsidR="00085D9E" w:rsidRPr="00085D9E">
        <w:rPr>
          <w:rFonts w:ascii="Times New Roman" w:hAnsi="Times New Roman" w:cs="Times New Roman"/>
          <w:sz w:val="24"/>
          <w:szCs w:val="24"/>
        </w:rPr>
        <w:t>culture and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 xml:space="preserve">ational performance. Furthermore, several researchers </w:t>
      </w:r>
      <w:r w:rsidR="00731709" w:rsidRPr="00085D9E">
        <w:rPr>
          <w:rFonts w:ascii="Times New Roman" w:hAnsi="Times New Roman" w:cs="Times New Roman"/>
          <w:sz w:val="24"/>
          <w:szCs w:val="24"/>
        </w:rPr>
        <w:t>supported</w:t>
      </w:r>
      <w:r w:rsidR="00085D9E" w:rsidRPr="00085D9E">
        <w:rPr>
          <w:rFonts w:ascii="Times New Roman" w:hAnsi="Times New Roman" w:cs="Times New Roman"/>
          <w:sz w:val="24"/>
          <w:szCs w:val="24"/>
        </w:rPr>
        <w:t xml:space="preserve"> the use of moderators or mediators between green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ational culture and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 xml:space="preserve">ational performance, notwithstanding the findings of previous </w:t>
      </w:r>
      <w:r w:rsidR="00085D9E" w:rsidRPr="00186D0C">
        <w:rPr>
          <w:rFonts w:ascii="Times New Roman" w:hAnsi="Times New Roman" w:cs="Times New Roman"/>
          <w:sz w:val="24"/>
          <w:szCs w:val="24"/>
        </w:rPr>
        <w:t>studies (</w:t>
      </w:r>
      <w:proofErr w:type="spellStart"/>
      <w:r w:rsidR="00186D0C" w:rsidRPr="00186D0C">
        <w:rPr>
          <w:rFonts w:ascii="Times New Roman" w:hAnsi="Times New Roman" w:cs="Times New Roman"/>
          <w:color w:val="222222"/>
          <w:sz w:val="24"/>
          <w:szCs w:val="24"/>
          <w:shd w:val="clear" w:color="auto" w:fill="FFFFFF"/>
        </w:rPr>
        <w:t>Gürlek</w:t>
      </w:r>
      <w:proofErr w:type="spellEnd"/>
      <w:r w:rsidR="00186D0C" w:rsidRPr="00186D0C">
        <w:rPr>
          <w:rFonts w:ascii="Times New Roman" w:hAnsi="Times New Roman" w:cs="Times New Roman"/>
          <w:color w:val="222222"/>
          <w:sz w:val="24"/>
          <w:szCs w:val="24"/>
          <w:shd w:val="clear" w:color="auto" w:fill="FFFFFF"/>
        </w:rPr>
        <w:t xml:space="preserve"> and Tuna 2018;</w:t>
      </w:r>
      <w:r w:rsidR="00186D0C">
        <w:rPr>
          <w:rFonts w:ascii="Arial" w:hAnsi="Arial" w:cs="Arial"/>
          <w:color w:val="222222"/>
          <w:sz w:val="20"/>
          <w:szCs w:val="20"/>
          <w:shd w:val="clear" w:color="auto" w:fill="FFFFFF"/>
        </w:rPr>
        <w:t xml:space="preserve"> </w:t>
      </w:r>
      <w:r w:rsidR="00085D9E" w:rsidRPr="00085D9E">
        <w:rPr>
          <w:rFonts w:ascii="Times New Roman" w:hAnsi="Times New Roman" w:cs="Times New Roman"/>
          <w:sz w:val="24"/>
          <w:szCs w:val="24"/>
        </w:rPr>
        <w:t>Chandra, 2021). As a result, our study adds two mediators between green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ational culture and organi</w:t>
      </w:r>
      <w:r w:rsidR="00731709">
        <w:rPr>
          <w:rFonts w:ascii="Times New Roman" w:hAnsi="Times New Roman" w:cs="Times New Roman"/>
          <w:sz w:val="24"/>
          <w:szCs w:val="24"/>
        </w:rPr>
        <w:t>z</w:t>
      </w:r>
      <w:r w:rsidR="00085D9E" w:rsidRPr="00085D9E">
        <w:rPr>
          <w:rFonts w:ascii="Times New Roman" w:hAnsi="Times New Roman" w:cs="Times New Roman"/>
          <w:sz w:val="24"/>
          <w:szCs w:val="24"/>
        </w:rPr>
        <w:t>ational performance: environmental performance and green innovation.</w:t>
      </w:r>
      <w:r w:rsidR="00533800">
        <w:rPr>
          <w:rFonts w:ascii="Times New Roman" w:hAnsi="Times New Roman" w:cs="Times New Roman"/>
          <w:sz w:val="24"/>
          <w:szCs w:val="24"/>
        </w:rPr>
        <w:t xml:space="preserve"> </w:t>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533800">
        <w:rPr>
          <w:rFonts w:ascii="Times New Roman" w:hAnsi="Times New Roman" w:cs="Times New Roman"/>
          <w:sz w:val="24"/>
          <w:szCs w:val="24"/>
        </w:rPr>
        <w:tab/>
      </w:r>
      <w:r w:rsidR="002C2541" w:rsidRPr="002C2541">
        <w:rPr>
          <w:rFonts w:ascii="Times New Roman" w:eastAsia="CharisSIL" w:hAnsi="Times New Roman" w:cs="Times New Roman"/>
          <w:color w:val="000000"/>
          <w:sz w:val="24"/>
          <w:szCs w:val="24"/>
        </w:rPr>
        <w:t>El-</w:t>
      </w:r>
      <w:proofErr w:type="spellStart"/>
      <w:r w:rsidR="002C2541" w:rsidRPr="002C2541">
        <w:rPr>
          <w:rFonts w:ascii="Times New Roman" w:eastAsia="CharisSIL" w:hAnsi="Times New Roman" w:cs="Times New Roman"/>
          <w:color w:val="000000"/>
          <w:sz w:val="24"/>
          <w:szCs w:val="24"/>
        </w:rPr>
        <w:t>Kassar</w:t>
      </w:r>
      <w:proofErr w:type="spellEnd"/>
      <w:r w:rsidR="002C2541" w:rsidRPr="002C2541">
        <w:rPr>
          <w:rFonts w:ascii="Times New Roman" w:eastAsia="CharisSIL" w:hAnsi="Times New Roman" w:cs="Times New Roman"/>
          <w:color w:val="000000"/>
          <w:sz w:val="24"/>
          <w:szCs w:val="24"/>
        </w:rPr>
        <w:t xml:space="preserve"> and Singh </w:t>
      </w:r>
      <w:r w:rsidR="002C2541">
        <w:rPr>
          <w:rFonts w:ascii="Times New Roman" w:eastAsia="CharisSIL" w:hAnsi="Times New Roman" w:cs="Times New Roman"/>
          <w:color w:val="000000"/>
          <w:sz w:val="24"/>
          <w:szCs w:val="24"/>
        </w:rPr>
        <w:t>(</w:t>
      </w:r>
      <w:r w:rsidR="002C2541" w:rsidRPr="002C2541">
        <w:rPr>
          <w:rFonts w:ascii="Times New Roman" w:eastAsia="CharisSIL" w:hAnsi="Times New Roman" w:cs="Times New Roman"/>
          <w:color w:val="000000"/>
          <w:sz w:val="24"/>
          <w:szCs w:val="24"/>
        </w:rPr>
        <w:t>2019)</w:t>
      </w:r>
      <w:r w:rsidR="00F1516C">
        <w:rPr>
          <w:rFonts w:ascii="Times New Roman" w:eastAsia="CharisSIL" w:hAnsi="Times New Roman" w:cs="Times New Roman"/>
          <w:color w:val="000000"/>
          <w:sz w:val="24"/>
          <w:szCs w:val="24"/>
        </w:rPr>
        <w:t>,</w:t>
      </w:r>
      <w:r w:rsidR="002C2541" w:rsidRPr="002C2541">
        <w:rPr>
          <w:rFonts w:ascii="Times New Roman" w:eastAsia="CharisSIL" w:hAnsi="Times New Roman" w:cs="Times New Roman"/>
          <w:color w:val="000000"/>
          <w:sz w:val="24"/>
          <w:szCs w:val="24"/>
        </w:rPr>
        <w:t xml:space="preserve"> Leal-</w:t>
      </w:r>
      <w:proofErr w:type="spellStart"/>
      <w:r w:rsidR="002C2541" w:rsidRPr="002C2541">
        <w:rPr>
          <w:rFonts w:ascii="Times New Roman" w:eastAsia="CharisSIL" w:hAnsi="Times New Roman" w:cs="Times New Roman"/>
          <w:color w:val="000000"/>
          <w:sz w:val="24"/>
          <w:szCs w:val="24"/>
        </w:rPr>
        <w:t>Rodrguez</w:t>
      </w:r>
      <w:proofErr w:type="spellEnd"/>
      <w:r w:rsidR="002C2541" w:rsidRPr="002C2541">
        <w:rPr>
          <w:rFonts w:ascii="Times New Roman" w:eastAsia="CharisSIL" w:hAnsi="Times New Roman" w:cs="Times New Roman"/>
          <w:color w:val="000000"/>
          <w:sz w:val="24"/>
          <w:szCs w:val="24"/>
        </w:rPr>
        <w:t xml:space="preserve"> et al. </w:t>
      </w:r>
      <w:r w:rsidR="002C2541">
        <w:rPr>
          <w:rFonts w:ascii="Times New Roman" w:eastAsia="CharisSIL" w:hAnsi="Times New Roman" w:cs="Times New Roman"/>
          <w:color w:val="000000"/>
          <w:sz w:val="24"/>
          <w:szCs w:val="24"/>
        </w:rPr>
        <w:t>(</w:t>
      </w:r>
      <w:r w:rsidR="002C2541" w:rsidRPr="002C2541">
        <w:rPr>
          <w:rFonts w:ascii="Times New Roman" w:eastAsia="CharisSIL" w:hAnsi="Times New Roman" w:cs="Times New Roman"/>
          <w:color w:val="000000"/>
          <w:sz w:val="24"/>
          <w:szCs w:val="24"/>
        </w:rPr>
        <w:t>2018)</w:t>
      </w:r>
      <w:r w:rsidR="00F1516C">
        <w:rPr>
          <w:rFonts w:ascii="Times New Roman" w:eastAsia="CharisSIL" w:hAnsi="Times New Roman" w:cs="Times New Roman"/>
          <w:color w:val="000000"/>
          <w:sz w:val="24"/>
          <w:szCs w:val="24"/>
        </w:rPr>
        <w:t>,</w:t>
      </w:r>
      <w:r w:rsidR="002C2541" w:rsidRPr="002C2541">
        <w:rPr>
          <w:rFonts w:ascii="Times New Roman" w:eastAsia="CharisSIL" w:hAnsi="Times New Roman" w:cs="Times New Roman"/>
          <w:color w:val="000000"/>
          <w:sz w:val="24"/>
          <w:szCs w:val="24"/>
        </w:rPr>
        <w:t xml:space="preserve"> Nishant et al. </w:t>
      </w:r>
      <w:r w:rsidR="002C2541">
        <w:rPr>
          <w:rFonts w:ascii="Times New Roman" w:eastAsia="CharisSIL" w:hAnsi="Times New Roman" w:cs="Times New Roman"/>
          <w:color w:val="000000"/>
          <w:sz w:val="24"/>
          <w:szCs w:val="24"/>
        </w:rPr>
        <w:t>(</w:t>
      </w:r>
      <w:r w:rsidR="002C2541" w:rsidRPr="002C2541">
        <w:rPr>
          <w:rFonts w:ascii="Times New Roman" w:eastAsia="CharisSIL" w:hAnsi="Times New Roman" w:cs="Times New Roman"/>
          <w:color w:val="000000"/>
          <w:sz w:val="24"/>
          <w:szCs w:val="24"/>
        </w:rPr>
        <w:t>2012) believe green innovation and environmental performance to be major predictor</w:t>
      </w:r>
      <w:r w:rsidR="00F1516C">
        <w:rPr>
          <w:rFonts w:ascii="Times New Roman" w:eastAsia="CharisSIL" w:hAnsi="Times New Roman" w:cs="Times New Roman"/>
          <w:color w:val="000000"/>
          <w:sz w:val="24"/>
          <w:szCs w:val="24"/>
        </w:rPr>
        <w:t>s</w:t>
      </w:r>
      <w:r w:rsidR="002C2541" w:rsidRPr="002C2541">
        <w:rPr>
          <w:rFonts w:ascii="Times New Roman" w:eastAsia="CharisSIL" w:hAnsi="Times New Roman" w:cs="Times New Roman"/>
          <w:color w:val="000000"/>
          <w:sz w:val="24"/>
          <w:szCs w:val="24"/>
        </w:rPr>
        <w:t xml:space="preserve"> of </w:t>
      </w:r>
      <w:r w:rsidR="002C2541">
        <w:rPr>
          <w:rFonts w:ascii="Times New Roman" w:eastAsia="CharisSIL" w:hAnsi="Times New Roman" w:cs="Times New Roman"/>
          <w:color w:val="000000"/>
          <w:sz w:val="24"/>
          <w:szCs w:val="24"/>
        </w:rPr>
        <w:t>organizational</w:t>
      </w:r>
      <w:r w:rsidR="002C2541" w:rsidRPr="002C2541">
        <w:rPr>
          <w:rFonts w:ascii="Times New Roman" w:eastAsia="CharisSIL" w:hAnsi="Times New Roman" w:cs="Times New Roman"/>
          <w:color w:val="000000"/>
          <w:sz w:val="24"/>
          <w:szCs w:val="24"/>
        </w:rPr>
        <w:t xml:space="preserve"> success. Furthermore, research has shown that green innovation is critical to attaining long-term success (Awan et al., 2019; </w:t>
      </w:r>
      <w:proofErr w:type="spellStart"/>
      <w:r w:rsidR="002C2541" w:rsidRPr="002C2541">
        <w:rPr>
          <w:rFonts w:ascii="Times New Roman" w:eastAsia="CharisSIL" w:hAnsi="Times New Roman" w:cs="Times New Roman"/>
          <w:color w:val="000000"/>
          <w:sz w:val="24"/>
          <w:szCs w:val="24"/>
        </w:rPr>
        <w:t>Sobaih</w:t>
      </w:r>
      <w:proofErr w:type="spellEnd"/>
      <w:r w:rsidR="002C2541" w:rsidRPr="002C2541">
        <w:rPr>
          <w:rFonts w:ascii="Times New Roman" w:eastAsia="CharisSIL" w:hAnsi="Times New Roman" w:cs="Times New Roman"/>
          <w:color w:val="000000"/>
          <w:sz w:val="24"/>
          <w:szCs w:val="24"/>
        </w:rPr>
        <w:t xml:space="preserve"> et al., 2020). When it came to </w:t>
      </w:r>
      <w:proofErr w:type="gramStart"/>
      <w:r w:rsidR="002C2541" w:rsidRPr="002C2541">
        <w:rPr>
          <w:rFonts w:ascii="Times New Roman" w:eastAsia="CharisSIL" w:hAnsi="Times New Roman" w:cs="Times New Roman"/>
          <w:color w:val="000000"/>
          <w:sz w:val="24"/>
          <w:szCs w:val="24"/>
        </w:rPr>
        <w:t>measur</w:t>
      </w:r>
      <w:r w:rsidR="00F1516C">
        <w:rPr>
          <w:rFonts w:ascii="Times New Roman" w:eastAsia="CharisSIL" w:hAnsi="Times New Roman" w:cs="Times New Roman"/>
          <w:color w:val="000000"/>
          <w:sz w:val="24"/>
          <w:szCs w:val="24"/>
        </w:rPr>
        <w:t>ing</w:t>
      </w:r>
      <w:proofErr w:type="gramEnd"/>
      <w:r w:rsidR="002C2541" w:rsidRPr="002C2541">
        <w:rPr>
          <w:rFonts w:ascii="Times New Roman" w:eastAsia="CharisSIL" w:hAnsi="Times New Roman" w:cs="Times New Roman"/>
          <w:color w:val="000000"/>
          <w:sz w:val="24"/>
          <w:szCs w:val="24"/>
        </w:rPr>
        <w:t xml:space="preserve"> environmental performance, the researchers gave little attention to green innovation. Green innovation and environmental performance are used in this research to evaluate organi</w:t>
      </w:r>
      <w:r w:rsidR="002C2541">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 xml:space="preserve">ational performance. Despite this, </w:t>
      </w:r>
      <w:r w:rsidR="00F1516C">
        <w:rPr>
          <w:rFonts w:ascii="Times New Roman" w:eastAsia="CharisSIL" w:hAnsi="Times New Roman" w:cs="Times New Roman"/>
          <w:color w:val="000000"/>
          <w:sz w:val="24"/>
          <w:szCs w:val="24"/>
        </w:rPr>
        <w:t xml:space="preserve">the </w:t>
      </w:r>
      <w:r w:rsidR="002C2541" w:rsidRPr="002C2541">
        <w:rPr>
          <w:rFonts w:ascii="Times New Roman" w:eastAsia="CharisSIL" w:hAnsi="Times New Roman" w:cs="Times New Roman"/>
          <w:color w:val="000000"/>
          <w:sz w:val="24"/>
          <w:szCs w:val="24"/>
        </w:rPr>
        <w:t>environmental performance has received little attention from studies when determining environmental performance. Th</w:t>
      </w:r>
      <w:r w:rsidR="00F1516C">
        <w:rPr>
          <w:rFonts w:ascii="Times New Roman" w:eastAsia="CharisSIL" w:hAnsi="Times New Roman" w:cs="Times New Roman"/>
          <w:color w:val="000000"/>
          <w:sz w:val="24"/>
          <w:szCs w:val="24"/>
        </w:rPr>
        <w:t>is study aims because</w:t>
      </w:r>
      <w:r w:rsidR="002C2541" w:rsidRPr="002C2541">
        <w:rPr>
          <w:rFonts w:ascii="Times New Roman" w:eastAsia="CharisSIL" w:hAnsi="Times New Roman" w:cs="Times New Roman"/>
          <w:color w:val="000000"/>
          <w:sz w:val="24"/>
          <w:szCs w:val="24"/>
        </w:rPr>
        <w:t xml:space="preserve">, given the mediating function of environmental performance and green innovation, academics have paid less attention to green </w:t>
      </w:r>
      <w:r w:rsidR="002C2541" w:rsidRPr="002C2541">
        <w:rPr>
          <w:rFonts w:ascii="Times New Roman" w:eastAsia="CharisSIL" w:hAnsi="Times New Roman" w:cs="Times New Roman"/>
          <w:color w:val="000000"/>
          <w:sz w:val="24"/>
          <w:szCs w:val="24"/>
        </w:rPr>
        <w:lastRenderedPageBreak/>
        <w:t>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ational culture in determining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 xml:space="preserve">ational performance in major manufacturing companies in Malaysia. Thus, the primary </w:t>
      </w:r>
      <w:r w:rsidR="005747F3">
        <w:rPr>
          <w:rFonts w:ascii="Times New Roman" w:eastAsia="CharisSIL" w:hAnsi="Times New Roman" w:cs="Times New Roman"/>
          <w:color w:val="000000"/>
          <w:sz w:val="24"/>
          <w:szCs w:val="24"/>
        </w:rPr>
        <w:t>objective</w:t>
      </w:r>
      <w:r w:rsidR="002C2541" w:rsidRPr="002C2541">
        <w:rPr>
          <w:rFonts w:ascii="Times New Roman" w:eastAsia="CharisSIL" w:hAnsi="Times New Roman" w:cs="Times New Roman"/>
          <w:color w:val="000000"/>
          <w:sz w:val="24"/>
          <w:szCs w:val="24"/>
        </w:rPr>
        <w:t xml:space="preserve"> of this research is to look into the relationship between green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ational culture and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 xml:space="preserve">ational performance, while the secondary </w:t>
      </w:r>
      <w:r w:rsidR="005747F3">
        <w:rPr>
          <w:rFonts w:ascii="Times New Roman" w:eastAsia="CharisSIL" w:hAnsi="Times New Roman" w:cs="Times New Roman"/>
          <w:color w:val="000000"/>
          <w:sz w:val="24"/>
          <w:szCs w:val="24"/>
        </w:rPr>
        <w:t>objective</w:t>
      </w:r>
      <w:r w:rsidR="005747F3" w:rsidRPr="002C2541">
        <w:rPr>
          <w:rFonts w:ascii="Times New Roman" w:eastAsia="CharisSIL" w:hAnsi="Times New Roman" w:cs="Times New Roman"/>
          <w:color w:val="000000"/>
          <w:sz w:val="24"/>
          <w:szCs w:val="24"/>
        </w:rPr>
        <w:t xml:space="preserve"> </w:t>
      </w:r>
      <w:r w:rsidR="002C2541" w:rsidRPr="002C2541">
        <w:rPr>
          <w:rFonts w:ascii="Times New Roman" w:eastAsia="CharisSIL" w:hAnsi="Times New Roman" w:cs="Times New Roman"/>
          <w:color w:val="000000"/>
          <w:sz w:val="24"/>
          <w:szCs w:val="24"/>
        </w:rPr>
        <w:t>is to see if environmental performance and green innovation play a role in mediating the relationship between green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ational culture and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 xml:space="preserve">ational performance. The study's third </w:t>
      </w:r>
      <w:r w:rsidR="005747F3">
        <w:rPr>
          <w:rFonts w:ascii="Times New Roman" w:eastAsia="CharisSIL" w:hAnsi="Times New Roman" w:cs="Times New Roman"/>
          <w:color w:val="000000"/>
          <w:sz w:val="24"/>
          <w:szCs w:val="24"/>
        </w:rPr>
        <w:t>objective</w:t>
      </w:r>
      <w:r w:rsidR="005747F3" w:rsidRPr="002C2541">
        <w:rPr>
          <w:rFonts w:ascii="Times New Roman" w:eastAsia="CharisSIL" w:hAnsi="Times New Roman" w:cs="Times New Roman"/>
          <w:color w:val="000000"/>
          <w:sz w:val="24"/>
          <w:szCs w:val="24"/>
        </w:rPr>
        <w:t xml:space="preserve"> </w:t>
      </w:r>
      <w:r w:rsidR="002C2541" w:rsidRPr="002C2541">
        <w:rPr>
          <w:rFonts w:ascii="Times New Roman" w:eastAsia="CharisSIL" w:hAnsi="Times New Roman" w:cs="Times New Roman"/>
          <w:color w:val="000000"/>
          <w:sz w:val="24"/>
          <w:szCs w:val="24"/>
        </w:rPr>
        <w:t>is to look at the link between environmental performance, green innovation, and organi</w:t>
      </w:r>
      <w:r w:rsidR="005747F3">
        <w:rPr>
          <w:rFonts w:ascii="Times New Roman" w:eastAsia="CharisSIL" w:hAnsi="Times New Roman" w:cs="Times New Roman"/>
          <w:color w:val="000000"/>
          <w:sz w:val="24"/>
          <w:szCs w:val="24"/>
        </w:rPr>
        <w:t>z</w:t>
      </w:r>
      <w:r w:rsidR="002C2541" w:rsidRPr="002C2541">
        <w:rPr>
          <w:rFonts w:ascii="Times New Roman" w:eastAsia="CharisSIL" w:hAnsi="Times New Roman" w:cs="Times New Roman"/>
          <w:color w:val="000000"/>
          <w:sz w:val="24"/>
          <w:szCs w:val="24"/>
        </w:rPr>
        <w:t>ational performance.</w:t>
      </w:r>
      <w:r w:rsidR="0032257F">
        <w:rPr>
          <w:rFonts w:ascii="Times New Roman" w:eastAsia="CharisSIL" w:hAnsi="Times New Roman" w:cs="Times New Roman"/>
          <w:color w:val="000000"/>
          <w:sz w:val="24"/>
          <w:szCs w:val="24"/>
        </w:rPr>
        <w:t xml:space="preserve"> </w:t>
      </w:r>
      <w:r w:rsidR="00A7210D">
        <w:rPr>
          <w:rFonts w:ascii="Times New Roman" w:eastAsia="CharisSIL" w:hAnsi="Times New Roman" w:cs="Times New Roman"/>
          <w:color w:val="000000"/>
          <w:sz w:val="24"/>
          <w:szCs w:val="24"/>
        </w:rPr>
        <w:t xml:space="preserve">  </w:t>
      </w:r>
    </w:p>
    <w:p w14:paraId="528B6EB9" w14:textId="77777777" w:rsidR="007E08C3" w:rsidRDefault="007E08C3" w:rsidP="00731709">
      <w:pPr>
        <w:autoSpaceDE w:val="0"/>
        <w:autoSpaceDN w:val="0"/>
        <w:adjustRightInd w:val="0"/>
        <w:spacing w:after="0" w:line="240" w:lineRule="auto"/>
        <w:jc w:val="both"/>
        <w:rPr>
          <w:rFonts w:ascii="Times New Roman" w:eastAsia="CharisSIL" w:hAnsi="Times New Roman" w:cs="Times New Roman"/>
          <w:color w:val="000000"/>
          <w:sz w:val="24"/>
          <w:szCs w:val="24"/>
        </w:rPr>
      </w:pPr>
    </w:p>
    <w:p w14:paraId="0E34B2DD" w14:textId="10900972" w:rsidR="00731709" w:rsidRDefault="00FC56F9" w:rsidP="0066739C">
      <w:pPr>
        <w:spacing w:line="240" w:lineRule="auto"/>
        <w:jc w:val="both"/>
        <w:rPr>
          <w:rFonts w:ascii="Times New Roman" w:hAnsi="Times New Roman" w:cs="Times New Roman"/>
          <w:b/>
          <w:bCs/>
          <w:sz w:val="24"/>
          <w:szCs w:val="24"/>
        </w:rPr>
      </w:pPr>
      <w:r w:rsidRPr="00FC56F9">
        <w:rPr>
          <w:rFonts w:ascii="Times New Roman" w:hAnsi="Times New Roman" w:cs="Times New Roman"/>
          <w:b/>
          <w:bCs/>
          <w:sz w:val="24"/>
          <w:szCs w:val="24"/>
        </w:rPr>
        <w:t>Literature review and hypotheses development</w:t>
      </w:r>
    </w:p>
    <w:p w14:paraId="510EC33C" w14:textId="3DF67857" w:rsidR="00FC56F9" w:rsidRDefault="00FC56F9" w:rsidP="00533800">
      <w:pPr>
        <w:spacing w:after="0" w:line="240" w:lineRule="auto"/>
        <w:jc w:val="both"/>
        <w:rPr>
          <w:rFonts w:ascii="Times New Roman" w:hAnsi="Times New Roman" w:cs="Times New Roman"/>
          <w:b/>
          <w:bCs/>
          <w:sz w:val="24"/>
          <w:szCs w:val="24"/>
        </w:rPr>
      </w:pPr>
      <w:r w:rsidRPr="00FC56F9">
        <w:rPr>
          <w:rFonts w:ascii="Times New Roman" w:hAnsi="Times New Roman" w:cs="Times New Roman"/>
          <w:b/>
          <w:bCs/>
          <w:sz w:val="24"/>
          <w:szCs w:val="24"/>
        </w:rPr>
        <w:t>Green Organizational Culture</w:t>
      </w:r>
    </w:p>
    <w:p w14:paraId="0EB6EEE7" w14:textId="49BA7EA5" w:rsidR="00915A59" w:rsidRDefault="00645C43" w:rsidP="0066739C">
      <w:pPr>
        <w:spacing w:line="240" w:lineRule="auto"/>
        <w:jc w:val="both"/>
        <w:rPr>
          <w:rFonts w:ascii="Times New Roman" w:hAnsi="Times New Roman" w:cs="Times New Roman"/>
          <w:sz w:val="24"/>
          <w:szCs w:val="24"/>
        </w:rPr>
      </w:pPr>
      <w:r w:rsidRPr="002C4B94">
        <w:rPr>
          <w:rFonts w:ascii="Times New Roman" w:hAnsi="Times New Roman" w:cs="Times New Roman"/>
          <w:sz w:val="24"/>
          <w:szCs w:val="24"/>
        </w:rPr>
        <w:t>In the area of sustainability, green organizational culture is a relatively undeveloped study topic. As a result, its definition is rather ambiguous. Some researchers (</w:t>
      </w:r>
      <w:proofErr w:type="spellStart"/>
      <w:r w:rsidR="00E669AB" w:rsidRPr="002C4B94">
        <w:rPr>
          <w:rFonts w:ascii="Times New Roman" w:hAnsi="Times New Roman" w:cs="Times New Roman"/>
          <w:color w:val="222222"/>
          <w:sz w:val="24"/>
          <w:szCs w:val="24"/>
          <w:shd w:val="clear" w:color="auto" w:fill="FFFFFF"/>
        </w:rPr>
        <w:t>Küçükoğlu</w:t>
      </w:r>
      <w:proofErr w:type="spellEnd"/>
      <w:r w:rsidR="00E669AB" w:rsidRPr="002C4B94">
        <w:rPr>
          <w:rFonts w:ascii="Times New Roman" w:hAnsi="Times New Roman" w:cs="Times New Roman"/>
          <w:color w:val="222222"/>
          <w:sz w:val="24"/>
          <w:szCs w:val="24"/>
          <w:shd w:val="clear" w:color="auto" w:fill="FFFFFF"/>
        </w:rPr>
        <w:t xml:space="preserve"> &amp; </w:t>
      </w:r>
      <w:proofErr w:type="spellStart"/>
      <w:r w:rsidR="00E669AB" w:rsidRPr="002C4B94">
        <w:rPr>
          <w:rFonts w:ascii="Times New Roman" w:hAnsi="Times New Roman" w:cs="Times New Roman"/>
          <w:color w:val="222222"/>
          <w:sz w:val="24"/>
          <w:szCs w:val="24"/>
          <w:shd w:val="clear" w:color="auto" w:fill="FFFFFF"/>
        </w:rPr>
        <w:t>Pınar</w:t>
      </w:r>
      <w:proofErr w:type="spellEnd"/>
      <w:r w:rsidR="00E669AB" w:rsidRPr="002C4B94">
        <w:rPr>
          <w:rFonts w:ascii="Times New Roman" w:hAnsi="Times New Roman" w:cs="Times New Roman"/>
          <w:color w:val="222222"/>
          <w:sz w:val="24"/>
          <w:szCs w:val="24"/>
          <w:shd w:val="clear" w:color="auto" w:fill="FFFFFF"/>
        </w:rPr>
        <w:t xml:space="preserve">, 2016; </w:t>
      </w:r>
      <w:proofErr w:type="spellStart"/>
      <w:r w:rsidRPr="002C4B94">
        <w:rPr>
          <w:rFonts w:ascii="Times New Roman" w:hAnsi="Times New Roman" w:cs="Times New Roman"/>
          <w:sz w:val="24"/>
          <w:szCs w:val="24"/>
        </w:rPr>
        <w:t>Gürlek</w:t>
      </w:r>
      <w:proofErr w:type="spellEnd"/>
      <w:r w:rsidRPr="002C4B94">
        <w:rPr>
          <w:rFonts w:ascii="Times New Roman" w:hAnsi="Times New Roman" w:cs="Times New Roman"/>
          <w:sz w:val="24"/>
          <w:szCs w:val="24"/>
        </w:rPr>
        <w:t xml:space="preserve"> &amp; Tuna, 2018) argue that the concept of green organi</w:t>
      </w:r>
      <w:r w:rsidR="00E669AB" w:rsidRPr="002C4B94">
        <w:rPr>
          <w:rFonts w:ascii="Times New Roman" w:hAnsi="Times New Roman" w:cs="Times New Roman"/>
          <w:sz w:val="24"/>
          <w:szCs w:val="24"/>
        </w:rPr>
        <w:t>z</w:t>
      </w:r>
      <w:r w:rsidRPr="002C4B94">
        <w:rPr>
          <w:rFonts w:ascii="Times New Roman" w:hAnsi="Times New Roman" w:cs="Times New Roman"/>
          <w:sz w:val="24"/>
          <w:szCs w:val="24"/>
        </w:rPr>
        <w:t>ational culture may be readily modified and inferred from prior organi</w:t>
      </w:r>
      <w:r w:rsidR="00E669AB" w:rsidRPr="002C4B94">
        <w:rPr>
          <w:rFonts w:ascii="Times New Roman" w:hAnsi="Times New Roman" w:cs="Times New Roman"/>
          <w:sz w:val="24"/>
          <w:szCs w:val="24"/>
        </w:rPr>
        <w:t>z</w:t>
      </w:r>
      <w:r w:rsidRPr="002C4B94">
        <w:rPr>
          <w:rFonts w:ascii="Times New Roman" w:hAnsi="Times New Roman" w:cs="Times New Roman"/>
          <w:sz w:val="24"/>
          <w:szCs w:val="24"/>
        </w:rPr>
        <w:t>ational culture literature. The values, beliefs, ethos, and shared mental assumptions that guide members of an organi</w:t>
      </w:r>
      <w:r w:rsidR="00E669AB" w:rsidRPr="002C4B94">
        <w:rPr>
          <w:rFonts w:ascii="Times New Roman" w:hAnsi="Times New Roman" w:cs="Times New Roman"/>
          <w:sz w:val="24"/>
          <w:szCs w:val="24"/>
        </w:rPr>
        <w:t>z</w:t>
      </w:r>
      <w:r w:rsidRPr="002C4B94">
        <w:rPr>
          <w:rFonts w:ascii="Times New Roman" w:hAnsi="Times New Roman" w:cs="Times New Roman"/>
          <w:sz w:val="24"/>
          <w:szCs w:val="24"/>
        </w:rPr>
        <w:t xml:space="preserve">ation about the propriety of their actions and </w:t>
      </w:r>
      <w:proofErr w:type="spellStart"/>
      <w:r w:rsidR="00E669AB" w:rsidRPr="002C4B94">
        <w:rPr>
          <w:rFonts w:ascii="Times New Roman" w:hAnsi="Times New Roman" w:cs="Times New Roman"/>
          <w:sz w:val="24"/>
          <w:szCs w:val="24"/>
        </w:rPr>
        <w:t>behavio</w:t>
      </w:r>
      <w:r w:rsidR="00F1516C">
        <w:rPr>
          <w:rFonts w:ascii="Times New Roman" w:hAnsi="Times New Roman" w:cs="Times New Roman"/>
          <w:sz w:val="24"/>
          <w:szCs w:val="24"/>
        </w:rPr>
        <w:t>u</w:t>
      </w:r>
      <w:r w:rsidR="00E669AB" w:rsidRPr="002C4B94">
        <w:rPr>
          <w:rFonts w:ascii="Times New Roman" w:hAnsi="Times New Roman" w:cs="Times New Roman"/>
          <w:sz w:val="24"/>
          <w:szCs w:val="24"/>
        </w:rPr>
        <w:t>r</w:t>
      </w:r>
      <w:proofErr w:type="spellEnd"/>
      <w:r w:rsidRPr="002C4B94">
        <w:rPr>
          <w:rFonts w:ascii="Times New Roman" w:hAnsi="Times New Roman" w:cs="Times New Roman"/>
          <w:sz w:val="24"/>
          <w:szCs w:val="24"/>
        </w:rPr>
        <w:t xml:space="preserve"> in different circumstances are referred to as organi</w:t>
      </w:r>
      <w:r w:rsidR="00E669AB" w:rsidRPr="002C4B94">
        <w:rPr>
          <w:rFonts w:ascii="Times New Roman" w:hAnsi="Times New Roman" w:cs="Times New Roman"/>
          <w:sz w:val="24"/>
          <w:szCs w:val="24"/>
        </w:rPr>
        <w:t>z</w:t>
      </w:r>
      <w:r w:rsidRPr="002C4B94">
        <w:rPr>
          <w:rFonts w:ascii="Times New Roman" w:hAnsi="Times New Roman" w:cs="Times New Roman"/>
          <w:sz w:val="24"/>
          <w:szCs w:val="24"/>
        </w:rPr>
        <w:t>ational culture (Schein, 1992). Green organi</w:t>
      </w:r>
      <w:r w:rsidR="00E669AB" w:rsidRPr="002C4B94">
        <w:rPr>
          <w:rFonts w:ascii="Times New Roman" w:hAnsi="Times New Roman" w:cs="Times New Roman"/>
          <w:sz w:val="24"/>
          <w:szCs w:val="24"/>
        </w:rPr>
        <w:t>z</w:t>
      </w:r>
      <w:r w:rsidRPr="002C4B94">
        <w:rPr>
          <w:rFonts w:ascii="Times New Roman" w:hAnsi="Times New Roman" w:cs="Times New Roman"/>
          <w:sz w:val="24"/>
          <w:szCs w:val="24"/>
        </w:rPr>
        <w:t xml:space="preserve">ational culture may be described as the values, principles, and beliefs that govern an organization's conduct and activities </w:t>
      </w:r>
      <w:r w:rsidR="00F1516C">
        <w:rPr>
          <w:rFonts w:ascii="Times New Roman" w:hAnsi="Times New Roman" w:cs="Times New Roman"/>
          <w:sz w:val="24"/>
          <w:szCs w:val="24"/>
        </w:rPr>
        <w:t>concerning</w:t>
      </w:r>
      <w:r w:rsidRPr="002C4B94">
        <w:rPr>
          <w:rFonts w:ascii="Times New Roman" w:hAnsi="Times New Roman" w:cs="Times New Roman"/>
          <w:sz w:val="24"/>
          <w:szCs w:val="24"/>
        </w:rPr>
        <w:t xml:space="preserve"> the natural </w:t>
      </w:r>
      <w:r w:rsidR="00F1516C">
        <w:rPr>
          <w:rFonts w:ascii="Times New Roman" w:hAnsi="Times New Roman" w:cs="Times New Roman"/>
          <w:sz w:val="24"/>
          <w:szCs w:val="24"/>
        </w:rPr>
        <w:t>e</w:t>
      </w:r>
      <w:r w:rsidRPr="002C4B94">
        <w:rPr>
          <w:rFonts w:ascii="Times New Roman" w:hAnsi="Times New Roman" w:cs="Times New Roman"/>
          <w:sz w:val="24"/>
          <w:szCs w:val="24"/>
        </w:rPr>
        <w:t>nvironment. It expresses an organization's unshakable desire or responsibility to remain dedicated to environmental problems. Pro-environmental culture, sustainability culture, green awareness, and eco</w:t>
      </w:r>
      <w:r w:rsidR="00F1516C">
        <w:rPr>
          <w:rFonts w:ascii="Times New Roman" w:hAnsi="Times New Roman" w:cs="Times New Roman"/>
          <w:sz w:val="24"/>
          <w:szCs w:val="24"/>
        </w:rPr>
        <w:t>-</w:t>
      </w:r>
      <w:r w:rsidRPr="002C4B94">
        <w:rPr>
          <w:rFonts w:ascii="Times New Roman" w:hAnsi="Times New Roman" w:cs="Times New Roman"/>
          <w:sz w:val="24"/>
          <w:szCs w:val="24"/>
        </w:rPr>
        <w:t xml:space="preserve">friendly culture are other names for </w:t>
      </w:r>
      <w:r w:rsidR="00E669AB" w:rsidRPr="002C4B94">
        <w:rPr>
          <w:rFonts w:ascii="Times New Roman" w:hAnsi="Times New Roman" w:cs="Times New Roman"/>
          <w:sz w:val="24"/>
          <w:szCs w:val="24"/>
        </w:rPr>
        <w:t>green organizational culture</w:t>
      </w:r>
      <w:r w:rsidRPr="002C4B94">
        <w:rPr>
          <w:rFonts w:ascii="Times New Roman" w:hAnsi="Times New Roman" w:cs="Times New Roman"/>
          <w:sz w:val="24"/>
          <w:szCs w:val="24"/>
        </w:rPr>
        <w:t>.</w:t>
      </w:r>
      <w:r w:rsidR="00A034E8">
        <w:rPr>
          <w:rFonts w:ascii="Times New Roman" w:hAnsi="Times New Roman" w:cs="Times New Roman"/>
          <w:sz w:val="24"/>
          <w:szCs w:val="24"/>
        </w:rPr>
        <w:t xml:space="preserve"> </w:t>
      </w:r>
      <w:r w:rsidR="0064064A" w:rsidRPr="0064064A">
        <w:rPr>
          <w:rFonts w:ascii="Times New Roman" w:hAnsi="Times New Roman" w:cs="Times New Roman"/>
          <w:sz w:val="24"/>
          <w:szCs w:val="24"/>
        </w:rPr>
        <w:t>When organi</w:t>
      </w:r>
      <w:r w:rsidR="00DF3136">
        <w:rPr>
          <w:rFonts w:ascii="Times New Roman" w:hAnsi="Times New Roman" w:cs="Times New Roman"/>
          <w:sz w:val="24"/>
          <w:szCs w:val="24"/>
        </w:rPr>
        <w:t>z</w:t>
      </w:r>
      <w:r w:rsidR="0064064A" w:rsidRPr="0064064A">
        <w:rPr>
          <w:rFonts w:ascii="Times New Roman" w:hAnsi="Times New Roman" w:cs="Times New Roman"/>
          <w:sz w:val="24"/>
          <w:szCs w:val="24"/>
        </w:rPr>
        <w:t>ational members think and act beyond economic motivations to maximi</w:t>
      </w:r>
      <w:r w:rsidR="00DF3136">
        <w:rPr>
          <w:rFonts w:ascii="Times New Roman" w:hAnsi="Times New Roman" w:cs="Times New Roman"/>
          <w:sz w:val="24"/>
          <w:szCs w:val="24"/>
        </w:rPr>
        <w:t>z</w:t>
      </w:r>
      <w:r w:rsidR="0064064A" w:rsidRPr="0064064A">
        <w:rPr>
          <w:rFonts w:ascii="Times New Roman" w:hAnsi="Times New Roman" w:cs="Times New Roman"/>
          <w:sz w:val="24"/>
          <w:szCs w:val="24"/>
        </w:rPr>
        <w:t>e the beneficial effect of organi</w:t>
      </w:r>
      <w:r w:rsidR="00DF3136">
        <w:rPr>
          <w:rFonts w:ascii="Times New Roman" w:hAnsi="Times New Roman" w:cs="Times New Roman"/>
          <w:sz w:val="24"/>
          <w:szCs w:val="24"/>
        </w:rPr>
        <w:t>z</w:t>
      </w:r>
      <w:r w:rsidR="0064064A" w:rsidRPr="0064064A">
        <w:rPr>
          <w:rFonts w:ascii="Times New Roman" w:hAnsi="Times New Roman" w:cs="Times New Roman"/>
          <w:sz w:val="24"/>
          <w:szCs w:val="24"/>
        </w:rPr>
        <w:t xml:space="preserve">ational operations while limiting detrimental operational actions on the natural </w:t>
      </w:r>
      <w:r w:rsidR="00F1516C">
        <w:rPr>
          <w:rFonts w:ascii="Times New Roman" w:hAnsi="Times New Roman" w:cs="Times New Roman"/>
          <w:sz w:val="24"/>
          <w:szCs w:val="24"/>
        </w:rPr>
        <w:t>e</w:t>
      </w:r>
      <w:r w:rsidR="0064064A" w:rsidRPr="0064064A">
        <w:rPr>
          <w:rFonts w:ascii="Times New Roman" w:hAnsi="Times New Roman" w:cs="Times New Roman"/>
          <w:sz w:val="24"/>
          <w:szCs w:val="24"/>
        </w:rPr>
        <w:t xml:space="preserve">nvironment, they are said to have a "green" culture (Roscoe et al., 2019). </w:t>
      </w:r>
      <w:r w:rsidR="00A034E8">
        <w:rPr>
          <w:rFonts w:ascii="Times New Roman" w:hAnsi="Times New Roman" w:cs="Times New Roman"/>
          <w:sz w:val="24"/>
          <w:szCs w:val="24"/>
        </w:rPr>
        <w:t>Organizations</w:t>
      </w:r>
      <w:r w:rsidR="0064064A" w:rsidRPr="0064064A">
        <w:rPr>
          <w:rFonts w:ascii="Times New Roman" w:hAnsi="Times New Roman" w:cs="Times New Roman"/>
          <w:sz w:val="24"/>
          <w:szCs w:val="24"/>
        </w:rPr>
        <w:t xml:space="preserve"> with a green culture are more likely to evaluate and create different ways to address </w:t>
      </w:r>
      <w:r w:rsidR="00A034E8">
        <w:rPr>
          <w:rFonts w:ascii="Times New Roman" w:hAnsi="Times New Roman" w:cs="Times New Roman"/>
          <w:sz w:val="24"/>
          <w:szCs w:val="24"/>
        </w:rPr>
        <w:t xml:space="preserve">performance </w:t>
      </w:r>
      <w:r w:rsidR="0064064A" w:rsidRPr="0064064A">
        <w:rPr>
          <w:rFonts w:ascii="Times New Roman" w:hAnsi="Times New Roman" w:cs="Times New Roman"/>
          <w:sz w:val="24"/>
          <w:szCs w:val="24"/>
        </w:rPr>
        <w:t xml:space="preserve">issues. </w:t>
      </w:r>
      <w:r w:rsidR="00A034E8">
        <w:rPr>
          <w:rFonts w:ascii="Times New Roman" w:hAnsi="Times New Roman" w:cs="Times New Roman"/>
          <w:sz w:val="24"/>
          <w:szCs w:val="24"/>
        </w:rPr>
        <w:t>Performance</w:t>
      </w:r>
      <w:r w:rsidR="0064064A" w:rsidRPr="0064064A">
        <w:rPr>
          <w:rFonts w:ascii="Times New Roman" w:hAnsi="Times New Roman" w:cs="Times New Roman"/>
          <w:sz w:val="24"/>
          <w:szCs w:val="24"/>
        </w:rPr>
        <w:t xml:space="preserve"> improvement methods are included into the purpose and vision of such </w:t>
      </w:r>
      <w:r w:rsidR="00A034E8">
        <w:rPr>
          <w:rFonts w:ascii="Times New Roman" w:hAnsi="Times New Roman" w:cs="Times New Roman"/>
          <w:sz w:val="24"/>
          <w:szCs w:val="24"/>
        </w:rPr>
        <w:t>organizations</w:t>
      </w:r>
      <w:r w:rsidR="0064064A" w:rsidRPr="0064064A">
        <w:rPr>
          <w:rFonts w:ascii="Times New Roman" w:hAnsi="Times New Roman" w:cs="Times New Roman"/>
          <w:sz w:val="24"/>
          <w:szCs w:val="24"/>
        </w:rPr>
        <w:t xml:space="preserve">. A strong green culture puts pressure on manufacturers to adhere to </w:t>
      </w:r>
      <w:r w:rsidR="00A034E8" w:rsidRPr="0064064A">
        <w:rPr>
          <w:rFonts w:ascii="Times New Roman" w:hAnsi="Times New Roman" w:cs="Times New Roman"/>
          <w:sz w:val="24"/>
          <w:szCs w:val="24"/>
        </w:rPr>
        <w:t>business</w:t>
      </w:r>
      <w:r w:rsidR="0064064A" w:rsidRPr="0064064A">
        <w:rPr>
          <w:rFonts w:ascii="Times New Roman" w:hAnsi="Times New Roman" w:cs="Times New Roman"/>
          <w:sz w:val="24"/>
          <w:szCs w:val="24"/>
        </w:rPr>
        <w:t xml:space="preserve"> principles and encourages them to do so. As a result, green culture tends to influence organi</w:t>
      </w:r>
      <w:r w:rsidR="00A034E8">
        <w:rPr>
          <w:rFonts w:ascii="Times New Roman" w:hAnsi="Times New Roman" w:cs="Times New Roman"/>
          <w:sz w:val="24"/>
          <w:szCs w:val="24"/>
        </w:rPr>
        <w:t>z</w:t>
      </w:r>
      <w:r w:rsidR="0064064A" w:rsidRPr="0064064A">
        <w:rPr>
          <w:rFonts w:ascii="Times New Roman" w:hAnsi="Times New Roman" w:cs="Times New Roman"/>
          <w:sz w:val="24"/>
          <w:szCs w:val="24"/>
        </w:rPr>
        <w:t xml:space="preserve">ational members' </w:t>
      </w:r>
      <w:proofErr w:type="spellStart"/>
      <w:r w:rsidR="00A034E8" w:rsidRPr="0064064A">
        <w:rPr>
          <w:rFonts w:ascii="Times New Roman" w:hAnsi="Times New Roman" w:cs="Times New Roman"/>
          <w:sz w:val="24"/>
          <w:szCs w:val="24"/>
        </w:rPr>
        <w:t>behavio</w:t>
      </w:r>
      <w:r w:rsidR="00F1516C">
        <w:rPr>
          <w:rFonts w:ascii="Times New Roman" w:hAnsi="Times New Roman" w:cs="Times New Roman"/>
          <w:sz w:val="24"/>
          <w:szCs w:val="24"/>
        </w:rPr>
        <w:t>u</w:t>
      </w:r>
      <w:r w:rsidR="00A034E8" w:rsidRPr="0064064A">
        <w:rPr>
          <w:rFonts w:ascii="Times New Roman" w:hAnsi="Times New Roman" w:cs="Times New Roman"/>
          <w:sz w:val="24"/>
          <w:szCs w:val="24"/>
        </w:rPr>
        <w:t>r</w:t>
      </w:r>
      <w:proofErr w:type="spellEnd"/>
      <w:r w:rsidR="0064064A" w:rsidRPr="0064064A">
        <w:rPr>
          <w:rFonts w:ascii="Times New Roman" w:hAnsi="Times New Roman" w:cs="Times New Roman"/>
          <w:sz w:val="24"/>
          <w:szCs w:val="24"/>
        </w:rPr>
        <w:t xml:space="preserve"> </w:t>
      </w:r>
      <w:r w:rsidR="00F1516C">
        <w:rPr>
          <w:rFonts w:ascii="Times New Roman" w:hAnsi="Times New Roman" w:cs="Times New Roman"/>
          <w:sz w:val="24"/>
          <w:szCs w:val="24"/>
        </w:rPr>
        <w:t>by</w:t>
      </w:r>
      <w:r w:rsidR="0064064A" w:rsidRPr="0064064A">
        <w:rPr>
          <w:rFonts w:ascii="Times New Roman" w:hAnsi="Times New Roman" w:cs="Times New Roman"/>
          <w:sz w:val="24"/>
          <w:szCs w:val="24"/>
        </w:rPr>
        <w:t xml:space="preserve"> the organization's objectives and ethos (Chang</w:t>
      </w:r>
      <w:r w:rsidR="00A034E8">
        <w:rPr>
          <w:rFonts w:ascii="Times New Roman" w:hAnsi="Times New Roman" w:cs="Times New Roman"/>
          <w:sz w:val="24"/>
          <w:szCs w:val="24"/>
        </w:rPr>
        <w:t xml:space="preserve"> &amp; Lin</w:t>
      </w:r>
      <w:r w:rsidR="0064064A" w:rsidRPr="0064064A">
        <w:rPr>
          <w:rFonts w:ascii="Times New Roman" w:hAnsi="Times New Roman" w:cs="Times New Roman"/>
          <w:sz w:val="24"/>
          <w:szCs w:val="24"/>
        </w:rPr>
        <w:t>, 2015).</w:t>
      </w:r>
    </w:p>
    <w:p w14:paraId="0F59007F" w14:textId="6474BD8F" w:rsidR="00BD189F" w:rsidRPr="00BD189F" w:rsidRDefault="00BD189F" w:rsidP="00533800">
      <w:pPr>
        <w:spacing w:after="0" w:line="240" w:lineRule="auto"/>
        <w:jc w:val="both"/>
        <w:rPr>
          <w:rFonts w:ascii="Times New Roman" w:hAnsi="Times New Roman" w:cs="Times New Roman"/>
          <w:sz w:val="24"/>
          <w:szCs w:val="24"/>
        </w:rPr>
      </w:pPr>
      <w:r w:rsidRPr="00BD189F">
        <w:rPr>
          <w:rFonts w:ascii="Times New Roman" w:hAnsi="Times New Roman" w:cs="Times New Roman"/>
          <w:b/>
          <w:bCs/>
          <w:sz w:val="24"/>
          <w:szCs w:val="24"/>
        </w:rPr>
        <w:t>Environmental Performance</w:t>
      </w:r>
    </w:p>
    <w:p w14:paraId="7E44DC59" w14:textId="3571FE3C" w:rsidR="00BD189F" w:rsidRDefault="00BD189F" w:rsidP="0066739C">
      <w:pPr>
        <w:spacing w:line="240" w:lineRule="auto"/>
        <w:jc w:val="both"/>
        <w:rPr>
          <w:rFonts w:ascii="Times New Roman" w:hAnsi="Times New Roman" w:cs="Times New Roman"/>
          <w:sz w:val="24"/>
          <w:szCs w:val="24"/>
        </w:rPr>
      </w:pPr>
      <w:r w:rsidRPr="0095213B">
        <w:rPr>
          <w:rFonts w:ascii="Times New Roman" w:hAnsi="Times New Roman" w:cs="Times New Roman"/>
          <w:sz w:val="24"/>
          <w:szCs w:val="24"/>
        </w:rPr>
        <w:t xml:space="preserve">Choosing a relevant performance metric is getting more difficult, but it is becoming essential among </w:t>
      </w:r>
      <w:r w:rsidR="008A0096" w:rsidRPr="0095213B">
        <w:rPr>
          <w:rFonts w:ascii="Times New Roman" w:hAnsi="Times New Roman" w:cs="Times New Roman"/>
          <w:sz w:val="24"/>
          <w:szCs w:val="24"/>
        </w:rPr>
        <w:t>business</w:t>
      </w:r>
      <w:r w:rsidRPr="0095213B">
        <w:rPr>
          <w:rFonts w:ascii="Times New Roman" w:hAnsi="Times New Roman" w:cs="Times New Roman"/>
          <w:sz w:val="24"/>
          <w:szCs w:val="24"/>
        </w:rPr>
        <w:t xml:space="preserve"> practitioners and academics. The researchers focused on environmental performance in this study. The researchers were interested in determining the environmental effects of manufacturing companies' activities, particularly when </w:t>
      </w:r>
      <w:r w:rsidR="00F1516C">
        <w:rPr>
          <w:rFonts w:ascii="Times New Roman" w:hAnsi="Times New Roman" w:cs="Times New Roman"/>
          <w:sz w:val="24"/>
          <w:szCs w:val="24"/>
        </w:rPr>
        <w:t xml:space="preserve">the </w:t>
      </w:r>
      <w:r w:rsidRPr="0095213B">
        <w:rPr>
          <w:rFonts w:ascii="Times New Roman" w:hAnsi="Times New Roman" w:cs="Times New Roman"/>
          <w:sz w:val="24"/>
          <w:szCs w:val="24"/>
        </w:rPr>
        <w:t>green organi</w:t>
      </w:r>
      <w:r w:rsidR="008A0096" w:rsidRPr="0095213B">
        <w:rPr>
          <w:rFonts w:ascii="Times New Roman" w:hAnsi="Times New Roman" w:cs="Times New Roman"/>
          <w:sz w:val="24"/>
          <w:szCs w:val="24"/>
        </w:rPr>
        <w:t>z</w:t>
      </w:r>
      <w:r w:rsidRPr="0095213B">
        <w:rPr>
          <w:rFonts w:ascii="Times New Roman" w:hAnsi="Times New Roman" w:cs="Times New Roman"/>
          <w:sz w:val="24"/>
          <w:szCs w:val="24"/>
        </w:rPr>
        <w:t xml:space="preserve">ational culture was implemented. Manufacturers may evaluate their efforts, initiatives, and improvements in the natural </w:t>
      </w:r>
      <w:r w:rsidR="00F1516C">
        <w:rPr>
          <w:rFonts w:ascii="Times New Roman" w:hAnsi="Times New Roman" w:cs="Times New Roman"/>
          <w:sz w:val="24"/>
          <w:szCs w:val="24"/>
        </w:rPr>
        <w:t>e</w:t>
      </w:r>
      <w:r w:rsidRPr="0095213B">
        <w:rPr>
          <w:rFonts w:ascii="Times New Roman" w:hAnsi="Times New Roman" w:cs="Times New Roman"/>
          <w:sz w:val="24"/>
          <w:szCs w:val="24"/>
        </w:rPr>
        <w:t xml:space="preserve">nvironment using a comprehensive measure of performance from an environmental standpoint. </w:t>
      </w:r>
      <w:r w:rsidR="00F1516C">
        <w:rPr>
          <w:rFonts w:ascii="Times New Roman" w:hAnsi="Times New Roman" w:cs="Times New Roman"/>
          <w:sz w:val="24"/>
          <w:szCs w:val="24"/>
        </w:rPr>
        <w:t xml:space="preserve">As defined by Dubey, et al., (2015) and </w:t>
      </w:r>
      <w:proofErr w:type="spellStart"/>
      <w:r w:rsidR="00F1516C">
        <w:rPr>
          <w:rFonts w:ascii="Times New Roman" w:hAnsi="Times New Roman" w:cs="Times New Roman"/>
          <w:sz w:val="24"/>
          <w:szCs w:val="24"/>
        </w:rPr>
        <w:t>Rawashdeh</w:t>
      </w:r>
      <w:proofErr w:type="spellEnd"/>
      <w:r w:rsidR="00F1516C">
        <w:rPr>
          <w:rFonts w:ascii="Times New Roman" w:hAnsi="Times New Roman" w:cs="Times New Roman"/>
          <w:sz w:val="24"/>
          <w:szCs w:val="24"/>
        </w:rPr>
        <w:t xml:space="preserve"> (2018), environmental performance</w:t>
      </w:r>
      <w:r w:rsidRPr="0095213B">
        <w:rPr>
          <w:rFonts w:ascii="Times New Roman" w:hAnsi="Times New Roman" w:cs="Times New Roman"/>
          <w:sz w:val="24"/>
          <w:szCs w:val="24"/>
        </w:rPr>
        <w:t xml:space="preserve"> is a connection between an organization's activities and the </w:t>
      </w:r>
      <w:r w:rsidR="00F1516C">
        <w:rPr>
          <w:rFonts w:ascii="Times New Roman" w:hAnsi="Times New Roman" w:cs="Times New Roman"/>
          <w:sz w:val="24"/>
          <w:szCs w:val="24"/>
        </w:rPr>
        <w:t>e</w:t>
      </w:r>
      <w:r w:rsidRPr="0095213B">
        <w:rPr>
          <w:rFonts w:ascii="Times New Roman" w:hAnsi="Times New Roman" w:cs="Times New Roman"/>
          <w:sz w:val="24"/>
          <w:szCs w:val="24"/>
        </w:rPr>
        <w:t xml:space="preserve">nvironment. It examines companies' capacity to reduce or eliminate hazardous gas emissions, such as carbon dioxide, </w:t>
      </w:r>
      <w:r w:rsidR="00F1516C">
        <w:rPr>
          <w:rFonts w:ascii="Times New Roman" w:hAnsi="Times New Roman" w:cs="Times New Roman"/>
          <w:sz w:val="24"/>
          <w:szCs w:val="24"/>
        </w:rPr>
        <w:t>resulting from operational activities throughout a</w:t>
      </w:r>
      <w:r w:rsidRPr="0095213B">
        <w:rPr>
          <w:rFonts w:ascii="Times New Roman" w:hAnsi="Times New Roman" w:cs="Times New Roman"/>
          <w:sz w:val="24"/>
          <w:szCs w:val="24"/>
        </w:rPr>
        <w:t xml:space="preserve"> supply chain network. While this explanation is correct, it only addresses one of the most important elements of evaluating environmental performance: </w:t>
      </w:r>
      <w:r w:rsidR="00F1516C">
        <w:rPr>
          <w:rFonts w:ascii="Times New Roman" w:hAnsi="Times New Roman" w:cs="Times New Roman"/>
          <w:sz w:val="24"/>
          <w:szCs w:val="24"/>
        </w:rPr>
        <w:t>decreased</w:t>
      </w:r>
      <w:r w:rsidRPr="0095213B">
        <w:rPr>
          <w:rFonts w:ascii="Times New Roman" w:hAnsi="Times New Roman" w:cs="Times New Roman"/>
          <w:sz w:val="24"/>
          <w:szCs w:val="24"/>
        </w:rPr>
        <w:t xml:space="preserve"> harmful emissions. As a result, many studies (</w:t>
      </w:r>
      <w:r w:rsidR="00584DAC" w:rsidRPr="0095213B">
        <w:rPr>
          <w:rFonts w:ascii="Times New Roman" w:hAnsi="Times New Roman" w:cs="Times New Roman"/>
          <w:color w:val="222222"/>
          <w:sz w:val="24"/>
          <w:szCs w:val="24"/>
          <w:shd w:val="clear" w:color="auto" w:fill="FFFFFF"/>
        </w:rPr>
        <w:t>Feng</w:t>
      </w:r>
      <w:r w:rsidR="00584DAC" w:rsidRPr="0095213B">
        <w:rPr>
          <w:rFonts w:ascii="Times New Roman" w:hAnsi="Times New Roman" w:cs="Times New Roman"/>
          <w:sz w:val="24"/>
          <w:szCs w:val="24"/>
        </w:rPr>
        <w:t xml:space="preserve"> </w:t>
      </w:r>
      <w:r w:rsidRPr="0095213B">
        <w:rPr>
          <w:rFonts w:ascii="Times New Roman" w:hAnsi="Times New Roman" w:cs="Times New Roman"/>
          <w:sz w:val="24"/>
          <w:szCs w:val="24"/>
        </w:rPr>
        <w:t xml:space="preserve">et al., 2018; </w:t>
      </w:r>
      <w:r w:rsidR="00584DAC" w:rsidRPr="0095213B">
        <w:rPr>
          <w:rFonts w:ascii="Times New Roman" w:hAnsi="Times New Roman" w:cs="Times New Roman"/>
          <w:color w:val="222222"/>
          <w:sz w:val="24"/>
          <w:szCs w:val="24"/>
          <w:shd w:val="clear" w:color="auto" w:fill="FFFFFF"/>
        </w:rPr>
        <w:t>Anthony</w:t>
      </w:r>
      <w:r w:rsidRPr="0095213B">
        <w:rPr>
          <w:rFonts w:ascii="Times New Roman" w:hAnsi="Times New Roman" w:cs="Times New Roman"/>
          <w:sz w:val="24"/>
          <w:szCs w:val="24"/>
        </w:rPr>
        <w:t>, 201</w:t>
      </w:r>
      <w:r w:rsidR="00584DAC" w:rsidRPr="0095213B">
        <w:rPr>
          <w:rFonts w:ascii="Times New Roman" w:hAnsi="Times New Roman" w:cs="Times New Roman"/>
          <w:sz w:val="24"/>
          <w:szCs w:val="24"/>
        </w:rPr>
        <w:t>9</w:t>
      </w:r>
      <w:r w:rsidRPr="0095213B">
        <w:rPr>
          <w:rFonts w:ascii="Times New Roman" w:hAnsi="Times New Roman" w:cs="Times New Roman"/>
          <w:sz w:val="24"/>
          <w:szCs w:val="24"/>
        </w:rPr>
        <w:t xml:space="preserve">; </w:t>
      </w:r>
      <w:r w:rsidR="00584DAC" w:rsidRPr="0095213B">
        <w:rPr>
          <w:rFonts w:ascii="Times New Roman" w:hAnsi="Times New Roman" w:cs="Times New Roman"/>
          <w:color w:val="222222"/>
          <w:sz w:val="24"/>
          <w:szCs w:val="24"/>
          <w:shd w:val="clear" w:color="auto" w:fill="FFFFFF"/>
        </w:rPr>
        <w:t>Chen</w:t>
      </w:r>
      <w:r w:rsidRPr="0095213B">
        <w:rPr>
          <w:rFonts w:ascii="Times New Roman" w:hAnsi="Times New Roman" w:cs="Times New Roman"/>
          <w:sz w:val="24"/>
          <w:szCs w:val="24"/>
        </w:rPr>
        <w:t>, 201</w:t>
      </w:r>
      <w:r w:rsidR="00584DAC" w:rsidRPr="0095213B">
        <w:rPr>
          <w:rFonts w:ascii="Times New Roman" w:hAnsi="Times New Roman" w:cs="Times New Roman"/>
          <w:sz w:val="24"/>
          <w:szCs w:val="24"/>
        </w:rPr>
        <w:t xml:space="preserve">5; </w:t>
      </w:r>
      <w:proofErr w:type="spellStart"/>
      <w:r w:rsidR="00584DAC" w:rsidRPr="0095213B">
        <w:rPr>
          <w:rFonts w:ascii="Times New Roman" w:hAnsi="Times New Roman" w:cs="Times New Roman"/>
          <w:color w:val="222222"/>
          <w:sz w:val="24"/>
          <w:szCs w:val="24"/>
          <w:shd w:val="clear" w:color="auto" w:fill="FFFFFF"/>
        </w:rPr>
        <w:t>Esfahbodi</w:t>
      </w:r>
      <w:proofErr w:type="spellEnd"/>
      <w:r w:rsidR="00584DAC" w:rsidRPr="0095213B">
        <w:rPr>
          <w:rFonts w:ascii="Times New Roman" w:hAnsi="Times New Roman" w:cs="Times New Roman"/>
          <w:color w:val="222222"/>
          <w:sz w:val="24"/>
          <w:szCs w:val="24"/>
          <w:shd w:val="clear" w:color="auto" w:fill="FFFFFF"/>
        </w:rPr>
        <w:t xml:space="preserve"> et al., (2016)</w:t>
      </w:r>
      <w:r w:rsidRPr="0095213B">
        <w:rPr>
          <w:rFonts w:ascii="Times New Roman" w:hAnsi="Times New Roman" w:cs="Times New Roman"/>
          <w:sz w:val="24"/>
          <w:szCs w:val="24"/>
        </w:rPr>
        <w:t xml:space="preserve"> have </w:t>
      </w:r>
      <w:r w:rsidR="00F1516C">
        <w:rPr>
          <w:rFonts w:ascii="Times New Roman" w:hAnsi="Times New Roman" w:cs="Times New Roman"/>
          <w:sz w:val="24"/>
          <w:szCs w:val="24"/>
        </w:rPr>
        <w:t>holistically conceived and evaluated environmental performance</w:t>
      </w:r>
      <w:r w:rsidRPr="0095213B">
        <w:rPr>
          <w:rFonts w:ascii="Times New Roman" w:hAnsi="Times New Roman" w:cs="Times New Roman"/>
          <w:sz w:val="24"/>
          <w:szCs w:val="24"/>
        </w:rPr>
        <w:t xml:space="preserve">. These previous studies evaluated </w:t>
      </w:r>
      <w:r w:rsidR="00584DAC" w:rsidRPr="0095213B">
        <w:rPr>
          <w:rFonts w:ascii="Times New Roman" w:hAnsi="Times New Roman" w:cs="Times New Roman"/>
          <w:sz w:val="24"/>
          <w:szCs w:val="24"/>
        </w:rPr>
        <w:t>an</w:t>
      </w:r>
      <w:r w:rsidRPr="0095213B">
        <w:rPr>
          <w:rFonts w:ascii="Times New Roman" w:hAnsi="Times New Roman" w:cs="Times New Roman"/>
          <w:sz w:val="24"/>
          <w:szCs w:val="24"/>
        </w:rPr>
        <w:t xml:space="preserve"> </w:t>
      </w:r>
      <w:r w:rsidR="00584DAC" w:rsidRPr="0095213B">
        <w:rPr>
          <w:rFonts w:ascii="Times New Roman" w:hAnsi="Times New Roman" w:cs="Times New Roman"/>
          <w:sz w:val="24"/>
          <w:szCs w:val="24"/>
        </w:rPr>
        <w:t>organization</w:t>
      </w:r>
      <w:r w:rsidR="00F1516C">
        <w:rPr>
          <w:rFonts w:ascii="Times New Roman" w:hAnsi="Times New Roman" w:cs="Times New Roman"/>
          <w:sz w:val="24"/>
          <w:szCs w:val="24"/>
        </w:rPr>
        <w:t>'</w:t>
      </w:r>
      <w:r w:rsidR="00584DAC" w:rsidRPr="0095213B">
        <w:rPr>
          <w:rFonts w:ascii="Times New Roman" w:hAnsi="Times New Roman" w:cs="Times New Roman"/>
          <w:sz w:val="24"/>
          <w:szCs w:val="24"/>
        </w:rPr>
        <w:t>s</w:t>
      </w:r>
      <w:r w:rsidRPr="0095213B">
        <w:rPr>
          <w:rFonts w:ascii="Times New Roman" w:hAnsi="Times New Roman" w:cs="Times New Roman"/>
          <w:sz w:val="24"/>
          <w:szCs w:val="24"/>
        </w:rPr>
        <w:t xml:space="preserve"> environmental performance based on its ability to reduce waste, reduce carbon dioxide emissions, reduce energy </w:t>
      </w:r>
      <w:r w:rsidRPr="0095213B">
        <w:rPr>
          <w:rFonts w:ascii="Times New Roman" w:hAnsi="Times New Roman" w:cs="Times New Roman"/>
          <w:sz w:val="24"/>
          <w:szCs w:val="24"/>
        </w:rPr>
        <w:lastRenderedPageBreak/>
        <w:t>consumption during production, reduce toxic material consumption, conduct frequent environmental audits, and reduce the overall environmental impact of operational activities.</w:t>
      </w:r>
    </w:p>
    <w:p w14:paraId="187A665F" w14:textId="3D0501B0" w:rsidR="0095213B" w:rsidRPr="00A64CE3" w:rsidRDefault="00A64CE3" w:rsidP="00533800">
      <w:pPr>
        <w:spacing w:after="0" w:line="240" w:lineRule="auto"/>
        <w:jc w:val="both"/>
        <w:rPr>
          <w:rFonts w:ascii="Times New Roman" w:hAnsi="Times New Roman" w:cs="Times New Roman"/>
          <w:b/>
          <w:bCs/>
          <w:sz w:val="24"/>
          <w:szCs w:val="24"/>
        </w:rPr>
      </w:pPr>
      <w:r w:rsidRPr="00A64CE3">
        <w:rPr>
          <w:rFonts w:ascii="Times New Roman" w:hAnsi="Times New Roman" w:cs="Times New Roman"/>
          <w:b/>
          <w:bCs/>
          <w:sz w:val="24"/>
          <w:szCs w:val="24"/>
        </w:rPr>
        <w:t>Green Innovation</w:t>
      </w:r>
    </w:p>
    <w:p w14:paraId="5FF2AA86" w14:textId="490F1939" w:rsidR="00D67C4E" w:rsidRDefault="00C23441" w:rsidP="0066739C">
      <w:pPr>
        <w:spacing w:line="240" w:lineRule="auto"/>
        <w:jc w:val="both"/>
        <w:rPr>
          <w:rFonts w:ascii="Times New Roman" w:hAnsi="Times New Roman" w:cs="Times New Roman"/>
          <w:color w:val="222222"/>
          <w:sz w:val="24"/>
          <w:szCs w:val="24"/>
          <w:shd w:val="clear" w:color="auto" w:fill="FFFFFF"/>
        </w:rPr>
      </w:pPr>
      <w:r w:rsidRPr="00D67C4E">
        <w:rPr>
          <w:rFonts w:ascii="Times New Roman" w:hAnsi="Times New Roman" w:cs="Times New Roman"/>
          <w:sz w:val="24"/>
          <w:szCs w:val="24"/>
        </w:rPr>
        <w:t xml:space="preserve">Different businesses are opting to embrace ecological practices in business </w:t>
      </w:r>
      <w:r w:rsidR="00F1516C">
        <w:rPr>
          <w:rFonts w:ascii="Times New Roman" w:hAnsi="Times New Roman" w:cs="Times New Roman"/>
          <w:sz w:val="24"/>
          <w:szCs w:val="24"/>
        </w:rPr>
        <w:t>due to</w:t>
      </w:r>
      <w:r w:rsidRPr="00D67C4E">
        <w:rPr>
          <w:rFonts w:ascii="Times New Roman" w:hAnsi="Times New Roman" w:cs="Times New Roman"/>
          <w:sz w:val="24"/>
          <w:szCs w:val="24"/>
        </w:rPr>
        <w:t xml:space="preserve"> the global concern for the </w:t>
      </w:r>
      <w:r w:rsidR="00F1516C">
        <w:rPr>
          <w:rFonts w:ascii="Times New Roman" w:hAnsi="Times New Roman" w:cs="Times New Roman"/>
          <w:sz w:val="24"/>
          <w:szCs w:val="24"/>
        </w:rPr>
        <w:t>e</w:t>
      </w:r>
      <w:r w:rsidRPr="00D67C4E">
        <w:rPr>
          <w:rFonts w:ascii="Times New Roman" w:hAnsi="Times New Roman" w:cs="Times New Roman"/>
          <w:sz w:val="24"/>
          <w:szCs w:val="24"/>
        </w:rPr>
        <w:t xml:space="preserve">nvironment. Unfortunately, in </w:t>
      </w:r>
      <w:r w:rsidRPr="00D67C4E">
        <w:rPr>
          <w:rFonts w:ascii="Times New Roman" w:hAnsi="Times New Roman" w:cs="Times New Roman"/>
          <w:color w:val="000000"/>
          <w:sz w:val="24"/>
          <w:szCs w:val="24"/>
        </w:rPr>
        <w:t xml:space="preserve">developing </w:t>
      </w:r>
      <w:r w:rsidRPr="00D67C4E">
        <w:rPr>
          <w:rFonts w:ascii="Times New Roman" w:hAnsi="Times New Roman" w:cs="Times New Roman"/>
          <w:sz w:val="24"/>
          <w:szCs w:val="24"/>
        </w:rPr>
        <w:t xml:space="preserve">nations, this is not the case. Nonetheless, </w:t>
      </w:r>
      <w:r w:rsidR="00F1516C">
        <w:rPr>
          <w:rFonts w:ascii="Times New Roman" w:hAnsi="Times New Roman" w:cs="Times New Roman"/>
          <w:sz w:val="24"/>
          <w:szCs w:val="24"/>
        </w:rPr>
        <w:t>businesses must</w:t>
      </w:r>
      <w:r w:rsidRPr="00D67C4E">
        <w:rPr>
          <w:rFonts w:ascii="Times New Roman" w:hAnsi="Times New Roman" w:cs="Times New Roman"/>
          <w:sz w:val="24"/>
          <w:szCs w:val="24"/>
        </w:rPr>
        <w:t xml:space="preserve"> embrace this strategy since it allows them to protect the </w:t>
      </w:r>
      <w:r w:rsidR="00F1516C">
        <w:rPr>
          <w:rFonts w:ascii="Times New Roman" w:hAnsi="Times New Roman" w:cs="Times New Roman"/>
          <w:sz w:val="24"/>
          <w:szCs w:val="24"/>
        </w:rPr>
        <w:t>e</w:t>
      </w:r>
      <w:r w:rsidRPr="00D67C4E">
        <w:rPr>
          <w:rFonts w:ascii="Times New Roman" w:hAnsi="Times New Roman" w:cs="Times New Roman"/>
          <w:sz w:val="24"/>
          <w:szCs w:val="24"/>
        </w:rPr>
        <w:t xml:space="preserve">nvironment and decrease pollution </w:t>
      </w:r>
      <w:r w:rsidR="006C401D" w:rsidRPr="00D67C4E">
        <w:rPr>
          <w:rFonts w:ascii="Times New Roman" w:hAnsi="Times New Roman" w:cs="Times New Roman"/>
          <w:sz w:val="24"/>
          <w:szCs w:val="24"/>
        </w:rPr>
        <w:t>(</w:t>
      </w:r>
      <w:proofErr w:type="spellStart"/>
      <w:r w:rsidR="006C401D" w:rsidRPr="00D67C4E">
        <w:rPr>
          <w:rFonts w:ascii="Times New Roman" w:hAnsi="Times New Roman" w:cs="Times New Roman"/>
          <w:color w:val="222222"/>
          <w:sz w:val="24"/>
          <w:szCs w:val="24"/>
          <w:shd w:val="clear" w:color="auto" w:fill="FFFFFF"/>
        </w:rPr>
        <w:t>Alhadid</w:t>
      </w:r>
      <w:proofErr w:type="spellEnd"/>
      <w:r w:rsidR="006C401D" w:rsidRPr="00D67C4E">
        <w:rPr>
          <w:rFonts w:ascii="Times New Roman" w:hAnsi="Times New Roman" w:cs="Times New Roman"/>
          <w:color w:val="222222"/>
          <w:sz w:val="24"/>
          <w:szCs w:val="24"/>
          <w:shd w:val="clear" w:color="auto" w:fill="FFFFFF"/>
        </w:rPr>
        <w:t>, &amp; As' ad, 2014</w:t>
      </w:r>
      <w:r w:rsidR="006C401D" w:rsidRPr="00D67C4E">
        <w:rPr>
          <w:rFonts w:ascii="Times New Roman" w:hAnsi="Times New Roman" w:cs="Times New Roman"/>
          <w:sz w:val="24"/>
          <w:szCs w:val="24"/>
        </w:rPr>
        <w:t xml:space="preserve">; </w:t>
      </w:r>
      <w:proofErr w:type="spellStart"/>
      <w:r w:rsidR="006C401D" w:rsidRPr="00D67C4E">
        <w:rPr>
          <w:rFonts w:ascii="Times New Roman" w:hAnsi="Times New Roman" w:cs="Times New Roman"/>
          <w:color w:val="222222"/>
          <w:sz w:val="24"/>
          <w:szCs w:val="24"/>
          <w:shd w:val="clear" w:color="auto" w:fill="FFFFFF"/>
        </w:rPr>
        <w:t>Ifrim</w:t>
      </w:r>
      <w:proofErr w:type="spellEnd"/>
      <w:r w:rsidR="006C401D" w:rsidRPr="00D67C4E">
        <w:rPr>
          <w:rFonts w:ascii="Times New Roman" w:hAnsi="Times New Roman" w:cs="Times New Roman"/>
          <w:color w:val="222222"/>
          <w:sz w:val="24"/>
          <w:szCs w:val="24"/>
          <w:shd w:val="clear" w:color="auto" w:fill="FFFFFF"/>
        </w:rPr>
        <w:t xml:space="preserve"> et al., 2018</w:t>
      </w:r>
      <w:r w:rsidR="00E16444" w:rsidRPr="00D67C4E">
        <w:rPr>
          <w:rFonts w:ascii="Times New Roman" w:hAnsi="Times New Roman" w:cs="Times New Roman"/>
          <w:color w:val="222222"/>
          <w:sz w:val="24"/>
          <w:szCs w:val="24"/>
          <w:shd w:val="clear" w:color="auto" w:fill="FFFFFF"/>
        </w:rPr>
        <w:t xml:space="preserve">; </w:t>
      </w:r>
      <w:proofErr w:type="spellStart"/>
      <w:r w:rsidR="00E16444" w:rsidRPr="00D67C4E">
        <w:rPr>
          <w:rFonts w:ascii="Times New Roman" w:hAnsi="Times New Roman" w:cs="Times New Roman"/>
          <w:color w:val="222222"/>
          <w:sz w:val="24"/>
          <w:szCs w:val="24"/>
          <w:shd w:val="clear" w:color="auto" w:fill="FFFFFF"/>
        </w:rPr>
        <w:t>Küçükoğlu</w:t>
      </w:r>
      <w:proofErr w:type="spellEnd"/>
      <w:r w:rsidR="00E16444" w:rsidRPr="00D67C4E">
        <w:rPr>
          <w:rFonts w:ascii="Times New Roman" w:hAnsi="Times New Roman" w:cs="Times New Roman"/>
          <w:color w:val="222222"/>
          <w:sz w:val="24"/>
          <w:szCs w:val="24"/>
          <w:shd w:val="clear" w:color="auto" w:fill="FFFFFF"/>
        </w:rPr>
        <w:t>, 2018</w:t>
      </w:r>
      <w:r w:rsidR="006C401D" w:rsidRPr="00D67C4E">
        <w:rPr>
          <w:rFonts w:ascii="Times New Roman" w:hAnsi="Times New Roman" w:cs="Times New Roman"/>
          <w:color w:val="222222"/>
          <w:sz w:val="24"/>
          <w:szCs w:val="24"/>
          <w:shd w:val="clear" w:color="auto" w:fill="FFFFFF"/>
        </w:rPr>
        <w:t>).</w:t>
      </w:r>
      <w:r w:rsidRPr="00D67C4E">
        <w:rPr>
          <w:rFonts w:ascii="Times New Roman" w:hAnsi="Times New Roman" w:cs="Times New Roman"/>
          <w:sz w:val="24"/>
          <w:szCs w:val="24"/>
        </w:rPr>
        <w:t xml:space="preserve"> Green innovation may be used </w:t>
      </w:r>
      <w:r w:rsidR="00F1516C">
        <w:rPr>
          <w:rFonts w:ascii="Times New Roman" w:hAnsi="Times New Roman" w:cs="Times New Roman"/>
          <w:sz w:val="24"/>
          <w:szCs w:val="24"/>
        </w:rPr>
        <w:t>for</w:t>
      </w:r>
      <w:r w:rsidRPr="00D67C4E">
        <w:rPr>
          <w:rFonts w:ascii="Times New Roman" w:hAnsi="Times New Roman" w:cs="Times New Roman"/>
          <w:sz w:val="24"/>
          <w:szCs w:val="24"/>
        </w:rPr>
        <w:t xml:space="preserve"> energy-saving product design, processes, and technology, as well as procedures that influence energy efficiency. </w:t>
      </w:r>
      <w:r w:rsidR="00D8723B" w:rsidRPr="00D67C4E">
        <w:rPr>
          <w:rFonts w:ascii="Times New Roman" w:hAnsi="Times New Roman" w:cs="Times New Roman"/>
          <w:sz w:val="24"/>
          <w:szCs w:val="24"/>
        </w:rPr>
        <w:t>Consequently</w:t>
      </w:r>
      <w:r w:rsidRPr="00D67C4E">
        <w:rPr>
          <w:rFonts w:ascii="Times New Roman" w:hAnsi="Times New Roman" w:cs="Times New Roman"/>
          <w:sz w:val="24"/>
          <w:szCs w:val="24"/>
        </w:rPr>
        <w:t xml:space="preserve">, green innovation has evolved into a strategic instrument for attaining </w:t>
      </w:r>
      <w:r w:rsidR="00F1516C">
        <w:rPr>
          <w:rFonts w:ascii="Times New Roman" w:hAnsi="Times New Roman" w:cs="Times New Roman"/>
          <w:sz w:val="24"/>
          <w:szCs w:val="24"/>
        </w:rPr>
        <w:t xml:space="preserve">the </w:t>
      </w:r>
      <w:r w:rsidRPr="00D67C4E">
        <w:rPr>
          <w:rFonts w:ascii="Times New Roman" w:hAnsi="Times New Roman" w:cs="Times New Roman"/>
          <w:sz w:val="24"/>
          <w:szCs w:val="24"/>
        </w:rPr>
        <w:t xml:space="preserve">industry's long-term sustainability and improving the </w:t>
      </w:r>
      <w:r w:rsidR="00F1516C">
        <w:rPr>
          <w:rFonts w:ascii="Times New Roman" w:hAnsi="Times New Roman" w:cs="Times New Roman"/>
          <w:sz w:val="24"/>
          <w:szCs w:val="24"/>
        </w:rPr>
        <w:t>E</w:t>
      </w:r>
      <w:r w:rsidRPr="00D67C4E">
        <w:rPr>
          <w:rFonts w:ascii="Times New Roman" w:hAnsi="Times New Roman" w:cs="Times New Roman"/>
          <w:sz w:val="24"/>
          <w:szCs w:val="24"/>
        </w:rPr>
        <w:t>nvironment</w:t>
      </w:r>
      <w:r w:rsidR="00E16444" w:rsidRPr="00D67C4E">
        <w:rPr>
          <w:rFonts w:ascii="Times New Roman" w:hAnsi="Times New Roman" w:cs="Times New Roman"/>
          <w:sz w:val="24"/>
          <w:szCs w:val="24"/>
        </w:rPr>
        <w:t xml:space="preserve"> </w:t>
      </w:r>
      <w:r w:rsidR="00E16444" w:rsidRPr="00D67C4E">
        <w:rPr>
          <w:rFonts w:ascii="Times New Roman" w:hAnsi="Times New Roman" w:cs="Times New Roman"/>
          <w:color w:val="222222"/>
          <w:sz w:val="24"/>
          <w:szCs w:val="24"/>
          <w:shd w:val="clear" w:color="auto" w:fill="FFFFFF"/>
        </w:rPr>
        <w:t xml:space="preserve">(Chang, 2011; </w:t>
      </w:r>
      <w:proofErr w:type="spellStart"/>
      <w:r w:rsidR="00E16444" w:rsidRPr="00D67C4E">
        <w:rPr>
          <w:rFonts w:ascii="Times New Roman" w:hAnsi="Times New Roman" w:cs="Times New Roman"/>
          <w:color w:val="222222"/>
          <w:sz w:val="24"/>
          <w:szCs w:val="24"/>
          <w:shd w:val="clear" w:color="auto" w:fill="FFFFFF"/>
        </w:rPr>
        <w:t>Chiou</w:t>
      </w:r>
      <w:proofErr w:type="spellEnd"/>
      <w:r w:rsidR="00E16444" w:rsidRPr="00D67C4E">
        <w:rPr>
          <w:rFonts w:ascii="Times New Roman" w:hAnsi="Times New Roman" w:cs="Times New Roman"/>
          <w:color w:val="222222"/>
          <w:sz w:val="24"/>
          <w:szCs w:val="24"/>
          <w:shd w:val="clear" w:color="auto" w:fill="FFFFFF"/>
        </w:rPr>
        <w:t xml:space="preserve"> et al</w:t>
      </w:r>
      <w:r w:rsidR="00F1516C">
        <w:rPr>
          <w:rFonts w:ascii="Times New Roman" w:hAnsi="Times New Roman" w:cs="Times New Roman"/>
          <w:color w:val="222222"/>
          <w:sz w:val="24"/>
          <w:szCs w:val="24"/>
          <w:shd w:val="clear" w:color="auto" w:fill="FFFFFF"/>
        </w:rPr>
        <w:t xml:space="preserve">. </w:t>
      </w:r>
      <w:r w:rsidR="00E16444" w:rsidRPr="00D67C4E">
        <w:rPr>
          <w:rFonts w:ascii="Times New Roman" w:hAnsi="Times New Roman" w:cs="Times New Roman"/>
          <w:color w:val="222222"/>
          <w:sz w:val="24"/>
          <w:szCs w:val="24"/>
          <w:shd w:val="clear" w:color="auto" w:fill="FFFFFF"/>
        </w:rPr>
        <w:t>l., 2011)</w:t>
      </w:r>
      <w:r w:rsidRPr="00D67C4E">
        <w:rPr>
          <w:rFonts w:ascii="Times New Roman" w:hAnsi="Times New Roman" w:cs="Times New Roman"/>
          <w:sz w:val="24"/>
          <w:szCs w:val="24"/>
        </w:rPr>
        <w:t xml:space="preserve">. Since the </w:t>
      </w:r>
      <w:r w:rsidR="00E16444" w:rsidRPr="00D67C4E">
        <w:rPr>
          <w:rFonts w:ascii="Times New Roman" w:hAnsi="Times New Roman" w:cs="Times New Roman"/>
          <w:sz w:val="24"/>
          <w:szCs w:val="24"/>
        </w:rPr>
        <w:t>i</w:t>
      </w:r>
      <w:r w:rsidRPr="00D67C4E">
        <w:rPr>
          <w:rFonts w:ascii="Times New Roman" w:hAnsi="Times New Roman" w:cs="Times New Roman"/>
          <w:sz w:val="24"/>
          <w:szCs w:val="24"/>
        </w:rPr>
        <w:t xml:space="preserve">ndustrial </w:t>
      </w:r>
      <w:r w:rsidR="00E16444" w:rsidRPr="00D67C4E">
        <w:rPr>
          <w:rFonts w:ascii="Times New Roman" w:hAnsi="Times New Roman" w:cs="Times New Roman"/>
          <w:sz w:val="24"/>
          <w:szCs w:val="24"/>
        </w:rPr>
        <w:t>r</w:t>
      </w:r>
      <w:r w:rsidRPr="00D67C4E">
        <w:rPr>
          <w:rFonts w:ascii="Times New Roman" w:hAnsi="Times New Roman" w:cs="Times New Roman"/>
          <w:sz w:val="24"/>
          <w:szCs w:val="24"/>
        </w:rPr>
        <w:t xml:space="preserve">evolution, environmental damage has been with us, but it has </w:t>
      </w:r>
      <w:r w:rsidR="00F1516C">
        <w:rPr>
          <w:rFonts w:ascii="Times New Roman" w:hAnsi="Times New Roman" w:cs="Times New Roman"/>
          <w:sz w:val="24"/>
          <w:szCs w:val="24"/>
        </w:rPr>
        <w:t>grown much more severe and</w:t>
      </w:r>
      <w:r w:rsidRPr="00D67C4E">
        <w:rPr>
          <w:rFonts w:ascii="Times New Roman" w:hAnsi="Times New Roman" w:cs="Times New Roman"/>
          <w:sz w:val="24"/>
          <w:szCs w:val="24"/>
        </w:rPr>
        <w:t xml:space="preserve"> larger scale. It is regarded as one of the world's most pressing issues, and although remedial greener policies have been adopted in recent years, even more</w:t>
      </w:r>
      <w:r w:rsidR="00F1516C">
        <w:rPr>
          <w:rFonts w:ascii="Times New Roman" w:hAnsi="Times New Roman" w:cs="Times New Roman"/>
          <w:sz w:val="24"/>
          <w:szCs w:val="24"/>
        </w:rPr>
        <w:t>,</w:t>
      </w:r>
      <w:r w:rsidRPr="00D67C4E">
        <w:rPr>
          <w:rFonts w:ascii="Times New Roman" w:hAnsi="Times New Roman" w:cs="Times New Roman"/>
          <w:sz w:val="24"/>
          <w:szCs w:val="24"/>
        </w:rPr>
        <w:t xml:space="preserve"> preventive efforts are required </w:t>
      </w:r>
      <w:r w:rsidR="00E16444" w:rsidRPr="00D67C4E">
        <w:rPr>
          <w:rFonts w:ascii="Times New Roman" w:hAnsi="Times New Roman" w:cs="Times New Roman"/>
          <w:color w:val="222222"/>
          <w:sz w:val="24"/>
          <w:szCs w:val="24"/>
          <w:shd w:val="clear" w:color="auto" w:fill="FFFFFF"/>
        </w:rPr>
        <w:t>(Chen, 2008</w:t>
      </w:r>
      <w:r w:rsidR="00D67C4E" w:rsidRPr="00D67C4E">
        <w:rPr>
          <w:rFonts w:ascii="Times New Roman" w:hAnsi="Times New Roman" w:cs="Times New Roman"/>
          <w:color w:val="222222"/>
          <w:sz w:val="24"/>
          <w:szCs w:val="24"/>
          <w:shd w:val="clear" w:color="auto" w:fill="FFFFFF"/>
        </w:rPr>
        <w:t xml:space="preserve">; </w:t>
      </w:r>
      <w:proofErr w:type="spellStart"/>
      <w:r w:rsidR="00D67C4E" w:rsidRPr="00D67C4E">
        <w:rPr>
          <w:rFonts w:ascii="Times New Roman" w:hAnsi="Times New Roman" w:cs="Times New Roman"/>
          <w:color w:val="222222"/>
          <w:sz w:val="24"/>
          <w:szCs w:val="24"/>
          <w:shd w:val="clear" w:color="auto" w:fill="FFFFFF"/>
        </w:rPr>
        <w:t>Dangelico</w:t>
      </w:r>
      <w:proofErr w:type="spellEnd"/>
      <w:r w:rsidR="00D67C4E" w:rsidRPr="00D67C4E">
        <w:rPr>
          <w:rFonts w:ascii="Times New Roman" w:hAnsi="Times New Roman" w:cs="Times New Roman"/>
          <w:color w:val="222222"/>
          <w:sz w:val="24"/>
          <w:szCs w:val="24"/>
          <w:shd w:val="clear" w:color="auto" w:fill="FFFFFF"/>
        </w:rPr>
        <w:t xml:space="preserve"> &amp; Pujari, 2010).</w:t>
      </w:r>
      <w:r w:rsidR="00E16444" w:rsidRPr="00D67C4E">
        <w:rPr>
          <w:rFonts w:ascii="Times New Roman" w:hAnsi="Times New Roman" w:cs="Times New Roman"/>
          <w:color w:val="222222"/>
          <w:sz w:val="24"/>
          <w:szCs w:val="24"/>
          <w:shd w:val="clear" w:color="auto" w:fill="FFFFFF"/>
        </w:rPr>
        <w:t xml:space="preserve"> </w:t>
      </w:r>
      <w:r w:rsidR="00A403E2">
        <w:rPr>
          <w:rFonts w:ascii="Times New Roman" w:hAnsi="Times New Roman" w:cs="Times New Roman"/>
          <w:color w:val="222222"/>
          <w:sz w:val="24"/>
          <w:szCs w:val="24"/>
          <w:shd w:val="clear" w:color="auto" w:fill="FFFFFF"/>
        </w:rPr>
        <w:t xml:space="preserve"> </w:t>
      </w:r>
    </w:p>
    <w:p w14:paraId="7A41D924" w14:textId="06DD66C7" w:rsidR="00051225" w:rsidRPr="00051225" w:rsidRDefault="00051225" w:rsidP="00533800">
      <w:pPr>
        <w:spacing w:after="0" w:line="240" w:lineRule="auto"/>
        <w:jc w:val="both"/>
        <w:rPr>
          <w:rFonts w:ascii="Times New Roman" w:hAnsi="Times New Roman" w:cs="Times New Roman"/>
          <w:b/>
          <w:bCs/>
          <w:color w:val="222222"/>
          <w:sz w:val="24"/>
          <w:szCs w:val="24"/>
          <w:shd w:val="clear" w:color="auto" w:fill="FFFFFF"/>
        </w:rPr>
      </w:pPr>
      <w:r w:rsidRPr="00051225">
        <w:rPr>
          <w:rFonts w:ascii="Times New Roman" w:hAnsi="Times New Roman" w:cs="Times New Roman"/>
          <w:b/>
          <w:bCs/>
          <w:color w:val="222222"/>
          <w:sz w:val="24"/>
          <w:szCs w:val="24"/>
          <w:shd w:val="clear" w:color="auto" w:fill="FFFFFF"/>
        </w:rPr>
        <w:t xml:space="preserve">Organizational </w:t>
      </w:r>
      <w:r w:rsidR="008806E2">
        <w:rPr>
          <w:rFonts w:ascii="Times New Roman" w:hAnsi="Times New Roman" w:cs="Times New Roman"/>
          <w:b/>
          <w:bCs/>
          <w:color w:val="222222"/>
          <w:sz w:val="24"/>
          <w:szCs w:val="24"/>
          <w:shd w:val="clear" w:color="auto" w:fill="FFFFFF"/>
        </w:rPr>
        <w:t>P</w:t>
      </w:r>
      <w:r w:rsidRPr="00051225">
        <w:rPr>
          <w:rFonts w:ascii="Times New Roman" w:hAnsi="Times New Roman" w:cs="Times New Roman"/>
          <w:b/>
          <w:bCs/>
          <w:color w:val="222222"/>
          <w:sz w:val="24"/>
          <w:szCs w:val="24"/>
          <w:shd w:val="clear" w:color="auto" w:fill="FFFFFF"/>
        </w:rPr>
        <w:t>erformance</w:t>
      </w:r>
    </w:p>
    <w:p w14:paraId="0DA9601E" w14:textId="5E32166F" w:rsidR="009556FE" w:rsidRPr="009556FE" w:rsidRDefault="000C3966" w:rsidP="006B79BF">
      <w:pPr>
        <w:spacing w:line="240" w:lineRule="auto"/>
        <w:jc w:val="both"/>
        <w:rPr>
          <w:rFonts w:ascii="Times New Roman" w:hAnsi="Times New Roman" w:cs="Times New Roman"/>
          <w:color w:val="222222"/>
          <w:sz w:val="24"/>
          <w:szCs w:val="24"/>
          <w:shd w:val="clear" w:color="auto" w:fill="FFFFFF"/>
        </w:rPr>
      </w:pPr>
      <w:r w:rsidRPr="000C3966">
        <w:rPr>
          <w:rFonts w:ascii="Times New Roman" w:hAnsi="Times New Roman" w:cs="Times New Roman"/>
          <w:sz w:val="24"/>
          <w:szCs w:val="24"/>
        </w:rPr>
        <w:t xml:space="preserve">Organizational performance can be used to evaluate the success of a business's strategic initiatives. Organizational performance, which includes efficiency and effectiveness, according to </w:t>
      </w:r>
      <w:proofErr w:type="spellStart"/>
      <w:r w:rsidRPr="000C3966">
        <w:rPr>
          <w:rFonts w:ascii="Times New Roman" w:hAnsi="Times New Roman" w:cs="Times New Roman"/>
          <w:sz w:val="24"/>
          <w:szCs w:val="24"/>
        </w:rPr>
        <w:t>Szilagyi</w:t>
      </w:r>
      <w:proofErr w:type="spellEnd"/>
      <w:r w:rsidRPr="000C3966">
        <w:rPr>
          <w:rFonts w:ascii="Times New Roman" w:hAnsi="Times New Roman" w:cs="Times New Roman"/>
          <w:sz w:val="24"/>
          <w:szCs w:val="24"/>
        </w:rPr>
        <w:t xml:space="preserve"> (1981), is the outcome of organi</w:t>
      </w:r>
      <w:r>
        <w:rPr>
          <w:rFonts w:ascii="Times New Roman" w:hAnsi="Times New Roman" w:cs="Times New Roman"/>
          <w:sz w:val="24"/>
          <w:szCs w:val="24"/>
        </w:rPr>
        <w:t>z</w:t>
      </w:r>
      <w:r w:rsidRPr="000C3966">
        <w:rPr>
          <w:rFonts w:ascii="Times New Roman" w:hAnsi="Times New Roman" w:cs="Times New Roman"/>
          <w:sz w:val="24"/>
          <w:szCs w:val="24"/>
        </w:rPr>
        <w:t>ational actions. The differences between organi</w:t>
      </w:r>
      <w:r>
        <w:rPr>
          <w:rFonts w:ascii="Times New Roman" w:hAnsi="Times New Roman" w:cs="Times New Roman"/>
          <w:sz w:val="24"/>
          <w:szCs w:val="24"/>
        </w:rPr>
        <w:t>z</w:t>
      </w:r>
      <w:r w:rsidRPr="000C3966">
        <w:rPr>
          <w:rFonts w:ascii="Times New Roman" w:hAnsi="Times New Roman" w:cs="Times New Roman"/>
          <w:sz w:val="24"/>
          <w:szCs w:val="24"/>
        </w:rPr>
        <w:t>ational goals and actual outcomes can be explained using organi</w:t>
      </w:r>
      <w:r>
        <w:rPr>
          <w:rFonts w:ascii="Times New Roman" w:hAnsi="Times New Roman" w:cs="Times New Roman"/>
          <w:sz w:val="24"/>
          <w:szCs w:val="24"/>
        </w:rPr>
        <w:t>z</w:t>
      </w:r>
      <w:r w:rsidRPr="000C3966">
        <w:rPr>
          <w:rFonts w:ascii="Times New Roman" w:hAnsi="Times New Roman" w:cs="Times New Roman"/>
          <w:sz w:val="24"/>
          <w:szCs w:val="24"/>
        </w:rPr>
        <w:t xml:space="preserve">ational performance (Chan et al., 2012). Organizational performance refers to both financial and non-financial performance as it pertains to the performance of </w:t>
      </w:r>
      <w:r w:rsidR="00D8723B">
        <w:rPr>
          <w:rFonts w:ascii="Times New Roman" w:hAnsi="Times New Roman" w:cs="Times New Roman"/>
          <w:sz w:val="24"/>
          <w:szCs w:val="24"/>
        </w:rPr>
        <w:t xml:space="preserve">an organization </w:t>
      </w:r>
      <w:r w:rsidRPr="000C3966">
        <w:rPr>
          <w:rFonts w:ascii="Times New Roman" w:hAnsi="Times New Roman" w:cs="Times New Roman"/>
          <w:sz w:val="24"/>
          <w:szCs w:val="24"/>
        </w:rPr>
        <w:t>for this research.</w:t>
      </w:r>
      <w:r w:rsidR="009556FE">
        <w:rPr>
          <w:rFonts w:ascii="Times New Roman" w:hAnsi="Times New Roman" w:cs="Times New Roman"/>
          <w:sz w:val="24"/>
          <w:szCs w:val="24"/>
        </w:rPr>
        <w:t xml:space="preserve"> </w:t>
      </w:r>
      <w:r w:rsidR="00F1516C">
        <w:rPr>
          <w:rFonts w:ascii="Times New Roman" w:hAnsi="Times New Roman" w:cs="Times New Roman"/>
          <w:sz w:val="24"/>
          <w:szCs w:val="24"/>
        </w:rPr>
        <w:t>Firms must make tough decisions if they want to thrive in today's changing climate and fierce competition</w:t>
      </w:r>
      <w:r w:rsidR="001B66A5" w:rsidRPr="001B66A5">
        <w:rPr>
          <w:rFonts w:ascii="Times New Roman" w:hAnsi="Times New Roman" w:cs="Times New Roman"/>
          <w:sz w:val="24"/>
          <w:szCs w:val="24"/>
        </w:rPr>
        <w:t xml:space="preserve">. During a downturn in the economy, survival becomes increasingly difficult. According to research, addressing sustainability problems such as </w:t>
      </w:r>
      <w:r w:rsidR="00F1516C">
        <w:rPr>
          <w:rFonts w:ascii="Times New Roman" w:hAnsi="Times New Roman" w:cs="Times New Roman"/>
          <w:sz w:val="24"/>
          <w:szCs w:val="24"/>
        </w:rPr>
        <w:t>adopting</w:t>
      </w:r>
      <w:r w:rsidR="001B66A5" w:rsidRPr="001B66A5">
        <w:rPr>
          <w:rFonts w:ascii="Times New Roman" w:hAnsi="Times New Roman" w:cs="Times New Roman"/>
          <w:sz w:val="24"/>
          <w:szCs w:val="24"/>
        </w:rPr>
        <w:t xml:space="preserve"> a green </w:t>
      </w:r>
      <w:r w:rsidR="009556FE">
        <w:rPr>
          <w:rFonts w:ascii="Times New Roman" w:hAnsi="Times New Roman" w:cs="Times New Roman"/>
          <w:sz w:val="24"/>
          <w:szCs w:val="24"/>
        </w:rPr>
        <w:t>organizational</w:t>
      </w:r>
      <w:r w:rsidR="001B66A5" w:rsidRPr="001B66A5">
        <w:rPr>
          <w:rFonts w:ascii="Times New Roman" w:hAnsi="Times New Roman" w:cs="Times New Roman"/>
          <w:sz w:val="24"/>
          <w:szCs w:val="24"/>
        </w:rPr>
        <w:t xml:space="preserve"> culture is essential to a </w:t>
      </w:r>
      <w:r w:rsidR="009556FE" w:rsidRPr="001B66A5">
        <w:rPr>
          <w:rFonts w:ascii="Times New Roman" w:hAnsi="Times New Roman" w:cs="Times New Roman"/>
          <w:sz w:val="24"/>
          <w:szCs w:val="24"/>
        </w:rPr>
        <w:t>business's</w:t>
      </w:r>
      <w:r w:rsidR="001B66A5" w:rsidRPr="001B66A5">
        <w:rPr>
          <w:rFonts w:ascii="Times New Roman" w:hAnsi="Times New Roman" w:cs="Times New Roman"/>
          <w:sz w:val="24"/>
          <w:szCs w:val="24"/>
        </w:rPr>
        <w:t xml:space="preserve"> long-term survival (</w:t>
      </w:r>
      <w:proofErr w:type="spellStart"/>
      <w:r w:rsidR="001B66A5" w:rsidRPr="001B66A5">
        <w:rPr>
          <w:rFonts w:ascii="Times New Roman" w:hAnsi="Times New Roman" w:cs="Times New Roman"/>
          <w:sz w:val="24"/>
          <w:szCs w:val="24"/>
        </w:rPr>
        <w:t>Cherchem</w:t>
      </w:r>
      <w:proofErr w:type="spellEnd"/>
      <w:r w:rsidR="001B66A5" w:rsidRPr="001B66A5">
        <w:rPr>
          <w:rFonts w:ascii="Times New Roman" w:hAnsi="Times New Roman" w:cs="Times New Roman"/>
          <w:sz w:val="24"/>
          <w:szCs w:val="24"/>
        </w:rPr>
        <w:t>, 2017).</w:t>
      </w:r>
      <w:r w:rsidR="006B79BF">
        <w:rPr>
          <w:rFonts w:ascii="Times New Roman" w:hAnsi="Times New Roman" w:cs="Times New Roman"/>
          <w:sz w:val="24"/>
          <w:szCs w:val="24"/>
        </w:rPr>
        <w:t xml:space="preserve"> </w:t>
      </w:r>
      <w:r w:rsidR="00F1516C">
        <w:rPr>
          <w:rFonts w:ascii="Times New Roman" w:hAnsi="Times New Roman" w:cs="Times New Roman"/>
          <w:color w:val="222222"/>
          <w:sz w:val="24"/>
          <w:szCs w:val="24"/>
          <w:shd w:val="clear" w:color="auto" w:fill="FFFFFF"/>
        </w:rPr>
        <w:t xml:space="preserve">According to </w:t>
      </w:r>
      <w:proofErr w:type="spellStart"/>
      <w:r w:rsidR="00F1516C">
        <w:rPr>
          <w:rFonts w:ascii="Times New Roman" w:hAnsi="Times New Roman" w:cs="Times New Roman"/>
          <w:color w:val="222222"/>
          <w:sz w:val="24"/>
          <w:szCs w:val="24"/>
          <w:shd w:val="clear" w:color="auto" w:fill="FFFFFF"/>
        </w:rPr>
        <w:t>Venkartraman</w:t>
      </w:r>
      <w:proofErr w:type="spellEnd"/>
      <w:r w:rsidR="00F1516C">
        <w:rPr>
          <w:rFonts w:ascii="Times New Roman" w:hAnsi="Times New Roman" w:cs="Times New Roman"/>
          <w:color w:val="222222"/>
          <w:sz w:val="24"/>
          <w:szCs w:val="24"/>
          <w:shd w:val="clear" w:color="auto" w:fill="FFFFFF"/>
        </w:rPr>
        <w:t xml:space="preserve"> and </w:t>
      </w:r>
      <w:proofErr w:type="spellStart"/>
      <w:r w:rsidR="00F1516C">
        <w:rPr>
          <w:rFonts w:ascii="Times New Roman" w:hAnsi="Times New Roman" w:cs="Times New Roman"/>
          <w:color w:val="222222"/>
          <w:sz w:val="24"/>
          <w:szCs w:val="24"/>
          <w:shd w:val="clear" w:color="auto" w:fill="FFFFFF"/>
        </w:rPr>
        <w:t>Ramanujam</w:t>
      </w:r>
      <w:proofErr w:type="spellEnd"/>
      <w:r w:rsidR="00F1516C">
        <w:rPr>
          <w:rFonts w:ascii="Times New Roman" w:hAnsi="Times New Roman" w:cs="Times New Roman"/>
          <w:color w:val="222222"/>
          <w:sz w:val="24"/>
          <w:szCs w:val="24"/>
          <w:shd w:val="clear" w:color="auto" w:fill="FFFFFF"/>
        </w:rPr>
        <w:t xml:space="preserve"> (1986), organizational performance</w:t>
      </w:r>
      <w:r w:rsidR="00F61085" w:rsidRPr="009556FE">
        <w:rPr>
          <w:rFonts w:ascii="Times New Roman" w:hAnsi="Times New Roman" w:cs="Times New Roman"/>
          <w:color w:val="222222"/>
          <w:sz w:val="24"/>
          <w:szCs w:val="24"/>
          <w:shd w:val="clear" w:color="auto" w:fill="FFFFFF"/>
        </w:rPr>
        <w:t xml:space="preserve"> </w:t>
      </w:r>
      <w:r w:rsidR="00F61085">
        <w:rPr>
          <w:rFonts w:ascii="Times New Roman" w:hAnsi="Times New Roman" w:cs="Times New Roman"/>
          <w:color w:val="222222"/>
          <w:sz w:val="24"/>
          <w:szCs w:val="24"/>
          <w:shd w:val="clear" w:color="auto" w:fill="FFFFFF"/>
        </w:rPr>
        <w:t>can</w:t>
      </w:r>
      <w:r w:rsidR="00F61085" w:rsidRPr="009556FE">
        <w:rPr>
          <w:rFonts w:ascii="Times New Roman" w:hAnsi="Times New Roman" w:cs="Times New Roman"/>
          <w:color w:val="222222"/>
          <w:sz w:val="24"/>
          <w:szCs w:val="24"/>
          <w:shd w:val="clear" w:color="auto" w:fill="FFFFFF"/>
        </w:rPr>
        <w:t xml:space="preserve"> be measured in three ways: financial performance, operational performance, and organi</w:t>
      </w:r>
      <w:r w:rsidR="00F61085">
        <w:rPr>
          <w:rFonts w:ascii="Times New Roman" w:hAnsi="Times New Roman" w:cs="Times New Roman"/>
          <w:color w:val="222222"/>
          <w:sz w:val="24"/>
          <w:szCs w:val="24"/>
          <w:shd w:val="clear" w:color="auto" w:fill="FFFFFF"/>
        </w:rPr>
        <w:t>z</w:t>
      </w:r>
      <w:r w:rsidR="00F61085" w:rsidRPr="009556FE">
        <w:rPr>
          <w:rFonts w:ascii="Times New Roman" w:hAnsi="Times New Roman" w:cs="Times New Roman"/>
          <w:color w:val="222222"/>
          <w:sz w:val="24"/>
          <w:szCs w:val="24"/>
          <w:shd w:val="clear" w:color="auto" w:fill="FFFFFF"/>
        </w:rPr>
        <w:t>ational effectiveness. Financial performance can be measured by looking at ROI, sales growth, and profitability; operational performance can be measured by looking at market share, new product introduction, and market success rate; and organi</w:t>
      </w:r>
      <w:r w:rsidR="00F61085">
        <w:rPr>
          <w:rFonts w:ascii="Times New Roman" w:hAnsi="Times New Roman" w:cs="Times New Roman"/>
          <w:color w:val="222222"/>
          <w:sz w:val="24"/>
          <w:szCs w:val="24"/>
          <w:shd w:val="clear" w:color="auto" w:fill="FFFFFF"/>
        </w:rPr>
        <w:t>z</w:t>
      </w:r>
      <w:r w:rsidR="00F61085" w:rsidRPr="009556FE">
        <w:rPr>
          <w:rFonts w:ascii="Times New Roman" w:hAnsi="Times New Roman" w:cs="Times New Roman"/>
          <w:color w:val="222222"/>
          <w:sz w:val="24"/>
          <w:szCs w:val="24"/>
          <w:shd w:val="clear" w:color="auto" w:fill="FFFFFF"/>
        </w:rPr>
        <w:t xml:space="preserve">ational effectiveness can be measured by looking at employee satisfaction and company morale. </w:t>
      </w:r>
      <w:r w:rsidR="009556FE" w:rsidRPr="009556FE">
        <w:rPr>
          <w:rFonts w:ascii="Times New Roman" w:hAnsi="Times New Roman" w:cs="Times New Roman"/>
          <w:color w:val="222222"/>
          <w:sz w:val="24"/>
          <w:szCs w:val="24"/>
          <w:shd w:val="clear" w:color="auto" w:fill="FFFFFF"/>
        </w:rPr>
        <w:t xml:space="preserve">Because focusing solely on financial indicators leads to an overemphasis on an organization's internal performance while neglecting external environmental performance (Eccles </w:t>
      </w:r>
      <w:r w:rsidR="00F61085">
        <w:rPr>
          <w:rFonts w:ascii="Times New Roman" w:hAnsi="Times New Roman" w:cs="Times New Roman"/>
          <w:color w:val="222222"/>
          <w:sz w:val="24"/>
          <w:szCs w:val="24"/>
          <w:shd w:val="clear" w:color="auto" w:fill="FFFFFF"/>
        </w:rPr>
        <w:t>&amp;</w:t>
      </w:r>
      <w:r w:rsidR="009556FE" w:rsidRPr="009556FE">
        <w:rPr>
          <w:rFonts w:ascii="Times New Roman" w:hAnsi="Times New Roman" w:cs="Times New Roman"/>
          <w:color w:val="222222"/>
          <w:sz w:val="24"/>
          <w:szCs w:val="24"/>
          <w:shd w:val="clear" w:color="auto" w:fill="FFFFFF"/>
        </w:rPr>
        <w:t xml:space="preserve"> Pyburn, 1992), Kaplan and Norton (1996) proposed the balanced scorecard method to improve traditional organi</w:t>
      </w:r>
      <w:r w:rsidR="00F61085">
        <w:rPr>
          <w:rFonts w:ascii="Times New Roman" w:hAnsi="Times New Roman" w:cs="Times New Roman"/>
          <w:color w:val="222222"/>
          <w:sz w:val="24"/>
          <w:szCs w:val="24"/>
          <w:shd w:val="clear" w:color="auto" w:fill="FFFFFF"/>
        </w:rPr>
        <w:t>z</w:t>
      </w:r>
      <w:r w:rsidR="009556FE" w:rsidRPr="009556FE">
        <w:rPr>
          <w:rFonts w:ascii="Times New Roman" w:hAnsi="Times New Roman" w:cs="Times New Roman"/>
          <w:color w:val="222222"/>
          <w:sz w:val="24"/>
          <w:szCs w:val="24"/>
          <w:shd w:val="clear" w:color="auto" w:fill="FFFFFF"/>
        </w:rPr>
        <w:t>ational performance measurements.</w:t>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p>
    <w:p w14:paraId="7435896C" w14:textId="622463CF" w:rsidR="00D67C4E" w:rsidRPr="004A45FC" w:rsidRDefault="004A45FC" w:rsidP="00533800">
      <w:pPr>
        <w:spacing w:after="0" w:line="240" w:lineRule="auto"/>
        <w:jc w:val="both"/>
        <w:rPr>
          <w:rFonts w:ascii="Times New Roman" w:hAnsi="Times New Roman" w:cs="Times New Roman"/>
          <w:color w:val="222222"/>
          <w:sz w:val="24"/>
          <w:szCs w:val="24"/>
          <w:shd w:val="clear" w:color="auto" w:fill="FFFFFF"/>
        </w:rPr>
      </w:pPr>
      <w:r w:rsidRPr="004A45FC">
        <w:rPr>
          <w:rFonts w:ascii="Times New Roman" w:hAnsi="Times New Roman" w:cs="Times New Roman"/>
          <w:b/>
          <w:bCs/>
          <w:sz w:val="24"/>
          <w:szCs w:val="24"/>
        </w:rPr>
        <w:t>Green Organizational Culture and Organizational Performance</w:t>
      </w:r>
    </w:p>
    <w:p w14:paraId="5A758386" w14:textId="075E96D7" w:rsidR="008E7F19" w:rsidRDefault="00F243AC" w:rsidP="0044591E">
      <w:pPr>
        <w:autoSpaceDE w:val="0"/>
        <w:autoSpaceDN w:val="0"/>
        <w:adjustRightInd w:val="0"/>
        <w:spacing w:after="0" w:line="240" w:lineRule="auto"/>
        <w:jc w:val="both"/>
        <w:rPr>
          <w:rFonts w:ascii="Times New Roman" w:hAnsi="Times New Roman" w:cs="Times New Roman"/>
          <w:sz w:val="24"/>
          <w:szCs w:val="24"/>
        </w:rPr>
      </w:pPr>
      <w:r w:rsidRPr="00F243AC">
        <w:rPr>
          <w:rFonts w:ascii="Times New Roman" w:hAnsi="Times New Roman" w:cs="Times New Roman"/>
          <w:sz w:val="24"/>
          <w:szCs w:val="24"/>
        </w:rPr>
        <w:t>Organizational performance offers important environmental impact information, compliance with regulations and organi</w:t>
      </w:r>
      <w:r>
        <w:rPr>
          <w:rFonts w:ascii="Times New Roman" w:hAnsi="Times New Roman" w:cs="Times New Roman"/>
          <w:sz w:val="24"/>
          <w:szCs w:val="24"/>
        </w:rPr>
        <w:t>z</w:t>
      </w:r>
      <w:r w:rsidRPr="00F243AC">
        <w:rPr>
          <w:rFonts w:ascii="Times New Roman" w:hAnsi="Times New Roman" w:cs="Times New Roman"/>
          <w:sz w:val="24"/>
          <w:szCs w:val="24"/>
        </w:rPr>
        <w:t>ational systems (</w:t>
      </w:r>
      <w:proofErr w:type="spellStart"/>
      <w:r w:rsidRPr="00F243AC">
        <w:rPr>
          <w:rFonts w:ascii="Times New Roman" w:hAnsi="Times New Roman" w:cs="Times New Roman"/>
          <w:sz w:val="24"/>
          <w:szCs w:val="24"/>
        </w:rPr>
        <w:t>Wijethilake</w:t>
      </w:r>
      <w:proofErr w:type="spellEnd"/>
      <w:r w:rsidRPr="00F243AC">
        <w:rPr>
          <w:rFonts w:ascii="Times New Roman" w:hAnsi="Times New Roman" w:cs="Times New Roman"/>
          <w:sz w:val="24"/>
          <w:szCs w:val="24"/>
        </w:rPr>
        <w:t xml:space="preserve"> et al., 2018; Wong, 2013; Bassey et al., 2013), representing the efficacy and efficiency of the environmental activities of the </w:t>
      </w:r>
      <w:r w:rsidRPr="00E016A4">
        <w:rPr>
          <w:rFonts w:ascii="Times New Roman" w:hAnsi="Times New Roman" w:cs="Times New Roman"/>
          <w:sz w:val="24"/>
          <w:szCs w:val="24"/>
        </w:rPr>
        <w:t>organization</w:t>
      </w:r>
      <w:r w:rsidR="00F1516C">
        <w:rPr>
          <w:rFonts w:ascii="Times New Roman" w:hAnsi="Times New Roman" w:cs="Times New Roman"/>
          <w:sz w:val="24"/>
          <w:szCs w:val="24"/>
        </w:rPr>
        <w:t>'</w:t>
      </w:r>
      <w:r w:rsidRPr="00E016A4">
        <w:rPr>
          <w:rFonts w:ascii="Times New Roman" w:hAnsi="Times New Roman" w:cs="Times New Roman"/>
          <w:sz w:val="24"/>
          <w:szCs w:val="24"/>
        </w:rPr>
        <w:t xml:space="preserve">s </w:t>
      </w:r>
      <w:r w:rsidRPr="00F243AC">
        <w:rPr>
          <w:rFonts w:ascii="Times New Roman" w:hAnsi="Times New Roman" w:cs="Times New Roman"/>
          <w:sz w:val="24"/>
          <w:szCs w:val="24"/>
        </w:rPr>
        <w:t xml:space="preserve">(Henri &amp; </w:t>
      </w:r>
      <w:proofErr w:type="spellStart"/>
      <w:r w:rsidRPr="00F243AC">
        <w:rPr>
          <w:rFonts w:ascii="Times New Roman" w:hAnsi="Times New Roman" w:cs="Times New Roman"/>
          <w:sz w:val="24"/>
          <w:szCs w:val="24"/>
        </w:rPr>
        <w:t>Journeault</w:t>
      </w:r>
      <w:proofErr w:type="spellEnd"/>
      <w:r w:rsidRPr="00F243AC">
        <w:rPr>
          <w:rFonts w:ascii="Times New Roman" w:hAnsi="Times New Roman" w:cs="Times New Roman"/>
          <w:sz w:val="24"/>
          <w:szCs w:val="24"/>
        </w:rPr>
        <w:t>, 2008).</w:t>
      </w:r>
      <w:r w:rsidR="0044591E">
        <w:rPr>
          <w:rFonts w:ascii="Times New Roman" w:hAnsi="Times New Roman" w:cs="Times New Roman"/>
          <w:sz w:val="24"/>
          <w:szCs w:val="24"/>
        </w:rPr>
        <w:t xml:space="preserve"> </w:t>
      </w:r>
      <w:r w:rsidR="00207864" w:rsidRPr="00207864">
        <w:rPr>
          <w:rFonts w:ascii="Times New Roman" w:hAnsi="Times New Roman" w:cs="Times New Roman"/>
          <w:color w:val="222222"/>
          <w:sz w:val="24"/>
          <w:szCs w:val="24"/>
          <w:shd w:val="clear" w:color="auto" w:fill="FFFFFF"/>
        </w:rPr>
        <w:t xml:space="preserve">Organizational performance refers to measuring the relationship between the organization and the </w:t>
      </w:r>
      <w:r w:rsidR="00F1516C">
        <w:rPr>
          <w:rFonts w:ascii="Times New Roman" w:hAnsi="Times New Roman" w:cs="Times New Roman"/>
          <w:color w:val="222222"/>
          <w:sz w:val="24"/>
          <w:szCs w:val="24"/>
          <w:shd w:val="clear" w:color="auto" w:fill="FFFFFF"/>
        </w:rPr>
        <w:t>E</w:t>
      </w:r>
      <w:r w:rsidR="00207864" w:rsidRPr="00207864">
        <w:rPr>
          <w:rFonts w:ascii="Times New Roman" w:hAnsi="Times New Roman" w:cs="Times New Roman"/>
          <w:color w:val="222222"/>
          <w:sz w:val="24"/>
          <w:szCs w:val="24"/>
          <w:shd w:val="clear" w:color="auto" w:fill="FFFFFF"/>
        </w:rPr>
        <w:t xml:space="preserve">nvironment (March &amp; Sutton, 1997; </w:t>
      </w:r>
      <w:proofErr w:type="spellStart"/>
      <w:r w:rsidR="00207864" w:rsidRPr="00207864">
        <w:rPr>
          <w:rFonts w:ascii="Times New Roman" w:hAnsi="Times New Roman" w:cs="Times New Roman"/>
          <w:color w:val="222222"/>
          <w:sz w:val="24"/>
          <w:szCs w:val="24"/>
          <w:shd w:val="clear" w:color="auto" w:fill="FFFFFF"/>
        </w:rPr>
        <w:t>Cegarra</w:t>
      </w:r>
      <w:proofErr w:type="spellEnd"/>
      <w:r w:rsidR="00207864" w:rsidRPr="00207864">
        <w:rPr>
          <w:rFonts w:ascii="Times New Roman" w:hAnsi="Times New Roman" w:cs="Times New Roman"/>
          <w:color w:val="222222"/>
          <w:sz w:val="24"/>
          <w:szCs w:val="24"/>
          <w:shd w:val="clear" w:color="auto" w:fill="FFFFFF"/>
        </w:rPr>
        <w:t xml:space="preserve">-Navarro et al., 2016; </w:t>
      </w:r>
      <w:proofErr w:type="spellStart"/>
      <w:r w:rsidR="00207864" w:rsidRPr="00207864">
        <w:rPr>
          <w:rFonts w:ascii="Times New Roman" w:hAnsi="Times New Roman" w:cs="Times New Roman"/>
          <w:color w:val="222222"/>
          <w:sz w:val="24"/>
          <w:szCs w:val="24"/>
          <w:shd w:val="clear" w:color="auto" w:fill="FFFFFF"/>
        </w:rPr>
        <w:t>Trumpp</w:t>
      </w:r>
      <w:proofErr w:type="spellEnd"/>
      <w:r w:rsidR="00207864" w:rsidRPr="00207864">
        <w:rPr>
          <w:rFonts w:ascii="Times New Roman" w:hAnsi="Times New Roman" w:cs="Times New Roman"/>
          <w:color w:val="222222"/>
          <w:sz w:val="24"/>
          <w:szCs w:val="24"/>
          <w:shd w:val="clear" w:color="auto" w:fill="FFFFFF"/>
        </w:rPr>
        <w:t xml:space="preserve"> &amp; Guenther, 2017). Prior research has demonstrated that green organi</w:t>
      </w:r>
      <w:r w:rsidR="0044591E">
        <w:rPr>
          <w:rFonts w:ascii="Times New Roman" w:hAnsi="Times New Roman" w:cs="Times New Roman"/>
          <w:color w:val="222222"/>
          <w:sz w:val="24"/>
          <w:szCs w:val="24"/>
          <w:shd w:val="clear" w:color="auto" w:fill="FFFFFF"/>
        </w:rPr>
        <w:t>z</w:t>
      </w:r>
      <w:r w:rsidR="00207864" w:rsidRPr="00207864">
        <w:rPr>
          <w:rFonts w:ascii="Times New Roman" w:hAnsi="Times New Roman" w:cs="Times New Roman"/>
          <w:color w:val="222222"/>
          <w:sz w:val="24"/>
          <w:szCs w:val="24"/>
          <w:shd w:val="clear" w:color="auto" w:fill="FFFFFF"/>
        </w:rPr>
        <w:t>ational culture may alter the way organi</w:t>
      </w:r>
      <w:r w:rsidR="0044591E">
        <w:rPr>
          <w:rFonts w:ascii="Times New Roman" w:hAnsi="Times New Roman" w:cs="Times New Roman"/>
          <w:color w:val="222222"/>
          <w:sz w:val="24"/>
          <w:szCs w:val="24"/>
          <w:shd w:val="clear" w:color="auto" w:fill="FFFFFF"/>
        </w:rPr>
        <w:t>z</w:t>
      </w:r>
      <w:r w:rsidR="00207864" w:rsidRPr="00207864">
        <w:rPr>
          <w:rFonts w:ascii="Times New Roman" w:hAnsi="Times New Roman" w:cs="Times New Roman"/>
          <w:color w:val="222222"/>
          <w:sz w:val="24"/>
          <w:szCs w:val="24"/>
          <w:shd w:val="clear" w:color="auto" w:fill="FFFFFF"/>
        </w:rPr>
        <w:t>ations think and that employees of the organi</w:t>
      </w:r>
      <w:r w:rsidR="0044591E">
        <w:rPr>
          <w:rFonts w:ascii="Times New Roman" w:hAnsi="Times New Roman" w:cs="Times New Roman"/>
          <w:color w:val="222222"/>
          <w:sz w:val="24"/>
          <w:szCs w:val="24"/>
          <w:shd w:val="clear" w:color="auto" w:fill="FFFFFF"/>
        </w:rPr>
        <w:t>z</w:t>
      </w:r>
      <w:r w:rsidR="00207864" w:rsidRPr="00207864">
        <w:rPr>
          <w:rFonts w:ascii="Times New Roman" w:hAnsi="Times New Roman" w:cs="Times New Roman"/>
          <w:color w:val="222222"/>
          <w:sz w:val="24"/>
          <w:szCs w:val="24"/>
          <w:shd w:val="clear" w:color="auto" w:fill="FFFFFF"/>
        </w:rPr>
        <w:t>ation are key agents of change in this process (</w:t>
      </w:r>
      <w:proofErr w:type="spellStart"/>
      <w:r w:rsidR="00207864" w:rsidRPr="00207864">
        <w:rPr>
          <w:rFonts w:ascii="Times New Roman" w:hAnsi="Times New Roman" w:cs="Times New Roman"/>
          <w:color w:val="222222"/>
          <w:sz w:val="24"/>
          <w:szCs w:val="24"/>
          <w:shd w:val="clear" w:color="auto" w:fill="FFFFFF"/>
        </w:rPr>
        <w:t>Hysing</w:t>
      </w:r>
      <w:proofErr w:type="spellEnd"/>
      <w:r w:rsidR="00207864" w:rsidRPr="00207864">
        <w:rPr>
          <w:rFonts w:ascii="Times New Roman" w:hAnsi="Times New Roman" w:cs="Times New Roman"/>
          <w:color w:val="222222"/>
          <w:sz w:val="24"/>
          <w:szCs w:val="24"/>
          <w:shd w:val="clear" w:color="auto" w:fill="FFFFFF"/>
        </w:rPr>
        <w:t>, &amp; Olsson, 2017; Roscoe et al., 2019). Wang (2019) suggested that organizations are more likely to implement a green culture approach if their management values are strong and environmental protection concerns are expressed (</w:t>
      </w:r>
      <w:proofErr w:type="spellStart"/>
      <w:r w:rsidR="00207864" w:rsidRPr="00207864">
        <w:rPr>
          <w:rFonts w:ascii="Times New Roman" w:hAnsi="Times New Roman" w:cs="Times New Roman"/>
          <w:color w:val="222222"/>
          <w:sz w:val="24"/>
          <w:szCs w:val="24"/>
          <w:shd w:val="clear" w:color="auto" w:fill="FFFFFF"/>
        </w:rPr>
        <w:t>Leonidou</w:t>
      </w:r>
      <w:proofErr w:type="spellEnd"/>
      <w:r w:rsidR="00207864" w:rsidRPr="00207864">
        <w:rPr>
          <w:rFonts w:ascii="Times New Roman" w:hAnsi="Times New Roman" w:cs="Times New Roman"/>
          <w:color w:val="222222"/>
          <w:sz w:val="24"/>
          <w:szCs w:val="24"/>
          <w:shd w:val="clear" w:color="auto" w:fill="FFFFFF"/>
        </w:rPr>
        <w:t xml:space="preserve"> et al., 2015; </w:t>
      </w:r>
      <w:r w:rsidR="00207864" w:rsidRPr="00207864">
        <w:rPr>
          <w:rFonts w:ascii="Times New Roman" w:hAnsi="Times New Roman" w:cs="Times New Roman"/>
          <w:color w:val="222222"/>
          <w:sz w:val="24"/>
          <w:szCs w:val="24"/>
          <w:shd w:val="clear" w:color="auto" w:fill="FFFFFF"/>
        </w:rPr>
        <w:lastRenderedPageBreak/>
        <w:t xml:space="preserve">Chen et al., 2015). </w:t>
      </w:r>
      <w:r w:rsidR="00F1516C">
        <w:rPr>
          <w:rFonts w:ascii="Times New Roman" w:hAnsi="Times New Roman" w:cs="Times New Roman"/>
          <w:color w:val="222222"/>
          <w:sz w:val="24"/>
          <w:szCs w:val="24"/>
          <w:shd w:val="clear" w:color="auto" w:fill="FFFFFF"/>
        </w:rPr>
        <w:t>A f</w:t>
      </w:r>
      <w:r w:rsidR="00207864" w:rsidRPr="00207864">
        <w:rPr>
          <w:rFonts w:ascii="Times New Roman" w:hAnsi="Times New Roman" w:cs="Times New Roman"/>
          <w:color w:val="222222"/>
          <w:sz w:val="24"/>
          <w:szCs w:val="24"/>
          <w:shd w:val="clear" w:color="auto" w:fill="FFFFFF"/>
        </w:rPr>
        <w:t>ormally green organi</w:t>
      </w:r>
      <w:r w:rsidR="0044591E">
        <w:rPr>
          <w:rFonts w:ascii="Times New Roman" w:hAnsi="Times New Roman" w:cs="Times New Roman"/>
          <w:color w:val="222222"/>
          <w:sz w:val="24"/>
          <w:szCs w:val="24"/>
          <w:shd w:val="clear" w:color="auto" w:fill="FFFFFF"/>
        </w:rPr>
        <w:t>z</w:t>
      </w:r>
      <w:r w:rsidR="00207864" w:rsidRPr="00207864">
        <w:rPr>
          <w:rFonts w:ascii="Times New Roman" w:hAnsi="Times New Roman" w:cs="Times New Roman"/>
          <w:color w:val="222222"/>
          <w:sz w:val="24"/>
          <w:szCs w:val="24"/>
          <w:shd w:val="clear" w:color="auto" w:fill="FFFFFF"/>
        </w:rPr>
        <w:t xml:space="preserve">ational culture based on environmental principles may ease and integrate activities in </w:t>
      </w:r>
      <w:r w:rsidR="0044591E" w:rsidRPr="00207864">
        <w:rPr>
          <w:rFonts w:ascii="Times New Roman" w:hAnsi="Times New Roman" w:cs="Times New Roman"/>
          <w:color w:val="222222"/>
          <w:sz w:val="24"/>
          <w:szCs w:val="24"/>
          <w:shd w:val="clear" w:color="auto" w:fill="FFFFFF"/>
        </w:rPr>
        <w:t>an</w:t>
      </w:r>
      <w:r w:rsidR="00207864" w:rsidRPr="00207864">
        <w:rPr>
          <w:rFonts w:ascii="Times New Roman" w:hAnsi="Times New Roman" w:cs="Times New Roman"/>
          <w:color w:val="222222"/>
          <w:sz w:val="24"/>
          <w:szCs w:val="24"/>
          <w:shd w:val="clear" w:color="auto" w:fill="FFFFFF"/>
        </w:rPr>
        <w:t xml:space="preserve"> organization </w:t>
      </w:r>
      <w:r w:rsidR="00F1516C">
        <w:rPr>
          <w:rFonts w:ascii="Times New Roman" w:hAnsi="Times New Roman" w:cs="Times New Roman"/>
          <w:color w:val="222222"/>
          <w:sz w:val="24"/>
          <w:szCs w:val="24"/>
          <w:shd w:val="clear" w:color="auto" w:fill="FFFFFF"/>
        </w:rPr>
        <w:t>concerning</w:t>
      </w:r>
      <w:r w:rsidR="00207864" w:rsidRPr="00207864">
        <w:rPr>
          <w:rFonts w:ascii="Times New Roman" w:hAnsi="Times New Roman" w:cs="Times New Roman"/>
          <w:color w:val="222222"/>
          <w:sz w:val="24"/>
          <w:szCs w:val="24"/>
          <w:shd w:val="clear" w:color="auto" w:fill="FFFFFF"/>
        </w:rPr>
        <w:t xml:space="preserve"> many environmentally friendly products (Wang, 2019; Qu et al., 2021). </w:t>
      </w:r>
      <w:r w:rsidR="0044591E" w:rsidRPr="0044591E">
        <w:rPr>
          <w:rFonts w:ascii="Times New Roman" w:hAnsi="Times New Roman" w:cs="Times New Roman"/>
          <w:color w:val="222222"/>
          <w:sz w:val="24"/>
          <w:szCs w:val="24"/>
          <w:shd w:val="clear" w:color="auto" w:fill="FFFFFF"/>
        </w:rPr>
        <w:t xml:space="preserve">As a result, a green </w:t>
      </w:r>
      <w:r w:rsidR="0044591E" w:rsidRPr="00207864">
        <w:rPr>
          <w:rFonts w:ascii="Times New Roman" w:hAnsi="Times New Roman" w:cs="Times New Roman"/>
          <w:color w:val="222222"/>
          <w:sz w:val="24"/>
          <w:szCs w:val="24"/>
          <w:shd w:val="clear" w:color="auto" w:fill="FFFFFF"/>
        </w:rPr>
        <w:t>organi</w:t>
      </w:r>
      <w:r w:rsidR="0044591E">
        <w:rPr>
          <w:rFonts w:ascii="Times New Roman" w:hAnsi="Times New Roman" w:cs="Times New Roman"/>
          <w:color w:val="222222"/>
          <w:sz w:val="24"/>
          <w:szCs w:val="24"/>
          <w:shd w:val="clear" w:color="auto" w:fill="FFFFFF"/>
        </w:rPr>
        <w:t>z</w:t>
      </w:r>
      <w:r w:rsidR="0044591E" w:rsidRPr="00207864">
        <w:rPr>
          <w:rFonts w:ascii="Times New Roman" w:hAnsi="Times New Roman" w:cs="Times New Roman"/>
          <w:color w:val="222222"/>
          <w:sz w:val="24"/>
          <w:szCs w:val="24"/>
          <w:shd w:val="clear" w:color="auto" w:fill="FFFFFF"/>
        </w:rPr>
        <w:t xml:space="preserve">ational </w:t>
      </w:r>
      <w:r w:rsidR="0044591E" w:rsidRPr="0044591E">
        <w:rPr>
          <w:rFonts w:ascii="Times New Roman" w:hAnsi="Times New Roman" w:cs="Times New Roman"/>
          <w:color w:val="222222"/>
          <w:sz w:val="24"/>
          <w:szCs w:val="24"/>
          <w:shd w:val="clear" w:color="auto" w:fill="FFFFFF"/>
        </w:rPr>
        <w:t xml:space="preserve">culture may be a valuable tool in assisting </w:t>
      </w:r>
      <w:r w:rsidR="0044591E" w:rsidRPr="00207864">
        <w:rPr>
          <w:rFonts w:ascii="Times New Roman" w:hAnsi="Times New Roman" w:cs="Times New Roman"/>
          <w:color w:val="222222"/>
          <w:sz w:val="24"/>
          <w:szCs w:val="24"/>
          <w:shd w:val="clear" w:color="auto" w:fill="FFFFFF"/>
        </w:rPr>
        <w:t>organi</w:t>
      </w:r>
      <w:r w:rsidR="0044591E">
        <w:rPr>
          <w:rFonts w:ascii="Times New Roman" w:hAnsi="Times New Roman" w:cs="Times New Roman"/>
          <w:color w:val="222222"/>
          <w:sz w:val="24"/>
          <w:szCs w:val="24"/>
          <w:shd w:val="clear" w:color="auto" w:fill="FFFFFF"/>
        </w:rPr>
        <w:t>z</w:t>
      </w:r>
      <w:r w:rsidR="0044591E" w:rsidRPr="00207864">
        <w:rPr>
          <w:rFonts w:ascii="Times New Roman" w:hAnsi="Times New Roman" w:cs="Times New Roman"/>
          <w:color w:val="222222"/>
          <w:sz w:val="24"/>
          <w:szCs w:val="24"/>
          <w:shd w:val="clear" w:color="auto" w:fill="FFFFFF"/>
        </w:rPr>
        <w:t>ation</w:t>
      </w:r>
      <w:r w:rsidR="0044591E">
        <w:rPr>
          <w:rFonts w:ascii="Times New Roman" w:hAnsi="Times New Roman" w:cs="Times New Roman"/>
          <w:color w:val="222222"/>
          <w:sz w:val="24"/>
          <w:szCs w:val="24"/>
          <w:shd w:val="clear" w:color="auto" w:fill="FFFFFF"/>
        </w:rPr>
        <w:t xml:space="preserve">s </w:t>
      </w:r>
      <w:r w:rsidR="0044591E" w:rsidRPr="0044591E">
        <w:rPr>
          <w:rFonts w:ascii="Times New Roman" w:hAnsi="Times New Roman" w:cs="Times New Roman"/>
          <w:color w:val="222222"/>
          <w:sz w:val="24"/>
          <w:szCs w:val="24"/>
          <w:shd w:val="clear" w:color="auto" w:fill="FFFFFF"/>
        </w:rPr>
        <w:t>in translating their ecologically proactive objectives into organi</w:t>
      </w:r>
      <w:r w:rsidR="0044591E">
        <w:rPr>
          <w:rFonts w:ascii="Times New Roman" w:hAnsi="Times New Roman" w:cs="Times New Roman"/>
          <w:color w:val="222222"/>
          <w:sz w:val="24"/>
          <w:szCs w:val="24"/>
          <w:shd w:val="clear" w:color="auto" w:fill="FFFFFF"/>
        </w:rPr>
        <w:t>z</w:t>
      </w:r>
      <w:r w:rsidR="0044591E" w:rsidRPr="0044591E">
        <w:rPr>
          <w:rFonts w:ascii="Times New Roman" w:hAnsi="Times New Roman" w:cs="Times New Roman"/>
          <w:color w:val="222222"/>
          <w:sz w:val="24"/>
          <w:szCs w:val="24"/>
          <w:shd w:val="clear" w:color="auto" w:fill="FFFFFF"/>
        </w:rPr>
        <w:t xml:space="preserve">ational </w:t>
      </w:r>
      <w:r w:rsidR="0044591E">
        <w:rPr>
          <w:rFonts w:ascii="Times New Roman" w:hAnsi="Times New Roman" w:cs="Times New Roman"/>
          <w:color w:val="222222"/>
          <w:sz w:val="24"/>
          <w:szCs w:val="24"/>
          <w:shd w:val="clear" w:color="auto" w:fill="FFFFFF"/>
        </w:rPr>
        <w:t>performance</w:t>
      </w:r>
      <w:r w:rsidR="0044591E" w:rsidRPr="0044591E">
        <w:rPr>
          <w:rFonts w:ascii="Times New Roman" w:hAnsi="Times New Roman" w:cs="Times New Roman"/>
          <w:color w:val="222222"/>
          <w:sz w:val="24"/>
          <w:szCs w:val="24"/>
          <w:shd w:val="clear" w:color="auto" w:fill="FFFFFF"/>
        </w:rPr>
        <w:t xml:space="preserve"> (Glisson, 2015; Pham et al., 2018).</w:t>
      </w:r>
      <w:r w:rsidR="00533800">
        <w:rPr>
          <w:rFonts w:ascii="Times New Roman" w:hAnsi="Times New Roman" w:cs="Times New Roman"/>
          <w:color w:val="222222"/>
          <w:sz w:val="24"/>
          <w:szCs w:val="24"/>
          <w:shd w:val="clear" w:color="auto" w:fill="FFFFFF"/>
        </w:rPr>
        <w:t xml:space="preserve"> </w:t>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533800">
        <w:rPr>
          <w:rFonts w:ascii="Times New Roman" w:hAnsi="Times New Roman" w:cs="Times New Roman"/>
          <w:color w:val="222222"/>
          <w:sz w:val="24"/>
          <w:szCs w:val="24"/>
          <w:shd w:val="clear" w:color="auto" w:fill="FFFFFF"/>
        </w:rPr>
        <w:tab/>
      </w:r>
      <w:r w:rsidR="008E7F19" w:rsidRPr="008E7F19">
        <w:rPr>
          <w:rFonts w:ascii="Times New Roman" w:hAnsi="Times New Roman" w:cs="Times New Roman"/>
          <w:sz w:val="24"/>
          <w:szCs w:val="24"/>
        </w:rPr>
        <w:t xml:space="preserve">The managerial challenge is to balance two opposite objectives in facing environmental pressures: </w:t>
      </w:r>
      <w:r w:rsidR="00F1516C">
        <w:rPr>
          <w:rFonts w:ascii="Times New Roman" w:hAnsi="Times New Roman" w:cs="Times New Roman"/>
          <w:sz w:val="24"/>
          <w:szCs w:val="24"/>
        </w:rPr>
        <w:t>choosing</w:t>
      </w:r>
      <w:r w:rsidR="008E7F19" w:rsidRPr="008E7F19">
        <w:rPr>
          <w:rFonts w:ascii="Times New Roman" w:hAnsi="Times New Roman" w:cs="Times New Roman"/>
          <w:sz w:val="24"/>
          <w:szCs w:val="24"/>
        </w:rPr>
        <w:t xml:space="preserve"> an optimal level of performance, although it can cut profits and achieve the lowest possible levels of efficiency to maximi</w:t>
      </w:r>
      <w:r w:rsidR="008E7F19">
        <w:rPr>
          <w:rFonts w:ascii="Times New Roman" w:hAnsi="Times New Roman" w:cs="Times New Roman"/>
          <w:sz w:val="24"/>
          <w:szCs w:val="24"/>
        </w:rPr>
        <w:t>z</w:t>
      </w:r>
      <w:r w:rsidR="008E7F19" w:rsidRPr="008E7F19">
        <w:rPr>
          <w:rFonts w:ascii="Times New Roman" w:hAnsi="Times New Roman" w:cs="Times New Roman"/>
          <w:sz w:val="24"/>
          <w:szCs w:val="24"/>
        </w:rPr>
        <w:t xml:space="preserve">e profits (Levinthal &amp; </w:t>
      </w:r>
      <w:proofErr w:type="spellStart"/>
      <w:r w:rsidR="008E7F19" w:rsidRPr="008E7F19">
        <w:rPr>
          <w:rFonts w:ascii="Times New Roman" w:hAnsi="Times New Roman" w:cs="Times New Roman"/>
          <w:sz w:val="24"/>
          <w:szCs w:val="24"/>
        </w:rPr>
        <w:t>Workiewicz</w:t>
      </w:r>
      <w:proofErr w:type="spellEnd"/>
      <w:r w:rsidR="008E7F19" w:rsidRPr="008E7F19">
        <w:rPr>
          <w:rFonts w:ascii="Times New Roman" w:hAnsi="Times New Roman" w:cs="Times New Roman"/>
          <w:sz w:val="24"/>
          <w:szCs w:val="24"/>
        </w:rPr>
        <w:t xml:space="preserve">, 2018). </w:t>
      </w:r>
      <w:r w:rsidR="00F1516C">
        <w:rPr>
          <w:rFonts w:ascii="Times New Roman" w:hAnsi="Times New Roman" w:cs="Times New Roman"/>
          <w:sz w:val="24"/>
          <w:szCs w:val="24"/>
        </w:rPr>
        <w:t>Suppose organizations without a green organizational culture may be required to have limited resources for investment in their green strategy. In that case</w:t>
      </w:r>
      <w:r w:rsidR="008E7F19" w:rsidRPr="008E7F19">
        <w:rPr>
          <w:rFonts w:ascii="Times New Roman" w:hAnsi="Times New Roman" w:cs="Times New Roman"/>
          <w:sz w:val="24"/>
          <w:szCs w:val="24"/>
        </w:rPr>
        <w:t xml:space="preserve">, top management may allocate these two key </w:t>
      </w:r>
      <w:r w:rsidR="00A86BB6" w:rsidRPr="0044591E">
        <w:rPr>
          <w:rFonts w:ascii="Times New Roman" w:hAnsi="Times New Roman" w:cs="Times New Roman"/>
          <w:sz w:val="24"/>
          <w:szCs w:val="24"/>
        </w:rPr>
        <w:t xml:space="preserve">organizational </w:t>
      </w:r>
      <w:r w:rsidR="008E7F19" w:rsidRPr="008E7F19">
        <w:rPr>
          <w:rFonts w:ascii="Times New Roman" w:hAnsi="Times New Roman" w:cs="Times New Roman"/>
          <w:sz w:val="24"/>
          <w:szCs w:val="24"/>
        </w:rPr>
        <w:t xml:space="preserve">priorities rather than environmental regulations. These resources, however, are needed to fund environmental action. This causes a </w:t>
      </w:r>
      <w:r w:rsidR="00A86BB6" w:rsidRPr="0044591E">
        <w:rPr>
          <w:rFonts w:ascii="Times New Roman" w:hAnsi="Times New Roman" w:cs="Times New Roman"/>
          <w:sz w:val="24"/>
          <w:szCs w:val="24"/>
        </w:rPr>
        <w:t xml:space="preserve">manufacturing </w:t>
      </w:r>
      <w:r w:rsidR="00A86BB6" w:rsidRPr="008E7F19">
        <w:rPr>
          <w:rFonts w:ascii="Times New Roman" w:hAnsi="Times New Roman" w:cs="Times New Roman"/>
          <w:sz w:val="24"/>
          <w:szCs w:val="24"/>
        </w:rPr>
        <w:t>business</w:t>
      </w:r>
      <w:r w:rsidR="008E7F19" w:rsidRPr="008E7F19">
        <w:rPr>
          <w:rFonts w:ascii="Times New Roman" w:hAnsi="Times New Roman" w:cs="Times New Roman"/>
          <w:sz w:val="24"/>
          <w:szCs w:val="24"/>
        </w:rPr>
        <w:t xml:space="preserve"> to prefer the second goal. In contrast, green organi</w:t>
      </w:r>
      <w:r w:rsidR="00A86BB6">
        <w:rPr>
          <w:rFonts w:ascii="Times New Roman" w:hAnsi="Times New Roman" w:cs="Times New Roman"/>
          <w:sz w:val="24"/>
          <w:szCs w:val="24"/>
        </w:rPr>
        <w:t>z</w:t>
      </w:r>
      <w:r w:rsidR="008E7F19" w:rsidRPr="008E7F19">
        <w:rPr>
          <w:rFonts w:ascii="Times New Roman" w:hAnsi="Times New Roman" w:cs="Times New Roman"/>
          <w:sz w:val="24"/>
          <w:szCs w:val="24"/>
        </w:rPr>
        <w:t xml:space="preserve">ational culture may be a major driver of </w:t>
      </w:r>
      <w:r w:rsidR="00A86BB6" w:rsidRPr="008E7F19">
        <w:rPr>
          <w:rFonts w:ascii="Times New Roman" w:hAnsi="Times New Roman" w:cs="Times New Roman"/>
          <w:sz w:val="24"/>
          <w:szCs w:val="24"/>
        </w:rPr>
        <w:t>organization</w:t>
      </w:r>
      <w:r w:rsidR="008E7F19" w:rsidRPr="008E7F19">
        <w:rPr>
          <w:rFonts w:ascii="Times New Roman" w:hAnsi="Times New Roman" w:cs="Times New Roman"/>
          <w:sz w:val="24"/>
          <w:szCs w:val="24"/>
        </w:rPr>
        <w:t xml:space="preserve"> if </w:t>
      </w:r>
      <w:r w:rsidR="00A86BB6">
        <w:rPr>
          <w:rFonts w:ascii="Times New Roman" w:hAnsi="Times New Roman" w:cs="Times New Roman"/>
          <w:sz w:val="24"/>
          <w:szCs w:val="24"/>
        </w:rPr>
        <w:t>organizations</w:t>
      </w:r>
      <w:r w:rsidR="008E7F19" w:rsidRPr="008E7F19">
        <w:rPr>
          <w:rFonts w:ascii="Times New Roman" w:hAnsi="Times New Roman" w:cs="Times New Roman"/>
          <w:sz w:val="24"/>
          <w:szCs w:val="24"/>
        </w:rPr>
        <w:t xml:space="preserve"> with a green culture face pressures from environmental protection to develop and disclose performance. The initial goal for optimum organi</w:t>
      </w:r>
      <w:r w:rsidR="00A86BB6">
        <w:rPr>
          <w:rFonts w:ascii="Times New Roman" w:hAnsi="Times New Roman" w:cs="Times New Roman"/>
          <w:sz w:val="24"/>
          <w:szCs w:val="24"/>
        </w:rPr>
        <w:t>z</w:t>
      </w:r>
      <w:r w:rsidR="008E7F19" w:rsidRPr="008E7F19">
        <w:rPr>
          <w:rFonts w:ascii="Times New Roman" w:hAnsi="Times New Roman" w:cs="Times New Roman"/>
          <w:sz w:val="24"/>
          <w:szCs w:val="24"/>
        </w:rPr>
        <w:t xml:space="preserve">ational performance may be the greatest option. </w:t>
      </w:r>
      <w:r w:rsidR="00A86BB6" w:rsidRPr="008E7F19">
        <w:rPr>
          <w:rFonts w:ascii="Times New Roman" w:hAnsi="Times New Roman" w:cs="Times New Roman"/>
          <w:sz w:val="24"/>
          <w:szCs w:val="24"/>
        </w:rPr>
        <w:t>As a result, it is proposed that:</w:t>
      </w:r>
      <w:r w:rsidR="00A86BB6">
        <w:rPr>
          <w:rFonts w:ascii="Times New Roman" w:hAnsi="Times New Roman" w:cs="Times New Roman"/>
          <w:sz w:val="24"/>
          <w:szCs w:val="24"/>
        </w:rPr>
        <w:t xml:space="preserve"> </w:t>
      </w:r>
    </w:p>
    <w:p w14:paraId="3E7D1CA8" w14:textId="56387F36" w:rsidR="008E7F19" w:rsidRPr="0017011C" w:rsidRDefault="00A86BB6" w:rsidP="0044591E">
      <w:pPr>
        <w:autoSpaceDE w:val="0"/>
        <w:autoSpaceDN w:val="0"/>
        <w:adjustRightInd w:val="0"/>
        <w:spacing w:after="0" w:line="240" w:lineRule="auto"/>
        <w:jc w:val="both"/>
        <w:rPr>
          <w:rFonts w:ascii="Times New Roman" w:hAnsi="Times New Roman" w:cs="Times New Roman"/>
          <w:i/>
          <w:iCs/>
          <w:sz w:val="24"/>
          <w:szCs w:val="24"/>
        </w:rPr>
      </w:pPr>
      <w:r w:rsidRPr="0017011C">
        <w:rPr>
          <w:rFonts w:ascii="Times New Roman" w:hAnsi="Times New Roman" w:cs="Times New Roman"/>
          <w:i/>
          <w:iCs/>
          <w:sz w:val="24"/>
          <w:szCs w:val="24"/>
        </w:rPr>
        <w:t xml:space="preserve">H1; Green organizational culture has a </w:t>
      </w:r>
      <w:r w:rsidR="00C64D7B" w:rsidRPr="0017011C">
        <w:rPr>
          <w:rFonts w:ascii="Times New Roman" w:hAnsi="Times New Roman" w:cs="Times New Roman"/>
          <w:i/>
          <w:iCs/>
          <w:sz w:val="24"/>
          <w:szCs w:val="24"/>
        </w:rPr>
        <w:t xml:space="preserve">significant </w:t>
      </w:r>
      <w:r w:rsidRPr="0017011C">
        <w:rPr>
          <w:rFonts w:ascii="Times New Roman" w:hAnsi="Times New Roman" w:cs="Times New Roman"/>
          <w:i/>
          <w:iCs/>
          <w:sz w:val="24"/>
          <w:szCs w:val="24"/>
        </w:rPr>
        <w:t xml:space="preserve">positive </w:t>
      </w:r>
      <w:r w:rsidR="00C64D7B" w:rsidRPr="0017011C">
        <w:rPr>
          <w:rFonts w:ascii="Times New Roman" w:hAnsi="Times New Roman" w:cs="Times New Roman"/>
          <w:i/>
          <w:iCs/>
          <w:sz w:val="24"/>
          <w:szCs w:val="24"/>
        </w:rPr>
        <w:t>impact on</w:t>
      </w:r>
      <w:r w:rsidRPr="0017011C">
        <w:rPr>
          <w:rFonts w:ascii="Times New Roman" w:hAnsi="Times New Roman" w:cs="Times New Roman"/>
          <w:i/>
          <w:iCs/>
          <w:sz w:val="24"/>
          <w:szCs w:val="24"/>
        </w:rPr>
        <w:t xml:space="preserve"> organizational performance.</w:t>
      </w:r>
    </w:p>
    <w:p w14:paraId="56720115" w14:textId="1EFF0184" w:rsidR="00995B34" w:rsidRDefault="00995B34" w:rsidP="0066739C">
      <w:pPr>
        <w:spacing w:line="240" w:lineRule="auto"/>
        <w:jc w:val="both"/>
        <w:rPr>
          <w:rFonts w:ascii="Arial" w:hAnsi="Arial" w:cs="Arial"/>
          <w:color w:val="222222"/>
          <w:sz w:val="20"/>
          <w:szCs w:val="20"/>
          <w:shd w:val="clear" w:color="auto" w:fill="FFFFFF"/>
        </w:rPr>
      </w:pPr>
    </w:p>
    <w:p w14:paraId="37E9F4E7" w14:textId="5C596B49" w:rsidR="00CE7D1D" w:rsidRPr="00CE7D1D" w:rsidRDefault="00CE7D1D" w:rsidP="00CE7D1D">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CE7D1D">
        <w:rPr>
          <w:rFonts w:ascii="Times New Roman" w:hAnsi="Times New Roman" w:cs="Times New Roman"/>
          <w:b/>
          <w:bCs/>
          <w:sz w:val="24"/>
          <w:szCs w:val="24"/>
        </w:rPr>
        <w:t>Green Organizational Culture and Environmental Performance</w:t>
      </w:r>
    </w:p>
    <w:p w14:paraId="0203FB1B" w14:textId="75928A03" w:rsidR="00596EC6" w:rsidRPr="007733FB" w:rsidRDefault="00DC7B76" w:rsidP="00533800">
      <w:pPr>
        <w:spacing w:line="240" w:lineRule="auto"/>
        <w:jc w:val="both"/>
        <w:rPr>
          <w:rFonts w:ascii="Times New Roman" w:hAnsi="Times New Roman" w:cs="Times New Roman"/>
          <w:sz w:val="24"/>
          <w:szCs w:val="24"/>
        </w:rPr>
      </w:pPr>
      <w:r w:rsidRPr="00DC7B76">
        <w:rPr>
          <w:rFonts w:ascii="Times New Roman" w:hAnsi="Times New Roman" w:cs="Times New Roman"/>
          <w:color w:val="222222"/>
          <w:sz w:val="24"/>
          <w:szCs w:val="24"/>
          <w:shd w:val="clear" w:color="auto" w:fill="FFFFFF"/>
        </w:rPr>
        <w:t xml:space="preserve">It's worth discussing if green organizational culture leads to better environmental performance. Only a few </w:t>
      </w:r>
      <w:r w:rsidR="00F1516C">
        <w:rPr>
          <w:rFonts w:ascii="Times New Roman" w:hAnsi="Times New Roman" w:cs="Times New Roman"/>
          <w:color w:val="222222"/>
          <w:sz w:val="24"/>
          <w:szCs w:val="24"/>
          <w:shd w:val="clear" w:color="auto" w:fill="FFFFFF"/>
        </w:rPr>
        <w:t>pieces of research</w:t>
      </w:r>
      <w:r w:rsidRPr="00DC7B76">
        <w:rPr>
          <w:rFonts w:ascii="Times New Roman" w:hAnsi="Times New Roman" w:cs="Times New Roman"/>
          <w:color w:val="222222"/>
          <w:sz w:val="24"/>
          <w:szCs w:val="24"/>
          <w:shd w:val="clear" w:color="auto" w:fill="FFFFFF"/>
        </w:rPr>
        <w:t xml:space="preserve"> have been carried out to confirm the link between these two key constructs. Wang (2019) found that green organizational culture </w:t>
      </w:r>
      <w:r w:rsidR="00F1516C">
        <w:rPr>
          <w:rFonts w:ascii="Times New Roman" w:hAnsi="Times New Roman" w:cs="Times New Roman"/>
          <w:color w:val="222222"/>
          <w:sz w:val="24"/>
          <w:szCs w:val="24"/>
          <w:shd w:val="clear" w:color="auto" w:fill="FFFFFF"/>
        </w:rPr>
        <w:t>strongly predicts</w:t>
      </w:r>
      <w:r w:rsidRPr="00DC7B76">
        <w:rPr>
          <w:rFonts w:ascii="Times New Roman" w:hAnsi="Times New Roman" w:cs="Times New Roman"/>
          <w:color w:val="222222"/>
          <w:sz w:val="24"/>
          <w:szCs w:val="24"/>
          <w:shd w:val="clear" w:color="auto" w:fill="FFFFFF"/>
        </w:rPr>
        <w:t xml:space="preserve"> environmental performance across 321 Taiwanese manufacturers from various industries. </w:t>
      </w:r>
      <w:proofErr w:type="spellStart"/>
      <w:r w:rsidRPr="00DC7B76">
        <w:rPr>
          <w:rFonts w:ascii="Times New Roman" w:hAnsi="Times New Roman" w:cs="Times New Roman"/>
          <w:color w:val="222222"/>
          <w:sz w:val="24"/>
          <w:szCs w:val="24"/>
          <w:shd w:val="clear" w:color="auto" w:fill="FFFFFF"/>
        </w:rPr>
        <w:t>Hadjri</w:t>
      </w:r>
      <w:proofErr w:type="spellEnd"/>
      <w:r w:rsidRPr="00DC7B76">
        <w:rPr>
          <w:rFonts w:ascii="Times New Roman" w:hAnsi="Times New Roman" w:cs="Times New Roman"/>
          <w:color w:val="222222"/>
          <w:sz w:val="24"/>
          <w:szCs w:val="24"/>
          <w:shd w:val="clear" w:color="auto" w:fill="FFFFFF"/>
        </w:rPr>
        <w:t xml:space="preserve"> et al. (2019) and </w:t>
      </w:r>
      <w:proofErr w:type="spellStart"/>
      <w:r w:rsidRPr="00DC7B76">
        <w:rPr>
          <w:rFonts w:ascii="Times New Roman" w:hAnsi="Times New Roman" w:cs="Times New Roman"/>
          <w:color w:val="222222"/>
          <w:sz w:val="24"/>
          <w:szCs w:val="24"/>
          <w:shd w:val="clear" w:color="auto" w:fill="FFFFFF"/>
        </w:rPr>
        <w:t>Hardika</w:t>
      </w:r>
      <w:proofErr w:type="spellEnd"/>
      <w:r w:rsidRPr="00DC7B76">
        <w:rPr>
          <w:rFonts w:ascii="Times New Roman" w:hAnsi="Times New Roman" w:cs="Times New Roman"/>
          <w:color w:val="222222"/>
          <w:sz w:val="24"/>
          <w:szCs w:val="24"/>
          <w:shd w:val="clear" w:color="auto" w:fill="FFFFFF"/>
        </w:rPr>
        <w:t xml:space="preserve"> et al. (2019) showed that green organizational culture is positively linked to environmental performance in Indonesian research. Manufacturing companies that want to improve their environmental performance should try to create a learning environment inside their "four walls" so that they can quickly adjust to changing environmental factors (</w:t>
      </w:r>
      <w:proofErr w:type="spellStart"/>
      <w:r w:rsidRPr="00DC7B76">
        <w:rPr>
          <w:rFonts w:ascii="Times New Roman" w:hAnsi="Times New Roman" w:cs="Times New Roman"/>
          <w:color w:val="222222"/>
          <w:sz w:val="24"/>
          <w:szCs w:val="24"/>
          <w:shd w:val="clear" w:color="auto" w:fill="FFFFFF"/>
        </w:rPr>
        <w:t>Afum</w:t>
      </w:r>
      <w:proofErr w:type="spellEnd"/>
      <w:r w:rsidRPr="00DC7B76">
        <w:rPr>
          <w:rFonts w:ascii="Times New Roman" w:hAnsi="Times New Roman" w:cs="Times New Roman"/>
          <w:color w:val="222222"/>
          <w:sz w:val="24"/>
          <w:szCs w:val="24"/>
          <w:shd w:val="clear" w:color="auto" w:fill="FFFFFF"/>
        </w:rPr>
        <w:t xml:space="preserve"> et al., 2020). According to several studies (</w:t>
      </w:r>
      <w:proofErr w:type="spellStart"/>
      <w:r w:rsidRPr="00DC7B76">
        <w:rPr>
          <w:rFonts w:ascii="Times New Roman" w:hAnsi="Times New Roman" w:cs="Times New Roman"/>
          <w:color w:val="222222"/>
          <w:sz w:val="24"/>
          <w:szCs w:val="24"/>
          <w:shd w:val="clear" w:color="auto" w:fill="FFFFFF"/>
        </w:rPr>
        <w:t>Margaretha</w:t>
      </w:r>
      <w:proofErr w:type="spellEnd"/>
      <w:r w:rsidRPr="00DC7B76">
        <w:rPr>
          <w:rFonts w:ascii="Times New Roman" w:hAnsi="Times New Roman" w:cs="Times New Roman"/>
          <w:color w:val="222222"/>
          <w:sz w:val="24"/>
          <w:szCs w:val="24"/>
          <w:shd w:val="clear" w:color="auto" w:fill="FFFFFF"/>
        </w:rPr>
        <w:t xml:space="preserve"> &amp; </w:t>
      </w:r>
      <w:proofErr w:type="spellStart"/>
      <w:r w:rsidRPr="00DC7B76">
        <w:rPr>
          <w:rFonts w:ascii="Times New Roman" w:hAnsi="Times New Roman" w:cs="Times New Roman"/>
          <w:color w:val="222222"/>
          <w:sz w:val="24"/>
          <w:szCs w:val="24"/>
          <w:shd w:val="clear" w:color="auto" w:fill="FFFFFF"/>
        </w:rPr>
        <w:t>Saragih</w:t>
      </w:r>
      <w:proofErr w:type="spellEnd"/>
      <w:r w:rsidRPr="00DC7B76">
        <w:rPr>
          <w:rFonts w:ascii="Times New Roman" w:hAnsi="Times New Roman" w:cs="Times New Roman"/>
          <w:color w:val="222222"/>
          <w:sz w:val="24"/>
          <w:szCs w:val="24"/>
          <w:shd w:val="clear" w:color="auto" w:fill="FFFFFF"/>
        </w:rPr>
        <w:t xml:space="preserve"> 2013; Roscoe et al., 2019), manufacturing industries </w:t>
      </w:r>
      <w:r w:rsidR="00F1516C">
        <w:rPr>
          <w:rFonts w:ascii="Times New Roman" w:hAnsi="Times New Roman" w:cs="Times New Roman"/>
          <w:color w:val="222222"/>
          <w:sz w:val="24"/>
          <w:szCs w:val="24"/>
          <w:shd w:val="clear" w:color="auto" w:fill="FFFFFF"/>
        </w:rPr>
        <w:t>are more likely to establish and adopt</w:t>
      </w:r>
      <w:r w:rsidRPr="00DC7B76">
        <w:rPr>
          <w:rFonts w:ascii="Times New Roman" w:hAnsi="Times New Roman" w:cs="Times New Roman"/>
          <w:color w:val="222222"/>
          <w:sz w:val="24"/>
          <w:szCs w:val="24"/>
          <w:shd w:val="clear" w:color="auto" w:fill="FFFFFF"/>
        </w:rPr>
        <w:t xml:space="preserve"> a green culture if senior management shows more dedication and importance to environmental issues. As a result, to enhance environmental performance, senior management tends to continuously prioriti</w:t>
      </w:r>
      <w:r w:rsidR="00F1516C">
        <w:rPr>
          <w:rFonts w:ascii="Times New Roman" w:hAnsi="Times New Roman" w:cs="Times New Roman"/>
          <w:color w:val="222222"/>
          <w:sz w:val="24"/>
          <w:szCs w:val="24"/>
          <w:shd w:val="clear" w:color="auto" w:fill="FFFFFF"/>
        </w:rPr>
        <w:t>ze and monitor a broad range of environmental policies and</w:t>
      </w:r>
      <w:r w:rsidRPr="00DC7B76">
        <w:rPr>
          <w:rFonts w:ascii="Times New Roman" w:hAnsi="Times New Roman" w:cs="Times New Roman"/>
          <w:color w:val="222222"/>
          <w:sz w:val="24"/>
          <w:szCs w:val="24"/>
          <w:shd w:val="clear" w:color="auto" w:fill="FFFFFF"/>
        </w:rPr>
        <w:t xml:space="preserve"> take formal action to ensure that all other employees of the organization work toward environmental objectives.</w:t>
      </w:r>
      <w:r w:rsidR="007B03C3">
        <w:rPr>
          <w:rFonts w:ascii="Times New Roman" w:hAnsi="Times New Roman" w:cs="Times New Roman"/>
          <w:color w:val="222222"/>
          <w:sz w:val="24"/>
          <w:szCs w:val="24"/>
          <w:shd w:val="clear" w:color="auto" w:fill="FFFFFF"/>
        </w:rPr>
        <w:t xml:space="preserve"> </w:t>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7B03C3">
        <w:rPr>
          <w:rFonts w:ascii="Times New Roman" w:hAnsi="Times New Roman" w:cs="Times New Roman"/>
          <w:color w:val="222222"/>
          <w:sz w:val="24"/>
          <w:szCs w:val="24"/>
          <w:shd w:val="clear" w:color="auto" w:fill="FFFFFF"/>
        </w:rPr>
        <w:tab/>
      </w:r>
      <w:r w:rsidR="00596EC6" w:rsidRPr="007733FB">
        <w:rPr>
          <w:rFonts w:ascii="Times New Roman" w:hAnsi="Times New Roman" w:cs="Times New Roman"/>
          <w:sz w:val="24"/>
          <w:szCs w:val="24"/>
        </w:rPr>
        <w:t>A green organizational culture-based organization, on the other hand, that wants to enhance environmental performance not only emphasizes top management support but also makes a deliberate effort to invest in other organizational workers about environmental projects. Green initiatives are included in</w:t>
      </w:r>
      <w:r w:rsidR="00F1516C">
        <w:rPr>
          <w:rFonts w:ascii="Times New Roman" w:hAnsi="Times New Roman" w:cs="Times New Roman"/>
          <w:sz w:val="24"/>
          <w:szCs w:val="24"/>
        </w:rPr>
        <w:t xml:space="preserve"> mission statements by such organizations to guide organizational workers (</w:t>
      </w:r>
      <w:proofErr w:type="spellStart"/>
      <w:r w:rsidR="00F1516C">
        <w:rPr>
          <w:rFonts w:ascii="Times New Roman" w:hAnsi="Times New Roman" w:cs="Times New Roman"/>
          <w:sz w:val="24"/>
          <w:szCs w:val="24"/>
        </w:rPr>
        <w:t>Jabbour</w:t>
      </w:r>
      <w:proofErr w:type="spellEnd"/>
      <w:r w:rsidR="00F1516C">
        <w:rPr>
          <w:rFonts w:ascii="Times New Roman" w:hAnsi="Times New Roman" w:cs="Times New Roman"/>
          <w:sz w:val="24"/>
          <w:szCs w:val="24"/>
        </w:rPr>
        <w:t xml:space="preserve"> et al., 2013; </w:t>
      </w:r>
      <w:proofErr w:type="spellStart"/>
      <w:r w:rsidR="00F1516C">
        <w:rPr>
          <w:rFonts w:ascii="Times New Roman" w:hAnsi="Times New Roman" w:cs="Times New Roman"/>
          <w:sz w:val="24"/>
          <w:szCs w:val="24"/>
        </w:rPr>
        <w:t>Dangelico</w:t>
      </w:r>
      <w:proofErr w:type="spellEnd"/>
      <w:r w:rsidR="00F1516C">
        <w:rPr>
          <w:rFonts w:ascii="Times New Roman" w:hAnsi="Times New Roman" w:cs="Times New Roman"/>
          <w:sz w:val="24"/>
          <w:szCs w:val="24"/>
        </w:rPr>
        <w:t xml:space="preserve"> &amp; </w:t>
      </w:r>
      <w:proofErr w:type="spellStart"/>
      <w:r w:rsidR="00F1516C">
        <w:rPr>
          <w:rFonts w:ascii="Times New Roman" w:hAnsi="Times New Roman" w:cs="Times New Roman"/>
          <w:sz w:val="24"/>
          <w:szCs w:val="24"/>
        </w:rPr>
        <w:t>Pontrandolfo</w:t>
      </w:r>
      <w:proofErr w:type="spellEnd"/>
      <w:r w:rsidR="00F1516C">
        <w:rPr>
          <w:rFonts w:ascii="Times New Roman" w:hAnsi="Times New Roman" w:cs="Times New Roman"/>
          <w:sz w:val="24"/>
          <w:szCs w:val="24"/>
        </w:rPr>
        <w:t>, 2015) and further build workforce capable of addressing environmental issues</w:t>
      </w:r>
      <w:r w:rsidR="00596EC6" w:rsidRPr="007733FB">
        <w:rPr>
          <w:rFonts w:ascii="Times New Roman" w:hAnsi="Times New Roman" w:cs="Times New Roman"/>
          <w:sz w:val="24"/>
          <w:szCs w:val="24"/>
        </w:rPr>
        <w:t xml:space="preserve"> to achieve better environmental performance. One of the primary reasons for implementing a green culture approach is to verify that the concept of environmental sustainability is ingrained in the minds of all employees. </w:t>
      </w:r>
      <w:r w:rsidR="00F1516C">
        <w:rPr>
          <w:rFonts w:ascii="Times New Roman" w:hAnsi="Times New Roman" w:cs="Times New Roman"/>
          <w:sz w:val="24"/>
          <w:szCs w:val="24"/>
        </w:rPr>
        <w:t>If businesses embrace a green culture based on a winning strategy that involves all organizational employees, environmental performance is expected to improve</w:t>
      </w:r>
      <w:r w:rsidR="00596EC6" w:rsidRPr="007733FB">
        <w:rPr>
          <w:rFonts w:ascii="Times New Roman" w:hAnsi="Times New Roman" w:cs="Times New Roman"/>
          <w:sz w:val="24"/>
          <w:szCs w:val="24"/>
        </w:rPr>
        <w:t xml:space="preserve">. Following the logic of the preceding reasoning, </w:t>
      </w:r>
      <w:r w:rsidR="007733FB" w:rsidRPr="007733FB">
        <w:rPr>
          <w:rFonts w:ascii="Times New Roman" w:hAnsi="Times New Roman" w:cs="Times New Roman"/>
          <w:sz w:val="24"/>
          <w:szCs w:val="24"/>
        </w:rPr>
        <w:t>researchers</w:t>
      </w:r>
      <w:r w:rsidR="00596EC6" w:rsidRPr="007733FB">
        <w:rPr>
          <w:rFonts w:ascii="Times New Roman" w:hAnsi="Times New Roman" w:cs="Times New Roman"/>
          <w:sz w:val="24"/>
          <w:szCs w:val="24"/>
        </w:rPr>
        <w:t xml:space="preserve"> </w:t>
      </w:r>
      <w:r w:rsidR="007733FB" w:rsidRPr="007733FB">
        <w:rPr>
          <w:rFonts w:ascii="Times New Roman" w:hAnsi="Times New Roman" w:cs="Times New Roman"/>
          <w:sz w:val="24"/>
          <w:szCs w:val="24"/>
        </w:rPr>
        <w:t xml:space="preserve">hypothesize </w:t>
      </w:r>
      <w:r w:rsidR="00596EC6" w:rsidRPr="007733FB">
        <w:rPr>
          <w:rFonts w:ascii="Times New Roman" w:hAnsi="Times New Roman" w:cs="Times New Roman"/>
          <w:sz w:val="24"/>
          <w:szCs w:val="24"/>
        </w:rPr>
        <w:t>that:</w:t>
      </w:r>
    </w:p>
    <w:p w14:paraId="375FC268" w14:textId="30BE0DFE" w:rsidR="00C64D7B" w:rsidRPr="007B03C3" w:rsidRDefault="00C64D7B" w:rsidP="00C64D7B">
      <w:pPr>
        <w:autoSpaceDE w:val="0"/>
        <w:autoSpaceDN w:val="0"/>
        <w:adjustRightInd w:val="0"/>
        <w:spacing w:after="0" w:line="240" w:lineRule="auto"/>
        <w:rPr>
          <w:rFonts w:ascii="Times New Roman" w:hAnsi="Times New Roman" w:cs="Times New Roman"/>
          <w:i/>
          <w:iCs/>
          <w:sz w:val="24"/>
          <w:szCs w:val="24"/>
        </w:rPr>
      </w:pPr>
      <w:r w:rsidRPr="007B03C3">
        <w:rPr>
          <w:rFonts w:ascii="Times New Roman" w:hAnsi="Times New Roman" w:cs="Times New Roman"/>
          <w:i/>
          <w:iCs/>
          <w:sz w:val="24"/>
          <w:szCs w:val="24"/>
        </w:rPr>
        <w:lastRenderedPageBreak/>
        <w:t>H2; Green organizational culture has a significant positive impact on environmental performance.</w:t>
      </w:r>
    </w:p>
    <w:p w14:paraId="5215B944" w14:textId="77777777" w:rsidR="001745A6" w:rsidRDefault="001745A6" w:rsidP="0002612E">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14:paraId="438CBBA4" w14:textId="77777777" w:rsidR="001745A6" w:rsidRDefault="00E32CD2" w:rsidP="00533800">
      <w:pPr>
        <w:spacing w:after="0" w:line="240" w:lineRule="auto"/>
        <w:jc w:val="both"/>
        <w:rPr>
          <w:rFonts w:ascii="Times New Roman" w:hAnsi="Times New Roman" w:cs="Times New Roman"/>
          <w:b/>
          <w:bCs/>
          <w:sz w:val="24"/>
          <w:szCs w:val="24"/>
        </w:rPr>
      </w:pPr>
      <w:r w:rsidRPr="00E32CD2">
        <w:rPr>
          <w:rFonts w:ascii="Times New Roman" w:hAnsi="Times New Roman" w:cs="Times New Roman"/>
          <w:b/>
          <w:bCs/>
          <w:sz w:val="24"/>
          <w:szCs w:val="24"/>
        </w:rPr>
        <w:t xml:space="preserve">Green Organizational Culture </w:t>
      </w:r>
      <w:r>
        <w:rPr>
          <w:rFonts w:ascii="Times New Roman" w:hAnsi="Times New Roman" w:cs="Times New Roman"/>
          <w:b/>
          <w:bCs/>
          <w:sz w:val="24"/>
          <w:szCs w:val="24"/>
        </w:rPr>
        <w:t>a</w:t>
      </w:r>
      <w:r w:rsidRPr="00E32CD2">
        <w:rPr>
          <w:rFonts w:ascii="Times New Roman" w:hAnsi="Times New Roman" w:cs="Times New Roman"/>
          <w:b/>
          <w:bCs/>
          <w:sz w:val="24"/>
          <w:szCs w:val="24"/>
        </w:rPr>
        <w:t>nd Green Innovation</w:t>
      </w:r>
    </w:p>
    <w:p w14:paraId="4450B4EE" w14:textId="6DC8596B" w:rsidR="00F1516C" w:rsidRDefault="00F1516C" w:rsidP="005338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Porter et al., (2016), Green organizational culture</w:t>
      </w:r>
      <w:r w:rsidR="00DC39F2" w:rsidRPr="00DC39F2">
        <w:rPr>
          <w:rFonts w:ascii="Times New Roman" w:hAnsi="Times New Roman" w:cs="Times New Roman"/>
          <w:color w:val="000000"/>
          <w:sz w:val="24"/>
          <w:szCs w:val="24"/>
        </w:rPr>
        <w:t xml:space="preserve"> is defined as the collection of assumptions, beliefs, symbols, and artefacts of an organi</w:t>
      </w:r>
      <w:r w:rsidR="00DC39F2">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 xml:space="preserve">ation that represent a desire or need to function in an ecologically sustainable way. </w:t>
      </w:r>
      <w:r>
        <w:rPr>
          <w:rFonts w:ascii="Times New Roman" w:hAnsi="Times New Roman" w:cs="Times New Roman"/>
          <w:color w:val="000000"/>
          <w:sz w:val="24"/>
          <w:szCs w:val="24"/>
        </w:rPr>
        <w:t>On the other hand, Green culture</w:t>
      </w:r>
      <w:r w:rsidR="00DC39F2" w:rsidRPr="00DC39F2">
        <w:rPr>
          <w:rFonts w:ascii="Times New Roman" w:hAnsi="Times New Roman" w:cs="Times New Roman"/>
          <w:color w:val="000000"/>
          <w:sz w:val="24"/>
          <w:szCs w:val="24"/>
        </w:rPr>
        <w:t xml:space="preserve"> may be defined as the addressing of environmental issues as an organi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 xml:space="preserve">ational cultural value (Pham &amp; </w:t>
      </w:r>
      <w:proofErr w:type="spellStart"/>
      <w:r w:rsidR="00DC39F2" w:rsidRPr="00DC39F2">
        <w:rPr>
          <w:rFonts w:ascii="Times New Roman" w:hAnsi="Times New Roman" w:cs="Times New Roman"/>
          <w:color w:val="000000"/>
          <w:sz w:val="24"/>
          <w:szCs w:val="24"/>
        </w:rPr>
        <w:t>Tuckova</w:t>
      </w:r>
      <w:proofErr w:type="spellEnd"/>
      <w:r w:rsidR="00DC39F2" w:rsidRPr="00DC39F2">
        <w:rPr>
          <w:rFonts w:ascii="Times New Roman" w:hAnsi="Times New Roman" w:cs="Times New Roman"/>
          <w:color w:val="000000"/>
          <w:sz w:val="24"/>
          <w:szCs w:val="24"/>
        </w:rPr>
        <w:t>, 2018). Green organi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 xml:space="preserve">ational culture is a critical idea that all businesses should embrace in order to stay productive and competitive in the longer term (Mokhtar et al., 2016; </w:t>
      </w:r>
      <w:proofErr w:type="spellStart"/>
      <w:r w:rsidR="00DC39F2" w:rsidRPr="00DC39F2">
        <w:rPr>
          <w:rFonts w:ascii="Times New Roman" w:hAnsi="Times New Roman" w:cs="Times New Roman"/>
          <w:color w:val="000000"/>
          <w:sz w:val="24"/>
          <w:szCs w:val="24"/>
        </w:rPr>
        <w:t>Masri</w:t>
      </w:r>
      <w:proofErr w:type="spellEnd"/>
      <w:r w:rsidR="00DC39F2" w:rsidRPr="00DC39F2">
        <w:rPr>
          <w:rFonts w:ascii="Times New Roman" w:hAnsi="Times New Roman" w:cs="Times New Roman"/>
          <w:color w:val="000000"/>
          <w:sz w:val="24"/>
          <w:szCs w:val="24"/>
        </w:rPr>
        <w:t xml:space="preserve"> &amp; </w:t>
      </w:r>
      <w:proofErr w:type="spellStart"/>
      <w:r w:rsidR="00DC39F2" w:rsidRPr="00DC39F2">
        <w:rPr>
          <w:rFonts w:ascii="Times New Roman" w:hAnsi="Times New Roman" w:cs="Times New Roman"/>
          <w:color w:val="000000"/>
          <w:sz w:val="24"/>
          <w:szCs w:val="24"/>
        </w:rPr>
        <w:t>Jaaron</w:t>
      </w:r>
      <w:proofErr w:type="spellEnd"/>
      <w:r w:rsidR="00DC39F2" w:rsidRPr="00DC39F2">
        <w:rPr>
          <w:rFonts w:ascii="Times New Roman" w:hAnsi="Times New Roman" w:cs="Times New Roman"/>
          <w:color w:val="000000"/>
          <w:sz w:val="24"/>
          <w:szCs w:val="24"/>
        </w:rPr>
        <w:t>, 2017). According to Roscoe et al. (2019), an organization's culture may be considered "green" when employees go beyond profit-seeking goals in order to reduce the negative impact of organi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 xml:space="preserve">ational activities on the </w:t>
      </w:r>
      <w:r>
        <w:rPr>
          <w:rFonts w:ascii="Times New Roman" w:hAnsi="Times New Roman" w:cs="Times New Roman"/>
          <w:color w:val="000000"/>
          <w:sz w:val="24"/>
          <w:szCs w:val="24"/>
        </w:rPr>
        <w:t>e</w:t>
      </w:r>
      <w:r w:rsidR="00DC39F2" w:rsidRPr="00DC39F2">
        <w:rPr>
          <w:rFonts w:ascii="Times New Roman" w:hAnsi="Times New Roman" w:cs="Times New Roman"/>
          <w:color w:val="000000"/>
          <w:sz w:val="24"/>
          <w:szCs w:val="24"/>
        </w:rPr>
        <w:t>nvironment while maximi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 xml:space="preserve">ing the positive impact. Organizational green culture </w:t>
      </w:r>
      <w:r w:rsidR="009D08AF" w:rsidRPr="00DC39F2">
        <w:rPr>
          <w:rFonts w:ascii="Times New Roman" w:hAnsi="Times New Roman" w:cs="Times New Roman"/>
          <w:color w:val="000000"/>
          <w:sz w:val="24"/>
          <w:szCs w:val="24"/>
        </w:rPr>
        <w:t>includes</w:t>
      </w:r>
      <w:r w:rsidR="00DC39F2" w:rsidRPr="00DC39F2">
        <w:rPr>
          <w:rFonts w:ascii="Times New Roman" w:hAnsi="Times New Roman" w:cs="Times New Roman"/>
          <w:color w:val="000000"/>
          <w:sz w:val="24"/>
          <w:szCs w:val="24"/>
        </w:rPr>
        <w:t xml:space="preserve"> expectations, qualities, and artefacts that represent the organization's requirements and aspirations </w:t>
      </w:r>
      <w:r>
        <w:rPr>
          <w:rFonts w:ascii="Times New Roman" w:hAnsi="Times New Roman" w:cs="Times New Roman"/>
          <w:color w:val="000000"/>
          <w:sz w:val="24"/>
          <w:szCs w:val="24"/>
        </w:rPr>
        <w:t>regarding</w:t>
      </w:r>
      <w:r w:rsidR="00DC39F2" w:rsidRPr="00DC39F2">
        <w:rPr>
          <w:rFonts w:ascii="Times New Roman" w:hAnsi="Times New Roman" w:cs="Times New Roman"/>
          <w:color w:val="000000"/>
          <w:sz w:val="24"/>
          <w:szCs w:val="24"/>
        </w:rPr>
        <w:t xml:space="preserve"> environmentally sustainable activities (Tahir et al., 2019). To achieve and retain a competitive edge, organizations must establish a green culture and engage in green innovation initiatives. According to Scholz and </w:t>
      </w:r>
      <w:proofErr w:type="spellStart"/>
      <w:r w:rsidR="00DC39F2" w:rsidRPr="00DC39F2">
        <w:rPr>
          <w:rFonts w:ascii="Times New Roman" w:hAnsi="Times New Roman" w:cs="Times New Roman"/>
          <w:color w:val="000000"/>
          <w:sz w:val="24"/>
          <w:szCs w:val="24"/>
        </w:rPr>
        <w:t>Voracek</w:t>
      </w:r>
      <w:proofErr w:type="spellEnd"/>
      <w:r w:rsidR="00DC39F2" w:rsidRPr="00DC39F2">
        <w:rPr>
          <w:rFonts w:ascii="Times New Roman" w:hAnsi="Times New Roman" w:cs="Times New Roman"/>
          <w:color w:val="000000"/>
          <w:sz w:val="24"/>
          <w:szCs w:val="24"/>
        </w:rPr>
        <w:t xml:space="preserve"> (2016), organi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ations may contribute more to environmental preservation by adopting a green organi</w:t>
      </w:r>
      <w:r w:rsidR="009D08AF">
        <w:rPr>
          <w:rFonts w:ascii="Times New Roman" w:hAnsi="Times New Roman" w:cs="Times New Roman"/>
          <w:color w:val="000000"/>
          <w:sz w:val="24"/>
          <w:szCs w:val="24"/>
        </w:rPr>
        <w:t>z</w:t>
      </w:r>
      <w:r w:rsidR="00DC39F2" w:rsidRPr="00DC39F2">
        <w:rPr>
          <w:rFonts w:ascii="Times New Roman" w:hAnsi="Times New Roman" w:cs="Times New Roman"/>
          <w:color w:val="000000"/>
          <w:sz w:val="24"/>
          <w:szCs w:val="24"/>
        </w:rPr>
        <w:t>ational culture.</w:t>
      </w:r>
    </w:p>
    <w:p w14:paraId="4C0ACD65" w14:textId="3A1B5DED" w:rsidR="004059DD" w:rsidRDefault="00136858" w:rsidP="00F1516C">
      <w:pPr>
        <w:autoSpaceDE w:val="0"/>
        <w:autoSpaceDN w:val="0"/>
        <w:adjustRightInd w:val="0"/>
        <w:spacing w:after="0" w:line="240" w:lineRule="auto"/>
        <w:ind w:firstLine="720"/>
        <w:jc w:val="both"/>
        <w:rPr>
          <w:rFonts w:ascii="Times New Roman" w:hAnsi="Times New Roman" w:cs="Times New Roman"/>
          <w:sz w:val="24"/>
          <w:szCs w:val="24"/>
        </w:rPr>
      </w:pPr>
      <w:r w:rsidRPr="00136858">
        <w:rPr>
          <w:rFonts w:ascii="Times New Roman" w:hAnsi="Times New Roman" w:cs="Times New Roman"/>
          <w:sz w:val="24"/>
          <w:szCs w:val="24"/>
        </w:rPr>
        <w:t>Furthermore, the environmental actions will assist the organizations in developing and managing their employees</w:t>
      </w:r>
      <w:r w:rsidR="00F1516C">
        <w:rPr>
          <w:rFonts w:ascii="Times New Roman" w:hAnsi="Times New Roman" w:cs="Times New Roman"/>
          <w:sz w:val="24"/>
          <w:szCs w:val="24"/>
        </w:rPr>
        <w:t>' environmental responsiveness and a green culture, which will improve customer satisfaction and</w:t>
      </w:r>
      <w:r w:rsidRPr="00136858">
        <w:rPr>
          <w:rFonts w:ascii="Times New Roman" w:hAnsi="Times New Roman" w:cs="Times New Roman"/>
          <w:sz w:val="24"/>
          <w:szCs w:val="24"/>
        </w:rPr>
        <w:t xml:space="preserve"> organi</w:t>
      </w:r>
      <w:r>
        <w:rPr>
          <w:rFonts w:ascii="Times New Roman" w:hAnsi="Times New Roman" w:cs="Times New Roman"/>
          <w:sz w:val="24"/>
          <w:szCs w:val="24"/>
        </w:rPr>
        <w:t>z</w:t>
      </w:r>
      <w:r w:rsidRPr="00136858">
        <w:rPr>
          <w:rFonts w:ascii="Times New Roman" w:hAnsi="Times New Roman" w:cs="Times New Roman"/>
          <w:sz w:val="24"/>
          <w:szCs w:val="24"/>
        </w:rPr>
        <w:t>ational performance by conserving energy, rationali</w:t>
      </w:r>
      <w:r>
        <w:rPr>
          <w:rFonts w:ascii="Times New Roman" w:hAnsi="Times New Roman" w:cs="Times New Roman"/>
          <w:sz w:val="24"/>
          <w:szCs w:val="24"/>
        </w:rPr>
        <w:t>z</w:t>
      </w:r>
      <w:r w:rsidRPr="00136858">
        <w:rPr>
          <w:rFonts w:ascii="Times New Roman" w:hAnsi="Times New Roman" w:cs="Times New Roman"/>
          <w:sz w:val="24"/>
          <w:szCs w:val="24"/>
        </w:rPr>
        <w:t>ing water usage, and reducing waste and pollution (Pham et al., 2018). As a result, organi</w:t>
      </w:r>
      <w:r>
        <w:rPr>
          <w:rFonts w:ascii="Times New Roman" w:hAnsi="Times New Roman" w:cs="Times New Roman"/>
          <w:sz w:val="24"/>
          <w:szCs w:val="24"/>
        </w:rPr>
        <w:t>z</w:t>
      </w:r>
      <w:r w:rsidRPr="00136858">
        <w:rPr>
          <w:rFonts w:ascii="Times New Roman" w:hAnsi="Times New Roman" w:cs="Times New Roman"/>
          <w:sz w:val="24"/>
          <w:szCs w:val="24"/>
        </w:rPr>
        <w:t xml:space="preserve">ations need a culture that encourages innovative operations. </w:t>
      </w:r>
      <w:r w:rsidR="00F1516C">
        <w:rPr>
          <w:rFonts w:ascii="Times New Roman" w:hAnsi="Times New Roman" w:cs="Times New Roman"/>
          <w:sz w:val="24"/>
          <w:szCs w:val="24"/>
        </w:rPr>
        <w:t>For example, if their aim is green innovation</w:t>
      </w:r>
      <w:r w:rsidRPr="00136858">
        <w:rPr>
          <w:rFonts w:ascii="Times New Roman" w:hAnsi="Times New Roman" w:cs="Times New Roman"/>
          <w:sz w:val="24"/>
          <w:szCs w:val="24"/>
        </w:rPr>
        <w:t xml:space="preserve">, they should </w:t>
      </w:r>
      <w:proofErr w:type="gramStart"/>
      <w:r w:rsidRPr="00136858">
        <w:rPr>
          <w:rFonts w:ascii="Times New Roman" w:hAnsi="Times New Roman" w:cs="Times New Roman"/>
          <w:sz w:val="24"/>
          <w:szCs w:val="24"/>
        </w:rPr>
        <w:t>definitely communicate</w:t>
      </w:r>
      <w:proofErr w:type="gramEnd"/>
      <w:r w:rsidRPr="00136858">
        <w:rPr>
          <w:rFonts w:ascii="Times New Roman" w:hAnsi="Times New Roman" w:cs="Times New Roman"/>
          <w:sz w:val="24"/>
          <w:szCs w:val="24"/>
        </w:rPr>
        <w:t xml:space="preserve"> their green ideals across the organi</w:t>
      </w:r>
      <w:r>
        <w:rPr>
          <w:rFonts w:ascii="Times New Roman" w:hAnsi="Times New Roman" w:cs="Times New Roman"/>
          <w:sz w:val="24"/>
          <w:szCs w:val="24"/>
        </w:rPr>
        <w:t>z</w:t>
      </w:r>
      <w:r w:rsidRPr="00136858">
        <w:rPr>
          <w:rFonts w:ascii="Times New Roman" w:hAnsi="Times New Roman" w:cs="Times New Roman"/>
          <w:sz w:val="24"/>
          <w:szCs w:val="24"/>
        </w:rPr>
        <w:t>ation. Green organi</w:t>
      </w:r>
      <w:r>
        <w:rPr>
          <w:rFonts w:ascii="Times New Roman" w:hAnsi="Times New Roman" w:cs="Times New Roman"/>
          <w:sz w:val="24"/>
          <w:szCs w:val="24"/>
        </w:rPr>
        <w:t>z</w:t>
      </w:r>
      <w:r w:rsidRPr="00136858">
        <w:rPr>
          <w:rFonts w:ascii="Times New Roman" w:hAnsi="Times New Roman" w:cs="Times New Roman"/>
          <w:sz w:val="24"/>
          <w:szCs w:val="24"/>
        </w:rPr>
        <w:t>ational culture ensures the successful implementation of green innovation since it impacts both the organi</w:t>
      </w:r>
      <w:r>
        <w:rPr>
          <w:rFonts w:ascii="Times New Roman" w:hAnsi="Times New Roman" w:cs="Times New Roman"/>
          <w:sz w:val="24"/>
          <w:szCs w:val="24"/>
        </w:rPr>
        <w:t>z</w:t>
      </w:r>
      <w:r w:rsidRPr="00136858">
        <w:rPr>
          <w:rFonts w:ascii="Times New Roman" w:hAnsi="Times New Roman" w:cs="Times New Roman"/>
          <w:sz w:val="24"/>
          <w:szCs w:val="24"/>
        </w:rPr>
        <w:t>ation and its employees (</w:t>
      </w:r>
      <w:proofErr w:type="spellStart"/>
      <w:r w:rsidRPr="00136858">
        <w:rPr>
          <w:rFonts w:ascii="Times New Roman" w:hAnsi="Times New Roman" w:cs="Times New Roman"/>
          <w:sz w:val="24"/>
          <w:szCs w:val="24"/>
        </w:rPr>
        <w:t>Gürlek</w:t>
      </w:r>
      <w:proofErr w:type="spellEnd"/>
      <w:r w:rsidRPr="00136858">
        <w:rPr>
          <w:rFonts w:ascii="Times New Roman" w:hAnsi="Times New Roman" w:cs="Times New Roman"/>
          <w:sz w:val="24"/>
          <w:szCs w:val="24"/>
        </w:rPr>
        <w:t xml:space="preserve"> &amp; Tuna, 2018). The significance of a green organi</w:t>
      </w:r>
      <w:r>
        <w:rPr>
          <w:rFonts w:ascii="Times New Roman" w:hAnsi="Times New Roman" w:cs="Times New Roman"/>
          <w:sz w:val="24"/>
          <w:szCs w:val="24"/>
        </w:rPr>
        <w:t>z</w:t>
      </w:r>
      <w:r w:rsidRPr="00136858">
        <w:rPr>
          <w:rFonts w:ascii="Times New Roman" w:hAnsi="Times New Roman" w:cs="Times New Roman"/>
          <w:sz w:val="24"/>
          <w:szCs w:val="24"/>
        </w:rPr>
        <w:t xml:space="preserve">ational culture as an antecedent of green innovation was investigated by </w:t>
      </w:r>
      <w:proofErr w:type="spellStart"/>
      <w:r w:rsidRPr="00136858">
        <w:rPr>
          <w:rFonts w:ascii="Times New Roman" w:hAnsi="Times New Roman" w:cs="Times New Roman"/>
          <w:sz w:val="24"/>
          <w:szCs w:val="24"/>
        </w:rPr>
        <w:t>Küçükolu</w:t>
      </w:r>
      <w:proofErr w:type="spellEnd"/>
      <w:r w:rsidRPr="00136858">
        <w:rPr>
          <w:rFonts w:ascii="Times New Roman" w:hAnsi="Times New Roman" w:cs="Times New Roman"/>
          <w:sz w:val="24"/>
          <w:szCs w:val="24"/>
        </w:rPr>
        <w:t xml:space="preserve"> and </w:t>
      </w:r>
      <w:proofErr w:type="spellStart"/>
      <w:r w:rsidRPr="00136858">
        <w:rPr>
          <w:rFonts w:ascii="Times New Roman" w:hAnsi="Times New Roman" w:cs="Times New Roman"/>
          <w:sz w:val="24"/>
          <w:szCs w:val="24"/>
        </w:rPr>
        <w:t>Pnar</w:t>
      </w:r>
      <w:proofErr w:type="spellEnd"/>
      <w:r w:rsidRPr="00136858">
        <w:rPr>
          <w:rFonts w:ascii="Times New Roman" w:hAnsi="Times New Roman" w:cs="Times New Roman"/>
          <w:sz w:val="24"/>
          <w:szCs w:val="24"/>
        </w:rPr>
        <w:t xml:space="preserve"> (2016) and Chandra et al. (2019). </w:t>
      </w:r>
      <w:r w:rsidR="00F1516C">
        <w:rPr>
          <w:rFonts w:ascii="Times New Roman" w:hAnsi="Times New Roman" w:cs="Times New Roman"/>
          <w:sz w:val="24"/>
          <w:szCs w:val="24"/>
        </w:rPr>
        <w:t>According to the findings of their research, green organizational culture has a substantial and beneficial impact on green innovation</w:t>
      </w:r>
      <w:r w:rsidRPr="00136858">
        <w:rPr>
          <w:rFonts w:ascii="Times New Roman" w:hAnsi="Times New Roman" w:cs="Times New Roman"/>
          <w:sz w:val="24"/>
          <w:szCs w:val="24"/>
        </w:rPr>
        <w:t>. A</w:t>
      </w:r>
      <w:r w:rsidR="00F1516C">
        <w:rPr>
          <w:rFonts w:ascii="Times New Roman" w:hAnsi="Times New Roman" w:cs="Times New Roman"/>
          <w:sz w:val="24"/>
          <w:szCs w:val="24"/>
        </w:rPr>
        <w:t xml:space="preserve">ccording to </w:t>
      </w:r>
      <w:proofErr w:type="spellStart"/>
      <w:r w:rsidR="00F1516C">
        <w:rPr>
          <w:rFonts w:ascii="Times New Roman" w:hAnsi="Times New Roman" w:cs="Times New Roman"/>
          <w:sz w:val="24"/>
          <w:szCs w:val="24"/>
        </w:rPr>
        <w:t>Sepahvand</w:t>
      </w:r>
      <w:proofErr w:type="spellEnd"/>
      <w:r w:rsidR="00F1516C">
        <w:rPr>
          <w:rFonts w:ascii="Times New Roman" w:hAnsi="Times New Roman" w:cs="Times New Roman"/>
          <w:sz w:val="24"/>
          <w:szCs w:val="24"/>
        </w:rPr>
        <w:t xml:space="preserve"> et al., (2020), a green organizational culture</w:t>
      </w:r>
      <w:r w:rsidRPr="00136858">
        <w:rPr>
          <w:rFonts w:ascii="Times New Roman" w:hAnsi="Times New Roman" w:cs="Times New Roman"/>
          <w:sz w:val="24"/>
          <w:szCs w:val="24"/>
        </w:rPr>
        <w:t xml:space="preserve"> may enhance green product innovation performance in an organi</w:t>
      </w:r>
      <w:r>
        <w:rPr>
          <w:rFonts w:ascii="Times New Roman" w:hAnsi="Times New Roman" w:cs="Times New Roman"/>
          <w:sz w:val="24"/>
          <w:szCs w:val="24"/>
        </w:rPr>
        <w:t>z</w:t>
      </w:r>
      <w:r w:rsidRPr="00136858">
        <w:rPr>
          <w:rFonts w:ascii="Times New Roman" w:hAnsi="Times New Roman" w:cs="Times New Roman"/>
          <w:sz w:val="24"/>
          <w:szCs w:val="24"/>
        </w:rPr>
        <w:t xml:space="preserve">ation. Organizational culture may be regarded </w:t>
      </w:r>
      <w:r w:rsidR="00F1516C">
        <w:rPr>
          <w:rFonts w:ascii="Times New Roman" w:hAnsi="Times New Roman" w:cs="Times New Roman"/>
          <w:sz w:val="24"/>
          <w:szCs w:val="24"/>
        </w:rPr>
        <w:t xml:space="preserve">as </w:t>
      </w:r>
      <w:r w:rsidRPr="00136858">
        <w:rPr>
          <w:rFonts w:ascii="Times New Roman" w:hAnsi="Times New Roman" w:cs="Times New Roman"/>
          <w:sz w:val="24"/>
          <w:szCs w:val="24"/>
        </w:rPr>
        <w:t>a key influencing element on innovation, according to current research. As a result, the following hypothesis is put forth:</w:t>
      </w:r>
    </w:p>
    <w:p w14:paraId="557680C5" w14:textId="2B29A7FC" w:rsidR="004059DD" w:rsidRPr="00711A9D" w:rsidRDefault="004059DD" w:rsidP="004059DD">
      <w:pPr>
        <w:autoSpaceDE w:val="0"/>
        <w:autoSpaceDN w:val="0"/>
        <w:adjustRightInd w:val="0"/>
        <w:spacing w:after="0" w:line="240" w:lineRule="auto"/>
        <w:rPr>
          <w:rFonts w:ascii="Times New Roman" w:hAnsi="Times New Roman" w:cs="Times New Roman"/>
          <w:i/>
          <w:iCs/>
          <w:sz w:val="24"/>
          <w:szCs w:val="24"/>
        </w:rPr>
      </w:pPr>
      <w:r w:rsidRPr="00711A9D">
        <w:rPr>
          <w:rFonts w:ascii="Times New Roman" w:hAnsi="Times New Roman" w:cs="Times New Roman"/>
          <w:i/>
          <w:iCs/>
          <w:sz w:val="24"/>
          <w:szCs w:val="24"/>
        </w:rPr>
        <w:t>H3; Green organizational culture has a significant positive impact on green innovation.</w:t>
      </w:r>
    </w:p>
    <w:p w14:paraId="427E179C" w14:textId="4B886EAD" w:rsidR="00136858" w:rsidRPr="00136858" w:rsidRDefault="007359B8" w:rsidP="006673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126">
        <w:rPr>
          <w:rFonts w:ascii="Times New Roman" w:hAnsi="Times New Roman" w:cs="Times New Roman"/>
          <w:sz w:val="24"/>
          <w:szCs w:val="24"/>
        </w:rPr>
        <w:t xml:space="preserve"> </w:t>
      </w:r>
      <w:r w:rsidR="00A42A17">
        <w:rPr>
          <w:rFonts w:ascii="Times New Roman" w:hAnsi="Times New Roman" w:cs="Times New Roman"/>
          <w:sz w:val="24"/>
          <w:szCs w:val="24"/>
        </w:rPr>
        <w:t xml:space="preserve"> </w:t>
      </w:r>
    </w:p>
    <w:p w14:paraId="49E6D688" w14:textId="4773A5C8" w:rsidR="00136858" w:rsidRDefault="00CC0420" w:rsidP="00533800">
      <w:pPr>
        <w:spacing w:after="0" w:line="240" w:lineRule="auto"/>
        <w:jc w:val="both"/>
        <w:rPr>
          <w:rFonts w:ascii="Times New Roman" w:hAnsi="Times New Roman" w:cs="Times New Roman"/>
          <w:b/>
          <w:bCs/>
          <w:sz w:val="24"/>
          <w:szCs w:val="24"/>
        </w:rPr>
      </w:pPr>
      <w:r w:rsidRPr="00CC0420">
        <w:rPr>
          <w:rFonts w:ascii="Times New Roman" w:hAnsi="Times New Roman" w:cs="Times New Roman"/>
          <w:b/>
          <w:bCs/>
          <w:sz w:val="24"/>
          <w:szCs w:val="24"/>
        </w:rPr>
        <w:t>Environmental Performance and Organizational Performance</w:t>
      </w:r>
    </w:p>
    <w:p w14:paraId="18BA776C" w14:textId="42937717" w:rsidR="007F4648" w:rsidRDefault="00E20C33" w:rsidP="0066739C">
      <w:pPr>
        <w:spacing w:line="240" w:lineRule="auto"/>
        <w:jc w:val="both"/>
        <w:rPr>
          <w:rFonts w:ascii="Times New Roman" w:hAnsi="Times New Roman" w:cs="Times New Roman"/>
          <w:color w:val="000000"/>
          <w:sz w:val="24"/>
          <w:szCs w:val="24"/>
        </w:rPr>
      </w:pPr>
      <w:r w:rsidRPr="005E3B0F">
        <w:rPr>
          <w:rFonts w:ascii="Times New Roman" w:hAnsi="Times New Roman" w:cs="Times New Roman"/>
          <w:sz w:val="24"/>
          <w:szCs w:val="24"/>
        </w:rPr>
        <w:t>Previous</w:t>
      </w:r>
      <w:r w:rsidR="005E3B0F" w:rsidRPr="005E3B0F">
        <w:rPr>
          <w:rFonts w:ascii="Times New Roman" w:hAnsi="Times New Roman" w:cs="Times New Roman"/>
          <w:sz w:val="24"/>
          <w:szCs w:val="24"/>
        </w:rPr>
        <w:t xml:space="preserve"> research has shown that businesses' constructive and sustained efforts to improve environmental performance increase stakeholder satisfaction, </w:t>
      </w:r>
      <w:r w:rsidR="00F1516C">
        <w:rPr>
          <w:rFonts w:ascii="Times New Roman" w:hAnsi="Times New Roman" w:cs="Times New Roman"/>
          <w:sz w:val="24"/>
          <w:szCs w:val="24"/>
        </w:rPr>
        <w:t>contributing</w:t>
      </w:r>
      <w:r w:rsidR="005E3B0F" w:rsidRPr="005E3B0F">
        <w:rPr>
          <w:rFonts w:ascii="Times New Roman" w:hAnsi="Times New Roman" w:cs="Times New Roman"/>
          <w:sz w:val="24"/>
          <w:szCs w:val="24"/>
        </w:rPr>
        <w:t xml:space="preserve"> to the development of competitive advantages (Stock et al., 1997). Huynh (2020) claimed that environmental pollution reduction and organi</w:t>
      </w:r>
      <w:r w:rsidR="005E3B0F">
        <w:rPr>
          <w:rFonts w:ascii="Times New Roman" w:hAnsi="Times New Roman" w:cs="Times New Roman"/>
          <w:sz w:val="24"/>
          <w:szCs w:val="24"/>
        </w:rPr>
        <w:t>z</w:t>
      </w:r>
      <w:r w:rsidR="005E3B0F" w:rsidRPr="005E3B0F">
        <w:rPr>
          <w:rFonts w:ascii="Times New Roman" w:hAnsi="Times New Roman" w:cs="Times New Roman"/>
          <w:sz w:val="24"/>
          <w:szCs w:val="24"/>
        </w:rPr>
        <w:t xml:space="preserve">ational productivity are well linked, with the results indicating that environmental performance has a </w:t>
      </w:r>
      <w:proofErr w:type="spellStart"/>
      <w:r w:rsidR="005E3B0F" w:rsidRPr="005E3B0F">
        <w:rPr>
          <w:rFonts w:ascii="Times New Roman" w:hAnsi="Times New Roman" w:cs="Times New Roman"/>
          <w:sz w:val="24"/>
          <w:szCs w:val="24"/>
        </w:rPr>
        <w:t>favo</w:t>
      </w:r>
      <w:r w:rsidR="00F1516C">
        <w:rPr>
          <w:rFonts w:ascii="Times New Roman" w:hAnsi="Times New Roman" w:cs="Times New Roman"/>
          <w:sz w:val="24"/>
          <w:szCs w:val="24"/>
        </w:rPr>
        <w:t>u</w:t>
      </w:r>
      <w:r w:rsidR="005E3B0F" w:rsidRPr="005E3B0F">
        <w:rPr>
          <w:rFonts w:ascii="Times New Roman" w:hAnsi="Times New Roman" w:cs="Times New Roman"/>
          <w:sz w:val="24"/>
          <w:szCs w:val="24"/>
        </w:rPr>
        <w:t>rable</w:t>
      </w:r>
      <w:proofErr w:type="spellEnd"/>
      <w:r w:rsidR="005E3B0F" w:rsidRPr="005E3B0F">
        <w:rPr>
          <w:rFonts w:ascii="Times New Roman" w:hAnsi="Times New Roman" w:cs="Times New Roman"/>
          <w:sz w:val="24"/>
          <w:szCs w:val="24"/>
        </w:rPr>
        <w:t xml:space="preserve"> impact on organi</w:t>
      </w:r>
      <w:r w:rsidR="005E3B0F">
        <w:rPr>
          <w:rFonts w:ascii="Times New Roman" w:hAnsi="Times New Roman" w:cs="Times New Roman"/>
          <w:sz w:val="24"/>
          <w:szCs w:val="24"/>
        </w:rPr>
        <w:t>z</w:t>
      </w:r>
      <w:r w:rsidR="005E3B0F" w:rsidRPr="005E3B0F">
        <w:rPr>
          <w:rFonts w:ascii="Times New Roman" w:hAnsi="Times New Roman" w:cs="Times New Roman"/>
          <w:sz w:val="24"/>
          <w:szCs w:val="24"/>
        </w:rPr>
        <w:t xml:space="preserve">ational efficiency. Furthermore, good environmental performance may lead to </w:t>
      </w:r>
      <w:r w:rsidR="00F1516C">
        <w:rPr>
          <w:rFonts w:ascii="Times New Roman" w:hAnsi="Times New Roman" w:cs="Times New Roman"/>
          <w:sz w:val="24"/>
          <w:szCs w:val="24"/>
        </w:rPr>
        <w:t>various</w:t>
      </w:r>
      <w:r w:rsidR="005E3B0F" w:rsidRPr="005E3B0F">
        <w:rPr>
          <w:rFonts w:ascii="Times New Roman" w:hAnsi="Times New Roman" w:cs="Times New Roman"/>
          <w:sz w:val="24"/>
          <w:szCs w:val="24"/>
        </w:rPr>
        <w:t xml:space="preserve"> benefits for businesses, such as increased efficiency in the use of input resources, lower production costs, and a boost in organi</w:t>
      </w:r>
      <w:r w:rsidR="005E3B0F">
        <w:rPr>
          <w:rFonts w:ascii="Times New Roman" w:hAnsi="Times New Roman" w:cs="Times New Roman"/>
          <w:sz w:val="24"/>
          <w:szCs w:val="24"/>
        </w:rPr>
        <w:t>z</w:t>
      </w:r>
      <w:r w:rsidR="005E3B0F" w:rsidRPr="005E3B0F">
        <w:rPr>
          <w:rFonts w:ascii="Times New Roman" w:hAnsi="Times New Roman" w:cs="Times New Roman"/>
          <w:sz w:val="24"/>
          <w:szCs w:val="24"/>
        </w:rPr>
        <w:t>ational reputation, all of which can help businesses grow their market share (Chuang &amp; Huang, 2018). The benefits may enable businesses to increase firm value and improve organi</w:t>
      </w:r>
      <w:r w:rsidR="005E3B0F">
        <w:rPr>
          <w:rFonts w:ascii="Times New Roman" w:hAnsi="Times New Roman" w:cs="Times New Roman"/>
          <w:sz w:val="24"/>
          <w:szCs w:val="24"/>
        </w:rPr>
        <w:t>z</w:t>
      </w:r>
      <w:r w:rsidR="005E3B0F" w:rsidRPr="005E3B0F">
        <w:rPr>
          <w:rFonts w:ascii="Times New Roman" w:hAnsi="Times New Roman" w:cs="Times New Roman"/>
          <w:sz w:val="24"/>
          <w:szCs w:val="24"/>
        </w:rPr>
        <w:t>ational performance. </w:t>
      </w:r>
      <w:r w:rsidR="003D0E48" w:rsidRPr="003D0E48">
        <w:rPr>
          <w:rFonts w:ascii="Times New Roman" w:hAnsi="Times New Roman" w:cs="Times New Roman"/>
          <w:color w:val="000000"/>
          <w:sz w:val="24"/>
          <w:szCs w:val="24"/>
        </w:rPr>
        <w:t xml:space="preserve">Huynh (2020) has reaffirmed the use of environmentally friendly practices to improve the performance of environmentally responsible firms to offer them good opportunities </w:t>
      </w:r>
      <w:r w:rsidR="003D0E48" w:rsidRPr="003D0E48">
        <w:rPr>
          <w:rFonts w:ascii="Times New Roman" w:hAnsi="Times New Roman" w:cs="Times New Roman"/>
          <w:color w:val="000000"/>
          <w:sz w:val="24"/>
          <w:szCs w:val="24"/>
        </w:rPr>
        <w:lastRenderedPageBreak/>
        <w:t>and various advantages that can improve their organi</w:t>
      </w:r>
      <w:r w:rsidR="003D0E48">
        <w:rPr>
          <w:rFonts w:ascii="Times New Roman" w:hAnsi="Times New Roman" w:cs="Times New Roman"/>
          <w:color w:val="000000"/>
          <w:sz w:val="24"/>
          <w:szCs w:val="24"/>
        </w:rPr>
        <w:t>z</w:t>
      </w:r>
      <w:r w:rsidR="003D0E48" w:rsidRPr="003D0E48">
        <w:rPr>
          <w:rFonts w:ascii="Times New Roman" w:hAnsi="Times New Roman" w:cs="Times New Roman"/>
          <w:color w:val="000000"/>
          <w:sz w:val="24"/>
          <w:szCs w:val="24"/>
        </w:rPr>
        <w:t xml:space="preserve">ational performance by lowering pollution, risks and expenses of production and improving quality of results and business efficiency. In addition, </w:t>
      </w:r>
      <w:proofErr w:type="spellStart"/>
      <w:r w:rsidR="003D0E48" w:rsidRPr="003D0E48">
        <w:rPr>
          <w:rFonts w:ascii="Times New Roman" w:hAnsi="Times New Roman" w:cs="Times New Roman"/>
          <w:color w:val="000000"/>
          <w:sz w:val="24"/>
          <w:szCs w:val="24"/>
        </w:rPr>
        <w:t>Fraj</w:t>
      </w:r>
      <w:proofErr w:type="spellEnd"/>
      <w:r w:rsidR="003D0E48" w:rsidRPr="003D0E48">
        <w:rPr>
          <w:rFonts w:ascii="Times New Roman" w:hAnsi="Times New Roman" w:cs="Times New Roman"/>
          <w:color w:val="000000"/>
          <w:sz w:val="24"/>
          <w:szCs w:val="24"/>
        </w:rPr>
        <w:t>-Andrés et al. (2009) and Manrique and Martí-</w:t>
      </w:r>
      <w:proofErr w:type="spellStart"/>
      <w:r w:rsidR="003D0E48" w:rsidRPr="003D0E48">
        <w:rPr>
          <w:rFonts w:ascii="Times New Roman" w:hAnsi="Times New Roman" w:cs="Times New Roman"/>
          <w:color w:val="000000"/>
          <w:sz w:val="24"/>
          <w:szCs w:val="24"/>
        </w:rPr>
        <w:t>Ballester</w:t>
      </w:r>
      <w:proofErr w:type="spellEnd"/>
      <w:r w:rsidR="003D0E48" w:rsidRPr="003D0E48">
        <w:rPr>
          <w:rFonts w:ascii="Times New Roman" w:hAnsi="Times New Roman" w:cs="Times New Roman"/>
          <w:color w:val="000000"/>
          <w:sz w:val="24"/>
          <w:szCs w:val="24"/>
        </w:rPr>
        <w:t xml:space="preserve"> (2017) suggested that firms with proactive environmental practices could achieve superior environmental performance</w:t>
      </w:r>
      <w:r w:rsidR="00F1516C">
        <w:rPr>
          <w:rFonts w:ascii="Times New Roman" w:hAnsi="Times New Roman" w:cs="Times New Roman"/>
          <w:color w:val="000000"/>
          <w:sz w:val="24"/>
          <w:szCs w:val="24"/>
        </w:rPr>
        <w:t>. T</w:t>
      </w:r>
      <w:r w:rsidR="003D0E48" w:rsidRPr="003D0E48">
        <w:rPr>
          <w:rFonts w:ascii="Times New Roman" w:hAnsi="Times New Roman" w:cs="Times New Roman"/>
          <w:color w:val="000000"/>
          <w:sz w:val="24"/>
          <w:szCs w:val="24"/>
        </w:rPr>
        <w:t xml:space="preserve">he findings reveal empirical evidence that environmental performance has a positive effect on </w:t>
      </w:r>
      <w:r w:rsidR="003D0E48">
        <w:rPr>
          <w:rFonts w:ascii="Times New Roman" w:hAnsi="Times New Roman" w:cs="Times New Roman"/>
          <w:color w:val="000000"/>
          <w:sz w:val="24"/>
          <w:szCs w:val="24"/>
        </w:rPr>
        <w:t xml:space="preserve">organizational </w:t>
      </w:r>
      <w:r w:rsidR="003D0E48" w:rsidRPr="003D0E48">
        <w:rPr>
          <w:rFonts w:ascii="Times New Roman" w:hAnsi="Times New Roman" w:cs="Times New Roman"/>
          <w:color w:val="000000"/>
          <w:sz w:val="24"/>
          <w:szCs w:val="24"/>
        </w:rPr>
        <w:t xml:space="preserve">performance. </w:t>
      </w:r>
      <w:proofErr w:type="spellStart"/>
      <w:r w:rsidR="003D0E48" w:rsidRPr="003D0E48">
        <w:rPr>
          <w:rFonts w:ascii="Times New Roman" w:hAnsi="Times New Roman" w:cs="Times New Roman"/>
          <w:color w:val="000000"/>
          <w:sz w:val="24"/>
          <w:szCs w:val="24"/>
        </w:rPr>
        <w:t>Khanifah</w:t>
      </w:r>
      <w:proofErr w:type="spellEnd"/>
      <w:r w:rsidR="003D0E48" w:rsidRPr="003D0E48">
        <w:rPr>
          <w:rFonts w:ascii="Times New Roman" w:hAnsi="Times New Roman" w:cs="Times New Roman"/>
          <w:color w:val="000000"/>
          <w:sz w:val="24"/>
          <w:szCs w:val="24"/>
        </w:rPr>
        <w:t xml:space="preserve"> et al. (2020) also argued that businesses expect investors to react positively to their reputation as an organi</w:t>
      </w:r>
      <w:r w:rsidR="003D0E48">
        <w:rPr>
          <w:rFonts w:ascii="Times New Roman" w:hAnsi="Times New Roman" w:cs="Times New Roman"/>
          <w:color w:val="000000"/>
          <w:sz w:val="24"/>
          <w:szCs w:val="24"/>
        </w:rPr>
        <w:t>z</w:t>
      </w:r>
      <w:r w:rsidR="003D0E48" w:rsidRPr="003D0E48">
        <w:rPr>
          <w:rFonts w:ascii="Times New Roman" w:hAnsi="Times New Roman" w:cs="Times New Roman"/>
          <w:color w:val="000000"/>
          <w:sz w:val="24"/>
          <w:szCs w:val="24"/>
        </w:rPr>
        <w:t>ation</w:t>
      </w:r>
      <w:r w:rsidR="00F1516C">
        <w:rPr>
          <w:rFonts w:ascii="Times New Roman" w:hAnsi="Times New Roman" w:cs="Times New Roman"/>
          <w:color w:val="000000"/>
          <w:sz w:val="24"/>
          <w:szCs w:val="24"/>
        </w:rPr>
        <w:t xml:space="preserve"> to attract them to invest more capital in the firms, increasing their organizational performance and bringing the investors benefits and enhancing</w:t>
      </w:r>
      <w:r w:rsidR="003D0E48" w:rsidRPr="003D0E48">
        <w:rPr>
          <w:rFonts w:ascii="Times New Roman" w:hAnsi="Times New Roman" w:cs="Times New Roman"/>
          <w:color w:val="000000"/>
          <w:sz w:val="24"/>
          <w:szCs w:val="24"/>
        </w:rPr>
        <w:t xml:space="preserve"> their strong value. The firms had better respond </w:t>
      </w:r>
      <w:proofErr w:type="spellStart"/>
      <w:r w:rsidR="003D0E48" w:rsidRPr="003D0E48">
        <w:rPr>
          <w:rFonts w:ascii="Times New Roman" w:hAnsi="Times New Roman" w:cs="Times New Roman"/>
          <w:color w:val="000000"/>
          <w:sz w:val="24"/>
          <w:szCs w:val="24"/>
        </w:rPr>
        <w:t>favo</w:t>
      </w:r>
      <w:r w:rsidR="00F1516C">
        <w:rPr>
          <w:rFonts w:ascii="Times New Roman" w:hAnsi="Times New Roman" w:cs="Times New Roman"/>
          <w:color w:val="000000"/>
          <w:sz w:val="24"/>
          <w:szCs w:val="24"/>
        </w:rPr>
        <w:t>u</w:t>
      </w:r>
      <w:r w:rsidR="003D0E48" w:rsidRPr="003D0E48">
        <w:rPr>
          <w:rFonts w:ascii="Times New Roman" w:hAnsi="Times New Roman" w:cs="Times New Roman"/>
          <w:color w:val="000000"/>
          <w:sz w:val="24"/>
          <w:szCs w:val="24"/>
        </w:rPr>
        <w:t>rably</w:t>
      </w:r>
      <w:proofErr w:type="spellEnd"/>
      <w:r w:rsidR="003D0E48" w:rsidRPr="003D0E48">
        <w:rPr>
          <w:rFonts w:ascii="Times New Roman" w:hAnsi="Times New Roman" w:cs="Times New Roman"/>
          <w:color w:val="000000"/>
          <w:sz w:val="24"/>
          <w:szCs w:val="24"/>
        </w:rPr>
        <w:t xml:space="preserve"> to government regulations for environmental pollution than to take an active role in environmentally friendly activities to establish an organi</w:t>
      </w:r>
      <w:r w:rsidR="003D0E48">
        <w:rPr>
          <w:rFonts w:ascii="Times New Roman" w:hAnsi="Times New Roman" w:cs="Times New Roman"/>
          <w:color w:val="000000"/>
          <w:sz w:val="24"/>
          <w:szCs w:val="24"/>
        </w:rPr>
        <w:t>z</w:t>
      </w:r>
      <w:r w:rsidR="003D0E48" w:rsidRPr="003D0E48">
        <w:rPr>
          <w:rFonts w:ascii="Times New Roman" w:hAnsi="Times New Roman" w:cs="Times New Roman"/>
          <w:color w:val="000000"/>
          <w:sz w:val="24"/>
          <w:szCs w:val="24"/>
        </w:rPr>
        <w:t>ational reputation and improve commercial efficiency.</w:t>
      </w:r>
      <w:r w:rsidR="002A42A5">
        <w:rPr>
          <w:rFonts w:ascii="Times New Roman" w:hAnsi="Times New Roman" w:cs="Times New Roman"/>
          <w:color w:val="000000"/>
          <w:sz w:val="24"/>
          <w:szCs w:val="24"/>
        </w:rPr>
        <w:t xml:space="preserve"> </w:t>
      </w:r>
      <w:r w:rsidR="002A42A5">
        <w:rPr>
          <w:rFonts w:ascii="Times New Roman" w:hAnsi="Times New Roman" w:cs="Times New Roman"/>
          <w:color w:val="000000"/>
          <w:sz w:val="24"/>
          <w:szCs w:val="24"/>
        </w:rPr>
        <w:tab/>
      </w:r>
      <w:r w:rsidR="002A42A5">
        <w:rPr>
          <w:rFonts w:ascii="Times New Roman" w:hAnsi="Times New Roman" w:cs="Times New Roman"/>
          <w:color w:val="000000"/>
          <w:sz w:val="24"/>
          <w:szCs w:val="24"/>
        </w:rPr>
        <w:tab/>
      </w:r>
      <w:r w:rsidR="002A42A5">
        <w:rPr>
          <w:rFonts w:ascii="Times New Roman" w:hAnsi="Times New Roman" w:cs="Times New Roman"/>
          <w:color w:val="000000"/>
          <w:sz w:val="24"/>
          <w:szCs w:val="24"/>
        </w:rPr>
        <w:tab/>
      </w:r>
    </w:p>
    <w:p w14:paraId="28DE60AB" w14:textId="5B5FA836" w:rsidR="007F4648" w:rsidRPr="00F91B6B" w:rsidRDefault="007F4648" w:rsidP="007F4648">
      <w:pPr>
        <w:autoSpaceDE w:val="0"/>
        <w:autoSpaceDN w:val="0"/>
        <w:adjustRightInd w:val="0"/>
        <w:spacing w:after="0" w:line="240" w:lineRule="auto"/>
        <w:rPr>
          <w:rFonts w:ascii="Times New Roman" w:hAnsi="Times New Roman" w:cs="Times New Roman"/>
          <w:i/>
          <w:iCs/>
          <w:sz w:val="24"/>
          <w:szCs w:val="24"/>
        </w:rPr>
      </w:pPr>
      <w:r w:rsidRPr="00F91B6B">
        <w:rPr>
          <w:rFonts w:ascii="Times New Roman" w:hAnsi="Times New Roman" w:cs="Times New Roman"/>
          <w:i/>
          <w:iCs/>
          <w:sz w:val="24"/>
          <w:szCs w:val="24"/>
        </w:rPr>
        <w:t>H4; Environmental performance has a significant positive impact on organizational performance.</w:t>
      </w:r>
    </w:p>
    <w:p w14:paraId="313066A4" w14:textId="77777777" w:rsidR="007F4648" w:rsidRPr="004548CE" w:rsidRDefault="007F4648" w:rsidP="0066739C">
      <w:pPr>
        <w:spacing w:line="240" w:lineRule="auto"/>
        <w:jc w:val="both"/>
        <w:rPr>
          <w:rFonts w:ascii="Times New Roman" w:hAnsi="Times New Roman" w:cs="Times New Roman"/>
          <w:color w:val="000000"/>
          <w:sz w:val="24"/>
          <w:szCs w:val="24"/>
        </w:rPr>
      </w:pPr>
    </w:p>
    <w:p w14:paraId="2AF33AFB" w14:textId="585364F4" w:rsidR="00491D3F" w:rsidRDefault="00491D3F" w:rsidP="005338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Green Innovation</w:t>
      </w:r>
      <w:r w:rsidRPr="00CC0420">
        <w:rPr>
          <w:rFonts w:ascii="Times New Roman" w:hAnsi="Times New Roman" w:cs="Times New Roman"/>
          <w:b/>
          <w:bCs/>
          <w:sz w:val="24"/>
          <w:szCs w:val="24"/>
        </w:rPr>
        <w:t xml:space="preserve"> and Organizational Performance</w:t>
      </w:r>
    </w:p>
    <w:p w14:paraId="4E9DE209" w14:textId="2C989B22" w:rsidR="00010157" w:rsidRDefault="003C79CC" w:rsidP="00CE3F38">
      <w:pPr>
        <w:autoSpaceDE w:val="0"/>
        <w:autoSpaceDN w:val="0"/>
        <w:adjustRightInd w:val="0"/>
        <w:spacing w:after="0" w:line="240" w:lineRule="auto"/>
        <w:jc w:val="both"/>
        <w:rPr>
          <w:rFonts w:ascii="Times New Roman" w:hAnsi="Times New Roman" w:cs="Times New Roman"/>
          <w:sz w:val="24"/>
          <w:szCs w:val="24"/>
        </w:rPr>
      </w:pPr>
      <w:r w:rsidRPr="003C79CC">
        <w:rPr>
          <w:rFonts w:ascii="Times New Roman" w:hAnsi="Times New Roman" w:cs="Times New Roman"/>
          <w:sz w:val="24"/>
          <w:szCs w:val="24"/>
        </w:rPr>
        <w:t>Green initiatives are only implemented when organizations think that doing so would result in financial gains, operational improvements, and a boost to their competitive edge (El-</w:t>
      </w:r>
      <w:proofErr w:type="spellStart"/>
      <w:r w:rsidRPr="003C79CC">
        <w:rPr>
          <w:rFonts w:ascii="Times New Roman" w:hAnsi="Times New Roman" w:cs="Times New Roman"/>
          <w:sz w:val="24"/>
          <w:szCs w:val="24"/>
        </w:rPr>
        <w:t>Kassar</w:t>
      </w:r>
      <w:proofErr w:type="spellEnd"/>
      <w:r w:rsidRPr="003C79CC">
        <w:rPr>
          <w:rFonts w:ascii="Times New Roman" w:hAnsi="Times New Roman" w:cs="Times New Roman"/>
          <w:sz w:val="24"/>
          <w:szCs w:val="24"/>
        </w:rPr>
        <w:t xml:space="preserve"> &amp; Singh, 2019). Green initiatives would certainly enhance the organization's overall environmental and organi</w:t>
      </w:r>
      <w:r>
        <w:rPr>
          <w:rFonts w:ascii="Times New Roman" w:hAnsi="Times New Roman" w:cs="Times New Roman"/>
          <w:sz w:val="24"/>
          <w:szCs w:val="24"/>
        </w:rPr>
        <w:t>z</w:t>
      </w:r>
      <w:r w:rsidRPr="003C79CC">
        <w:rPr>
          <w:rFonts w:ascii="Times New Roman" w:hAnsi="Times New Roman" w:cs="Times New Roman"/>
          <w:sz w:val="24"/>
          <w:szCs w:val="24"/>
        </w:rPr>
        <w:t xml:space="preserve">ational performance (Rao &amp; Holt, 2005; Weng et al., 2015). </w:t>
      </w:r>
      <w:r w:rsidR="00ED211B" w:rsidRPr="00ED211B">
        <w:rPr>
          <w:rFonts w:ascii="Times New Roman" w:hAnsi="Times New Roman" w:cs="Times New Roman"/>
          <w:sz w:val="24"/>
          <w:szCs w:val="24"/>
        </w:rPr>
        <w:t xml:space="preserve">Green innovation is divided into two categories: green products and green processes. Green product innovation refers to </w:t>
      </w:r>
      <w:r w:rsidR="00F1516C">
        <w:rPr>
          <w:rFonts w:ascii="Times New Roman" w:hAnsi="Times New Roman" w:cs="Times New Roman"/>
          <w:sz w:val="24"/>
          <w:szCs w:val="24"/>
        </w:rPr>
        <w:t>developing</w:t>
      </w:r>
      <w:r w:rsidR="00ED211B" w:rsidRPr="00ED211B">
        <w:rPr>
          <w:rFonts w:ascii="Times New Roman" w:hAnsi="Times New Roman" w:cs="Times New Roman"/>
          <w:sz w:val="24"/>
          <w:szCs w:val="24"/>
        </w:rPr>
        <w:t xml:space="preserve"> a new product or service that has no or less negative environmental effect than the existing or competing product (Paul et al., 2014). Green process innovation </w:t>
      </w:r>
      <w:r w:rsidR="00F1516C">
        <w:rPr>
          <w:rFonts w:ascii="Times New Roman" w:hAnsi="Times New Roman" w:cs="Times New Roman"/>
          <w:sz w:val="24"/>
          <w:szCs w:val="24"/>
        </w:rPr>
        <w:t>enhances</w:t>
      </w:r>
      <w:r w:rsidR="00ED211B" w:rsidRPr="00ED211B">
        <w:rPr>
          <w:rFonts w:ascii="Times New Roman" w:hAnsi="Times New Roman" w:cs="Times New Roman"/>
          <w:sz w:val="24"/>
          <w:szCs w:val="24"/>
        </w:rPr>
        <w:t xml:space="preserve"> current production processes and environmentally friendly technology to create products and deliver services with minimal environmental effect (Tang et al., 2018).</w:t>
      </w:r>
      <w:r w:rsidR="00ED211B">
        <w:rPr>
          <w:rFonts w:ascii="Times New Roman" w:hAnsi="Times New Roman" w:cs="Times New Roman"/>
          <w:sz w:val="24"/>
          <w:szCs w:val="24"/>
        </w:rPr>
        <w:t xml:space="preserve"> </w:t>
      </w:r>
      <w:r w:rsidRPr="003C79CC">
        <w:rPr>
          <w:rFonts w:ascii="Times New Roman" w:hAnsi="Times New Roman" w:cs="Times New Roman"/>
          <w:sz w:val="24"/>
          <w:szCs w:val="24"/>
        </w:rPr>
        <w:t>The adoption of green product and process innovation is linked to a successful business strategy a</w:t>
      </w:r>
      <w:r w:rsidR="00F1516C">
        <w:rPr>
          <w:rFonts w:ascii="Times New Roman" w:hAnsi="Times New Roman" w:cs="Times New Roman"/>
          <w:sz w:val="24"/>
          <w:szCs w:val="24"/>
        </w:rPr>
        <w:t>nd</w:t>
      </w:r>
      <w:r w:rsidRPr="003C79CC">
        <w:rPr>
          <w:rFonts w:ascii="Times New Roman" w:hAnsi="Times New Roman" w:cs="Times New Roman"/>
          <w:sz w:val="24"/>
          <w:szCs w:val="24"/>
        </w:rPr>
        <w:t xml:space="preserve"> its environmental performance (</w:t>
      </w:r>
      <w:proofErr w:type="spellStart"/>
      <w:r w:rsidRPr="003C79CC">
        <w:rPr>
          <w:rFonts w:ascii="Times New Roman" w:hAnsi="Times New Roman" w:cs="Times New Roman"/>
          <w:sz w:val="24"/>
          <w:szCs w:val="24"/>
        </w:rPr>
        <w:t>Chiou</w:t>
      </w:r>
      <w:proofErr w:type="spellEnd"/>
      <w:r w:rsidRPr="003C79CC">
        <w:rPr>
          <w:rFonts w:ascii="Times New Roman" w:hAnsi="Times New Roman" w:cs="Times New Roman"/>
          <w:sz w:val="24"/>
          <w:szCs w:val="24"/>
        </w:rPr>
        <w:t xml:space="preserve"> et al., 2011). Green supply chain management and organizational performance </w:t>
      </w:r>
      <w:r w:rsidR="00F1516C">
        <w:rPr>
          <w:rFonts w:ascii="Times New Roman" w:hAnsi="Times New Roman" w:cs="Times New Roman"/>
          <w:sz w:val="24"/>
          <w:szCs w:val="24"/>
        </w:rPr>
        <w:t>impact</w:t>
      </w:r>
      <w:r w:rsidRPr="003C79CC">
        <w:rPr>
          <w:rFonts w:ascii="Times New Roman" w:hAnsi="Times New Roman" w:cs="Times New Roman"/>
          <w:sz w:val="24"/>
          <w:szCs w:val="24"/>
        </w:rPr>
        <w:t xml:space="preserve"> this relationship (Lin et al., 2013). Green innovation combines green product and green process innovation to reduce energy consumption and pollution emissions</w:t>
      </w:r>
      <w:r w:rsidR="00F1516C">
        <w:rPr>
          <w:rFonts w:ascii="Times New Roman" w:hAnsi="Times New Roman" w:cs="Times New Roman"/>
          <w:sz w:val="24"/>
          <w:szCs w:val="24"/>
        </w:rPr>
        <w:t xml:space="preserve"> and</w:t>
      </w:r>
      <w:r w:rsidRPr="003C79CC">
        <w:rPr>
          <w:rFonts w:ascii="Times New Roman" w:hAnsi="Times New Roman" w:cs="Times New Roman"/>
          <w:sz w:val="24"/>
          <w:szCs w:val="24"/>
        </w:rPr>
        <w:t xml:space="preserve"> trash recycling and green product design (Zhang &amp; Zhu, 2019). In addition to internal and external pressures, green product and process innovation ha</w:t>
      </w:r>
      <w:r w:rsidR="00F1516C">
        <w:rPr>
          <w:rFonts w:ascii="Times New Roman" w:hAnsi="Times New Roman" w:cs="Times New Roman"/>
          <w:sz w:val="24"/>
          <w:szCs w:val="24"/>
        </w:rPr>
        <w:t>ve</w:t>
      </w:r>
      <w:r w:rsidRPr="003C79CC">
        <w:rPr>
          <w:rFonts w:ascii="Times New Roman" w:hAnsi="Times New Roman" w:cs="Times New Roman"/>
          <w:sz w:val="24"/>
          <w:szCs w:val="24"/>
        </w:rPr>
        <w:t xml:space="preserve"> been proven to influence competitive advantage via firm environmental culture and values (Wang, 2019; Li et al., 2018).</w:t>
      </w:r>
    </w:p>
    <w:p w14:paraId="6EDA7254" w14:textId="2E4C943C" w:rsidR="00ED211B" w:rsidRDefault="00ED211B" w:rsidP="00D05211">
      <w:pPr>
        <w:autoSpaceDE w:val="0"/>
        <w:autoSpaceDN w:val="0"/>
        <w:adjustRightInd w:val="0"/>
        <w:spacing w:after="0" w:line="240" w:lineRule="auto"/>
        <w:jc w:val="both"/>
        <w:rPr>
          <w:rFonts w:ascii="Times New Roman" w:hAnsi="Times New Roman" w:cs="Times New Roman"/>
          <w:sz w:val="24"/>
          <w:szCs w:val="24"/>
        </w:rPr>
      </w:pPr>
    </w:p>
    <w:p w14:paraId="5FB6FBD0" w14:textId="0730E8A2" w:rsidR="00010157" w:rsidRPr="00807858" w:rsidRDefault="00010157" w:rsidP="00010157">
      <w:pPr>
        <w:autoSpaceDE w:val="0"/>
        <w:autoSpaceDN w:val="0"/>
        <w:adjustRightInd w:val="0"/>
        <w:spacing w:after="0" w:line="240" w:lineRule="auto"/>
        <w:rPr>
          <w:rFonts w:ascii="Times New Roman" w:hAnsi="Times New Roman" w:cs="Times New Roman"/>
          <w:i/>
          <w:iCs/>
          <w:sz w:val="24"/>
          <w:szCs w:val="24"/>
        </w:rPr>
      </w:pPr>
      <w:r w:rsidRPr="00807858">
        <w:rPr>
          <w:rFonts w:ascii="Times New Roman" w:hAnsi="Times New Roman" w:cs="Times New Roman"/>
          <w:i/>
          <w:iCs/>
          <w:sz w:val="24"/>
          <w:szCs w:val="24"/>
        </w:rPr>
        <w:t>H</w:t>
      </w:r>
      <w:r w:rsidR="003C79CC" w:rsidRPr="00807858">
        <w:rPr>
          <w:rFonts w:ascii="Times New Roman" w:hAnsi="Times New Roman" w:cs="Times New Roman"/>
          <w:i/>
          <w:iCs/>
          <w:sz w:val="24"/>
          <w:szCs w:val="24"/>
        </w:rPr>
        <w:t>5</w:t>
      </w:r>
      <w:r w:rsidRPr="00807858">
        <w:rPr>
          <w:rFonts w:ascii="Times New Roman" w:hAnsi="Times New Roman" w:cs="Times New Roman"/>
          <w:i/>
          <w:iCs/>
          <w:sz w:val="24"/>
          <w:szCs w:val="24"/>
        </w:rPr>
        <w:t>; Green innovation has a significant positive impact on organizational performance.</w:t>
      </w:r>
    </w:p>
    <w:p w14:paraId="2298EC89" w14:textId="77777777" w:rsidR="00010157" w:rsidRPr="00D05211" w:rsidRDefault="00010157" w:rsidP="00D05211">
      <w:pPr>
        <w:autoSpaceDE w:val="0"/>
        <w:autoSpaceDN w:val="0"/>
        <w:adjustRightInd w:val="0"/>
        <w:spacing w:after="0" w:line="240" w:lineRule="auto"/>
        <w:jc w:val="both"/>
        <w:rPr>
          <w:rFonts w:ascii="Times New Roman" w:hAnsi="Times New Roman" w:cs="Times New Roman"/>
          <w:b/>
          <w:bCs/>
          <w:sz w:val="24"/>
          <w:szCs w:val="24"/>
        </w:rPr>
      </w:pPr>
    </w:p>
    <w:p w14:paraId="5C93D3F8" w14:textId="5430F6BF" w:rsidR="007416E7" w:rsidRPr="007416E7" w:rsidRDefault="00F1516C" w:rsidP="00533800">
      <w:pPr>
        <w:spacing w:after="0" w:line="240" w:lineRule="auto"/>
        <w:jc w:val="both"/>
        <w:rPr>
          <w:rFonts w:ascii="Times New Roman" w:hAnsi="Times New Roman" w:cs="Times New Roman"/>
          <w:b/>
          <w:bCs/>
          <w:sz w:val="24"/>
          <w:szCs w:val="24"/>
        </w:rPr>
      </w:pPr>
      <w:r>
        <w:rPr>
          <w:rFonts w:ascii="Times New Roman" w:eastAsia="CharisSIL-Italic" w:hAnsi="Times New Roman" w:cs="Times New Roman"/>
          <w:b/>
          <w:bCs/>
          <w:sz w:val="24"/>
          <w:szCs w:val="24"/>
        </w:rPr>
        <w:t>The m</w:t>
      </w:r>
      <w:r w:rsidR="007416E7" w:rsidRPr="007416E7">
        <w:rPr>
          <w:rFonts w:ascii="Times New Roman" w:eastAsia="CharisSIL-Italic" w:hAnsi="Times New Roman" w:cs="Times New Roman"/>
          <w:b/>
          <w:bCs/>
          <w:sz w:val="24"/>
          <w:szCs w:val="24"/>
        </w:rPr>
        <w:t>ediating role of environmental performance and green innovation</w:t>
      </w:r>
    </w:p>
    <w:p w14:paraId="00EFA270" w14:textId="6C8A4DF6" w:rsidR="007416E7" w:rsidRDefault="007A3BBA" w:rsidP="007A3BBA">
      <w:pPr>
        <w:spacing w:line="240" w:lineRule="auto"/>
        <w:jc w:val="both"/>
        <w:rPr>
          <w:rFonts w:ascii="Times New Roman" w:hAnsi="Times New Roman" w:cs="Times New Roman"/>
          <w:sz w:val="24"/>
          <w:szCs w:val="24"/>
        </w:rPr>
      </w:pPr>
      <w:r w:rsidRPr="007A3BBA">
        <w:rPr>
          <w:rFonts w:ascii="Times New Roman" w:hAnsi="Times New Roman" w:cs="Times New Roman"/>
          <w:sz w:val="24"/>
          <w:szCs w:val="24"/>
        </w:rPr>
        <w:t>The previous debate on the link between green organi</w:t>
      </w:r>
      <w:r>
        <w:rPr>
          <w:rFonts w:ascii="Times New Roman" w:hAnsi="Times New Roman" w:cs="Times New Roman"/>
          <w:sz w:val="24"/>
          <w:szCs w:val="24"/>
        </w:rPr>
        <w:t>z</w:t>
      </w:r>
      <w:r w:rsidRPr="007A3BBA">
        <w:rPr>
          <w:rFonts w:ascii="Times New Roman" w:hAnsi="Times New Roman" w:cs="Times New Roman"/>
          <w:sz w:val="24"/>
          <w:szCs w:val="24"/>
        </w:rPr>
        <w:t>ational culture, environmental performance, green innovation, and organi</w:t>
      </w:r>
      <w:r>
        <w:rPr>
          <w:rFonts w:ascii="Times New Roman" w:hAnsi="Times New Roman" w:cs="Times New Roman"/>
          <w:sz w:val="24"/>
          <w:szCs w:val="24"/>
        </w:rPr>
        <w:t>z</w:t>
      </w:r>
      <w:r w:rsidRPr="007A3BBA">
        <w:rPr>
          <w:rFonts w:ascii="Times New Roman" w:hAnsi="Times New Roman" w:cs="Times New Roman"/>
          <w:sz w:val="24"/>
          <w:szCs w:val="24"/>
        </w:rPr>
        <w:t>ational performance suggested that green organizational culture, environmental performance and green innovation should improve organizational performance. Literature showed that a green organizational culture enhances organi</w:t>
      </w:r>
      <w:r>
        <w:rPr>
          <w:rFonts w:ascii="Times New Roman" w:hAnsi="Times New Roman" w:cs="Times New Roman"/>
          <w:sz w:val="24"/>
          <w:szCs w:val="24"/>
        </w:rPr>
        <w:t>z</w:t>
      </w:r>
      <w:r w:rsidRPr="007A3BBA">
        <w:rPr>
          <w:rFonts w:ascii="Times New Roman" w:hAnsi="Times New Roman" w:cs="Times New Roman"/>
          <w:sz w:val="24"/>
          <w:szCs w:val="24"/>
        </w:rPr>
        <w:t xml:space="preserve">ational performance considerably (Wang, 2019; Chandra, 2021). Despite this, </w:t>
      </w:r>
      <w:proofErr w:type="spellStart"/>
      <w:r w:rsidRPr="007A3BBA">
        <w:rPr>
          <w:rFonts w:ascii="Times New Roman" w:hAnsi="Times New Roman" w:cs="Times New Roman"/>
          <w:sz w:val="24"/>
          <w:szCs w:val="24"/>
        </w:rPr>
        <w:t>Rokhyadi</w:t>
      </w:r>
      <w:proofErr w:type="spellEnd"/>
      <w:r w:rsidRPr="007A3BBA">
        <w:rPr>
          <w:rFonts w:ascii="Times New Roman" w:hAnsi="Times New Roman" w:cs="Times New Roman"/>
          <w:sz w:val="24"/>
          <w:szCs w:val="24"/>
        </w:rPr>
        <w:t xml:space="preserve"> et al. (2015) and Tahir et al. (2019) have shown that green organizational culture has a mixed correlation with organizational performance. The link between green organizational culture and corporate performance is thus inconclusive and must be further investigated by adding a mediator variable. Environmental performance and green innovation are th</w:t>
      </w:r>
      <w:r w:rsidR="00F1516C">
        <w:rPr>
          <w:rFonts w:ascii="Times New Roman" w:hAnsi="Times New Roman" w:cs="Times New Roman"/>
          <w:sz w:val="24"/>
          <w:szCs w:val="24"/>
        </w:rPr>
        <w:t>erefore</w:t>
      </w:r>
      <w:r w:rsidRPr="007A3BBA">
        <w:rPr>
          <w:rFonts w:ascii="Times New Roman" w:hAnsi="Times New Roman" w:cs="Times New Roman"/>
          <w:sz w:val="24"/>
          <w:szCs w:val="24"/>
        </w:rPr>
        <w:t xml:space="preserve"> utilized to mediate between green organi</w:t>
      </w:r>
      <w:r>
        <w:rPr>
          <w:rFonts w:ascii="Times New Roman" w:hAnsi="Times New Roman" w:cs="Times New Roman"/>
          <w:sz w:val="24"/>
          <w:szCs w:val="24"/>
        </w:rPr>
        <w:t>z</w:t>
      </w:r>
      <w:r w:rsidRPr="007A3BBA">
        <w:rPr>
          <w:rFonts w:ascii="Times New Roman" w:hAnsi="Times New Roman" w:cs="Times New Roman"/>
          <w:sz w:val="24"/>
          <w:szCs w:val="24"/>
        </w:rPr>
        <w:t xml:space="preserve">ational culture and organizational performance. </w:t>
      </w:r>
      <w:r w:rsidR="002F46E6" w:rsidRPr="002F46E6">
        <w:rPr>
          <w:rFonts w:ascii="Times New Roman" w:hAnsi="Times New Roman" w:cs="Times New Roman"/>
          <w:sz w:val="24"/>
          <w:szCs w:val="24"/>
        </w:rPr>
        <w:t xml:space="preserve">Figure 1 depicts a causal model that is </w:t>
      </w:r>
      <w:r w:rsidR="002F46E6" w:rsidRPr="002F46E6">
        <w:rPr>
          <w:rFonts w:ascii="Times New Roman" w:hAnsi="Times New Roman" w:cs="Times New Roman"/>
          <w:sz w:val="24"/>
          <w:szCs w:val="24"/>
        </w:rPr>
        <w:lastRenderedPageBreak/>
        <w:t>evaluated in industrial settings to explain the connection between these variables.</w:t>
      </w:r>
      <w:r w:rsidR="002F46E6">
        <w:rPr>
          <w:rFonts w:ascii="Times New Roman" w:hAnsi="Times New Roman" w:cs="Times New Roman"/>
          <w:sz w:val="24"/>
          <w:szCs w:val="24"/>
        </w:rPr>
        <w:t xml:space="preserve"> </w:t>
      </w:r>
      <w:r w:rsidRPr="007A3BBA">
        <w:rPr>
          <w:rFonts w:ascii="Times New Roman" w:hAnsi="Times New Roman" w:cs="Times New Roman"/>
          <w:sz w:val="24"/>
          <w:szCs w:val="24"/>
        </w:rPr>
        <w:t>We thus suggest these hypotheses:</w:t>
      </w:r>
    </w:p>
    <w:p w14:paraId="40EC3CB2" w14:textId="54DE1A2D" w:rsidR="007A3BBA" w:rsidRDefault="007A3BBA" w:rsidP="007A3BBA">
      <w:pPr>
        <w:autoSpaceDE w:val="0"/>
        <w:autoSpaceDN w:val="0"/>
        <w:adjustRightInd w:val="0"/>
        <w:spacing w:after="0" w:line="240" w:lineRule="auto"/>
        <w:rPr>
          <w:rFonts w:ascii="Times New Roman" w:eastAsia="CharisSIL" w:hAnsi="Times New Roman" w:cs="Times New Roman"/>
          <w:i/>
          <w:iCs/>
          <w:sz w:val="24"/>
          <w:szCs w:val="24"/>
        </w:rPr>
      </w:pPr>
      <w:r w:rsidRPr="007A3BBA">
        <w:rPr>
          <w:rFonts w:ascii="Times New Roman" w:eastAsia="CharisSIL-Italic" w:hAnsi="Times New Roman" w:cs="Times New Roman"/>
          <w:i/>
          <w:iCs/>
          <w:sz w:val="24"/>
          <w:szCs w:val="24"/>
        </w:rPr>
        <w:t>H6</w:t>
      </w:r>
      <w:r w:rsidRPr="007A3BBA">
        <w:rPr>
          <w:rFonts w:ascii="Times New Roman" w:eastAsia="CharisSIL" w:hAnsi="Times New Roman" w:cs="Times New Roman"/>
          <w:i/>
          <w:iCs/>
          <w:sz w:val="24"/>
          <w:szCs w:val="24"/>
        </w:rPr>
        <w:t xml:space="preserve">. Environmental </w:t>
      </w:r>
      <w:r>
        <w:rPr>
          <w:rFonts w:ascii="Times New Roman" w:eastAsia="CharisSIL" w:hAnsi="Times New Roman" w:cs="Times New Roman"/>
          <w:i/>
          <w:iCs/>
          <w:sz w:val="24"/>
          <w:szCs w:val="24"/>
        </w:rPr>
        <w:t xml:space="preserve">performance has </w:t>
      </w:r>
      <w:r w:rsidRPr="007A3BBA">
        <w:rPr>
          <w:rFonts w:ascii="Times New Roman" w:eastAsia="CharisSIL" w:hAnsi="Times New Roman" w:cs="Times New Roman"/>
          <w:i/>
          <w:iCs/>
          <w:sz w:val="24"/>
          <w:szCs w:val="24"/>
        </w:rPr>
        <w:t>significant</w:t>
      </w:r>
      <w:r>
        <w:rPr>
          <w:rFonts w:ascii="Times New Roman" w:eastAsia="CharisSIL" w:hAnsi="Times New Roman" w:cs="Times New Roman"/>
          <w:i/>
          <w:iCs/>
          <w:sz w:val="24"/>
          <w:szCs w:val="24"/>
        </w:rPr>
        <w:t>ly and positively</w:t>
      </w:r>
      <w:r w:rsidRPr="007A3BBA">
        <w:rPr>
          <w:rFonts w:ascii="Times New Roman" w:eastAsia="CharisSIL" w:hAnsi="Times New Roman" w:cs="Times New Roman"/>
          <w:i/>
          <w:iCs/>
          <w:sz w:val="24"/>
          <w:szCs w:val="24"/>
        </w:rPr>
        <w:t xml:space="preserve"> mediate</w:t>
      </w:r>
      <w:r w:rsidR="00F1516C">
        <w:rPr>
          <w:rFonts w:ascii="Times New Roman" w:eastAsia="CharisSIL" w:hAnsi="Times New Roman" w:cs="Times New Roman"/>
          <w:i/>
          <w:iCs/>
          <w:sz w:val="24"/>
          <w:szCs w:val="24"/>
        </w:rPr>
        <w:t>d</w:t>
      </w:r>
      <w:r w:rsidRPr="007A3BBA">
        <w:rPr>
          <w:rFonts w:ascii="Times New Roman" w:eastAsia="CharisSIL" w:hAnsi="Times New Roman" w:cs="Times New Roman"/>
          <w:i/>
          <w:iCs/>
          <w:sz w:val="24"/>
          <w:szCs w:val="24"/>
        </w:rPr>
        <w:t xml:space="preserve"> between </w:t>
      </w:r>
      <w:r>
        <w:rPr>
          <w:rFonts w:ascii="Times New Roman" w:eastAsia="CharisSIL" w:hAnsi="Times New Roman" w:cs="Times New Roman"/>
          <w:i/>
          <w:iCs/>
          <w:sz w:val="24"/>
          <w:szCs w:val="24"/>
        </w:rPr>
        <w:t>green organizational culture</w:t>
      </w:r>
      <w:r w:rsidRPr="007A3BBA">
        <w:rPr>
          <w:rFonts w:ascii="Times New Roman" w:eastAsia="CharisSIL" w:hAnsi="Times New Roman" w:cs="Times New Roman"/>
          <w:i/>
          <w:iCs/>
          <w:sz w:val="24"/>
          <w:szCs w:val="24"/>
        </w:rPr>
        <w:t xml:space="preserve"> and </w:t>
      </w:r>
      <w:r>
        <w:rPr>
          <w:rFonts w:ascii="Times New Roman" w:eastAsia="CharisSIL" w:hAnsi="Times New Roman" w:cs="Times New Roman"/>
          <w:i/>
          <w:iCs/>
          <w:sz w:val="24"/>
          <w:szCs w:val="24"/>
        </w:rPr>
        <w:t xml:space="preserve">organizational </w:t>
      </w:r>
      <w:r w:rsidRPr="007A3BBA">
        <w:rPr>
          <w:rFonts w:ascii="Times New Roman" w:eastAsia="CharisSIL" w:hAnsi="Times New Roman" w:cs="Times New Roman"/>
          <w:i/>
          <w:iCs/>
          <w:sz w:val="24"/>
          <w:szCs w:val="24"/>
        </w:rPr>
        <w:t>performance.</w:t>
      </w:r>
    </w:p>
    <w:p w14:paraId="0FA40FEC" w14:textId="5C36DB05" w:rsidR="007A3BBA" w:rsidRPr="007A3BBA" w:rsidRDefault="007A3BBA" w:rsidP="007A3BBA">
      <w:pPr>
        <w:autoSpaceDE w:val="0"/>
        <w:autoSpaceDN w:val="0"/>
        <w:adjustRightInd w:val="0"/>
        <w:spacing w:after="0" w:line="240" w:lineRule="auto"/>
        <w:rPr>
          <w:rFonts w:ascii="Times New Roman" w:hAnsi="Times New Roman" w:cs="Times New Roman"/>
          <w:b/>
          <w:bCs/>
          <w:i/>
          <w:iCs/>
          <w:sz w:val="24"/>
          <w:szCs w:val="24"/>
        </w:rPr>
      </w:pPr>
      <w:r w:rsidRPr="007A3BBA">
        <w:rPr>
          <w:rFonts w:ascii="Times New Roman" w:eastAsia="CharisSIL-Italic" w:hAnsi="Times New Roman" w:cs="Times New Roman"/>
          <w:i/>
          <w:iCs/>
          <w:sz w:val="24"/>
          <w:szCs w:val="24"/>
        </w:rPr>
        <w:t>H</w:t>
      </w:r>
      <w:r>
        <w:rPr>
          <w:rFonts w:ascii="Times New Roman" w:eastAsia="CharisSIL-Italic" w:hAnsi="Times New Roman" w:cs="Times New Roman"/>
          <w:i/>
          <w:iCs/>
          <w:sz w:val="24"/>
          <w:szCs w:val="24"/>
        </w:rPr>
        <w:t>7</w:t>
      </w:r>
      <w:r w:rsidRPr="007A3BBA">
        <w:rPr>
          <w:rFonts w:ascii="Times New Roman" w:eastAsia="CharisSIL" w:hAnsi="Times New Roman" w:cs="Times New Roman"/>
          <w:i/>
          <w:iCs/>
          <w:sz w:val="24"/>
          <w:szCs w:val="24"/>
        </w:rPr>
        <w:t xml:space="preserve">. </w:t>
      </w:r>
      <w:r>
        <w:rPr>
          <w:rFonts w:ascii="Times New Roman" w:eastAsia="CharisSIL" w:hAnsi="Times New Roman" w:cs="Times New Roman"/>
          <w:i/>
          <w:iCs/>
          <w:sz w:val="24"/>
          <w:szCs w:val="24"/>
        </w:rPr>
        <w:t>Green innovation</w:t>
      </w:r>
      <w:r w:rsidRPr="007A3BBA">
        <w:rPr>
          <w:rFonts w:ascii="Times New Roman" w:eastAsia="CharisSIL" w:hAnsi="Times New Roman" w:cs="Times New Roman"/>
          <w:i/>
          <w:iCs/>
          <w:sz w:val="24"/>
          <w:szCs w:val="24"/>
        </w:rPr>
        <w:t xml:space="preserve"> </w:t>
      </w:r>
      <w:r>
        <w:rPr>
          <w:rFonts w:ascii="Times New Roman" w:eastAsia="CharisSIL" w:hAnsi="Times New Roman" w:cs="Times New Roman"/>
          <w:i/>
          <w:iCs/>
          <w:sz w:val="24"/>
          <w:szCs w:val="24"/>
        </w:rPr>
        <w:t xml:space="preserve">has </w:t>
      </w:r>
      <w:r w:rsidRPr="007A3BBA">
        <w:rPr>
          <w:rFonts w:ascii="Times New Roman" w:eastAsia="CharisSIL" w:hAnsi="Times New Roman" w:cs="Times New Roman"/>
          <w:i/>
          <w:iCs/>
          <w:sz w:val="24"/>
          <w:szCs w:val="24"/>
        </w:rPr>
        <w:t>significant</w:t>
      </w:r>
      <w:r>
        <w:rPr>
          <w:rFonts w:ascii="Times New Roman" w:eastAsia="CharisSIL" w:hAnsi="Times New Roman" w:cs="Times New Roman"/>
          <w:i/>
          <w:iCs/>
          <w:sz w:val="24"/>
          <w:szCs w:val="24"/>
        </w:rPr>
        <w:t>ly and positively</w:t>
      </w:r>
      <w:r w:rsidRPr="007A3BBA">
        <w:rPr>
          <w:rFonts w:ascii="Times New Roman" w:eastAsia="CharisSIL" w:hAnsi="Times New Roman" w:cs="Times New Roman"/>
          <w:i/>
          <w:iCs/>
          <w:sz w:val="24"/>
          <w:szCs w:val="24"/>
        </w:rPr>
        <w:t xml:space="preserve"> mediate</w:t>
      </w:r>
      <w:r w:rsidR="00F1516C">
        <w:rPr>
          <w:rFonts w:ascii="Times New Roman" w:eastAsia="CharisSIL" w:hAnsi="Times New Roman" w:cs="Times New Roman"/>
          <w:i/>
          <w:iCs/>
          <w:sz w:val="24"/>
          <w:szCs w:val="24"/>
        </w:rPr>
        <w:t>d</w:t>
      </w:r>
      <w:r w:rsidRPr="007A3BBA">
        <w:rPr>
          <w:rFonts w:ascii="Times New Roman" w:eastAsia="CharisSIL" w:hAnsi="Times New Roman" w:cs="Times New Roman"/>
          <w:i/>
          <w:iCs/>
          <w:sz w:val="24"/>
          <w:szCs w:val="24"/>
        </w:rPr>
        <w:t xml:space="preserve"> between </w:t>
      </w:r>
      <w:r>
        <w:rPr>
          <w:rFonts w:ascii="Times New Roman" w:eastAsia="CharisSIL" w:hAnsi="Times New Roman" w:cs="Times New Roman"/>
          <w:i/>
          <w:iCs/>
          <w:sz w:val="24"/>
          <w:szCs w:val="24"/>
        </w:rPr>
        <w:t>green organizational culture</w:t>
      </w:r>
      <w:r w:rsidRPr="007A3BBA">
        <w:rPr>
          <w:rFonts w:ascii="Times New Roman" w:eastAsia="CharisSIL" w:hAnsi="Times New Roman" w:cs="Times New Roman"/>
          <w:i/>
          <w:iCs/>
          <w:sz w:val="24"/>
          <w:szCs w:val="24"/>
        </w:rPr>
        <w:t xml:space="preserve"> and </w:t>
      </w:r>
      <w:r>
        <w:rPr>
          <w:rFonts w:ascii="Times New Roman" w:eastAsia="CharisSIL" w:hAnsi="Times New Roman" w:cs="Times New Roman"/>
          <w:i/>
          <w:iCs/>
          <w:sz w:val="24"/>
          <w:szCs w:val="24"/>
        </w:rPr>
        <w:t xml:space="preserve">organizational </w:t>
      </w:r>
      <w:r w:rsidRPr="007A3BBA">
        <w:rPr>
          <w:rFonts w:ascii="Times New Roman" w:eastAsia="CharisSIL" w:hAnsi="Times New Roman" w:cs="Times New Roman"/>
          <w:i/>
          <w:iCs/>
          <w:sz w:val="24"/>
          <w:szCs w:val="24"/>
        </w:rPr>
        <w:t>performance.</w:t>
      </w:r>
    </w:p>
    <w:p w14:paraId="28EFB94A" w14:textId="77777777" w:rsidR="007A3BBA" w:rsidRPr="007A3BBA" w:rsidRDefault="007A3BBA" w:rsidP="007A3BBA">
      <w:pPr>
        <w:autoSpaceDE w:val="0"/>
        <w:autoSpaceDN w:val="0"/>
        <w:adjustRightInd w:val="0"/>
        <w:spacing w:after="0" w:line="240" w:lineRule="auto"/>
        <w:rPr>
          <w:rFonts w:ascii="Times New Roman" w:hAnsi="Times New Roman" w:cs="Times New Roman"/>
          <w:b/>
          <w:bCs/>
          <w:i/>
          <w:iCs/>
          <w:sz w:val="24"/>
          <w:szCs w:val="24"/>
        </w:rPr>
      </w:pPr>
    </w:p>
    <w:p w14:paraId="5516AC69" w14:textId="44C0C896" w:rsidR="008220D5" w:rsidRDefault="008220D5" w:rsidP="008220D5">
      <w:pPr>
        <w:spacing w:line="240" w:lineRule="auto"/>
        <w:jc w:val="center"/>
        <w:rPr>
          <w:rFonts w:ascii="Times New Roman" w:hAnsi="Times New Roman" w:cs="Times New Roman"/>
          <w:b/>
          <w:bCs/>
          <w:sz w:val="24"/>
          <w:szCs w:val="24"/>
        </w:rPr>
      </w:pPr>
      <w:r w:rsidRPr="008220D5">
        <w:rPr>
          <w:rFonts w:ascii="Times New Roman" w:hAnsi="Times New Roman" w:cs="Times New Roman"/>
          <w:b/>
          <w:bCs/>
          <w:noProof/>
          <w:sz w:val="24"/>
          <w:szCs w:val="24"/>
        </w:rPr>
        <w:drawing>
          <wp:inline distT="0" distB="0" distL="0" distR="0" wp14:anchorId="583BEC33" wp14:editId="5231B75E">
            <wp:extent cx="5419725" cy="3609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3609975"/>
                    </a:xfrm>
                    <a:prstGeom prst="rect">
                      <a:avLst/>
                    </a:prstGeom>
                    <a:noFill/>
                    <a:ln>
                      <a:noFill/>
                    </a:ln>
                  </pic:spPr>
                </pic:pic>
              </a:graphicData>
            </a:graphic>
          </wp:inline>
        </w:drawing>
      </w:r>
    </w:p>
    <w:p w14:paraId="68F82F3D" w14:textId="38CDD816" w:rsidR="003C5506" w:rsidRDefault="003C5506" w:rsidP="003C5506">
      <w:pPr>
        <w:spacing w:line="240" w:lineRule="auto"/>
        <w:jc w:val="center"/>
        <w:rPr>
          <w:rFonts w:ascii="Times New Roman" w:hAnsi="Times New Roman" w:cs="Times New Roman"/>
          <w:b/>
          <w:bCs/>
          <w:sz w:val="24"/>
          <w:szCs w:val="24"/>
        </w:rPr>
      </w:pPr>
      <w:r w:rsidRPr="002F46E6">
        <w:rPr>
          <w:rFonts w:ascii="Times New Roman" w:hAnsi="Times New Roman" w:cs="Times New Roman"/>
          <w:sz w:val="24"/>
          <w:szCs w:val="24"/>
        </w:rPr>
        <w:t>Figure 1</w:t>
      </w:r>
      <w:r>
        <w:rPr>
          <w:rFonts w:ascii="Times New Roman" w:hAnsi="Times New Roman" w:cs="Times New Roman"/>
          <w:sz w:val="24"/>
          <w:szCs w:val="24"/>
        </w:rPr>
        <w:t>. Research Model</w:t>
      </w:r>
    </w:p>
    <w:p w14:paraId="15F3FA43" w14:textId="71D3E4AA" w:rsidR="008220D5" w:rsidRDefault="001A3611" w:rsidP="0066739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C2105">
        <w:rPr>
          <w:rFonts w:ascii="Times New Roman" w:hAnsi="Times New Roman" w:cs="Times New Roman"/>
          <w:b/>
          <w:bCs/>
          <w:sz w:val="24"/>
          <w:szCs w:val="24"/>
        </w:rPr>
        <w:t>Research Methodology</w:t>
      </w:r>
    </w:p>
    <w:p w14:paraId="1C25FBAE" w14:textId="60AD91A2" w:rsidR="00BC2105" w:rsidRPr="0056680C" w:rsidRDefault="00BC2105" w:rsidP="0056680C">
      <w:pPr>
        <w:spacing w:after="0" w:line="240" w:lineRule="auto"/>
        <w:jc w:val="both"/>
        <w:rPr>
          <w:rFonts w:ascii="Times New Roman" w:hAnsi="Times New Roman" w:cs="Times New Roman"/>
          <w:b/>
          <w:bCs/>
          <w:sz w:val="24"/>
          <w:szCs w:val="24"/>
        </w:rPr>
      </w:pPr>
      <w:r w:rsidRPr="0056680C">
        <w:rPr>
          <w:rFonts w:ascii="Times New Roman" w:hAnsi="Times New Roman" w:cs="Times New Roman"/>
          <w:b/>
          <w:bCs/>
          <w:sz w:val="24"/>
          <w:szCs w:val="24"/>
        </w:rPr>
        <w:t>Measurement of variables</w:t>
      </w:r>
    </w:p>
    <w:p w14:paraId="7A3BF9D0" w14:textId="14E78359" w:rsidR="00661469" w:rsidRPr="00661469" w:rsidRDefault="002F5AFA" w:rsidP="00BC2105">
      <w:pPr>
        <w:autoSpaceDE w:val="0"/>
        <w:autoSpaceDN w:val="0"/>
        <w:adjustRightInd w:val="0"/>
        <w:spacing w:after="0" w:line="240" w:lineRule="auto"/>
        <w:jc w:val="both"/>
        <w:rPr>
          <w:rFonts w:ascii="Times New Roman" w:hAnsi="Times New Roman" w:cs="Times New Roman"/>
          <w:color w:val="000000"/>
          <w:sz w:val="24"/>
          <w:szCs w:val="24"/>
        </w:rPr>
      </w:pPr>
      <w:r w:rsidRPr="002F5AFA">
        <w:rPr>
          <w:rFonts w:ascii="Times New Roman" w:hAnsi="Times New Roman" w:cs="Times New Roman"/>
          <w:color w:val="000000"/>
          <w:sz w:val="24"/>
          <w:szCs w:val="24"/>
        </w:rPr>
        <w:t>The constructs included in this research are green organi</w:t>
      </w:r>
      <w:r w:rsidR="00971DAB">
        <w:rPr>
          <w:rFonts w:ascii="Times New Roman" w:hAnsi="Times New Roman" w:cs="Times New Roman"/>
          <w:color w:val="000000"/>
          <w:sz w:val="24"/>
          <w:szCs w:val="24"/>
        </w:rPr>
        <w:t>z</w:t>
      </w:r>
      <w:r w:rsidRPr="002F5AFA">
        <w:rPr>
          <w:rFonts w:ascii="Times New Roman" w:hAnsi="Times New Roman" w:cs="Times New Roman"/>
          <w:color w:val="000000"/>
          <w:sz w:val="24"/>
          <w:szCs w:val="24"/>
        </w:rPr>
        <w:t>ational culture, environmental performance, green innovation, and organi</w:t>
      </w:r>
      <w:r w:rsidR="00971DAB">
        <w:rPr>
          <w:rFonts w:ascii="Times New Roman" w:hAnsi="Times New Roman" w:cs="Times New Roman"/>
          <w:color w:val="000000"/>
          <w:sz w:val="24"/>
          <w:szCs w:val="24"/>
        </w:rPr>
        <w:t>z</w:t>
      </w:r>
      <w:r w:rsidRPr="002F5AFA">
        <w:rPr>
          <w:rFonts w:ascii="Times New Roman" w:hAnsi="Times New Roman" w:cs="Times New Roman"/>
          <w:color w:val="000000"/>
          <w:sz w:val="24"/>
          <w:szCs w:val="24"/>
        </w:rPr>
        <w:t xml:space="preserve">ational performance. </w:t>
      </w:r>
      <w:r w:rsidR="00F1516C">
        <w:rPr>
          <w:rFonts w:ascii="Times New Roman" w:hAnsi="Times New Roman" w:cs="Times New Roman"/>
          <w:color w:val="000000"/>
          <w:sz w:val="24"/>
          <w:szCs w:val="24"/>
        </w:rPr>
        <w:t>A</w:t>
      </w:r>
      <w:r w:rsidRPr="002F5AFA">
        <w:rPr>
          <w:rFonts w:ascii="Times New Roman" w:hAnsi="Times New Roman" w:cs="Times New Roman"/>
          <w:color w:val="000000"/>
          <w:sz w:val="24"/>
          <w:szCs w:val="24"/>
        </w:rPr>
        <w:t xml:space="preserve">ll items of the suggested questionnaire were based on a 5-point Likert scale, from 1 </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strongly disagree</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 xml:space="preserve"> to 5 </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strongly agree</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 All the measuring items of the constructs were derived from prior research. Green organi</w:t>
      </w:r>
      <w:r w:rsidR="00971DAB">
        <w:rPr>
          <w:rFonts w:ascii="Times New Roman" w:hAnsi="Times New Roman" w:cs="Times New Roman"/>
          <w:color w:val="000000"/>
          <w:sz w:val="24"/>
          <w:szCs w:val="24"/>
        </w:rPr>
        <w:t>z</w:t>
      </w:r>
      <w:r w:rsidRPr="002F5AFA">
        <w:rPr>
          <w:rFonts w:ascii="Times New Roman" w:hAnsi="Times New Roman" w:cs="Times New Roman"/>
          <w:color w:val="000000"/>
          <w:sz w:val="24"/>
          <w:szCs w:val="24"/>
        </w:rPr>
        <w:t xml:space="preserve">ational culture was assessed using </w:t>
      </w:r>
      <w:proofErr w:type="spellStart"/>
      <w:r w:rsidRPr="002F5AFA">
        <w:rPr>
          <w:rFonts w:ascii="Times New Roman" w:hAnsi="Times New Roman" w:cs="Times New Roman"/>
          <w:color w:val="000000"/>
          <w:sz w:val="24"/>
          <w:szCs w:val="24"/>
        </w:rPr>
        <w:t>Fraj</w:t>
      </w:r>
      <w:proofErr w:type="spellEnd"/>
      <w:r w:rsidRPr="002F5AFA">
        <w:rPr>
          <w:rFonts w:ascii="Times New Roman" w:hAnsi="Times New Roman" w:cs="Times New Roman"/>
          <w:color w:val="000000"/>
          <w:sz w:val="24"/>
          <w:szCs w:val="24"/>
        </w:rPr>
        <w:t xml:space="preserve"> et al. (2011) and Wang (2019), comprising six items. The environmental performance was evaluated using a scale established by </w:t>
      </w:r>
      <w:proofErr w:type="spellStart"/>
      <w:r w:rsidRPr="002F5AFA">
        <w:rPr>
          <w:rFonts w:ascii="Times New Roman" w:hAnsi="Times New Roman" w:cs="Times New Roman"/>
          <w:color w:val="000000"/>
          <w:sz w:val="24"/>
          <w:szCs w:val="24"/>
        </w:rPr>
        <w:t>Lisi</w:t>
      </w:r>
      <w:proofErr w:type="spellEnd"/>
      <w:r w:rsidRPr="002F5AFA">
        <w:rPr>
          <w:rFonts w:ascii="Times New Roman" w:hAnsi="Times New Roman" w:cs="Times New Roman"/>
          <w:color w:val="000000"/>
          <w:sz w:val="24"/>
          <w:szCs w:val="24"/>
        </w:rPr>
        <w:t xml:space="preserve"> (2015) and Ramanathan (2018)</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 xml:space="preserve"> which comprised five items. Green innovation comprises eight </w:t>
      </w:r>
      <w:r w:rsidR="004F3E82">
        <w:rPr>
          <w:rFonts w:ascii="Times New Roman" w:hAnsi="Times New Roman" w:cs="Times New Roman"/>
          <w:color w:val="000000"/>
          <w:sz w:val="24"/>
          <w:szCs w:val="24"/>
        </w:rPr>
        <w:t>items</w:t>
      </w:r>
      <w:r w:rsidRPr="002F5AFA">
        <w:rPr>
          <w:rFonts w:ascii="Times New Roman" w:hAnsi="Times New Roman" w:cs="Times New Roman"/>
          <w:color w:val="000000"/>
          <w:sz w:val="24"/>
          <w:szCs w:val="24"/>
        </w:rPr>
        <w:t>, out of which green product innovation consists of four items</w:t>
      </w:r>
      <w:r w:rsidR="00F1516C">
        <w:rPr>
          <w:rFonts w:ascii="Times New Roman" w:hAnsi="Times New Roman" w:cs="Times New Roman"/>
          <w:color w:val="000000"/>
          <w:sz w:val="24"/>
          <w:szCs w:val="24"/>
        </w:rPr>
        <w:t>,</w:t>
      </w:r>
      <w:r w:rsidRPr="002F5AFA">
        <w:rPr>
          <w:rFonts w:ascii="Times New Roman" w:hAnsi="Times New Roman" w:cs="Times New Roman"/>
          <w:color w:val="000000"/>
          <w:sz w:val="24"/>
          <w:szCs w:val="24"/>
        </w:rPr>
        <w:t xml:space="preserve"> and green process innovation consists of four items (Chen et al., 2006). While organi</w:t>
      </w:r>
      <w:r w:rsidR="00971DAB">
        <w:rPr>
          <w:rFonts w:ascii="Times New Roman" w:hAnsi="Times New Roman" w:cs="Times New Roman"/>
          <w:color w:val="000000"/>
          <w:sz w:val="24"/>
          <w:szCs w:val="24"/>
        </w:rPr>
        <w:t>z</w:t>
      </w:r>
      <w:r w:rsidRPr="002F5AFA">
        <w:rPr>
          <w:rFonts w:ascii="Times New Roman" w:hAnsi="Times New Roman" w:cs="Times New Roman"/>
          <w:color w:val="000000"/>
          <w:sz w:val="24"/>
          <w:szCs w:val="24"/>
        </w:rPr>
        <w:t xml:space="preserve">ational performance was assessed using an eleven-item measure developed by </w:t>
      </w:r>
      <w:r w:rsidR="00971DAB" w:rsidRPr="002F5AFA">
        <w:rPr>
          <w:rFonts w:ascii="Times New Roman" w:hAnsi="Times New Roman" w:cs="Times New Roman"/>
          <w:color w:val="000000"/>
          <w:sz w:val="24"/>
          <w:szCs w:val="24"/>
        </w:rPr>
        <w:t>Wu &amp; Wu (2014)</w:t>
      </w:r>
      <w:r w:rsidR="00971DAB">
        <w:rPr>
          <w:rFonts w:ascii="Times New Roman" w:hAnsi="Times New Roman" w:cs="Times New Roman"/>
          <w:color w:val="000000"/>
          <w:sz w:val="24"/>
          <w:szCs w:val="24"/>
        </w:rPr>
        <w:t xml:space="preserve"> and </w:t>
      </w:r>
      <w:r w:rsidRPr="002F5AFA">
        <w:rPr>
          <w:rFonts w:ascii="Times New Roman" w:hAnsi="Times New Roman" w:cs="Times New Roman"/>
          <w:color w:val="000000"/>
          <w:sz w:val="24"/>
          <w:szCs w:val="24"/>
        </w:rPr>
        <w:t>Huynh (2020).</w:t>
      </w:r>
    </w:p>
    <w:p w14:paraId="55529743" w14:textId="77777777" w:rsidR="00F30D28" w:rsidRDefault="00F30D28" w:rsidP="00BC2105">
      <w:pPr>
        <w:autoSpaceDE w:val="0"/>
        <w:autoSpaceDN w:val="0"/>
        <w:adjustRightInd w:val="0"/>
        <w:spacing w:after="0" w:line="240" w:lineRule="auto"/>
        <w:jc w:val="both"/>
        <w:rPr>
          <w:rFonts w:ascii="Times New Roman" w:hAnsi="Times New Roman" w:cs="Times New Roman"/>
          <w:b/>
          <w:bCs/>
          <w:sz w:val="24"/>
          <w:szCs w:val="24"/>
        </w:rPr>
      </w:pPr>
    </w:p>
    <w:p w14:paraId="6A54BE9D" w14:textId="77777777" w:rsidR="0056680C" w:rsidRPr="0056680C" w:rsidRDefault="0056680C" w:rsidP="00BC2105">
      <w:pPr>
        <w:autoSpaceDE w:val="0"/>
        <w:autoSpaceDN w:val="0"/>
        <w:adjustRightInd w:val="0"/>
        <w:spacing w:after="0" w:line="240" w:lineRule="auto"/>
        <w:jc w:val="both"/>
        <w:rPr>
          <w:rFonts w:ascii="Times New Roman" w:hAnsi="Times New Roman" w:cs="Times New Roman"/>
          <w:b/>
          <w:bCs/>
          <w:sz w:val="24"/>
          <w:szCs w:val="24"/>
        </w:rPr>
      </w:pPr>
      <w:r w:rsidRPr="0056680C">
        <w:rPr>
          <w:rFonts w:ascii="Times New Roman" w:hAnsi="Times New Roman" w:cs="Times New Roman"/>
          <w:b/>
          <w:bCs/>
          <w:sz w:val="24"/>
          <w:szCs w:val="24"/>
        </w:rPr>
        <w:t xml:space="preserve">Data collection and samples </w:t>
      </w:r>
    </w:p>
    <w:p w14:paraId="6828E6B9" w14:textId="10A6B0D8" w:rsidR="001615D6" w:rsidRPr="001615D6" w:rsidRDefault="001615D6" w:rsidP="00BC2105">
      <w:pPr>
        <w:autoSpaceDE w:val="0"/>
        <w:autoSpaceDN w:val="0"/>
        <w:adjustRightInd w:val="0"/>
        <w:spacing w:after="0" w:line="240" w:lineRule="auto"/>
        <w:jc w:val="both"/>
        <w:rPr>
          <w:rFonts w:ascii="Times New Roman" w:hAnsi="Times New Roman" w:cs="Times New Roman"/>
          <w:sz w:val="24"/>
          <w:szCs w:val="24"/>
        </w:rPr>
      </w:pPr>
      <w:r w:rsidRPr="001615D6">
        <w:rPr>
          <w:rFonts w:ascii="Times New Roman" w:hAnsi="Times New Roman" w:cs="Times New Roman"/>
          <w:sz w:val="24"/>
          <w:szCs w:val="24"/>
        </w:rPr>
        <w:lastRenderedPageBreak/>
        <w:t xml:space="preserve">Data from the research were gathered in four Malaysian states, including Malacca, Johor, Selangor and Kedah, from manufacturing firms. These regions were chosen for the study by the researchers owing to the strategic saturation of manufacturing firms. </w:t>
      </w:r>
      <w:r w:rsidR="00F1516C">
        <w:rPr>
          <w:rFonts w:ascii="Times New Roman" w:hAnsi="Times New Roman" w:cs="Times New Roman"/>
          <w:sz w:val="24"/>
          <w:szCs w:val="24"/>
        </w:rPr>
        <w:t>T</w:t>
      </w:r>
      <w:r w:rsidRPr="001615D6">
        <w:rPr>
          <w:rFonts w:ascii="Times New Roman" w:hAnsi="Times New Roman" w:cs="Times New Roman"/>
          <w:sz w:val="24"/>
          <w:szCs w:val="24"/>
        </w:rPr>
        <w:t>hese areas are home to many of Malaysia's industries.  Before data collection, the research was carried out by 550 manufacturer companies from various sectors (</w:t>
      </w:r>
      <w:hyperlink r:id="rId5" w:history="1">
        <w:r w:rsidRPr="0054181E">
          <w:rPr>
            <w:rStyle w:val="Hyperlink"/>
            <w:rFonts w:ascii="Times New Roman" w:eastAsia="Microsoft YaHei" w:hAnsi="Times New Roman" w:cs="Times New Roman"/>
            <w:color w:val="auto"/>
            <w:sz w:val="24"/>
            <w:szCs w:val="24"/>
            <w:u w:val="none"/>
            <w:bdr w:val="none" w:sz="0" w:space="0" w:color="auto" w:frame="1"/>
            <w:shd w:val="clear" w:color="auto" w:fill="FFFFFF"/>
          </w:rPr>
          <w:t>Apparel &amp; Clothing</w:t>
        </w:r>
      </w:hyperlink>
      <w:r w:rsidRPr="0054181E">
        <w:rPr>
          <w:rFonts w:ascii="Times New Roman" w:eastAsia="Microsoft YaHei" w:hAnsi="Times New Roman" w:cs="Times New Roman"/>
          <w:sz w:val="24"/>
          <w:szCs w:val="24"/>
          <w:shd w:val="clear" w:color="auto" w:fill="FFFFFF"/>
        </w:rPr>
        <w:t xml:space="preserve">, </w:t>
      </w:r>
      <w:hyperlink r:id="rId6" w:history="1">
        <w:r w:rsidRPr="0054181E">
          <w:rPr>
            <w:rStyle w:val="Hyperlink"/>
            <w:rFonts w:ascii="Times New Roman" w:eastAsia="Microsoft YaHei" w:hAnsi="Times New Roman" w:cs="Times New Roman"/>
            <w:color w:val="auto"/>
            <w:sz w:val="24"/>
            <w:szCs w:val="24"/>
            <w:u w:val="none"/>
            <w:bdr w:val="none" w:sz="0" w:space="0" w:color="auto" w:frame="1"/>
            <w:shd w:val="clear" w:color="auto" w:fill="FFFFFF"/>
          </w:rPr>
          <w:t>Beauty &amp; Personal Care</w:t>
        </w:r>
      </w:hyperlink>
      <w:r w:rsidRPr="0054181E">
        <w:rPr>
          <w:rFonts w:ascii="Times New Roman" w:hAnsi="Times New Roman" w:cs="Times New Roman"/>
          <w:sz w:val="24"/>
          <w:szCs w:val="24"/>
        </w:rPr>
        <w:t xml:space="preserve">, </w:t>
      </w:r>
      <w:hyperlink r:id="rId7" w:history="1">
        <w:r w:rsidRPr="0054181E">
          <w:rPr>
            <w:rStyle w:val="Hyperlink"/>
            <w:rFonts w:ascii="Times New Roman" w:eastAsia="Microsoft YaHei" w:hAnsi="Times New Roman" w:cs="Times New Roman"/>
            <w:color w:val="auto"/>
            <w:sz w:val="24"/>
            <w:szCs w:val="24"/>
            <w:u w:val="none"/>
            <w:bdr w:val="none" w:sz="0" w:space="0" w:color="auto" w:frame="1"/>
            <w:shd w:val="clear" w:color="auto" w:fill="FFFFFF"/>
          </w:rPr>
          <w:t>Chemicals, Plastics, and Raw Materials</w:t>
        </w:r>
      </w:hyperlink>
      <w:r w:rsidRPr="0054181E">
        <w:rPr>
          <w:rFonts w:ascii="Times New Roman" w:hAnsi="Times New Roman" w:cs="Times New Roman"/>
          <w:sz w:val="24"/>
          <w:szCs w:val="24"/>
        </w:rPr>
        <w:t xml:space="preserve">, </w:t>
      </w:r>
      <w:hyperlink r:id="rId8" w:history="1">
        <w:r w:rsidRPr="0054181E">
          <w:rPr>
            <w:rStyle w:val="Hyperlink"/>
            <w:rFonts w:ascii="Times New Roman" w:eastAsia="Microsoft YaHei" w:hAnsi="Times New Roman" w:cs="Times New Roman"/>
            <w:color w:val="auto"/>
            <w:sz w:val="24"/>
            <w:szCs w:val="24"/>
            <w:u w:val="none"/>
            <w:bdr w:val="none" w:sz="0" w:space="0" w:color="auto" w:frame="1"/>
            <w:shd w:val="clear" w:color="auto" w:fill="FFFFFF"/>
          </w:rPr>
          <w:t>Food &amp; Beverage</w:t>
        </w:r>
      </w:hyperlink>
      <w:r w:rsidRPr="0054181E">
        <w:rPr>
          <w:rFonts w:ascii="Times New Roman" w:hAnsi="Times New Roman" w:cs="Times New Roman"/>
          <w:sz w:val="24"/>
          <w:szCs w:val="24"/>
        </w:rPr>
        <w:t xml:space="preserve">, and </w:t>
      </w:r>
      <w:hyperlink r:id="rId9" w:history="1">
        <w:r w:rsidRPr="0054181E">
          <w:rPr>
            <w:rStyle w:val="Hyperlink"/>
            <w:rFonts w:ascii="Times New Roman" w:eastAsia="Microsoft YaHei" w:hAnsi="Times New Roman" w:cs="Times New Roman"/>
            <w:color w:val="auto"/>
            <w:sz w:val="24"/>
            <w:szCs w:val="24"/>
            <w:u w:val="none"/>
            <w:bdr w:val="none" w:sz="0" w:space="0" w:color="auto" w:frame="1"/>
            <w:shd w:val="clear" w:color="auto" w:fill="FFFFFF"/>
          </w:rPr>
          <w:t>Furniture &amp; Furnishings</w:t>
        </w:r>
      </w:hyperlink>
      <w:r w:rsidRPr="0054181E">
        <w:rPr>
          <w:rFonts w:ascii="Times New Roman" w:hAnsi="Times New Roman" w:cs="Times New Roman"/>
          <w:sz w:val="24"/>
          <w:szCs w:val="24"/>
        </w:rPr>
        <w:t>)</w:t>
      </w:r>
      <w:r w:rsidRPr="001615D6">
        <w:rPr>
          <w:rFonts w:ascii="Times New Roman" w:hAnsi="Times New Roman" w:cs="Times New Roman"/>
          <w:sz w:val="24"/>
          <w:szCs w:val="24"/>
        </w:rPr>
        <w:t xml:space="preserve">. Of the 550 manufacturing companies, 315 agreed to be included in the research. </w:t>
      </w:r>
      <w:r w:rsidR="0004762C" w:rsidRPr="0004762C">
        <w:rPr>
          <w:rFonts w:ascii="Times New Roman" w:hAnsi="Times New Roman" w:cs="Times New Roman"/>
          <w:sz w:val="24"/>
          <w:szCs w:val="24"/>
        </w:rPr>
        <w:t>Thus, 315 questionnaires were distributed to these companies by e-mail as COVID-19 cases increased in these states.</w:t>
      </w:r>
      <w:r w:rsidR="0004762C">
        <w:rPr>
          <w:rFonts w:ascii="Times New Roman" w:hAnsi="Times New Roman" w:cs="Times New Roman"/>
          <w:sz w:val="24"/>
          <w:szCs w:val="24"/>
        </w:rPr>
        <w:t xml:space="preserve"> </w:t>
      </w:r>
      <w:r w:rsidRPr="001615D6">
        <w:rPr>
          <w:rFonts w:ascii="Times New Roman" w:hAnsi="Times New Roman" w:cs="Times New Roman"/>
          <w:sz w:val="24"/>
          <w:szCs w:val="24"/>
        </w:rPr>
        <w:t xml:space="preserve">However, only 170 questionnaires valid and completed were </w:t>
      </w:r>
      <w:r w:rsidR="0004762C" w:rsidRPr="001615D6">
        <w:rPr>
          <w:rFonts w:ascii="Times New Roman" w:hAnsi="Times New Roman" w:cs="Times New Roman"/>
          <w:sz w:val="24"/>
          <w:szCs w:val="24"/>
        </w:rPr>
        <w:t>collected</w:t>
      </w:r>
      <w:r w:rsidRPr="001615D6">
        <w:rPr>
          <w:rFonts w:ascii="Times New Roman" w:hAnsi="Times New Roman" w:cs="Times New Roman"/>
          <w:sz w:val="24"/>
          <w:szCs w:val="24"/>
        </w:rPr>
        <w:t xml:space="preserve"> and deemed suitable for study. This represented a 5</w:t>
      </w:r>
      <w:r>
        <w:rPr>
          <w:rFonts w:ascii="Times New Roman" w:hAnsi="Times New Roman" w:cs="Times New Roman"/>
          <w:sz w:val="24"/>
          <w:szCs w:val="24"/>
        </w:rPr>
        <w:t>4</w:t>
      </w:r>
      <w:r w:rsidRPr="001615D6">
        <w:rPr>
          <w:rFonts w:ascii="Times New Roman" w:hAnsi="Times New Roman" w:cs="Times New Roman"/>
          <w:sz w:val="24"/>
          <w:szCs w:val="24"/>
        </w:rPr>
        <w:t xml:space="preserve"> per</w:t>
      </w:r>
      <w:r w:rsidR="00F1516C">
        <w:rPr>
          <w:rFonts w:ascii="Times New Roman" w:hAnsi="Times New Roman" w:cs="Times New Roman"/>
          <w:sz w:val="24"/>
          <w:szCs w:val="24"/>
        </w:rPr>
        <w:t xml:space="preserve"> </w:t>
      </w:r>
      <w:r w:rsidRPr="001615D6">
        <w:rPr>
          <w:rFonts w:ascii="Times New Roman" w:hAnsi="Times New Roman" w:cs="Times New Roman"/>
          <w:sz w:val="24"/>
          <w:szCs w:val="24"/>
        </w:rPr>
        <w:t>cent response rate.</w:t>
      </w:r>
      <w:r w:rsidR="005D01AF">
        <w:rPr>
          <w:rFonts w:ascii="Times New Roman" w:hAnsi="Times New Roman" w:cs="Times New Roman"/>
          <w:sz w:val="24"/>
          <w:szCs w:val="24"/>
        </w:rPr>
        <w:t xml:space="preserve"> </w:t>
      </w:r>
      <w:r w:rsidR="003869A9">
        <w:rPr>
          <w:rFonts w:ascii="Times New Roman" w:hAnsi="Times New Roman" w:cs="Times New Roman"/>
          <w:sz w:val="24"/>
          <w:szCs w:val="24"/>
        </w:rPr>
        <w:t xml:space="preserve"> </w:t>
      </w:r>
      <w:r w:rsidR="00057FC0">
        <w:rPr>
          <w:rFonts w:ascii="Times New Roman" w:hAnsi="Times New Roman" w:cs="Times New Roman"/>
          <w:sz w:val="24"/>
          <w:szCs w:val="24"/>
        </w:rPr>
        <w:t xml:space="preserve"> </w:t>
      </w:r>
      <w:r w:rsidR="005F7764">
        <w:rPr>
          <w:rFonts w:ascii="Times New Roman" w:hAnsi="Times New Roman" w:cs="Times New Roman"/>
          <w:sz w:val="24"/>
          <w:szCs w:val="24"/>
        </w:rPr>
        <w:t xml:space="preserve"> </w:t>
      </w:r>
      <w:r w:rsidR="00823C0F">
        <w:rPr>
          <w:rFonts w:ascii="Times New Roman" w:hAnsi="Times New Roman" w:cs="Times New Roman"/>
          <w:sz w:val="24"/>
          <w:szCs w:val="24"/>
        </w:rPr>
        <w:t xml:space="preserve"> </w:t>
      </w:r>
      <w:r w:rsidR="00623839">
        <w:rPr>
          <w:rFonts w:ascii="Times New Roman" w:hAnsi="Times New Roman" w:cs="Times New Roman"/>
          <w:sz w:val="24"/>
          <w:szCs w:val="24"/>
        </w:rPr>
        <w:t xml:space="preserve"> </w:t>
      </w:r>
      <w:r w:rsidR="00F772CA">
        <w:rPr>
          <w:rFonts w:ascii="Times New Roman" w:hAnsi="Times New Roman" w:cs="Times New Roman"/>
          <w:sz w:val="24"/>
          <w:szCs w:val="24"/>
        </w:rPr>
        <w:t xml:space="preserve"> </w:t>
      </w:r>
      <w:r w:rsidR="00F42A65">
        <w:rPr>
          <w:rFonts w:ascii="Times New Roman" w:hAnsi="Times New Roman" w:cs="Times New Roman"/>
          <w:sz w:val="24"/>
          <w:szCs w:val="24"/>
        </w:rPr>
        <w:t xml:space="preserve"> </w:t>
      </w:r>
      <w:r w:rsidR="00BE4C99">
        <w:rPr>
          <w:rFonts w:ascii="Times New Roman" w:hAnsi="Times New Roman" w:cs="Times New Roman"/>
          <w:sz w:val="24"/>
          <w:szCs w:val="24"/>
        </w:rPr>
        <w:t xml:space="preserve"> </w:t>
      </w:r>
      <w:r w:rsidR="00783915">
        <w:rPr>
          <w:rFonts w:ascii="Times New Roman" w:hAnsi="Times New Roman" w:cs="Times New Roman"/>
          <w:sz w:val="24"/>
          <w:szCs w:val="24"/>
        </w:rPr>
        <w:t xml:space="preserve"> </w:t>
      </w:r>
      <w:r w:rsidR="00BF78B1">
        <w:rPr>
          <w:rFonts w:ascii="Times New Roman" w:hAnsi="Times New Roman" w:cs="Times New Roman"/>
          <w:sz w:val="24"/>
          <w:szCs w:val="24"/>
        </w:rPr>
        <w:t xml:space="preserve"> </w:t>
      </w:r>
      <w:r w:rsidR="002E6A99">
        <w:rPr>
          <w:rFonts w:ascii="Times New Roman" w:hAnsi="Times New Roman" w:cs="Times New Roman"/>
          <w:sz w:val="24"/>
          <w:szCs w:val="24"/>
        </w:rPr>
        <w:t xml:space="preserve"> </w:t>
      </w:r>
      <w:r w:rsidR="00BF66B9">
        <w:rPr>
          <w:rFonts w:ascii="Times New Roman" w:hAnsi="Times New Roman" w:cs="Times New Roman"/>
          <w:sz w:val="24"/>
          <w:szCs w:val="24"/>
        </w:rPr>
        <w:t xml:space="preserve"> </w:t>
      </w:r>
      <w:r w:rsidR="008A7162">
        <w:rPr>
          <w:rFonts w:ascii="Times New Roman" w:hAnsi="Times New Roman" w:cs="Times New Roman"/>
          <w:sz w:val="24"/>
          <w:szCs w:val="24"/>
        </w:rPr>
        <w:t xml:space="preserve"> </w:t>
      </w:r>
      <w:r w:rsidR="00633ACC">
        <w:rPr>
          <w:rFonts w:ascii="Times New Roman" w:hAnsi="Times New Roman" w:cs="Times New Roman"/>
          <w:sz w:val="24"/>
          <w:szCs w:val="24"/>
        </w:rPr>
        <w:t xml:space="preserve"> </w:t>
      </w:r>
      <w:r w:rsidR="00825831">
        <w:rPr>
          <w:rFonts w:ascii="Times New Roman" w:hAnsi="Times New Roman" w:cs="Times New Roman"/>
          <w:sz w:val="24"/>
          <w:szCs w:val="24"/>
        </w:rPr>
        <w:t xml:space="preserve"> </w:t>
      </w:r>
      <w:r w:rsidR="00122893">
        <w:rPr>
          <w:rFonts w:ascii="Times New Roman" w:hAnsi="Times New Roman" w:cs="Times New Roman"/>
          <w:sz w:val="24"/>
          <w:szCs w:val="24"/>
        </w:rPr>
        <w:t xml:space="preserve"> </w:t>
      </w:r>
      <w:r w:rsidR="009128AC">
        <w:rPr>
          <w:rFonts w:ascii="Times New Roman" w:hAnsi="Times New Roman" w:cs="Times New Roman"/>
          <w:sz w:val="24"/>
          <w:szCs w:val="24"/>
        </w:rPr>
        <w:t xml:space="preserve"> </w:t>
      </w:r>
      <w:r w:rsidR="0051454D">
        <w:rPr>
          <w:rFonts w:ascii="Times New Roman" w:hAnsi="Times New Roman" w:cs="Times New Roman"/>
          <w:sz w:val="24"/>
          <w:szCs w:val="24"/>
        </w:rPr>
        <w:t xml:space="preserve"> </w:t>
      </w:r>
      <w:r w:rsidR="000D6E82">
        <w:rPr>
          <w:rFonts w:ascii="Times New Roman" w:hAnsi="Times New Roman" w:cs="Times New Roman"/>
          <w:sz w:val="24"/>
          <w:szCs w:val="24"/>
        </w:rPr>
        <w:t xml:space="preserve"> </w:t>
      </w:r>
      <w:r w:rsidR="001F3AEA">
        <w:rPr>
          <w:rFonts w:ascii="Times New Roman" w:hAnsi="Times New Roman" w:cs="Times New Roman"/>
          <w:sz w:val="24"/>
          <w:szCs w:val="24"/>
        </w:rPr>
        <w:t xml:space="preserve"> </w:t>
      </w:r>
      <w:r w:rsidR="001313E3">
        <w:rPr>
          <w:rFonts w:ascii="Times New Roman" w:hAnsi="Times New Roman" w:cs="Times New Roman"/>
          <w:sz w:val="24"/>
          <w:szCs w:val="24"/>
        </w:rPr>
        <w:t xml:space="preserve"> </w:t>
      </w:r>
      <w:r w:rsidR="00381A7B">
        <w:rPr>
          <w:rFonts w:ascii="Times New Roman" w:hAnsi="Times New Roman" w:cs="Times New Roman"/>
          <w:sz w:val="24"/>
          <w:szCs w:val="24"/>
        </w:rPr>
        <w:t xml:space="preserve"> </w:t>
      </w:r>
      <w:r w:rsidR="00A96E2F">
        <w:rPr>
          <w:rFonts w:ascii="Times New Roman" w:hAnsi="Times New Roman" w:cs="Times New Roman"/>
          <w:sz w:val="24"/>
          <w:szCs w:val="24"/>
        </w:rPr>
        <w:t xml:space="preserve"> </w:t>
      </w:r>
      <w:r w:rsidR="008166D0">
        <w:rPr>
          <w:rFonts w:ascii="Times New Roman" w:hAnsi="Times New Roman" w:cs="Times New Roman"/>
          <w:sz w:val="24"/>
          <w:szCs w:val="24"/>
        </w:rPr>
        <w:t xml:space="preserve"> </w:t>
      </w:r>
      <w:r w:rsidR="00BE479A">
        <w:rPr>
          <w:rFonts w:ascii="Times New Roman" w:hAnsi="Times New Roman" w:cs="Times New Roman"/>
          <w:sz w:val="24"/>
          <w:szCs w:val="24"/>
        </w:rPr>
        <w:t xml:space="preserve"> </w:t>
      </w:r>
    </w:p>
    <w:p w14:paraId="17906119" w14:textId="38208A10" w:rsidR="001615D6" w:rsidRDefault="001615D6" w:rsidP="00BC2105">
      <w:pPr>
        <w:autoSpaceDE w:val="0"/>
        <w:autoSpaceDN w:val="0"/>
        <w:adjustRightInd w:val="0"/>
        <w:spacing w:after="0" w:line="240" w:lineRule="auto"/>
        <w:jc w:val="both"/>
        <w:rPr>
          <w:rFonts w:ascii="Times New Roman" w:hAnsi="Times New Roman" w:cs="Times New Roman"/>
          <w:b/>
          <w:bCs/>
          <w:sz w:val="24"/>
          <w:szCs w:val="24"/>
        </w:rPr>
      </w:pPr>
    </w:p>
    <w:p w14:paraId="535D4A6C" w14:textId="6B766CA6" w:rsidR="00EB1423" w:rsidRPr="00EB1423" w:rsidRDefault="00EB1423" w:rsidP="00BC2105">
      <w:pPr>
        <w:autoSpaceDE w:val="0"/>
        <w:autoSpaceDN w:val="0"/>
        <w:adjustRightInd w:val="0"/>
        <w:spacing w:after="0" w:line="240" w:lineRule="auto"/>
        <w:jc w:val="both"/>
        <w:rPr>
          <w:rFonts w:ascii="Times New Roman" w:hAnsi="Times New Roman" w:cs="Times New Roman"/>
          <w:b/>
          <w:bCs/>
          <w:sz w:val="24"/>
          <w:szCs w:val="24"/>
        </w:rPr>
      </w:pPr>
      <w:r w:rsidRPr="00EB1423">
        <w:rPr>
          <w:rFonts w:ascii="Times New Roman" w:hAnsi="Times New Roman" w:cs="Times New Roman"/>
          <w:b/>
          <w:bCs/>
          <w:sz w:val="24"/>
          <w:szCs w:val="24"/>
        </w:rPr>
        <w:t>Profile of respondents</w:t>
      </w:r>
    </w:p>
    <w:p w14:paraId="510558D5" w14:textId="06E4C6A0" w:rsidR="00923923" w:rsidRDefault="00923923" w:rsidP="00923923">
      <w:pPr>
        <w:autoSpaceDE w:val="0"/>
        <w:autoSpaceDN w:val="0"/>
        <w:adjustRightInd w:val="0"/>
        <w:spacing w:after="0" w:line="240" w:lineRule="auto"/>
        <w:jc w:val="both"/>
        <w:rPr>
          <w:rStyle w:val="Hyperlink"/>
          <w:rFonts w:ascii="Times New Roman" w:eastAsia="Microsoft YaHei" w:hAnsi="Times New Roman" w:cs="Times New Roman"/>
          <w:color w:val="auto"/>
          <w:sz w:val="24"/>
          <w:szCs w:val="24"/>
          <w:u w:val="none"/>
          <w:bdr w:val="none" w:sz="0" w:space="0" w:color="auto" w:frame="1"/>
          <w:shd w:val="clear" w:color="auto" w:fill="FFFFFF"/>
        </w:rPr>
      </w:pPr>
      <w:r w:rsidRPr="002E7F5C">
        <w:rPr>
          <w:rFonts w:ascii="Times New Roman" w:hAnsi="Times New Roman" w:cs="Times New Roman"/>
          <w:sz w:val="24"/>
          <w:szCs w:val="24"/>
        </w:rPr>
        <w:t>Demographic representation was shown in Table 1, as 170 managers and owners from manufacturing industries comprise the Malaysia</w:t>
      </w:r>
      <w:r w:rsidR="00F1516C">
        <w:rPr>
          <w:rFonts w:ascii="Times New Roman" w:hAnsi="Times New Roman" w:cs="Times New Roman"/>
          <w:sz w:val="24"/>
          <w:szCs w:val="24"/>
        </w:rPr>
        <w:t>n</w:t>
      </w:r>
      <w:r w:rsidRPr="002E7F5C">
        <w:rPr>
          <w:rFonts w:ascii="Times New Roman" w:hAnsi="Times New Roman" w:cs="Times New Roman"/>
          <w:sz w:val="24"/>
          <w:szCs w:val="24"/>
        </w:rPr>
        <w:t xml:space="preserve"> population. </w:t>
      </w:r>
      <w:r>
        <w:rPr>
          <w:rFonts w:ascii="Times New Roman" w:hAnsi="Times New Roman" w:cs="Times New Roman"/>
          <w:sz w:val="24"/>
          <w:szCs w:val="24"/>
        </w:rPr>
        <w:t>1</w:t>
      </w:r>
      <w:r w:rsidRPr="00BD6994">
        <w:rPr>
          <w:rFonts w:ascii="Times New Roman" w:hAnsi="Times New Roman" w:cs="Times New Roman"/>
          <w:sz w:val="24"/>
          <w:szCs w:val="24"/>
        </w:rPr>
        <w:t xml:space="preserve">30 </w:t>
      </w:r>
      <w:r w:rsidRPr="002E7F5C">
        <w:rPr>
          <w:rFonts w:ascii="Times New Roman" w:hAnsi="Times New Roman" w:cs="Times New Roman"/>
          <w:sz w:val="24"/>
          <w:szCs w:val="24"/>
        </w:rPr>
        <w:t>(76%) of responders are male, while the remaining </w:t>
      </w:r>
      <w:r>
        <w:rPr>
          <w:rFonts w:ascii="Times New Roman" w:hAnsi="Times New Roman" w:cs="Times New Roman"/>
          <w:sz w:val="24"/>
          <w:szCs w:val="24"/>
        </w:rPr>
        <w:t>4</w:t>
      </w:r>
      <w:r w:rsidRPr="00BD6994">
        <w:rPr>
          <w:rFonts w:ascii="Times New Roman" w:hAnsi="Times New Roman" w:cs="Times New Roman"/>
          <w:sz w:val="24"/>
          <w:szCs w:val="24"/>
        </w:rPr>
        <w:t>0 (2</w:t>
      </w:r>
      <w:r>
        <w:rPr>
          <w:rFonts w:ascii="Times New Roman" w:hAnsi="Times New Roman" w:cs="Times New Roman"/>
          <w:sz w:val="24"/>
          <w:szCs w:val="24"/>
        </w:rPr>
        <w:t>4</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are female.</w:t>
      </w:r>
      <w:r>
        <w:rPr>
          <w:rFonts w:ascii="Times New Roman" w:hAnsi="Times New Roman" w:cs="Times New Roman"/>
          <w:sz w:val="24"/>
          <w:szCs w:val="24"/>
        </w:rPr>
        <w:t xml:space="preserve"> </w:t>
      </w:r>
      <w:r w:rsidRPr="00BD6994">
        <w:rPr>
          <w:rFonts w:ascii="Times New Roman" w:hAnsi="Times New Roman" w:cs="Times New Roman"/>
          <w:sz w:val="24"/>
          <w:szCs w:val="24"/>
        </w:rPr>
        <w:t xml:space="preserve">Also, </w:t>
      </w:r>
      <w:r>
        <w:rPr>
          <w:rFonts w:ascii="Times New Roman" w:hAnsi="Times New Roman" w:cs="Times New Roman"/>
          <w:sz w:val="24"/>
          <w:szCs w:val="24"/>
        </w:rPr>
        <w:t>83</w:t>
      </w:r>
      <w:r w:rsidRPr="00BD6994">
        <w:rPr>
          <w:rFonts w:ascii="Times New Roman" w:hAnsi="Times New Roman" w:cs="Times New Roman"/>
          <w:sz w:val="24"/>
          <w:szCs w:val="24"/>
        </w:rPr>
        <w:t xml:space="preserve"> (4</w:t>
      </w:r>
      <w:r>
        <w:rPr>
          <w:rFonts w:ascii="Times New Roman" w:hAnsi="Times New Roman" w:cs="Times New Roman"/>
          <w:sz w:val="24"/>
          <w:szCs w:val="24"/>
        </w:rPr>
        <w:t>9</w:t>
      </w:r>
      <w:r w:rsidRPr="00BD6994">
        <w:rPr>
          <w:rFonts w:ascii="Times New Roman" w:hAnsi="Times New Roman" w:cs="Times New Roman"/>
          <w:sz w:val="24"/>
          <w:szCs w:val="24"/>
        </w:rPr>
        <w:t>%)</w:t>
      </w:r>
      <w:r>
        <w:rPr>
          <w:rFonts w:ascii="Times New Roman" w:hAnsi="Times New Roman" w:cs="Times New Roman"/>
          <w:sz w:val="24"/>
          <w:szCs w:val="24"/>
        </w:rPr>
        <w:t xml:space="preserve"> </w:t>
      </w:r>
      <w:r w:rsidRPr="00BD6994">
        <w:rPr>
          <w:rFonts w:ascii="Times New Roman" w:hAnsi="Times New Roman" w:cs="Times New Roman"/>
          <w:sz w:val="24"/>
          <w:szCs w:val="24"/>
        </w:rPr>
        <w:t xml:space="preserve">respondents fall in the range of </w:t>
      </w:r>
      <w:r>
        <w:rPr>
          <w:rFonts w:ascii="Times New Roman" w:hAnsi="Times New Roman" w:cs="Times New Roman"/>
          <w:sz w:val="24"/>
          <w:szCs w:val="24"/>
        </w:rPr>
        <w:t>45</w:t>
      </w:r>
      <w:r w:rsidRPr="00BD6994">
        <w:rPr>
          <w:rFonts w:ascii="Times New Roman" w:hAnsi="Times New Roman" w:cs="Times New Roman"/>
          <w:sz w:val="24"/>
          <w:szCs w:val="24"/>
        </w:rPr>
        <w:t>–</w:t>
      </w:r>
      <w:r>
        <w:rPr>
          <w:rFonts w:ascii="Times New Roman" w:hAnsi="Times New Roman" w:cs="Times New Roman"/>
          <w:sz w:val="24"/>
          <w:szCs w:val="24"/>
        </w:rPr>
        <w:t>55</w:t>
      </w:r>
      <w:r w:rsidRPr="00BD6994">
        <w:rPr>
          <w:rFonts w:ascii="Times New Roman" w:hAnsi="Times New Roman" w:cs="Times New Roman"/>
          <w:sz w:val="24"/>
          <w:szCs w:val="24"/>
        </w:rPr>
        <w:t xml:space="preserve"> years, followed by </w:t>
      </w:r>
      <w:r>
        <w:rPr>
          <w:rFonts w:ascii="Times New Roman" w:hAnsi="Times New Roman" w:cs="Times New Roman"/>
          <w:sz w:val="24"/>
          <w:szCs w:val="24"/>
        </w:rPr>
        <w:t xml:space="preserve">34 </w:t>
      </w:r>
      <w:r w:rsidRPr="00BD6994">
        <w:rPr>
          <w:rFonts w:ascii="Times New Roman" w:hAnsi="Times New Roman" w:cs="Times New Roman"/>
          <w:sz w:val="24"/>
          <w:szCs w:val="24"/>
        </w:rPr>
        <w:t>(20%) in 2</w:t>
      </w:r>
      <w:r>
        <w:rPr>
          <w:rFonts w:ascii="Times New Roman" w:hAnsi="Times New Roman" w:cs="Times New Roman"/>
          <w:sz w:val="24"/>
          <w:szCs w:val="24"/>
        </w:rPr>
        <w:t>5</w:t>
      </w:r>
      <w:r w:rsidRPr="00BD6994">
        <w:rPr>
          <w:rFonts w:ascii="Times New Roman" w:hAnsi="Times New Roman" w:cs="Times New Roman"/>
          <w:sz w:val="24"/>
          <w:szCs w:val="24"/>
        </w:rPr>
        <w:t>–3</w:t>
      </w:r>
      <w:r>
        <w:rPr>
          <w:rFonts w:ascii="Times New Roman" w:hAnsi="Times New Roman" w:cs="Times New Roman"/>
          <w:sz w:val="24"/>
          <w:szCs w:val="24"/>
        </w:rPr>
        <w:t>5</w:t>
      </w:r>
      <w:r w:rsidRPr="00BD6994">
        <w:rPr>
          <w:rFonts w:ascii="Times New Roman" w:hAnsi="Times New Roman" w:cs="Times New Roman"/>
          <w:sz w:val="24"/>
          <w:szCs w:val="24"/>
        </w:rPr>
        <w:t xml:space="preserve"> years</w:t>
      </w:r>
      <w:r>
        <w:rPr>
          <w:rFonts w:ascii="Times New Roman" w:hAnsi="Times New Roman" w:cs="Times New Roman"/>
          <w:sz w:val="24"/>
          <w:szCs w:val="24"/>
        </w:rPr>
        <w:t xml:space="preserve"> while, in the range of </w:t>
      </w:r>
      <w:r w:rsidRPr="00642D95">
        <w:rPr>
          <w:rFonts w:ascii="Times New Roman" w:hAnsi="Times New Roman" w:cs="Times New Roman"/>
          <w:sz w:val="24"/>
          <w:szCs w:val="24"/>
        </w:rPr>
        <w:t>35–45</w:t>
      </w:r>
      <w:r>
        <w:rPr>
          <w:rFonts w:ascii="Times New Roman" w:hAnsi="Times New Roman" w:cs="Times New Roman"/>
          <w:sz w:val="24"/>
          <w:szCs w:val="24"/>
        </w:rPr>
        <w:t xml:space="preserve"> and above 55, followed by 4</w:t>
      </w:r>
      <w:r w:rsidRPr="00BD6994">
        <w:rPr>
          <w:rFonts w:ascii="Times New Roman" w:hAnsi="Times New Roman" w:cs="Times New Roman"/>
          <w:sz w:val="24"/>
          <w:szCs w:val="24"/>
        </w:rPr>
        <w:t>0</w:t>
      </w:r>
      <w:r>
        <w:rPr>
          <w:rFonts w:ascii="Times New Roman" w:hAnsi="Times New Roman" w:cs="Times New Roman"/>
          <w:sz w:val="24"/>
          <w:szCs w:val="24"/>
        </w:rPr>
        <w:t xml:space="preserve"> </w:t>
      </w:r>
      <w:r w:rsidRPr="00BD6994">
        <w:rPr>
          <w:rFonts w:ascii="Times New Roman" w:hAnsi="Times New Roman" w:cs="Times New Roman"/>
          <w:sz w:val="24"/>
          <w:szCs w:val="24"/>
        </w:rPr>
        <w:t>(2</w:t>
      </w:r>
      <w:r>
        <w:rPr>
          <w:rFonts w:ascii="Times New Roman" w:hAnsi="Times New Roman" w:cs="Times New Roman"/>
          <w:sz w:val="24"/>
          <w:szCs w:val="24"/>
        </w:rPr>
        <w:t>3</w:t>
      </w:r>
      <w:r w:rsidRPr="00BD6994">
        <w:rPr>
          <w:rFonts w:ascii="Times New Roman" w:hAnsi="Times New Roman" w:cs="Times New Roman"/>
          <w:sz w:val="24"/>
          <w:szCs w:val="24"/>
        </w:rPr>
        <w:t>%)</w:t>
      </w:r>
      <w:r>
        <w:rPr>
          <w:rFonts w:ascii="Times New Roman" w:hAnsi="Times New Roman" w:cs="Times New Roman"/>
          <w:sz w:val="24"/>
          <w:szCs w:val="24"/>
        </w:rPr>
        <w:t xml:space="preserve"> and 12 </w:t>
      </w:r>
      <w:r w:rsidRPr="00BD6994">
        <w:rPr>
          <w:rFonts w:ascii="Times New Roman" w:hAnsi="Times New Roman" w:cs="Times New Roman"/>
          <w:sz w:val="24"/>
          <w:szCs w:val="24"/>
        </w:rPr>
        <w:t>(</w:t>
      </w:r>
      <w:r>
        <w:rPr>
          <w:rFonts w:ascii="Times New Roman" w:hAnsi="Times New Roman" w:cs="Times New Roman"/>
          <w:sz w:val="24"/>
          <w:szCs w:val="24"/>
        </w:rPr>
        <w:t>8</w:t>
      </w:r>
      <w:r w:rsidRPr="00BD6994">
        <w:rPr>
          <w:rFonts w:ascii="Times New Roman" w:hAnsi="Times New Roman" w:cs="Times New Roman"/>
          <w:sz w:val="24"/>
          <w:szCs w:val="24"/>
        </w:rPr>
        <w:t xml:space="preserve">%). </w:t>
      </w:r>
      <w:r w:rsidRPr="00B35F34">
        <w:rPr>
          <w:rFonts w:ascii="Times New Roman" w:hAnsi="Times New Roman" w:cs="Times New Roman"/>
          <w:sz w:val="24"/>
          <w:szCs w:val="24"/>
        </w:rPr>
        <w:t xml:space="preserve">Similarly, in marital status, 27 employees were </w:t>
      </w:r>
      <w:r w:rsidRPr="00BD6994">
        <w:rPr>
          <w:rFonts w:ascii="Times New Roman" w:hAnsi="Times New Roman" w:cs="Times New Roman"/>
          <w:sz w:val="24"/>
          <w:szCs w:val="24"/>
        </w:rPr>
        <w:t>(</w:t>
      </w:r>
      <w:r>
        <w:rPr>
          <w:rFonts w:ascii="Times New Roman" w:hAnsi="Times New Roman" w:cs="Times New Roman"/>
          <w:sz w:val="24"/>
          <w:szCs w:val="24"/>
        </w:rPr>
        <w:t>16</w:t>
      </w:r>
      <w:r w:rsidRPr="00BD6994">
        <w:rPr>
          <w:rFonts w:ascii="Times New Roman" w:hAnsi="Times New Roman" w:cs="Times New Roman"/>
          <w:sz w:val="24"/>
          <w:szCs w:val="24"/>
        </w:rPr>
        <w:t xml:space="preserve">%) </w:t>
      </w:r>
      <w:r w:rsidRPr="00B35F34">
        <w:rPr>
          <w:rFonts w:ascii="Times New Roman" w:hAnsi="Times New Roman" w:cs="Times New Roman"/>
          <w:sz w:val="24"/>
          <w:szCs w:val="24"/>
        </w:rPr>
        <w:t>unmarried</w:t>
      </w:r>
      <w:r w:rsidR="00F1516C">
        <w:rPr>
          <w:rFonts w:ascii="Times New Roman" w:hAnsi="Times New Roman" w:cs="Times New Roman"/>
          <w:sz w:val="24"/>
          <w:szCs w:val="24"/>
        </w:rPr>
        <w:t>,</w:t>
      </w:r>
      <w:r w:rsidRPr="00B35F34">
        <w:rPr>
          <w:rFonts w:ascii="Times New Roman" w:hAnsi="Times New Roman" w:cs="Times New Roman"/>
          <w:sz w:val="24"/>
          <w:szCs w:val="24"/>
        </w:rPr>
        <w:t xml:space="preserve"> and 143 employees were married </w:t>
      </w:r>
      <w:r w:rsidRPr="00BD6994">
        <w:rPr>
          <w:rFonts w:ascii="Times New Roman" w:hAnsi="Times New Roman" w:cs="Times New Roman"/>
          <w:sz w:val="24"/>
          <w:szCs w:val="24"/>
        </w:rPr>
        <w:t>(</w:t>
      </w:r>
      <w:r>
        <w:rPr>
          <w:rFonts w:ascii="Times New Roman" w:hAnsi="Times New Roman" w:cs="Times New Roman"/>
          <w:sz w:val="24"/>
          <w:szCs w:val="24"/>
        </w:rPr>
        <w:t>84</w:t>
      </w:r>
      <w:r w:rsidRPr="00BD6994">
        <w:rPr>
          <w:rFonts w:ascii="Times New Roman" w:hAnsi="Times New Roman" w:cs="Times New Roman"/>
          <w:sz w:val="24"/>
          <w:szCs w:val="24"/>
        </w:rPr>
        <w:t>%)</w:t>
      </w:r>
      <w:r w:rsidRPr="00B35F34">
        <w:rPr>
          <w:rFonts w:ascii="Times New Roman" w:hAnsi="Times New Roman" w:cs="Times New Roman"/>
          <w:sz w:val="24"/>
          <w:szCs w:val="24"/>
        </w:rPr>
        <w:t>.</w:t>
      </w:r>
      <w:r>
        <w:rPr>
          <w:rFonts w:ascii="Times New Roman" w:hAnsi="Times New Roman" w:cs="Times New Roman"/>
          <w:sz w:val="24"/>
          <w:szCs w:val="24"/>
        </w:rPr>
        <w:t xml:space="preserve"> </w:t>
      </w:r>
      <w:r w:rsidRPr="002E7F5C">
        <w:rPr>
          <w:rFonts w:ascii="Times New Roman" w:hAnsi="Times New Roman" w:cs="Times New Roman"/>
          <w:sz w:val="24"/>
          <w:szCs w:val="24"/>
        </w:rPr>
        <w:t xml:space="preserve">In terms of education, 91 </w:t>
      </w:r>
      <w:r w:rsidRPr="00BD6994">
        <w:rPr>
          <w:rFonts w:ascii="Times New Roman" w:hAnsi="Times New Roman" w:cs="Times New Roman"/>
          <w:sz w:val="24"/>
          <w:szCs w:val="24"/>
        </w:rPr>
        <w:t>(5</w:t>
      </w:r>
      <w:r>
        <w:rPr>
          <w:rFonts w:ascii="Times New Roman" w:hAnsi="Times New Roman" w:cs="Times New Roman"/>
          <w:sz w:val="24"/>
          <w:szCs w:val="24"/>
        </w:rPr>
        <w:t>1</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 xml:space="preserve">of the respondents have obtained a master's degree, </w:t>
      </w:r>
      <w:r>
        <w:rPr>
          <w:rFonts w:ascii="Times New Roman" w:hAnsi="Times New Roman" w:cs="Times New Roman"/>
          <w:sz w:val="24"/>
          <w:szCs w:val="24"/>
        </w:rPr>
        <w:t xml:space="preserve">56 </w:t>
      </w:r>
      <w:r w:rsidRPr="00BD6994">
        <w:rPr>
          <w:rFonts w:ascii="Times New Roman" w:hAnsi="Times New Roman" w:cs="Times New Roman"/>
          <w:sz w:val="24"/>
          <w:szCs w:val="24"/>
        </w:rPr>
        <w:t>(</w:t>
      </w:r>
      <w:r>
        <w:rPr>
          <w:rFonts w:ascii="Times New Roman" w:hAnsi="Times New Roman" w:cs="Times New Roman"/>
          <w:sz w:val="24"/>
          <w:szCs w:val="24"/>
        </w:rPr>
        <w:t>33</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 xml:space="preserve">a bachelor's degree, and the remaining 15 </w:t>
      </w:r>
      <w:r w:rsidRPr="00BD6994">
        <w:rPr>
          <w:rFonts w:ascii="Times New Roman" w:hAnsi="Times New Roman" w:cs="Times New Roman"/>
          <w:sz w:val="24"/>
          <w:szCs w:val="24"/>
        </w:rPr>
        <w:t>(</w:t>
      </w:r>
      <w:r>
        <w:rPr>
          <w:rFonts w:ascii="Times New Roman" w:hAnsi="Times New Roman" w:cs="Times New Roman"/>
          <w:sz w:val="24"/>
          <w:szCs w:val="24"/>
        </w:rPr>
        <w:t>9</w:t>
      </w:r>
      <w:r w:rsidRPr="00BD6994">
        <w:rPr>
          <w:rFonts w:ascii="Times New Roman" w:hAnsi="Times New Roman" w:cs="Times New Roman"/>
          <w:sz w:val="24"/>
          <w:szCs w:val="24"/>
        </w:rPr>
        <w:t xml:space="preserve">%) </w:t>
      </w:r>
      <w:r>
        <w:rPr>
          <w:rFonts w:ascii="Times New Roman" w:hAnsi="Times New Roman" w:cs="Times New Roman"/>
          <w:sz w:val="24"/>
          <w:szCs w:val="24"/>
        </w:rPr>
        <w:t>diploma</w:t>
      </w:r>
      <w:r w:rsidRPr="002E7F5C">
        <w:rPr>
          <w:rFonts w:ascii="Times New Roman" w:hAnsi="Times New Roman" w:cs="Times New Roman"/>
          <w:sz w:val="24"/>
          <w:szCs w:val="24"/>
        </w:rPr>
        <w:t xml:space="preserve"> and </w:t>
      </w:r>
      <w:r>
        <w:rPr>
          <w:rFonts w:ascii="Times New Roman" w:hAnsi="Times New Roman" w:cs="Times New Roman"/>
          <w:sz w:val="24"/>
          <w:szCs w:val="24"/>
        </w:rPr>
        <w:t xml:space="preserve">8 </w:t>
      </w:r>
      <w:r w:rsidRPr="00BD6994">
        <w:rPr>
          <w:rFonts w:ascii="Times New Roman" w:hAnsi="Times New Roman" w:cs="Times New Roman"/>
          <w:sz w:val="24"/>
          <w:szCs w:val="24"/>
        </w:rPr>
        <w:t>(</w:t>
      </w:r>
      <w:r>
        <w:rPr>
          <w:rFonts w:ascii="Times New Roman" w:hAnsi="Times New Roman" w:cs="Times New Roman"/>
          <w:sz w:val="24"/>
          <w:szCs w:val="24"/>
        </w:rPr>
        <w:t>5</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PhD degree education. Additionally, in terms of job experience, about 77</w:t>
      </w:r>
      <w:r>
        <w:rPr>
          <w:rFonts w:ascii="Times New Roman" w:hAnsi="Times New Roman" w:cs="Times New Roman"/>
          <w:sz w:val="24"/>
          <w:szCs w:val="24"/>
        </w:rPr>
        <w:t xml:space="preserve"> </w:t>
      </w:r>
      <w:r w:rsidRPr="00BD6994">
        <w:rPr>
          <w:rFonts w:ascii="Times New Roman" w:hAnsi="Times New Roman" w:cs="Times New Roman"/>
          <w:sz w:val="24"/>
          <w:szCs w:val="24"/>
        </w:rPr>
        <w:t>(</w:t>
      </w:r>
      <w:r>
        <w:rPr>
          <w:rFonts w:ascii="Times New Roman" w:hAnsi="Times New Roman" w:cs="Times New Roman"/>
          <w:sz w:val="24"/>
          <w:szCs w:val="24"/>
        </w:rPr>
        <w:t>45</w:t>
      </w:r>
      <w:r w:rsidRPr="00BD6994">
        <w:rPr>
          <w:rFonts w:ascii="Times New Roman" w:hAnsi="Times New Roman" w:cs="Times New Roman"/>
          <w:sz w:val="24"/>
          <w:szCs w:val="24"/>
        </w:rPr>
        <w:t>%)</w:t>
      </w:r>
      <w:r w:rsidRPr="002E7F5C">
        <w:rPr>
          <w:rFonts w:ascii="Times New Roman" w:hAnsi="Times New Roman" w:cs="Times New Roman"/>
          <w:sz w:val="24"/>
          <w:szCs w:val="24"/>
        </w:rPr>
        <w:t xml:space="preserve"> of respondents have 11-15 years of experience, while about 45</w:t>
      </w:r>
      <w:r>
        <w:rPr>
          <w:rFonts w:ascii="Times New Roman" w:hAnsi="Times New Roman" w:cs="Times New Roman"/>
          <w:sz w:val="24"/>
          <w:szCs w:val="24"/>
        </w:rPr>
        <w:t xml:space="preserve"> </w:t>
      </w:r>
      <w:r w:rsidRPr="00BD6994">
        <w:rPr>
          <w:rFonts w:ascii="Times New Roman" w:hAnsi="Times New Roman" w:cs="Times New Roman"/>
          <w:sz w:val="24"/>
          <w:szCs w:val="24"/>
        </w:rPr>
        <w:t>(</w:t>
      </w:r>
      <w:r>
        <w:rPr>
          <w:rFonts w:ascii="Times New Roman" w:hAnsi="Times New Roman" w:cs="Times New Roman"/>
          <w:sz w:val="24"/>
          <w:szCs w:val="24"/>
        </w:rPr>
        <w:t>27</w:t>
      </w:r>
      <w:r w:rsidRPr="00BD6994">
        <w:rPr>
          <w:rFonts w:ascii="Times New Roman" w:hAnsi="Times New Roman" w:cs="Times New Roman"/>
          <w:sz w:val="24"/>
          <w:szCs w:val="24"/>
        </w:rPr>
        <w:t>%)</w:t>
      </w:r>
      <w:r w:rsidRPr="002E7F5C">
        <w:rPr>
          <w:rFonts w:ascii="Times New Roman" w:hAnsi="Times New Roman" w:cs="Times New Roman"/>
          <w:sz w:val="24"/>
          <w:szCs w:val="24"/>
        </w:rPr>
        <w:t xml:space="preserve"> have 16 or above years of experience, about 36</w:t>
      </w:r>
      <w:r>
        <w:rPr>
          <w:rFonts w:ascii="Times New Roman" w:hAnsi="Times New Roman" w:cs="Times New Roman"/>
          <w:sz w:val="24"/>
          <w:szCs w:val="24"/>
        </w:rPr>
        <w:t xml:space="preserve"> </w:t>
      </w:r>
      <w:r w:rsidRPr="00BD6994">
        <w:rPr>
          <w:rFonts w:ascii="Times New Roman" w:hAnsi="Times New Roman" w:cs="Times New Roman"/>
          <w:sz w:val="24"/>
          <w:szCs w:val="24"/>
        </w:rPr>
        <w:t>(</w:t>
      </w:r>
      <w:r>
        <w:rPr>
          <w:rFonts w:ascii="Times New Roman" w:hAnsi="Times New Roman" w:cs="Times New Roman"/>
          <w:sz w:val="24"/>
          <w:szCs w:val="24"/>
        </w:rPr>
        <w:t>21</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have 6-10 years of experience, and the other 12</w:t>
      </w:r>
      <w:r>
        <w:rPr>
          <w:rFonts w:ascii="Times New Roman" w:hAnsi="Times New Roman" w:cs="Times New Roman"/>
          <w:sz w:val="24"/>
          <w:szCs w:val="24"/>
        </w:rPr>
        <w:t xml:space="preserve"> </w:t>
      </w:r>
      <w:r w:rsidRPr="00BD6994">
        <w:rPr>
          <w:rFonts w:ascii="Times New Roman" w:hAnsi="Times New Roman" w:cs="Times New Roman"/>
          <w:sz w:val="24"/>
          <w:szCs w:val="24"/>
        </w:rPr>
        <w:t>(</w:t>
      </w:r>
      <w:r>
        <w:rPr>
          <w:rFonts w:ascii="Times New Roman" w:hAnsi="Times New Roman" w:cs="Times New Roman"/>
          <w:sz w:val="24"/>
          <w:szCs w:val="24"/>
        </w:rPr>
        <w:t>7</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have 1-5 years of experience.</w:t>
      </w:r>
      <w:r>
        <w:rPr>
          <w:rFonts w:ascii="Times New Roman" w:hAnsi="Times New Roman" w:cs="Times New Roman"/>
          <w:sz w:val="24"/>
          <w:szCs w:val="24"/>
        </w:rPr>
        <w:t xml:space="preserve"> </w:t>
      </w:r>
      <w:r w:rsidRPr="002E7F5C">
        <w:rPr>
          <w:rFonts w:ascii="Times New Roman" w:hAnsi="Times New Roman" w:cs="Times New Roman"/>
          <w:sz w:val="24"/>
          <w:szCs w:val="24"/>
        </w:rPr>
        <w:t xml:space="preserve">Moreover, </w:t>
      </w:r>
      <w:r>
        <w:rPr>
          <w:rFonts w:ascii="Times New Roman" w:hAnsi="Times New Roman" w:cs="Times New Roman"/>
          <w:sz w:val="24"/>
          <w:szCs w:val="24"/>
        </w:rPr>
        <w:t xml:space="preserve">52 </w:t>
      </w:r>
      <w:r w:rsidRPr="00BD6994">
        <w:rPr>
          <w:rFonts w:ascii="Times New Roman" w:hAnsi="Times New Roman" w:cs="Times New Roman"/>
          <w:sz w:val="24"/>
          <w:szCs w:val="24"/>
        </w:rPr>
        <w:t>(</w:t>
      </w:r>
      <w:r>
        <w:rPr>
          <w:rFonts w:ascii="Times New Roman" w:hAnsi="Times New Roman" w:cs="Times New Roman"/>
          <w:sz w:val="24"/>
          <w:szCs w:val="24"/>
        </w:rPr>
        <w:t>31</w:t>
      </w:r>
      <w:r w:rsidRPr="00BD6994">
        <w:rPr>
          <w:rFonts w:ascii="Times New Roman" w:hAnsi="Times New Roman" w:cs="Times New Roman"/>
          <w:sz w:val="24"/>
          <w:szCs w:val="24"/>
        </w:rPr>
        <w:t xml:space="preserve">%) </w:t>
      </w:r>
      <w:r w:rsidRPr="002E7F5C">
        <w:rPr>
          <w:rFonts w:ascii="Times New Roman" w:hAnsi="Times New Roman" w:cs="Times New Roman"/>
          <w:sz w:val="24"/>
          <w:szCs w:val="24"/>
        </w:rPr>
        <w:t xml:space="preserve">of respondents are employed as a sales manager, while another </w:t>
      </w:r>
      <w:r>
        <w:rPr>
          <w:rFonts w:ascii="Times New Roman" w:hAnsi="Times New Roman" w:cs="Times New Roman"/>
          <w:sz w:val="24"/>
          <w:szCs w:val="24"/>
        </w:rPr>
        <w:t>48</w:t>
      </w:r>
      <w:r w:rsidRPr="00BD6994">
        <w:rPr>
          <w:rFonts w:ascii="Times New Roman" w:hAnsi="Times New Roman" w:cs="Times New Roman"/>
          <w:sz w:val="24"/>
          <w:szCs w:val="24"/>
        </w:rPr>
        <w:t xml:space="preserve"> (</w:t>
      </w:r>
      <w:r>
        <w:rPr>
          <w:rFonts w:ascii="Times New Roman" w:hAnsi="Times New Roman" w:cs="Times New Roman"/>
          <w:sz w:val="24"/>
          <w:szCs w:val="24"/>
        </w:rPr>
        <w:t>28</w:t>
      </w:r>
      <w:r w:rsidRPr="00BD6994">
        <w:rPr>
          <w:rFonts w:ascii="Times New Roman" w:hAnsi="Times New Roman" w:cs="Times New Roman"/>
          <w:sz w:val="24"/>
          <w:szCs w:val="24"/>
        </w:rPr>
        <w:t>%)</w:t>
      </w:r>
      <w:r>
        <w:rPr>
          <w:rFonts w:ascii="Times New Roman" w:hAnsi="Times New Roman" w:cs="Times New Roman"/>
          <w:sz w:val="24"/>
          <w:szCs w:val="24"/>
        </w:rPr>
        <w:t xml:space="preserve"> </w:t>
      </w:r>
      <w:r w:rsidRPr="002E7F5C">
        <w:rPr>
          <w:rFonts w:ascii="Times New Roman" w:hAnsi="Times New Roman" w:cs="Times New Roman"/>
          <w:sz w:val="24"/>
          <w:szCs w:val="24"/>
        </w:rPr>
        <w:t xml:space="preserve">are employed as a </w:t>
      </w:r>
      <w:r>
        <w:rPr>
          <w:rFonts w:ascii="Times New Roman" w:hAnsi="Times New Roman" w:cs="Times New Roman"/>
          <w:sz w:val="24"/>
          <w:szCs w:val="24"/>
        </w:rPr>
        <w:t>firm</w:t>
      </w:r>
      <w:r w:rsidRPr="002E7F5C">
        <w:rPr>
          <w:rFonts w:ascii="Times New Roman" w:hAnsi="Times New Roman" w:cs="Times New Roman"/>
          <w:sz w:val="24"/>
          <w:szCs w:val="24"/>
        </w:rPr>
        <w:t xml:space="preserve"> owner</w:t>
      </w:r>
      <w:r w:rsidR="00F1516C">
        <w:rPr>
          <w:rFonts w:ascii="Times New Roman" w:hAnsi="Times New Roman" w:cs="Times New Roman"/>
          <w:sz w:val="24"/>
          <w:szCs w:val="24"/>
        </w:rPr>
        <w:t>,</w:t>
      </w:r>
      <w:r>
        <w:rPr>
          <w:rFonts w:ascii="Times New Roman" w:hAnsi="Times New Roman" w:cs="Times New Roman"/>
          <w:sz w:val="24"/>
          <w:szCs w:val="24"/>
        </w:rPr>
        <w:t xml:space="preserve"> a</w:t>
      </w:r>
      <w:r w:rsidRPr="002E7F5C">
        <w:rPr>
          <w:rFonts w:ascii="Times New Roman" w:hAnsi="Times New Roman" w:cs="Times New Roman"/>
          <w:sz w:val="24"/>
          <w:szCs w:val="24"/>
        </w:rPr>
        <w:t xml:space="preserve">nd </w:t>
      </w:r>
      <w:r>
        <w:rPr>
          <w:rFonts w:ascii="Times New Roman" w:hAnsi="Times New Roman" w:cs="Times New Roman"/>
          <w:sz w:val="24"/>
          <w:szCs w:val="24"/>
        </w:rPr>
        <w:t xml:space="preserve">39 </w:t>
      </w:r>
      <w:r w:rsidRPr="00BD6994">
        <w:rPr>
          <w:rFonts w:ascii="Times New Roman" w:hAnsi="Times New Roman" w:cs="Times New Roman"/>
          <w:sz w:val="24"/>
          <w:szCs w:val="24"/>
        </w:rPr>
        <w:t>(</w:t>
      </w:r>
      <w:r>
        <w:rPr>
          <w:rFonts w:ascii="Times New Roman" w:hAnsi="Times New Roman" w:cs="Times New Roman"/>
          <w:sz w:val="24"/>
          <w:szCs w:val="24"/>
        </w:rPr>
        <w:t>23</w:t>
      </w:r>
      <w:r w:rsidRPr="00BD6994">
        <w:rPr>
          <w:rFonts w:ascii="Times New Roman" w:hAnsi="Times New Roman" w:cs="Times New Roman"/>
          <w:sz w:val="24"/>
          <w:szCs w:val="24"/>
        </w:rPr>
        <w:t>%)</w:t>
      </w:r>
      <w:r>
        <w:rPr>
          <w:rFonts w:ascii="Times New Roman" w:hAnsi="Times New Roman" w:cs="Times New Roman"/>
          <w:sz w:val="24"/>
          <w:szCs w:val="24"/>
        </w:rPr>
        <w:t xml:space="preserve"> </w:t>
      </w:r>
      <w:r w:rsidRPr="002E7F5C">
        <w:rPr>
          <w:rFonts w:ascii="Times New Roman" w:hAnsi="Times New Roman" w:cs="Times New Roman"/>
          <w:sz w:val="24"/>
          <w:szCs w:val="24"/>
        </w:rPr>
        <w:t xml:space="preserve">of respondents are employed as a finance manager, while another </w:t>
      </w:r>
      <w:r>
        <w:rPr>
          <w:rFonts w:ascii="Times New Roman" w:hAnsi="Times New Roman" w:cs="Times New Roman"/>
          <w:sz w:val="24"/>
          <w:szCs w:val="24"/>
        </w:rPr>
        <w:t xml:space="preserve">31 </w:t>
      </w:r>
      <w:r w:rsidRPr="00BD6994">
        <w:rPr>
          <w:rFonts w:ascii="Times New Roman" w:hAnsi="Times New Roman" w:cs="Times New Roman"/>
          <w:sz w:val="24"/>
          <w:szCs w:val="24"/>
        </w:rPr>
        <w:t>(</w:t>
      </w:r>
      <w:r>
        <w:rPr>
          <w:rFonts w:ascii="Times New Roman" w:hAnsi="Times New Roman" w:cs="Times New Roman"/>
          <w:sz w:val="24"/>
          <w:szCs w:val="24"/>
        </w:rPr>
        <w:t>18</w:t>
      </w:r>
      <w:r w:rsidRPr="00BD6994">
        <w:rPr>
          <w:rFonts w:ascii="Times New Roman" w:hAnsi="Times New Roman" w:cs="Times New Roman"/>
          <w:sz w:val="24"/>
          <w:szCs w:val="24"/>
        </w:rPr>
        <w:t>%)</w:t>
      </w:r>
      <w:r>
        <w:rPr>
          <w:rFonts w:ascii="Times New Roman" w:hAnsi="Times New Roman" w:cs="Times New Roman"/>
          <w:sz w:val="24"/>
          <w:szCs w:val="24"/>
        </w:rPr>
        <w:t xml:space="preserve"> </w:t>
      </w:r>
      <w:r w:rsidRPr="002E7F5C">
        <w:rPr>
          <w:rFonts w:ascii="Times New Roman" w:hAnsi="Times New Roman" w:cs="Times New Roman"/>
          <w:sz w:val="24"/>
          <w:szCs w:val="24"/>
        </w:rPr>
        <w:t xml:space="preserve">are employed as an HR manager. </w:t>
      </w:r>
      <w:r w:rsidRPr="00BD6994">
        <w:rPr>
          <w:rFonts w:ascii="Times New Roman" w:hAnsi="Times New Roman" w:cs="Times New Roman"/>
          <w:sz w:val="24"/>
          <w:szCs w:val="24"/>
        </w:rPr>
        <w:t xml:space="preserve">As mentioned in the table below, </w:t>
      </w:r>
      <w:r>
        <w:rPr>
          <w:rFonts w:ascii="Times New Roman" w:hAnsi="Times New Roman" w:cs="Times New Roman"/>
          <w:sz w:val="24"/>
          <w:szCs w:val="24"/>
        </w:rPr>
        <w:t xml:space="preserve">47 </w:t>
      </w:r>
      <w:r w:rsidRPr="00BD6994">
        <w:rPr>
          <w:rFonts w:ascii="Times New Roman" w:hAnsi="Times New Roman" w:cs="Times New Roman"/>
          <w:sz w:val="24"/>
          <w:szCs w:val="24"/>
        </w:rPr>
        <w:t>(</w:t>
      </w:r>
      <w:r>
        <w:rPr>
          <w:rFonts w:ascii="Times New Roman" w:hAnsi="Times New Roman" w:cs="Times New Roman"/>
          <w:sz w:val="24"/>
          <w:szCs w:val="24"/>
        </w:rPr>
        <w:t>27</w:t>
      </w:r>
      <w:r w:rsidRPr="00BD6994">
        <w:rPr>
          <w:rFonts w:ascii="Times New Roman" w:hAnsi="Times New Roman" w:cs="Times New Roman"/>
          <w:sz w:val="24"/>
          <w:szCs w:val="24"/>
        </w:rPr>
        <w:t xml:space="preserve">%) respondents </w:t>
      </w:r>
      <w:r>
        <w:rPr>
          <w:rFonts w:ascii="Times New Roman" w:hAnsi="Times New Roman" w:cs="Times New Roman"/>
          <w:sz w:val="24"/>
          <w:szCs w:val="24"/>
        </w:rPr>
        <w:t xml:space="preserve">from </w:t>
      </w:r>
      <w:hyperlink r:id="rId10" w:history="1">
        <w:r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Furniture &amp; Furnishings</w:t>
        </w:r>
      </w:hyperlink>
      <w:r>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as followed by 44 </w:t>
      </w:r>
      <w:r w:rsidRPr="00BD6994">
        <w:rPr>
          <w:rFonts w:ascii="Times New Roman" w:hAnsi="Times New Roman" w:cs="Times New Roman"/>
          <w:sz w:val="24"/>
          <w:szCs w:val="24"/>
        </w:rPr>
        <w:t>(</w:t>
      </w:r>
      <w:r>
        <w:rPr>
          <w:rFonts w:ascii="Times New Roman" w:hAnsi="Times New Roman" w:cs="Times New Roman"/>
          <w:sz w:val="24"/>
          <w:szCs w:val="24"/>
        </w:rPr>
        <w:t>26</w:t>
      </w:r>
      <w:r w:rsidRPr="00BD6994">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Beauty &amp; Personal Care</w:t>
        </w:r>
      </w:hyperlink>
      <w:r>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42 </w:t>
      </w:r>
      <w:r w:rsidRPr="00BD6994">
        <w:rPr>
          <w:rFonts w:ascii="Times New Roman" w:hAnsi="Times New Roman" w:cs="Times New Roman"/>
          <w:sz w:val="24"/>
          <w:szCs w:val="24"/>
        </w:rPr>
        <w:t>(</w:t>
      </w:r>
      <w:r>
        <w:rPr>
          <w:rFonts w:ascii="Times New Roman" w:hAnsi="Times New Roman" w:cs="Times New Roman"/>
          <w:sz w:val="24"/>
          <w:szCs w:val="24"/>
        </w:rPr>
        <w:t>25</w:t>
      </w:r>
      <w:r w:rsidRPr="00BD6994">
        <w:rPr>
          <w:rFonts w:ascii="Times New Roman" w:hAnsi="Times New Roman" w:cs="Times New Roman"/>
          <w:sz w:val="24"/>
          <w:szCs w:val="24"/>
        </w:rPr>
        <w:t xml:space="preserve">%) </w:t>
      </w:r>
      <w:hyperlink r:id="rId12" w:history="1">
        <w:r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Food &amp; Beverage</w:t>
        </w:r>
      </w:hyperlink>
      <w:r>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and 37 </w:t>
      </w:r>
      <w:r w:rsidRPr="00BD6994">
        <w:rPr>
          <w:rFonts w:ascii="Times New Roman" w:hAnsi="Times New Roman" w:cs="Times New Roman"/>
          <w:sz w:val="24"/>
          <w:szCs w:val="24"/>
        </w:rPr>
        <w:t>(</w:t>
      </w:r>
      <w:r>
        <w:rPr>
          <w:rFonts w:ascii="Times New Roman" w:hAnsi="Times New Roman" w:cs="Times New Roman"/>
          <w:sz w:val="24"/>
          <w:szCs w:val="24"/>
        </w:rPr>
        <w:t>22</w:t>
      </w:r>
      <w:r w:rsidRPr="00BD6994">
        <w:rPr>
          <w:rFonts w:ascii="Times New Roman" w:hAnsi="Times New Roman" w:cs="Times New Roman"/>
          <w:sz w:val="24"/>
          <w:szCs w:val="24"/>
        </w:rPr>
        <w:t xml:space="preserve">%) </w:t>
      </w:r>
      <w:r>
        <w:rPr>
          <w:rFonts w:ascii="Times New Roman" w:hAnsi="Times New Roman" w:cs="Times New Roman"/>
          <w:sz w:val="24"/>
          <w:szCs w:val="24"/>
        </w:rPr>
        <w:t xml:space="preserve">were from </w:t>
      </w:r>
      <w:hyperlink r:id="rId13" w:history="1">
        <w:r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Apparel &amp; Clothing</w:t>
        </w:r>
      </w:hyperlink>
      <w:r>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industries. </w:t>
      </w:r>
      <w:r w:rsidRPr="00EF1B57">
        <w:rPr>
          <w:rStyle w:val="Hyperlink"/>
          <w:rFonts w:ascii="Times New Roman" w:eastAsia="Microsoft YaHei" w:hAnsi="Times New Roman" w:cs="Times New Roman"/>
          <w:color w:val="auto"/>
          <w:sz w:val="24"/>
          <w:szCs w:val="24"/>
          <w:u w:val="none"/>
          <w:bdr w:val="none" w:sz="0" w:space="0" w:color="auto" w:frame="1"/>
          <w:shd w:val="clear" w:color="auto" w:fill="FFFFFF"/>
        </w:rPr>
        <w:t>According to the study, data were collected from various Malaysian states</w:t>
      </w:r>
      <w:r w:rsidR="00F1516C">
        <w:rPr>
          <w:rStyle w:val="Hyperlink"/>
          <w:rFonts w:ascii="Times New Roman" w:eastAsia="Microsoft YaHei" w:hAnsi="Times New Roman" w:cs="Times New Roman"/>
          <w:color w:val="auto"/>
          <w:sz w:val="24"/>
          <w:szCs w:val="24"/>
          <w:u w:val="none"/>
          <w:bdr w:val="none" w:sz="0" w:space="0" w:color="auto" w:frame="1"/>
          <w:shd w:val="clear" w:color="auto" w:fill="FFFFFF"/>
        </w:rPr>
        <w:t>,</w:t>
      </w:r>
      <w:r w:rsidRPr="00EF1B57">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such as</w:t>
      </w:r>
      <w:r>
        <w:rPr>
          <w:rStyle w:val="Hyperlink"/>
          <w:rFonts w:ascii="Times New Roman" w:eastAsia="Microsoft YaHei" w:hAnsi="Times New Roman" w:cs="Times New Roman"/>
          <w:color w:val="auto"/>
          <w:sz w:val="24"/>
          <w:szCs w:val="24"/>
          <w:u w:val="none"/>
          <w:bdr w:val="none" w:sz="0" w:space="0" w:color="auto" w:frame="1"/>
          <w:shd w:val="clear" w:color="auto" w:fill="FFFFFF"/>
        </w:rPr>
        <w:t xml:space="preserve"> </w:t>
      </w:r>
      <w:r>
        <w:rPr>
          <w:rFonts w:ascii="Times New Roman" w:hAnsi="Times New Roman" w:cs="Times New Roman"/>
          <w:sz w:val="24"/>
          <w:szCs w:val="24"/>
        </w:rPr>
        <w:t>5</w:t>
      </w:r>
      <w:r w:rsidRPr="00642D95">
        <w:rPr>
          <w:rFonts w:ascii="Times New Roman" w:hAnsi="Times New Roman" w:cs="Times New Roman"/>
          <w:sz w:val="24"/>
          <w:szCs w:val="24"/>
        </w:rPr>
        <w:t>0</w:t>
      </w:r>
      <w:r>
        <w:rPr>
          <w:rFonts w:ascii="Times New Roman" w:hAnsi="Times New Roman" w:cs="Times New Roman"/>
          <w:sz w:val="24"/>
          <w:szCs w:val="24"/>
        </w:rPr>
        <w:t xml:space="preserve"> </w:t>
      </w:r>
      <w:r w:rsidRPr="00BD6994">
        <w:rPr>
          <w:rFonts w:ascii="Times New Roman" w:hAnsi="Times New Roman" w:cs="Times New Roman"/>
          <w:sz w:val="24"/>
          <w:szCs w:val="24"/>
        </w:rPr>
        <w:t>(</w:t>
      </w:r>
      <w:r>
        <w:rPr>
          <w:rFonts w:ascii="Times New Roman" w:hAnsi="Times New Roman" w:cs="Times New Roman"/>
          <w:sz w:val="24"/>
          <w:szCs w:val="24"/>
        </w:rPr>
        <w:t>29</w:t>
      </w:r>
      <w:r w:rsidRPr="00BD6994">
        <w:rPr>
          <w:rFonts w:ascii="Times New Roman" w:hAnsi="Times New Roman" w:cs="Times New Roman"/>
          <w:sz w:val="24"/>
          <w:szCs w:val="24"/>
        </w:rPr>
        <w:t>%) respondents</w:t>
      </w:r>
      <w:r>
        <w:rPr>
          <w:rFonts w:ascii="Times New Roman" w:hAnsi="Times New Roman" w:cs="Times New Roman"/>
          <w:sz w:val="24"/>
          <w:szCs w:val="24"/>
        </w:rPr>
        <w:t xml:space="preserve"> from Malacca, 62 </w:t>
      </w:r>
      <w:r w:rsidRPr="00BD6994">
        <w:rPr>
          <w:rFonts w:ascii="Times New Roman" w:hAnsi="Times New Roman" w:cs="Times New Roman"/>
          <w:sz w:val="24"/>
          <w:szCs w:val="24"/>
        </w:rPr>
        <w:t>(</w:t>
      </w:r>
      <w:r>
        <w:rPr>
          <w:rFonts w:ascii="Times New Roman" w:hAnsi="Times New Roman" w:cs="Times New Roman"/>
          <w:sz w:val="24"/>
          <w:szCs w:val="24"/>
        </w:rPr>
        <w:t>37</w:t>
      </w:r>
      <w:r w:rsidRPr="00BD6994">
        <w:rPr>
          <w:rFonts w:ascii="Times New Roman" w:hAnsi="Times New Roman" w:cs="Times New Roman"/>
          <w:sz w:val="24"/>
          <w:szCs w:val="24"/>
        </w:rPr>
        <w:t xml:space="preserve">%) </w:t>
      </w:r>
      <w:r>
        <w:rPr>
          <w:rFonts w:ascii="Times New Roman" w:hAnsi="Times New Roman" w:cs="Times New Roman"/>
          <w:sz w:val="24"/>
          <w:szCs w:val="24"/>
        </w:rPr>
        <w:t xml:space="preserve">Johor, 39 </w:t>
      </w:r>
      <w:r w:rsidRPr="00BD6994">
        <w:rPr>
          <w:rFonts w:ascii="Times New Roman" w:hAnsi="Times New Roman" w:cs="Times New Roman"/>
          <w:sz w:val="24"/>
          <w:szCs w:val="24"/>
        </w:rPr>
        <w:t>(</w:t>
      </w:r>
      <w:r>
        <w:rPr>
          <w:rFonts w:ascii="Times New Roman" w:hAnsi="Times New Roman" w:cs="Times New Roman"/>
          <w:sz w:val="24"/>
          <w:szCs w:val="24"/>
        </w:rPr>
        <w:t>23</w:t>
      </w:r>
      <w:r w:rsidRPr="00BD6994">
        <w:rPr>
          <w:rFonts w:ascii="Times New Roman" w:hAnsi="Times New Roman" w:cs="Times New Roman"/>
          <w:sz w:val="24"/>
          <w:szCs w:val="24"/>
        </w:rPr>
        <w:t>%)</w:t>
      </w:r>
      <w:r>
        <w:rPr>
          <w:rFonts w:ascii="Times New Roman" w:hAnsi="Times New Roman" w:cs="Times New Roman"/>
          <w:sz w:val="24"/>
          <w:szCs w:val="24"/>
        </w:rPr>
        <w:t xml:space="preserve"> Selangor and 19 </w:t>
      </w:r>
      <w:r w:rsidRPr="00BD6994">
        <w:rPr>
          <w:rFonts w:ascii="Times New Roman" w:hAnsi="Times New Roman" w:cs="Times New Roman"/>
          <w:sz w:val="24"/>
          <w:szCs w:val="24"/>
        </w:rPr>
        <w:t>(</w:t>
      </w:r>
      <w:r>
        <w:rPr>
          <w:rFonts w:ascii="Times New Roman" w:hAnsi="Times New Roman" w:cs="Times New Roman"/>
          <w:sz w:val="24"/>
          <w:szCs w:val="24"/>
        </w:rPr>
        <w:t>11</w:t>
      </w:r>
      <w:r w:rsidRPr="00BD6994">
        <w:rPr>
          <w:rFonts w:ascii="Times New Roman" w:hAnsi="Times New Roman" w:cs="Times New Roman"/>
          <w:sz w:val="24"/>
          <w:szCs w:val="24"/>
        </w:rPr>
        <w:t>%)</w:t>
      </w:r>
      <w:r>
        <w:rPr>
          <w:rFonts w:ascii="Times New Roman" w:hAnsi="Times New Roman" w:cs="Times New Roman"/>
          <w:sz w:val="24"/>
          <w:szCs w:val="24"/>
        </w:rPr>
        <w:t xml:space="preserve"> </w:t>
      </w:r>
      <w:r w:rsidRPr="00EF1B57">
        <w:rPr>
          <w:rFonts w:ascii="Times New Roman" w:hAnsi="Times New Roman" w:cs="Times New Roman"/>
          <w:sz w:val="24"/>
          <w:szCs w:val="24"/>
        </w:rPr>
        <w:t xml:space="preserve">respondents </w:t>
      </w:r>
      <w:r>
        <w:rPr>
          <w:rFonts w:ascii="Times New Roman" w:hAnsi="Times New Roman" w:cs="Times New Roman"/>
          <w:sz w:val="24"/>
          <w:szCs w:val="24"/>
        </w:rPr>
        <w:t xml:space="preserve">from Kedah. </w:t>
      </w:r>
    </w:p>
    <w:p w14:paraId="509349E3" w14:textId="5AE9A64D" w:rsidR="00EB1423" w:rsidRDefault="00EB1423" w:rsidP="00BC2105">
      <w:pPr>
        <w:autoSpaceDE w:val="0"/>
        <w:autoSpaceDN w:val="0"/>
        <w:adjustRightInd w:val="0"/>
        <w:spacing w:after="0" w:line="240" w:lineRule="auto"/>
        <w:jc w:val="both"/>
        <w:rPr>
          <w:rFonts w:ascii="Times New Roman" w:hAnsi="Times New Roman" w:cs="Times New Roman"/>
          <w:b/>
          <w:bCs/>
          <w:sz w:val="24"/>
          <w:szCs w:val="24"/>
        </w:rPr>
      </w:pPr>
    </w:p>
    <w:p w14:paraId="6412E742" w14:textId="472DD600" w:rsidR="00642D95" w:rsidRPr="00BB4D2C" w:rsidRDefault="00BB4D2C" w:rsidP="00BB4D2C">
      <w:pPr>
        <w:autoSpaceDE w:val="0"/>
        <w:autoSpaceDN w:val="0"/>
        <w:adjustRightInd w:val="0"/>
        <w:spacing w:after="0" w:line="240" w:lineRule="auto"/>
        <w:jc w:val="center"/>
        <w:rPr>
          <w:rFonts w:ascii="Times New Roman" w:hAnsi="Times New Roman" w:cs="Times New Roman"/>
          <w:b/>
          <w:bCs/>
          <w:sz w:val="24"/>
          <w:szCs w:val="24"/>
        </w:rPr>
      </w:pPr>
      <w:r w:rsidRPr="00BB4D2C">
        <w:rPr>
          <w:rFonts w:ascii="Times New Roman" w:hAnsi="Times New Roman" w:cs="Times New Roman"/>
          <w:sz w:val="24"/>
          <w:szCs w:val="24"/>
        </w:rPr>
        <w:t>Table 1 Demographic profiles</w:t>
      </w:r>
    </w:p>
    <w:p w14:paraId="3412BDC3" w14:textId="77777777" w:rsidR="00642D95" w:rsidRDefault="00642D95" w:rsidP="00BC2105">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2029"/>
        <w:gridCol w:w="3188"/>
        <w:gridCol w:w="1575"/>
        <w:gridCol w:w="1541"/>
        <w:gridCol w:w="1017"/>
      </w:tblGrid>
      <w:tr w:rsidR="00642D95" w:rsidRPr="00642D95" w14:paraId="109FAD92" w14:textId="0A5718AD" w:rsidTr="001F2274">
        <w:trPr>
          <w:jc w:val="center"/>
        </w:trPr>
        <w:tc>
          <w:tcPr>
            <w:tcW w:w="1085" w:type="pct"/>
          </w:tcPr>
          <w:p w14:paraId="5571EC4B" w14:textId="1B6FB640" w:rsidR="00642D95" w:rsidRPr="00642D95" w:rsidRDefault="00642D95" w:rsidP="00BC2105">
            <w:pPr>
              <w:autoSpaceDE w:val="0"/>
              <w:autoSpaceDN w:val="0"/>
              <w:adjustRightInd w:val="0"/>
              <w:jc w:val="both"/>
              <w:rPr>
                <w:rFonts w:ascii="Times New Roman" w:hAnsi="Times New Roman" w:cs="Times New Roman"/>
                <w:b/>
                <w:bCs/>
                <w:sz w:val="24"/>
                <w:szCs w:val="24"/>
              </w:rPr>
            </w:pPr>
            <w:r w:rsidRPr="00642D95">
              <w:rPr>
                <w:rFonts w:ascii="Times New Roman" w:hAnsi="Times New Roman" w:cs="Times New Roman"/>
                <w:b/>
                <w:bCs/>
                <w:sz w:val="24"/>
                <w:szCs w:val="24"/>
              </w:rPr>
              <w:t>Characteristics</w:t>
            </w:r>
          </w:p>
        </w:tc>
        <w:tc>
          <w:tcPr>
            <w:tcW w:w="1705" w:type="pct"/>
          </w:tcPr>
          <w:p w14:paraId="2F0B88CC" w14:textId="2122AD79" w:rsidR="00642D95" w:rsidRPr="00642D95" w:rsidRDefault="00642D95" w:rsidP="00BC2105">
            <w:pPr>
              <w:autoSpaceDE w:val="0"/>
              <w:autoSpaceDN w:val="0"/>
              <w:adjustRightInd w:val="0"/>
              <w:jc w:val="both"/>
              <w:rPr>
                <w:rFonts w:ascii="Times New Roman" w:hAnsi="Times New Roman" w:cs="Times New Roman"/>
                <w:b/>
                <w:bCs/>
                <w:sz w:val="24"/>
                <w:szCs w:val="24"/>
              </w:rPr>
            </w:pPr>
            <w:r w:rsidRPr="00642D95">
              <w:rPr>
                <w:rFonts w:ascii="Times New Roman" w:hAnsi="Times New Roman" w:cs="Times New Roman"/>
                <w:b/>
                <w:bCs/>
                <w:sz w:val="24"/>
                <w:szCs w:val="24"/>
              </w:rPr>
              <w:t>Option</w:t>
            </w:r>
          </w:p>
        </w:tc>
        <w:tc>
          <w:tcPr>
            <w:tcW w:w="842" w:type="pct"/>
          </w:tcPr>
          <w:p w14:paraId="0E82CD52" w14:textId="5F969629" w:rsidR="00642D95" w:rsidRPr="00642D95" w:rsidRDefault="00642D95" w:rsidP="00BC2105">
            <w:pPr>
              <w:autoSpaceDE w:val="0"/>
              <w:autoSpaceDN w:val="0"/>
              <w:adjustRightInd w:val="0"/>
              <w:jc w:val="both"/>
              <w:rPr>
                <w:rFonts w:ascii="Times New Roman" w:hAnsi="Times New Roman" w:cs="Times New Roman"/>
                <w:b/>
                <w:bCs/>
                <w:sz w:val="24"/>
                <w:szCs w:val="24"/>
              </w:rPr>
            </w:pPr>
            <w:r w:rsidRPr="00642D95">
              <w:rPr>
                <w:rFonts w:ascii="Times New Roman" w:hAnsi="Times New Roman" w:cs="Times New Roman"/>
                <w:b/>
                <w:bCs/>
                <w:sz w:val="24"/>
                <w:szCs w:val="24"/>
              </w:rPr>
              <w:t>Frequency</w:t>
            </w:r>
          </w:p>
        </w:tc>
        <w:tc>
          <w:tcPr>
            <w:tcW w:w="824" w:type="pct"/>
          </w:tcPr>
          <w:p w14:paraId="4B0B6E9F" w14:textId="141CE6BD" w:rsidR="00642D95" w:rsidRPr="00642D95" w:rsidRDefault="00642D95" w:rsidP="00BC2105">
            <w:pPr>
              <w:autoSpaceDE w:val="0"/>
              <w:autoSpaceDN w:val="0"/>
              <w:adjustRightInd w:val="0"/>
              <w:jc w:val="both"/>
              <w:rPr>
                <w:rFonts w:ascii="Times New Roman" w:hAnsi="Times New Roman" w:cs="Times New Roman"/>
                <w:b/>
                <w:bCs/>
                <w:sz w:val="24"/>
                <w:szCs w:val="24"/>
              </w:rPr>
            </w:pPr>
            <w:r w:rsidRPr="00642D95">
              <w:rPr>
                <w:rFonts w:ascii="Times New Roman" w:hAnsi="Times New Roman" w:cs="Times New Roman"/>
                <w:b/>
                <w:bCs/>
                <w:sz w:val="24"/>
                <w:szCs w:val="24"/>
              </w:rPr>
              <w:t>Percentage (%)</w:t>
            </w:r>
          </w:p>
        </w:tc>
        <w:tc>
          <w:tcPr>
            <w:tcW w:w="544" w:type="pct"/>
          </w:tcPr>
          <w:p w14:paraId="4A5A5B8C" w14:textId="562EF8BA" w:rsidR="00642D95" w:rsidRPr="00642D95" w:rsidRDefault="00642D95" w:rsidP="00BC210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Total</w:t>
            </w:r>
          </w:p>
        </w:tc>
      </w:tr>
      <w:tr w:rsidR="009B30BA" w:rsidRPr="00642D95" w14:paraId="268884FB" w14:textId="0776D444" w:rsidTr="001F2274">
        <w:trPr>
          <w:jc w:val="center"/>
        </w:trPr>
        <w:tc>
          <w:tcPr>
            <w:tcW w:w="1085" w:type="pct"/>
            <w:vMerge w:val="restart"/>
          </w:tcPr>
          <w:p w14:paraId="30E3B444" w14:textId="5ACFE323" w:rsidR="009B30BA" w:rsidRPr="00642D95" w:rsidRDefault="009B30BA" w:rsidP="00BC2105">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Gender</w:t>
            </w:r>
          </w:p>
        </w:tc>
        <w:tc>
          <w:tcPr>
            <w:tcW w:w="1705" w:type="pct"/>
          </w:tcPr>
          <w:p w14:paraId="577CE0E1" w14:textId="3706B91D" w:rsidR="009B30BA" w:rsidRPr="00642D95" w:rsidRDefault="009B30BA" w:rsidP="00BC2105">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Male</w:t>
            </w:r>
          </w:p>
        </w:tc>
        <w:tc>
          <w:tcPr>
            <w:tcW w:w="842" w:type="pct"/>
          </w:tcPr>
          <w:p w14:paraId="2A876D32" w14:textId="4709A504" w:rsidR="009B30BA" w:rsidRPr="00642D95" w:rsidRDefault="009B30BA" w:rsidP="00BC2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642D95">
              <w:rPr>
                <w:rFonts w:ascii="Times New Roman" w:hAnsi="Times New Roman" w:cs="Times New Roman"/>
                <w:sz w:val="24"/>
                <w:szCs w:val="24"/>
              </w:rPr>
              <w:t>0</w:t>
            </w:r>
          </w:p>
        </w:tc>
        <w:tc>
          <w:tcPr>
            <w:tcW w:w="824" w:type="pct"/>
          </w:tcPr>
          <w:p w14:paraId="2874DE7F" w14:textId="24B7159E" w:rsidR="009B30BA" w:rsidRPr="00642D95" w:rsidRDefault="009B30BA" w:rsidP="00BC2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76</w:t>
            </w:r>
          </w:p>
        </w:tc>
        <w:tc>
          <w:tcPr>
            <w:tcW w:w="544" w:type="pct"/>
            <w:vMerge w:val="restart"/>
          </w:tcPr>
          <w:p w14:paraId="74B9F656" w14:textId="01A29235" w:rsidR="009B30BA" w:rsidRPr="00642D95" w:rsidRDefault="009B30BA" w:rsidP="00BC2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77DC9955" w14:textId="1D2C45F1" w:rsidTr="001F2274">
        <w:trPr>
          <w:jc w:val="center"/>
        </w:trPr>
        <w:tc>
          <w:tcPr>
            <w:tcW w:w="1085" w:type="pct"/>
            <w:vMerge/>
          </w:tcPr>
          <w:p w14:paraId="79104ECA" w14:textId="2B33C8CF" w:rsidR="009B30BA" w:rsidRPr="00642D95" w:rsidRDefault="009B30BA" w:rsidP="00320CEF">
            <w:pPr>
              <w:autoSpaceDE w:val="0"/>
              <w:autoSpaceDN w:val="0"/>
              <w:adjustRightInd w:val="0"/>
              <w:jc w:val="both"/>
              <w:rPr>
                <w:rFonts w:ascii="Times New Roman" w:hAnsi="Times New Roman" w:cs="Times New Roman"/>
                <w:sz w:val="24"/>
                <w:szCs w:val="24"/>
              </w:rPr>
            </w:pPr>
          </w:p>
        </w:tc>
        <w:tc>
          <w:tcPr>
            <w:tcW w:w="1705" w:type="pct"/>
          </w:tcPr>
          <w:p w14:paraId="688C3A97" w14:textId="4D372B35" w:rsidR="009B30BA" w:rsidRPr="00642D95" w:rsidRDefault="009B30BA" w:rsidP="00320CEF">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Female</w:t>
            </w:r>
          </w:p>
        </w:tc>
        <w:tc>
          <w:tcPr>
            <w:tcW w:w="842" w:type="pct"/>
          </w:tcPr>
          <w:p w14:paraId="01AB9D16" w14:textId="6DACEBB6" w:rsidR="009B30BA" w:rsidRPr="00642D95" w:rsidRDefault="009B30BA" w:rsidP="00320C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642D95">
              <w:rPr>
                <w:rFonts w:ascii="Times New Roman" w:hAnsi="Times New Roman" w:cs="Times New Roman"/>
                <w:sz w:val="24"/>
                <w:szCs w:val="24"/>
              </w:rPr>
              <w:t>0</w:t>
            </w:r>
          </w:p>
        </w:tc>
        <w:tc>
          <w:tcPr>
            <w:tcW w:w="824" w:type="pct"/>
          </w:tcPr>
          <w:p w14:paraId="2FB618A7" w14:textId="09CB5EAF" w:rsidR="009B30BA" w:rsidRPr="00642D95" w:rsidRDefault="009B30BA" w:rsidP="00320C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544" w:type="pct"/>
            <w:vMerge/>
          </w:tcPr>
          <w:p w14:paraId="4683FC67" w14:textId="77777777" w:rsidR="009B30BA" w:rsidRPr="00642D95" w:rsidRDefault="009B30BA" w:rsidP="00320CEF">
            <w:pPr>
              <w:autoSpaceDE w:val="0"/>
              <w:autoSpaceDN w:val="0"/>
              <w:adjustRightInd w:val="0"/>
              <w:jc w:val="both"/>
              <w:rPr>
                <w:rFonts w:ascii="Times New Roman" w:hAnsi="Times New Roman" w:cs="Times New Roman"/>
                <w:sz w:val="24"/>
                <w:szCs w:val="24"/>
              </w:rPr>
            </w:pPr>
          </w:p>
        </w:tc>
      </w:tr>
      <w:tr w:rsidR="009B30BA" w:rsidRPr="00642D95" w14:paraId="1EF0214C" w14:textId="5076CAB1" w:rsidTr="001F2274">
        <w:trPr>
          <w:jc w:val="center"/>
        </w:trPr>
        <w:tc>
          <w:tcPr>
            <w:tcW w:w="1085" w:type="pct"/>
            <w:vMerge w:val="restart"/>
          </w:tcPr>
          <w:p w14:paraId="3BC6DBF6" w14:textId="7E8232F0"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 xml:space="preserve">Age </w:t>
            </w:r>
          </w:p>
        </w:tc>
        <w:tc>
          <w:tcPr>
            <w:tcW w:w="1705" w:type="pct"/>
          </w:tcPr>
          <w:p w14:paraId="294B5C1C" w14:textId="3908C775"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25–35</w:t>
            </w:r>
          </w:p>
        </w:tc>
        <w:tc>
          <w:tcPr>
            <w:tcW w:w="842" w:type="pct"/>
          </w:tcPr>
          <w:p w14:paraId="56F13E1D" w14:textId="0A517B5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p>
        </w:tc>
        <w:tc>
          <w:tcPr>
            <w:tcW w:w="824" w:type="pct"/>
          </w:tcPr>
          <w:p w14:paraId="7FE8BEE4" w14:textId="3806194A"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Pr="00642D95">
              <w:rPr>
                <w:rFonts w:ascii="Times New Roman" w:hAnsi="Times New Roman" w:cs="Times New Roman"/>
                <w:sz w:val="24"/>
                <w:szCs w:val="24"/>
              </w:rPr>
              <w:t>0</w:t>
            </w:r>
          </w:p>
        </w:tc>
        <w:tc>
          <w:tcPr>
            <w:tcW w:w="544" w:type="pct"/>
            <w:vMerge w:val="restart"/>
          </w:tcPr>
          <w:p w14:paraId="784AC8E1" w14:textId="44938CD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522D68CB" w14:textId="6809651C" w:rsidTr="001F2274">
        <w:trPr>
          <w:jc w:val="center"/>
        </w:trPr>
        <w:tc>
          <w:tcPr>
            <w:tcW w:w="1085" w:type="pct"/>
            <w:vMerge/>
          </w:tcPr>
          <w:p w14:paraId="4D61EFBA" w14:textId="5B71DEC0"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2AAAE1F0" w14:textId="712ED0BF"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35–45</w:t>
            </w:r>
          </w:p>
        </w:tc>
        <w:tc>
          <w:tcPr>
            <w:tcW w:w="842" w:type="pct"/>
          </w:tcPr>
          <w:p w14:paraId="41367FBF" w14:textId="639286B0"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642D95">
              <w:rPr>
                <w:rFonts w:ascii="Times New Roman" w:hAnsi="Times New Roman" w:cs="Times New Roman"/>
                <w:sz w:val="24"/>
                <w:szCs w:val="24"/>
              </w:rPr>
              <w:t>0</w:t>
            </w:r>
          </w:p>
        </w:tc>
        <w:tc>
          <w:tcPr>
            <w:tcW w:w="824" w:type="pct"/>
          </w:tcPr>
          <w:p w14:paraId="62CF9FAC" w14:textId="389609A6"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544" w:type="pct"/>
            <w:vMerge/>
          </w:tcPr>
          <w:p w14:paraId="4B78C94C"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6D64539A" w14:textId="73CF588D" w:rsidTr="001F2274">
        <w:trPr>
          <w:jc w:val="center"/>
        </w:trPr>
        <w:tc>
          <w:tcPr>
            <w:tcW w:w="1085" w:type="pct"/>
            <w:vMerge/>
          </w:tcPr>
          <w:p w14:paraId="437CB2D6"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21E5A2EC" w14:textId="7D456101"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45–55</w:t>
            </w:r>
          </w:p>
        </w:tc>
        <w:tc>
          <w:tcPr>
            <w:tcW w:w="842" w:type="pct"/>
          </w:tcPr>
          <w:p w14:paraId="01A7EFC9" w14:textId="3A2F9554"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83</w:t>
            </w:r>
          </w:p>
        </w:tc>
        <w:tc>
          <w:tcPr>
            <w:tcW w:w="824" w:type="pct"/>
          </w:tcPr>
          <w:p w14:paraId="22A6A067" w14:textId="66062C94"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49</w:t>
            </w:r>
          </w:p>
        </w:tc>
        <w:tc>
          <w:tcPr>
            <w:tcW w:w="544" w:type="pct"/>
            <w:vMerge/>
          </w:tcPr>
          <w:p w14:paraId="7485014C"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6AD8F43C" w14:textId="2D8FA5FD" w:rsidTr="001F2274">
        <w:trPr>
          <w:jc w:val="center"/>
        </w:trPr>
        <w:tc>
          <w:tcPr>
            <w:tcW w:w="1085" w:type="pct"/>
            <w:vMerge/>
          </w:tcPr>
          <w:p w14:paraId="5D2DD08A"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41A62CF4" w14:textId="257D4C62"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55 – above</w:t>
            </w:r>
          </w:p>
        </w:tc>
        <w:tc>
          <w:tcPr>
            <w:tcW w:w="842" w:type="pct"/>
          </w:tcPr>
          <w:p w14:paraId="1F1758EC" w14:textId="24E15507"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p>
        </w:tc>
        <w:tc>
          <w:tcPr>
            <w:tcW w:w="824" w:type="pct"/>
          </w:tcPr>
          <w:p w14:paraId="5DBB05C3" w14:textId="5A40DEB2"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544" w:type="pct"/>
            <w:vMerge/>
          </w:tcPr>
          <w:p w14:paraId="7ADFAB9B"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45FBE0FC" w14:textId="71C74B32" w:rsidTr="001F2274">
        <w:trPr>
          <w:jc w:val="center"/>
        </w:trPr>
        <w:tc>
          <w:tcPr>
            <w:tcW w:w="1085" w:type="pct"/>
            <w:vMerge w:val="restart"/>
          </w:tcPr>
          <w:p w14:paraId="47C0B87C" w14:textId="6AF2F0F2"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Marital Status</w:t>
            </w:r>
          </w:p>
        </w:tc>
        <w:tc>
          <w:tcPr>
            <w:tcW w:w="1705" w:type="pct"/>
          </w:tcPr>
          <w:p w14:paraId="47724AEF" w14:textId="7ED5A53E"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Single</w:t>
            </w:r>
          </w:p>
        </w:tc>
        <w:tc>
          <w:tcPr>
            <w:tcW w:w="842" w:type="pct"/>
          </w:tcPr>
          <w:p w14:paraId="06B17D28" w14:textId="3280C252"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p>
        </w:tc>
        <w:tc>
          <w:tcPr>
            <w:tcW w:w="824" w:type="pct"/>
          </w:tcPr>
          <w:p w14:paraId="621B2233" w14:textId="7A3CA6F7"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p>
        </w:tc>
        <w:tc>
          <w:tcPr>
            <w:tcW w:w="544" w:type="pct"/>
            <w:vMerge w:val="restart"/>
          </w:tcPr>
          <w:p w14:paraId="059CC0F8" w14:textId="5B9BF0C0"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11D13C07" w14:textId="69A38AAF" w:rsidTr="001F2274">
        <w:trPr>
          <w:jc w:val="center"/>
        </w:trPr>
        <w:tc>
          <w:tcPr>
            <w:tcW w:w="1085" w:type="pct"/>
            <w:vMerge/>
          </w:tcPr>
          <w:p w14:paraId="0500EABB"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0F39B545" w14:textId="2547B195"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Married</w:t>
            </w:r>
          </w:p>
        </w:tc>
        <w:tc>
          <w:tcPr>
            <w:tcW w:w="842" w:type="pct"/>
          </w:tcPr>
          <w:p w14:paraId="33EBC76C" w14:textId="4C529601"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143</w:t>
            </w:r>
          </w:p>
        </w:tc>
        <w:tc>
          <w:tcPr>
            <w:tcW w:w="824" w:type="pct"/>
          </w:tcPr>
          <w:p w14:paraId="774E4C47" w14:textId="01286487"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84</w:t>
            </w:r>
          </w:p>
        </w:tc>
        <w:tc>
          <w:tcPr>
            <w:tcW w:w="544" w:type="pct"/>
            <w:vMerge/>
          </w:tcPr>
          <w:p w14:paraId="420C5C4D"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57EBF875" w14:textId="6F3DD20F" w:rsidTr="001F2274">
        <w:trPr>
          <w:jc w:val="center"/>
        </w:trPr>
        <w:tc>
          <w:tcPr>
            <w:tcW w:w="1085" w:type="pct"/>
            <w:vMerge w:val="restart"/>
          </w:tcPr>
          <w:p w14:paraId="1A284233" w14:textId="22BD6B98"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Education</w:t>
            </w:r>
          </w:p>
        </w:tc>
        <w:tc>
          <w:tcPr>
            <w:tcW w:w="1705" w:type="pct"/>
          </w:tcPr>
          <w:p w14:paraId="15805BE6" w14:textId="69A1DDD7"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Diploma</w:t>
            </w:r>
          </w:p>
        </w:tc>
        <w:tc>
          <w:tcPr>
            <w:tcW w:w="842" w:type="pct"/>
          </w:tcPr>
          <w:p w14:paraId="785230F6" w14:textId="2C550336"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p>
        </w:tc>
        <w:tc>
          <w:tcPr>
            <w:tcW w:w="824" w:type="pct"/>
          </w:tcPr>
          <w:p w14:paraId="042D463B" w14:textId="05A5321D"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544" w:type="pct"/>
            <w:vMerge w:val="restart"/>
          </w:tcPr>
          <w:p w14:paraId="31B06C5B" w14:textId="2CFF0163"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2EBC4C35" w14:textId="5839AFE8" w:rsidTr="001F2274">
        <w:trPr>
          <w:jc w:val="center"/>
        </w:trPr>
        <w:tc>
          <w:tcPr>
            <w:tcW w:w="1085" w:type="pct"/>
            <w:vMerge/>
          </w:tcPr>
          <w:p w14:paraId="3E83615A"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513AA1EB" w14:textId="5AE1213C"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Bachelor</w:t>
            </w:r>
            <w:r w:rsidR="00F1516C">
              <w:rPr>
                <w:rFonts w:ascii="Times New Roman" w:hAnsi="Times New Roman" w:cs="Times New Roman"/>
                <w:sz w:val="24"/>
                <w:szCs w:val="24"/>
              </w:rPr>
              <w:t>'</w:t>
            </w:r>
            <w:r w:rsidRPr="00642D95">
              <w:rPr>
                <w:rFonts w:ascii="Times New Roman" w:hAnsi="Times New Roman" w:cs="Times New Roman"/>
                <w:sz w:val="24"/>
                <w:szCs w:val="24"/>
              </w:rPr>
              <w:t>s degree</w:t>
            </w:r>
          </w:p>
        </w:tc>
        <w:tc>
          <w:tcPr>
            <w:tcW w:w="842" w:type="pct"/>
          </w:tcPr>
          <w:p w14:paraId="5162A79C" w14:textId="0D0A8624"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56</w:t>
            </w:r>
          </w:p>
        </w:tc>
        <w:tc>
          <w:tcPr>
            <w:tcW w:w="824" w:type="pct"/>
          </w:tcPr>
          <w:p w14:paraId="50C4F372" w14:textId="2AB06DBE"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w:t>
            </w:r>
          </w:p>
        </w:tc>
        <w:tc>
          <w:tcPr>
            <w:tcW w:w="544" w:type="pct"/>
            <w:vMerge/>
          </w:tcPr>
          <w:p w14:paraId="381E30BF"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2FC30D09" w14:textId="7940E494" w:rsidTr="001F2274">
        <w:trPr>
          <w:jc w:val="center"/>
        </w:trPr>
        <w:tc>
          <w:tcPr>
            <w:tcW w:w="1085" w:type="pct"/>
            <w:vMerge/>
          </w:tcPr>
          <w:p w14:paraId="39DBEA69"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44BC9596" w14:textId="00471637"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 xml:space="preserve">Master’s Degree </w:t>
            </w:r>
          </w:p>
        </w:tc>
        <w:tc>
          <w:tcPr>
            <w:tcW w:w="842" w:type="pct"/>
          </w:tcPr>
          <w:p w14:paraId="11C3745C" w14:textId="1EBAAD23"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91</w:t>
            </w:r>
          </w:p>
        </w:tc>
        <w:tc>
          <w:tcPr>
            <w:tcW w:w="824" w:type="pct"/>
          </w:tcPr>
          <w:p w14:paraId="1253B13C" w14:textId="31DE7018"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w:t>
            </w:r>
          </w:p>
        </w:tc>
        <w:tc>
          <w:tcPr>
            <w:tcW w:w="544" w:type="pct"/>
            <w:vMerge/>
          </w:tcPr>
          <w:p w14:paraId="498DEFC3"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2C467758" w14:textId="6533D831" w:rsidTr="001F2274">
        <w:trPr>
          <w:jc w:val="center"/>
        </w:trPr>
        <w:tc>
          <w:tcPr>
            <w:tcW w:w="1085" w:type="pct"/>
            <w:vMerge/>
          </w:tcPr>
          <w:p w14:paraId="1CA967E4"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2A035A04" w14:textId="60908DC7"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PhD</w:t>
            </w:r>
          </w:p>
        </w:tc>
        <w:tc>
          <w:tcPr>
            <w:tcW w:w="842" w:type="pct"/>
          </w:tcPr>
          <w:p w14:paraId="5DA10A2B" w14:textId="12FF0E4F"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824" w:type="pct"/>
          </w:tcPr>
          <w:p w14:paraId="060FEEBD" w14:textId="3D7F17D8"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544" w:type="pct"/>
            <w:vMerge/>
          </w:tcPr>
          <w:p w14:paraId="10F9AD2A"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54E5A336" w14:textId="5574E42C" w:rsidTr="001F2274">
        <w:trPr>
          <w:jc w:val="center"/>
        </w:trPr>
        <w:tc>
          <w:tcPr>
            <w:tcW w:w="1085" w:type="pct"/>
            <w:vMerge w:val="restart"/>
          </w:tcPr>
          <w:p w14:paraId="55230BCD" w14:textId="08B34229"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Work Experience</w:t>
            </w:r>
          </w:p>
        </w:tc>
        <w:tc>
          <w:tcPr>
            <w:tcW w:w="1705" w:type="pct"/>
          </w:tcPr>
          <w:p w14:paraId="3C889D87" w14:textId="30337D65"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1–5 years</w:t>
            </w:r>
          </w:p>
        </w:tc>
        <w:tc>
          <w:tcPr>
            <w:tcW w:w="842" w:type="pct"/>
          </w:tcPr>
          <w:p w14:paraId="601006A7" w14:textId="21795556"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p>
        </w:tc>
        <w:tc>
          <w:tcPr>
            <w:tcW w:w="824" w:type="pct"/>
          </w:tcPr>
          <w:p w14:paraId="61DC20DD" w14:textId="4FC28C1D"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544" w:type="pct"/>
            <w:vMerge w:val="restart"/>
          </w:tcPr>
          <w:p w14:paraId="00624381" w14:textId="039D24A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3C69EC78" w14:textId="54C46555" w:rsidTr="001F2274">
        <w:trPr>
          <w:jc w:val="center"/>
        </w:trPr>
        <w:tc>
          <w:tcPr>
            <w:tcW w:w="1085" w:type="pct"/>
            <w:vMerge/>
          </w:tcPr>
          <w:p w14:paraId="69C5B9C0"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6173F2DC" w14:textId="4D4B0138"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6-10 years</w:t>
            </w:r>
          </w:p>
        </w:tc>
        <w:tc>
          <w:tcPr>
            <w:tcW w:w="842" w:type="pct"/>
          </w:tcPr>
          <w:p w14:paraId="3838C248" w14:textId="7DE175D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p>
        </w:tc>
        <w:tc>
          <w:tcPr>
            <w:tcW w:w="824" w:type="pct"/>
          </w:tcPr>
          <w:p w14:paraId="74820E42" w14:textId="34E4D366"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544" w:type="pct"/>
            <w:vMerge/>
          </w:tcPr>
          <w:p w14:paraId="0D7053F0"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57978A34" w14:textId="2950C8D3" w:rsidTr="001F2274">
        <w:trPr>
          <w:jc w:val="center"/>
        </w:trPr>
        <w:tc>
          <w:tcPr>
            <w:tcW w:w="1085" w:type="pct"/>
            <w:vMerge/>
          </w:tcPr>
          <w:p w14:paraId="429C1B0A"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79C62D0A" w14:textId="4758DFAA"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11–15 Years</w:t>
            </w:r>
          </w:p>
        </w:tc>
        <w:tc>
          <w:tcPr>
            <w:tcW w:w="842" w:type="pct"/>
          </w:tcPr>
          <w:p w14:paraId="42BAD3BD" w14:textId="6DB3842A"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77</w:t>
            </w:r>
          </w:p>
        </w:tc>
        <w:tc>
          <w:tcPr>
            <w:tcW w:w="824" w:type="pct"/>
          </w:tcPr>
          <w:p w14:paraId="1459E449" w14:textId="048577A5"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w:t>
            </w:r>
          </w:p>
        </w:tc>
        <w:tc>
          <w:tcPr>
            <w:tcW w:w="544" w:type="pct"/>
            <w:vMerge/>
          </w:tcPr>
          <w:p w14:paraId="1B3507B1"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1E66184E" w14:textId="5C74DE40" w:rsidTr="001F2274">
        <w:trPr>
          <w:jc w:val="center"/>
        </w:trPr>
        <w:tc>
          <w:tcPr>
            <w:tcW w:w="1085" w:type="pct"/>
            <w:vMerge/>
          </w:tcPr>
          <w:p w14:paraId="5DC5DAA3"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0A6184AC" w14:textId="40811029"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16 or above Years</w:t>
            </w:r>
          </w:p>
        </w:tc>
        <w:tc>
          <w:tcPr>
            <w:tcW w:w="842" w:type="pct"/>
          </w:tcPr>
          <w:p w14:paraId="5A2B6BB6" w14:textId="079CBCF0"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w:t>
            </w:r>
          </w:p>
        </w:tc>
        <w:tc>
          <w:tcPr>
            <w:tcW w:w="824" w:type="pct"/>
          </w:tcPr>
          <w:p w14:paraId="4ED00BEB" w14:textId="5F8E6F7E"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p>
        </w:tc>
        <w:tc>
          <w:tcPr>
            <w:tcW w:w="544" w:type="pct"/>
            <w:vMerge/>
          </w:tcPr>
          <w:p w14:paraId="0A7F2BFF"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5784BEE3" w14:textId="4BC79AF2" w:rsidTr="001F2274">
        <w:trPr>
          <w:jc w:val="center"/>
        </w:trPr>
        <w:tc>
          <w:tcPr>
            <w:tcW w:w="1085" w:type="pct"/>
            <w:vMerge w:val="restart"/>
          </w:tcPr>
          <w:p w14:paraId="3136694B" w14:textId="661DEF40"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Position</w:t>
            </w:r>
          </w:p>
        </w:tc>
        <w:tc>
          <w:tcPr>
            <w:tcW w:w="1705" w:type="pct"/>
          </w:tcPr>
          <w:p w14:paraId="0F7232CC" w14:textId="3A21B6BD"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Owner</w:t>
            </w:r>
          </w:p>
        </w:tc>
        <w:tc>
          <w:tcPr>
            <w:tcW w:w="842" w:type="pct"/>
          </w:tcPr>
          <w:p w14:paraId="2B1379B4" w14:textId="562516B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48</w:t>
            </w:r>
          </w:p>
        </w:tc>
        <w:tc>
          <w:tcPr>
            <w:tcW w:w="824" w:type="pct"/>
          </w:tcPr>
          <w:p w14:paraId="2530ADB5" w14:textId="2B1E6FBE"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w:t>
            </w:r>
          </w:p>
        </w:tc>
        <w:tc>
          <w:tcPr>
            <w:tcW w:w="544" w:type="pct"/>
            <w:vMerge w:val="restart"/>
          </w:tcPr>
          <w:p w14:paraId="4390106D" w14:textId="7C30A569"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0E66B852" w14:textId="08D30FA0" w:rsidTr="001F2274">
        <w:trPr>
          <w:jc w:val="center"/>
        </w:trPr>
        <w:tc>
          <w:tcPr>
            <w:tcW w:w="1085" w:type="pct"/>
            <w:vMerge/>
          </w:tcPr>
          <w:p w14:paraId="4895CCAC" w14:textId="3B5C7092"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35D9BEF2" w14:textId="7A2D951A"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HR Manager</w:t>
            </w:r>
          </w:p>
        </w:tc>
        <w:tc>
          <w:tcPr>
            <w:tcW w:w="842" w:type="pct"/>
          </w:tcPr>
          <w:p w14:paraId="7D7F294B" w14:textId="7ABE6C79"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p>
        </w:tc>
        <w:tc>
          <w:tcPr>
            <w:tcW w:w="824" w:type="pct"/>
          </w:tcPr>
          <w:p w14:paraId="12602B38" w14:textId="3E5A6AC9"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p>
        </w:tc>
        <w:tc>
          <w:tcPr>
            <w:tcW w:w="544" w:type="pct"/>
            <w:vMerge/>
          </w:tcPr>
          <w:p w14:paraId="240B216D"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565F8E53" w14:textId="5A0E2431" w:rsidTr="001F2274">
        <w:trPr>
          <w:jc w:val="center"/>
        </w:trPr>
        <w:tc>
          <w:tcPr>
            <w:tcW w:w="1085" w:type="pct"/>
            <w:vMerge/>
          </w:tcPr>
          <w:p w14:paraId="2A7AFDEF"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4B6C93D0" w14:textId="6924503E"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Finance Manager</w:t>
            </w:r>
          </w:p>
        </w:tc>
        <w:tc>
          <w:tcPr>
            <w:tcW w:w="842" w:type="pct"/>
          </w:tcPr>
          <w:p w14:paraId="1F6F722C" w14:textId="1F568981"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p>
        </w:tc>
        <w:tc>
          <w:tcPr>
            <w:tcW w:w="824" w:type="pct"/>
          </w:tcPr>
          <w:p w14:paraId="117BD323" w14:textId="26B95182"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544" w:type="pct"/>
            <w:vMerge/>
          </w:tcPr>
          <w:p w14:paraId="6B8F6495"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293D6CF7" w14:textId="7712A0D6" w:rsidTr="001F2274">
        <w:trPr>
          <w:jc w:val="center"/>
        </w:trPr>
        <w:tc>
          <w:tcPr>
            <w:tcW w:w="1085" w:type="pct"/>
            <w:vMerge/>
          </w:tcPr>
          <w:p w14:paraId="51D97B01"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c>
          <w:tcPr>
            <w:tcW w:w="1705" w:type="pct"/>
          </w:tcPr>
          <w:p w14:paraId="1F50B127" w14:textId="2DBC6D7A" w:rsidR="009B30BA" w:rsidRPr="00642D95" w:rsidRDefault="009B30BA" w:rsidP="009B30BA">
            <w:pPr>
              <w:autoSpaceDE w:val="0"/>
              <w:autoSpaceDN w:val="0"/>
              <w:adjustRightInd w:val="0"/>
              <w:jc w:val="both"/>
              <w:rPr>
                <w:rFonts w:ascii="Times New Roman" w:hAnsi="Times New Roman" w:cs="Times New Roman"/>
                <w:sz w:val="24"/>
                <w:szCs w:val="24"/>
              </w:rPr>
            </w:pPr>
            <w:r w:rsidRPr="00642D95">
              <w:rPr>
                <w:rFonts w:ascii="Times New Roman" w:hAnsi="Times New Roman" w:cs="Times New Roman"/>
                <w:sz w:val="24"/>
                <w:szCs w:val="24"/>
              </w:rPr>
              <w:t>Sales Manager</w:t>
            </w:r>
          </w:p>
        </w:tc>
        <w:tc>
          <w:tcPr>
            <w:tcW w:w="842" w:type="pct"/>
          </w:tcPr>
          <w:p w14:paraId="75A8EC32" w14:textId="6D95C22B"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52</w:t>
            </w:r>
          </w:p>
        </w:tc>
        <w:tc>
          <w:tcPr>
            <w:tcW w:w="824" w:type="pct"/>
          </w:tcPr>
          <w:p w14:paraId="6C7A41DB" w14:textId="677AF1B6"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p>
        </w:tc>
        <w:tc>
          <w:tcPr>
            <w:tcW w:w="544" w:type="pct"/>
            <w:vMerge/>
          </w:tcPr>
          <w:p w14:paraId="20B1238F"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347F3DA1" w14:textId="46ADFB7E" w:rsidTr="001F2274">
        <w:trPr>
          <w:jc w:val="center"/>
        </w:trPr>
        <w:tc>
          <w:tcPr>
            <w:tcW w:w="1085" w:type="pct"/>
            <w:vMerge w:val="restart"/>
          </w:tcPr>
          <w:p w14:paraId="4643EC47" w14:textId="525ABA7D" w:rsidR="009B30BA" w:rsidRPr="00642D95" w:rsidRDefault="009B30BA" w:rsidP="009B30BA">
            <w:pPr>
              <w:autoSpaceDE w:val="0"/>
              <w:autoSpaceDN w:val="0"/>
              <w:adjustRightInd w:val="0"/>
              <w:rPr>
                <w:rFonts w:ascii="Times New Roman" w:hAnsi="Times New Roman" w:cs="Times New Roman"/>
                <w:sz w:val="24"/>
                <w:szCs w:val="24"/>
              </w:rPr>
            </w:pPr>
            <w:r w:rsidRPr="00642D95">
              <w:rPr>
                <w:rFonts w:ascii="Times New Roman" w:hAnsi="Times New Roman" w:cs="Times New Roman"/>
                <w:color w:val="202124"/>
                <w:sz w:val="24"/>
                <w:szCs w:val="24"/>
                <w:shd w:val="clear" w:color="auto" w:fill="FFFFFF"/>
              </w:rPr>
              <w:t xml:space="preserve">Types of Manufacturing </w:t>
            </w:r>
          </w:p>
        </w:tc>
        <w:tc>
          <w:tcPr>
            <w:tcW w:w="1705" w:type="pct"/>
          </w:tcPr>
          <w:p w14:paraId="36CC4625" w14:textId="60B7157C" w:rsidR="009B30BA" w:rsidRPr="00642D95" w:rsidRDefault="00585303" w:rsidP="009B30BA">
            <w:pPr>
              <w:autoSpaceDE w:val="0"/>
              <w:autoSpaceDN w:val="0"/>
              <w:adjustRightInd w:val="0"/>
              <w:jc w:val="both"/>
              <w:rPr>
                <w:rFonts w:ascii="Times New Roman" w:hAnsi="Times New Roman" w:cs="Times New Roman"/>
                <w:sz w:val="24"/>
                <w:szCs w:val="24"/>
              </w:rPr>
            </w:pPr>
            <w:hyperlink r:id="rId14" w:history="1">
              <w:r w:rsidR="009B30BA"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Food &amp; Beverage</w:t>
              </w:r>
            </w:hyperlink>
          </w:p>
        </w:tc>
        <w:tc>
          <w:tcPr>
            <w:tcW w:w="842" w:type="pct"/>
          </w:tcPr>
          <w:p w14:paraId="55ABD7ED" w14:textId="2C8712C3"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42</w:t>
            </w:r>
          </w:p>
        </w:tc>
        <w:tc>
          <w:tcPr>
            <w:tcW w:w="824" w:type="pct"/>
          </w:tcPr>
          <w:p w14:paraId="3C877ACF" w14:textId="428AA561"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544" w:type="pct"/>
            <w:vMerge w:val="restart"/>
          </w:tcPr>
          <w:p w14:paraId="1B95E2BF" w14:textId="0493C088"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064F5A8C" w14:textId="60288849" w:rsidTr="001F2274">
        <w:trPr>
          <w:jc w:val="center"/>
        </w:trPr>
        <w:tc>
          <w:tcPr>
            <w:tcW w:w="1085" w:type="pct"/>
            <w:vMerge/>
          </w:tcPr>
          <w:p w14:paraId="5BD8F582" w14:textId="77777777" w:rsidR="009B30BA" w:rsidRPr="00642D95"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2D4F6102" w14:textId="2C69D847" w:rsidR="009B30BA" w:rsidRPr="00642D95" w:rsidRDefault="00585303" w:rsidP="009B30BA">
            <w:pPr>
              <w:autoSpaceDE w:val="0"/>
              <w:autoSpaceDN w:val="0"/>
              <w:adjustRightInd w:val="0"/>
              <w:jc w:val="both"/>
              <w:rPr>
                <w:rFonts w:ascii="Times New Roman" w:hAnsi="Times New Roman" w:cs="Times New Roman"/>
                <w:sz w:val="24"/>
                <w:szCs w:val="24"/>
              </w:rPr>
            </w:pPr>
            <w:hyperlink r:id="rId15" w:history="1">
              <w:r w:rsidR="009B30BA"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Apparel &amp; Clothing</w:t>
              </w:r>
            </w:hyperlink>
          </w:p>
        </w:tc>
        <w:tc>
          <w:tcPr>
            <w:tcW w:w="842" w:type="pct"/>
          </w:tcPr>
          <w:p w14:paraId="5949575A" w14:textId="7DDB4724"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w:t>
            </w:r>
          </w:p>
        </w:tc>
        <w:tc>
          <w:tcPr>
            <w:tcW w:w="824" w:type="pct"/>
          </w:tcPr>
          <w:p w14:paraId="6DA8F86D" w14:textId="3A55D575"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tc>
        <w:tc>
          <w:tcPr>
            <w:tcW w:w="544" w:type="pct"/>
            <w:vMerge/>
          </w:tcPr>
          <w:p w14:paraId="0E013CA1"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61A45CE4" w14:textId="607F9360" w:rsidTr="001F2274">
        <w:trPr>
          <w:jc w:val="center"/>
        </w:trPr>
        <w:tc>
          <w:tcPr>
            <w:tcW w:w="1085" w:type="pct"/>
            <w:vMerge/>
          </w:tcPr>
          <w:p w14:paraId="0BB74BB5" w14:textId="77777777" w:rsidR="009B30BA" w:rsidRPr="00642D95"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11E005B8" w14:textId="2A0D304C" w:rsidR="009B30BA" w:rsidRPr="00642D95" w:rsidRDefault="00585303" w:rsidP="009B30BA">
            <w:pPr>
              <w:autoSpaceDE w:val="0"/>
              <w:autoSpaceDN w:val="0"/>
              <w:adjustRightInd w:val="0"/>
              <w:jc w:val="both"/>
              <w:rPr>
                <w:rFonts w:ascii="Times New Roman" w:hAnsi="Times New Roman" w:cs="Times New Roman"/>
                <w:sz w:val="24"/>
                <w:szCs w:val="24"/>
              </w:rPr>
            </w:pPr>
            <w:hyperlink r:id="rId16" w:history="1">
              <w:r w:rsidR="009B30BA"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Beauty &amp; Personal Care</w:t>
              </w:r>
            </w:hyperlink>
          </w:p>
        </w:tc>
        <w:tc>
          <w:tcPr>
            <w:tcW w:w="842" w:type="pct"/>
          </w:tcPr>
          <w:p w14:paraId="5A4828B4" w14:textId="5B84D2DE"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44</w:t>
            </w:r>
          </w:p>
        </w:tc>
        <w:tc>
          <w:tcPr>
            <w:tcW w:w="824" w:type="pct"/>
          </w:tcPr>
          <w:p w14:paraId="1D4E5876" w14:textId="0AFC3F2F"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p>
        </w:tc>
        <w:tc>
          <w:tcPr>
            <w:tcW w:w="544" w:type="pct"/>
            <w:vMerge/>
          </w:tcPr>
          <w:p w14:paraId="1945AE22"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0DCEACC4" w14:textId="2136032E" w:rsidTr="001F2274">
        <w:trPr>
          <w:jc w:val="center"/>
        </w:trPr>
        <w:tc>
          <w:tcPr>
            <w:tcW w:w="1085" w:type="pct"/>
            <w:vMerge/>
          </w:tcPr>
          <w:p w14:paraId="5214063D" w14:textId="77777777" w:rsidR="009B30BA" w:rsidRPr="00642D95"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654033CA" w14:textId="4CC698F2" w:rsidR="009B30BA" w:rsidRPr="00642D95" w:rsidRDefault="00585303" w:rsidP="009B30BA">
            <w:pPr>
              <w:autoSpaceDE w:val="0"/>
              <w:autoSpaceDN w:val="0"/>
              <w:adjustRightInd w:val="0"/>
              <w:jc w:val="both"/>
              <w:rPr>
                <w:rFonts w:ascii="Times New Roman" w:hAnsi="Times New Roman" w:cs="Times New Roman"/>
                <w:sz w:val="24"/>
                <w:szCs w:val="24"/>
              </w:rPr>
            </w:pPr>
            <w:hyperlink r:id="rId17" w:history="1">
              <w:r w:rsidR="009B30BA" w:rsidRPr="00642D95">
                <w:rPr>
                  <w:rStyle w:val="Hyperlink"/>
                  <w:rFonts w:ascii="Times New Roman" w:eastAsia="Microsoft YaHei" w:hAnsi="Times New Roman" w:cs="Times New Roman"/>
                  <w:color w:val="auto"/>
                  <w:sz w:val="24"/>
                  <w:szCs w:val="24"/>
                  <w:u w:val="none"/>
                  <w:bdr w:val="none" w:sz="0" w:space="0" w:color="auto" w:frame="1"/>
                  <w:shd w:val="clear" w:color="auto" w:fill="FFFFFF"/>
                </w:rPr>
                <w:t>Furniture &amp; Furnishings</w:t>
              </w:r>
            </w:hyperlink>
          </w:p>
        </w:tc>
        <w:tc>
          <w:tcPr>
            <w:tcW w:w="842" w:type="pct"/>
          </w:tcPr>
          <w:p w14:paraId="6B0FC038" w14:textId="6D1FE423"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47</w:t>
            </w:r>
          </w:p>
        </w:tc>
        <w:tc>
          <w:tcPr>
            <w:tcW w:w="824" w:type="pct"/>
          </w:tcPr>
          <w:p w14:paraId="564E1D80" w14:textId="07D4647D"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p>
        </w:tc>
        <w:tc>
          <w:tcPr>
            <w:tcW w:w="544" w:type="pct"/>
            <w:vMerge/>
          </w:tcPr>
          <w:p w14:paraId="3024B15C"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1C74BDAF" w14:textId="77777777" w:rsidTr="001F2274">
        <w:trPr>
          <w:jc w:val="center"/>
        </w:trPr>
        <w:tc>
          <w:tcPr>
            <w:tcW w:w="1085" w:type="pct"/>
            <w:vMerge w:val="restart"/>
          </w:tcPr>
          <w:p w14:paraId="0FF189AF" w14:textId="0BDA9F7A" w:rsidR="009B30BA" w:rsidRPr="00642D95"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States</w:t>
            </w:r>
          </w:p>
        </w:tc>
        <w:tc>
          <w:tcPr>
            <w:tcW w:w="1705" w:type="pct"/>
          </w:tcPr>
          <w:p w14:paraId="403BB220" w14:textId="68092AAD" w:rsidR="009B30BA" w:rsidRPr="00642D95" w:rsidRDefault="009B30BA" w:rsidP="009B30BA">
            <w:pPr>
              <w:autoSpaceDE w:val="0"/>
              <w:autoSpaceDN w:val="0"/>
              <w:adjustRightInd w:val="0"/>
              <w:jc w:val="both"/>
              <w:rPr>
                <w:rFonts w:ascii="Times New Roman" w:hAnsi="Times New Roman" w:cs="Times New Roman"/>
                <w:sz w:val="24"/>
                <w:szCs w:val="24"/>
              </w:rPr>
            </w:pPr>
            <w:r w:rsidRPr="001615D6">
              <w:rPr>
                <w:rFonts w:ascii="Times New Roman" w:hAnsi="Times New Roman" w:cs="Times New Roman"/>
                <w:sz w:val="24"/>
                <w:szCs w:val="24"/>
              </w:rPr>
              <w:t>Malacc</w:t>
            </w:r>
            <w:r>
              <w:rPr>
                <w:rFonts w:ascii="Times New Roman" w:hAnsi="Times New Roman" w:cs="Times New Roman"/>
                <w:sz w:val="24"/>
                <w:szCs w:val="24"/>
              </w:rPr>
              <w:t>a</w:t>
            </w:r>
          </w:p>
        </w:tc>
        <w:tc>
          <w:tcPr>
            <w:tcW w:w="842" w:type="pct"/>
          </w:tcPr>
          <w:p w14:paraId="4D2D4E44" w14:textId="7C1D0C8E" w:rsidR="009B30BA"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642D95">
              <w:rPr>
                <w:rFonts w:ascii="Times New Roman" w:hAnsi="Times New Roman" w:cs="Times New Roman"/>
                <w:sz w:val="24"/>
                <w:szCs w:val="24"/>
              </w:rPr>
              <w:t>0</w:t>
            </w:r>
          </w:p>
        </w:tc>
        <w:tc>
          <w:tcPr>
            <w:tcW w:w="824" w:type="pct"/>
          </w:tcPr>
          <w:p w14:paraId="5E205BF8" w14:textId="7A1FD5B1"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p>
        </w:tc>
        <w:tc>
          <w:tcPr>
            <w:tcW w:w="544" w:type="pct"/>
            <w:vMerge w:val="restart"/>
          </w:tcPr>
          <w:p w14:paraId="1A752E0F" w14:textId="53FAB4B8"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642D95">
              <w:rPr>
                <w:rFonts w:ascii="Times New Roman" w:hAnsi="Times New Roman" w:cs="Times New Roman"/>
                <w:sz w:val="24"/>
                <w:szCs w:val="24"/>
              </w:rPr>
              <w:t>0</w:t>
            </w:r>
          </w:p>
        </w:tc>
      </w:tr>
      <w:tr w:rsidR="009B30BA" w:rsidRPr="00642D95" w14:paraId="51312E2D" w14:textId="77777777" w:rsidTr="001F2274">
        <w:trPr>
          <w:jc w:val="center"/>
        </w:trPr>
        <w:tc>
          <w:tcPr>
            <w:tcW w:w="1085" w:type="pct"/>
            <w:vMerge/>
          </w:tcPr>
          <w:p w14:paraId="6D787D51" w14:textId="77777777" w:rsidR="009B30BA"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426C8A9B" w14:textId="6EB2D06D" w:rsidR="009B30BA" w:rsidRPr="001615D6" w:rsidRDefault="009B30BA" w:rsidP="009B30BA">
            <w:pPr>
              <w:autoSpaceDE w:val="0"/>
              <w:autoSpaceDN w:val="0"/>
              <w:adjustRightInd w:val="0"/>
              <w:jc w:val="both"/>
              <w:rPr>
                <w:rFonts w:ascii="Times New Roman" w:hAnsi="Times New Roman" w:cs="Times New Roman"/>
                <w:sz w:val="24"/>
                <w:szCs w:val="24"/>
              </w:rPr>
            </w:pPr>
            <w:r w:rsidRPr="001615D6">
              <w:rPr>
                <w:rFonts w:ascii="Times New Roman" w:hAnsi="Times New Roman" w:cs="Times New Roman"/>
                <w:sz w:val="24"/>
                <w:szCs w:val="24"/>
              </w:rPr>
              <w:t>Johor</w:t>
            </w:r>
          </w:p>
        </w:tc>
        <w:tc>
          <w:tcPr>
            <w:tcW w:w="842" w:type="pct"/>
          </w:tcPr>
          <w:p w14:paraId="590E31A7" w14:textId="03611CD7" w:rsidR="009B30BA"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62</w:t>
            </w:r>
          </w:p>
        </w:tc>
        <w:tc>
          <w:tcPr>
            <w:tcW w:w="824" w:type="pct"/>
          </w:tcPr>
          <w:p w14:paraId="1093A93D" w14:textId="1D24DD49"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w:t>
            </w:r>
          </w:p>
        </w:tc>
        <w:tc>
          <w:tcPr>
            <w:tcW w:w="544" w:type="pct"/>
            <w:vMerge/>
          </w:tcPr>
          <w:p w14:paraId="0BD04D46"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64D19D69" w14:textId="77777777" w:rsidTr="001F2274">
        <w:trPr>
          <w:jc w:val="center"/>
        </w:trPr>
        <w:tc>
          <w:tcPr>
            <w:tcW w:w="1085" w:type="pct"/>
            <w:vMerge/>
          </w:tcPr>
          <w:p w14:paraId="0164B60F" w14:textId="77777777" w:rsidR="009B30BA"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0FA909CF" w14:textId="51302710" w:rsidR="009B30BA" w:rsidRPr="001615D6" w:rsidRDefault="009B30BA" w:rsidP="009B30BA">
            <w:pPr>
              <w:autoSpaceDE w:val="0"/>
              <w:autoSpaceDN w:val="0"/>
              <w:adjustRightInd w:val="0"/>
              <w:jc w:val="both"/>
              <w:rPr>
                <w:rFonts w:ascii="Times New Roman" w:hAnsi="Times New Roman" w:cs="Times New Roman"/>
                <w:sz w:val="24"/>
                <w:szCs w:val="24"/>
              </w:rPr>
            </w:pPr>
            <w:r w:rsidRPr="001615D6">
              <w:rPr>
                <w:rFonts w:ascii="Times New Roman" w:hAnsi="Times New Roman" w:cs="Times New Roman"/>
                <w:sz w:val="24"/>
                <w:szCs w:val="24"/>
              </w:rPr>
              <w:t>Selangor</w:t>
            </w:r>
          </w:p>
        </w:tc>
        <w:tc>
          <w:tcPr>
            <w:tcW w:w="842" w:type="pct"/>
          </w:tcPr>
          <w:p w14:paraId="62EA120E" w14:textId="4A60EE3F" w:rsidR="009B30BA"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p>
        </w:tc>
        <w:tc>
          <w:tcPr>
            <w:tcW w:w="824" w:type="pct"/>
          </w:tcPr>
          <w:p w14:paraId="48C38FD8" w14:textId="2488EC99"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544" w:type="pct"/>
            <w:vMerge/>
          </w:tcPr>
          <w:p w14:paraId="11723115"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r w:rsidR="009B30BA" w:rsidRPr="00642D95" w14:paraId="131A1537" w14:textId="77777777" w:rsidTr="001F2274">
        <w:trPr>
          <w:jc w:val="center"/>
        </w:trPr>
        <w:tc>
          <w:tcPr>
            <w:tcW w:w="1085" w:type="pct"/>
            <w:vMerge/>
          </w:tcPr>
          <w:p w14:paraId="2ECAC78B" w14:textId="77777777" w:rsidR="009B30BA" w:rsidRDefault="009B30BA" w:rsidP="009B30BA">
            <w:pPr>
              <w:autoSpaceDE w:val="0"/>
              <w:autoSpaceDN w:val="0"/>
              <w:adjustRightInd w:val="0"/>
              <w:jc w:val="both"/>
              <w:rPr>
                <w:rFonts w:ascii="Times New Roman" w:hAnsi="Times New Roman" w:cs="Times New Roman"/>
                <w:color w:val="202124"/>
                <w:sz w:val="24"/>
                <w:szCs w:val="24"/>
                <w:shd w:val="clear" w:color="auto" w:fill="FFFFFF"/>
              </w:rPr>
            </w:pPr>
          </w:p>
        </w:tc>
        <w:tc>
          <w:tcPr>
            <w:tcW w:w="1705" w:type="pct"/>
          </w:tcPr>
          <w:p w14:paraId="3455E2DC" w14:textId="660E3DB2" w:rsidR="009B30BA" w:rsidRPr="001615D6" w:rsidRDefault="009B30BA" w:rsidP="009B30BA">
            <w:pPr>
              <w:autoSpaceDE w:val="0"/>
              <w:autoSpaceDN w:val="0"/>
              <w:adjustRightInd w:val="0"/>
              <w:jc w:val="both"/>
              <w:rPr>
                <w:rFonts w:ascii="Times New Roman" w:hAnsi="Times New Roman" w:cs="Times New Roman"/>
                <w:sz w:val="24"/>
                <w:szCs w:val="24"/>
              </w:rPr>
            </w:pPr>
            <w:r w:rsidRPr="001615D6">
              <w:rPr>
                <w:rFonts w:ascii="Times New Roman" w:hAnsi="Times New Roman" w:cs="Times New Roman"/>
                <w:sz w:val="24"/>
                <w:szCs w:val="24"/>
              </w:rPr>
              <w:t>Kedah</w:t>
            </w:r>
          </w:p>
        </w:tc>
        <w:tc>
          <w:tcPr>
            <w:tcW w:w="842" w:type="pct"/>
          </w:tcPr>
          <w:p w14:paraId="5DECD0B6" w14:textId="1063AABE" w:rsidR="009B30BA"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p>
        </w:tc>
        <w:tc>
          <w:tcPr>
            <w:tcW w:w="824" w:type="pct"/>
          </w:tcPr>
          <w:p w14:paraId="610FB832" w14:textId="3F2DBE8D" w:rsidR="009B30BA" w:rsidRPr="00642D95" w:rsidRDefault="009B30BA" w:rsidP="009B30B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c>
          <w:tcPr>
            <w:tcW w:w="544" w:type="pct"/>
            <w:vMerge/>
          </w:tcPr>
          <w:p w14:paraId="331A4D73" w14:textId="77777777" w:rsidR="009B30BA" w:rsidRPr="00642D95" w:rsidRDefault="009B30BA" w:rsidP="009B30BA">
            <w:pPr>
              <w:autoSpaceDE w:val="0"/>
              <w:autoSpaceDN w:val="0"/>
              <w:adjustRightInd w:val="0"/>
              <w:jc w:val="both"/>
              <w:rPr>
                <w:rFonts w:ascii="Times New Roman" w:hAnsi="Times New Roman" w:cs="Times New Roman"/>
                <w:sz w:val="24"/>
                <w:szCs w:val="24"/>
              </w:rPr>
            </w:pPr>
          </w:p>
        </w:tc>
      </w:tr>
    </w:tbl>
    <w:p w14:paraId="6C5FF166" w14:textId="77777777" w:rsidR="00EB1423" w:rsidRDefault="00EB1423" w:rsidP="00BC2105">
      <w:pPr>
        <w:autoSpaceDE w:val="0"/>
        <w:autoSpaceDN w:val="0"/>
        <w:adjustRightInd w:val="0"/>
        <w:spacing w:after="0" w:line="240" w:lineRule="auto"/>
        <w:jc w:val="both"/>
        <w:rPr>
          <w:rFonts w:ascii="Times New Roman" w:hAnsi="Times New Roman" w:cs="Times New Roman"/>
          <w:b/>
          <w:bCs/>
          <w:sz w:val="24"/>
          <w:szCs w:val="24"/>
        </w:rPr>
      </w:pPr>
    </w:p>
    <w:p w14:paraId="018EA116" w14:textId="5F0F77AE" w:rsidR="00103EB8" w:rsidRDefault="00103EB8" w:rsidP="00BC2105">
      <w:pPr>
        <w:autoSpaceDE w:val="0"/>
        <w:autoSpaceDN w:val="0"/>
        <w:adjustRightInd w:val="0"/>
        <w:spacing w:after="0" w:line="240" w:lineRule="auto"/>
        <w:jc w:val="both"/>
        <w:rPr>
          <w:rFonts w:ascii="Times New Roman" w:hAnsi="Times New Roman" w:cs="Times New Roman"/>
          <w:b/>
          <w:bCs/>
          <w:sz w:val="24"/>
          <w:szCs w:val="24"/>
        </w:rPr>
      </w:pPr>
      <w:r w:rsidRPr="00103EB8">
        <w:rPr>
          <w:rFonts w:ascii="Times New Roman" w:hAnsi="Times New Roman" w:cs="Times New Roman"/>
          <w:b/>
          <w:bCs/>
          <w:sz w:val="24"/>
          <w:szCs w:val="24"/>
        </w:rPr>
        <w:t>Data analysis</w:t>
      </w:r>
      <w:r w:rsidR="00B04BD7">
        <w:rPr>
          <w:rFonts w:ascii="Times New Roman" w:hAnsi="Times New Roman" w:cs="Times New Roman"/>
          <w:b/>
          <w:bCs/>
          <w:sz w:val="24"/>
          <w:szCs w:val="24"/>
        </w:rPr>
        <w:t xml:space="preserve"> and results</w:t>
      </w:r>
    </w:p>
    <w:p w14:paraId="4B758C5A" w14:textId="53D7AF90" w:rsidR="00AB71ED" w:rsidRDefault="00FA1705" w:rsidP="00B04BD7">
      <w:pPr>
        <w:spacing w:line="240" w:lineRule="auto"/>
        <w:jc w:val="both"/>
        <w:rPr>
          <w:rFonts w:ascii="Times New Roman" w:hAnsi="Times New Roman" w:cs="Times New Roman"/>
          <w:sz w:val="24"/>
          <w:szCs w:val="24"/>
        </w:rPr>
      </w:pPr>
      <w:r w:rsidRPr="00FA1705">
        <w:rPr>
          <w:rFonts w:ascii="Times New Roman" w:hAnsi="Times New Roman" w:cs="Times New Roman"/>
          <w:sz w:val="24"/>
          <w:szCs w:val="24"/>
        </w:rPr>
        <w:t>Partial least squares structural equation modelling (PLS-SEM) was used to investigate the connections shown in Fig</w:t>
      </w:r>
      <w:r w:rsidR="00F1516C">
        <w:rPr>
          <w:rFonts w:ascii="Times New Roman" w:hAnsi="Times New Roman" w:cs="Times New Roman"/>
          <w:sz w:val="24"/>
          <w:szCs w:val="24"/>
        </w:rPr>
        <w:t>ure</w:t>
      </w:r>
      <w:r w:rsidRPr="00FA1705">
        <w:rPr>
          <w:rFonts w:ascii="Times New Roman" w:hAnsi="Times New Roman" w:cs="Times New Roman"/>
          <w:sz w:val="24"/>
          <w:szCs w:val="24"/>
        </w:rPr>
        <w:t xml:space="preserve"> 1. The software used was Smart PLS 3.3.3. Rather </w:t>
      </w:r>
      <w:r w:rsidR="00F1516C">
        <w:rPr>
          <w:rFonts w:ascii="Times New Roman" w:hAnsi="Times New Roman" w:cs="Times New Roman"/>
          <w:sz w:val="24"/>
          <w:szCs w:val="24"/>
        </w:rPr>
        <w:t>than</w:t>
      </w:r>
      <w:r w:rsidRPr="00FA1705">
        <w:rPr>
          <w:rFonts w:ascii="Times New Roman" w:hAnsi="Times New Roman" w:cs="Times New Roman"/>
          <w:sz w:val="24"/>
          <w:szCs w:val="24"/>
        </w:rPr>
        <w:t xml:space="preserve"> using the conventional covariance-based approach, PLS-SEM was employed in place of that. This is because PLS-SEM needs a </w:t>
      </w:r>
      <w:r>
        <w:rPr>
          <w:rFonts w:ascii="Times New Roman" w:hAnsi="Times New Roman" w:cs="Times New Roman"/>
          <w:sz w:val="24"/>
          <w:szCs w:val="24"/>
        </w:rPr>
        <w:t>large</w:t>
      </w:r>
      <w:r w:rsidRPr="00FA1705">
        <w:rPr>
          <w:rFonts w:ascii="Times New Roman" w:hAnsi="Times New Roman" w:cs="Times New Roman"/>
          <w:sz w:val="24"/>
          <w:szCs w:val="24"/>
        </w:rPr>
        <w:t xml:space="preserve"> sample size, as required by CB-SEM (Kline, 2012). PLS-SEM is a beneficial technique for assessing a </w:t>
      </w:r>
      <w:r w:rsidRPr="007116A1">
        <w:rPr>
          <w:rFonts w:ascii="Times New Roman" w:hAnsi="Times New Roman" w:cs="Times New Roman"/>
          <w:sz w:val="24"/>
          <w:szCs w:val="24"/>
        </w:rPr>
        <w:t>complex</w:t>
      </w:r>
      <w:r w:rsidRPr="00FA1705">
        <w:rPr>
          <w:rFonts w:ascii="Times New Roman" w:hAnsi="Times New Roman" w:cs="Times New Roman"/>
          <w:sz w:val="24"/>
          <w:szCs w:val="24"/>
        </w:rPr>
        <w:t xml:space="preserve">, hierarchical model reflecting soft modelling assumptions appropriate and </w:t>
      </w:r>
      <w:proofErr w:type="spellStart"/>
      <w:r w:rsidRPr="00FA1705">
        <w:rPr>
          <w:rFonts w:ascii="Times New Roman" w:hAnsi="Times New Roman" w:cs="Times New Roman"/>
          <w:sz w:val="24"/>
          <w:szCs w:val="24"/>
        </w:rPr>
        <w:t>favo</w:t>
      </w:r>
      <w:r w:rsidR="00F1516C">
        <w:rPr>
          <w:rFonts w:ascii="Times New Roman" w:hAnsi="Times New Roman" w:cs="Times New Roman"/>
          <w:sz w:val="24"/>
          <w:szCs w:val="24"/>
        </w:rPr>
        <w:t>u</w:t>
      </w:r>
      <w:r w:rsidRPr="00FA1705">
        <w:rPr>
          <w:rFonts w:ascii="Times New Roman" w:hAnsi="Times New Roman" w:cs="Times New Roman"/>
          <w:sz w:val="24"/>
          <w:szCs w:val="24"/>
        </w:rPr>
        <w:t>rable</w:t>
      </w:r>
      <w:proofErr w:type="spellEnd"/>
      <w:r w:rsidRPr="00FA1705">
        <w:rPr>
          <w:rFonts w:ascii="Times New Roman" w:hAnsi="Times New Roman" w:cs="Times New Roman"/>
          <w:sz w:val="24"/>
          <w:szCs w:val="24"/>
        </w:rPr>
        <w:t xml:space="preserve"> for SEM (Papadopoulos et al., 2017). Complex models are often used for quality assurance in business analytics (Papadopoulos et al., 2017).</w:t>
      </w:r>
      <w:r w:rsidR="00B04BD7">
        <w:rPr>
          <w:rFonts w:ascii="Times New Roman" w:hAnsi="Times New Roman" w:cs="Times New Roman"/>
          <w:sz w:val="24"/>
          <w:szCs w:val="24"/>
        </w:rPr>
        <w:t xml:space="preserve"> </w:t>
      </w:r>
      <w:r w:rsidR="00AB71ED" w:rsidRPr="00AB71ED">
        <w:rPr>
          <w:rFonts w:ascii="Times New Roman" w:hAnsi="Times New Roman" w:cs="Times New Roman"/>
          <w:sz w:val="24"/>
          <w:szCs w:val="24"/>
        </w:rPr>
        <w:t xml:space="preserve">The </w:t>
      </w:r>
      <w:r w:rsidR="00F1516C">
        <w:rPr>
          <w:rFonts w:ascii="Times New Roman" w:hAnsi="Times New Roman" w:cs="Times New Roman"/>
          <w:sz w:val="24"/>
          <w:szCs w:val="24"/>
        </w:rPr>
        <w:t>validation of the measurement model</w:t>
      </w:r>
      <w:r w:rsidR="00AB71ED" w:rsidRPr="00AB71ED">
        <w:rPr>
          <w:rFonts w:ascii="Times New Roman" w:hAnsi="Times New Roman" w:cs="Times New Roman"/>
          <w:sz w:val="24"/>
          <w:szCs w:val="24"/>
        </w:rPr>
        <w:t xml:space="preserve"> is the first stage in using the PLS-SEM technique, and the structural model path calculation is the second. The validity of the measurement model is determined by evaluating the constructs' convergent and discriminant validity</w:t>
      </w:r>
      <w:r w:rsidR="00F1516C">
        <w:rPr>
          <w:rFonts w:ascii="Times New Roman" w:hAnsi="Times New Roman" w:cs="Times New Roman"/>
          <w:sz w:val="24"/>
          <w:szCs w:val="24"/>
        </w:rPr>
        <w:t xml:space="preserve"> and</w:t>
      </w:r>
      <w:r w:rsidR="00AB71ED" w:rsidRPr="00AB71ED">
        <w:rPr>
          <w:rFonts w:ascii="Times New Roman" w:hAnsi="Times New Roman" w:cs="Times New Roman"/>
          <w:sz w:val="24"/>
          <w:szCs w:val="24"/>
        </w:rPr>
        <w:t xml:space="preserve"> their reliability (</w:t>
      </w:r>
      <w:proofErr w:type="spellStart"/>
      <w:r w:rsidR="00AB71ED" w:rsidRPr="00AB71ED">
        <w:rPr>
          <w:rFonts w:ascii="Times New Roman" w:hAnsi="Times New Roman" w:cs="Times New Roman"/>
          <w:sz w:val="24"/>
          <w:szCs w:val="24"/>
        </w:rPr>
        <w:t>Wetzels</w:t>
      </w:r>
      <w:proofErr w:type="spellEnd"/>
      <w:r w:rsidR="00AB71ED" w:rsidRPr="00AB71ED">
        <w:rPr>
          <w:rFonts w:ascii="Times New Roman" w:hAnsi="Times New Roman" w:cs="Times New Roman"/>
          <w:sz w:val="24"/>
          <w:szCs w:val="24"/>
        </w:rPr>
        <w:t xml:space="preserve"> et al., 2009). The structural model is fitted by calculating the path coefficients once the model has been verified.</w:t>
      </w:r>
    </w:p>
    <w:p w14:paraId="6A38EFAD" w14:textId="1E6E8ABD" w:rsidR="00AB71ED" w:rsidRPr="00B04BD7" w:rsidRDefault="00B04BD7" w:rsidP="00FA1705">
      <w:pPr>
        <w:autoSpaceDE w:val="0"/>
        <w:autoSpaceDN w:val="0"/>
        <w:adjustRightInd w:val="0"/>
        <w:spacing w:after="0" w:line="240" w:lineRule="auto"/>
        <w:jc w:val="both"/>
        <w:rPr>
          <w:rFonts w:ascii="Times New Roman" w:hAnsi="Times New Roman" w:cs="Times New Roman"/>
          <w:b/>
          <w:bCs/>
          <w:sz w:val="24"/>
          <w:szCs w:val="24"/>
        </w:rPr>
      </w:pPr>
      <w:r w:rsidRPr="00B04BD7">
        <w:rPr>
          <w:rFonts w:ascii="Times New Roman" w:hAnsi="Times New Roman" w:cs="Times New Roman"/>
          <w:b/>
          <w:bCs/>
          <w:sz w:val="24"/>
          <w:szCs w:val="24"/>
        </w:rPr>
        <w:t>Measurement of Model</w:t>
      </w:r>
    </w:p>
    <w:p w14:paraId="2CABABE1" w14:textId="6156746C" w:rsidR="00862C25" w:rsidRPr="007F5954" w:rsidRDefault="00605C9C" w:rsidP="007F5954">
      <w:pPr>
        <w:autoSpaceDE w:val="0"/>
        <w:autoSpaceDN w:val="0"/>
        <w:adjustRightInd w:val="0"/>
        <w:spacing w:after="0" w:line="240" w:lineRule="auto"/>
        <w:jc w:val="both"/>
        <w:rPr>
          <w:rFonts w:ascii="Times New Roman" w:hAnsi="Times New Roman" w:cs="Times New Roman"/>
          <w:sz w:val="24"/>
          <w:szCs w:val="24"/>
        </w:rPr>
      </w:pPr>
      <w:r w:rsidRPr="00605C9C">
        <w:rPr>
          <w:rFonts w:ascii="Times New Roman" w:hAnsi="Times New Roman" w:cs="Times New Roman"/>
          <w:sz w:val="24"/>
          <w:szCs w:val="24"/>
        </w:rPr>
        <w:t>The findings of the measurement model are shown in Tables 2 and 3 (reliability, validity, correlations, and factor loading). Cronbach's alpha and composite reliability tests were used to evaluate internal consistency for the constructs of Environmental performance, Green innovation, Green organi</w:t>
      </w:r>
      <w:r>
        <w:rPr>
          <w:rFonts w:ascii="Times New Roman" w:hAnsi="Times New Roman" w:cs="Times New Roman"/>
          <w:sz w:val="24"/>
          <w:szCs w:val="24"/>
        </w:rPr>
        <w:t>z</w:t>
      </w:r>
      <w:r w:rsidRPr="00605C9C">
        <w:rPr>
          <w:rFonts w:ascii="Times New Roman" w:hAnsi="Times New Roman" w:cs="Times New Roman"/>
          <w:sz w:val="24"/>
          <w:szCs w:val="24"/>
        </w:rPr>
        <w:t>ational culture, and organi</w:t>
      </w:r>
      <w:r>
        <w:rPr>
          <w:rFonts w:ascii="Times New Roman" w:hAnsi="Times New Roman" w:cs="Times New Roman"/>
          <w:sz w:val="24"/>
          <w:szCs w:val="24"/>
        </w:rPr>
        <w:t>z</w:t>
      </w:r>
      <w:r w:rsidRPr="00605C9C">
        <w:rPr>
          <w:rFonts w:ascii="Times New Roman" w:hAnsi="Times New Roman" w:cs="Times New Roman"/>
          <w:sz w:val="24"/>
          <w:szCs w:val="24"/>
        </w:rPr>
        <w:t>ational performance, as recommended by Hair et al. (2021). The Average Variance Extracted</w:t>
      </w:r>
      <w:r>
        <w:rPr>
          <w:rFonts w:ascii="Times New Roman" w:hAnsi="Times New Roman" w:cs="Times New Roman"/>
          <w:sz w:val="24"/>
          <w:szCs w:val="24"/>
        </w:rPr>
        <w:t xml:space="preserve"> </w:t>
      </w:r>
      <w:r w:rsidRPr="00605C9C">
        <w:rPr>
          <w:rFonts w:ascii="Times New Roman" w:hAnsi="Times New Roman" w:cs="Times New Roman"/>
          <w:sz w:val="24"/>
          <w:szCs w:val="24"/>
        </w:rPr>
        <w:t>(AVE) method was used to assess convergent validity.</w:t>
      </w:r>
      <w:r w:rsidR="00D45524">
        <w:rPr>
          <w:rFonts w:ascii="Times New Roman" w:hAnsi="Times New Roman" w:cs="Times New Roman"/>
          <w:sz w:val="24"/>
          <w:szCs w:val="24"/>
        </w:rPr>
        <w:t xml:space="preserve"> </w:t>
      </w:r>
      <w:r w:rsidR="007F5954" w:rsidRPr="007F5954">
        <w:rPr>
          <w:rFonts w:ascii="Times New Roman" w:hAnsi="Times New Roman" w:cs="Times New Roman"/>
          <w:color w:val="000000"/>
          <w:sz w:val="24"/>
          <w:szCs w:val="24"/>
        </w:rPr>
        <w:t xml:space="preserve">The item loadings were examined to see whether the index was reliable for model measurement. Each measure's loading should be at least 0.70 to ensure that the index's reliability is maintained (Hair et al., 2021). </w:t>
      </w:r>
      <w:proofErr w:type="gramStart"/>
      <w:r w:rsidR="007F5954" w:rsidRPr="007F5954">
        <w:rPr>
          <w:rFonts w:ascii="Times New Roman" w:hAnsi="Times New Roman" w:cs="Times New Roman"/>
          <w:color w:val="000000"/>
          <w:sz w:val="24"/>
          <w:szCs w:val="24"/>
        </w:rPr>
        <w:t>All of</w:t>
      </w:r>
      <w:proofErr w:type="gramEnd"/>
      <w:r w:rsidR="007F5954" w:rsidRPr="007F5954">
        <w:rPr>
          <w:rFonts w:ascii="Times New Roman" w:hAnsi="Times New Roman" w:cs="Times New Roman"/>
          <w:color w:val="000000"/>
          <w:sz w:val="24"/>
          <w:szCs w:val="24"/>
        </w:rPr>
        <w:t xml:space="preserve"> the loads </w:t>
      </w:r>
      <w:r w:rsidR="00F1516C">
        <w:rPr>
          <w:rFonts w:ascii="Times New Roman" w:hAnsi="Times New Roman" w:cs="Times New Roman"/>
          <w:color w:val="000000"/>
          <w:sz w:val="24"/>
          <w:szCs w:val="24"/>
        </w:rPr>
        <w:t>complied</w:t>
      </w:r>
      <w:r w:rsidR="007F5954" w:rsidRPr="007F5954">
        <w:rPr>
          <w:rFonts w:ascii="Times New Roman" w:hAnsi="Times New Roman" w:cs="Times New Roman"/>
          <w:color w:val="000000"/>
          <w:sz w:val="24"/>
          <w:szCs w:val="24"/>
        </w:rPr>
        <w:t xml:space="preserve"> with the requirements. Cronbach's </w:t>
      </w:r>
      <w:r w:rsidR="00F1516C">
        <w:rPr>
          <w:rFonts w:ascii="Times New Roman" w:hAnsi="Times New Roman" w:cs="Times New Roman"/>
          <w:color w:val="000000"/>
          <w:sz w:val="24"/>
          <w:szCs w:val="24"/>
        </w:rPr>
        <w:t>a</w:t>
      </w:r>
      <w:r w:rsidR="007F5954" w:rsidRPr="007F5954">
        <w:rPr>
          <w:rFonts w:ascii="Times New Roman" w:hAnsi="Times New Roman" w:cs="Times New Roman"/>
          <w:color w:val="000000"/>
          <w:sz w:val="24"/>
          <w:szCs w:val="24"/>
        </w:rPr>
        <w:t xml:space="preserve">lpha and composite reliability were used to evaluate the reliability of all reflective constructs. Most previous research has regarded Cronbach's Alpha and composite reliability </w:t>
      </w:r>
      <w:r w:rsidR="00F1516C">
        <w:rPr>
          <w:rFonts w:ascii="Times New Roman" w:hAnsi="Times New Roman" w:cs="Times New Roman"/>
          <w:color w:val="000000"/>
          <w:sz w:val="24"/>
          <w:szCs w:val="24"/>
        </w:rPr>
        <w:t xml:space="preserve">as a </w:t>
      </w:r>
      <w:r w:rsidR="007F5954" w:rsidRPr="007F5954">
        <w:rPr>
          <w:rFonts w:ascii="Times New Roman" w:hAnsi="Times New Roman" w:cs="Times New Roman"/>
          <w:color w:val="000000"/>
          <w:sz w:val="24"/>
          <w:szCs w:val="24"/>
        </w:rPr>
        <w:t>minimal criterion to be above or equal to 0.7, with values less than 0.6 being thought to indicate a lack of reliability (</w:t>
      </w:r>
      <w:proofErr w:type="spellStart"/>
      <w:r w:rsidR="007F5954" w:rsidRPr="007F5954">
        <w:rPr>
          <w:rFonts w:ascii="Times New Roman" w:hAnsi="Times New Roman" w:cs="Times New Roman"/>
          <w:color w:val="000000"/>
          <w:sz w:val="24"/>
          <w:szCs w:val="24"/>
        </w:rPr>
        <w:t>Asadi</w:t>
      </w:r>
      <w:proofErr w:type="spellEnd"/>
      <w:r w:rsidR="007F5954" w:rsidRPr="007F5954">
        <w:rPr>
          <w:rFonts w:ascii="Times New Roman" w:hAnsi="Times New Roman" w:cs="Times New Roman"/>
          <w:color w:val="000000"/>
          <w:sz w:val="24"/>
          <w:szCs w:val="24"/>
        </w:rPr>
        <w:t xml:space="preserve"> et al., 2017). Cronbach's </w:t>
      </w:r>
      <w:r w:rsidR="00F1516C">
        <w:rPr>
          <w:rFonts w:ascii="Times New Roman" w:hAnsi="Times New Roman" w:cs="Times New Roman"/>
          <w:color w:val="000000"/>
          <w:sz w:val="24"/>
          <w:szCs w:val="24"/>
        </w:rPr>
        <w:t>a</w:t>
      </w:r>
      <w:r w:rsidR="007F5954" w:rsidRPr="007F5954">
        <w:rPr>
          <w:rFonts w:ascii="Times New Roman" w:hAnsi="Times New Roman" w:cs="Times New Roman"/>
          <w:color w:val="000000"/>
          <w:sz w:val="24"/>
          <w:szCs w:val="24"/>
        </w:rPr>
        <w:t>lpha and composite reliability both satisfy the required criteria</w:t>
      </w:r>
      <w:r w:rsidR="00F1516C">
        <w:rPr>
          <w:rFonts w:ascii="Times New Roman" w:hAnsi="Times New Roman" w:cs="Times New Roman"/>
          <w:color w:val="000000"/>
          <w:sz w:val="24"/>
          <w:szCs w:val="24"/>
        </w:rPr>
        <w:t>;</w:t>
      </w:r>
      <w:r w:rsidR="007F5954" w:rsidRPr="007F5954">
        <w:rPr>
          <w:rFonts w:ascii="Times New Roman" w:hAnsi="Times New Roman" w:cs="Times New Roman"/>
          <w:color w:val="000000"/>
          <w:sz w:val="24"/>
          <w:szCs w:val="24"/>
        </w:rPr>
        <w:t xml:space="preserve"> therefore</w:t>
      </w:r>
      <w:r w:rsidR="00F1516C">
        <w:rPr>
          <w:rFonts w:ascii="Times New Roman" w:hAnsi="Times New Roman" w:cs="Times New Roman"/>
          <w:color w:val="000000"/>
          <w:sz w:val="24"/>
          <w:szCs w:val="24"/>
        </w:rPr>
        <w:t>,</w:t>
      </w:r>
      <w:r w:rsidR="007F5954" w:rsidRPr="007F5954">
        <w:rPr>
          <w:rFonts w:ascii="Times New Roman" w:hAnsi="Times New Roman" w:cs="Times New Roman"/>
          <w:color w:val="000000"/>
          <w:sz w:val="24"/>
          <w:szCs w:val="24"/>
        </w:rPr>
        <w:t xml:space="preserve"> the internal consistency reliability can be deemed acceptable, according to Table 2. Convergent </w:t>
      </w:r>
      <w:r w:rsidR="007F5954" w:rsidRPr="007F5954">
        <w:rPr>
          <w:rFonts w:ascii="Times New Roman" w:hAnsi="Times New Roman" w:cs="Times New Roman"/>
          <w:color w:val="000000"/>
          <w:sz w:val="24"/>
          <w:szCs w:val="24"/>
        </w:rPr>
        <w:lastRenderedPageBreak/>
        <w:t xml:space="preserve">validity was determined using the Average Variance Extracted (AVE) method, which can be accepted if </w:t>
      </w:r>
      <w:proofErr w:type="gramStart"/>
      <w:r w:rsidR="007F5954" w:rsidRPr="007F5954">
        <w:rPr>
          <w:rFonts w:ascii="Times New Roman" w:hAnsi="Times New Roman" w:cs="Times New Roman"/>
          <w:color w:val="000000"/>
          <w:sz w:val="24"/>
          <w:szCs w:val="24"/>
        </w:rPr>
        <w:t>all of</w:t>
      </w:r>
      <w:proofErr w:type="gramEnd"/>
      <w:r w:rsidR="007F5954" w:rsidRPr="007F5954">
        <w:rPr>
          <w:rFonts w:ascii="Times New Roman" w:hAnsi="Times New Roman" w:cs="Times New Roman"/>
          <w:color w:val="000000"/>
          <w:sz w:val="24"/>
          <w:szCs w:val="24"/>
        </w:rPr>
        <w:t xml:space="preserve"> the constructs had AVE values greater than 0.5. (</w:t>
      </w:r>
      <w:proofErr w:type="spellStart"/>
      <w:r w:rsidR="007F5954" w:rsidRPr="007F5954">
        <w:rPr>
          <w:rFonts w:ascii="Times New Roman" w:hAnsi="Times New Roman" w:cs="Times New Roman"/>
          <w:color w:val="000000"/>
          <w:sz w:val="24"/>
          <w:szCs w:val="24"/>
        </w:rPr>
        <w:t>Fornell</w:t>
      </w:r>
      <w:proofErr w:type="spellEnd"/>
      <w:r w:rsidR="007F5954" w:rsidRPr="007F5954">
        <w:rPr>
          <w:rFonts w:ascii="Times New Roman" w:hAnsi="Times New Roman" w:cs="Times New Roman"/>
          <w:color w:val="000000"/>
          <w:sz w:val="24"/>
          <w:szCs w:val="24"/>
        </w:rPr>
        <w:t xml:space="preserve"> and </w:t>
      </w:r>
      <w:proofErr w:type="spellStart"/>
      <w:r w:rsidR="007F5954" w:rsidRPr="007F5954">
        <w:rPr>
          <w:rFonts w:ascii="Times New Roman" w:hAnsi="Times New Roman" w:cs="Times New Roman"/>
          <w:color w:val="000000"/>
          <w:sz w:val="24"/>
          <w:szCs w:val="24"/>
        </w:rPr>
        <w:t>Larcker</w:t>
      </w:r>
      <w:proofErr w:type="spellEnd"/>
      <w:r w:rsidR="007F5954" w:rsidRPr="007F5954">
        <w:rPr>
          <w:rFonts w:ascii="Times New Roman" w:hAnsi="Times New Roman" w:cs="Times New Roman"/>
          <w:color w:val="000000"/>
          <w:sz w:val="24"/>
          <w:szCs w:val="24"/>
        </w:rPr>
        <w:t>, 1981). Table 2 shows that the Average Variance Extracted (AVE) ranged from 0.503 to 0.659, which met the criteria.</w:t>
      </w:r>
      <w:r w:rsidR="00D45524">
        <w:rPr>
          <w:rFonts w:ascii="Times New Roman" w:hAnsi="Times New Roman" w:cs="Times New Roman"/>
          <w:color w:val="000000"/>
          <w:sz w:val="24"/>
          <w:szCs w:val="24"/>
        </w:rPr>
        <w:t xml:space="preserve"> </w:t>
      </w:r>
      <w:r w:rsidR="00862C25" w:rsidRPr="00862C25">
        <w:rPr>
          <w:rFonts w:ascii="Times New Roman" w:hAnsi="Times New Roman" w:cs="Times New Roman"/>
          <w:sz w:val="24"/>
          <w:szCs w:val="24"/>
        </w:rPr>
        <w:t xml:space="preserve">To evaluate the discriminant validity of the research instrument, the </w:t>
      </w:r>
      <w:proofErr w:type="spellStart"/>
      <w:r w:rsidR="00862C25" w:rsidRPr="00862C25">
        <w:rPr>
          <w:rFonts w:ascii="Times New Roman" w:hAnsi="Times New Roman" w:cs="Times New Roman"/>
          <w:sz w:val="24"/>
          <w:szCs w:val="24"/>
        </w:rPr>
        <w:t>Fornel</w:t>
      </w:r>
      <w:proofErr w:type="spellEnd"/>
      <w:r w:rsidR="00862C25" w:rsidRPr="00862C25">
        <w:rPr>
          <w:rFonts w:ascii="Times New Roman" w:hAnsi="Times New Roman" w:cs="Times New Roman"/>
          <w:sz w:val="24"/>
          <w:szCs w:val="24"/>
        </w:rPr>
        <w:t>-Larker criteria test was used. Table 3 demonstrates that the squares roots (correlation with other constructs) of each construct were greater than the sum of squares derived from each construct, supporting the discriminant validity of the survey instrument.</w:t>
      </w:r>
      <w:r w:rsidR="00862C25">
        <w:rPr>
          <w:rFonts w:ascii="Times New Roman" w:hAnsi="Times New Roman" w:cs="Times New Roman"/>
          <w:sz w:val="24"/>
          <w:szCs w:val="24"/>
        </w:rPr>
        <w:t xml:space="preserve"> </w:t>
      </w:r>
    </w:p>
    <w:p w14:paraId="2121ACFD" w14:textId="77777777" w:rsidR="007F5954" w:rsidRDefault="007F5954" w:rsidP="00FA1705">
      <w:pPr>
        <w:autoSpaceDE w:val="0"/>
        <w:autoSpaceDN w:val="0"/>
        <w:adjustRightInd w:val="0"/>
        <w:spacing w:after="0" w:line="240" w:lineRule="auto"/>
        <w:jc w:val="both"/>
        <w:rPr>
          <w:rFonts w:ascii="Times New Roman" w:hAnsi="Times New Roman" w:cs="Times New Roman"/>
          <w:sz w:val="24"/>
          <w:szCs w:val="24"/>
        </w:rPr>
      </w:pPr>
    </w:p>
    <w:p w14:paraId="458A8C7E" w14:textId="5E57EBCF" w:rsidR="00BB7AF7" w:rsidRPr="00BB7AF7" w:rsidRDefault="00BB7AF7" w:rsidP="00BB7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2 </w:t>
      </w:r>
      <w:r w:rsidRPr="00BB7AF7">
        <w:rPr>
          <w:rFonts w:ascii="Times New Roman" w:hAnsi="Times New Roman" w:cs="Times New Roman"/>
          <w:sz w:val="24"/>
          <w:szCs w:val="24"/>
        </w:rPr>
        <w:t>Constructs</w:t>
      </w:r>
      <w:r w:rsidR="00F1516C">
        <w:rPr>
          <w:rFonts w:ascii="Times New Roman" w:hAnsi="Times New Roman" w:cs="Times New Roman"/>
          <w:sz w:val="24"/>
          <w:szCs w:val="24"/>
        </w:rPr>
        <w:t>'</w:t>
      </w:r>
      <w:r w:rsidRPr="00BB7AF7">
        <w:rPr>
          <w:rFonts w:ascii="Times New Roman" w:hAnsi="Times New Roman" w:cs="Times New Roman"/>
          <w:sz w:val="24"/>
          <w:szCs w:val="24"/>
        </w:rPr>
        <w:t xml:space="preserve"> reliability and convergent validity.</w:t>
      </w:r>
    </w:p>
    <w:p w14:paraId="22D2C5F6" w14:textId="77777777" w:rsidR="00BB7AF7" w:rsidRDefault="00BB7AF7" w:rsidP="00FA1705">
      <w:pPr>
        <w:autoSpaceDE w:val="0"/>
        <w:autoSpaceDN w:val="0"/>
        <w:adjustRightInd w:val="0"/>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437"/>
        <w:gridCol w:w="1733"/>
        <w:gridCol w:w="2013"/>
        <w:gridCol w:w="3167"/>
      </w:tblGrid>
      <w:tr w:rsidR="00D67531" w:rsidRPr="008B3CDB" w14:paraId="6FD21230" w14:textId="77777777" w:rsidTr="00D67531">
        <w:trPr>
          <w:trHeight w:val="300"/>
        </w:trPr>
        <w:tc>
          <w:tcPr>
            <w:tcW w:w="1360" w:type="pct"/>
            <w:noWrap/>
            <w:hideMark/>
          </w:tcPr>
          <w:p w14:paraId="6A6D9B7D" w14:textId="3E7AFF3E" w:rsidR="00D67531" w:rsidRPr="00A64941" w:rsidRDefault="00D67531" w:rsidP="00993BF3">
            <w:pPr>
              <w:autoSpaceDE w:val="0"/>
              <w:autoSpaceDN w:val="0"/>
              <w:adjustRightInd w:val="0"/>
              <w:jc w:val="both"/>
              <w:rPr>
                <w:rFonts w:ascii="Times New Roman" w:hAnsi="Times New Roman" w:cs="Times New Roman"/>
                <w:b/>
                <w:bCs/>
                <w:sz w:val="24"/>
                <w:szCs w:val="24"/>
              </w:rPr>
            </w:pPr>
            <w:r w:rsidRPr="00A64941">
              <w:rPr>
                <w:rFonts w:ascii="Times New Roman" w:hAnsi="Times New Roman" w:cs="Times New Roman"/>
                <w:b/>
                <w:bCs/>
                <w:sz w:val="24"/>
                <w:szCs w:val="24"/>
              </w:rPr>
              <w:t> Constructs</w:t>
            </w:r>
          </w:p>
        </w:tc>
        <w:tc>
          <w:tcPr>
            <w:tcW w:w="894" w:type="pct"/>
            <w:noWrap/>
            <w:hideMark/>
          </w:tcPr>
          <w:p w14:paraId="09F2EF44" w14:textId="77777777" w:rsidR="00D67531" w:rsidRPr="00A64941" w:rsidRDefault="00D67531" w:rsidP="00993BF3">
            <w:pPr>
              <w:autoSpaceDE w:val="0"/>
              <w:autoSpaceDN w:val="0"/>
              <w:adjustRightInd w:val="0"/>
              <w:jc w:val="both"/>
              <w:rPr>
                <w:rFonts w:ascii="Times New Roman" w:hAnsi="Times New Roman" w:cs="Times New Roman"/>
                <w:b/>
                <w:bCs/>
                <w:sz w:val="24"/>
                <w:szCs w:val="24"/>
              </w:rPr>
            </w:pPr>
            <w:r w:rsidRPr="00A64941">
              <w:rPr>
                <w:rFonts w:ascii="Times New Roman" w:hAnsi="Times New Roman" w:cs="Times New Roman"/>
                <w:b/>
                <w:bCs/>
                <w:sz w:val="24"/>
                <w:szCs w:val="24"/>
              </w:rPr>
              <w:t>Cronbach's Alpha</w:t>
            </w:r>
          </w:p>
        </w:tc>
        <w:tc>
          <w:tcPr>
            <w:tcW w:w="1074" w:type="pct"/>
            <w:noWrap/>
            <w:hideMark/>
          </w:tcPr>
          <w:p w14:paraId="563BD10D" w14:textId="77777777" w:rsidR="00D67531" w:rsidRPr="00A64941" w:rsidRDefault="00D67531" w:rsidP="00993BF3">
            <w:pPr>
              <w:autoSpaceDE w:val="0"/>
              <w:autoSpaceDN w:val="0"/>
              <w:adjustRightInd w:val="0"/>
              <w:jc w:val="both"/>
              <w:rPr>
                <w:rFonts w:ascii="Times New Roman" w:hAnsi="Times New Roman" w:cs="Times New Roman"/>
                <w:b/>
                <w:bCs/>
                <w:sz w:val="24"/>
                <w:szCs w:val="24"/>
              </w:rPr>
            </w:pPr>
            <w:r w:rsidRPr="00A64941">
              <w:rPr>
                <w:rFonts w:ascii="Times New Roman" w:hAnsi="Times New Roman" w:cs="Times New Roman"/>
                <w:b/>
                <w:bCs/>
                <w:sz w:val="24"/>
                <w:szCs w:val="24"/>
              </w:rPr>
              <w:t>Composite Reliability</w:t>
            </w:r>
          </w:p>
        </w:tc>
        <w:tc>
          <w:tcPr>
            <w:tcW w:w="1672" w:type="pct"/>
            <w:noWrap/>
            <w:hideMark/>
          </w:tcPr>
          <w:p w14:paraId="4FCFBEA8" w14:textId="77777777" w:rsidR="00D67531" w:rsidRPr="00A64941" w:rsidRDefault="00D67531" w:rsidP="00993BF3">
            <w:pPr>
              <w:autoSpaceDE w:val="0"/>
              <w:autoSpaceDN w:val="0"/>
              <w:adjustRightInd w:val="0"/>
              <w:jc w:val="both"/>
              <w:rPr>
                <w:rFonts w:ascii="Times New Roman" w:hAnsi="Times New Roman" w:cs="Times New Roman"/>
                <w:b/>
                <w:bCs/>
                <w:sz w:val="24"/>
                <w:szCs w:val="24"/>
              </w:rPr>
            </w:pPr>
            <w:r w:rsidRPr="00A64941">
              <w:rPr>
                <w:rFonts w:ascii="Times New Roman" w:hAnsi="Times New Roman" w:cs="Times New Roman"/>
                <w:b/>
                <w:bCs/>
                <w:sz w:val="24"/>
                <w:szCs w:val="24"/>
              </w:rPr>
              <w:t>Average Variance Extracted (AVE)</w:t>
            </w:r>
          </w:p>
        </w:tc>
      </w:tr>
      <w:tr w:rsidR="00D67531" w:rsidRPr="008B3CDB" w14:paraId="4F089C5C" w14:textId="77777777" w:rsidTr="00D67531">
        <w:trPr>
          <w:trHeight w:val="300"/>
        </w:trPr>
        <w:tc>
          <w:tcPr>
            <w:tcW w:w="1360" w:type="pct"/>
            <w:noWrap/>
            <w:hideMark/>
          </w:tcPr>
          <w:p w14:paraId="6910AF80" w14:textId="0869A31E"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 xml:space="preserve">Environmental performance </w:t>
            </w:r>
          </w:p>
        </w:tc>
        <w:tc>
          <w:tcPr>
            <w:tcW w:w="894" w:type="pct"/>
            <w:noWrap/>
            <w:hideMark/>
          </w:tcPr>
          <w:p w14:paraId="4029A947"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0.833</w:t>
            </w:r>
          </w:p>
        </w:tc>
        <w:tc>
          <w:tcPr>
            <w:tcW w:w="1074" w:type="pct"/>
            <w:noWrap/>
            <w:hideMark/>
          </w:tcPr>
          <w:p w14:paraId="2640AED9"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0.883</w:t>
            </w:r>
          </w:p>
        </w:tc>
        <w:tc>
          <w:tcPr>
            <w:tcW w:w="1672" w:type="pct"/>
            <w:noWrap/>
            <w:hideMark/>
          </w:tcPr>
          <w:p w14:paraId="1A808204"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0.602</w:t>
            </w:r>
          </w:p>
        </w:tc>
      </w:tr>
      <w:tr w:rsidR="00D67531" w:rsidRPr="008B3CDB" w14:paraId="141E41AA" w14:textId="77777777" w:rsidTr="00D67531">
        <w:trPr>
          <w:trHeight w:val="300"/>
        </w:trPr>
        <w:tc>
          <w:tcPr>
            <w:tcW w:w="1360" w:type="pct"/>
            <w:noWrap/>
            <w:hideMark/>
          </w:tcPr>
          <w:p w14:paraId="18634526" w14:textId="3B03BE9E"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Green innovation</w:t>
            </w:r>
          </w:p>
        </w:tc>
        <w:tc>
          <w:tcPr>
            <w:tcW w:w="894" w:type="pct"/>
            <w:noWrap/>
            <w:hideMark/>
          </w:tcPr>
          <w:p w14:paraId="33608079"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0.926</w:t>
            </w:r>
          </w:p>
        </w:tc>
        <w:tc>
          <w:tcPr>
            <w:tcW w:w="1074" w:type="pct"/>
            <w:noWrap/>
            <w:hideMark/>
          </w:tcPr>
          <w:p w14:paraId="2104D48A"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0.939</w:t>
            </w:r>
          </w:p>
        </w:tc>
        <w:tc>
          <w:tcPr>
            <w:tcW w:w="1672" w:type="pct"/>
            <w:noWrap/>
            <w:hideMark/>
          </w:tcPr>
          <w:p w14:paraId="515A6695"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0.659</w:t>
            </w:r>
          </w:p>
        </w:tc>
      </w:tr>
      <w:tr w:rsidR="00D67531" w:rsidRPr="008B3CDB" w14:paraId="05816F35" w14:textId="77777777" w:rsidTr="00D67531">
        <w:trPr>
          <w:trHeight w:val="300"/>
        </w:trPr>
        <w:tc>
          <w:tcPr>
            <w:tcW w:w="1360" w:type="pct"/>
            <w:noWrap/>
            <w:hideMark/>
          </w:tcPr>
          <w:p w14:paraId="67C9E0EF" w14:textId="39B0FB7D"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Green organizational culture</w:t>
            </w:r>
          </w:p>
        </w:tc>
        <w:tc>
          <w:tcPr>
            <w:tcW w:w="894" w:type="pct"/>
            <w:noWrap/>
            <w:hideMark/>
          </w:tcPr>
          <w:p w14:paraId="46C72A48"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0.877</w:t>
            </w:r>
          </w:p>
        </w:tc>
        <w:tc>
          <w:tcPr>
            <w:tcW w:w="1074" w:type="pct"/>
            <w:noWrap/>
            <w:hideMark/>
          </w:tcPr>
          <w:p w14:paraId="69E3FC35"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0.908</w:t>
            </w:r>
          </w:p>
        </w:tc>
        <w:tc>
          <w:tcPr>
            <w:tcW w:w="1672" w:type="pct"/>
            <w:noWrap/>
            <w:hideMark/>
          </w:tcPr>
          <w:p w14:paraId="6A4F767C"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0.624</w:t>
            </w:r>
          </w:p>
        </w:tc>
      </w:tr>
      <w:tr w:rsidR="00D67531" w:rsidRPr="008B3CDB" w14:paraId="4CFAC128" w14:textId="77777777" w:rsidTr="00D67531">
        <w:trPr>
          <w:trHeight w:val="300"/>
        </w:trPr>
        <w:tc>
          <w:tcPr>
            <w:tcW w:w="1360" w:type="pct"/>
            <w:noWrap/>
            <w:hideMark/>
          </w:tcPr>
          <w:p w14:paraId="5193F6E8" w14:textId="220CE6EC"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 xml:space="preserve">Organizational performance </w:t>
            </w:r>
          </w:p>
        </w:tc>
        <w:tc>
          <w:tcPr>
            <w:tcW w:w="894" w:type="pct"/>
            <w:noWrap/>
            <w:hideMark/>
          </w:tcPr>
          <w:p w14:paraId="3473F407"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0.858</w:t>
            </w:r>
          </w:p>
        </w:tc>
        <w:tc>
          <w:tcPr>
            <w:tcW w:w="1074" w:type="pct"/>
            <w:noWrap/>
            <w:hideMark/>
          </w:tcPr>
          <w:p w14:paraId="5674B805"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0.888</w:t>
            </w:r>
          </w:p>
        </w:tc>
        <w:tc>
          <w:tcPr>
            <w:tcW w:w="1672" w:type="pct"/>
            <w:noWrap/>
            <w:hideMark/>
          </w:tcPr>
          <w:p w14:paraId="56C48A4E" w14:textId="77777777" w:rsidR="00D67531" w:rsidRPr="008B3CDB" w:rsidRDefault="00D67531" w:rsidP="00993BF3">
            <w:pPr>
              <w:autoSpaceDE w:val="0"/>
              <w:autoSpaceDN w:val="0"/>
              <w:adjustRightInd w:val="0"/>
              <w:jc w:val="both"/>
              <w:rPr>
                <w:rFonts w:ascii="Times New Roman" w:hAnsi="Times New Roman" w:cs="Times New Roman"/>
                <w:sz w:val="24"/>
                <w:szCs w:val="24"/>
              </w:rPr>
            </w:pPr>
            <w:r w:rsidRPr="008B3CDB">
              <w:rPr>
                <w:rFonts w:ascii="Times New Roman" w:hAnsi="Times New Roman" w:cs="Times New Roman"/>
                <w:sz w:val="24"/>
                <w:szCs w:val="24"/>
              </w:rPr>
              <w:t>0.503</w:t>
            </w:r>
          </w:p>
        </w:tc>
      </w:tr>
    </w:tbl>
    <w:p w14:paraId="23AAA309" w14:textId="488082A4" w:rsidR="00993BF3" w:rsidRDefault="00993BF3" w:rsidP="00FA1705">
      <w:pPr>
        <w:autoSpaceDE w:val="0"/>
        <w:autoSpaceDN w:val="0"/>
        <w:adjustRightInd w:val="0"/>
        <w:spacing w:after="0" w:line="240" w:lineRule="auto"/>
        <w:jc w:val="both"/>
        <w:rPr>
          <w:rFonts w:ascii="Times New Roman" w:hAnsi="Times New Roman" w:cs="Times New Roman"/>
          <w:sz w:val="24"/>
          <w:szCs w:val="24"/>
        </w:rPr>
      </w:pPr>
    </w:p>
    <w:p w14:paraId="0520B19C" w14:textId="22EF8AC1" w:rsidR="00884DAD" w:rsidRPr="00884DAD" w:rsidRDefault="00884DAD" w:rsidP="00884DAD">
      <w:pPr>
        <w:autoSpaceDE w:val="0"/>
        <w:autoSpaceDN w:val="0"/>
        <w:adjustRightInd w:val="0"/>
        <w:spacing w:after="0" w:line="240" w:lineRule="auto"/>
        <w:jc w:val="center"/>
        <w:rPr>
          <w:rFonts w:ascii="Times New Roman" w:hAnsi="Times New Roman" w:cs="Times New Roman"/>
          <w:sz w:val="24"/>
          <w:szCs w:val="24"/>
        </w:rPr>
      </w:pPr>
      <w:r w:rsidRPr="00884DAD">
        <w:rPr>
          <w:rFonts w:ascii="Times New Roman" w:hAnsi="Times New Roman" w:cs="Times New Roman"/>
          <w:sz w:val="24"/>
          <w:szCs w:val="24"/>
        </w:rPr>
        <w:t xml:space="preserve">Table 3 </w:t>
      </w:r>
      <w:proofErr w:type="spellStart"/>
      <w:r w:rsidRPr="00884DAD">
        <w:rPr>
          <w:rFonts w:ascii="Times New Roman" w:hAnsi="Times New Roman" w:cs="Times New Roman"/>
          <w:sz w:val="24"/>
          <w:szCs w:val="24"/>
        </w:rPr>
        <w:t>Fornelle-Larcker</w:t>
      </w:r>
      <w:proofErr w:type="spellEnd"/>
      <w:r w:rsidRPr="00884DAD">
        <w:rPr>
          <w:rFonts w:ascii="Times New Roman" w:hAnsi="Times New Roman" w:cs="Times New Roman"/>
          <w:sz w:val="24"/>
          <w:szCs w:val="24"/>
        </w:rPr>
        <w:t xml:space="preserve"> criterion analysis.</w:t>
      </w:r>
    </w:p>
    <w:p w14:paraId="0D4F4005" w14:textId="77777777" w:rsidR="00884DAD" w:rsidRDefault="00884DAD" w:rsidP="00FA1705">
      <w:pPr>
        <w:autoSpaceDE w:val="0"/>
        <w:autoSpaceDN w:val="0"/>
        <w:adjustRightInd w:val="0"/>
        <w:spacing w:after="0"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904"/>
        <w:gridCol w:w="1647"/>
        <w:gridCol w:w="2063"/>
        <w:gridCol w:w="2117"/>
        <w:gridCol w:w="1619"/>
      </w:tblGrid>
      <w:tr w:rsidR="00BB7AF7" w:rsidRPr="00BB7AF7" w14:paraId="178D0405" w14:textId="77777777" w:rsidTr="00BB7AF7">
        <w:trPr>
          <w:trHeight w:val="300"/>
        </w:trPr>
        <w:tc>
          <w:tcPr>
            <w:tcW w:w="1018" w:type="pct"/>
            <w:noWrap/>
            <w:hideMark/>
          </w:tcPr>
          <w:p w14:paraId="0A4CF1DD" w14:textId="3B2AF422" w:rsidR="00BB7AF7" w:rsidRPr="00BB7AF7" w:rsidRDefault="00BB7AF7" w:rsidP="00467825">
            <w:pPr>
              <w:autoSpaceDE w:val="0"/>
              <w:autoSpaceDN w:val="0"/>
              <w:adjustRightInd w:val="0"/>
              <w:rPr>
                <w:rFonts w:ascii="Times New Roman" w:hAnsi="Times New Roman" w:cs="Times New Roman"/>
                <w:b/>
                <w:bCs/>
                <w:sz w:val="24"/>
                <w:szCs w:val="24"/>
              </w:rPr>
            </w:pPr>
            <w:r w:rsidRPr="00BB7AF7">
              <w:rPr>
                <w:rFonts w:ascii="Times New Roman" w:hAnsi="Times New Roman" w:cs="Times New Roman"/>
                <w:b/>
                <w:bCs/>
                <w:sz w:val="24"/>
                <w:szCs w:val="24"/>
              </w:rPr>
              <w:t> </w:t>
            </w:r>
            <w:r w:rsidR="00884DAD" w:rsidRPr="00D67531">
              <w:rPr>
                <w:rFonts w:ascii="Times New Roman" w:hAnsi="Times New Roman" w:cs="Times New Roman"/>
                <w:b/>
                <w:bCs/>
                <w:sz w:val="24"/>
                <w:szCs w:val="24"/>
              </w:rPr>
              <w:t>Constructs</w:t>
            </w:r>
          </w:p>
        </w:tc>
        <w:tc>
          <w:tcPr>
            <w:tcW w:w="881" w:type="pct"/>
            <w:noWrap/>
            <w:hideMark/>
          </w:tcPr>
          <w:p w14:paraId="44E74F2D"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ENP</w:t>
            </w:r>
          </w:p>
        </w:tc>
        <w:tc>
          <w:tcPr>
            <w:tcW w:w="1103" w:type="pct"/>
            <w:noWrap/>
            <w:hideMark/>
          </w:tcPr>
          <w:p w14:paraId="78D54B69"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GNI</w:t>
            </w:r>
          </w:p>
        </w:tc>
        <w:tc>
          <w:tcPr>
            <w:tcW w:w="1132" w:type="pct"/>
            <w:noWrap/>
            <w:hideMark/>
          </w:tcPr>
          <w:p w14:paraId="29BAE1B9"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GOC</w:t>
            </w:r>
          </w:p>
        </w:tc>
        <w:tc>
          <w:tcPr>
            <w:tcW w:w="866" w:type="pct"/>
            <w:noWrap/>
            <w:hideMark/>
          </w:tcPr>
          <w:p w14:paraId="01724350"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ORP</w:t>
            </w:r>
          </w:p>
        </w:tc>
      </w:tr>
      <w:tr w:rsidR="00BB7AF7" w:rsidRPr="00BB7AF7" w14:paraId="520CC09A" w14:textId="77777777" w:rsidTr="00BB7AF7">
        <w:trPr>
          <w:trHeight w:val="300"/>
        </w:trPr>
        <w:tc>
          <w:tcPr>
            <w:tcW w:w="1018" w:type="pct"/>
            <w:noWrap/>
            <w:hideMark/>
          </w:tcPr>
          <w:p w14:paraId="17DFF0E3"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ENP</w:t>
            </w:r>
          </w:p>
        </w:tc>
        <w:tc>
          <w:tcPr>
            <w:tcW w:w="881" w:type="pct"/>
            <w:noWrap/>
            <w:hideMark/>
          </w:tcPr>
          <w:p w14:paraId="0528F4DF"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0.776</w:t>
            </w:r>
          </w:p>
        </w:tc>
        <w:tc>
          <w:tcPr>
            <w:tcW w:w="1103" w:type="pct"/>
            <w:noWrap/>
            <w:hideMark/>
          </w:tcPr>
          <w:p w14:paraId="0F46B3EB"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c>
          <w:tcPr>
            <w:tcW w:w="1132" w:type="pct"/>
            <w:noWrap/>
            <w:hideMark/>
          </w:tcPr>
          <w:p w14:paraId="2670F03D"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c>
          <w:tcPr>
            <w:tcW w:w="866" w:type="pct"/>
            <w:noWrap/>
            <w:hideMark/>
          </w:tcPr>
          <w:p w14:paraId="55BD1649"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r>
      <w:tr w:rsidR="00BB7AF7" w:rsidRPr="00BB7AF7" w14:paraId="129287CB" w14:textId="77777777" w:rsidTr="00BB7AF7">
        <w:trPr>
          <w:trHeight w:val="300"/>
        </w:trPr>
        <w:tc>
          <w:tcPr>
            <w:tcW w:w="1018" w:type="pct"/>
            <w:noWrap/>
            <w:hideMark/>
          </w:tcPr>
          <w:p w14:paraId="4E45C071"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GNI</w:t>
            </w:r>
          </w:p>
        </w:tc>
        <w:tc>
          <w:tcPr>
            <w:tcW w:w="881" w:type="pct"/>
            <w:noWrap/>
            <w:hideMark/>
          </w:tcPr>
          <w:p w14:paraId="64F4897D"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0.676</w:t>
            </w:r>
          </w:p>
        </w:tc>
        <w:tc>
          <w:tcPr>
            <w:tcW w:w="1103" w:type="pct"/>
            <w:noWrap/>
            <w:hideMark/>
          </w:tcPr>
          <w:p w14:paraId="144B6378"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0.812</w:t>
            </w:r>
          </w:p>
        </w:tc>
        <w:tc>
          <w:tcPr>
            <w:tcW w:w="1132" w:type="pct"/>
            <w:noWrap/>
            <w:hideMark/>
          </w:tcPr>
          <w:p w14:paraId="2B33AB04"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c>
          <w:tcPr>
            <w:tcW w:w="866" w:type="pct"/>
            <w:noWrap/>
            <w:hideMark/>
          </w:tcPr>
          <w:p w14:paraId="783489AC"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r>
      <w:tr w:rsidR="00BB7AF7" w:rsidRPr="00BB7AF7" w14:paraId="2840E74F" w14:textId="77777777" w:rsidTr="00BB7AF7">
        <w:trPr>
          <w:trHeight w:val="300"/>
        </w:trPr>
        <w:tc>
          <w:tcPr>
            <w:tcW w:w="1018" w:type="pct"/>
            <w:noWrap/>
            <w:hideMark/>
          </w:tcPr>
          <w:p w14:paraId="1A703769"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GOC</w:t>
            </w:r>
          </w:p>
        </w:tc>
        <w:tc>
          <w:tcPr>
            <w:tcW w:w="881" w:type="pct"/>
            <w:noWrap/>
            <w:hideMark/>
          </w:tcPr>
          <w:p w14:paraId="5E0A879E"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0.733</w:t>
            </w:r>
          </w:p>
        </w:tc>
        <w:tc>
          <w:tcPr>
            <w:tcW w:w="1103" w:type="pct"/>
            <w:noWrap/>
            <w:hideMark/>
          </w:tcPr>
          <w:p w14:paraId="55019562"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0.613</w:t>
            </w:r>
          </w:p>
        </w:tc>
        <w:tc>
          <w:tcPr>
            <w:tcW w:w="1132" w:type="pct"/>
            <w:noWrap/>
            <w:hideMark/>
          </w:tcPr>
          <w:p w14:paraId="38CCBA67"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0.790</w:t>
            </w:r>
          </w:p>
        </w:tc>
        <w:tc>
          <w:tcPr>
            <w:tcW w:w="866" w:type="pct"/>
            <w:noWrap/>
            <w:hideMark/>
          </w:tcPr>
          <w:p w14:paraId="2117C72E"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 </w:t>
            </w:r>
          </w:p>
        </w:tc>
      </w:tr>
      <w:tr w:rsidR="00BB7AF7" w:rsidRPr="00BB7AF7" w14:paraId="7A6BEA51" w14:textId="77777777" w:rsidTr="00BB7AF7">
        <w:trPr>
          <w:trHeight w:val="300"/>
        </w:trPr>
        <w:tc>
          <w:tcPr>
            <w:tcW w:w="1018" w:type="pct"/>
            <w:noWrap/>
            <w:hideMark/>
          </w:tcPr>
          <w:p w14:paraId="5CF692FF"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ORP</w:t>
            </w:r>
          </w:p>
        </w:tc>
        <w:tc>
          <w:tcPr>
            <w:tcW w:w="881" w:type="pct"/>
            <w:noWrap/>
            <w:hideMark/>
          </w:tcPr>
          <w:p w14:paraId="7A721D8B"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0.758</w:t>
            </w:r>
          </w:p>
        </w:tc>
        <w:tc>
          <w:tcPr>
            <w:tcW w:w="1103" w:type="pct"/>
            <w:noWrap/>
            <w:hideMark/>
          </w:tcPr>
          <w:p w14:paraId="06E466B2"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0.796</w:t>
            </w:r>
          </w:p>
        </w:tc>
        <w:tc>
          <w:tcPr>
            <w:tcW w:w="1132" w:type="pct"/>
            <w:noWrap/>
            <w:hideMark/>
          </w:tcPr>
          <w:p w14:paraId="03445E42" w14:textId="77777777" w:rsidR="00BB7AF7" w:rsidRPr="00BB7AF7" w:rsidRDefault="00BB7AF7" w:rsidP="00BB7AF7">
            <w:pPr>
              <w:autoSpaceDE w:val="0"/>
              <w:autoSpaceDN w:val="0"/>
              <w:adjustRightInd w:val="0"/>
              <w:jc w:val="both"/>
              <w:rPr>
                <w:rFonts w:ascii="Times New Roman" w:hAnsi="Times New Roman" w:cs="Times New Roman"/>
                <w:sz w:val="24"/>
                <w:szCs w:val="24"/>
              </w:rPr>
            </w:pPr>
            <w:r w:rsidRPr="00BB7AF7">
              <w:rPr>
                <w:rFonts w:ascii="Times New Roman" w:hAnsi="Times New Roman" w:cs="Times New Roman"/>
                <w:sz w:val="24"/>
                <w:szCs w:val="24"/>
              </w:rPr>
              <w:t>0.761</w:t>
            </w:r>
          </w:p>
        </w:tc>
        <w:tc>
          <w:tcPr>
            <w:tcW w:w="866" w:type="pct"/>
            <w:noWrap/>
            <w:hideMark/>
          </w:tcPr>
          <w:p w14:paraId="70E0C82A" w14:textId="77777777" w:rsidR="00BB7AF7" w:rsidRPr="00BB7AF7" w:rsidRDefault="00BB7AF7" w:rsidP="00BB7AF7">
            <w:pPr>
              <w:autoSpaceDE w:val="0"/>
              <w:autoSpaceDN w:val="0"/>
              <w:adjustRightInd w:val="0"/>
              <w:jc w:val="both"/>
              <w:rPr>
                <w:rFonts w:ascii="Times New Roman" w:hAnsi="Times New Roman" w:cs="Times New Roman"/>
                <w:b/>
                <w:bCs/>
                <w:sz w:val="24"/>
                <w:szCs w:val="24"/>
              </w:rPr>
            </w:pPr>
            <w:r w:rsidRPr="00BB7AF7">
              <w:rPr>
                <w:rFonts w:ascii="Times New Roman" w:hAnsi="Times New Roman" w:cs="Times New Roman"/>
                <w:b/>
                <w:bCs/>
                <w:sz w:val="24"/>
                <w:szCs w:val="24"/>
              </w:rPr>
              <w:t>0.709</w:t>
            </w:r>
          </w:p>
        </w:tc>
      </w:tr>
    </w:tbl>
    <w:p w14:paraId="7D799837" w14:textId="65CB5D51" w:rsidR="00467825" w:rsidRPr="00467825" w:rsidRDefault="00467825" w:rsidP="00467825">
      <w:pPr>
        <w:autoSpaceDE w:val="0"/>
        <w:autoSpaceDN w:val="0"/>
        <w:adjustRightInd w:val="0"/>
        <w:spacing w:after="0"/>
        <w:jc w:val="both"/>
        <w:rPr>
          <w:rFonts w:ascii="Times New Roman" w:hAnsi="Times New Roman" w:cs="Times New Roman"/>
          <w:sz w:val="20"/>
          <w:szCs w:val="20"/>
        </w:rPr>
      </w:pPr>
      <w:r w:rsidRPr="00467825">
        <w:rPr>
          <w:rFonts w:ascii="Times New Roman" w:hAnsi="Times New Roman" w:cs="Times New Roman"/>
          <w:sz w:val="20"/>
          <w:szCs w:val="20"/>
        </w:rPr>
        <w:t xml:space="preserve">ENP= </w:t>
      </w:r>
      <w:r w:rsidRPr="00993BF3">
        <w:rPr>
          <w:rFonts w:ascii="Times New Roman" w:hAnsi="Times New Roman" w:cs="Times New Roman"/>
          <w:sz w:val="20"/>
          <w:szCs w:val="20"/>
        </w:rPr>
        <w:t>E</w:t>
      </w:r>
      <w:r w:rsidRPr="00467825">
        <w:rPr>
          <w:rFonts w:ascii="Times New Roman" w:hAnsi="Times New Roman" w:cs="Times New Roman"/>
          <w:sz w:val="20"/>
          <w:szCs w:val="20"/>
        </w:rPr>
        <w:t xml:space="preserve">nvironmental performance; </w:t>
      </w:r>
      <w:r w:rsidRPr="008637F2">
        <w:rPr>
          <w:rFonts w:ascii="Times New Roman" w:hAnsi="Times New Roman" w:cs="Times New Roman"/>
          <w:sz w:val="20"/>
          <w:szCs w:val="20"/>
        </w:rPr>
        <w:t>GNI</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G</w:t>
      </w:r>
      <w:r w:rsidRPr="00467825">
        <w:rPr>
          <w:rFonts w:ascii="Times New Roman" w:hAnsi="Times New Roman" w:cs="Times New Roman"/>
          <w:sz w:val="20"/>
          <w:szCs w:val="20"/>
        </w:rPr>
        <w:t xml:space="preserve">reen innovation; </w:t>
      </w:r>
      <w:r w:rsidRPr="008637F2">
        <w:rPr>
          <w:rFonts w:ascii="Times New Roman" w:hAnsi="Times New Roman" w:cs="Times New Roman"/>
          <w:sz w:val="20"/>
          <w:szCs w:val="20"/>
        </w:rPr>
        <w:t>GOC</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G</w:t>
      </w:r>
      <w:r w:rsidRPr="00467825">
        <w:rPr>
          <w:rFonts w:ascii="Times New Roman" w:hAnsi="Times New Roman" w:cs="Times New Roman"/>
          <w:sz w:val="20"/>
          <w:szCs w:val="20"/>
        </w:rPr>
        <w:t xml:space="preserve">reen organizational culture; </w:t>
      </w:r>
      <w:r w:rsidRPr="008637F2">
        <w:rPr>
          <w:rFonts w:ascii="Times New Roman" w:hAnsi="Times New Roman" w:cs="Times New Roman"/>
          <w:sz w:val="20"/>
          <w:szCs w:val="20"/>
        </w:rPr>
        <w:t>ORP</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O</w:t>
      </w:r>
      <w:r w:rsidRPr="00467825">
        <w:rPr>
          <w:rFonts w:ascii="Times New Roman" w:hAnsi="Times New Roman" w:cs="Times New Roman"/>
          <w:sz w:val="20"/>
          <w:szCs w:val="20"/>
        </w:rPr>
        <w:t>rganizational performance</w:t>
      </w:r>
      <w:r>
        <w:rPr>
          <w:rFonts w:ascii="Times New Roman" w:hAnsi="Times New Roman" w:cs="Times New Roman"/>
          <w:sz w:val="20"/>
          <w:szCs w:val="20"/>
        </w:rPr>
        <w:t xml:space="preserve">. </w:t>
      </w:r>
    </w:p>
    <w:p w14:paraId="68407850" w14:textId="47043390" w:rsidR="00993BF3" w:rsidRDefault="00884DAD" w:rsidP="00FA1705">
      <w:pPr>
        <w:autoSpaceDE w:val="0"/>
        <w:autoSpaceDN w:val="0"/>
        <w:adjustRightInd w:val="0"/>
        <w:spacing w:after="0" w:line="240" w:lineRule="auto"/>
        <w:jc w:val="both"/>
        <w:rPr>
          <w:rFonts w:ascii="Times New Roman" w:hAnsi="Times New Roman" w:cs="Times New Roman"/>
          <w:sz w:val="24"/>
          <w:szCs w:val="24"/>
        </w:rPr>
      </w:pPr>
      <w:r w:rsidRPr="008637F2">
        <w:rPr>
          <w:rFonts w:ascii="Times New Roman" w:hAnsi="Times New Roman" w:cs="Times New Roman"/>
          <w:sz w:val="20"/>
          <w:szCs w:val="20"/>
        </w:rPr>
        <w:t xml:space="preserve">Note: </w:t>
      </w:r>
      <w:r w:rsidR="008637F2" w:rsidRPr="008637F2">
        <w:rPr>
          <w:rFonts w:ascii="Times New Roman" w:hAnsi="Times New Roman" w:cs="Times New Roman"/>
          <w:sz w:val="20"/>
          <w:szCs w:val="20"/>
        </w:rPr>
        <w:t>The highlighted values demonstrate that the AVEs are greater than the correlation, and therefore indicate discriminative constructs</w:t>
      </w:r>
      <w:r w:rsidR="008637F2" w:rsidRPr="008637F2">
        <w:rPr>
          <w:rFonts w:ascii="Times New Roman" w:hAnsi="Times New Roman" w:cs="Times New Roman"/>
          <w:sz w:val="24"/>
          <w:szCs w:val="24"/>
        </w:rPr>
        <w:t>.</w:t>
      </w:r>
    </w:p>
    <w:p w14:paraId="211DA3D7" w14:textId="0C854BB6" w:rsidR="00993BF3" w:rsidRDefault="00993BF3" w:rsidP="00FA1705">
      <w:pPr>
        <w:autoSpaceDE w:val="0"/>
        <w:autoSpaceDN w:val="0"/>
        <w:adjustRightInd w:val="0"/>
        <w:spacing w:after="0" w:line="240" w:lineRule="auto"/>
        <w:jc w:val="both"/>
        <w:rPr>
          <w:rFonts w:ascii="Times New Roman" w:hAnsi="Times New Roman" w:cs="Times New Roman"/>
          <w:sz w:val="24"/>
          <w:szCs w:val="24"/>
        </w:rPr>
      </w:pPr>
    </w:p>
    <w:p w14:paraId="70B642EE" w14:textId="77777777" w:rsidR="00142D1F" w:rsidRDefault="00142D1F" w:rsidP="00FA1705">
      <w:pPr>
        <w:autoSpaceDE w:val="0"/>
        <w:autoSpaceDN w:val="0"/>
        <w:adjustRightInd w:val="0"/>
        <w:spacing w:after="0" w:line="240" w:lineRule="auto"/>
        <w:jc w:val="both"/>
        <w:rPr>
          <w:rFonts w:ascii="Times New Roman" w:hAnsi="Times New Roman" w:cs="Times New Roman"/>
          <w:sz w:val="24"/>
          <w:szCs w:val="24"/>
        </w:rPr>
      </w:pPr>
    </w:p>
    <w:p w14:paraId="1DEFE1A2" w14:textId="63585693" w:rsidR="008637F2" w:rsidRDefault="008637F2" w:rsidP="008637F2">
      <w:pPr>
        <w:autoSpaceDE w:val="0"/>
        <w:autoSpaceDN w:val="0"/>
        <w:adjustRightInd w:val="0"/>
        <w:spacing w:after="0" w:line="240" w:lineRule="auto"/>
        <w:jc w:val="center"/>
        <w:rPr>
          <w:rFonts w:ascii="Times New Roman" w:hAnsi="Times New Roman" w:cs="Times New Roman"/>
          <w:sz w:val="24"/>
          <w:szCs w:val="24"/>
        </w:rPr>
      </w:pPr>
      <w:r w:rsidRPr="008637F2">
        <w:rPr>
          <w:rFonts w:ascii="Times New Roman" w:hAnsi="Times New Roman" w:cs="Times New Roman"/>
          <w:sz w:val="24"/>
          <w:szCs w:val="24"/>
        </w:rPr>
        <w:t>T</w:t>
      </w:r>
      <w:r>
        <w:rPr>
          <w:rFonts w:ascii="Times New Roman" w:hAnsi="Times New Roman" w:cs="Times New Roman"/>
          <w:sz w:val="24"/>
          <w:szCs w:val="24"/>
        </w:rPr>
        <w:t>able</w:t>
      </w:r>
      <w:r w:rsidRPr="008637F2">
        <w:rPr>
          <w:rFonts w:ascii="Times New Roman" w:hAnsi="Times New Roman" w:cs="Times New Roman"/>
          <w:sz w:val="24"/>
          <w:szCs w:val="24"/>
        </w:rPr>
        <w:t xml:space="preserve"> 4 </w:t>
      </w:r>
      <w:proofErr w:type="spellStart"/>
      <w:r w:rsidRPr="008637F2">
        <w:rPr>
          <w:rFonts w:ascii="Times New Roman" w:hAnsi="Times New Roman" w:cs="Times New Roman"/>
          <w:sz w:val="24"/>
          <w:szCs w:val="24"/>
        </w:rPr>
        <w:t>Heterotrait</w:t>
      </w:r>
      <w:proofErr w:type="spellEnd"/>
      <w:r w:rsidRPr="008637F2">
        <w:rPr>
          <w:rFonts w:ascii="Times New Roman" w:hAnsi="Times New Roman" w:cs="Times New Roman"/>
          <w:sz w:val="24"/>
          <w:szCs w:val="24"/>
        </w:rPr>
        <w:t xml:space="preserve"> – </w:t>
      </w:r>
      <w:proofErr w:type="spellStart"/>
      <w:r w:rsidRPr="008637F2">
        <w:rPr>
          <w:rFonts w:ascii="Times New Roman" w:hAnsi="Times New Roman" w:cs="Times New Roman"/>
          <w:sz w:val="24"/>
          <w:szCs w:val="24"/>
        </w:rPr>
        <w:t>Monotrait</w:t>
      </w:r>
      <w:proofErr w:type="spellEnd"/>
      <w:r w:rsidRPr="008637F2">
        <w:rPr>
          <w:rFonts w:ascii="Times New Roman" w:hAnsi="Times New Roman" w:cs="Times New Roman"/>
          <w:sz w:val="24"/>
          <w:szCs w:val="24"/>
        </w:rPr>
        <w:t xml:space="preserve"> (HTMT) </w:t>
      </w:r>
    </w:p>
    <w:p w14:paraId="1B699F2A" w14:textId="77777777" w:rsidR="008637F2" w:rsidRPr="008637F2" w:rsidRDefault="008637F2" w:rsidP="008637F2">
      <w:pPr>
        <w:autoSpaceDE w:val="0"/>
        <w:autoSpaceDN w:val="0"/>
        <w:adjustRightInd w:val="0"/>
        <w:spacing w:after="0" w:line="240" w:lineRule="auto"/>
        <w:jc w:val="cente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904"/>
        <w:gridCol w:w="1647"/>
        <w:gridCol w:w="2063"/>
        <w:gridCol w:w="2117"/>
        <w:gridCol w:w="1619"/>
      </w:tblGrid>
      <w:tr w:rsidR="008637F2" w:rsidRPr="008637F2" w14:paraId="7C804BBC" w14:textId="77777777" w:rsidTr="008637F2">
        <w:trPr>
          <w:trHeight w:val="300"/>
        </w:trPr>
        <w:tc>
          <w:tcPr>
            <w:tcW w:w="1018" w:type="pct"/>
            <w:noWrap/>
            <w:hideMark/>
          </w:tcPr>
          <w:p w14:paraId="0E3F3BFE" w14:textId="64E072B8" w:rsidR="008637F2" w:rsidRPr="008637F2" w:rsidRDefault="008637F2" w:rsidP="00467825">
            <w:pPr>
              <w:autoSpaceDE w:val="0"/>
              <w:autoSpaceDN w:val="0"/>
              <w:adjustRightInd w:val="0"/>
              <w:rPr>
                <w:rFonts w:ascii="Times New Roman" w:hAnsi="Times New Roman" w:cs="Times New Roman"/>
                <w:b/>
                <w:bCs/>
                <w:sz w:val="24"/>
                <w:szCs w:val="24"/>
              </w:rPr>
            </w:pPr>
            <w:r w:rsidRPr="008637F2">
              <w:rPr>
                <w:rFonts w:ascii="Times New Roman" w:hAnsi="Times New Roman" w:cs="Times New Roman"/>
                <w:b/>
                <w:bCs/>
                <w:sz w:val="24"/>
                <w:szCs w:val="24"/>
              </w:rPr>
              <w:t> </w:t>
            </w:r>
            <w:r w:rsidR="00467825" w:rsidRPr="00D67531">
              <w:rPr>
                <w:rFonts w:ascii="Times New Roman" w:hAnsi="Times New Roman" w:cs="Times New Roman"/>
                <w:b/>
                <w:bCs/>
                <w:sz w:val="24"/>
                <w:szCs w:val="24"/>
              </w:rPr>
              <w:t>Constructs</w:t>
            </w:r>
          </w:p>
        </w:tc>
        <w:tc>
          <w:tcPr>
            <w:tcW w:w="881" w:type="pct"/>
            <w:noWrap/>
            <w:hideMark/>
          </w:tcPr>
          <w:p w14:paraId="2AED403D"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ENP</w:t>
            </w:r>
          </w:p>
        </w:tc>
        <w:tc>
          <w:tcPr>
            <w:tcW w:w="1103" w:type="pct"/>
            <w:noWrap/>
            <w:hideMark/>
          </w:tcPr>
          <w:p w14:paraId="6AC62A24"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GNI</w:t>
            </w:r>
          </w:p>
        </w:tc>
        <w:tc>
          <w:tcPr>
            <w:tcW w:w="1132" w:type="pct"/>
            <w:noWrap/>
            <w:hideMark/>
          </w:tcPr>
          <w:p w14:paraId="4F4B99F1"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GOC</w:t>
            </w:r>
          </w:p>
        </w:tc>
        <w:tc>
          <w:tcPr>
            <w:tcW w:w="866" w:type="pct"/>
            <w:noWrap/>
            <w:hideMark/>
          </w:tcPr>
          <w:p w14:paraId="225D9DED"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ORP</w:t>
            </w:r>
          </w:p>
        </w:tc>
      </w:tr>
      <w:tr w:rsidR="008637F2" w:rsidRPr="008637F2" w14:paraId="6656ED47" w14:textId="77777777" w:rsidTr="008637F2">
        <w:trPr>
          <w:trHeight w:val="300"/>
        </w:trPr>
        <w:tc>
          <w:tcPr>
            <w:tcW w:w="1018" w:type="pct"/>
            <w:noWrap/>
            <w:hideMark/>
          </w:tcPr>
          <w:p w14:paraId="60E665CE"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ENP</w:t>
            </w:r>
          </w:p>
        </w:tc>
        <w:tc>
          <w:tcPr>
            <w:tcW w:w="881" w:type="pct"/>
            <w:noWrap/>
            <w:hideMark/>
          </w:tcPr>
          <w:p w14:paraId="01DC6914"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1103" w:type="pct"/>
            <w:noWrap/>
            <w:hideMark/>
          </w:tcPr>
          <w:p w14:paraId="7FB7E48D"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1132" w:type="pct"/>
            <w:noWrap/>
            <w:hideMark/>
          </w:tcPr>
          <w:p w14:paraId="4CC7EF95"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866" w:type="pct"/>
            <w:noWrap/>
            <w:hideMark/>
          </w:tcPr>
          <w:p w14:paraId="2D3F095D"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r>
      <w:tr w:rsidR="008637F2" w:rsidRPr="008637F2" w14:paraId="0C437124" w14:textId="77777777" w:rsidTr="008637F2">
        <w:trPr>
          <w:trHeight w:val="300"/>
        </w:trPr>
        <w:tc>
          <w:tcPr>
            <w:tcW w:w="1018" w:type="pct"/>
            <w:noWrap/>
            <w:hideMark/>
          </w:tcPr>
          <w:p w14:paraId="2FD9BB59"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GNI</w:t>
            </w:r>
          </w:p>
        </w:tc>
        <w:tc>
          <w:tcPr>
            <w:tcW w:w="881" w:type="pct"/>
            <w:noWrap/>
            <w:hideMark/>
          </w:tcPr>
          <w:p w14:paraId="4EF51727"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0.761</w:t>
            </w:r>
          </w:p>
        </w:tc>
        <w:tc>
          <w:tcPr>
            <w:tcW w:w="1103" w:type="pct"/>
            <w:noWrap/>
            <w:hideMark/>
          </w:tcPr>
          <w:p w14:paraId="2B861A7F"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1132" w:type="pct"/>
            <w:noWrap/>
            <w:hideMark/>
          </w:tcPr>
          <w:p w14:paraId="52B3401E"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866" w:type="pct"/>
            <w:noWrap/>
            <w:hideMark/>
          </w:tcPr>
          <w:p w14:paraId="41AFB1C4"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r>
      <w:tr w:rsidR="008637F2" w:rsidRPr="008637F2" w14:paraId="7F6DA439" w14:textId="77777777" w:rsidTr="008637F2">
        <w:trPr>
          <w:trHeight w:val="300"/>
        </w:trPr>
        <w:tc>
          <w:tcPr>
            <w:tcW w:w="1018" w:type="pct"/>
            <w:noWrap/>
            <w:hideMark/>
          </w:tcPr>
          <w:p w14:paraId="125829C1"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GOC</w:t>
            </w:r>
          </w:p>
        </w:tc>
        <w:tc>
          <w:tcPr>
            <w:tcW w:w="881" w:type="pct"/>
            <w:noWrap/>
            <w:hideMark/>
          </w:tcPr>
          <w:p w14:paraId="5B468304" w14:textId="77777777" w:rsidR="008637F2" w:rsidRPr="008637F2" w:rsidRDefault="008637F2" w:rsidP="008637F2">
            <w:pPr>
              <w:autoSpaceDE w:val="0"/>
              <w:autoSpaceDN w:val="0"/>
              <w:adjustRightInd w:val="0"/>
              <w:jc w:val="both"/>
              <w:rPr>
                <w:rFonts w:ascii="Times New Roman" w:hAnsi="Times New Roman" w:cs="Times New Roman"/>
                <w:sz w:val="24"/>
                <w:szCs w:val="24"/>
              </w:rPr>
            </w:pPr>
            <w:r w:rsidRPr="008637F2">
              <w:rPr>
                <w:rFonts w:ascii="Times New Roman" w:hAnsi="Times New Roman" w:cs="Times New Roman"/>
                <w:sz w:val="24"/>
                <w:szCs w:val="24"/>
              </w:rPr>
              <w:t>0.853</w:t>
            </w:r>
          </w:p>
        </w:tc>
        <w:tc>
          <w:tcPr>
            <w:tcW w:w="1103" w:type="pct"/>
            <w:noWrap/>
            <w:hideMark/>
          </w:tcPr>
          <w:p w14:paraId="3B1D093E"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0.675</w:t>
            </w:r>
          </w:p>
        </w:tc>
        <w:tc>
          <w:tcPr>
            <w:tcW w:w="1132" w:type="pct"/>
            <w:noWrap/>
            <w:hideMark/>
          </w:tcPr>
          <w:p w14:paraId="63F872BA"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c>
          <w:tcPr>
            <w:tcW w:w="866" w:type="pct"/>
            <w:noWrap/>
            <w:hideMark/>
          </w:tcPr>
          <w:p w14:paraId="4D56364A"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r>
      <w:tr w:rsidR="008637F2" w:rsidRPr="008637F2" w14:paraId="36806BE2" w14:textId="77777777" w:rsidTr="008637F2">
        <w:trPr>
          <w:trHeight w:val="300"/>
        </w:trPr>
        <w:tc>
          <w:tcPr>
            <w:tcW w:w="1018" w:type="pct"/>
            <w:noWrap/>
            <w:hideMark/>
          </w:tcPr>
          <w:p w14:paraId="2C421BC4"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ORP</w:t>
            </w:r>
          </w:p>
        </w:tc>
        <w:tc>
          <w:tcPr>
            <w:tcW w:w="881" w:type="pct"/>
            <w:noWrap/>
            <w:hideMark/>
          </w:tcPr>
          <w:p w14:paraId="7F2FE7D2" w14:textId="77777777" w:rsidR="008637F2" w:rsidRPr="008637F2" w:rsidRDefault="008637F2" w:rsidP="008637F2">
            <w:pPr>
              <w:autoSpaceDE w:val="0"/>
              <w:autoSpaceDN w:val="0"/>
              <w:adjustRightInd w:val="0"/>
              <w:jc w:val="both"/>
              <w:rPr>
                <w:rFonts w:ascii="Times New Roman" w:hAnsi="Times New Roman" w:cs="Times New Roman"/>
                <w:sz w:val="24"/>
                <w:szCs w:val="24"/>
              </w:rPr>
            </w:pPr>
            <w:r w:rsidRPr="008637F2">
              <w:rPr>
                <w:rFonts w:ascii="Times New Roman" w:hAnsi="Times New Roman" w:cs="Times New Roman"/>
                <w:sz w:val="24"/>
                <w:szCs w:val="24"/>
              </w:rPr>
              <w:t>0.867</w:t>
            </w:r>
          </w:p>
        </w:tc>
        <w:tc>
          <w:tcPr>
            <w:tcW w:w="1103" w:type="pct"/>
            <w:noWrap/>
            <w:hideMark/>
          </w:tcPr>
          <w:p w14:paraId="6BDD5747" w14:textId="77777777" w:rsidR="008637F2" w:rsidRPr="008637F2" w:rsidRDefault="008637F2" w:rsidP="008637F2">
            <w:pPr>
              <w:autoSpaceDE w:val="0"/>
              <w:autoSpaceDN w:val="0"/>
              <w:adjustRightInd w:val="0"/>
              <w:jc w:val="both"/>
              <w:rPr>
                <w:rFonts w:ascii="Times New Roman" w:hAnsi="Times New Roman" w:cs="Times New Roman"/>
                <w:sz w:val="24"/>
                <w:szCs w:val="24"/>
              </w:rPr>
            </w:pPr>
            <w:r w:rsidRPr="008637F2">
              <w:rPr>
                <w:rFonts w:ascii="Times New Roman" w:hAnsi="Times New Roman" w:cs="Times New Roman"/>
                <w:sz w:val="24"/>
                <w:szCs w:val="24"/>
              </w:rPr>
              <w:t>0.871</w:t>
            </w:r>
          </w:p>
        </w:tc>
        <w:tc>
          <w:tcPr>
            <w:tcW w:w="1132" w:type="pct"/>
            <w:noWrap/>
            <w:hideMark/>
          </w:tcPr>
          <w:p w14:paraId="256A1F87" w14:textId="77777777" w:rsidR="008637F2" w:rsidRPr="00142D1F" w:rsidRDefault="008637F2" w:rsidP="008637F2">
            <w:pPr>
              <w:autoSpaceDE w:val="0"/>
              <w:autoSpaceDN w:val="0"/>
              <w:adjustRightInd w:val="0"/>
              <w:jc w:val="both"/>
              <w:rPr>
                <w:rFonts w:ascii="Times New Roman" w:hAnsi="Times New Roman" w:cs="Times New Roman"/>
                <w:sz w:val="24"/>
                <w:szCs w:val="24"/>
              </w:rPr>
            </w:pPr>
            <w:r w:rsidRPr="00142D1F">
              <w:rPr>
                <w:rFonts w:ascii="Times New Roman" w:hAnsi="Times New Roman" w:cs="Times New Roman"/>
                <w:sz w:val="24"/>
                <w:szCs w:val="24"/>
              </w:rPr>
              <w:t>0.837</w:t>
            </w:r>
          </w:p>
        </w:tc>
        <w:tc>
          <w:tcPr>
            <w:tcW w:w="866" w:type="pct"/>
            <w:noWrap/>
            <w:hideMark/>
          </w:tcPr>
          <w:p w14:paraId="734844B3" w14:textId="77777777" w:rsidR="008637F2" w:rsidRPr="008637F2" w:rsidRDefault="008637F2" w:rsidP="008637F2">
            <w:pPr>
              <w:autoSpaceDE w:val="0"/>
              <w:autoSpaceDN w:val="0"/>
              <w:adjustRightInd w:val="0"/>
              <w:jc w:val="both"/>
              <w:rPr>
                <w:rFonts w:ascii="Times New Roman" w:hAnsi="Times New Roman" w:cs="Times New Roman"/>
                <w:b/>
                <w:bCs/>
                <w:sz w:val="24"/>
                <w:szCs w:val="24"/>
              </w:rPr>
            </w:pPr>
            <w:r w:rsidRPr="008637F2">
              <w:rPr>
                <w:rFonts w:ascii="Times New Roman" w:hAnsi="Times New Roman" w:cs="Times New Roman"/>
                <w:b/>
                <w:bCs/>
                <w:sz w:val="24"/>
                <w:szCs w:val="24"/>
              </w:rPr>
              <w:t> </w:t>
            </w:r>
          </w:p>
        </w:tc>
      </w:tr>
    </w:tbl>
    <w:p w14:paraId="2448C1AE" w14:textId="163B00D6" w:rsidR="00467825" w:rsidRPr="00467825" w:rsidRDefault="00467825" w:rsidP="00467825">
      <w:pPr>
        <w:autoSpaceDE w:val="0"/>
        <w:autoSpaceDN w:val="0"/>
        <w:adjustRightInd w:val="0"/>
        <w:jc w:val="both"/>
        <w:rPr>
          <w:rFonts w:ascii="Times New Roman" w:hAnsi="Times New Roman" w:cs="Times New Roman"/>
          <w:sz w:val="20"/>
          <w:szCs w:val="20"/>
        </w:rPr>
      </w:pPr>
      <w:r w:rsidRPr="00467825">
        <w:rPr>
          <w:rFonts w:ascii="Times New Roman" w:hAnsi="Times New Roman" w:cs="Times New Roman"/>
          <w:sz w:val="20"/>
          <w:szCs w:val="20"/>
        </w:rPr>
        <w:t xml:space="preserve">ENP= </w:t>
      </w:r>
      <w:r w:rsidRPr="00993BF3">
        <w:rPr>
          <w:rFonts w:ascii="Times New Roman" w:hAnsi="Times New Roman" w:cs="Times New Roman"/>
          <w:sz w:val="20"/>
          <w:szCs w:val="20"/>
        </w:rPr>
        <w:t>E</w:t>
      </w:r>
      <w:r w:rsidRPr="00467825">
        <w:rPr>
          <w:rFonts w:ascii="Times New Roman" w:hAnsi="Times New Roman" w:cs="Times New Roman"/>
          <w:sz w:val="20"/>
          <w:szCs w:val="20"/>
        </w:rPr>
        <w:t xml:space="preserve">nvironmental performance; </w:t>
      </w:r>
      <w:r w:rsidRPr="008637F2">
        <w:rPr>
          <w:rFonts w:ascii="Times New Roman" w:hAnsi="Times New Roman" w:cs="Times New Roman"/>
          <w:sz w:val="20"/>
          <w:szCs w:val="20"/>
        </w:rPr>
        <w:t>GNI</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G</w:t>
      </w:r>
      <w:r w:rsidRPr="00467825">
        <w:rPr>
          <w:rFonts w:ascii="Times New Roman" w:hAnsi="Times New Roman" w:cs="Times New Roman"/>
          <w:sz w:val="20"/>
          <w:szCs w:val="20"/>
        </w:rPr>
        <w:t xml:space="preserve">reen innovation; </w:t>
      </w:r>
      <w:r w:rsidRPr="008637F2">
        <w:rPr>
          <w:rFonts w:ascii="Times New Roman" w:hAnsi="Times New Roman" w:cs="Times New Roman"/>
          <w:sz w:val="20"/>
          <w:szCs w:val="20"/>
        </w:rPr>
        <w:t>GOC</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G</w:t>
      </w:r>
      <w:r w:rsidRPr="00467825">
        <w:rPr>
          <w:rFonts w:ascii="Times New Roman" w:hAnsi="Times New Roman" w:cs="Times New Roman"/>
          <w:sz w:val="20"/>
          <w:szCs w:val="20"/>
        </w:rPr>
        <w:t xml:space="preserve">reen organizational culture; </w:t>
      </w:r>
      <w:r w:rsidRPr="008637F2">
        <w:rPr>
          <w:rFonts w:ascii="Times New Roman" w:hAnsi="Times New Roman" w:cs="Times New Roman"/>
          <w:sz w:val="20"/>
          <w:szCs w:val="20"/>
        </w:rPr>
        <w:t>ORP</w:t>
      </w:r>
      <w:r w:rsidRPr="00467825">
        <w:rPr>
          <w:rFonts w:ascii="Times New Roman" w:hAnsi="Times New Roman" w:cs="Times New Roman"/>
          <w:sz w:val="20"/>
          <w:szCs w:val="20"/>
        </w:rPr>
        <w:t xml:space="preserve">= </w:t>
      </w:r>
      <w:r w:rsidRPr="00993BF3">
        <w:rPr>
          <w:rFonts w:ascii="Times New Roman" w:hAnsi="Times New Roman" w:cs="Times New Roman"/>
          <w:sz w:val="20"/>
          <w:szCs w:val="20"/>
        </w:rPr>
        <w:t>O</w:t>
      </w:r>
      <w:r w:rsidRPr="00467825">
        <w:rPr>
          <w:rFonts w:ascii="Times New Roman" w:hAnsi="Times New Roman" w:cs="Times New Roman"/>
          <w:sz w:val="20"/>
          <w:szCs w:val="20"/>
        </w:rPr>
        <w:t xml:space="preserve">rganizational performance </w:t>
      </w:r>
    </w:p>
    <w:p w14:paraId="61423A59" w14:textId="43C57E29" w:rsidR="008637F2" w:rsidRDefault="00821B90" w:rsidP="00FA1705">
      <w:pPr>
        <w:autoSpaceDE w:val="0"/>
        <w:autoSpaceDN w:val="0"/>
        <w:adjustRightInd w:val="0"/>
        <w:spacing w:after="0" w:line="240" w:lineRule="auto"/>
        <w:jc w:val="both"/>
        <w:rPr>
          <w:rFonts w:ascii="Times New Roman" w:hAnsi="Times New Roman" w:cs="Times New Roman"/>
          <w:sz w:val="24"/>
          <w:szCs w:val="24"/>
        </w:rPr>
      </w:pPr>
      <w:r w:rsidRPr="00821B90">
        <w:rPr>
          <w:rFonts w:ascii="Times New Roman" w:hAnsi="Times New Roman" w:cs="Times New Roman"/>
          <w:sz w:val="24"/>
          <w:szCs w:val="24"/>
        </w:rPr>
        <w:t xml:space="preserve">To evaluate the model's validity and multicollinearity, it is important to calculate the </w:t>
      </w:r>
      <w:proofErr w:type="spellStart"/>
      <w:r w:rsidRPr="00821B90">
        <w:rPr>
          <w:rFonts w:ascii="Times New Roman" w:hAnsi="Times New Roman" w:cs="Times New Roman"/>
          <w:sz w:val="24"/>
          <w:szCs w:val="24"/>
        </w:rPr>
        <w:t>Heterotrait</w:t>
      </w:r>
      <w:proofErr w:type="spellEnd"/>
      <w:r w:rsidRPr="00821B90">
        <w:rPr>
          <w:rFonts w:ascii="Times New Roman" w:hAnsi="Times New Roman" w:cs="Times New Roman"/>
          <w:sz w:val="24"/>
          <w:szCs w:val="24"/>
        </w:rPr>
        <w:t>–</w:t>
      </w:r>
      <w:proofErr w:type="spellStart"/>
      <w:r w:rsidRPr="00821B90">
        <w:rPr>
          <w:rFonts w:ascii="Times New Roman" w:hAnsi="Times New Roman" w:cs="Times New Roman"/>
          <w:sz w:val="24"/>
          <w:szCs w:val="24"/>
        </w:rPr>
        <w:t>Monotrait</w:t>
      </w:r>
      <w:proofErr w:type="spellEnd"/>
      <w:r w:rsidRPr="00821B90">
        <w:rPr>
          <w:rFonts w:ascii="Times New Roman" w:hAnsi="Times New Roman" w:cs="Times New Roman"/>
          <w:sz w:val="24"/>
          <w:szCs w:val="24"/>
        </w:rPr>
        <w:t xml:space="preserve"> </w:t>
      </w:r>
      <w:r w:rsidR="00760F1D">
        <w:rPr>
          <w:rFonts w:ascii="Times New Roman" w:hAnsi="Times New Roman" w:cs="Times New Roman"/>
          <w:sz w:val="24"/>
          <w:szCs w:val="24"/>
        </w:rPr>
        <w:t>HTMT</w:t>
      </w:r>
      <w:r w:rsidR="00760F1D" w:rsidRPr="00821B90">
        <w:rPr>
          <w:rFonts w:ascii="Times New Roman" w:hAnsi="Times New Roman" w:cs="Times New Roman"/>
          <w:sz w:val="24"/>
          <w:szCs w:val="24"/>
        </w:rPr>
        <w:t xml:space="preserve"> </w:t>
      </w:r>
      <w:r w:rsidRPr="00821B90">
        <w:rPr>
          <w:rFonts w:ascii="Times New Roman" w:hAnsi="Times New Roman" w:cs="Times New Roman"/>
          <w:sz w:val="24"/>
          <w:szCs w:val="24"/>
        </w:rPr>
        <w:t xml:space="preserve">ratio. </w:t>
      </w:r>
      <w:r w:rsidR="00760F1D">
        <w:rPr>
          <w:rFonts w:ascii="Times New Roman" w:hAnsi="Times New Roman" w:cs="Times New Roman"/>
          <w:sz w:val="24"/>
          <w:szCs w:val="24"/>
        </w:rPr>
        <w:t xml:space="preserve">According to </w:t>
      </w:r>
      <w:proofErr w:type="spellStart"/>
      <w:r w:rsidRPr="00821B90">
        <w:rPr>
          <w:rFonts w:ascii="Times New Roman" w:hAnsi="Times New Roman" w:cs="Times New Roman"/>
          <w:sz w:val="24"/>
          <w:szCs w:val="24"/>
        </w:rPr>
        <w:t>Henseler</w:t>
      </w:r>
      <w:proofErr w:type="spellEnd"/>
      <w:r w:rsidRPr="00821B90">
        <w:rPr>
          <w:rFonts w:ascii="Times New Roman" w:hAnsi="Times New Roman" w:cs="Times New Roman"/>
          <w:sz w:val="24"/>
          <w:szCs w:val="24"/>
        </w:rPr>
        <w:t xml:space="preserve"> et al. (2015)</w:t>
      </w:r>
      <w:r w:rsidR="00F1516C">
        <w:rPr>
          <w:rFonts w:ascii="Times New Roman" w:hAnsi="Times New Roman" w:cs="Times New Roman"/>
          <w:sz w:val="24"/>
          <w:szCs w:val="24"/>
        </w:rPr>
        <w:t>,</w:t>
      </w:r>
      <w:r w:rsidR="00760F1D">
        <w:rPr>
          <w:rFonts w:ascii="Times New Roman" w:hAnsi="Times New Roman" w:cs="Times New Roman"/>
          <w:sz w:val="24"/>
          <w:szCs w:val="24"/>
        </w:rPr>
        <w:t xml:space="preserve"> </w:t>
      </w:r>
      <w:r w:rsidRPr="00821B90">
        <w:rPr>
          <w:rFonts w:ascii="Times New Roman" w:hAnsi="Times New Roman" w:cs="Times New Roman"/>
          <w:sz w:val="24"/>
          <w:szCs w:val="24"/>
        </w:rPr>
        <w:t xml:space="preserve">HTMT is the relationship between trait correlation and the correlation within each trait. </w:t>
      </w:r>
      <w:r w:rsidR="00760F1D">
        <w:rPr>
          <w:rFonts w:ascii="Times New Roman" w:hAnsi="Times New Roman" w:cs="Times New Roman"/>
          <w:sz w:val="24"/>
          <w:szCs w:val="24"/>
        </w:rPr>
        <w:t>T</w:t>
      </w:r>
      <w:r w:rsidRPr="00821B90">
        <w:rPr>
          <w:rFonts w:ascii="Times New Roman" w:hAnsi="Times New Roman" w:cs="Times New Roman"/>
          <w:sz w:val="24"/>
          <w:szCs w:val="24"/>
        </w:rPr>
        <w:t xml:space="preserve">able 4 states that if the HTMT </w:t>
      </w:r>
      <w:r w:rsidR="00760F1D">
        <w:rPr>
          <w:rFonts w:ascii="Times New Roman" w:hAnsi="Times New Roman" w:cs="Times New Roman"/>
          <w:sz w:val="24"/>
          <w:szCs w:val="24"/>
        </w:rPr>
        <w:t>value</w:t>
      </w:r>
      <w:r w:rsidRPr="00821B90">
        <w:rPr>
          <w:rFonts w:ascii="Times New Roman" w:hAnsi="Times New Roman" w:cs="Times New Roman"/>
          <w:sz w:val="24"/>
          <w:szCs w:val="24"/>
        </w:rPr>
        <w:t xml:space="preserve"> is </w:t>
      </w:r>
      <w:r w:rsidRPr="00821B90">
        <w:rPr>
          <w:rFonts w:ascii="Times New Roman" w:hAnsi="Times New Roman" w:cs="Times New Roman"/>
          <w:sz w:val="24"/>
          <w:szCs w:val="24"/>
        </w:rPr>
        <w:lastRenderedPageBreak/>
        <w:t xml:space="preserve">projected to rise by more than 0.9, it will lack discriminant validity. From Table </w:t>
      </w:r>
      <w:r w:rsidR="00760F1D">
        <w:rPr>
          <w:rFonts w:ascii="Times New Roman" w:hAnsi="Times New Roman" w:cs="Times New Roman"/>
          <w:sz w:val="24"/>
          <w:szCs w:val="24"/>
        </w:rPr>
        <w:t>4</w:t>
      </w:r>
      <w:r w:rsidRPr="00821B90">
        <w:rPr>
          <w:rFonts w:ascii="Times New Roman" w:hAnsi="Times New Roman" w:cs="Times New Roman"/>
          <w:sz w:val="24"/>
          <w:szCs w:val="24"/>
        </w:rPr>
        <w:t xml:space="preserve">, </w:t>
      </w:r>
      <w:proofErr w:type="gramStart"/>
      <w:r w:rsidRPr="00821B90">
        <w:rPr>
          <w:rFonts w:ascii="Times New Roman" w:hAnsi="Times New Roman" w:cs="Times New Roman"/>
          <w:sz w:val="24"/>
          <w:szCs w:val="24"/>
        </w:rPr>
        <w:t>it is clear that all</w:t>
      </w:r>
      <w:proofErr w:type="gramEnd"/>
      <w:r w:rsidRPr="00821B90">
        <w:rPr>
          <w:rFonts w:ascii="Times New Roman" w:hAnsi="Times New Roman" w:cs="Times New Roman"/>
          <w:sz w:val="24"/>
          <w:szCs w:val="24"/>
        </w:rPr>
        <w:t xml:space="preserve"> </w:t>
      </w:r>
      <w:r w:rsidR="00760F1D" w:rsidRPr="00821B90">
        <w:rPr>
          <w:rFonts w:ascii="Times New Roman" w:hAnsi="Times New Roman" w:cs="Times New Roman"/>
          <w:sz w:val="24"/>
          <w:szCs w:val="24"/>
        </w:rPr>
        <w:t xml:space="preserve">constructs </w:t>
      </w:r>
      <w:r w:rsidRPr="00821B90">
        <w:rPr>
          <w:rFonts w:ascii="Times New Roman" w:hAnsi="Times New Roman" w:cs="Times New Roman"/>
          <w:sz w:val="24"/>
          <w:szCs w:val="24"/>
        </w:rPr>
        <w:t xml:space="preserve">have </w:t>
      </w:r>
      <w:r w:rsidR="00760F1D">
        <w:rPr>
          <w:rFonts w:ascii="Times New Roman" w:hAnsi="Times New Roman" w:cs="Times New Roman"/>
          <w:sz w:val="24"/>
          <w:szCs w:val="24"/>
        </w:rPr>
        <w:t>met</w:t>
      </w:r>
      <w:r w:rsidRPr="00821B90">
        <w:rPr>
          <w:rFonts w:ascii="Times New Roman" w:hAnsi="Times New Roman" w:cs="Times New Roman"/>
          <w:sz w:val="24"/>
          <w:szCs w:val="24"/>
        </w:rPr>
        <w:t xml:space="preserve"> the </w:t>
      </w:r>
      <w:r w:rsidR="00760F1D">
        <w:rPr>
          <w:rFonts w:ascii="Times New Roman" w:hAnsi="Times New Roman" w:cs="Times New Roman"/>
          <w:sz w:val="24"/>
          <w:szCs w:val="24"/>
        </w:rPr>
        <w:t>threshold value</w:t>
      </w:r>
      <w:r w:rsidRPr="00821B90">
        <w:rPr>
          <w:rFonts w:ascii="Times New Roman" w:hAnsi="Times New Roman" w:cs="Times New Roman"/>
          <w:sz w:val="24"/>
          <w:szCs w:val="24"/>
        </w:rPr>
        <w:t xml:space="preserve">, which means our reflective model </w:t>
      </w:r>
      <w:r w:rsidR="00760F1D">
        <w:rPr>
          <w:rFonts w:ascii="Times New Roman" w:hAnsi="Times New Roman" w:cs="Times New Roman"/>
          <w:sz w:val="24"/>
          <w:szCs w:val="24"/>
        </w:rPr>
        <w:t xml:space="preserve">has </w:t>
      </w:r>
      <w:r w:rsidR="00760F1D" w:rsidRPr="00821B90">
        <w:rPr>
          <w:rFonts w:ascii="Times New Roman" w:hAnsi="Times New Roman" w:cs="Times New Roman"/>
          <w:sz w:val="24"/>
          <w:szCs w:val="24"/>
        </w:rPr>
        <w:t xml:space="preserve">reached </w:t>
      </w:r>
      <w:r w:rsidR="00760F1D">
        <w:rPr>
          <w:rFonts w:ascii="Times New Roman" w:hAnsi="Times New Roman" w:cs="Times New Roman"/>
          <w:sz w:val="24"/>
          <w:szCs w:val="24"/>
        </w:rPr>
        <w:t xml:space="preserve">the </w:t>
      </w:r>
      <w:r w:rsidR="00760F1D" w:rsidRPr="00821B90">
        <w:rPr>
          <w:rFonts w:ascii="Times New Roman" w:hAnsi="Times New Roman" w:cs="Times New Roman"/>
          <w:sz w:val="24"/>
          <w:szCs w:val="24"/>
        </w:rPr>
        <w:t>discriminant validity</w:t>
      </w:r>
      <w:r w:rsidRPr="00821B90">
        <w:rPr>
          <w:rFonts w:ascii="Times New Roman" w:hAnsi="Times New Roman" w:cs="Times New Roman"/>
          <w:sz w:val="24"/>
          <w:szCs w:val="24"/>
        </w:rPr>
        <w:t>.</w:t>
      </w:r>
    </w:p>
    <w:p w14:paraId="68700102" w14:textId="2BE3A057" w:rsidR="00142D97" w:rsidRDefault="00142D97" w:rsidP="00FA1705">
      <w:pPr>
        <w:autoSpaceDE w:val="0"/>
        <w:autoSpaceDN w:val="0"/>
        <w:adjustRightInd w:val="0"/>
        <w:spacing w:after="0" w:line="240" w:lineRule="auto"/>
        <w:jc w:val="both"/>
        <w:rPr>
          <w:rFonts w:ascii="Times New Roman" w:hAnsi="Times New Roman" w:cs="Times New Roman"/>
          <w:sz w:val="24"/>
          <w:szCs w:val="24"/>
        </w:rPr>
      </w:pPr>
    </w:p>
    <w:p w14:paraId="568AF1AF" w14:textId="64F466AA" w:rsidR="00142D97" w:rsidRDefault="00142D97" w:rsidP="00142D97">
      <w:pPr>
        <w:autoSpaceDE w:val="0"/>
        <w:autoSpaceDN w:val="0"/>
        <w:adjustRightInd w:val="0"/>
        <w:spacing w:after="0" w:line="240" w:lineRule="auto"/>
        <w:rPr>
          <w:rFonts w:ascii="Times New Roman" w:hAnsi="Times New Roman" w:cs="Times New Roman"/>
          <w:sz w:val="24"/>
          <w:szCs w:val="24"/>
        </w:rPr>
      </w:pPr>
      <w:r w:rsidRPr="00142D97">
        <w:rPr>
          <w:rFonts w:ascii="Times New Roman" w:hAnsi="Times New Roman" w:cs="Times New Roman"/>
          <w:noProof/>
          <w:sz w:val="24"/>
          <w:szCs w:val="24"/>
        </w:rPr>
        <w:drawing>
          <wp:inline distT="0" distB="0" distL="0" distR="0" wp14:anchorId="42E51CC5" wp14:editId="5E0DD299">
            <wp:extent cx="5943600" cy="424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244340"/>
                    </a:xfrm>
                    <a:prstGeom prst="rect">
                      <a:avLst/>
                    </a:prstGeom>
                    <a:noFill/>
                    <a:ln>
                      <a:noFill/>
                    </a:ln>
                  </pic:spPr>
                </pic:pic>
              </a:graphicData>
            </a:graphic>
          </wp:inline>
        </w:drawing>
      </w:r>
    </w:p>
    <w:p w14:paraId="18DA20A5" w14:textId="77777777" w:rsidR="00821B90" w:rsidRPr="00FA1705" w:rsidRDefault="00821B90" w:rsidP="00FA1705">
      <w:pPr>
        <w:autoSpaceDE w:val="0"/>
        <w:autoSpaceDN w:val="0"/>
        <w:adjustRightInd w:val="0"/>
        <w:spacing w:after="0" w:line="240" w:lineRule="auto"/>
        <w:jc w:val="both"/>
        <w:rPr>
          <w:rFonts w:ascii="Times New Roman" w:hAnsi="Times New Roman" w:cs="Times New Roman"/>
          <w:sz w:val="24"/>
          <w:szCs w:val="24"/>
        </w:rPr>
      </w:pPr>
    </w:p>
    <w:p w14:paraId="02B52076" w14:textId="4E2A9415" w:rsidR="00142D97" w:rsidRPr="00142D97" w:rsidRDefault="00142D97" w:rsidP="00142D97">
      <w:pPr>
        <w:spacing w:line="240" w:lineRule="auto"/>
        <w:jc w:val="center"/>
        <w:rPr>
          <w:rFonts w:ascii="Times New Roman" w:hAnsi="Times New Roman" w:cs="Times New Roman"/>
          <w:b/>
          <w:bCs/>
          <w:sz w:val="24"/>
          <w:szCs w:val="24"/>
        </w:rPr>
      </w:pPr>
      <w:r w:rsidRPr="00142D97">
        <w:rPr>
          <w:rFonts w:ascii="Times New Roman" w:hAnsi="Times New Roman" w:cs="Times New Roman"/>
          <w:sz w:val="24"/>
          <w:szCs w:val="24"/>
        </w:rPr>
        <w:t>Figure 2 Measurement Mode</w:t>
      </w:r>
      <w:r>
        <w:rPr>
          <w:rFonts w:ascii="Times New Roman" w:hAnsi="Times New Roman" w:cs="Times New Roman"/>
          <w:sz w:val="24"/>
          <w:szCs w:val="24"/>
        </w:rPr>
        <w:t>l</w:t>
      </w:r>
    </w:p>
    <w:p w14:paraId="627422AA" w14:textId="1C62B218" w:rsidR="009C1E33" w:rsidRDefault="009C1E33" w:rsidP="00DF5B02">
      <w:pPr>
        <w:spacing w:after="0" w:line="240" w:lineRule="auto"/>
        <w:jc w:val="both"/>
        <w:rPr>
          <w:rFonts w:ascii="Times New Roman" w:hAnsi="Times New Roman" w:cs="Times New Roman"/>
          <w:b/>
          <w:bCs/>
          <w:sz w:val="24"/>
          <w:szCs w:val="24"/>
        </w:rPr>
      </w:pPr>
      <w:r w:rsidRPr="004E4D2D">
        <w:rPr>
          <w:rFonts w:ascii="Times New Roman" w:hAnsi="Times New Roman" w:cs="Times New Roman"/>
          <w:b/>
          <w:bCs/>
          <w:sz w:val="24"/>
          <w:szCs w:val="24"/>
        </w:rPr>
        <w:t>Structural Model</w:t>
      </w:r>
    </w:p>
    <w:p w14:paraId="579C3945" w14:textId="54F45F91" w:rsidR="00BD4F48" w:rsidRDefault="00BD4F48" w:rsidP="009C1E33">
      <w:pPr>
        <w:autoSpaceDE w:val="0"/>
        <w:autoSpaceDN w:val="0"/>
        <w:adjustRightInd w:val="0"/>
        <w:spacing w:after="0" w:line="240" w:lineRule="auto"/>
        <w:jc w:val="both"/>
        <w:rPr>
          <w:rFonts w:ascii="Times New Roman" w:hAnsi="Times New Roman" w:cs="Times New Roman"/>
          <w:sz w:val="24"/>
          <w:szCs w:val="24"/>
        </w:rPr>
      </w:pPr>
      <w:r w:rsidRPr="00BD4F48">
        <w:rPr>
          <w:rFonts w:ascii="Times New Roman" w:hAnsi="Times New Roman" w:cs="Times New Roman"/>
          <w:sz w:val="24"/>
          <w:szCs w:val="24"/>
        </w:rPr>
        <w:t>The path coefficients were calculated in the second stage of the PLS-SEM technique. The path coefficients between the determinants of green organi</w:t>
      </w:r>
      <w:r w:rsidR="00C26DD1">
        <w:rPr>
          <w:rFonts w:ascii="Times New Roman" w:hAnsi="Times New Roman" w:cs="Times New Roman"/>
          <w:sz w:val="24"/>
          <w:szCs w:val="24"/>
        </w:rPr>
        <w:t>z</w:t>
      </w:r>
      <w:r w:rsidRPr="00BD4F48">
        <w:rPr>
          <w:rFonts w:ascii="Times New Roman" w:hAnsi="Times New Roman" w:cs="Times New Roman"/>
          <w:sz w:val="24"/>
          <w:szCs w:val="24"/>
        </w:rPr>
        <w:t>ational culture, green innovation, environmental performance, and organi</w:t>
      </w:r>
      <w:r w:rsidR="00C26DD1">
        <w:rPr>
          <w:rFonts w:ascii="Times New Roman" w:hAnsi="Times New Roman" w:cs="Times New Roman"/>
          <w:sz w:val="24"/>
          <w:szCs w:val="24"/>
        </w:rPr>
        <w:t>z</w:t>
      </w:r>
      <w:r w:rsidRPr="00BD4F48">
        <w:rPr>
          <w:rFonts w:ascii="Times New Roman" w:hAnsi="Times New Roman" w:cs="Times New Roman"/>
          <w:sz w:val="24"/>
          <w:szCs w:val="24"/>
        </w:rPr>
        <w:t xml:space="preserve">ational performance were calculated while evaluating the structural model. The hypotheses are evaluated using </w:t>
      </w:r>
      <w:proofErr w:type="spellStart"/>
      <w:r w:rsidRPr="00BD4F48">
        <w:rPr>
          <w:rFonts w:ascii="Times New Roman" w:hAnsi="Times New Roman" w:cs="Times New Roman"/>
          <w:sz w:val="24"/>
          <w:szCs w:val="24"/>
        </w:rPr>
        <w:t>SmartPLS</w:t>
      </w:r>
      <w:proofErr w:type="spellEnd"/>
      <w:r w:rsidRPr="00BD4F48">
        <w:rPr>
          <w:rFonts w:ascii="Times New Roman" w:hAnsi="Times New Roman" w:cs="Times New Roman"/>
          <w:sz w:val="24"/>
          <w:szCs w:val="24"/>
        </w:rPr>
        <w:t xml:space="preserve"> 3.</w:t>
      </w:r>
      <w:r w:rsidR="00E97BE9">
        <w:rPr>
          <w:rFonts w:ascii="Times New Roman" w:hAnsi="Times New Roman" w:cs="Times New Roman"/>
          <w:sz w:val="24"/>
          <w:szCs w:val="24"/>
        </w:rPr>
        <w:t>3</w:t>
      </w:r>
      <w:r w:rsidRPr="00BD4F48">
        <w:rPr>
          <w:rFonts w:ascii="Times New Roman" w:hAnsi="Times New Roman" w:cs="Times New Roman"/>
          <w:sz w:val="24"/>
          <w:szCs w:val="24"/>
        </w:rPr>
        <w:t>.</w:t>
      </w:r>
      <w:r w:rsidR="00E97BE9">
        <w:rPr>
          <w:rFonts w:ascii="Times New Roman" w:hAnsi="Times New Roman" w:cs="Times New Roman"/>
          <w:sz w:val="24"/>
          <w:szCs w:val="24"/>
        </w:rPr>
        <w:t>3</w:t>
      </w:r>
      <w:r w:rsidRPr="00BD4F48">
        <w:rPr>
          <w:rFonts w:ascii="Times New Roman" w:hAnsi="Times New Roman" w:cs="Times New Roman"/>
          <w:sz w:val="24"/>
          <w:szCs w:val="24"/>
        </w:rPr>
        <w:t xml:space="preserve"> to estimate the research model and examine the structural path. The measurement model was performed in the previous part, and this section contains a structural model. The researchers compute </w:t>
      </w:r>
      <w:r w:rsidR="00F1516C">
        <w:rPr>
          <w:rFonts w:ascii="Times New Roman" w:hAnsi="Times New Roman" w:cs="Times New Roman"/>
          <w:sz w:val="24"/>
          <w:szCs w:val="24"/>
        </w:rPr>
        <w:t xml:space="preserve">the </w:t>
      </w:r>
      <w:r w:rsidRPr="00BD4F48">
        <w:rPr>
          <w:rFonts w:ascii="Times New Roman" w:hAnsi="Times New Roman" w:cs="Times New Roman"/>
          <w:sz w:val="24"/>
          <w:szCs w:val="24"/>
        </w:rPr>
        <w:t>p-value and t-value in the structural model to test the given hypotheses. The suggested hypotheses are accepted if the t-value is higher than 1.96</w:t>
      </w:r>
      <w:r w:rsidR="00F1516C">
        <w:rPr>
          <w:rFonts w:ascii="Times New Roman" w:hAnsi="Times New Roman" w:cs="Times New Roman"/>
          <w:sz w:val="24"/>
          <w:szCs w:val="24"/>
        </w:rPr>
        <w:t>,</w:t>
      </w:r>
      <w:r w:rsidRPr="00BD4F48">
        <w:rPr>
          <w:rFonts w:ascii="Times New Roman" w:hAnsi="Times New Roman" w:cs="Times New Roman"/>
          <w:sz w:val="24"/>
          <w:szCs w:val="24"/>
        </w:rPr>
        <w:t xml:space="preserve"> the p-value is less than 0.05, and vice versa. Figure 3 shows the findings of both the inner model path coefficients and the outer loadings. The bootstrapping method's findings are presented in Table 5 below.</w:t>
      </w:r>
    </w:p>
    <w:p w14:paraId="66846887" w14:textId="2727D37E" w:rsidR="00C96603" w:rsidRDefault="00C96603" w:rsidP="009C1E33">
      <w:pPr>
        <w:autoSpaceDE w:val="0"/>
        <w:autoSpaceDN w:val="0"/>
        <w:adjustRightInd w:val="0"/>
        <w:spacing w:after="0" w:line="240" w:lineRule="auto"/>
        <w:jc w:val="both"/>
        <w:rPr>
          <w:rFonts w:ascii="Times New Roman" w:hAnsi="Times New Roman" w:cs="Times New Roman"/>
          <w:sz w:val="24"/>
          <w:szCs w:val="24"/>
        </w:rPr>
      </w:pPr>
    </w:p>
    <w:p w14:paraId="3DE94192" w14:textId="42F39C2D" w:rsidR="004955B7" w:rsidRDefault="004955B7" w:rsidP="004955B7">
      <w:pPr>
        <w:autoSpaceDE w:val="0"/>
        <w:autoSpaceDN w:val="0"/>
        <w:adjustRightInd w:val="0"/>
        <w:spacing w:after="0" w:line="240" w:lineRule="auto"/>
        <w:jc w:val="center"/>
        <w:rPr>
          <w:rFonts w:ascii="Times New Roman" w:hAnsi="Times New Roman" w:cs="Times New Roman"/>
          <w:sz w:val="24"/>
          <w:szCs w:val="24"/>
        </w:rPr>
      </w:pPr>
      <w:r w:rsidRPr="004955B7">
        <w:rPr>
          <w:rFonts w:ascii="Times New Roman" w:hAnsi="Times New Roman" w:cs="Times New Roman"/>
          <w:noProof/>
          <w:sz w:val="24"/>
          <w:szCs w:val="24"/>
        </w:rPr>
        <w:lastRenderedPageBreak/>
        <w:drawing>
          <wp:inline distT="0" distB="0" distL="0" distR="0" wp14:anchorId="3E672A7C" wp14:editId="1954419F">
            <wp:extent cx="5943600" cy="424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244340"/>
                    </a:xfrm>
                    <a:prstGeom prst="rect">
                      <a:avLst/>
                    </a:prstGeom>
                    <a:noFill/>
                    <a:ln>
                      <a:noFill/>
                    </a:ln>
                  </pic:spPr>
                </pic:pic>
              </a:graphicData>
            </a:graphic>
          </wp:inline>
        </w:drawing>
      </w:r>
    </w:p>
    <w:p w14:paraId="16BB3774" w14:textId="77777777" w:rsidR="004955B7" w:rsidRDefault="004955B7" w:rsidP="004955B7">
      <w:pPr>
        <w:autoSpaceDE w:val="0"/>
        <w:autoSpaceDN w:val="0"/>
        <w:adjustRightInd w:val="0"/>
        <w:spacing w:after="0" w:line="240" w:lineRule="auto"/>
        <w:jc w:val="center"/>
        <w:rPr>
          <w:rFonts w:ascii="Times New Roman" w:hAnsi="Times New Roman" w:cs="Times New Roman"/>
          <w:sz w:val="24"/>
          <w:szCs w:val="24"/>
        </w:rPr>
      </w:pPr>
    </w:p>
    <w:p w14:paraId="792A51FA" w14:textId="089A1F79" w:rsidR="004955B7" w:rsidRPr="004955B7" w:rsidRDefault="004955B7" w:rsidP="004955B7">
      <w:pPr>
        <w:spacing w:line="240" w:lineRule="auto"/>
        <w:jc w:val="center"/>
        <w:rPr>
          <w:rFonts w:ascii="Times New Roman" w:hAnsi="Times New Roman" w:cs="Times New Roman"/>
          <w:b/>
          <w:bCs/>
          <w:sz w:val="24"/>
          <w:szCs w:val="24"/>
        </w:rPr>
      </w:pPr>
      <w:r w:rsidRPr="004955B7">
        <w:rPr>
          <w:rFonts w:ascii="Times New Roman" w:hAnsi="Times New Roman" w:cs="Times New Roman"/>
          <w:sz w:val="24"/>
          <w:szCs w:val="24"/>
        </w:rPr>
        <w:t>Figure 3 Structural Model</w:t>
      </w:r>
    </w:p>
    <w:p w14:paraId="7BE11545" w14:textId="66EC5882" w:rsidR="00E97BE9" w:rsidRPr="00E97BE9" w:rsidRDefault="00C26DD1" w:rsidP="009C1E33">
      <w:pPr>
        <w:autoSpaceDE w:val="0"/>
        <w:autoSpaceDN w:val="0"/>
        <w:adjustRightInd w:val="0"/>
        <w:spacing w:after="0" w:line="240" w:lineRule="auto"/>
        <w:jc w:val="both"/>
        <w:rPr>
          <w:rFonts w:ascii="Times New Roman" w:hAnsi="Times New Roman" w:cs="Times New Roman"/>
          <w:sz w:val="24"/>
          <w:szCs w:val="24"/>
        </w:rPr>
      </w:pPr>
      <w:proofErr w:type="gramStart"/>
      <w:r w:rsidRPr="00C26DD1">
        <w:rPr>
          <w:rFonts w:ascii="Times New Roman" w:hAnsi="Times New Roman" w:cs="Times New Roman"/>
          <w:sz w:val="24"/>
          <w:szCs w:val="24"/>
        </w:rPr>
        <w:t>In light of</w:t>
      </w:r>
      <w:proofErr w:type="gramEnd"/>
      <w:r w:rsidRPr="00C26DD1">
        <w:rPr>
          <w:rFonts w:ascii="Times New Roman" w:hAnsi="Times New Roman" w:cs="Times New Roman"/>
          <w:sz w:val="24"/>
          <w:szCs w:val="24"/>
        </w:rPr>
        <w:t xml:space="preserve"> the predicted relationships, it is clear that green organi</w:t>
      </w:r>
      <w:r>
        <w:rPr>
          <w:rFonts w:ascii="Times New Roman" w:hAnsi="Times New Roman" w:cs="Times New Roman"/>
          <w:sz w:val="24"/>
          <w:szCs w:val="24"/>
        </w:rPr>
        <w:t>z</w:t>
      </w:r>
      <w:r w:rsidRPr="00C26DD1">
        <w:rPr>
          <w:rFonts w:ascii="Times New Roman" w:hAnsi="Times New Roman" w:cs="Times New Roman"/>
          <w:sz w:val="24"/>
          <w:szCs w:val="24"/>
        </w:rPr>
        <w:t>ational culture has a significant positive impact on organi</w:t>
      </w:r>
      <w:r>
        <w:rPr>
          <w:rFonts w:ascii="Times New Roman" w:hAnsi="Times New Roman" w:cs="Times New Roman"/>
          <w:sz w:val="24"/>
          <w:szCs w:val="24"/>
        </w:rPr>
        <w:t>z</w:t>
      </w:r>
      <w:r w:rsidRPr="00C26DD1">
        <w:rPr>
          <w:rFonts w:ascii="Times New Roman" w:hAnsi="Times New Roman" w:cs="Times New Roman"/>
          <w:sz w:val="24"/>
          <w:szCs w:val="24"/>
        </w:rPr>
        <w:t>ational performance (</w:t>
      </w:r>
      <w:r w:rsidRPr="009C1E33">
        <w:rPr>
          <w:rFonts w:ascii="Times New Roman" w:hAnsi="Times New Roman" w:cs="Times New Roman"/>
          <w:sz w:val="24"/>
          <w:szCs w:val="24"/>
        </w:rPr>
        <w:t>β</w:t>
      </w:r>
      <w:r w:rsidRPr="00C26DD1">
        <w:rPr>
          <w:rFonts w:ascii="Times New Roman" w:hAnsi="Times New Roman" w:cs="Times New Roman"/>
          <w:sz w:val="24"/>
          <w:szCs w:val="24"/>
        </w:rPr>
        <w:t xml:space="preserve"> = 0. 642, t = 18.924, p-value = 0.000), indicating that H1 is supported. Furthermore, the findings show that green organi</w:t>
      </w:r>
      <w:r>
        <w:rPr>
          <w:rFonts w:ascii="Times New Roman" w:hAnsi="Times New Roman" w:cs="Times New Roman"/>
          <w:sz w:val="24"/>
          <w:szCs w:val="24"/>
        </w:rPr>
        <w:t>z</w:t>
      </w:r>
      <w:r w:rsidRPr="00C26DD1">
        <w:rPr>
          <w:rFonts w:ascii="Times New Roman" w:hAnsi="Times New Roman" w:cs="Times New Roman"/>
          <w:sz w:val="24"/>
          <w:szCs w:val="24"/>
        </w:rPr>
        <w:t>ational culture has a significant positive impact on environmental performance (</w:t>
      </w:r>
      <w:r w:rsidRPr="009C1E33">
        <w:rPr>
          <w:rFonts w:ascii="Times New Roman" w:hAnsi="Times New Roman" w:cs="Times New Roman"/>
          <w:sz w:val="24"/>
          <w:szCs w:val="24"/>
        </w:rPr>
        <w:t>β</w:t>
      </w:r>
      <w:r w:rsidRPr="00C26DD1">
        <w:rPr>
          <w:rFonts w:ascii="Times New Roman" w:hAnsi="Times New Roman" w:cs="Times New Roman"/>
          <w:sz w:val="24"/>
          <w:szCs w:val="24"/>
        </w:rPr>
        <w:t xml:space="preserve"> = 0. 753, t = 28. 885, p-value = 0.000), supporting H2. Green organi</w:t>
      </w:r>
      <w:r>
        <w:rPr>
          <w:rFonts w:ascii="Times New Roman" w:hAnsi="Times New Roman" w:cs="Times New Roman"/>
          <w:sz w:val="24"/>
          <w:szCs w:val="24"/>
        </w:rPr>
        <w:t>z</w:t>
      </w:r>
      <w:r w:rsidRPr="00C26DD1">
        <w:rPr>
          <w:rFonts w:ascii="Times New Roman" w:hAnsi="Times New Roman" w:cs="Times New Roman"/>
          <w:sz w:val="24"/>
          <w:szCs w:val="24"/>
        </w:rPr>
        <w:t>ational culture also has a significant positive impact on green innovation (</w:t>
      </w:r>
      <w:r w:rsidRPr="009C1E33">
        <w:rPr>
          <w:rFonts w:ascii="Times New Roman" w:hAnsi="Times New Roman" w:cs="Times New Roman"/>
          <w:sz w:val="24"/>
          <w:szCs w:val="24"/>
        </w:rPr>
        <w:t>β</w:t>
      </w:r>
      <w:r w:rsidRPr="00C26DD1">
        <w:rPr>
          <w:rFonts w:ascii="Times New Roman" w:hAnsi="Times New Roman" w:cs="Times New Roman"/>
          <w:sz w:val="24"/>
          <w:szCs w:val="24"/>
        </w:rPr>
        <w:t xml:space="preserve"> = 0. 630, t = 11. 842, p-value = 0.000), indicating that H3 is supported. Furthermore, the results H4 </w:t>
      </w:r>
      <w:r>
        <w:rPr>
          <w:rFonts w:ascii="Times New Roman" w:hAnsi="Times New Roman" w:cs="Times New Roman"/>
          <w:sz w:val="24"/>
          <w:szCs w:val="24"/>
        </w:rPr>
        <w:t xml:space="preserve">is supported </w:t>
      </w:r>
      <w:r w:rsidRPr="00C26DD1">
        <w:rPr>
          <w:rFonts w:ascii="Times New Roman" w:hAnsi="Times New Roman" w:cs="Times New Roman"/>
          <w:sz w:val="24"/>
          <w:szCs w:val="24"/>
        </w:rPr>
        <w:t>(</w:t>
      </w:r>
      <w:r w:rsidRPr="009C1E33">
        <w:rPr>
          <w:rFonts w:ascii="Times New Roman" w:hAnsi="Times New Roman" w:cs="Times New Roman"/>
          <w:sz w:val="24"/>
          <w:szCs w:val="24"/>
        </w:rPr>
        <w:t>β</w:t>
      </w:r>
      <w:r w:rsidRPr="00C26DD1">
        <w:rPr>
          <w:rFonts w:ascii="Times New Roman" w:hAnsi="Times New Roman" w:cs="Times New Roman"/>
          <w:sz w:val="24"/>
          <w:szCs w:val="24"/>
        </w:rPr>
        <w:t xml:space="preserve"> = 0. 385, t = 6. 781, p-value = 0.000), which states that environmental performance has a significant positive impact on organi</w:t>
      </w:r>
      <w:r>
        <w:rPr>
          <w:rFonts w:ascii="Times New Roman" w:hAnsi="Times New Roman" w:cs="Times New Roman"/>
          <w:sz w:val="24"/>
          <w:szCs w:val="24"/>
        </w:rPr>
        <w:t>z</w:t>
      </w:r>
      <w:r w:rsidRPr="00C26DD1">
        <w:rPr>
          <w:rFonts w:ascii="Times New Roman" w:hAnsi="Times New Roman" w:cs="Times New Roman"/>
          <w:sz w:val="24"/>
          <w:szCs w:val="24"/>
        </w:rPr>
        <w:t>ational performance. Green innovation has a significant positive impact on organi</w:t>
      </w:r>
      <w:r>
        <w:rPr>
          <w:rFonts w:ascii="Times New Roman" w:hAnsi="Times New Roman" w:cs="Times New Roman"/>
          <w:sz w:val="24"/>
          <w:szCs w:val="24"/>
        </w:rPr>
        <w:t>z</w:t>
      </w:r>
      <w:r w:rsidRPr="00C26DD1">
        <w:rPr>
          <w:rFonts w:ascii="Times New Roman" w:hAnsi="Times New Roman" w:cs="Times New Roman"/>
          <w:sz w:val="24"/>
          <w:szCs w:val="24"/>
        </w:rPr>
        <w:t>ational performance (</w:t>
      </w:r>
      <w:r w:rsidRPr="009C1E33">
        <w:rPr>
          <w:rFonts w:ascii="Times New Roman" w:hAnsi="Times New Roman" w:cs="Times New Roman"/>
          <w:sz w:val="24"/>
          <w:szCs w:val="24"/>
        </w:rPr>
        <w:t>β</w:t>
      </w:r>
      <w:r w:rsidRPr="00C26DD1">
        <w:rPr>
          <w:rFonts w:ascii="Times New Roman" w:hAnsi="Times New Roman" w:cs="Times New Roman"/>
          <w:sz w:val="24"/>
          <w:szCs w:val="24"/>
        </w:rPr>
        <w:t xml:space="preserve"> = 0. 559, t = 10. 562, p-value = 0.000), according to the results of H5.</w:t>
      </w:r>
      <w:r w:rsidR="00E97BE9">
        <w:rPr>
          <w:rFonts w:ascii="Times New Roman" w:hAnsi="Times New Roman" w:cs="Times New Roman"/>
          <w:sz w:val="24"/>
          <w:szCs w:val="24"/>
        </w:rPr>
        <w:t xml:space="preserve"> </w:t>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E97BE9" w:rsidRPr="00E97BE9">
        <w:rPr>
          <w:rFonts w:ascii="Times New Roman" w:hAnsi="Times New Roman" w:cs="Times New Roman"/>
          <w:sz w:val="24"/>
          <w:szCs w:val="24"/>
        </w:rPr>
        <w:t>Environmental performance and green innovation were modelled in the present research as a mediating variable between green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culture and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performance. H6 environmental performance mediates the relationship between green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culture and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performance (</w:t>
      </w:r>
      <w:r w:rsidR="00E97BE9" w:rsidRPr="00C96603">
        <w:rPr>
          <w:rFonts w:ascii="Times New Roman" w:hAnsi="Times New Roman" w:cs="Times New Roman"/>
          <w:sz w:val="24"/>
          <w:szCs w:val="24"/>
        </w:rPr>
        <w:t>β</w:t>
      </w:r>
      <w:r w:rsidR="00E97BE9" w:rsidRPr="00E97BE9">
        <w:rPr>
          <w:rFonts w:ascii="Times New Roman" w:hAnsi="Times New Roman" w:cs="Times New Roman"/>
          <w:sz w:val="24"/>
          <w:szCs w:val="24"/>
        </w:rPr>
        <w:t xml:space="preserve"> = 0. 290, t = 6. 362, p-value = 0.000), according to the findings. Furthermore, it was shown that green innovation mediates the relationship between green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culture and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performance (</w:t>
      </w:r>
      <w:r w:rsidR="00E97BE9" w:rsidRPr="00C96603">
        <w:rPr>
          <w:rFonts w:ascii="Times New Roman" w:hAnsi="Times New Roman" w:cs="Times New Roman"/>
          <w:sz w:val="24"/>
          <w:szCs w:val="24"/>
        </w:rPr>
        <w:t>β</w:t>
      </w:r>
      <w:r w:rsidR="00E97BE9" w:rsidRPr="00E97BE9">
        <w:rPr>
          <w:rFonts w:ascii="Times New Roman" w:hAnsi="Times New Roman" w:cs="Times New Roman"/>
          <w:sz w:val="24"/>
          <w:szCs w:val="24"/>
        </w:rPr>
        <w:t xml:space="preserve"> = 0. 352, t = 7. 263, p-value = 0.000). As a result, we can </w:t>
      </w:r>
      <w:r w:rsidR="00E97BE9">
        <w:rPr>
          <w:rFonts w:ascii="Times New Roman" w:hAnsi="Times New Roman" w:cs="Times New Roman"/>
          <w:sz w:val="24"/>
          <w:szCs w:val="24"/>
        </w:rPr>
        <w:t>safely say</w:t>
      </w:r>
      <w:r w:rsidR="00E97BE9" w:rsidRPr="00E97BE9">
        <w:rPr>
          <w:rFonts w:ascii="Times New Roman" w:hAnsi="Times New Roman" w:cs="Times New Roman"/>
          <w:sz w:val="24"/>
          <w:szCs w:val="24"/>
        </w:rPr>
        <w:t xml:space="preserve"> that H7 mediates the relationship between green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culture and organi</w:t>
      </w:r>
      <w:r w:rsidR="00E97BE9">
        <w:rPr>
          <w:rFonts w:ascii="Times New Roman" w:hAnsi="Times New Roman" w:cs="Times New Roman"/>
          <w:sz w:val="24"/>
          <w:szCs w:val="24"/>
        </w:rPr>
        <w:t>z</w:t>
      </w:r>
      <w:r w:rsidR="00E97BE9" w:rsidRPr="00E97BE9">
        <w:rPr>
          <w:rFonts w:ascii="Times New Roman" w:hAnsi="Times New Roman" w:cs="Times New Roman"/>
          <w:sz w:val="24"/>
          <w:szCs w:val="24"/>
        </w:rPr>
        <w:t>ational performance.</w:t>
      </w:r>
    </w:p>
    <w:p w14:paraId="0112EAB8" w14:textId="77777777" w:rsidR="00E97BE9" w:rsidRPr="009C1E33" w:rsidRDefault="00E97BE9" w:rsidP="009C1E33">
      <w:pPr>
        <w:autoSpaceDE w:val="0"/>
        <w:autoSpaceDN w:val="0"/>
        <w:adjustRightInd w:val="0"/>
        <w:spacing w:after="0" w:line="240" w:lineRule="auto"/>
        <w:jc w:val="both"/>
        <w:rPr>
          <w:rFonts w:ascii="Times New Roman" w:hAnsi="Times New Roman" w:cs="Times New Roman"/>
          <w:b/>
          <w:bCs/>
          <w:sz w:val="24"/>
          <w:szCs w:val="24"/>
        </w:rPr>
      </w:pPr>
    </w:p>
    <w:p w14:paraId="2FA6B0A2" w14:textId="18D8B085" w:rsidR="00A32CD0" w:rsidRPr="00A32CD0" w:rsidRDefault="00A32CD0" w:rsidP="00A32CD0">
      <w:pPr>
        <w:spacing w:line="240" w:lineRule="auto"/>
        <w:jc w:val="center"/>
        <w:rPr>
          <w:rFonts w:ascii="Times New Roman" w:hAnsi="Times New Roman" w:cs="Times New Roman"/>
          <w:sz w:val="24"/>
          <w:szCs w:val="24"/>
        </w:rPr>
      </w:pPr>
      <w:r w:rsidRPr="00A32CD0">
        <w:rPr>
          <w:rFonts w:ascii="Times New Roman" w:hAnsi="Times New Roman" w:cs="Times New Roman"/>
          <w:sz w:val="24"/>
          <w:szCs w:val="24"/>
        </w:rPr>
        <w:t>Table 5 Hypotheses results</w:t>
      </w:r>
    </w:p>
    <w:tbl>
      <w:tblPr>
        <w:tblStyle w:val="TableGrid"/>
        <w:tblW w:w="5000" w:type="pct"/>
        <w:jc w:val="center"/>
        <w:tblLook w:val="04A0" w:firstRow="1" w:lastRow="0" w:firstColumn="1" w:lastColumn="0" w:noHBand="0" w:noVBand="1"/>
      </w:tblPr>
      <w:tblGrid>
        <w:gridCol w:w="1390"/>
        <w:gridCol w:w="2314"/>
        <w:gridCol w:w="1090"/>
        <w:gridCol w:w="779"/>
        <w:gridCol w:w="1190"/>
        <w:gridCol w:w="1176"/>
        <w:gridCol w:w="1411"/>
      </w:tblGrid>
      <w:tr w:rsidR="00B4325D" w:rsidRPr="00142D1F" w14:paraId="60A58125" w14:textId="7DE6E429" w:rsidTr="00BD4F48">
        <w:trPr>
          <w:trHeight w:val="300"/>
          <w:jc w:val="center"/>
        </w:trPr>
        <w:tc>
          <w:tcPr>
            <w:tcW w:w="709" w:type="pct"/>
          </w:tcPr>
          <w:p w14:paraId="6B8E713B" w14:textId="7071D946" w:rsidR="00142D1F" w:rsidRPr="00142D1F" w:rsidRDefault="00142D1F" w:rsidP="00A32CD0">
            <w:pPr>
              <w:rPr>
                <w:rFonts w:ascii="Times New Roman" w:hAnsi="Times New Roman" w:cs="Times New Roman"/>
                <w:b/>
                <w:bCs/>
                <w:sz w:val="24"/>
                <w:szCs w:val="24"/>
              </w:rPr>
            </w:pPr>
            <w:r w:rsidRPr="00142D1F">
              <w:rPr>
                <w:rFonts w:ascii="Times New Roman" w:eastAsia="CharisSIL" w:hAnsi="Times New Roman" w:cs="Times New Roman"/>
                <w:b/>
                <w:bCs/>
                <w:sz w:val="24"/>
                <w:szCs w:val="24"/>
              </w:rPr>
              <w:lastRenderedPageBreak/>
              <w:t>Hypotheses</w:t>
            </w:r>
          </w:p>
        </w:tc>
        <w:tc>
          <w:tcPr>
            <w:tcW w:w="1197" w:type="pct"/>
            <w:noWrap/>
            <w:hideMark/>
          </w:tcPr>
          <w:p w14:paraId="135D15F0" w14:textId="55F66C49" w:rsidR="00142D1F" w:rsidRPr="00142D1F" w:rsidRDefault="00142D1F" w:rsidP="00A32CD0">
            <w:pPr>
              <w:spacing w:after="160"/>
              <w:rPr>
                <w:rFonts w:ascii="Times New Roman" w:hAnsi="Times New Roman" w:cs="Times New Roman"/>
                <w:b/>
                <w:bCs/>
                <w:sz w:val="24"/>
                <w:szCs w:val="24"/>
              </w:rPr>
            </w:pPr>
            <w:r w:rsidRPr="00142D1F">
              <w:rPr>
                <w:rFonts w:ascii="Times New Roman" w:eastAsia="CharisSIL" w:hAnsi="Times New Roman" w:cs="Times New Roman"/>
                <w:b/>
                <w:bCs/>
                <w:sz w:val="24"/>
                <w:szCs w:val="24"/>
              </w:rPr>
              <w:t>Paths</w:t>
            </w:r>
          </w:p>
        </w:tc>
        <w:tc>
          <w:tcPr>
            <w:tcW w:w="556" w:type="pct"/>
            <w:noWrap/>
            <w:hideMark/>
          </w:tcPr>
          <w:p w14:paraId="751F6716" w14:textId="1CF8DCED" w:rsidR="00142D1F" w:rsidRPr="00142D1F" w:rsidRDefault="00142D1F" w:rsidP="00A32CD0">
            <w:pPr>
              <w:spacing w:after="160"/>
              <w:jc w:val="both"/>
              <w:rPr>
                <w:rFonts w:ascii="Times New Roman" w:hAnsi="Times New Roman" w:cs="Times New Roman"/>
                <w:b/>
                <w:bCs/>
                <w:sz w:val="24"/>
                <w:szCs w:val="24"/>
              </w:rPr>
            </w:pPr>
            <w:r w:rsidRPr="00142D1F">
              <w:rPr>
                <w:rFonts w:ascii="Times New Roman" w:eastAsia="CharisSIL" w:hAnsi="Times New Roman" w:cs="Times New Roman"/>
                <w:b/>
                <w:bCs/>
                <w:sz w:val="24"/>
                <w:szCs w:val="24"/>
              </w:rPr>
              <w:t>β</w:t>
            </w:r>
            <w:r w:rsidRPr="00142D1F">
              <w:rPr>
                <w:rFonts w:ascii="Times New Roman" w:hAnsi="Times New Roman" w:cs="Times New Roman"/>
                <w:b/>
                <w:bCs/>
                <w:sz w:val="24"/>
                <w:szCs w:val="24"/>
              </w:rPr>
              <w:t xml:space="preserve"> -</w:t>
            </w:r>
            <w:r w:rsidRPr="00142D1F">
              <w:rPr>
                <w:rFonts w:ascii="Times New Roman" w:eastAsia="CharisSIL" w:hAnsi="Times New Roman" w:cs="Times New Roman"/>
                <w:b/>
                <w:bCs/>
                <w:sz w:val="24"/>
                <w:szCs w:val="24"/>
              </w:rPr>
              <w:t xml:space="preserve"> value</w:t>
            </w:r>
          </w:p>
        </w:tc>
        <w:tc>
          <w:tcPr>
            <w:tcW w:w="497" w:type="pct"/>
            <w:noWrap/>
            <w:hideMark/>
          </w:tcPr>
          <w:p w14:paraId="54C4DB55" w14:textId="54FC1A04" w:rsidR="00142D1F" w:rsidRPr="00142D1F" w:rsidRDefault="00142D1F" w:rsidP="00A32CD0">
            <w:pPr>
              <w:spacing w:after="160"/>
              <w:jc w:val="both"/>
              <w:rPr>
                <w:rFonts w:ascii="Times New Roman" w:hAnsi="Times New Roman" w:cs="Times New Roman"/>
                <w:b/>
                <w:bCs/>
                <w:sz w:val="24"/>
                <w:szCs w:val="24"/>
              </w:rPr>
            </w:pPr>
            <w:r w:rsidRPr="00142D1F">
              <w:rPr>
                <w:rFonts w:ascii="Times New Roman" w:hAnsi="Times New Roman" w:cs="Times New Roman"/>
                <w:b/>
                <w:bCs/>
                <w:sz w:val="24"/>
                <w:szCs w:val="24"/>
              </w:rPr>
              <w:t>S. D</w:t>
            </w:r>
          </w:p>
        </w:tc>
        <w:tc>
          <w:tcPr>
            <w:tcW w:w="607" w:type="pct"/>
            <w:noWrap/>
            <w:hideMark/>
          </w:tcPr>
          <w:p w14:paraId="1F1F3023" w14:textId="667EE1D8" w:rsidR="00142D1F" w:rsidRPr="00142D1F" w:rsidRDefault="00142D1F" w:rsidP="00A32CD0">
            <w:pPr>
              <w:spacing w:after="160"/>
              <w:jc w:val="both"/>
              <w:rPr>
                <w:rFonts w:ascii="Times New Roman" w:hAnsi="Times New Roman" w:cs="Times New Roman"/>
                <w:b/>
                <w:bCs/>
                <w:sz w:val="24"/>
                <w:szCs w:val="24"/>
              </w:rPr>
            </w:pPr>
            <w:r w:rsidRPr="00142D1F">
              <w:rPr>
                <w:rFonts w:ascii="Times New Roman" w:hAnsi="Times New Roman" w:cs="Times New Roman"/>
                <w:b/>
                <w:bCs/>
                <w:sz w:val="24"/>
                <w:szCs w:val="24"/>
              </w:rPr>
              <w:t>T. Values</w:t>
            </w:r>
          </w:p>
        </w:tc>
        <w:tc>
          <w:tcPr>
            <w:tcW w:w="600" w:type="pct"/>
            <w:noWrap/>
            <w:hideMark/>
          </w:tcPr>
          <w:p w14:paraId="0A86638B" w14:textId="62E4E4BC" w:rsidR="00142D1F" w:rsidRPr="00142D1F" w:rsidRDefault="00142D1F" w:rsidP="00A32CD0">
            <w:pPr>
              <w:spacing w:after="160"/>
              <w:jc w:val="both"/>
              <w:rPr>
                <w:rFonts w:ascii="Times New Roman" w:hAnsi="Times New Roman" w:cs="Times New Roman"/>
                <w:b/>
                <w:bCs/>
                <w:sz w:val="24"/>
                <w:szCs w:val="24"/>
              </w:rPr>
            </w:pPr>
            <w:r w:rsidRPr="00142D1F">
              <w:rPr>
                <w:rFonts w:ascii="Times New Roman" w:hAnsi="Times New Roman" w:cs="Times New Roman"/>
                <w:b/>
                <w:bCs/>
                <w:sz w:val="24"/>
                <w:szCs w:val="24"/>
              </w:rPr>
              <w:t>P. Values</w:t>
            </w:r>
          </w:p>
        </w:tc>
        <w:tc>
          <w:tcPr>
            <w:tcW w:w="834" w:type="pct"/>
          </w:tcPr>
          <w:p w14:paraId="1DCBE76B" w14:textId="52723726" w:rsidR="00142D1F" w:rsidRPr="00142D1F" w:rsidRDefault="00142D1F" w:rsidP="00A32CD0">
            <w:pPr>
              <w:jc w:val="both"/>
              <w:rPr>
                <w:rFonts w:ascii="Times New Roman" w:hAnsi="Times New Roman" w:cs="Times New Roman"/>
                <w:b/>
                <w:bCs/>
                <w:sz w:val="24"/>
                <w:szCs w:val="24"/>
              </w:rPr>
            </w:pPr>
            <w:r w:rsidRPr="00142D1F">
              <w:rPr>
                <w:rFonts w:ascii="Times New Roman" w:eastAsia="CharisSIL" w:hAnsi="Times New Roman" w:cs="Times New Roman"/>
                <w:b/>
                <w:bCs/>
                <w:sz w:val="24"/>
                <w:szCs w:val="24"/>
              </w:rPr>
              <w:t>Results</w:t>
            </w:r>
          </w:p>
        </w:tc>
      </w:tr>
      <w:tr w:rsidR="00B4325D" w:rsidRPr="00142D1F" w14:paraId="2795A4C1" w14:textId="3279A45A" w:rsidTr="00BD4F48">
        <w:trPr>
          <w:trHeight w:val="300"/>
          <w:jc w:val="center"/>
        </w:trPr>
        <w:tc>
          <w:tcPr>
            <w:tcW w:w="709" w:type="pct"/>
          </w:tcPr>
          <w:p w14:paraId="1C13C256" w14:textId="44414EB4"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H1</w:t>
            </w:r>
          </w:p>
        </w:tc>
        <w:tc>
          <w:tcPr>
            <w:tcW w:w="1197" w:type="pct"/>
            <w:noWrap/>
          </w:tcPr>
          <w:p w14:paraId="3D132D1E" w14:textId="050ADE5C" w:rsidR="00142D1F" w:rsidRPr="00142D1F" w:rsidRDefault="00142D1F" w:rsidP="006E17D1">
            <w:pPr>
              <w:rPr>
                <w:rFonts w:ascii="Times New Roman" w:hAnsi="Times New Roman" w:cs="Times New Roman"/>
                <w:sz w:val="24"/>
                <w:szCs w:val="24"/>
              </w:rPr>
            </w:pPr>
            <w:r w:rsidRPr="00A32CD0">
              <w:rPr>
                <w:rFonts w:ascii="Times New Roman" w:hAnsi="Times New Roman" w:cs="Times New Roman"/>
                <w:sz w:val="24"/>
                <w:szCs w:val="24"/>
              </w:rPr>
              <w:t>GOC -&gt; ORP</w:t>
            </w:r>
          </w:p>
        </w:tc>
        <w:tc>
          <w:tcPr>
            <w:tcW w:w="556" w:type="pct"/>
            <w:noWrap/>
          </w:tcPr>
          <w:p w14:paraId="23B6A381" w14:textId="0D0117A9" w:rsidR="00142D1F" w:rsidRPr="00142D1F" w:rsidRDefault="00142D1F" w:rsidP="006E17D1">
            <w:pPr>
              <w:jc w:val="both"/>
              <w:rPr>
                <w:rFonts w:ascii="Times New Roman" w:hAnsi="Times New Roman" w:cs="Times New Roman"/>
                <w:sz w:val="24"/>
                <w:szCs w:val="24"/>
              </w:rPr>
            </w:pPr>
            <w:r w:rsidRPr="00A32CD0">
              <w:rPr>
                <w:rFonts w:ascii="Times New Roman" w:hAnsi="Times New Roman" w:cs="Times New Roman"/>
                <w:sz w:val="24"/>
                <w:szCs w:val="24"/>
              </w:rPr>
              <w:t>0.642</w:t>
            </w:r>
          </w:p>
        </w:tc>
        <w:tc>
          <w:tcPr>
            <w:tcW w:w="497" w:type="pct"/>
            <w:noWrap/>
          </w:tcPr>
          <w:p w14:paraId="363F0C0B" w14:textId="4CD4B5DC" w:rsidR="00142D1F" w:rsidRPr="00142D1F" w:rsidRDefault="00142D1F" w:rsidP="006E17D1">
            <w:pPr>
              <w:jc w:val="both"/>
              <w:rPr>
                <w:rFonts w:ascii="Times New Roman" w:hAnsi="Times New Roman" w:cs="Times New Roman"/>
                <w:sz w:val="24"/>
                <w:szCs w:val="24"/>
              </w:rPr>
            </w:pPr>
            <w:r w:rsidRPr="00A32CD0">
              <w:rPr>
                <w:rFonts w:ascii="Times New Roman" w:hAnsi="Times New Roman" w:cs="Times New Roman"/>
                <w:sz w:val="24"/>
                <w:szCs w:val="24"/>
              </w:rPr>
              <w:t>0.034</w:t>
            </w:r>
          </w:p>
        </w:tc>
        <w:tc>
          <w:tcPr>
            <w:tcW w:w="607" w:type="pct"/>
            <w:noWrap/>
          </w:tcPr>
          <w:p w14:paraId="2BBDD5C4" w14:textId="17519BC1" w:rsidR="00142D1F" w:rsidRPr="00142D1F" w:rsidRDefault="00142D1F" w:rsidP="006E17D1">
            <w:pPr>
              <w:jc w:val="both"/>
              <w:rPr>
                <w:rFonts w:ascii="Times New Roman" w:hAnsi="Times New Roman" w:cs="Times New Roman"/>
                <w:sz w:val="24"/>
                <w:szCs w:val="24"/>
              </w:rPr>
            </w:pPr>
            <w:r w:rsidRPr="00A32CD0">
              <w:rPr>
                <w:rFonts w:ascii="Times New Roman" w:hAnsi="Times New Roman" w:cs="Times New Roman"/>
                <w:sz w:val="24"/>
                <w:szCs w:val="24"/>
              </w:rPr>
              <w:t>18.924</w:t>
            </w:r>
          </w:p>
        </w:tc>
        <w:tc>
          <w:tcPr>
            <w:tcW w:w="600" w:type="pct"/>
            <w:noWrap/>
          </w:tcPr>
          <w:p w14:paraId="2CBE9CE4" w14:textId="30D104FE" w:rsidR="00142D1F" w:rsidRPr="00142D1F" w:rsidRDefault="00142D1F" w:rsidP="006E17D1">
            <w:pPr>
              <w:jc w:val="both"/>
              <w:rPr>
                <w:rFonts w:ascii="Times New Roman" w:hAnsi="Times New Roman" w:cs="Times New Roman"/>
                <w:sz w:val="24"/>
                <w:szCs w:val="24"/>
              </w:rPr>
            </w:pPr>
            <w:r w:rsidRPr="00A32CD0">
              <w:rPr>
                <w:rFonts w:ascii="Times New Roman" w:hAnsi="Times New Roman" w:cs="Times New Roman"/>
                <w:sz w:val="24"/>
                <w:szCs w:val="24"/>
              </w:rPr>
              <w:t>0.000</w:t>
            </w:r>
          </w:p>
        </w:tc>
        <w:tc>
          <w:tcPr>
            <w:tcW w:w="834" w:type="pct"/>
          </w:tcPr>
          <w:p w14:paraId="7FA2D82C" w14:textId="3AF1EB1B"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 xml:space="preserve">Supported </w:t>
            </w:r>
          </w:p>
        </w:tc>
      </w:tr>
      <w:tr w:rsidR="00B4325D" w:rsidRPr="00142D1F" w14:paraId="3050CC0B" w14:textId="254C1B21" w:rsidTr="00BD4F48">
        <w:trPr>
          <w:trHeight w:val="300"/>
          <w:jc w:val="center"/>
        </w:trPr>
        <w:tc>
          <w:tcPr>
            <w:tcW w:w="709" w:type="pct"/>
          </w:tcPr>
          <w:p w14:paraId="6E99CFE2" w14:textId="42329252"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H2</w:t>
            </w:r>
          </w:p>
        </w:tc>
        <w:tc>
          <w:tcPr>
            <w:tcW w:w="1197" w:type="pct"/>
            <w:noWrap/>
          </w:tcPr>
          <w:p w14:paraId="1DC90B16" w14:textId="0B51BA18"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GOC -&gt; ENP</w:t>
            </w:r>
          </w:p>
        </w:tc>
        <w:tc>
          <w:tcPr>
            <w:tcW w:w="556" w:type="pct"/>
            <w:noWrap/>
          </w:tcPr>
          <w:p w14:paraId="44BB19BE" w14:textId="595CCFA8"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0.753</w:t>
            </w:r>
          </w:p>
        </w:tc>
        <w:tc>
          <w:tcPr>
            <w:tcW w:w="497" w:type="pct"/>
            <w:noWrap/>
          </w:tcPr>
          <w:p w14:paraId="5A2B814B" w14:textId="3FBBAD58"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0.026</w:t>
            </w:r>
          </w:p>
        </w:tc>
        <w:tc>
          <w:tcPr>
            <w:tcW w:w="607" w:type="pct"/>
            <w:noWrap/>
          </w:tcPr>
          <w:p w14:paraId="520BFDC0" w14:textId="1DF5DB3E"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28.885</w:t>
            </w:r>
          </w:p>
        </w:tc>
        <w:tc>
          <w:tcPr>
            <w:tcW w:w="600" w:type="pct"/>
            <w:noWrap/>
          </w:tcPr>
          <w:p w14:paraId="311290FB" w14:textId="7BE89DEE"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73B9804D" w14:textId="6074D9AC"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Supported</w:t>
            </w:r>
          </w:p>
        </w:tc>
      </w:tr>
      <w:tr w:rsidR="00B4325D" w:rsidRPr="00142D1F" w14:paraId="2FADEB85" w14:textId="2E7BF678" w:rsidTr="00BD4F48">
        <w:trPr>
          <w:trHeight w:val="300"/>
          <w:jc w:val="center"/>
        </w:trPr>
        <w:tc>
          <w:tcPr>
            <w:tcW w:w="709" w:type="pct"/>
          </w:tcPr>
          <w:p w14:paraId="11F2176C" w14:textId="6C374071"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H3</w:t>
            </w:r>
          </w:p>
        </w:tc>
        <w:tc>
          <w:tcPr>
            <w:tcW w:w="1197" w:type="pct"/>
            <w:noWrap/>
          </w:tcPr>
          <w:p w14:paraId="0F793C24" w14:textId="4087F7C5"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GOC -&gt; GNI</w:t>
            </w:r>
          </w:p>
        </w:tc>
        <w:tc>
          <w:tcPr>
            <w:tcW w:w="556" w:type="pct"/>
            <w:noWrap/>
          </w:tcPr>
          <w:p w14:paraId="3904E381" w14:textId="3B390CD8"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0.630</w:t>
            </w:r>
          </w:p>
        </w:tc>
        <w:tc>
          <w:tcPr>
            <w:tcW w:w="497" w:type="pct"/>
            <w:noWrap/>
          </w:tcPr>
          <w:p w14:paraId="7B810BE5" w14:textId="41F83252"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0.053</w:t>
            </w:r>
          </w:p>
        </w:tc>
        <w:tc>
          <w:tcPr>
            <w:tcW w:w="607" w:type="pct"/>
            <w:noWrap/>
          </w:tcPr>
          <w:p w14:paraId="20B23F89" w14:textId="69AF4AEE"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11.842</w:t>
            </w:r>
          </w:p>
        </w:tc>
        <w:tc>
          <w:tcPr>
            <w:tcW w:w="600" w:type="pct"/>
            <w:noWrap/>
          </w:tcPr>
          <w:p w14:paraId="713C419C" w14:textId="04DA6FD2"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64AB3408" w14:textId="7DCF8BB9"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Supported</w:t>
            </w:r>
          </w:p>
        </w:tc>
      </w:tr>
      <w:tr w:rsidR="00B4325D" w:rsidRPr="00142D1F" w14:paraId="3B4555CE" w14:textId="16F7F9F7" w:rsidTr="00BD4F48">
        <w:trPr>
          <w:trHeight w:val="300"/>
          <w:jc w:val="center"/>
        </w:trPr>
        <w:tc>
          <w:tcPr>
            <w:tcW w:w="709" w:type="pct"/>
          </w:tcPr>
          <w:p w14:paraId="1B75D0A3" w14:textId="17D85346"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H4</w:t>
            </w:r>
          </w:p>
        </w:tc>
        <w:tc>
          <w:tcPr>
            <w:tcW w:w="1197" w:type="pct"/>
            <w:noWrap/>
            <w:hideMark/>
          </w:tcPr>
          <w:p w14:paraId="48584461" w14:textId="529AE5FC" w:rsidR="00142D1F" w:rsidRPr="00142D1F" w:rsidRDefault="00142D1F" w:rsidP="006E17D1">
            <w:pPr>
              <w:spacing w:after="160"/>
              <w:rPr>
                <w:rFonts w:ascii="Times New Roman" w:hAnsi="Times New Roman" w:cs="Times New Roman"/>
                <w:sz w:val="24"/>
                <w:szCs w:val="24"/>
              </w:rPr>
            </w:pPr>
            <w:r w:rsidRPr="00142D1F">
              <w:rPr>
                <w:rFonts w:ascii="Times New Roman" w:hAnsi="Times New Roman" w:cs="Times New Roman"/>
                <w:sz w:val="24"/>
                <w:szCs w:val="24"/>
              </w:rPr>
              <w:t>ENP -&gt; ORP</w:t>
            </w:r>
          </w:p>
        </w:tc>
        <w:tc>
          <w:tcPr>
            <w:tcW w:w="556" w:type="pct"/>
            <w:noWrap/>
            <w:hideMark/>
          </w:tcPr>
          <w:p w14:paraId="7D441234"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0.385</w:t>
            </w:r>
          </w:p>
        </w:tc>
        <w:tc>
          <w:tcPr>
            <w:tcW w:w="497" w:type="pct"/>
            <w:noWrap/>
            <w:hideMark/>
          </w:tcPr>
          <w:p w14:paraId="115F8CC3"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0.057</w:t>
            </w:r>
          </w:p>
        </w:tc>
        <w:tc>
          <w:tcPr>
            <w:tcW w:w="607" w:type="pct"/>
            <w:noWrap/>
            <w:hideMark/>
          </w:tcPr>
          <w:p w14:paraId="19A7D1AF"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6.781</w:t>
            </w:r>
          </w:p>
        </w:tc>
        <w:tc>
          <w:tcPr>
            <w:tcW w:w="600" w:type="pct"/>
            <w:noWrap/>
            <w:hideMark/>
          </w:tcPr>
          <w:p w14:paraId="5623ECEE"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423D3127" w14:textId="1E303C28"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Supported</w:t>
            </w:r>
          </w:p>
        </w:tc>
      </w:tr>
      <w:tr w:rsidR="00B4325D" w:rsidRPr="00142D1F" w14:paraId="378913A7" w14:textId="40937664" w:rsidTr="00BD4F48">
        <w:trPr>
          <w:trHeight w:val="300"/>
          <w:jc w:val="center"/>
        </w:trPr>
        <w:tc>
          <w:tcPr>
            <w:tcW w:w="709" w:type="pct"/>
          </w:tcPr>
          <w:p w14:paraId="35D01853" w14:textId="5F983F5A"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H5</w:t>
            </w:r>
          </w:p>
        </w:tc>
        <w:tc>
          <w:tcPr>
            <w:tcW w:w="1197" w:type="pct"/>
            <w:noWrap/>
            <w:hideMark/>
          </w:tcPr>
          <w:p w14:paraId="6DF99687" w14:textId="11D1B9C3" w:rsidR="00142D1F" w:rsidRPr="00142D1F" w:rsidRDefault="00142D1F" w:rsidP="006E17D1">
            <w:pPr>
              <w:spacing w:after="160"/>
              <w:rPr>
                <w:rFonts w:ascii="Times New Roman" w:hAnsi="Times New Roman" w:cs="Times New Roman"/>
                <w:sz w:val="24"/>
                <w:szCs w:val="24"/>
              </w:rPr>
            </w:pPr>
            <w:r w:rsidRPr="00142D1F">
              <w:rPr>
                <w:rFonts w:ascii="Times New Roman" w:hAnsi="Times New Roman" w:cs="Times New Roman"/>
                <w:sz w:val="24"/>
                <w:szCs w:val="24"/>
              </w:rPr>
              <w:t>GNI -&gt; ORP</w:t>
            </w:r>
          </w:p>
        </w:tc>
        <w:tc>
          <w:tcPr>
            <w:tcW w:w="556" w:type="pct"/>
            <w:noWrap/>
            <w:hideMark/>
          </w:tcPr>
          <w:p w14:paraId="1B1098F4"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0.559</w:t>
            </w:r>
          </w:p>
        </w:tc>
        <w:tc>
          <w:tcPr>
            <w:tcW w:w="497" w:type="pct"/>
            <w:noWrap/>
            <w:hideMark/>
          </w:tcPr>
          <w:p w14:paraId="372E3B77"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0.053</w:t>
            </w:r>
          </w:p>
        </w:tc>
        <w:tc>
          <w:tcPr>
            <w:tcW w:w="607" w:type="pct"/>
            <w:noWrap/>
            <w:hideMark/>
          </w:tcPr>
          <w:p w14:paraId="03AC0A71"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10.562</w:t>
            </w:r>
          </w:p>
        </w:tc>
        <w:tc>
          <w:tcPr>
            <w:tcW w:w="600" w:type="pct"/>
            <w:noWrap/>
            <w:hideMark/>
          </w:tcPr>
          <w:p w14:paraId="7A194C17" w14:textId="77777777"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7431B045" w14:textId="3B809F6D" w:rsidR="00142D1F" w:rsidRPr="00142D1F" w:rsidRDefault="00142D1F" w:rsidP="006E17D1">
            <w:pPr>
              <w:jc w:val="both"/>
              <w:rPr>
                <w:rFonts w:ascii="Times New Roman" w:hAnsi="Times New Roman" w:cs="Times New Roman"/>
                <w:sz w:val="24"/>
                <w:szCs w:val="24"/>
              </w:rPr>
            </w:pPr>
            <w:r w:rsidRPr="00142D1F">
              <w:rPr>
                <w:rFonts w:ascii="Times New Roman" w:hAnsi="Times New Roman" w:cs="Times New Roman"/>
                <w:sz w:val="24"/>
                <w:szCs w:val="24"/>
              </w:rPr>
              <w:t>Supported</w:t>
            </w:r>
          </w:p>
        </w:tc>
      </w:tr>
      <w:tr w:rsidR="00B4325D" w:rsidRPr="00142D1F" w14:paraId="4F22FB46" w14:textId="31442E05" w:rsidTr="00BD4F48">
        <w:trPr>
          <w:trHeight w:val="300"/>
          <w:jc w:val="center"/>
        </w:trPr>
        <w:tc>
          <w:tcPr>
            <w:tcW w:w="709" w:type="pct"/>
          </w:tcPr>
          <w:p w14:paraId="7E44DF97" w14:textId="72CA0BD9"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H6</w:t>
            </w:r>
          </w:p>
        </w:tc>
        <w:tc>
          <w:tcPr>
            <w:tcW w:w="1197" w:type="pct"/>
            <w:noWrap/>
          </w:tcPr>
          <w:p w14:paraId="20C3CCE7" w14:textId="42FA3EE1" w:rsidR="00142D1F" w:rsidRPr="00142D1F" w:rsidRDefault="00142D1F" w:rsidP="006E17D1">
            <w:pPr>
              <w:spacing w:after="160"/>
              <w:rPr>
                <w:rFonts w:ascii="Times New Roman" w:hAnsi="Times New Roman" w:cs="Times New Roman"/>
                <w:sz w:val="24"/>
                <w:szCs w:val="24"/>
              </w:rPr>
            </w:pPr>
            <w:r w:rsidRPr="00142D1F">
              <w:rPr>
                <w:rFonts w:ascii="Times New Roman" w:hAnsi="Times New Roman" w:cs="Times New Roman"/>
                <w:sz w:val="24"/>
                <w:szCs w:val="24"/>
              </w:rPr>
              <w:t>GOC -&gt; ENP -&gt; ORP</w:t>
            </w:r>
          </w:p>
        </w:tc>
        <w:tc>
          <w:tcPr>
            <w:tcW w:w="556" w:type="pct"/>
            <w:noWrap/>
          </w:tcPr>
          <w:p w14:paraId="12988E97" w14:textId="154B0FCA"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0.290</w:t>
            </w:r>
          </w:p>
        </w:tc>
        <w:tc>
          <w:tcPr>
            <w:tcW w:w="497" w:type="pct"/>
            <w:noWrap/>
          </w:tcPr>
          <w:p w14:paraId="637A3FBD" w14:textId="2D034F73"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0.046</w:t>
            </w:r>
          </w:p>
        </w:tc>
        <w:tc>
          <w:tcPr>
            <w:tcW w:w="607" w:type="pct"/>
            <w:noWrap/>
          </w:tcPr>
          <w:p w14:paraId="63EC1066" w14:textId="730BBC7A"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6.362</w:t>
            </w:r>
          </w:p>
        </w:tc>
        <w:tc>
          <w:tcPr>
            <w:tcW w:w="600" w:type="pct"/>
            <w:noWrap/>
          </w:tcPr>
          <w:p w14:paraId="723DFD15" w14:textId="244A7C06"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1FA63F79" w14:textId="342097E8" w:rsidR="00142D1F" w:rsidRPr="00142D1F" w:rsidRDefault="00142D1F" w:rsidP="006E17D1">
            <w:pPr>
              <w:jc w:val="both"/>
              <w:rPr>
                <w:rFonts w:ascii="Times New Roman" w:hAnsi="Times New Roman" w:cs="Times New Roman"/>
                <w:sz w:val="24"/>
                <w:szCs w:val="24"/>
              </w:rPr>
            </w:pPr>
            <w:r w:rsidRPr="00142D1F">
              <w:rPr>
                <w:rFonts w:ascii="Times New Roman" w:eastAsia="CharisSIL" w:hAnsi="Times New Roman" w:cs="Times New Roman"/>
                <w:sz w:val="24"/>
                <w:szCs w:val="24"/>
              </w:rPr>
              <w:t>Mediat</w:t>
            </w:r>
            <w:r w:rsidR="005D2791">
              <w:rPr>
                <w:rFonts w:ascii="Times New Roman" w:eastAsia="CharisSIL" w:hAnsi="Times New Roman" w:cs="Times New Roman"/>
                <w:sz w:val="24"/>
                <w:szCs w:val="24"/>
              </w:rPr>
              <w:t>ed</w:t>
            </w:r>
          </w:p>
        </w:tc>
      </w:tr>
      <w:tr w:rsidR="00B4325D" w:rsidRPr="00142D1F" w14:paraId="20125342" w14:textId="47DDCDA3" w:rsidTr="00BD4F48">
        <w:trPr>
          <w:trHeight w:val="300"/>
          <w:jc w:val="center"/>
        </w:trPr>
        <w:tc>
          <w:tcPr>
            <w:tcW w:w="709" w:type="pct"/>
          </w:tcPr>
          <w:p w14:paraId="1BE2248D" w14:textId="21484A1A" w:rsidR="00142D1F" w:rsidRPr="00142D1F" w:rsidRDefault="00142D1F" w:rsidP="006E17D1">
            <w:pPr>
              <w:rPr>
                <w:rFonts w:ascii="Times New Roman" w:hAnsi="Times New Roman" w:cs="Times New Roman"/>
                <w:sz w:val="24"/>
                <w:szCs w:val="24"/>
              </w:rPr>
            </w:pPr>
            <w:r w:rsidRPr="00142D1F">
              <w:rPr>
                <w:rFonts w:ascii="Times New Roman" w:hAnsi="Times New Roman" w:cs="Times New Roman"/>
                <w:sz w:val="24"/>
                <w:szCs w:val="24"/>
              </w:rPr>
              <w:t>H7</w:t>
            </w:r>
          </w:p>
        </w:tc>
        <w:tc>
          <w:tcPr>
            <w:tcW w:w="1197" w:type="pct"/>
            <w:noWrap/>
          </w:tcPr>
          <w:p w14:paraId="0C0E94F5" w14:textId="4376EC54" w:rsidR="00142D1F" w:rsidRPr="00142D1F" w:rsidRDefault="00142D1F" w:rsidP="006E17D1">
            <w:pPr>
              <w:spacing w:after="160"/>
              <w:rPr>
                <w:rFonts w:ascii="Times New Roman" w:hAnsi="Times New Roman" w:cs="Times New Roman"/>
                <w:sz w:val="24"/>
                <w:szCs w:val="24"/>
              </w:rPr>
            </w:pPr>
            <w:r w:rsidRPr="00142D1F">
              <w:rPr>
                <w:rFonts w:ascii="Times New Roman" w:hAnsi="Times New Roman" w:cs="Times New Roman"/>
                <w:sz w:val="24"/>
                <w:szCs w:val="24"/>
              </w:rPr>
              <w:t>GOC -&gt; GNI -&gt; ORP</w:t>
            </w:r>
          </w:p>
        </w:tc>
        <w:tc>
          <w:tcPr>
            <w:tcW w:w="556" w:type="pct"/>
            <w:noWrap/>
          </w:tcPr>
          <w:p w14:paraId="26753D64" w14:textId="4455301A"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0.352</w:t>
            </w:r>
          </w:p>
        </w:tc>
        <w:tc>
          <w:tcPr>
            <w:tcW w:w="497" w:type="pct"/>
            <w:noWrap/>
          </w:tcPr>
          <w:p w14:paraId="58A82AB0" w14:textId="47193DDB"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0.049</w:t>
            </w:r>
          </w:p>
        </w:tc>
        <w:tc>
          <w:tcPr>
            <w:tcW w:w="607" w:type="pct"/>
            <w:noWrap/>
          </w:tcPr>
          <w:p w14:paraId="467A945A" w14:textId="2E66DB84"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7.263</w:t>
            </w:r>
          </w:p>
        </w:tc>
        <w:tc>
          <w:tcPr>
            <w:tcW w:w="600" w:type="pct"/>
            <w:noWrap/>
          </w:tcPr>
          <w:p w14:paraId="679A288B" w14:textId="3B003271" w:rsidR="00142D1F" w:rsidRPr="00142D1F" w:rsidRDefault="00142D1F" w:rsidP="006E17D1">
            <w:pPr>
              <w:spacing w:after="160"/>
              <w:jc w:val="both"/>
              <w:rPr>
                <w:rFonts w:ascii="Times New Roman" w:hAnsi="Times New Roman" w:cs="Times New Roman"/>
                <w:sz w:val="24"/>
                <w:szCs w:val="24"/>
              </w:rPr>
            </w:pPr>
            <w:r w:rsidRPr="00142D1F">
              <w:rPr>
                <w:rFonts w:ascii="Times New Roman" w:hAnsi="Times New Roman" w:cs="Times New Roman"/>
                <w:sz w:val="24"/>
                <w:szCs w:val="24"/>
              </w:rPr>
              <w:t>0.000</w:t>
            </w:r>
          </w:p>
        </w:tc>
        <w:tc>
          <w:tcPr>
            <w:tcW w:w="834" w:type="pct"/>
          </w:tcPr>
          <w:p w14:paraId="2326C766" w14:textId="304AD713" w:rsidR="00142D1F" w:rsidRPr="00142D1F" w:rsidRDefault="00142D1F" w:rsidP="006E17D1">
            <w:pPr>
              <w:jc w:val="both"/>
              <w:rPr>
                <w:rFonts w:ascii="Times New Roman" w:hAnsi="Times New Roman" w:cs="Times New Roman"/>
                <w:sz w:val="24"/>
                <w:szCs w:val="24"/>
              </w:rPr>
            </w:pPr>
            <w:r w:rsidRPr="00142D1F">
              <w:rPr>
                <w:rFonts w:ascii="Times New Roman" w:eastAsia="CharisSIL" w:hAnsi="Times New Roman" w:cs="Times New Roman"/>
                <w:sz w:val="24"/>
                <w:szCs w:val="24"/>
              </w:rPr>
              <w:t>Mediat</w:t>
            </w:r>
            <w:r w:rsidR="005D2791">
              <w:rPr>
                <w:rFonts w:ascii="Times New Roman" w:eastAsia="CharisSIL" w:hAnsi="Times New Roman" w:cs="Times New Roman"/>
                <w:sz w:val="24"/>
                <w:szCs w:val="24"/>
              </w:rPr>
              <w:t>ed</w:t>
            </w:r>
          </w:p>
        </w:tc>
      </w:tr>
    </w:tbl>
    <w:p w14:paraId="3C7320E3" w14:textId="50663B8A" w:rsidR="008B3CDB" w:rsidRDefault="00A32CD0" w:rsidP="0066739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D07019C" w14:textId="3B77FD10" w:rsidR="004955B7" w:rsidRDefault="00ED1258" w:rsidP="00415A96">
      <w:pPr>
        <w:spacing w:after="0" w:line="240" w:lineRule="auto"/>
        <w:jc w:val="both"/>
        <w:rPr>
          <w:rFonts w:ascii="Times New Roman" w:eastAsia="CharisSIL-Italic" w:hAnsi="Times New Roman" w:cs="Times New Roman"/>
          <w:b/>
          <w:bCs/>
          <w:sz w:val="24"/>
          <w:szCs w:val="24"/>
        </w:rPr>
      </w:pPr>
      <w:r w:rsidRPr="00ED1258">
        <w:rPr>
          <w:rFonts w:ascii="Times New Roman" w:eastAsia="CharisSIL-Italic" w:hAnsi="Times New Roman" w:cs="Times New Roman"/>
          <w:b/>
          <w:bCs/>
          <w:sz w:val="24"/>
          <w:szCs w:val="24"/>
        </w:rPr>
        <w:t>Predictive relevance and effect size</w:t>
      </w:r>
    </w:p>
    <w:p w14:paraId="02D8B891" w14:textId="242EB78B" w:rsidR="00C8405A" w:rsidRDefault="00415A96" w:rsidP="007F4827">
      <w:pPr>
        <w:autoSpaceDE w:val="0"/>
        <w:autoSpaceDN w:val="0"/>
        <w:adjustRightInd w:val="0"/>
        <w:spacing w:after="0" w:line="240" w:lineRule="auto"/>
        <w:jc w:val="both"/>
        <w:rPr>
          <w:rFonts w:ascii="Times New Roman" w:eastAsia="CharisSIL-Italic" w:hAnsi="Times New Roman" w:cs="Times New Roman"/>
          <w:sz w:val="24"/>
          <w:szCs w:val="24"/>
        </w:rPr>
      </w:pPr>
      <w:r>
        <w:rPr>
          <w:rFonts w:ascii="Times New Roman" w:eastAsia="CharisSIL-Italic" w:hAnsi="Times New Roman" w:cs="Times New Roman"/>
          <w:sz w:val="24"/>
          <w:szCs w:val="24"/>
        </w:rPr>
        <w:t>S</w:t>
      </w:r>
      <w:r w:rsidR="00F8703E" w:rsidRPr="00F8703E">
        <w:rPr>
          <w:rFonts w:ascii="Times New Roman" w:eastAsia="CharisSIL-Italic" w:hAnsi="Times New Roman" w:cs="Times New Roman"/>
          <w:sz w:val="24"/>
          <w:szCs w:val="24"/>
        </w:rPr>
        <w:t>ome researchers provide another approach to calculating the prediction accuracy of the PLS path model in order to determine the value of Q2</w:t>
      </w:r>
      <w:r w:rsidR="00C8405A">
        <w:rPr>
          <w:rFonts w:ascii="Times New Roman" w:eastAsia="CharisSIL-Italic" w:hAnsi="Times New Roman" w:cs="Times New Roman"/>
          <w:sz w:val="24"/>
          <w:szCs w:val="24"/>
        </w:rPr>
        <w:t xml:space="preserve"> and R2</w:t>
      </w:r>
      <w:r w:rsidR="00F8703E" w:rsidRPr="00F8703E">
        <w:rPr>
          <w:rFonts w:ascii="Times New Roman" w:eastAsia="CharisSIL-Italic" w:hAnsi="Times New Roman" w:cs="Times New Roman"/>
          <w:sz w:val="24"/>
          <w:szCs w:val="24"/>
        </w:rPr>
        <w:t xml:space="preserve"> (Stone, 1974). The Q2 is calculated by </w:t>
      </w:r>
      <w:r w:rsidR="006D15BD" w:rsidRPr="00F8703E">
        <w:rPr>
          <w:rFonts w:ascii="Times New Roman" w:eastAsia="CharisSIL-Italic" w:hAnsi="Times New Roman" w:cs="Times New Roman"/>
          <w:sz w:val="24"/>
          <w:szCs w:val="24"/>
        </w:rPr>
        <w:t>utilizing</w:t>
      </w:r>
      <w:r w:rsidR="00F8703E" w:rsidRPr="00F8703E">
        <w:rPr>
          <w:rFonts w:ascii="Times New Roman" w:eastAsia="CharisSIL-Italic" w:hAnsi="Times New Roman" w:cs="Times New Roman"/>
          <w:sz w:val="24"/>
          <w:szCs w:val="24"/>
        </w:rPr>
        <w:t xml:space="preserve"> the </w:t>
      </w:r>
      <w:r w:rsidR="00F8703E" w:rsidRPr="00066913">
        <w:rPr>
          <w:rFonts w:ascii="Times New Roman" w:eastAsia="CharisSIL-Italic" w:hAnsi="Times New Roman" w:cs="Times New Roman"/>
          <w:color w:val="000000" w:themeColor="text1"/>
          <w:sz w:val="24"/>
          <w:szCs w:val="24"/>
        </w:rPr>
        <w:t xml:space="preserve">blindfolding method in </w:t>
      </w:r>
      <w:proofErr w:type="spellStart"/>
      <w:r w:rsidR="00F8703E" w:rsidRPr="00066913">
        <w:rPr>
          <w:rFonts w:ascii="Times New Roman" w:eastAsia="CharisSIL-Italic" w:hAnsi="Times New Roman" w:cs="Times New Roman"/>
          <w:color w:val="000000" w:themeColor="text1"/>
          <w:sz w:val="24"/>
          <w:szCs w:val="24"/>
        </w:rPr>
        <w:t>SmartPLS</w:t>
      </w:r>
      <w:proofErr w:type="spellEnd"/>
      <w:r w:rsidR="00F8703E" w:rsidRPr="00066913">
        <w:rPr>
          <w:rFonts w:ascii="Times New Roman" w:eastAsia="CharisSIL-Italic" w:hAnsi="Times New Roman" w:cs="Times New Roman"/>
          <w:color w:val="000000" w:themeColor="text1"/>
          <w:sz w:val="24"/>
          <w:szCs w:val="24"/>
        </w:rPr>
        <w:t xml:space="preserve"> 3.3.3. A value of Q2 higher than 0.02, 0.15, 0.35 shows that small, medium and large predictive relevance in that order, according to Cohen et al. (2013). The environmental performance (0.104) and green innovation (0.090) have a smaller predictive relevance effect, while organizational performance (0.376) has a large predictive relevance effect.  Since this research model has </w:t>
      </w:r>
      <w:r w:rsidR="00F1516C" w:rsidRPr="00066913">
        <w:rPr>
          <w:rFonts w:ascii="Times New Roman" w:eastAsia="CharisSIL-Italic" w:hAnsi="Times New Roman" w:cs="Times New Roman"/>
          <w:color w:val="000000" w:themeColor="text1"/>
          <w:sz w:val="24"/>
          <w:szCs w:val="24"/>
        </w:rPr>
        <w:t xml:space="preserve">the </w:t>
      </w:r>
      <w:r w:rsidR="00F8703E" w:rsidRPr="00066913">
        <w:rPr>
          <w:rFonts w:ascii="Times New Roman" w:eastAsia="CharisSIL-Italic" w:hAnsi="Times New Roman" w:cs="Times New Roman"/>
          <w:color w:val="000000" w:themeColor="text1"/>
          <w:sz w:val="24"/>
          <w:szCs w:val="24"/>
        </w:rPr>
        <w:t xml:space="preserve">predictive ability to explain endogenous constructs, the results of this research were meaningful. </w:t>
      </w:r>
      <w:r w:rsidR="00467362">
        <w:rPr>
          <w:rFonts w:ascii="Times New Roman" w:eastAsia="CharisSIL-Italic" w:hAnsi="Times New Roman" w:cs="Times New Roman"/>
          <w:color w:val="000000" w:themeColor="text1"/>
          <w:sz w:val="24"/>
          <w:szCs w:val="24"/>
        </w:rPr>
        <w:t xml:space="preserve"> </w:t>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467362">
        <w:rPr>
          <w:rFonts w:ascii="Times New Roman" w:eastAsia="CharisSIL-Italic" w:hAnsi="Times New Roman" w:cs="Times New Roman"/>
          <w:color w:val="000000" w:themeColor="text1"/>
          <w:sz w:val="24"/>
          <w:szCs w:val="24"/>
        </w:rPr>
        <w:tab/>
      </w:r>
      <w:r w:rsidR="00F8703E" w:rsidRPr="00F8703E">
        <w:rPr>
          <w:rFonts w:ascii="Times New Roman" w:eastAsia="CharisSIL-Italic" w:hAnsi="Times New Roman" w:cs="Times New Roman"/>
          <w:sz w:val="24"/>
          <w:szCs w:val="24"/>
        </w:rPr>
        <w:t>Researchers tend to say that applying f2 to every path coefficient in the structural model yields inaccurate results (</w:t>
      </w:r>
      <w:proofErr w:type="spellStart"/>
      <w:r w:rsidR="00F8703E" w:rsidRPr="00F8703E">
        <w:rPr>
          <w:rFonts w:ascii="Times New Roman" w:eastAsia="CharisSIL-Italic" w:hAnsi="Times New Roman" w:cs="Times New Roman"/>
          <w:sz w:val="24"/>
          <w:szCs w:val="24"/>
        </w:rPr>
        <w:t>Henseler</w:t>
      </w:r>
      <w:proofErr w:type="spellEnd"/>
      <w:r w:rsidR="00F8703E" w:rsidRPr="00F8703E">
        <w:rPr>
          <w:rFonts w:ascii="Times New Roman" w:eastAsia="CharisSIL-Italic" w:hAnsi="Times New Roman" w:cs="Times New Roman"/>
          <w:sz w:val="24"/>
          <w:szCs w:val="24"/>
        </w:rPr>
        <w:t xml:space="preserve"> et al., 2009). Cohen (1998) claims that the values of f2, 0.02, 0.15, and 0.35 are regarded </w:t>
      </w:r>
      <w:r w:rsidR="00F1516C">
        <w:rPr>
          <w:rFonts w:ascii="Times New Roman" w:eastAsia="CharisSIL-Italic" w:hAnsi="Times New Roman" w:cs="Times New Roman"/>
          <w:sz w:val="24"/>
          <w:szCs w:val="24"/>
        </w:rPr>
        <w:t xml:space="preserve">as </w:t>
      </w:r>
      <w:r w:rsidR="00F8703E" w:rsidRPr="00F8703E">
        <w:rPr>
          <w:rFonts w:ascii="Times New Roman" w:eastAsia="CharisSIL-Italic" w:hAnsi="Times New Roman" w:cs="Times New Roman"/>
          <w:sz w:val="24"/>
          <w:szCs w:val="24"/>
        </w:rPr>
        <w:t xml:space="preserve">small, medium, and large effect sizes, and that statement is generally </w:t>
      </w:r>
      <w:r w:rsidR="006D15BD" w:rsidRPr="00F8703E">
        <w:rPr>
          <w:rFonts w:ascii="Times New Roman" w:eastAsia="CharisSIL-Italic" w:hAnsi="Times New Roman" w:cs="Times New Roman"/>
          <w:sz w:val="24"/>
          <w:szCs w:val="24"/>
        </w:rPr>
        <w:t>accepted.</w:t>
      </w:r>
      <w:r w:rsidR="00F8703E" w:rsidRPr="00F8703E">
        <w:rPr>
          <w:rFonts w:ascii="Times New Roman" w:eastAsia="CharisSIL-Italic" w:hAnsi="Times New Roman" w:cs="Times New Roman"/>
          <w:sz w:val="24"/>
          <w:szCs w:val="24"/>
        </w:rPr>
        <w:t xml:space="preserve"> </w:t>
      </w:r>
      <w:r w:rsidR="006D15BD">
        <w:rPr>
          <w:rFonts w:ascii="Times New Roman" w:eastAsia="CharisSIL-Italic" w:hAnsi="Times New Roman" w:cs="Times New Roman"/>
          <w:sz w:val="24"/>
          <w:szCs w:val="24"/>
        </w:rPr>
        <w:t>T</w:t>
      </w:r>
      <w:r w:rsidR="00F8703E" w:rsidRPr="00F8703E">
        <w:rPr>
          <w:rFonts w:ascii="Times New Roman" w:eastAsia="CharisSIL-Italic" w:hAnsi="Times New Roman" w:cs="Times New Roman"/>
          <w:sz w:val="24"/>
          <w:szCs w:val="24"/>
        </w:rPr>
        <w:t>he value of f2 indicates if the effect of an exogenous construct on the endogenous one is substantial (</w:t>
      </w:r>
      <w:proofErr w:type="spellStart"/>
      <w:r w:rsidR="00F8703E" w:rsidRPr="00F8703E">
        <w:rPr>
          <w:rFonts w:ascii="Times New Roman" w:eastAsia="CharisSIL-Italic" w:hAnsi="Times New Roman" w:cs="Times New Roman"/>
          <w:sz w:val="24"/>
          <w:szCs w:val="24"/>
        </w:rPr>
        <w:t>Gotz</w:t>
      </w:r>
      <w:proofErr w:type="spellEnd"/>
      <w:r w:rsidR="00F8703E" w:rsidRPr="00F8703E">
        <w:rPr>
          <w:rFonts w:ascii="Times New Roman" w:eastAsia="CharisSIL-Italic" w:hAnsi="Times New Roman" w:cs="Times New Roman"/>
          <w:sz w:val="24"/>
          <w:szCs w:val="24"/>
        </w:rPr>
        <w:t xml:space="preserve"> et al., 2010). Table 6 shows that green organizational culture has a smaller effect on organi</w:t>
      </w:r>
      <w:r w:rsidR="006D15BD">
        <w:rPr>
          <w:rFonts w:ascii="Times New Roman" w:eastAsia="CharisSIL-Italic" w:hAnsi="Times New Roman" w:cs="Times New Roman"/>
          <w:sz w:val="24"/>
          <w:szCs w:val="24"/>
        </w:rPr>
        <w:t>z</w:t>
      </w:r>
      <w:r w:rsidR="00F8703E" w:rsidRPr="00F8703E">
        <w:rPr>
          <w:rFonts w:ascii="Times New Roman" w:eastAsia="CharisSIL-Italic" w:hAnsi="Times New Roman" w:cs="Times New Roman"/>
          <w:sz w:val="24"/>
          <w:szCs w:val="24"/>
        </w:rPr>
        <w:t>ational performance, </w:t>
      </w:r>
      <w:r w:rsidR="00F1516C">
        <w:rPr>
          <w:rFonts w:ascii="Times New Roman" w:eastAsia="CharisSIL-Italic" w:hAnsi="Times New Roman" w:cs="Times New Roman"/>
          <w:sz w:val="24"/>
          <w:szCs w:val="24"/>
        </w:rPr>
        <w:t xml:space="preserve">a </w:t>
      </w:r>
      <w:r w:rsidR="00F8703E" w:rsidRPr="00F8703E">
        <w:rPr>
          <w:rFonts w:ascii="Times New Roman" w:eastAsia="CharisSIL-Italic" w:hAnsi="Times New Roman" w:cs="Times New Roman"/>
          <w:sz w:val="24"/>
          <w:szCs w:val="24"/>
        </w:rPr>
        <w:t xml:space="preserve">large effect on green innovation, and a large impact on the </w:t>
      </w:r>
      <w:r w:rsidR="00F1516C">
        <w:rPr>
          <w:rFonts w:ascii="Times New Roman" w:eastAsia="CharisSIL-Italic" w:hAnsi="Times New Roman" w:cs="Times New Roman"/>
          <w:sz w:val="24"/>
          <w:szCs w:val="24"/>
        </w:rPr>
        <w:t>e</w:t>
      </w:r>
      <w:r w:rsidR="00F8703E" w:rsidRPr="00F8703E">
        <w:rPr>
          <w:rFonts w:ascii="Times New Roman" w:eastAsia="CharisSIL-Italic" w:hAnsi="Times New Roman" w:cs="Times New Roman"/>
          <w:sz w:val="24"/>
          <w:szCs w:val="24"/>
        </w:rPr>
        <w:t>nvironment. Green innovation has a medium effect on organi</w:t>
      </w:r>
      <w:r w:rsidR="006D15BD">
        <w:rPr>
          <w:rFonts w:ascii="Times New Roman" w:eastAsia="CharisSIL-Italic" w:hAnsi="Times New Roman" w:cs="Times New Roman"/>
          <w:sz w:val="24"/>
          <w:szCs w:val="24"/>
        </w:rPr>
        <w:t>z</w:t>
      </w:r>
      <w:r w:rsidR="00F8703E" w:rsidRPr="00F8703E">
        <w:rPr>
          <w:rFonts w:ascii="Times New Roman" w:eastAsia="CharisSIL-Italic" w:hAnsi="Times New Roman" w:cs="Times New Roman"/>
          <w:sz w:val="24"/>
          <w:szCs w:val="24"/>
        </w:rPr>
        <w:t>ational performance, whereas environmental performance has a large effect.</w:t>
      </w:r>
      <w:r>
        <w:rPr>
          <w:rFonts w:ascii="Times New Roman" w:eastAsia="CharisSIL-Italic" w:hAnsi="Times New Roman" w:cs="Times New Roman"/>
          <w:sz w:val="24"/>
          <w:szCs w:val="24"/>
        </w:rPr>
        <w:t xml:space="preserve"> </w:t>
      </w:r>
      <w:r w:rsidR="00467362">
        <w:rPr>
          <w:rFonts w:ascii="Times New Roman" w:eastAsia="CharisSIL-Italic" w:hAnsi="Times New Roman" w:cs="Times New Roman"/>
          <w:sz w:val="24"/>
          <w:szCs w:val="24"/>
        </w:rPr>
        <w:t xml:space="preserve"> </w:t>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467362">
        <w:rPr>
          <w:rFonts w:ascii="Times New Roman" w:eastAsia="CharisSIL-Italic" w:hAnsi="Times New Roman" w:cs="Times New Roman"/>
          <w:sz w:val="24"/>
          <w:szCs w:val="24"/>
        </w:rPr>
        <w:tab/>
      </w:r>
      <w:r w:rsidR="00C8405A" w:rsidRPr="00C8405A">
        <w:rPr>
          <w:rFonts w:ascii="Times New Roman" w:eastAsia="CharisSIL-Italic" w:hAnsi="Times New Roman" w:cs="Times New Roman"/>
          <w:sz w:val="24"/>
          <w:szCs w:val="24"/>
        </w:rPr>
        <w:t xml:space="preserve">In other words, R2 </w:t>
      </w:r>
      <w:r w:rsidR="00F1516C">
        <w:rPr>
          <w:rFonts w:ascii="Times New Roman" w:eastAsia="CharisSIL-Italic" w:hAnsi="Times New Roman" w:cs="Times New Roman"/>
          <w:sz w:val="24"/>
          <w:szCs w:val="24"/>
        </w:rPr>
        <w:t>explains</w:t>
      </w:r>
      <w:r w:rsidR="00C8405A" w:rsidRPr="00C8405A">
        <w:rPr>
          <w:rFonts w:ascii="Times New Roman" w:eastAsia="CharisSIL-Italic" w:hAnsi="Times New Roman" w:cs="Times New Roman"/>
          <w:sz w:val="24"/>
          <w:szCs w:val="24"/>
        </w:rPr>
        <w:t xml:space="preserve"> the endogenous construct, which consists of all endogenous variables. The 0.767 R2 found in this research demonstrates that green organi</w:t>
      </w:r>
      <w:r w:rsidR="004743F4">
        <w:rPr>
          <w:rFonts w:ascii="Times New Roman" w:eastAsia="CharisSIL-Italic" w:hAnsi="Times New Roman" w:cs="Times New Roman"/>
          <w:sz w:val="24"/>
          <w:szCs w:val="24"/>
        </w:rPr>
        <w:t>z</w:t>
      </w:r>
      <w:r w:rsidR="00C8405A" w:rsidRPr="00C8405A">
        <w:rPr>
          <w:rFonts w:ascii="Times New Roman" w:eastAsia="CharisSIL-Italic" w:hAnsi="Times New Roman" w:cs="Times New Roman"/>
          <w:sz w:val="24"/>
          <w:szCs w:val="24"/>
        </w:rPr>
        <w:t xml:space="preserve">ational culture, green innovation, and environmental performance all </w:t>
      </w:r>
      <w:r w:rsidR="00F1516C">
        <w:rPr>
          <w:rFonts w:ascii="Times New Roman" w:eastAsia="CharisSIL-Italic" w:hAnsi="Times New Roman" w:cs="Times New Roman"/>
          <w:sz w:val="24"/>
          <w:szCs w:val="24"/>
        </w:rPr>
        <w:t>positively impact</w:t>
      </w:r>
      <w:r w:rsidR="00C8405A" w:rsidRPr="00C8405A">
        <w:rPr>
          <w:rFonts w:ascii="Times New Roman" w:eastAsia="CharisSIL-Italic" w:hAnsi="Times New Roman" w:cs="Times New Roman"/>
          <w:sz w:val="24"/>
          <w:szCs w:val="24"/>
        </w:rPr>
        <w:t xml:space="preserve"> an organization's performance. Out of 77% of organi</w:t>
      </w:r>
      <w:r w:rsidR="004743F4">
        <w:rPr>
          <w:rFonts w:ascii="Times New Roman" w:eastAsia="CharisSIL-Italic" w:hAnsi="Times New Roman" w:cs="Times New Roman"/>
          <w:sz w:val="24"/>
          <w:szCs w:val="24"/>
        </w:rPr>
        <w:t>z</w:t>
      </w:r>
      <w:r w:rsidR="00C8405A" w:rsidRPr="00C8405A">
        <w:rPr>
          <w:rFonts w:ascii="Times New Roman" w:eastAsia="CharisSIL-Italic" w:hAnsi="Times New Roman" w:cs="Times New Roman"/>
          <w:sz w:val="24"/>
          <w:szCs w:val="24"/>
        </w:rPr>
        <w:t>ational performance, all exogenous variables can be explained.  R2 can be classified into various categories, such as "weak" (a value between 0.02 and 0.13), "moderate" (a value between 0.13 and 0.26), and "substantial" (a value higher than 0.26).</w:t>
      </w:r>
    </w:p>
    <w:p w14:paraId="16539E92" w14:textId="77777777" w:rsidR="00C8405A" w:rsidRPr="007F4827" w:rsidRDefault="00C8405A" w:rsidP="007F4827">
      <w:pPr>
        <w:autoSpaceDE w:val="0"/>
        <w:autoSpaceDN w:val="0"/>
        <w:adjustRightInd w:val="0"/>
        <w:spacing w:after="0" w:line="240" w:lineRule="auto"/>
        <w:jc w:val="both"/>
        <w:rPr>
          <w:rFonts w:ascii="Times New Roman" w:eastAsia="CharisSIL-Italic" w:hAnsi="Times New Roman" w:cs="Times New Roman"/>
          <w:sz w:val="24"/>
          <w:szCs w:val="24"/>
        </w:rPr>
      </w:pPr>
    </w:p>
    <w:p w14:paraId="18C5CE41" w14:textId="584EC011" w:rsidR="007F4827" w:rsidRPr="007F4827" w:rsidRDefault="007F4827" w:rsidP="007F4827">
      <w:pPr>
        <w:spacing w:line="240" w:lineRule="auto"/>
        <w:jc w:val="center"/>
        <w:rPr>
          <w:rFonts w:ascii="Times New Roman" w:eastAsia="CharisSIL-Italic" w:hAnsi="Times New Roman" w:cs="Times New Roman"/>
          <w:sz w:val="24"/>
          <w:szCs w:val="24"/>
        </w:rPr>
      </w:pPr>
      <w:r w:rsidRPr="007F4827">
        <w:rPr>
          <w:rFonts w:ascii="Times New Roman" w:hAnsi="Times New Roman" w:cs="Times New Roman"/>
          <w:sz w:val="24"/>
          <w:szCs w:val="24"/>
        </w:rPr>
        <w:t xml:space="preserve">Table </w:t>
      </w:r>
      <w:r w:rsidR="00BD7181">
        <w:rPr>
          <w:rFonts w:ascii="Times New Roman" w:hAnsi="Times New Roman" w:cs="Times New Roman"/>
          <w:sz w:val="24"/>
          <w:szCs w:val="24"/>
        </w:rPr>
        <w:t>6</w:t>
      </w:r>
      <w:r w:rsidRPr="007F4827">
        <w:rPr>
          <w:rFonts w:ascii="Times New Roman" w:hAnsi="Times New Roman" w:cs="Times New Roman"/>
          <w:sz w:val="24"/>
          <w:szCs w:val="24"/>
        </w:rPr>
        <w:t xml:space="preserve"> </w:t>
      </w:r>
      <w:r w:rsidRPr="007F4827">
        <w:rPr>
          <w:rFonts w:ascii="Times New Roman" w:eastAsia="CharisSIL-Italic" w:hAnsi="Times New Roman" w:cs="Times New Roman"/>
          <w:sz w:val="24"/>
          <w:szCs w:val="24"/>
        </w:rPr>
        <w:t>Predictive relevance and effect size</w:t>
      </w:r>
    </w:p>
    <w:tbl>
      <w:tblPr>
        <w:tblStyle w:val="TableGrid"/>
        <w:tblW w:w="5000" w:type="pct"/>
        <w:jc w:val="center"/>
        <w:tblLook w:val="04A0" w:firstRow="1" w:lastRow="0" w:firstColumn="1" w:lastColumn="0" w:noHBand="0" w:noVBand="1"/>
      </w:tblPr>
      <w:tblGrid>
        <w:gridCol w:w="2962"/>
        <w:gridCol w:w="1690"/>
        <w:gridCol w:w="2929"/>
        <w:gridCol w:w="1769"/>
      </w:tblGrid>
      <w:tr w:rsidR="00ED1258" w:rsidRPr="004C7F2C" w14:paraId="44A278AE" w14:textId="77777777" w:rsidTr="00F67239">
        <w:trPr>
          <w:trHeight w:val="300"/>
          <w:jc w:val="center"/>
        </w:trPr>
        <w:tc>
          <w:tcPr>
            <w:tcW w:w="1584" w:type="pct"/>
            <w:noWrap/>
            <w:hideMark/>
          </w:tcPr>
          <w:p w14:paraId="46001F60"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r w:rsidRPr="004C7F2C">
              <w:rPr>
                <w:rFonts w:ascii="Times New Roman" w:hAnsi="Times New Roman" w:cs="Times New Roman"/>
                <w:i/>
                <w:color w:val="000000"/>
                <w:sz w:val="24"/>
                <w:szCs w:val="24"/>
              </w:rPr>
              <w:t>f</w:t>
            </w:r>
            <w:r w:rsidRPr="004C7F2C">
              <w:rPr>
                <w:rFonts w:ascii="Times New Roman" w:hAnsi="Times New Roman" w:cs="Times New Roman"/>
                <w:color w:val="000000"/>
                <w:sz w:val="24"/>
                <w:szCs w:val="24"/>
                <w:vertAlign w:val="superscript"/>
              </w:rPr>
              <w:t>2</w:t>
            </w:r>
          </w:p>
        </w:tc>
        <w:tc>
          <w:tcPr>
            <w:tcW w:w="904" w:type="pct"/>
            <w:noWrap/>
            <w:hideMark/>
          </w:tcPr>
          <w:p w14:paraId="0DC08809"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Innovation</w:t>
            </w:r>
          </w:p>
        </w:tc>
        <w:tc>
          <w:tcPr>
            <w:tcW w:w="1566" w:type="pct"/>
            <w:noWrap/>
            <w:hideMark/>
          </w:tcPr>
          <w:p w14:paraId="2E2F72CC"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Organizational Performance</w:t>
            </w:r>
          </w:p>
        </w:tc>
        <w:tc>
          <w:tcPr>
            <w:tcW w:w="946" w:type="pct"/>
          </w:tcPr>
          <w:p w14:paraId="6D53D86B" w14:textId="77777777" w:rsidR="00ED1258" w:rsidRPr="004C7F2C" w:rsidRDefault="00ED1258" w:rsidP="00631D84">
            <w:pPr>
              <w:autoSpaceDE w:val="0"/>
              <w:autoSpaceDN w:val="0"/>
              <w:adjustRightInd w:val="0"/>
              <w:rPr>
                <w:rFonts w:ascii="Times New Roman" w:hAnsi="Times New Roman" w:cs="Times New Roman"/>
                <w:color w:val="000000"/>
                <w:sz w:val="24"/>
                <w:szCs w:val="24"/>
                <w:vertAlign w:val="superscript"/>
              </w:rPr>
            </w:pPr>
            <w:r w:rsidRPr="004C7F2C">
              <w:rPr>
                <w:rFonts w:ascii="Times New Roman" w:hAnsi="Times New Roman" w:cs="Times New Roman"/>
                <w:color w:val="000000"/>
                <w:sz w:val="24"/>
                <w:szCs w:val="24"/>
              </w:rPr>
              <w:t>Q</w:t>
            </w:r>
            <w:r w:rsidRPr="004C7F2C">
              <w:rPr>
                <w:rFonts w:ascii="Times New Roman" w:hAnsi="Times New Roman" w:cs="Times New Roman"/>
                <w:color w:val="000000"/>
                <w:sz w:val="24"/>
                <w:szCs w:val="24"/>
                <w:vertAlign w:val="superscript"/>
              </w:rPr>
              <w:t>2</w:t>
            </w:r>
          </w:p>
        </w:tc>
      </w:tr>
      <w:tr w:rsidR="00ED1258" w:rsidRPr="004C7F2C" w14:paraId="2664F972" w14:textId="77777777" w:rsidTr="00F67239">
        <w:trPr>
          <w:trHeight w:val="300"/>
          <w:jc w:val="center"/>
        </w:trPr>
        <w:tc>
          <w:tcPr>
            <w:tcW w:w="1584" w:type="pct"/>
            <w:noWrap/>
            <w:hideMark/>
          </w:tcPr>
          <w:p w14:paraId="27FC9623" w14:textId="5FC68F31" w:rsidR="00ED1258" w:rsidRPr="004C7F2C" w:rsidRDefault="00F67239" w:rsidP="00631D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Green organizational culture</w:t>
            </w:r>
          </w:p>
        </w:tc>
        <w:tc>
          <w:tcPr>
            <w:tcW w:w="904" w:type="pct"/>
            <w:noWrap/>
          </w:tcPr>
          <w:p w14:paraId="201877E9" w14:textId="112F6528" w:rsidR="00ED1258" w:rsidRPr="004C7F2C" w:rsidRDefault="00ED1258" w:rsidP="00631D84">
            <w:pPr>
              <w:autoSpaceDE w:val="0"/>
              <w:autoSpaceDN w:val="0"/>
              <w:adjustRightInd w:val="0"/>
              <w:rPr>
                <w:rFonts w:ascii="Times New Roman" w:hAnsi="Times New Roman" w:cs="Times New Roman"/>
                <w:color w:val="000000"/>
                <w:sz w:val="24"/>
                <w:szCs w:val="24"/>
              </w:rPr>
            </w:pPr>
          </w:p>
        </w:tc>
        <w:tc>
          <w:tcPr>
            <w:tcW w:w="1566" w:type="pct"/>
            <w:noWrap/>
            <w:hideMark/>
          </w:tcPr>
          <w:p w14:paraId="65BCEC26" w14:textId="6B4FA13D"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r w:rsidR="00F67239" w:rsidRPr="004C7F2C">
              <w:rPr>
                <w:rFonts w:ascii="Times New Roman" w:hAnsi="Times New Roman" w:cs="Times New Roman"/>
                <w:color w:val="000000"/>
                <w:sz w:val="24"/>
                <w:szCs w:val="24"/>
              </w:rPr>
              <w:t>0</w:t>
            </w:r>
            <w:r w:rsidR="00F67239">
              <w:rPr>
                <w:rFonts w:ascii="Times New Roman" w:hAnsi="Times New Roman" w:cs="Times New Roman"/>
                <w:color w:val="000000"/>
                <w:sz w:val="24"/>
                <w:szCs w:val="24"/>
              </w:rPr>
              <w:t>.</w:t>
            </w:r>
            <w:r w:rsidR="00F67239" w:rsidRPr="004C7F2C">
              <w:rPr>
                <w:rFonts w:ascii="Times New Roman" w:hAnsi="Times New Roman" w:cs="Times New Roman"/>
                <w:color w:val="000000"/>
                <w:sz w:val="24"/>
                <w:szCs w:val="24"/>
              </w:rPr>
              <w:t>0</w:t>
            </w:r>
            <w:r w:rsidR="00F67239">
              <w:rPr>
                <w:rFonts w:ascii="Times New Roman" w:hAnsi="Times New Roman" w:cs="Times New Roman"/>
                <w:color w:val="000000"/>
                <w:sz w:val="24"/>
                <w:szCs w:val="24"/>
              </w:rPr>
              <w:t>74</w:t>
            </w:r>
          </w:p>
        </w:tc>
        <w:tc>
          <w:tcPr>
            <w:tcW w:w="946" w:type="pct"/>
          </w:tcPr>
          <w:p w14:paraId="1BBC6B16"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p>
        </w:tc>
      </w:tr>
      <w:tr w:rsidR="00ED1258" w:rsidRPr="004C7F2C" w14:paraId="797C206A" w14:textId="77777777" w:rsidTr="00F67239">
        <w:trPr>
          <w:trHeight w:val="300"/>
          <w:jc w:val="center"/>
        </w:trPr>
        <w:tc>
          <w:tcPr>
            <w:tcW w:w="1584" w:type="pct"/>
            <w:noWrap/>
            <w:hideMark/>
          </w:tcPr>
          <w:p w14:paraId="0AC244B6" w14:textId="0C70A67A" w:rsidR="00ED1258" w:rsidRPr="004C7F2C" w:rsidRDefault="00F67239" w:rsidP="00631D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Environmental performance</w:t>
            </w:r>
          </w:p>
        </w:tc>
        <w:tc>
          <w:tcPr>
            <w:tcW w:w="904" w:type="pct"/>
            <w:noWrap/>
          </w:tcPr>
          <w:p w14:paraId="59D2B9BB" w14:textId="624865A1" w:rsidR="00ED1258" w:rsidRPr="004C7F2C" w:rsidRDefault="00ED1258" w:rsidP="00631D84">
            <w:pPr>
              <w:autoSpaceDE w:val="0"/>
              <w:autoSpaceDN w:val="0"/>
              <w:adjustRightInd w:val="0"/>
              <w:rPr>
                <w:rFonts w:ascii="Times New Roman" w:hAnsi="Times New Roman" w:cs="Times New Roman"/>
                <w:color w:val="000000"/>
                <w:sz w:val="24"/>
                <w:szCs w:val="24"/>
              </w:rPr>
            </w:pPr>
          </w:p>
        </w:tc>
        <w:tc>
          <w:tcPr>
            <w:tcW w:w="1566" w:type="pct"/>
            <w:noWrap/>
            <w:hideMark/>
          </w:tcPr>
          <w:p w14:paraId="042C1CF2" w14:textId="7F4A9554"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r w:rsidR="00F67239" w:rsidRPr="004C7F2C">
              <w:rPr>
                <w:rFonts w:ascii="Times New Roman" w:hAnsi="Times New Roman" w:cs="Times New Roman"/>
                <w:color w:val="000000"/>
                <w:sz w:val="24"/>
                <w:szCs w:val="24"/>
              </w:rPr>
              <w:t>0</w:t>
            </w:r>
            <w:r w:rsidR="00F67239">
              <w:rPr>
                <w:rFonts w:ascii="Times New Roman" w:hAnsi="Times New Roman" w:cs="Times New Roman"/>
                <w:color w:val="000000"/>
                <w:sz w:val="24"/>
                <w:szCs w:val="24"/>
              </w:rPr>
              <w:t>.452</w:t>
            </w:r>
          </w:p>
        </w:tc>
        <w:tc>
          <w:tcPr>
            <w:tcW w:w="946" w:type="pct"/>
          </w:tcPr>
          <w:p w14:paraId="2B5F1382" w14:textId="187FC1B4" w:rsidR="00ED1258" w:rsidRPr="004C7F2C" w:rsidRDefault="00066913"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0</w:t>
            </w:r>
            <w:r>
              <w:rPr>
                <w:rFonts w:ascii="Times New Roman" w:hAnsi="Times New Roman" w:cs="Times New Roman"/>
                <w:color w:val="000000"/>
                <w:sz w:val="24"/>
                <w:szCs w:val="24"/>
              </w:rPr>
              <w:t>.1</w:t>
            </w:r>
            <w:r w:rsidRPr="004C7F2C">
              <w:rPr>
                <w:rFonts w:ascii="Times New Roman" w:hAnsi="Times New Roman" w:cs="Times New Roman"/>
                <w:color w:val="000000"/>
                <w:sz w:val="24"/>
                <w:szCs w:val="24"/>
              </w:rPr>
              <w:t>0</w:t>
            </w:r>
            <w:r>
              <w:rPr>
                <w:rFonts w:ascii="Times New Roman" w:hAnsi="Times New Roman" w:cs="Times New Roman"/>
                <w:color w:val="000000"/>
                <w:sz w:val="24"/>
                <w:szCs w:val="24"/>
              </w:rPr>
              <w:t>4</w:t>
            </w:r>
          </w:p>
        </w:tc>
      </w:tr>
      <w:tr w:rsidR="00ED1258" w:rsidRPr="004C7F2C" w14:paraId="5DEFEC78" w14:textId="77777777" w:rsidTr="00F67239">
        <w:trPr>
          <w:trHeight w:val="300"/>
          <w:jc w:val="center"/>
        </w:trPr>
        <w:tc>
          <w:tcPr>
            <w:tcW w:w="1584" w:type="pct"/>
            <w:noWrap/>
            <w:hideMark/>
          </w:tcPr>
          <w:p w14:paraId="29F47992" w14:textId="300250FD" w:rsidR="00ED1258" w:rsidRPr="004C7F2C" w:rsidRDefault="00F67239" w:rsidP="00631D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Green i</w:t>
            </w:r>
            <w:r w:rsidR="00ED1258" w:rsidRPr="004C7F2C">
              <w:rPr>
                <w:rFonts w:ascii="Times New Roman" w:hAnsi="Times New Roman" w:cs="Times New Roman"/>
                <w:color w:val="000000"/>
                <w:sz w:val="24"/>
                <w:szCs w:val="24"/>
              </w:rPr>
              <w:t>nnovation</w:t>
            </w:r>
          </w:p>
        </w:tc>
        <w:tc>
          <w:tcPr>
            <w:tcW w:w="904" w:type="pct"/>
            <w:noWrap/>
            <w:hideMark/>
          </w:tcPr>
          <w:p w14:paraId="22E8A1A5"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p>
        </w:tc>
        <w:tc>
          <w:tcPr>
            <w:tcW w:w="1566" w:type="pct"/>
            <w:noWrap/>
            <w:hideMark/>
          </w:tcPr>
          <w:p w14:paraId="518DF4FB" w14:textId="0A3AE9FE" w:rsidR="00ED1258" w:rsidRPr="004C7F2C" w:rsidRDefault="00F67239" w:rsidP="00631D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D1258" w:rsidRPr="004C7F2C">
              <w:rPr>
                <w:rFonts w:ascii="Times New Roman" w:hAnsi="Times New Roman" w:cs="Times New Roman"/>
                <w:color w:val="000000"/>
                <w:sz w:val="24"/>
                <w:szCs w:val="24"/>
              </w:rPr>
              <w:t>0.</w:t>
            </w:r>
            <w:r>
              <w:rPr>
                <w:rFonts w:ascii="Times New Roman" w:hAnsi="Times New Roman" w:cs="Times New Roman"/>
                <w:color w:val="000000"/>
                <w:sz w:val="24"/>
                <w:szCs w:val="24"/>
              </w:rPr>
              <w:t>2</w:t>
            </w:r>
            <w:r w:rsidR="00ED1258" w:rsidRPr="004C7F2C">
              <w:rPr>
                <w:rFonts w:ascii="Times New Roman" w:hAnsi="Times New Roman" w:cs="Times New Roman"/>
                <w:color w:val="000000"/>
                <w:sz w:val="24"/>
                <w:szCs w:val="24"/>
              </w:rPr>
              <w:t>0</w:t>
            </w:r>
            <w:r>
              <w:rPr>
                <w:rFonts w:ascii="Times New Roman" w:hAnsi="Times New Roman" w:cs="Times New Roman"/>
                <w:color w:val="000000"/>
                <w:sz w:val="24"/>
                <w:szCs w:val="24"/>
              </w:rPr>
              <w:t>5</w:t>
            </w:r>
          </w:p>
        </w:tc>
        <w:tc>
          <w:tcPr>
            <w:tcW w:w="946" w:type="pct"/>
          </w:tcPr>
          <w:p w14:paraId="4DFC2A4F" w14:textId="057B45E7" w:rsidR="00ED1258" w:rsidRPr="004C7F2C" w:rsidRDefault="00066913"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4C7F2C">
              <w:rPr>
                <w:rFonts w:ascii="Times New Roman" w:hAnsi="Times New Roman" w:cs="Times New Roman"/>
                <w:color w:val="000000"/>
                <w:sz w:val="24"/>
                <w:szCs w:val="24"/>
              </w:rPr>
              <w:t xml:space="preserve"> 0</w:t>
            </w:r>
            <w:r>
              <w:rPr>
                <w:rFonts w:ascii="Times New Roman" w:hAnsi="Times New Roman" w:cs="Times New Roman"/>
                <w:color w:val="000000"/>
                <w:sz w:val="24"/>
                <w:szCs w:val="24"/>
              </w:rPr>
              <w:t>9</w:t>
            </w:r>
            <w:r w:rsidRPr="004C7F2C">
              <w:rPr>
                <w:rFonts w:ascii="Times New Roman" w:hAnsi="Times New Roman" w:cs="Times New Roman"/>
                <w:color w:val="000000"/>
                <w:sz w:val="24"/>
                <w:szCs w:val="24"/>
              </w:rPr>
              <w:t>0</w:t>
            </w:r>
          </w:p>
        </w:tc>
      </w:tr>
      <w:tr w:rsidR="00ED1258" w:rsidRPr="004C7F2C" w14:paraId="6AA59449" w14:textId="77777777" w:rsidTr="00F67239">
        <w:trPr>
          <w:trHeight w:val="300"/>
          <w:jc w:val="center"/>
        </w:trPr>
        <w:tc>
          <w:tcPr>
            <w:tcW w:w="1584" w:type="pct"/>
            <w:noWrap/>
            <w:hideMark/>
          </w:tcPr>
          <w:p w14:paraId="66FDF1AC"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Organizational Performance</w:t>
            </w:r>
          </w:p>
        </w:tc>
        <w:tc>
          <w:tcPr>
            <w:tcW w:w="904" w:type="pct"/>
            <w:noWrap/>
            <w:hideMark/>
          </w:tcPr>
          <w:p w14:paraId="372D4A2C"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p>
        </w:tc>
        <w:tc>
          <w:tcPr>
            <w:tcW w:w="1566" w:type="pct"/>
            <w:noWrap/>
            <w:hideMark/>
          </w:tcPr>
          <w:p w14:paraId="5F834908" w14:textId="77777777" w:rsidR="00ED1258" w:rsidRPr="004C7F2C" w:rsidRDefault="00ED1258"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 </w:t>
            </w:r>
          </w:p>
        </w:tc>
        <w:tc>
          <w:tcPr>
            <w:tcW w:w="946" w:type="pct"/>
          </w:tcPr>
          <w:p w14:paraId="4A95A9F2" w14:textId="0358CBC6" w:rsidR="00ED1258" w:rsidRPr="004C7F2C" w:rsidRDefault="00066913" w:rsidP="00631D84">
            <w:pPr>
              <w:autoSpaceDE w:val="0"/>
              <w:autoSpaceDN w:val="0"/>
              <w:adjustRightInd w:val="0"/>
              <w:rPr>
                <w:rFonts w:ascii="Times New Roman" w:hAnsi="Times New Roman" w:cs="Times New Roman"/>
                <w:color w:val="000000"/>
                <w:sz w:val="24"/>
                <w:szCs w:val="24"/>
              </w:rPr>
            </w:pPr>
            <w:r w:rsidRPr="004C7F2C">
              <w:rPr>
                <w:rFonts w:ascii="Times New Roman" w:hAnsi="Times New Roman" w:cs="Times New Roman"/>
                <w:color w:val="000000"/>
                <w:sz w:val="24"/>
                <w:szCs w:val="24"/>
              </w:rPr>
              <w:t>0</w:t>
            </w:r>
            <w:r>
              <w:rPr>
                <w:rFonts w:ascii="Times New Roman" w:hAnsi="Times New Roman" w:cs="Times New Roman"/>
                <w:color w:val="000000"/>
                <w:sz w:val="24"/>
                <w:szCs w:val="24"/>
              </w:rPr>
              <w:t>.376</w:t>
            </w:r>
          </w:p>
        </w:tc>
      </w:tr>
    </w:tbl>
    <w:p w14:paraId="4608BD25" w14:textId="77777777" w:rsidR="008B3CDB" w:rsidRDefault="008B3CDB" w:rsidP="0066739C">
      <w:pPr>
        <w:spacing w:line="240" w:lineRule="auto"/>
        <w:jc w:val="both"/>
        <w:rPr>
          <w:rFonts w:ascii="Times New Roman" w:hAnsi="Times New Roman" w:cs="Times New Roman"/>
          <w:b/>
          <w:bCs/>
          <w:sz w:val="24"/>
          <w:szCs w:val="24"/>
        </w:rPr>
      </w:pPr>
    </w:p>
    <w:p w14:paraId="4AD4C787" w14:textId="62826877" w:rsidR="00EB3413" w:rsidRPr="00EB3413" w:rsidRDefault="00EB3413" w:rsidP="00DF5B02">
      <w:pPr>
        <w:spacing w:after="0" w:line="240" w:lineRule="auto"/>
        <w:jc w:val="both"/>
        <w:rPr>
          <w:rFonts w:ascii="Times New Roman" w:hAnsi="Times New Roman" w:cs="Times New Roman"/>
          <w:b/>
          <w:bCs/>
          <w:sz w:val="24"/>
          <w:szCs w:val="24"/>
        </w:rPr>
      </w:pPr>
      <w:r w:rsidRPr="00EB3413">
        <w:rPr>
          <w:rFonts w:ascii="Times New Roman" w:hAnsi="Times New Roman" w:cs="Times New Roman"/>
          <w:b/>
          <w:bCs/>
          <w:sz w:val="24"/>
          <w:szCs w:val="24"/>
        </w:rPr>
        <w:t>Discussion and conclusion</w:t>
      </w:r>
    </w:p>
    <w:p w14:paraId="2B6C33EE" w14:textId="6ACE0880" w:rsidR="00682B0D" w:rsidRPr="00682B0D" w:rsidRDefault="006474A0" w:rsidP="0066739C">
      <w:pPr>
        <w:spacing w:line="240" w:lineRule="auto"/>
        <w:jc w:val="both"/>
        <w:rPr>
          <w:rFonts w:ascii="Times New Roman" w:hAnsi="Times New Roman" w:cs="Times New Roman"/>
          <w:sz w:val="24"/>
          <w:szCs w:val="24"/>
        </w:rPr>
      </w:pPr>
      <w:r w:rsidRPr="006474A0">
        <w:rPr>
          <w:rFonts w:ascii="Times New Roman" w:hAnsi="Times New Roman" w:cs="Times New Roman"/>
          <w:sz w:val="24"/>
          <w:szCs w:val="24"/>
        </w:rPr>
        <w:lastRenderedPageBreak/>
        <w:t xml:space="preserve">This article is about </w:t>
      </w:r>
      <w:r w:rsidR="00F1516C">
        <w:rPr>
          <w:rFonts w:ascii="Times New Roman" w:hAnsi="Times New Roman" w:cs="Times New Roman"/>
          <w:sz w:val="24"/>
          <w:szCs w:val="24"/>
        </w:rPr>
        <w:t>finding</w:t>
      </w:r>
      <w:r w:rsidRPr="006474A0">
        <w:rPr>
          <w:rFonts w:ascii="Times New Roman" w:hAnsi="Times New Roman" w:cs="Times New Roman"/>
          <w:sz w:val="24"/>
          <w:szCs w:val="24"/>
        </w:rPr>
        <w:t xml:space="preserve"> out if and how a green organi</w:t>
      </w:r>
      <w:r>
        <w:rPr>
          <w:rFonts w:ascii="Times New Roman" w:hAnsi="Times New Roman" w:cs="Times New Roman"/>
          <w:sz w:val="24"/>
          <w:szCs w:val="24"/>
        </w:rPr>
        <w:t>z</w:t>
      </w:r>
      <w:r w:rsidRPr="006474A0">
        <w:rPr>
          <w:rFonts w:ascii="Times New Roman" w:hAnsi="Times New Roman" w:cs="Times New Roman"/>
          <w:sz w:val="24"/>
          <w:szCs w:val="24"/>
        </w:rPr>
        <w:t>ational culture and environmental performance are associated with superior organizational performance. We'll also look at how the relationship between environmental performance and green innovation is connected to the process of creating </w:t>
      </w:r>
      <w:r w:rsidR="00F1516C">
        <w:rPr>
          <w:rFonts w:ascii="Times New Roman" w:hAnsi="Times New Roman" w:cs="Times New Roman"/>
          <w:sz w:val="24"/>
          <w:szCs w:val="24"/>
        </w:rPr>
        <w:t xml:space="preserve">a </w:t>
      </w:r>
      <w:r w:rsidRPr="006474A0">
        <w:rPr>
          <w:rFonts w:ascii="Times New Roman" w:hAnsi="Times New Roman" w:cs="Times New Roman"/>
          <w:sz w:val="24"/>
          <w:szCs w:val="24"/>
        </w:rPr>
        <w:t>green organizational culture in manufacturing organi</w:t>
      </w:r>
      <w:r>
        <w:rPr>
          <w:rFonts w:ascii="Times New Roman" w:hAnsi="Times New Roman" w:cs="Times New Roman"/>
          <w:sz w:val="24"/>
          <w:szCs w:val="24"/>
        </w:rPr>
        <w:t>z</w:t>
      </w:r>
      <w:r w:rsidRPr="006474A0">
        <w:rPr>
          <w:rFonts w:ascii="Times New Roman" w:hAnsi="Times New Roman" w:cs="Times New Roman"/>
          <w:sz w:val="24"/>
          <w:szCs w:val="24"/>
        </w:rPr>
        <w:t>ations in Malaysia. Based on the results, it can be concluded that green organizational culture has a beneficial impact on manufacturing company performance in Malaysia. Although Wang (2019) reported similar findings, Chandra et al. (2021) showed a positive effect on performance by introducing a green organizational culture</w:t>
      </w:r>
      <w:r w:rsidR="00F1516C">
        <w:rPr>
          <w:rFonts w:ascii="Times New Roman" w:hAnsi="Times New Roman" w:cs="Times New Roman"/>
          <w:sz w:val="24"/>
          <w:szCs w:val="24"/>
        </w:rPr>
        <w:t>. In contrast,</w:t>
      </w:r>
      <w:r w:rsidRPr="006474A0">
        <w:rPr>
          <w:rFonts w:ascii="Times New Roman" w:hAnsi="Times New Roman" w:cs="Times New Roman"/>
          <w:sz w:val="24"/>
          <w:szCs w:val="24"/>
        </w:rPr>
        <w:t xml:space="preserve"> Sharma et al. (2021) determined that including green organizational culture leads to better overall business performance. Finally, </w:t>
      </w:r>
      <w:proofErr w:type="spellStart"/>
      <w:r w:rsidRPr="006474A0">
        <w:rPr>
          <w:rFonts w:ascii="Times New Roman" w:hAnsi="Times New Roman" w:cs="Times New Roman"/>
          <w:sz w:val="24"/>
          <w:szCs w:val="24"/>
        </w:rPr>
        <w:t>Sudaryati</w:t>
      </w:r>
      <w:proofErr w:type="spellEnd"/>
      <w:r w:rsidRPr="006474A0">
        <w:rPr>
          <w:rFonts w:ascii="Times New Roman" w:hAnsi="Times New Roman" w:cs="Times New Roman"/>
          <w:sz w:val="24"/>
          <w:szCs w:val="24"/>
        </w:rPr>
        <w:t xml:space="preserve"> et al. (2020) found that green organi</w:t>
      </w:r>
      <w:r>
        <w:rPr>
          <w:rFonts w:ascii="Times New Roman" w:hAnsi="Times New Roman" w:cs="Times New Roman"/>
          <w:sz w:val="24"/>
          <w:szCs w:val="24"/>
        </w:rPr>
        <w:t>z</w:t>
      </w:r>
      <w:r w:rsidRPr="006474A0">
        <w:rPr>
          <w:rFonts w:ascii="Times New Roman" w:hAnsi="Times New Roman" w:cs="Times New Roman"/>
          <w:sz w:val="24"/>
          <w:szCs w:val="24"/>
        </w:rPr>
        <w:t xml:space="preserve">ational culture significantly improves the Indonesian.  Like </w:t>
      </w:r>
      <w:proofErr w:type="spellStart"/>
      <w:r w:rsidRPr="006474A0">
        <w:rPr>
          <w:rFonts w:ascii="Times New Roman" w:hAnsi="Times New Roman" w:cs="Times New Roman"/>
          <w:sz w:val="24"/>
          <w:szCs w:val="24"/>
        </w:rPr>
        <w:t>Hadjri</w:t>
      </w:r>
      <w:proofErr w:type="spellEnd"/>
      <w:r w:rsidRPr="006474A0">
        <w:rPr>
          <w:rFonts w:ascii="Times New Roman" w:hAnsi="Times New Roman" w:cs="Times New Roman"/>
          <w:sz w:val="24"/>
          <w:szCs w:val="24"/>
        </w:rPr>
        <w:t xml:space="preserve"> et al. (2019) and Martinez-Conesa et al. (2017) discovered that green human resource management and green organi</w:t>
      </w:r>
      <w:r>
        <w:rPr>
          <w:rFonts w:ascii="Times New Roman" w:hAnsi="Times New Roman" w:cs="Times New Roman"/>
          <w:sz w:val="24"/>
          <w:szCs w:val="24"/>
        </w:rPr>
        <w:t>z</w:t>
      </w:r>
      <w:r w:rsidRPr="006474A0">
        <w:rPr>
          <w:rFonts w:ascii="Times New Roman" w:hAnsi="Times New Roman" w:cs="Times New Roman"/>
          <w:sz w:val="24"/>
          <w:szCs w:val="24"/>
        </w:rPr>
        <w:t>ational culture serve as constraints for a business that may help align its model. This research fills the gap by revealing the impact of environmental performance on the level of green organi</w:t>
      </w:r>
      <w:r>
        <w:rPr>
          <w:rFonts w:ascii="Times New Roman" w:hAnsi="Times New Roman" w:cs="Times New Roman"/>
          <w:sz w:val="24"/>
          <w:szCs w:val="24"/>
        </w:rPr>
        <w:t>z</w:t>
      </w:r>
      <w:r w:rsidRPr="006474A0">
        <w:rPr>
          <w:rFonts w:ascii="Times New Roman" w:hAnsi="Times New Roman" w:cs="Times New Roman"/>
          <w:sz w:val="24"/>
          <w:szCs w:val="24"/>
        </w:rPr>
        <w:t>ational culture. Meanwhile, green organi</w:t>
      </w:r>
      <w:r>
        <w:rPr>
          <w:rFonts w:ascii="Times New Roman" w:hAnsi="Times New Roman" w:cs="Times New Roman"/>
          <w:sz w:val="24"/>
          <w:szCs w:val="24"/>
        </w:rPr>
        <w:t>z</w:t>
      </w:r>
      <w:r w:rsidRPr="006474A0">
        <w:rPr>
          <w:rFonts w:ascii="Times New Roman" w:hAnsi="Times New Roman" w:cs="Times New Roman"/>
          <w:sz w:val="24"/>
          <w:szCs w:val="24"/>
        </w:rPr>
        <w:t>ational culture significantly determines that green innovation leads to organi</w:t>
      </w:r>
      <w:r>
        <w:rPr>
          <w:rFonts w:ascii="Times New Roman" w:hAnsi="Times New Roman" w:cs="Times New Roman"/>
          <w:sz w:val="24"/>
          <w:szCs w:val="24"/>
        </w:rPr>
        <w:t>z</w:t>
      </w:r>
      <w:r w:rsidRPr="006474A0">
        <w:rPr>
          <w:rFonts w:ascii="Times New Roman" w:hAnsi="Times New Roman" w:cs="Times New Roman"/>
          <w:sz w:val="24"/>
          <w:szCs w:val="24"/>
        </w:rPr>
        <w:t>ational performance.</w:t>
      </w:r>
      <w:r w:rsidR="00025B41">
        <w:rPr>
          <w:rFonts w:ascii="Times New Roman" w:hAnsi="Times New Roman" w:cs="Times New Roman"/>
          <w:sz w:val="24"/>
          <w:szCs w:val="24"/>
        </w:rPr>
        <w:t xml:space="preserve"> </w:t>
      </w:r>
      <w:r w:rsidR="00006878" w:rsidRPr="00006878">
        <w:rPr>
          <w:rFonts w:ascii="Times New Roman" w:hAnsi="Times New Roman" w:cs="Times New Roman"/>
          <w:sz w:val="24"/>
          <w:szCs w:val="24"/>
        </w:rPr>
        <w:t xml:space="preserve">The organization's environmental performance increases considerably due to these measures. </w:t>
      </w:r>
      <w:proofErr w:type="gramStart"/>
      <w:r w:rsidR="00006878" w:rsidRPr="00006878">
        <w:rPr>
          <w:rFonts w:ascii="Times New Roman" w:hAnsi="Times New Roman" w:cs="Times New Roman"/>
          <w:sz w:val="24"/>
          <w:szCs w:val="24"/>
        </w:rPr>
        <w:t>Similar to</w:t>
      </w:r>
      <w:proofErr w:type="gramEnd"/>
      <w:r w:rsidR="00006878" w:rsidRPr="00006878">
        <w:rPr>
          <w:rFonts w:ascii="Times New Roman" w:hAnsi="Times New Roman" w:cs="Times New Roman"/>
          <w:sz w:val="24"/>
          <w:szCs w:val="24"/>
        </w:rPr>
        <w:t xml:space="preserve"> </w:t>
      </w:r>
      <w:proofErr w:type="spellStart"/>
      <w:r w:rsidR="00006878" w:rsidRPr="00006878">
        <w:rPr>
          <w:rFonts w:ascii="Times New Roman" w:hAnsi="Times New Roman" w:cs="Times New Roman"/>
          <w:sz w:val="24"/>
          <w:szCs w:val="24"/>
        </w:rPr>
        <w:t>Huyen</w:t>
      </w:r>
      <w:proofErr w:type="spellEnd"/>
      <w:r w:rsidR="00006878" w:rsidRPr="00006878">
        <w:rPr>
          <w:rFonts w:ascii="Times New Roman" w:hAnsi="Times New Roman" w:cs="Times New Roman"/>
          <w:sz w:val="24"/>
          <w:szCs w:val="24"/>
        </w:rPr>
        <w:t xml:space="preserve"> Huynh (2020), we concluded that an organization's performance improves substantially when it improves environmental performance. Despite this, </w:t>
      </w:r>
      <w:proofErr w:type="spellStart"/>
      <w:r w:rsidR="00006878" w:rsidRPr="00006878">
        <w:rPr>
          <w:rFonts w:ascii="Times New Roman" w:hAnsi="Times New Roman" w:cs="Times New Roman"/>
          <w:sz w:val="24"/>
          <w:szCs w:val="24"/>
        </w:rPr>
        <w:t>Fitria</w:t>
      </w:r>
      <w:proofErr w:type="spellEnd"/>
      <w:r w:rsidR="00006878" w:rsidRPr="00006878">
        <w:rPr>
          <w:rFonts w:ascii="Times New Roman" w:hAnsi="Times New Roman" w:cs="Times New Roman"/>
          <w:sz w:val="24"/>
          <w:szCs w:val="24"/>
        </w:rPr>
        <w:t xml:space="preserve"> (2021) showed that </w:t>
      </w:r>
      <w:r w:rsidR="00F1516C">
        <w:rPr>
          <w:rFonts w:ascii="Times New Roman" w:hAnsi="Times New Roman" w:cs="Times New Roman"/>
          <w:sz w:val="24"/>
          <w:szCs w:val="24"/>
        </w:rPr>
        <w:t>organizational performance measurement</w:t>
      </w:r>
      <w:r w:rsidR="00006878" w:rsidRPr="00006878">
        <w:rPr>
          <w:rFonts w:ascii="Times New Roman" w:hAnsi="Times New Roman" w:cs="Times New Roman"/>
          <w:sz w:val="24"/>
          <w:szCs w:val="24"/>
        </w:rPr>
        <w:t xml:space="preserve"> did not depend on environmental tactics. More to the point, the pursuit of green innovation improves organizational effectiveness considerably. The findings support those of El-</w:t>
      </w:r>
      <w:proofErr w:type="spellStart"/>
      <w:r w:rsidR="00006878" w:rsidRPr="00006878">
        <w:rPr>
          <w:rFonts w:ascii="Times New Roman" w:hAnsi="Times New Roman" w:cs="Times New Roman"/>
          <w:sz w:val="24"/>
          <w:szCs w:val="24"/>
        </w:rPr>
        <w:t>Kassar</w:t>
      </w:r>
      <w:proofErr w:type="spellEnd"/>
      <w:r w:rsidR="00006878" w:rsidRPr="00006878">
        <w:rPr>
          <w:rFonts w:ascii="Times New Roman" w:hAnsi="Times New Roman" w:cs="Times New Roman"/>
          <w:sz w:val="24"/>
          <w:szCs w:val="24"/>
        </w:rPr>
        <w:t xml:space="preserve"> &amp; Singh (2019), </w:t>
      </w:r>
      <w:proofErr w:type="spellStart"/>
      <w:r w:rsidR="00006878" w:rsidRPr="00006878">
        <w:rPr>
          <w:rFonts w:ascii="Times New Roman" w:hAnsi="Times New Roman" w:cs="Times New Roman"/>
          <w:sz w:val="24"/>
          <w:szCs w:val="24"/>
        </w:rPr>
        <w:t>Ifrim</w:t>
      </w:r>
      <w:proofErr w:type="spellEnd"/>
      <w:r w:rsidR="00006878" w:rsidRPr="00006878">
        <w:rPr>
          <w:rFonts w:ascii="Times New Roman" w:hAnsi="Times New Roman" w:cs="Times New Roman"/>
          <w:sz w:val="24"/>
          <w:szCs w:val="24"/>
        </w:rPr>
        <w:t xml:space="preserve"> et al. (2018), and Wang et al. (2021), who showed that green innovation c</w:t>
      </w:r>
      <w:r w:rsidR="00F1516C">
        <w:rPr>
          <w:rFonts w:ascii="Times New Roman" w:hAnsi="Times New Roman" w:cs="Times New Roman"/>
          <w:sz w:val="24"/>
          <w:szCs w:val="24"/>
        </w:rPr>
        <w:t>ould</w:t>
      </w:r>
      <w:r w:rsidR="00006878" w:rsidRPr="00006878">
        <w:rPr>
          <w:rFonts w:ascii="Times New Roman" w:hAnsi="Times New Roman" w:cs="Times New Roman"/>
          <w:sz w:val="24"/>
          <w:szCs w:val="24"/>
        </w:rPr>
        <w:t xml:space="preserve"> help businesses gain a competitive edge.</w:t>
      </w:r>
      <w:r w:rsidR="00025B41">
        <w:rPr>
          <w:rFonts w:ascii="Times New Roman" w:hAnsi="Times New Roman" w:cs="Times New Roman"/>
          <w:sz w:val="24"/>
          <w:szCs w:val="24"/>
        </w:rPr>
        <w:t xml:space="preserve"> </w:t>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r w:rsidR="00025B41">
        <w:rPr>
          <w:rFonts w:ascii="Times New Roman" w:hAnsi="Times New Roman" w:cs="Times New Roman"/>
          <w:sz w:val="24"/>
          <w:szCs w:val="24"/>
        </w:rPr>
        <w:tab/>
      </w:r>
    </w:p>
    <w:p w14:paraId="09B6B726" w14:textId="119943EC" w:rsidR="00CD0527" w:rsidRDefault="002B7E99" w:rsidP="00DF5B02">
      <w:pPr>
        <w:spacing w:after="0" w:line="240" w:lineRule="auto"/>
        <w:jc w:val="both"/>
        <w:rPr>
          <w:rFonts w:ascii="Times New Roman" w:hAnsi="Times New Roman" w:cs="Times New Roman"/>
          <w:b/>
          <w:bCs/>
          <w:sz w:val="24"/>
          <w:szCs w:val="24"/>
        </w:rPr>
      </w:pPr>
      <w:r w:rsidRPr="002B7E99">
        <w:rPr>
          <w:rFonts w:ascii="Times New Roman" w:hAnsi="Times New Roman" w:cs="Times New Roman"/>
          <w:b/>
          <w:bCs/>
          <w:sz w:val="24"/>
          <w:szCs w:val="24"/>
        </w:rPr>
        <w:t>Implications of the study</w:t>
      </w:r>
    </w:p>
    <w:p w14:paraId="5604BD35" w14:textId="67D1F033" w:rsidR="003100A1" w:rsidRPr="003100A1" w:rsidRDefault="00735A76" w:rsidP="0066739C">
      <w:pPr>
        <w:spacing w:line="240" w:lineRule="auto"/>
        <w:jc w:val="both"/>
        <w:rPr>
          <w:rFonts w:ascii="Times New Roman" w:hAnsi="Times New Roman" w:cs="Times New Roman"/>
          <w:sz w:val="24"/>
          <w:szCs w:val="24"/>
        </w:rPr>
      </w:pPr>
      <w:r w:rsidRPr="00735A76">
        <w:rPr>
          <w:rFonts w:ascii="Times New Roman" w:hAnsi="Times New Roman" w:cs="Times New Roman"/>
          <w:sz w:val="24"/>
          <w:szCs w:val="24"/>
        </w:rPr>
        <w:t xml:space="preserve">A significant contribution to theoretical understanding is the combination of </w:t>
      </w:r>
      <w:proofErr w:type="gramStart"/>
      <w:r w:rsidRPr="00735A76">
        <w:rPr>
          <w:rFonts w:ascii="Times New Roman" w:hAnsi="Times New Roman" w:cs="Times New Roman"/>
          <w:sz w:val="24"/>
          <w:szCs w:val="24"/>
        </w:rPr>
        <w:t>particular types</w:t>
      </w:r>
      <w:proofErr w:type="gramEnd"/>
      <w:r w:rsidRPr="00735A76">
        <w:rPr>
          <w:rFonts w:ascii="Times New Roman" w:hAnsi="Times New Roman" w:cs="Times New Roman"/>
          <w:sz w:val="24"/>
          <w:szCs w:val="24"/>
        </w:rPr>
        <w:t xml:space="preserve"> of research results that provide new knowledge and insight to a problem that is considered essential for increasing firm performance. This study provides a novel and groundbreaking insight based on empirical data on green organi</w:t>
      </w:r>
      <w:r>
        <w:rPr>
          <w:rFonts w:ascii="Times New Roman" w:hAnsi="Times New Roman" w:cs="Times New Roman"/>
          <w:sz w:val="24"/>
          <w:szCs w:val="24"/>
        </w:rPr>
        <w:t>z</w:t>
      </w:r>
      <w:r w:rsidRPr="00735A76">
        <w:rPr>
          <w:rFonts w:ascii="Times New Roman" w:hAnsi="Times New Roman" w:cs="Times New Roman"/>
          <w:sz w:val="24"/>
          <w:szCs w:val="24"/>
        </w:rPr>
        <w:t>ational culture, environmental performance, green innovation, and organi</w:t>
      </w:r>
      <w:r>
        <w:rPr>
          <w:rFonts w:ascii="Times New Roman" w:hAnsi="Times New Roman" w:cs="Times New Roman"/>
          <w:sz w:val="24"/>
          <w:szCs w:val="24"/>
        </w:rPr>
        <w:t>z</w:t>
      </w:r>
      <w:r w:rsidRPr="00735A76">
        <w:rPr>
          <w:rFonts w:ascii="Times New Roman" w:hAnsi="Times New Roman" w:cs="Times New Roman"/>
          <w:sz w:val="24"/>
          <w:szCs w:val="24"/>
        </w:rPr>
        <w:t>ational performance. This research has relevance to practitioners, researchers, policymakers, and managers alike. The result is that because of its role in the association between green organi</w:t>
      </w:r>
      <w:r>
        <w:rPr>
          <w:rFonts w:ascii="Times New Roman" w:hAnsi="Times New Roman" w:cs="Times New Roman"/>
          <w:sz w:val="24"/>
          <w:szCs w:val="24"/>
        </w:rPr>
        <w:t>z</w:t>
      </w:r>
      <w:r w:rsidRPr="00735A76">
        <w:rPr>
          <w:rFonts w:ascii="Times New Roman" w:hAnsi="Times New Roman" w:cs="Times New Roman"/>
          <w:sz w:val="24"/>
          <w:szCs w:val="24"/>
        </w:rPr>
        <w:t>ational culture and organi</w:t>
      </w:r>
      <w:r>
        <w:rPr>
          <w:rFonts w:ascii="Times New Roman" w:hAnsi="Times New Roman" w:cs="Times New Roman"/>
          <w:sz w:val="24"/>
          <w:szCs w:val="24"/>
        </w:rPr>
        <w:t>z</w:t>
      </w:r>
      <w:r w:rsidRPr="00735A76">
        <w:rPr>
          <w:rFonts w:ascii="Times New Roman" w:hAnsi="Times New Roman" w:cs="Times New Roman"/>
          <w:sz w:val="24"/>
          <w:szCs w:val="24"/>
        </w:rPr>
        <w:t>ational performance</w:t>
      </w:r>
      <w:r w:rsidR="00F1516C">
        <w:rPr>
          <w:rFonts w:ascii="Times New Roman" w:hAnsi="Times New Roman" w:cs="Times New Roman"/>
          <w:sz w:val="24"/>
          <w:szCs w:val="24"/>
        </w:rPr>
        <w:t xml:space="preserve"> and</w:t>
      </w:r>
      <w:r w:rsidRPr="00735A76">
        <w:rPr>
          <w:rFonts w:ascii="Times New Roman" w:hAnsi="Times New Roman" w:cs="Times New Roman"/>
          <w:sz w:val="24"/>
          <w:szCs w:val="24"/>
        </w:rPr>
        <w:t xml:space="preserve"> the mediation effect of environmental performance and green innovation, the theory's assumptions help determine the association between green organi</w:t>
      </w:r>
      <w:r w:rsidR="00B46A04">
        <w:rPr>
          <w:rFonts w:ascii="Times New Roman" w:hAnsi="Times New Roman" w:cs="Times New Roman"/>
          <w:sz w:val="24"/>
          <w:szCs w:val="24"/>
        </w:rPr>
        <w:t>z</w:t>
      </w:r>
      <w:r w:rsidRPr="00735A76">
        <w:rPr>
          <w:rFonts w:ascii="Times New Roman" w:hAnsi="Times New Roman" w:cs="Times New Roman"/>
          <w:sz w:val="24"/>
          <w:szCs w:val="24"/>
        </w:rPr>
        <w:t>ational culture and organi</w:t>
      </w:r>
      <w:r w:rsidR="00B46A04">
        <w:rPr>
          <w:rFonts w:ascii="Times New Roman" w:hAnsi="Times New Roman" w:cs="Times New Roman"/>
          <w:sz w:val="24"/>
          <w:szCs w:val="24"/>
        </w:rPr>
        <w:t>z</w:t>
      </w:r>
      <w:r w:rsidRPr="00735A76">
        <w:rPr>
          <w:rFonts w:ascii="Times New Roman" w:hAnsi="Times New Roman" w:cs="Times New Roman"/>
          <w:sz w:val="24"/>
          <w:szCs w:val="24"/>
        </w:rPr>
        <w:t>ational performance.  Various mediators used in previous study related to green organi</w:t>
      </w:r>
      <w:r w:rsidR="00B46A04">
        <w:rPr>
          <w:rFonts w:ascii="Times New Roman" w:hAnsi="Times New Roman" w:cs="Times New Roman"/>
          <w:sz w:val="24"/>
          <w:szCs w:val="24"/>
        </w:rPr>
        <w:t>z</w:t>
      </w:r>
      <w:r w:rsidRPr="00735A76">
        <w:rPr>
          <w:rFonts w:ascii="Times New Roman" w:hAnsi="Times New Roman" w:cs="Times New Roman"/>
          <w:sz w:val="24"/>
          <w:szCs w:val="24"/>
        </w:rPr>
        <w:t>ational culture and firm performance (Chandra et al., 2021; Al-</w:t>
      </w:r>
      <w:proofErr w:type="spellStart"/>
      <w:r w:rsidRPr="00735A76">
        <w:rPr>
          <w:rFonts w:ascii="Times New Roman" w:hAnsi="Times New Roman" w:cs="Times New Roman"/>
          <w:sz w:val="24"/>
          <w:szCs w:val="24"/>
        </w:rPr>
        <w:t>Swidi</w:t>
      </w:r>
      <w:proofErr w:type="spellEnd"/>
      <w:r w:rsidRPr="00735A76">
        <w:rPr>
          <w:rFonts w:ascii="Times New Roman" w:hAnsi="Times New Roman" w:cs="Times New Roman"/>
          <w:sz w:val="24"/>
          <w:szCs w:val="24"/>
        </w:rPr>
        <w:t xml:space="preserve"> et al., 2021). This research furthers existing literature to explore how environmental sustainability, green organi</w:t>
      </w:r>
      <w:r w:rsidR="00B46A04">
        <w:rPr>
          <w:rFonts w:ascii="Times New Roman" w:hAnsi="Times New Roman" w:cs="Times New Roman"/>
          <w:sz w:val="24"/>
          <w:szCs w:val="24"/>
        </w:rPr>
        <w:t>z</w:t>
      </w:r>
      <w:r w:rsidRPr="00735A76">
        <w:rPr>
          <w:rFonts w:ascii="Times New Roman" w:hAnsi="Times New Roman" w:cs="Times New Roman"/>
          <w:sz w:val="24"/>
          <w:szCs w:val="24"/>
        </w:rPr>
        <w:t xml:space="preserve">ational culture, green innovation, and success of the organization are all related </w:t>
      </w:r>
      <w:proofErr w:type="gramStart"/>
      <w:r w:rsidRPr="00735A76">
        <w:rPr>
          <w:rFonts w:ascii="Times New Roman" w:hAnsi="Times New Roman" w:cs="Times New Roman"/>
          <w:sz w:val="24"/>
          <w:szCs w:val="24"/>
        </w:rPr>
        <w:t>in light of</w:t>
      </w:r>
      <w:proofErr w:type="gramEnd"/>
      <w:r w:rsidRPr="00735A76">
        <w:rPr>
          <w:rFonts w:ascii="Times New Roman" w:hAnsi="Times New Roman" w:cs="Times New Roman"/>
          <w:sz w:val="24"/>
          <w:szCs w:val="24"/>
        </w:rPr>
        <w:t xml:space="preserve"> the Malaysian manufacturing sector. This study provided previously unknown methods of measuring organi</w:t>
      </w:r>
      <w:r w:rsidR="00B46A04">
        <w:rPr>
          <w:rFonts w:ascii="Times New Roman" w:hAnsi="Times New Roman" w:cs="Times New Roman"/>
          <w:sz w:val="24"/>
          <w:szCs w:val="24"/>
        </w:rPr>
        <w:t>z</w:t>
      </w:r>
      <w:r w:rsidRPr="00735A76">
        <w:rPr>
          <w:rFonts w:ascii="Times New Roman" w:hAnsi="Times New Roman" w:cs="Times New Roman"/>
          <w:sz w:val="24"/>
          <w:szCs w:val="24"/>
        </w:rPr>
        <w:t xml:space="preserve">ational effectiveness and included a comparative analysis on the industrial sector. This research is particularly interesting because it describes </w:t>
      </w:r>
      <w:r w:rsidR="00F1516C">
        <w:rPr>
          <w:rFonts w:ascii="Times New Roman" w:hAnsi="Times New Roman" w:cs="Times New Roman"/>
          <w:sz w:val="24"/>
          <w:szCs w:val="24"/>
        </w:rPr>
        <w:t>major industrial companies' internal and external mechanism</w:t>
      </w:r>
      <w:r w:rsidRPr="00735A76">
        <w:rPr>
          <w:rFonts w:ascii="Times New Roman" w:hAnsi="Times New Roman" w:cs="Times New Roman"/>
          <w:sz w:val="24"/>
          <w:szCs w:val="24"/>
        </w:rPr>
        <w:t>s that regulate organi</w:t>
      </w:r>
      <w:r w:rsidR="00B46A04">
        <w:rPr>
          <w:rFonts w:ascii="Times New Roman" w:hAnsi="Times New Roman" w:cs="Times New Roman"/>
          <w:sz w:val="24"/>
          <w:szCs w:val="24"/>
        </w:rPr>
        <w:t>z</w:t>
      </w:r>
      <w:r w:rsidRPr="00735A76">
        <w:rPr>
          <w:rFonts w:ascii="Times New Roman" w:hAnsi="Times New Roman" w:cs="Times New Roman"/>
          <w:sz w:val="24"/>
          <w:szCs w:val="24"/>
        </w:rPr>
        <w:t>ational culture, environmental performance, and green innovation in their performance.</w:t>
      </w:r>
      <w:r w:rsidR="00025B41">
        <w:rPr>
          <w:rFonts w:ascii="Times New Roman" w:hAnsi="Times New Roman" w:cs="Times New Roman"/>
          <w:sz w:val="24"/>
          <w:szCs w:val="24"/>
        </w:rPr>
        <w:tab/>
      </w:r>
    </w:p>
    <w:p w14:paraId="1657737E" w14:textId="14E228ED" w:rsidR="003100A1" w:rsidRPr="00BC2253" w:rsidRDefault="00BC2253" w:rsidP="00DF5B02">
      <w:pPr>
        <w:spacing w:after="0" w:line="240" w:lineRule="auto"/>
        <w:jc w:val="both"/>
        <w:rPr>
          <w:rFonts w:ascii="Times New Roman" w:hAnsi="Times New Roman" w:cs="Times New Roman"/>
          <w:b/>
          <w:bCs/>
          <w:sz w:val="24"/>
          <w:szCs w:val="24"/>
        </w:rPr>
      </w:pPr>
      <w:r w:rsidRPr="00BC2253">
        <w:rPr>
          <w:rFonts w:ascii="Times New Roman" w:eastAsia="CharisSIL-Italic" w:hAnsi="Times New Roman" w:cs="Times New Roman"/>
          <w:b/>
          <w:bCs/>
          <w:sz w:val="24"/>
          <w:szCs w:val="24"/>
        </w:rPr>
        <w:t xml:space="preserve">Limitations and future </w:t>
      </w:r>
      <w:r>
        <w:rPr>
          <w:rFonts w:ascii="Times New Roman" w:eastAsia="CharisSIL-Italic" w:hAnsi="Times New Roman" w:cs="Times New Roman"/>
          <w:b/>
          <w:bCs/>
          <w:sz w:val="24"/>
          <w:szCs w:val="24"/>
        </w:rPr>
        <w:t>study</w:t>
      </w:r>
      <w:r w:rsidR="00E4037A">
        <w:rPr>
          <w:rFonts w:ascii="Times New Roman" w:eastAsia="CharisSIL-Italic" w:hAnsi="Times New Roman" w:cs="Times New Roman"/>
          <w:b/>
          <w:bCs/>
          <w:sz w:val="24"/>
          <w:szCs w:val="24"/>
        </w:rPr>
        <w:t xml:space="preserve"> </w:t>
      </w:r>
    </w:p>
    <w:p w14:paraId="3A0D9E4C" w14:textId="6926896B" w:rsidR="00DA2A95" w:rsidRPr="00DA2A95" w:rsidRDefault="00DA2A95" w:rsidP="0066739C">
      <w:pPr>
        <w:spacing w:line="240" w:lineRule="auto"/>
        <w:jc w:val="both"/>
        <w:rPr>
          <w:rFonts w:ascii="Times New Roman" w:hAnsi="Times New Roman" w:cs="Times New Roman"/>
          <w:sz w:val="24"/>
          <w:szCs w:val="24"/>
        </w:rPr>
      </w:pPr>
      <w:r w:rsidRPr="00DA2A95">
        <w:rPr>
          <w:rFonts w:ascii="Times New Roman" w:hAnsi="Times New Roman" w:cs="Times New Roman"/>
          <w:sz w:val="24"/>
          <w:szCs w:val="24"/>
        </w:rPr>
        <w:t>Currently, there are limitations to the study. This research showed that having green organi</w:t>
      </w:r>
      <w:r>
        <w:rPr>
          <w:rFonts w:ascii="Times New Roman" w:hAnsi="Times New Roman" w:cs="Times New Roman"/>
          <w:sz w:val="24"/>
          <w:szCs w:val="24"/>
        </w:rPr>
        <w:t>z</w:t>
      </w:r>
      <w:r w:rsidRPr="00DA2A95">
        <w:rPr>
          <w:rFonts w:ascii="Times New Roman" w:hAnsi="Times New Roman" w:cs="Times New Roman"/>
          <w:sz w:val="24"/>
          <w:szCs w:val="24"/>
        </w:rPr>
        <w:t xml:space="preserve">ational culture, as well as being environmentally conscious and developing green innovation, may have a positive impact on manufacturing sectors in Malaysia. It is also essential to do further research in order to examine other variables that affect the firm's business performance. Also, it's important to </w:t>
      </w:r>
      <w:r w:rsidRPr="00DA2A95">
        <w:rPr>
          <w:rFonts w:ascii="Times New Roman" w:hAnsi="Times New Roman" w:cs="Times New Roman"/>
          <w:sz w:val="24"/>
          <w:szCs w:val="24"/>
        </w:rPr>
        <w:lastRenderedPageBreak/>
        <w:t>note that only those from the manufacturing sector were part of the study's sample. That implies other sectors should exercise extreme caution when applying these results since there are perhaps significant variations across industries that may alter the effect of these variables. Additionally, the data utili</w:t>
      </w:r>
      <w:r>
        <w:rPr>
          <w:rFonts w:ascii="Times New Roman" w:hAnsi="Times New Roman" w:cs="Times New Roman"/>
          <w:sz w:val="24"/>
          <w:szCs w:val="24"/>
        </w:rPr>
        <w:t>z</w:t>
      </w:r>
      <w:r w:rsidRPr="00DA2A95">
        <w:rPr>
          <w:rFonts w:ascii="Times New Roman" w:hAnsi="Times New Roman" w:cs="Times New Roman"/>
          <w:sz w:val="24"/>
          <w:szCs w:val="24"/>
        </w:rPr>
        <w:t>ed here is sourced from several Malaysian states</w:t>
      </w:r>
      <w:r w:rsidR="00F1516C">
        <w:rPr>
          <w:rFonts w:ascii="Times New Roman" w:hAnsi="Times New Roman" w:cs="Times New Roman"/>
          <w:sz w:val="24"/>
          <w:szCs w:val="24"/>
        </w:rPr>
        <w:t>,</w:t>
      </w:r>
      <w:r w:rsidRPr="00DA2A95">
        <w:rPr>
          <w:rFonts w:ascii="Times New Roman" w:hAnsi="Times New Roman" w:cs="Times New Roman"/>
          <w:sz w:val="24"/>
          <w:szCs w:val="24"/>
        </w:rPr>
        <w:t xml:space="preserve"> including Johor, Selangor, Malacca, and Kedah, all of which have diverse and distinct manufacturing sectors. The development of a specific technology will, however, vary depending on industries and regions. This same research may be done in other regions throughout the country, allowing for comparison and gathering of additional information.</w:t>
      </w:r>
      <w:r w:rsidR="00CE795C">
        <w:rPr>
          <w:rFonts w:ascii="Times New Roman" w:hAnsi="Times New Roman" w:cs="Times New Roman"/>
          <w:sz w:val="24"/>
          <w:szCs w:val="24"/>
        </w:rPr>
        <w:t xml:space="preserve"> </w:t>
      </w:r>
      <w:r w:rsidR="00D35CC1">
        <w:rPr>
          <w:rFonts w:ascii="Times New Roman" w:hAnsi="Times New Roman" w:cs="Times New Roman"/>
          <w:sz w:val="24"/>
          <w:szCs w:val="24"/>
        </w:rPr>
        <w:t xml:space="preserve"> </w:t>
      </w:r>
      <w:r w:rsidR="00F619B3">
        <w:rPr>
          <w:rFonts w:ascii="Times New Roman" w:hAnsi="Times New Roman" w:cs="Times New Roman"/>
          <w:sz w:val="24"/>
          <w:szCs w:val="24"/>
        </w:rPr>
        <w:t xml:space="preserve"> </w:t>
      </w:r>
      <w:r w:rsidR="006052A5">
        <w:rPr>
          <w:rFonts w:ascii="Times New Roman" w:hAnsi="Times New Roman" w:cs="Times New Roman"/>
          <w:sz w:val="24"/>
          <w:szCs w:val="24"/>
        </w:rPr>
        <w:t xml:space="preserve"> </w:t>
      </w:r>
      <w:r w:rsidR="00025CB6">
        <w:rPr>
          <w:rFonts w:ascii="Times New Roman" w:hAnsi="Times New Roman" w:cs="Times New Roman"/>
          <w:sz w:val="24"/>
          <w:szCs w:val="24"/>
        </w:rPr>
        <w:t xml:space="preserve"> </w:t>
      </w:r>
      <w:r w:rsidR="003F23C2">
        <w:rPr>
          <w:rFonts w:ascii="Times New Roman" w:hAnsi="Times New Roman" w:cs="Times New Roman"/>
          <w:sz w:val="24"/>
          <w:szCs w:val="24"/>
        </w:rPr>
        <w:t xml:space="preserve"> </w:t>
      </w:r>
      <w:r w:rsidR="009238B7">
        <w:rPr>
          <w:rFonts w:ascii="Times New Roman" w:hAnsi="Times New Roman" w:cs="Times New Roman"/>
          <w:sz w:val="24"/>
          <w:szCs w:val="24"/>
        </w:rPr>
        <w:t xml:space="preserve"> </w:t>
      </w:r>
      <w:r w:rsidR="00967D5D">
        <w:rPr>
          <w:rFonts w:ascii="Times New Roman" w:hAnsi="Times New Roman" w:cs="Times New Roman"/>
          <w:sz w:val="24"/>
          <w:szCs w:val="24"/>
        </w:rPr>
        <w:t xml:space="preserve"> </w:t>
      </w:r>
      <w:r w:rsidR="00597A76">
        <w:rPr>
          <w:rFonts w:ascii="Times New Roman" w:hAnsi="Times New Roman" w:cs="Times New Roman"/>
          <w:sz w:val="24"/>
          <w:szCs w:val="24"/>
        </w:rPr>
        <w:t xml:space="preserve"> </w:t>
      </w:r>
      <w:r w:rsidR="00FB22F1">
        <w:rPr>
          <w:rFonts w:ascii="Times New Roman" w:hAnsi="Times New Roman" w:cs="Times New Roman"/>
          <w:sz w:val="24"/>
          <w:szCs w:val="24"/>
        </w:rPr>
        <w:t xml:space="preserve"> </w:t>
      </w:r>
      <w:r w:rsidR="003B25A3">
        <w:rPr>
          <w:rFonts w:ascii="Times New Roman" w:hAnsi="Times New Roman" w:cs="Times New Roman"/>
          <w:sz w:val="24"/>
          <w:szCs w:val="24"/>
        </w:rPr>
        <w:t xml:space="preserve"> </w:t>
      </w:r>
      <w:r w:rsidR="00777621">
        <w:rPr>
          <w:rFonts w:ascii="Times New Roman" w:hAnsi="Times New Roman" w:cs="Times New Roman"/>
          <w:sz w:val="24"/>
          <w:szCs w:val="24"/>
        </w:rPr>
        <w:t xml:space="preserve"> </w:t>
      </w:r>
      <w:r w:rsidR="00D6443F">
        <w:rPr>
          <w:rFonts w:ascii="Times New Roman" w:hAnsi="Times New Roman" w:cs="Times New Roman"/>
          <w:sz w:val="24"/>
          <w:szCs w:val="24"/>
        </w:rPr>
        <w:t xml:space="preserve"> </w:t>
      </w:r>
      <w:r w:rsidR="009966B2">
        <w:rPr>
          <w:rFonts w:ascii="Times New Roman" w:hAnsi="Times New Roman" w:cs="Times New Roman"/>
          <w:sz w:val="24"/>
          <w:szCs w:val="24"/>
        </w:rPr>
        <w:t xml:space="preserve"> </w:t>
      </w:r>
      <w:r w:rsidR="009E6A54">
        <w:rPr>
          <w:rFonts w:ascii="Times New Roman" w:hAnsi="Times New Roman" w:cs="Times New Roman"/>
          <w:sz w:val="24"/>
          <w:szCs w:val="24"/>
        </w:rPr>
        <w:t xml:space="preserve"> </w:t>
      </w:r>
      <w:r w:rsidR="000D431D">
        <w:rPr>
          <w:rFonts w:ascii="Times New Roman" w:hAnsi="Times New Roman" w:cs="Times New Roman"/>
          <w:sz w:val="24"/>
          <w:szCs w:val="24"/>
        </w:rPr>
        <w:t xml:space="preserve"> </w:t>
      </w:r>
      <w:r w:rsidR="00156F86">
        <w:rPr>
          <w:rFonts w:ascii="Times New Roman" w:hAnsi="Times New Roman" w:cs="Times New Roman"/>
          <w:sz w:val="24"/>
          <w:szCs w:val="24"/>
        </w:rPr>
        <w:t xml:space="preserve"> </w:t>
      </w:r>
      <w:r w:rsidR="00093393">
        <w:rPr>
          <w:rFonts w:ascii="Times New Roman" w:hAnsi="Times New Roman" w:cs="Times New Roman"/>
          <w:sz w:val="24"/>
          <w:szCs w:val="24"/>
        </w:rPr>
        <w:t xml:space="preserve"> </w:t>
      </w:r>
      <w:r w:rsidR="00A45B7D">
        <w:rPr>
          <w:rFonts w:ascii="Times New Roman" w:hAnsi="Times New Roman" w:cs="Times New Roman"/>
          <w:sz w:val="24"/>
          <w:szCs w:val="24"/>
        </w:rPr>
        <w:t xml:space="preserve"> </w:t>
      </w:r>
      <w:r w:rsidR="008B643A">
        <w:rPr>
          <w:rFonts w:ascii="Times New Roman" w:hAnsi="Times New Roman" w:cs="Times New Roman"/>
          <w:sz w:val="24"/>
          <w:szCs w:val="24"/>
        </w:rPr>
        <w:t xml:space="preserve"> </w:t>
      </w:r>
      <w:r w:rsidR="00370609">
        <w:rPr>
          <w:rFonts w:ascii="Times New Roman" w:hAnsi="Times New Roman" w:cs="Times New Roman"/>
          <w:sz w:val="24"/>
          <w:szCs w:val="24"/>
        </w:rPr>
        <w:t xml:space="preserve"> </w:t>
      </w:r>
      <w:r w:rsidR="009515F5">
        <w:rPr>
          <w:rFonts w:ascii="Times New Roman" w:hAnsi="Times New Roman" w:cs="Times New Roman"/>
          <w:sz w:val="24"/>
          <w:szCs w:val="24"/>
        </w:rPr>
        <w:t xml:space="preserve"> </w:t>
      </w:r>
      <w:r w:rsidR="008C7048">
        <w:rPr>
          <w:rFonts w:ascii="Times New Roman" w:hAnsi="Times New Roman" w:cs="Times New Roman"/>
          <w:sz w:val="24"/>
          <w:szCs w:val="24"/>
        </w:rPr>
        <w:t xml:space="preserve"> </w:t>
      </w:r>
      <w:r w:rsidR="0092399C">
        <w:rPr>
          <w:rFonts w:ascii="Times New Roman" w:hAnsi="Times New Roman" w:cs="Times New Roman"/>
          <w:sz w:val="24"/>
          <w:szCs w:val="24"/>
        </w:rPr>
        <w:t xml:space="preserve"> </w:t>
      </w:r>
      <w:r w:rsidR="00C4594D">
        <w:rPr>
          <w:rFonts w:ascii="Times New Roman" w:hAnsi="Times New Roman" w:cs="Times New Roman"/>
          <w:sz w:val="24"/>
          <w:szCs w:val="24"/>
        </w:rPr>
        <w:t xml:space="preserve"> </w:t>
      </w:r>
      <w:r w:rsidR="00F87FAA">
        <w:rPr>
          <w:rFonts w:ascii="Times New Roman" w:hAnsi="Times New Roman" w:cs="Times New Roman"/>
          <w:sz w:val="24"/>
          <w:szCs w:val="24"/>
        </w:rPr>
        <w:t xml:space="preserve"> </w:t>
      </w:r>
      <w:r w:rsidR="00AF4868">
        <w:rPr>
          <w:rFonts w:ascii="Times New Roman" w:hAnsi="Times New Roman" w:cs="Times New Roman"/>
          <w:sz w:val="24"/>
          <w:szCs w:val="24"/>
        </w:rPr>
        <w:t xml:space="preserve"> </w:t>
      </w:r>
      <w:r w:rsidR="009A0BDD">
        <w:rPr>
          <w:rFonts w:ascii="Times New Roman" w:hAnsi="Times New Roman" w:cs="Times New Roman"/>
          <w:sz w:val="24"/>
          <w:szCs w:val="24"/>
        </w:rPr>
        <w:t xml:space="preserve"> </w:t>
      </w:r>
      <w:r w:rsidR="00EE1F9E">
        <w:rPr>
          <w:rFonts w:ascii="Times New Roman" w:hAnsi="Times New Roman" w:cs="Times New Roman"/>
          <w:sz w:val="24"/>
          <w:szCs w:val="24"/>
        </w:rPr>
        <w:t xml:space="preserve"> </w:t>
      </w:r>
      <w:r w:rsidR="00CF6C88">
        <w:rPr>
          <w:rFonts w:ascii="Times New Roman" w:hAnsi="Times New Roman" w:cs="Times New Roman"/>
          <w:sz w:val="24"/>
          <w:szCs w:val="24"/>
        </w:rPr>
        <w:t xml:space="preserve"> </w:t>
      </w:r>
      <w:r w:rsidR="00774ADE">
        <w:rPr>
          <w:rFonts w:ascii="Times New Roman" w:hAnsi="Times New Roman" w:cs="Times New Roman"/>
          <w:sz w:val="24"/>
          <w:szCs w:val="24"/>
        </w:rPr>
        <w:t xml:space="preserve"> </w:t>
      </w:r>
    </w:p>
    <w:p w14:paraId="50522E96" w14:textId="77777777" w:rsidR="00FA3133" w:rsidRDefault="00FA3133" w:rsidP="0066739C">
      <w:pPr>
        <w:spacing w:line="240" w:lineRule="auto"/>
        <w:jc w:val="both"/>
        <w:rPr>
          <w:rFonts w:ascii="Times New Roman" w:hAnsi="Times New Roman" w:cs="Times New Roman"/>
          <w:b/>
          <w:bCs/>
          <w:sz w:val="24"/>
          <w:szCs w:val="24"/>
        </w:rPr>
      </w:pPr>
    </w:p>
    <w:p w14:paraId="15079616" w14:textId="0E96D245" w:rsidR="0068168B" w:rsidRDefault="0066739C" w:rsidP="0066739C">
      <w:pPr>
        <w:spacing w:line="240" w:lineRule="auto"/>
        <w:jc w:val="both"/>
        <w:rPr>
          <w:rFonts w:ascii="Times New Roman" w:hAnsi="Times New Roman" w:cs="Times New Roman"/>
          <w:b/>
          <w:bCs/>
          <w:sz w:val="24"/>
          <w:szCs w:val="24"/>
        </w:rPr>
      </w:pPr>
      <w:r w:rsidRPr="0066739C">
        <w:rPr>
          <w:rFonts w:ascii="Times New Roman" w:hAnsi="Times New Roman" w:cs="Times New Roman"/>
          <w:b/>
          <w:bCs/>
          <w:sz w:val="24"/>
          <w:szCs w:val="24"/>
        </w:rPr>
        <w:t>Reference:</w:t>
      </w:r>
      <w:r w:rsidR="00156DCB">
        <w:rPr>
          <w:rFonts w:ascii="Times New Roman" w:hAnsi="Times New Roman" w:cs="Times New Roman"/>
          <w:b/>
          <w:bCs/>
          <w:sz w:val="24"/>
          <w:szCs w:val="24"/>
        </w:rPr>
        <w:t xml:space="preserve"> </w:t>
      </w:r>
    </w:p>
    <w:p w14:paraId="7F5AB5D3"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Afum</w:t>
      </w:r>
      <w:proofErr w:type="spellEnd"/>
      <w:r w:rsidRPr="0064155E">
        <w:rPr>
          <w:rFonts w:ascii="Times New Roman" w:hAnsi="Times New Roman" w:cs="Times New Roman"/>
          <w:color w:val="222222"/>
          <w:sz w:val="24"/>
          <w:szCs w:val="24"/>
          <w:shd w:val="clear" w:color="auto" w:fill="FFFFFF"/>
        </w:rPr>
        <w:t xml:space="preserve">, E., </w:t>
      </w:r>
      <w:proofErr w:type="spellStart"/>
      <w:r w:rsidRPr="0064155E">
        <w:rPr>
          <w:rFonts w:ascii="Times New Roman" w:hAnsi="Times New Roman" w:cs="Times New Roman"/>
          <w:color w:val="222222"/>
          <w:sz w:val="24"/>
          <w:szCs w:val="24"/>
          <w:shd w:val="clear" w:color="auto" w:fill="FFFFFF"/>
        </w:rPr>
        <w:t>Agyabeng</w:t>
      </w:r>
      <w:proofErr w:type="spellEnd"/>
      <w:r w:rsidRPr="0064155E">
        <w:rPr>
          <w:rFonts w:ascii="Times New Roman" w:hAnsi="Times New Roman" w:cs="Times New Roman"/>
          <w:color w:val="222222"/>
          <w:sz w:val="24"/>
          <w:szCs w:val="24"/>
          <w:shd w:val="clear" w:color="auto" w:fill="FFFFFF"/>
        </w:rPr>
        <w:t>-Mensah, Y. and Owusu, J.A., 2020. Translating Environmental Management Practices into Improved Environmental Performance via Green Organizational Culture: Insight from Ghanaian Manufacturing SMEs. </w:t>
      </w:r>
      <w:r w:rsidRPr="0064155E">
        <w:rPr>
          <w:rFonts w:ascii="Times New Roman" w:hAnsi="Times New Roman" w:cs="Times New Roman"/>
          <w:i/>
          <w:iCs/>
          <w:color w:val="222222"/>
          <w:sz w:val="24"/>
          <w:szCs w:val="24"/>
          <w:shd w:val="clear" w:color="auto" w:fill="FFFFFF"/>
        </w:rPr>
        <w:t>Journal of Supply Chain Management Systems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9</w:t>
      </w:r>
      <w:r w:rsidRPr="0064155E">
        <w:rPr>
          <w:rFonts w:ascii="Times New Roman" w:hAnsi="Times New Roman" w:cs="Times New Roman"/>
          <w:color w:val="222222"/>
          <w:sz w:val="24"/>
          <w:szCs w:val="24"/>
          <w:shd w:val="clear" w:color="auto" w:fill="FFFFFF"/>
        </w:rPr>
        <w:t>(1).</w:t>
      </w:r>
    </w:p>
    <w:p w14:paraId="55FE4DA5"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Aguilera-</w:t>
      </w:r>
      <w:proofErr w:type="spellStart"/>
      <w:r w:rsidRPr="0064155E">
        <w:rPr>
          <w:rFonts w:ascii="Times New Roman" w:hAnsi="Times New Roman" w:cs="Times New Roman"/>
          <w:color w:val="222222"/>
          <w:sz w:val="24"/>
          <w:szCs w:val="24"/>
          <w:shd w:val="clear" w:color="auto" w:fill="FFFFFF"/>
        </w:rPr>
        <w:t>Caracuel</w:t>
      </w:r>
      <w:proofErr w:type="spellEnd"/>
      <w:r w:rsidRPr="0064155E">
        <w:rPr>
          <w:rFonts w:ascii="Times New Roman" w:hAnsi="Times New Roman" w:cs="Times New Roman"/>
          <w:color w:val="222222"/>
          <w:sz w:val="24"/>
          <w:szCs w:val="24"/>
          <w:shd w:val="clear" w:color="auto" w:fill="FFFFFF"/>
        </w:rPr>
        <w:t>, J. and Ortiz-de-</w:t>
      </w:r>
      <w:proofErr w:type="spellStart"/>
      <w:r w:rsidRPr="0064155E">
        <w:rPr>
          <w:rFonts w:ascii="Times New Roman" w:hAnsi="Times New Roman" w:cs="Times New Roman"/>
          <w:color w:val="222222"/>
          <w:sz w:val="24"/>
          <w:szCs w:val="24"/>
          <w:shd w:val="clear" w:color="auto" w:fill="FFFFFF"/>
        </w:rPr>
        <w:t>Mandojana</w:t>
      </w:r>
      <w:proofErr w:type="spellEnd"/>
      <w:r w:rsidRPr="0064155E">
        <w:rPr>
          <w:rFonts w:ascii="Times New Roman" w:hAnsi="Times New Roman" w:cs="Times New Roman"/>
          <w:color w:val="222222"/>
          <w:sz w:val="24"/>
          <w:szCs w:val="24"/>
          <w:shd w:val="clear" w:color="auto" w:fill="FFFFFF"/>
        </w:rPr>
        <w:t>, N., 2013. Green innovation and financial performance: An institutional approach. </w:t>
      </w:r>
      <w:r w:rsidRPr="0064155E">
        <w:rPr>
          <w:rFonts w:ascii="Times New Roman" w:hAnsi="Times New Roman" w:cs="Times New Roman"/>
          <w:i/>
          <w:iCs/>
          <w:color w:val="222222"/>
          <w:sz w:val="24"/>
          <w:szCs w:val="24"/>
          <w:shd w:val="clear" w:color="auto" w:fill="FFFFFF"/>
        </w:rPr>
        <w:t>Organization &amp;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26</w:t>
      </w:r>
      <w:r w:rsidRPr="0064155E">
        <w:rPr>
          <w:rFonts w:ascii="Times New Roman" w:hAnsi="Times New Roman" w:cs="Times New Roman"/>
          <w:color w:val="222222"/>
          <w:sz w:val="24"/>
          <w:szCs w:val="24"/>
          <w:shd w:val="clear" w:color="auto" w:fill="FFFFFF"/>
        </w:rPr>
        <w:t>(4), pp.365-385.</w:t>
      </w:r>
    </w:p>
    <w:p w14:paraId="17F5A5A9"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Ainin</w:t>
      </w:r>
      <w:proofErr w:type="spellEnd"/>
      <w:r w:rsidRPr="0064155E">
        <w:rPr>
          <w:rFonts w:ascii="Times New Roman" w:hAnsi="Times New Roman" w:cs="Times New Roman"/>
          <w:color w:val="222222"/>
          <w:sz w:val="24"/>
          <w:szCs w:val="24"/>
          <w:shd w:val="clear" w:color="auto" w:fill="FFFFFF"/>
        </w:rPr>
        <w:t xml:space="preserve">, S., Naqshbandi, M.M. and </w:t>
      </w:r>
      <w:proofErr w:type="spellStart"/>
      <w:r w:rsidRPr="0064155E">
        <w:rPr>
          <w:rFonts w:ascii="Times New Roman" w:hAnsi="Times New Roman" w:cs="Times New Roman"/>
          <w:color w:val="222222"/>
          <w:sz w:val="24"/>
          <w:szCs w:val="24"/>
          <w:shd w:val="clear" w:color="auto" w:fill="FFFFFF"/>
        </w:rPr>
        <w:t>Dezdar</w:t>
      </w:r>
      <w:proofErr w:type="spellEnd"/>
      <w:r w:rsidRPr="0064155E">
        <w:rPr>
          <w:rFonts w:ascii="Times New Roman" w:hAnsi="Times New Roman" w:cs="Times New Roman"/>
          <w:color w:val="222222"/>
          <w:sz w:val="24"/>
          <w:szCs w:val="24"/>
          <w:shd w:val="clear" w:color="auto" w:fill="FFFFFF"/>
        </w:rPr>
        <w:t>, S., 2016. Impact of adoption of Green IT practices on organizational performance. </w:t>
      </w:r>
      <w:r w:rsidRPr="0064155E">
        <w:rPr>
          <w:rFonts w:ascii="Times New Roman" w:hAnsi="Times New Roman" w:cs="Times New Roman"/>
          <w:i/>
          <w:iCs/>
          <w:color w:val="222222"/>
          <w:sz w:val="24"/>
          <w:szCs w:val="24"/>
          <w:shd w:val="clear" w:color="auto" w:fill="FFFFFF"/>
        </w:rPr>
        <w:t>Quality &amp; Quantity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50</w:t>
      </w:r>
      <w:r w:rsidRPr="0064155E">
        <w:rPr>
          <w:rFonts w:ascii="Times New Roman" w:hAnsi="Times New Roman" w:cs="Times New Roman"/>
          <w:color w:val="222222"/>
          <w:sz w:val="24"/>
          <w:szCs w:val="24"/>
          <w:shd w:val="clear" w:color="auto" w:fill="FFFFFF"/>
        </w:rPr>
        <w:t>(5), pp.1929-1948.</w:t>
      </w:r>
    </w:p>
    <w:p w14:paraId="45E0FB64"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Alhadid</w:t>
      </w:r>
      <w:proofErr w:type="spellEnd"/>
      <w:r w:rsidRPr="0064155E">
        <w:rPr>
          <w:rFonts w:ascii="Times New Roman" w:hAnsi="Times New Roman" w:cs="Times New Roman"/>
          <w:color w:val="222222"/>
          <w:sz w:val="24"/>
          <w:szCs w:val="24"/>
          <w:shd w:val="clear" w:color="auto" w:fill="FFFFFF"/>
        </w:rPr>
        <w:t xml:space="preserve">, A.Y. and As' ad, H.A.R., 2014. The Impact of green innovation on organizational performance, environmental management behavior as a moderate variable: An analytical study on </w:t>
      </w:r>
      <w:proofErr w:type="spellStart"/>
      <w:r w:rsidRPr="0064155E">
        <w:rPr>
          <w:rFonts w:ascii="Times New Roman" w:hAnsi="Times New Roman" w:cs="Times New Roman"/>
          <w:color w:val="222222"/>
          <w:sz w:val="24"/>
          <w:szCs w:val="24"/>
          <w:shd w:val="clear" w:color="auto" w:fill="FFFFFF"/>
        </w:rPr>
        <w:t>Nuqul</w:t>
      </w:r>
      <w:proofErr w:type="spellEnd"/>
      <w:r w:rsidRPr="0064155E">
        <w:rPr>
          <w:rFonts w:ascii="Times New Roman" w:hAnsi="Times New Roman" w:cs="Times New Roman"/>
          <w:color w:val="222222"/>
          <w:sz w:val="24"/>
          <w:szCs w:val="24"/>
          <w:shd w:val="clear" w:color="auto" w:fill="FFFFFF"/>
        </w:rPr>
        <w:t xml:space="preserve"> group in Jordan. </w:t>
      </w:r>
      <w:r w:rsidRPr="0064155E">
        <w:rPr>
          <w:rFonts w:ascii="Times New Roman" w:hAnsi="Times New Roman" w:cs="Times New Roman"/>
          <w:i/>
          <w:iCs/>
          <w:color w:val="222222"/>
          <w:sz w:val="24"/>
          <w:szCs w:val="24"/>
          <w:shd w:val="clear" w:color="auto" w:fill="FFFFFF"/>
        </w:rPr>
        <w:t>International Journal of Business and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9</w:t>
      </w:r>
      <w:r w:rsidRPr="0064155E">
        <w:rPr>
          <w:rFonts w:ascii="Times New Roman" w:hAnsi="Times New Roman" w:cs="Times New Roman"/>
          <w:color w:val="222222"/>
          <w:sz w:val="24"/>
          <w:szCs w:val="24"/>
          <w:shd w:val="clear" w:color="auto" w:fill="FFFFFF"/>
        </w:rPr>
        <w:t>(7), p.51.</w:t>
      </w:r>
    </w:p>
    <w:p w14:paraId="6319119A"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Al-</w:t>
      </w:r>
      <w:proofErr w:type="spellStart"/>
      <w:r w:rsidRPr="0064155E">
        <w:rPr>
          <w:rFonts w:ascii="Times New Roman" w:hAnsi="Times New Roman" w:cs="Times New Roman"/>
          <w:color w:val="222222"/>
          <w:sz w:val="24"/>
          <w:szCs w:val="24"/>
          <w:shd w:val="clear" w:color="auto" w:fill="FFFFFF"/>
        </w:rPr>
        <w:t>Swidi</w:t>
      </w:r>
      <w:proofErr w:type="spellEnd"/>
      <w:r w:rsidRPr="0064155E">
        <w:rPr>
          <w:rFonts w:ascii="Times New Roman" w:hAnsi="Times New Roman" w:cs="Times New Roman"/>
          <w:color w:val="222222"/>
          <w:sz w:val="24"/>
          <w:szCs w:val="24"/>
          <w:shd w:val="clear" w:color="auto" w:fill="FFFFFF"/>
        </w:rPr>
        <w:t xml:space="preserve">, A.K., </w:t>
      </w:r>
      <w:proofErr w:type="spellStart"/>
      <w:r w:rsidRPr="0064155E">
        <w:rPr>
          <w:rFonts w:ascii="Times New Roman" w:hAnsi="Times New Roman" w:cs="Times New Roman"/>
          <w:color w:val="222222"/>
          <w:sz w:val="24"/>
          <w:szCs w:val="24"/>
          <w:shd w:val="clear" w:color="auto" w:fill="FFFFFF"/>
        </w:rPr>
        <w:t>Gelaidan</w:t>
      </w:r>
      <w:proofErr w:type="spellEnd"/>
      <w:r w:rsidRPr="0064155E">
        <w:rPr>
          <w:rFonts w:ascii="Times New Roman" w:hAnsi="Times New Roman" w:cs="Times New Roman"/>
          <w:color w:val="222222"/>
          <w:sz w:val="24"/>
          <w:szCs w:val="24"/>
          <w:shd w:val="clear" w:color="auto" w:fill="FFFFFF"/>
        </w:rPr>
        <w:t xml:space="preserve">, H.M. and Saleh, R.M., 2021. The joint impact of green human resource management, leadership and organizational culture on employees’ green </w:t>
      </w:r>
      <w:proofErr w:type="spellStart"/>
      <w:r w:rsidRPr="0064155E">
        <w:rPr>
          <w:rFonts w:ascii="Times New Roman" w:hAnsi="Times New Roman" w:cs="Times New Roman"/>
          <w:color w:val="222222"/>
          <w:sz w:val="24"/>
          <w:szCs w:val="24"/>
          <w:shd w:val="clear" w:color="auto" w:fill="FFFFFF"/>
        </w:rPr>
        <w:t>behaviour</w:t>
      </w:r>
      <w:proofErr w:type="spellEnd"/>
      <w:r w:rsidRPr="0064155E">
        <w:rPr>
          <w:rFonts w:ascii="Times New Roman" w:hAnsi="Times New Roman" w:cs="Times New Roman"/>
          <w:color w:val="222222"/>
          <w:sz w:val="24"/>
          <w:szCs w:val="24"/>
          <w:shd w:val="clear" w:color="auto" w:fill="FFFFFF"/>
        </w:rPr>
        <w:t xml:space="preserve"> and </w:t>
      </w:r>
      <w:proofErr w:type="spellStart"/>
      <w:r w:rsidRPr="0064155E">
        <w:rPr>
          <w:rFonts w:ascii="Times New Roman" w:hAnsi="Times New Roman" w:cs="Times New Roman"/>
          <w:color w:val="222222"/>
          <w:sz w:val="24"/>
          <w:szCs w:val="24"/>
          <w:shd w:val="clear" w:color="auto" w:fill="FFFFFF"/>
        </w:rPr>
        <w:t>organisational</w:t>
      </w:r>
      <w:proofErr w:type="spellEnd"/>
      <w:r w:rsidRPr="0064155E">
        <w:rPr>
          <w:rFonts w:ascii="Times New Roman" w:hAnsi="Times New Roman" w:cs="Times New Roman"/>
          <w:color w:val="222222"/>
          <w:sz w:val="24"/>
          <w:szCs w:val="24"/>
          <w:shd w:val="clear" w:color="auto" w:fill="FFFFFF"/>
        </w:rPr>
        <w:t xml:space="preserve"> environmental performance. </w:t>
      </w:r>
      <w:r w:rsidRPr="0064155E">
        <w:rPr>
          <w:rFonts w:ascii="Times New Roman" w:hAnsi="Times New Roman" w:cs="Times New Roman"/>
          <w:i/>
          <w:iCs/>
          <w:color w:val="222222"/>
          <w:sz w:val="24"/>
          <w:szCs w:val="24"/>
          <w:shd w:val="clear" w:color="auto" w:fill="FFFFFF"/>
        </w:rPr>
        <w:t>Journal of Cleaner Production</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316</w:t>
      </w:r>
      <w:r w:rsidRPr="0064155E">
        <w:rPr>
          <w:rFonts w:ascii="Times New Roman" w:hAnsi="Times New Roman" w:cs="Times New Roman"/>
          <w:color w:val="222222"/>
          <w:sz w:val="24"/>
          <w:szCs w:val="24"/>
          <w:shd w:val="clear" w:color="auto" w:fill="FFFFFF"/>
        </w:rPr>
        <w:t>, p.128112.</w:t>
      </w:r>
    </w:p>
    <w:p w14:paraId="53C53ED3"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Anthony Jr, B., 2019. Green information system integration for environmental performance in organizations: An extension of belief–action–outcome framework and natural resource-based view theory. </w:t>
      </w:r>
      <w:r w:rsidRPr="0064155E">
        <w:rPr>
          <w:rFonts w:ascii="Times New Roman" w:hAnsi="Times New Roman" w:cs="Times New Roman"/>
          <w:i/>
          <w:iCs/>
          <w:color w:val="222222"/>
          <w:sz w:val="24"/>
          <w:szCs w:val="24"/>
          <w:shd w:val="clear" w:color="auto" w:fill="FFFFFF"/>
        </w:rPr>
        <w:t>Benchmarking: An International Journal</w:t>
      </w:r>
      <w:r w:rsidRPr="0064155E">
        <w:rPr>
          <w:rFonts w:ascii="Times New Roman" w:hAnsi="Times New Roman" w:cs="Times New Roman"/>
          <w:color w:val="222222"/>
          <w:sz w:val="24"/>
          <w:szCs w:val="24"/>
          <w:shd w:val="clear" w:color="auto" w:fill="FFFFFF"/>
        </w:rPr>
        <w:t>.</w:t>
      </w:r>
    </w:p>
    <w:p w14:paraId="5108047C"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Asadi</w:t>
      </w:r>
      <w:proofErr w:type="spellEnd"/>
      <w:r w:rsidRPr="0064155E">
        <w:rPr>
          <w:rFonts w:ascii="Times New Roman" w:hAnsi="Times New Roman" w:cs="Times New Roman"/>
          <w:color w:val="222222"/>
          <w:sz w:val="24"/>
          <w:szCs w:val="24"/>
          <w:shd w:val="clear" w:color="auto" w:fill="FFFFFF"/>
        </w:rPr>
        <w:t xml:space="preserve">, S. and </w:t>
      </w:r>
      <w:proofErr w:type="spellStart"/>
      <w:r w:rsidRPr="0064155E">
        <w:rPr>
          <w:rFonts w:ascii="Times New Roman" w:hAnsi="Times New Roman" w:cs="Times New Roman"/>
          <w:color w:val="222222"/>
          <w:sz w:val="24"/>
          <w:szCs w:val="24"/>
          <w:shd w:val="clear" w:color="auto" w:fill="FFFFFF"/>
        </w:rPr>
        <w:t>Dahlan</w:t>
      </w:r>
      <w:proofErr w:type="spellEnd"/>
      <w:r w:rsidRPr="0064155E">
        <w:rPr>
          <w:rFonts w:ascii="Times New Roman" w:hAnsi="Times New Roman" w:cs="Times New Roman"/>
          <w:color w:val="222222"/>
          <w:sz w:val="24"/>
          <w:szCs w:val="24"/>
          <w:shd w:val="clear" w:color="auto" w:fill="FFFFFF"/>
        </w:rPr>
        <w:t>, H.M., 2017. Organizational research in the field of Green IT: A systematic literature review from 2007 to 2016. </w:t>
      </w:r>
      <w:r w:rsidRPr="0064155E">
        <w:rPr>
          <w:rFonts w:ascii="Times New Roman" w:hAnsi="Times New Roman" w:cs="Times New Roman"/>
          <w:i/>
          <w:iCs/>
          <w:color w:val="222222"/>
          <w:sz w:val="24"/>
          <w:szCs w:val="24"/>
          <w:shd w:val="clear" w:color="auto" w:fill="FFFFFF"/>
        </w:rPr>
        <w:t>Telematics and Informatics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34</w:t>
      </w:r>
      <w:r w:rsidRPr="0064155E">
        <w:rPr>
          <w:rFonts w:ascii="Times New Roman" w:hAnsi="Times New Roman" w:cs="Times New Roman"/>
          <w:color w:val="222222"/>
          <w:sz w:val="24"/>
          <w:szCs w:val="24"/>
          <w:shd w:val="clear" w:color="auto" w:fill="FFFFFF"/>
        </w:rPr>
        <w:t>(7), pp.1191-1249.</w:t>
      </w:r>
    </w:p>
    <w:p w14:paraId="3BA0EF1A"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Awan, U., </w:t>
      </w:r>
      <w:proofErr w:type="spellStart"/>
      <w:r w:rsidRPr="0064155E">
        <w:rPr>
          <w:rFonts w:ascii="Times New Roman" w:hAnsi="Times New Roman" w:cs="Times New Roman"/>
          <w:color w:val="222222"/>
          <w:sz w:val="24"/>
          <w:szCs w:val="24"/>
          <w:shd w:val="clear" w:color="auto" w:fill="FFFFFF"/>
        </w:rPr>
        <w:t>Sroufe</w:t>
      </w:r>
      <w:proofErr w:type="spellEnd"/>
      <w:r w:rsidRPr="0064155E">
        <w:rPr>
          <w:rFonts w:ascii="Times New Roman" w:hAnsi="Times New Roman" w:cs="Times New Roman"/>
          <w:color w:val="222222"/>
          <w:sz w:val="24"/>
          <w:szCs w:val="24"/>
          <w:shd w:val="clear" w:color="auto" w:fill="FFFFFF"/>
        </w:rPr>
        <w:t xml:space="preserve">, R. and </w:t>
      </w:r>
      <w:proofErr w:type="spellStart"/>
      <w:r w:rsidRPr="0064155E">
        <w:rPr>
          <w:rFonts w:ascii="Times New Roman" w:hAnsi="Times New Roman" w:cs="Times New Roman"/>
          <w:color w:val="222222"/>
          <w:sz w:val="24"/>
          <w:szCs w:val="24"/>
          <w:shd w:val="clear" w:color="auto" w:fill="FFFFFF"/>
        </w:rPr>
        <w:t>Kraslawski</w:t>
      </w:r>
      <w:proofErr w:type="spellEnd"/>
      <w:r w:rsidRPr="0064155E">
        <w:rPr>
          <w:rFonts w:ascii="Times New Roman" w:hAnsi="Times New Roman" w:cs="Times New Roman"/>
          <w:color w:val="222222"/>
          <w:sz w:val="24"/>
          <w:szCs w:val="24"/>
          <w:shd w:val="clear" w:color="auto" w:fill="FFFFFF"/>
        </w:rPr>
        <w:t>, A., 2019. Creativity enables sustainable development: Supplier engagement as a boundary condition for the positive effect on green innovation. </w:t>
      </w:r>
      <w:r w:rsidRPr="0064155E">
        <w:rPr>
          <w:rFonts w:ascii="Times New Roman" w:hAnsi="Times New Roman" w:cs="Times New Roman"/>
          <w:i/>
          <w:iCs/>
          <w:color w:val="222222"/>
          <w:sz w:val="24"/>
          <w:szCs w:val="24"/>
          <w:shd w:val="clear" w:color="auto" w:fill="FFFFFF"/>
        </w:rPr>
        <w:t>Journal of Cleaner Production</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226</w:t>
      </w:r>
      <w:r w:rsidRPr="0064155E">
        <w:rPr>
          <w:rFonts w:ascii="Times New Roman" w:hAnsi="Times New Roman" w:cs="Times New Roman"/>
          <w:color w:val="222222"/>
          <w:sz w:val="24"/>
          <w:szCs w:val="24"/>
          <w:shd w:val="clear" w:color="auto" w:fill="FFFFFF"/>
        </w:rPr>
        <w:t>, pp.172-185.</w:t>
      </w:r>
    </w:p>
    <w:p w14:paraId="28017B0F"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Bassey, B.E., </w:t>
      </w:r>
      <w:proofErr w:type="spellStart"/>
      <w:r w:rsidRPr="0064155E">
        <w:rPr>
          <w:rFonts w:ascii="Times New Roman" w:hAnsi="Times New Roman" w:cs="Times New Roman"/>
          <w:color w:val="222222"/>
          <w:sz w:val="24"/>
          <w:szCs w:val="24"/>
          <w:shd w:val="clear" w:color="auto" w:fill="FFFFFF"/>
        </w:rPr>
        <w:t>Effiok</w:t>
      </w:r>
      <w:proofErr w:type="spellEnd"/>
      <w:r w:rsidRPr="0064155E">
        <w:rPr>
          <w:rFonts w:ascii="Times New Roman" w:hAnsi="Times New Roman" w:cs="Times New Roman"/>
          <w:color w:val="222222"/>
          <w:sz w:val="24"/>
          <w:szCs w:val="24"/>
          <w:shd w:val="clear" w:color="auto" w:fill="FFFFFF"/>
        </w:rPr>
        <w:t>, S.O. and Eton, O.E., 2013. The impact of environmental accounting and reporting on organizational performance of selected oil and gas companies in Niger Delta Region of Nigeria. </w:t>
      </w:r>
      <w:r w:rsidRPr="0064155E">
        <w:rPr>
          <w:rFonts w:ascii="Times New Roman" w:hAnsi="Times New Roman" w:cs="Times New Roman"/>
          <w:i/>
          <w:iCs/>
          <w:color w:val="222222"/>
          <w:sz w:val="24"/>
          <w:szCs w:val="24"/>
          <w:shd w:val="clear" w:color="auto" w:fill="FFFFFF"/>
        </w:rPr>
        <w:t>Research Journal of Finance and Accounting</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w:t>
      </w:r>
      <w:r w:rsidRPr="0064155E">
        <w:rPr>
          <w:rFonts w:ascii="Times New Roman" w:hAnsi="Times New Roman" w:cs="Times New Roman"/>
          <w:color w:val="222222"/>
          <w:sz w:val="24"/>
          <w:szCs w:val="24"/>
          <w:shd w:val="clear" w:color="auto" w:fill="FFFFFF"/>
        </w:rPr>
        <w:t>(3), pp.57-73.</w:t>
      </w:r>
    </w:p>
    <w:p w14:paraId="5BDAB448"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Bennett, M. and James, P. eds., 2017. </w:t>
      </w:r>
      <w:r w:rsidRPr="0064155E">
        <w:rPr>
          <w:rFonts w:ascii="Times New Roman" w:hAnsi="Times New Roman" w:cs="Times New Roman"/>
          <w:i/>
          <w:iCs/>
          <w:color w:val="222222"/>
          <w:sz w:val="24"/>
          <w:szCs w:val="24"/>
          <w:shd w:val="clear" w:color="auto" w:fill="FFFFFF"/>
        </w:rPr>
        <w:t>The Green bottom line: environmental accounting for management: current practice and future trends</w:t>
      </w:r>
      <w:r w:rsidRPr="0064155E">
        <w:rPr>
          <w:rFonts w:ascii="Times New Roman" w:hAnsi="Times New Roman" w:cs="Times New Roman"/>
          <w:color w:val="222222"/>
          <w:sz w:val="24"/>
          <w:szCs w:val="24"/>
          <w:shd w:val="clear" w:color="auto" w:fill="FFFFFF"/>
        </w:rPr>
        <w:t>. Routledge.</w:t>
      </w:r>
    </w:p>
    <w:p w14:paraId="70431315"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Callan, S.J. and Thomas, J.M., 2013. </w:t>
      </w:r>
      <w:r w:rsidRPr="0064155E">
        <w:rPr>
          <w:rFonts w:ascii="Times New Roman" w:hAnsi="Times New Roman" w:cs="Times New Roman"/>
          <w:i/>
          <w:iCs/>
          <w:color w:val="222222"/>
          <w:sz w:val="24"/>
          <w:szCs w:val="24"/>
          <w:shd w:val="clear" w:color="auto" w:fill="FFFFFF"/>
        </w:rPr>
        <w:t>Environmental economics and management: Theory, policy, and applications</w:t>
      </w:r>
      <w:r w:rsidRPr="0064155E">
        <w:rPr>
          <w:rFonts w:ascii="Times New Roman" w:hAnsi="Times New Roman" w:cs="Times New Roman"/>
          <w:color w:val="222222"/>
          <w:sz w:val="24"/>
          <w:szCs w:val="24"/>
          <w:shd w:val="clear" w:color="auto" w:fill="FFFFFF"/>
        </w:rPr>
        <w:t>. Cengage Learning.</w:t>
      </w:r>
    </w:p>
    <w:p w14:paraId="5840002B"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Cegarra</w:t>
      </w:r>
      <w:proofErr w:type="spellEnd"/>
      <w:r w:rsidRPr="0064155E">
        <w:rPr>
          <w:rFonts w:ascii="Times New Roman" w:hAnsi="Times New Roman" w:cs="Times New Roman"/>
          <w:color w:val="222222"/>
          <w:sz w:val="24"/>
          <w:szCs w:val="24"/>
          <w:shd w:val="clear" w:color="auto" w:fill="FFFFFF"/>
        </w:rPr>
        <w:t xml:space="preserve">-Navarro, J.G., Soto-Acosta, P. and </w:t>
      </w:r>
      <w:proofErr w:type="spellStart"/>
      <w:r w:rsidRPr="0064155E">
        <w:rPr>
          <w:rFonts w:ascii="Times New Roman" w:hAnsi="Times New Roman" w:cs="Times New Roman"/>
          <w:color w:val="222222"/>
          <w:sz w:val="24"/>
          <w:szCs w:val="24"/>
          <w:shd w:val="clear" w:color="auto" w:fill="FFFFFF"/>
        </w:rPr>
        <w:t>Wensley</w:t>
      </w:r>
      <w:proofErr w:type="spellEnd"/>
      <w:r w:rsidRPr="0064155E">
        <w:rPr>
          <w:rFonts w:ascii="Times New Roman" w:hAnsi="Times New Roman" w:cs="Times New Roman"/>
          <w:color w:val="222222"/>
          <w:sz w:val="24"/>
          <w:szCs w:val="24"/>
          <w:shd w:val="clear" w:color="auto" w:fill="FFFFFF"/>
        </w:rPr>
        <w:t>, A.K., 2016. Structured knowledge processes and firm performance: The role of organizational agility. </w:t>
      </w:r>
      <w:r w:rsidRPr="0064155E">
        <w:rPr>
          <w:rFonts w:ascii="Times New Roman" w:hAnsi="Times New Roman" w:cs="Times New Roman"/>
          <w:i/>
          <w:iCs/>
          <w:color w:val="222222"/>
          <w:sz w:val="24"/>
          <w:szCs w:val="24"/>
          <w:shd w:val="clear" w:color="auto" w:fill="FFFFFF"/>
        </w:rPr>
        <w:t>Journal of Business Research</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69</w:t>
      </w:r>
      <w:r w:rsidRPr="0064155E">
        <w:rPr>
          <w:rFonts w:ascii="Times New Roman" w:hAnsi="Times New Roman" w:cs="Times New Roman"/>
          <w:color w:val="222222"/>
          <w:sz w:val="24"/>
          <w:szCs w:val="24"/>
          <w:shd w:val="clear" w:color="auto" w:fill="FFFFFF"/>
        </w:rPr>
        <w:t>(5), pp.1544-1549.</w:t>
      </w:r>
    </w:p>
    <w:p w14:paraId="2A534F0F"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Chakraborty, D. and Biswas, W., 2020. Going green with green HRM practices–A strategic initiative for reinvigorating performance optimization in companies. </w:t>
      </w:r>
      <w:proofErr w:type="spellStart"/>
      <w:r w:rsidRPr="0064155E">
        <w:rPr>
          <w:rFonts w:ascii="Times New Roman" w:hAnsi="Times New Roman" w:cs="Times New Roman"/>
          <w:i/>
          <w:iCs/>
          <w:color w:val="222222"/>
          <w:sz w:val="24"/>
          <w:szCs w:val="24"/>
          <w:shd w:val="clear" w:color="auto" w:fill="FFFFFF"/>
        </w:rPr>
        <w:t>Prabandhan</w:t>
      </w:r>
      <w:proofErr w:type="spellEnd"/>
      <w:r w:rsidRPr="0064155E">
        <w:rPr>
          <w:rFonts w:ascii="Times New Roman" w:hAnsi="Times New Roman" w:cs="Times New Roman"/>
          <w:i/>
          <w:iCs/>
          <w:color w:val="222222"/>
          <w:sz w:val="24"/>
          <w:szCs w:val="24"/>
          <w:shd w:val="clear" w:color="auto" w:fill="FFFFFF"/>
        </w:rPr>
        <w:t xml:space="preserve">: Indian </w:t>
      </w:r>
      <w:r w:rsidRPr="0064155E">
        <w:rPr>
          <w:rFonts w:ascii="Times New Roman" w:hAnsi="Times New Roman" w:cs="Times New Roman"/>
          <w:i/>
          <w:iCs/>
          <w:color w:val="222222"/>
          <w:sz w:val="24"/>
          <w:szCs w:val="24"/>
          <w:shd w:val="clear" w:color="auto" w:fill="FFFFFF"/>
        </w:rPr>
        <w:lastRenderedPageBreak/>
        <w:t>Journal of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13</w:t>
      </w:r>
      <w:r w:rsidRPr="0064155E">
        <w:rPr>
          <w:rFonts w:ascii="Times New Roman" w:hAnsi="Times New Roman" w:cs="Times New Roman"/>
          <w:color w:val="222222"/>
          <w:sz w:val="24"/>
          <w:szCs w:val="24"/>
          <w:shd w:val="clear" w:color="auto" w:fill="FFFFFF"/>
        </w:rPr>
        <w:t>(10-11), pp.8-26.</w:t>
      </w:r>
    </w:p>
    <w:p w14:paraId="590CB955"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64155E">
        <w:rPr>
          <w:rFonts w:ascii="Times New Roman" w:hAnsi="Times New Roman" w:cs="Times New Roman"/>
          <w:color w:val="222222"/>
          <w:sz w:val="24"/>
          <w:szCs w:val="24"/>
          <w:shd w:val="clear" w:color="auto" w:fill="FFFFFF"/>
        </w:rPr>
        <w:t xml:space="preserve">Chan, H.K., </w:t>
      </w:r>
      <w:proofErr w:type="spellStart"/>
      <w:r w:rsidRPr="0064155E">
        <w:rPr>
          <w:rFonts w:ascii="Times New Roman" w:hAnsi="Times New Roman" w:cs="Times New Roman"/>
          <w:color w:val="222222"/>
          <w:sz w:val="24"/>
          <w:szCs w:val="24"/>
          <w:shd w:val="clear" w:color="auto" w:fill="FFFFFF"/>
        </w:rPr>
        <w:t>Chiou</w:t>
      </w:r>
      <w:proofErr w:type="spellEnd"/>
      <w:r w:rsidRPr="0064155E">
        <w:rPr>
          <w:rFonts w:ascii="Times New Roman" w:hAnsi="Times New Roman" w:cs="Times New Roman"/>
          <w:color w:val="222222"/>
          <w:sz w:val="24"/>
          <w:szCs w:val="24"/>
          <w:shd w:val="clear" w:color="auto" w:fill="FFFFFF"/>
        </w:rPr>
        <w:t>, T.Y. and Lettice, F., 2012. Research framework for analyzing the relationship between greening of suppliers and green innovation on firms’ performance. </w:t>
      </w:r>
      <w:r w:rsidRPr="0064155E">
        <w:rPr>
          <w:rFonts w:ascii="Times New Roman" w:hAnsi="Times New Roman" w:cs="Times New Roman"/>
          <w:i/>
          <w:iCs/>
          <w:color w:val="222222"/>
          <w:sz w:val="24"/>
          <w:szCs w:val="24"/>
          <w:shd w:val="clear" w:color="auto" w:fill="FFFFFF"/>
        </w:rPr>
        <w:t>International Journal of Applied Logistics (IJAL)</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w:t>
      </w:r>
      <w:r w:rsidRPr="0064155E">
        <w:rPr>
          <w:rFonts w:ascii="Times New Roman" w:hAnsi="Times New Roman" w:cs="Times New Roman"/>
          <w:color w:val="222222"/>
          <w:sz w:val="24"/>
          <w:szCs w:val="24"/>
          <w:shd w:val="clear" w:color="auto" w:fill="FFFFFF"/>
        </w:rPr>
        <w:t>(3), pp.22-36.</w:t>
      </w:r>
    </w:p>
    <w:p w14:paraId="582EC546" w14:textId="77777777" w:rsidR="0064155E" w:rsidRPr="0064155E" w:rsidRDefault="0064155E" w:rsidP="005332B3">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Chan, R.Y., He, H., Chan, H.K. and Wang, W.Y., 2012. Environmental orientation and corporate performance: The mediation mechanism of green supply chain management and moderating effect of competitive intensity. </w:t>
      </w:r>
      <w:r w:rsidRPr="0064155E">
        <w:rPr>
          <w:rFonts w:ascii="Times New Roman" w:hAnsi="Times New Roman" w:cs="Times New Roman"/>
          <w:i/>
          <w:iCs/>
          <w:color w:val="222222"/>
          <w:sz w:val="24"/>
          <w:szCs w:val="24"/>
          <w:shd w:val="clear" w:color="auto" w:fill="FFFFFF"/>
        </w:rPr>
        <w:t>Industrial Marketing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41</w:t>
      </w:r>
      <w:r w:rsidRPr="0064155E">
        <w:rPr>
          <w:rFonts w:ascii="Times New Roman" w:hAnsi="Times New Roman" w:cs="Times New Roman"/>
          <w:color w:val="222222"/>
          <w:sz w:val="24"/>
          <w:szCs w:val="24"/>
          <w:shd w:val="clear" w:color="auto" w:fill="FFFFFF"/>
        </w:rPr>
        <w:t>(4), pp.621-630.</w:t>
      </w:r>
    </w:p>
    <w:p w14:paraId="1552EEA4"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Chandra, K., </w:t>
      </w:r>
      <w:proofErr w:type="spellStart"/>
      <w:r w:rsidRPr="0064155E">
        <w:rPr>
          <w:rFonts w:ascii="Times New Roman" w:hAnsi="Times New Roman" w:cs="Times New Roman"/>
          <w:color w:val="222222"/>
          <w:sz w:val="24"/>
          <w:szCs w:val="24"/>
          <w:shd w:val="clear" w:color="auto" w:fill="FFFFFF"/>
        </w:rPr>
        <w:t>Arafah</w:t>
      </w:r>
      <w:proofErr w:type="spellEnd"/>
      <w:r w:rsidRPr="0064155E">
        <w:rPr>
          <w:rFonts w:ascii="Times New Roman" w:hAnsi="Times New Roman" w:cs="Times New Roman"/>
          <w:color w:val="222222"/>
          <w:sz w:val="24"/>
          <w:szCs w:val="24"/>
          <w:shd w:val="clear" w:color="auto" w:fill="FFFFFF"/>
        </w:rPr>
        <w:t xml:space="preserve">, W. and </w:t>
      </w:r>
      <w:proofErr w:type="spellStart"/>
      <w:r w:rsidRPr="0064155E">
        <w:rPr>
          <w:rFonts w:ascii="Times New Roman" w:hAnsi="Times New Roman" w:cs="Times New Roman"/>
          <w:color w:val="222222"/>
          <w:sz w:val="24"/>
          <w:szCs w:val="24"/>
          <w:shd w:val="clear" w:color="auto" w:fill="FFFFFF"/>
        </w:rPr>
        <w:t>Basri</w:t>
      </w:r>
      <w:proofErr w:type="spellEnd"/>
      <w:r w:rsidRPr="0064155E">
        <w:rPr>
          <w:rFonts w:ascii="Times New Roman" w:hAnsi="Times New Roman" w:cs="Times New Roman"/>
          <w:color w:val="222222"/>
          <w:sz w:val="24"/>
          <w:szCs w:val="24"/>
          <w:shd w:val="clear" w:color="auto" w:fill="FFFFFF"/>
        </w:rPr>
        <w:t>, Y.Z., 2021. Analysis of the Effect of Green Organizational Culture on Organizational Performance and Competitive Advantages of Green through Green Innovation in Manufacturing Industries. </w:t>
      </w:r>
      <w:r w:rsidRPr="0064155E">
        <w:rPr>
          <w:rFonts w:ascii="Times New Roman" w:hAnsi="Times New Roman" w:cs="Times New Roman"/>
          <w:i/>
          <w:iCs/>
          <w:color w:val="222222"/>
          <w:sz w:val="24"/>
          <w:szCs w:val="24"/>
          <w:shd w:val="clear" w:color="auto" w:fill="FFFFFF"/>
        </w:rPr>
        <w:t>Journal of Hunan University Natural Sciences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48</w:t>
      </w:r>
      <w:r w:rsidRPr="0064155E">
        <w:rPr>
          <w:rFonts w:ascii="Times New Roman" w:hAnsi="Times New Roman" w:cs="Times New Roman"/>
          <w:color w:val="222222"/>
          <w:sz w:val="24"/>
          <w:szCs w:val="24"/>
          <w:shd w:val="clear" w:color="auto" w:fill="FFFFFF"/>
        </w:rPr>
        <w:t>(6).</w:t>
      </w:r>
    </w:p>
    <w:p w14:paraId="2999C5BF"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Chang, C.H., 2011. The influence of corporate environmental ethics on competitive advantage: The mediation role of green innovation.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104</w:t>
      </w:r>
      <w:r w:rsidRPr="0064155E">
        <w:rPr>
          <w:rFonts w:ascii="Times New Roman" w:hAnsi="Times New Roman" w:cs="Times New Roman"/>
          <w:color w:val="222222"/>
          <w:sz w:val="24"/>
          <w:szCs w:val="24"/>
          <w:shd w:val="clear" w:color="auto" w:fill="FFFFFF"/>
        </w:rPr>
        <w:t>(3), pp.361-370.</w:t>
      </w:r>
    </w:p>
    <w:p w14:paraId="0B4404C2"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i/>
          <w:iCs/>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Chang, C.L.H. and Lin, T.C., 2015. The role of organizational culture in the knowledge management process. </w:t>
      </w:r>
      <w:r w:rsidRPr="0064155E">
        <w:rPr>
          <w:rFonts w:ascii="Times New Roman" w:hAnsi="Times New Roman" w:cs="Times New Roman"/>
          <w:i/>
          <w:iCs/>
          <w:color w:val="222222"/>
          <w:sz w:val="24"/>
          <w:szCs w:val="24"/>
          <w:shd w:val="clear" w:color="auto" w:fill="FFFFFF"/>
        </w:rPr>
        <w:t>Journal of Knowledge management</w:t>
      </w:r>
      <w:r w:rsidRPr="0064155E">
        <w:rPr>
          <w:rFonts w:ascii="Times New Roman" w:hAnsi="Times New Roman" w:cs="Times New Roman"/>
          <w:color w:val="222222"/>
          <w:sz w:val="24"/>
          <w:szCs w:val="24"/>
          <w:shd w:val="clear" w:color="auto" w:fill="FFFFFF"/>
        </w:rPr>
        <w:t>.</w:t>
      </w:r>
    </w:p>
    <w:p w14:paraId="4B774E2F"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Chang, K., 2015. The impacts of environmental performance and propensity disclosure on financial performance: Empirical evidence from unbalanced panel data of heavy-pollution industries in China. </w:t>
      </w:r>
      <w:r w:rsidRPr="0064155E">
        <w:rPr>
          <w:rFonts w:ascii="Times New Roman" w:hAnsi="Times New Roman" w:cs="Times New Roman"/>
          <w:i/>
          <w:iCs/>
          <w:color w:val="222222"/>
          <w:sz w:val="24"/>
          <w:szCs w:val="24"/>
          <w:shd w:val="clear" w:color="auto" w:fill="FFFFFF"/>
        </w:rPr>
        <w:t>Journal of Industrial Engineering and Management (JIEM)</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w:t>
      </w:r>
      <w:r w:rsidRPr="0064155E">
        <w:rPr>
          <w:rFonts w:ascii="Times New Roman" w:hAnsi="Times New Roman" w:cs="Times New Roman"/>
          <w:color w:val="222222"/>
          <w:sz w:val="24"/>
          <w:szCs w:val="24"/>
          <w:shd w:val="clear" w:color="auto" w:fill="FFFFFF"/>
        </w:rPr>
        <w:t>(1), pp.21-36.</w:t>
      </w:r>
    </w:p>
    <w:p w14:paraId="3AFF3465"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Chen, Y., Tang, G., </w:t>
      </w:r>
      <w:proofErr w:type="spellStart"/>
      <w:r w:rsidRPr="0064155E">
        <w:rPr>
          <w:rFonts w:ascii="Times New Roman" w:hAnsi="Times New Roman" w:cs="Times New Roman"/>
          <w:color w:val="222222"/>
          <w:sz w:val="24"/>
          <w:szCs w:val="24"/>
          <w:shd w:val="clear" w:color="auto" w:fill="FFFFFF"/>
        </w:rPr>
        <w:t>Jin</w:t>
      </w:r>
      <w:proofErr w:type="spellEnd"/>
      <w:r w:rsidRPr="0064155E">
        <w:rPr>
          <w:rFonts w:ascii="Times New Roman" w:hAnsi="Times New Roman" w:cs="Times New Roman"/>
          <w:color w:val="222222"/>
          <w:sz w:val="24"/>
          <w:szCs w:val="24"/>
          <w:shd w:val="clear" w:color="auto" w:fill="FFFFFF"/>
        </w:rPr>
        <w:t xml:space="preserve">, J., Li, J. and </w:t>
      </w:r>
      <w:proofErr w:type="spellStart"/>
      <w:r w:rsidRPr="0064155E">
        <w:rPr>
          <w:rFonts w:ascii="Times New Roman" w:hAnsi="Times New Roman" w:cs="Times New Roman"/>
          <w:color w:val="222222"/>
          <w:sz w:val="24"/>
          <w:szCs w:val="24"/>
          <w:shd w:val="clear" w:color="auto" w:fill="FFFFFF"/>
        </w:rPr>
        <w:t>Paillé</w:t>
      </w:r>
      <w:proofErr w:type="spellEnd"/>
      <w:r w:rsidRPr="0064155E">
        <w:rPr>
          <w:rFonts w:ascii="Times New Roman" w:hAnsi="Times New Roman" w:cs="Times New Roman"/>
          <w:color w:val="222222"/>
          <w:sz w:val="24"/>
          <w:szCs w:val="24"/>
          <w:shd w:val="clear" w:color="auto" w:fill="FFFFFF"/>
        </w:rPr>
        <w:t>, P., 2015. Linking market orientation and environmental performance: The influence of environmental strategy, employee’s environmental involvement, and environmental product quality.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127</w:t>
      </w:r>
      <w:r w:rsidRPr="0064155E">
        <w:rPr>
          <w:rFonts w:ascii="Times New Roman" w:hAnsi="Times New Roman" w:cs="Times New Roman"/>
          <w:color w:val="222222"/>
          <w:sz w:val="24"/>
          <w:szCs w:val="24"/>
          <w:shd w:val="clear" w:color="auto" w:fill="FFFFFF"/>
        </w:rPr>
        <w:t>(2), pp.479-500.</w:t>
      </w:r>
    </w:p>
    <w:p w14:paraId="6B89DFEE"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Chen, Y.S., 2008. The driver of green innovation and green image–green core competence.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81</w:t>
      </w:r>
      <w:r w:rsidRPr="0064155E">
        <w:rPr>
          <w:rFonts w:ascii="Times New Roman" w:hAnsi="Times New Roman" w:cs="Times New Roman"/>
          <w:color w:val="222222"/>
          <w:sz w:val="24"/>
          <w:szCs w:val="24"/>
          <w:shd w:val="clear" w:color="auto" w:fill="FFFFFF"/>
        </w:rPr>
        <w:t>(3), pp.531-543.</w:t>
      </w:r>
    </w:p>
    <w:p w14:paraId="2360941D"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Cherchem</w:t>
      </w:r>
      <w:proofErr w:type="spellEnd"/>
      <w:r w:rsidRPr="0064155E">
        <w:rPr>
          <w:rFonts w:ascii="Times New Roman" w:hAnsi="Times New Roman" w:cs="Times New Roman"/>
          <w:color w:val="222222"/>
          <w:sz w:val="24"/>
          <w:szCs w:val="24"/>
          <w:shd w:val="clear" w:color="auto" w:fill="FFFFFF"/>
        </w:rPr>
        <w:t xml:space="preserve">, N., 2017. The relationship between organizational culture and entrepreneurial orientation in family firms: Does generational involvement </w:t>
      </w:r>
      <w:proofErr w:type="gramStart"/>
      <w:r w:rsidRPr="0064155E">
        <w:rPr>
          <w:rFonts w:ascii="Times New Roman" w:hAnsi="Times New Roman" w:cs="Times New Roman"/>
          <w:color w:val="222222"/>
          <w:sz w:val="24"/>
          <w:szCs w:val="24"/>
          <w:shd w:val="clear" w:color="auto" w:fill="FFFFFF"/>
        </w:rPr>
        <w:t>matter?.</w:t>
      </w:r>
      <w:proofErr w:type="gramEnd"/>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Journal of family business strategy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w:t>
      </w:r>
      <w:r w:rsidRPr="0064155E">
        <w:rPr>
          <w:rFonts w:ascii="Times New Roman" w:hAnsi="Times New Roman" w:cs="Times New Roman"/>
          <w:color w:val="222222"/>
          <w:sz w:val="24"/>
          <w:szCs w:val="24"/>
          <w:shd w:val="clear" w:color="auto" w:fill="FFFFFF"/>
        </w:rPr>
        <w:t>(2), pp.87-98.</w:t>
      </w:r>
    </w:p>
    <w:p w14:paraId="4B1EF0AE"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Cherrafi</w:t>
      </w:r>
      <w:proofErr w:type="spellEnd"/>
      <w:r w:rsidRPr="0064155E">
        <w:rPr>
          <w:rFonts w:ascii="Times New Roman" w:hAnsi="Times New Roman" w:cs="Times New Roman"/>
          <w:color w:val="222222"/>
          <w:sz w:val="24"/>
          <w:szCs w:val="24"/>
          <w:shd w:val="clear" w:color="auto" w:fill="FFFFFF"/>
        </w:rPr>
        <w:t xml:space="preserve">, A., Garza-Reyes, J.A., Kumar, V., Mishra, N., </w:t>
      </w:r>
      <w:proofErr w:type="spellStart"/>
      <w:r w:rsidRPr="0064155E">
        <w:rPr>
          <w:rFonts w:ascii="Times New Roman" w:hAnsi="Times New Roman" w:cs="Times New Roman"/>
          <w:color w:val="222222"/>
          <w:sz w:val="24"/>
          <w:szCs w:val="24"/>
          <w:shd w:val="clear" w:color="auto" w:fill="FFFFFF"/>
        </w:rPr>
        <w:t>Ghobadian</w:t>
      </w:r>
      <w:proofErr w:type="spellEnd"/>
      <w:r w:rsidRPr="0064155E">
        <w:rPr>
          <w:rFonts w:ascii="Times New Roman" w:hAnsi="Times New Roman" w:cs="Times New Roman"/>
          <w:color w:val="222222"/>
          <w:sz w:val="24"/>
          <w:szCs w:val="24"/>
          <w:shd w:val="clear" w:color="auto" w:fill="FFFFFF"/>
        </w:rPr>
        <w:t xml:space="preserve">, A. and </w:t>
      </w:r>
      <w:proofErr w:type="spellStart"/>
      <w:r w:rsidRPr="0064155E">
        <w:rPr>
          <w:rFonts w:ascii="Times New Roman" w:hAnsi="Times New Roman" w:cs="Times New Roman"/>
          <w:color w:val="222222"/>
          <w:sz w:val="24"/>
          <w:szCs w:val="24"/>
          <w:shd w:val="clear" w:color="auto" w:fill="FFFFFF"/>
        </w:rPr>
        <w:t>Elfezazi</w:t>
      </w:r>
      <w:proofErr w:type="spellEnd"/>
      <w:r w:rsidRPr="0064155E">
        <w:rPr>
          <w:rFonts w:ascii="Times New Roman" w:hAnsi="Times New Roman" w:cs="Times New Roman"/>
          <w:color w:val="222222"/>
          <w:sz w:val="24"/>
          <w:szCs w:val="24"/>
          <w:shd w:val="clear" w:color="auto" w:fill="FFFFFF"/>
        </w:rPr>
        <w:t>, S., 2018. Lean, green practices and process innovation: A model for green supply chain performance. </w:t>
      </w:r>
      <w:r w:rsidRPr="0064155E">
        <w:rPr>
          <w:rFonts w:ascii="Times New Roman" w:hAnsi="Times New Roman" w:cs="Times New Roman"/>
          <w:i/>
          <w:iCs/>
          <w:color w:val="222222"/>
          <w:sz w:val="24"/>
          <w:szCs w:val="24"/>
          <w:shd w:val="clear" w:color="auto" w:fill="FFFFFF"/>
        </w:rPr>
        <w:t>International Journal of Production Economics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206</w:t>
      </w:r>
      <w:r w:rsidRPr="0064155E">
        <w:rPr>
          <w:rFonts w:ascii="Times New Roman" w:hAnsi="Times New Roman" w:cs="Times New Roman"/>
          <w:color w:val="222222"/>
          <w:sz w:val="24"/>
          <w:szCs w:val="24"/>
          <w:shd w:val="clear" w:color="auto" w:fill="FFFFFF"/>
        </w:rPr>
        <w:t>, pp.79-92.</w:t>
      </w:r>
    </w:p>
    <w:p w14:paraId="7D041C5F"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Chiou</w:t>
      </w:r>
      <w:proofErr w:type="spellEnd"/>
      <w:r w:rsidRPr="0064155E">
        <w:rPr>
          <w:rFonts w:ascii="Times New Roman" w:hAnsi="Times New Roman" w:cs="Times New Roman"/>
          <w:color w:val="222222"/>
          <w:sz w:val="24"/>
          <w:szCs w:val="24"/>
          <w:shd w:val="clear" w:color="auto" w:fill="FFFFFF"/>
        </w:rPr>
        <w:t>, T.Y., Chan, H.K., Lettice, F. and Chung, S.H., 2011. The influence of greening the suppliers and green innovation on environmental performance and competitive advantage in Taiwan. </w:t>
      </w:r>
      <w:r w:rsidRPr="0064155E">
        <w:rPr>
          <w:rFonts w:ascii="Times New Roman" w:hAnsi="Times New Roman" w:cs="Times New Roman"/>
          <w:i/>
          <w:iCs/>
          <w:color w:val="222222"/>
          <w:sz w:val="24"/>
          <w:szCs w:val="24"/>
          <w:shd w:val="clear" w:color="auto" w:fill="FFFFFF"/>
        </w:rPr>
        <w:t>Transportation Research Part E: Logistics and Transportation Review</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47</w:t>
      </w:r>
      <w:r w:rsidRPr="0064155E">
        <w:rPr>
          <w:rFonts w:ascii="Times New Roman" w:hAnsi="Times New Roman" w:cs="Times New Roman"/>
          <w:color w:val="222222"/>
          <w:sz w:val="24"/>
          <w:szCs w:val="24"/>
          <w:shd w:val="clear" w:color="auto" w:fill="FFFFFF"/>
        </w:rPr>
        <w:t>(6), pp.822-836.</w:t>
      </w:r>
    </w:p>
    <w:p w14:paraId="21C16E90"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Chouaibi</w:t>
      </w:r>
      <w:proofErr w:type="spellEnd"/>
      <w:r w:rsidRPr="0064155E">
        <w:rPr>
          <w:rFonts w:ascii="Times New Roman" w:hAnsi="Times New Roman" w:cs="Times New Roman"/>
          <w:color w:val="222222"/>
          <w:sz w:val="24"/>
          <w:szCs w:val="24"/>
          <w:shd w:val="clear" w:color="auto" w:fill="FFFFFF"/>
        </w:rPr>
        <w:t xml:space="preserve">, S. and </w:t>
      </w:r>
      <w:proofErr w:type="spellStart"/>
      <w:r w:rsidRPr="0064155E">
        <w:rPr>
          <w:rFonts w:ascii="Times New Roman" w:hAnsi="Times New Roman" w:cs="Times New Roman"/>
          <w:color w:val="222222"/>
          <w:sz w:val="24"/>
          <w:szCs w:val="24"/>
          <w:shd w:val="clear" w:color="auto" w:fill="FFFFFF"/>
        </w:rPr>
        <w:t>Chouaibi</w:t>
      </w:r>
      <w:proofErr w:type="spellEnd"/>
      <w:r w:rsidRPr="0064155E">
        <w:rPr>
          <w:rFonts w:ascii="Times New Roman" w:hAnsi="Times New Roman" w:cs="Times New Roman"/>
          <w:color w:val="222222"/>
          <w:sz w:val="24"/>
          <w:szCs w:val="24"/>
          <w:shd w:val="clear" w:color="auto" w:fill="FFFFFF"/>
        </w:rPr>
        <w:t>, J., 2021. Social and ethical practices and firm value: the moderating effect of green innovation: evidence from international ESG data. </w:t>
      </w:r>
      <w:r w:rsidRPr="0064155E">
        <w:rPr>
          <w:rFonts w:ascii="Times New Roman" w:hAnsi="Times New Roman" w:cs="Times New Roman"/>
          <w:i/>
          <w:iCs/>
          <w:color w:val="222222"/>
          <w:sz w:val="24"/>
          <w:szCs w:val="24"/>
          <w:shd w:val="clear" w:color="auto" w:fill="FFFFFF"/>
        </w:rPr>
        <w:t>International Journal of Ethics and Systems</w:t>
      </w:r>
      <w:r w:rsidRPr="0064155E">
        <w:rPr>
          <w:rFonts w:ascii="Times New Roman" w:hAnsi="Times New Roman" w:cs="Times New Roman"/>
          <w:color w:val="222222"/>
          <w:sz w:val="24"/>
          <w:szCs w:val="24"/>
          <w:shd w:val="clear" w:color="auto" w:fill="FFFFFF"/>
        </w:rPr>
        <w:t>.</w:t>
      </w:r>
    </w:p>
    <w:p w14:paraId="14BB3C25"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Chuang, S.P. and Huang, S.J., 2018. The effect of environmental corporate social responsibility on environmental performance and business competitiveness: The mediation of green information technology capital.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150</w:t>
      </w:r>
      <w:r w:rsidRPr="0064155E">
        <w:rPr>
          <w:rFonts w:ascii="Times New Roman" w:hAnsi="Times New Roman" w:cs="Times New Roman"/>
          <w:color w:val="222222"/>
          <w:sz w:val="24"/>
          <w:szCs w:val="24"/>
          <w:shd w:val="clear" w:color="auto" w:fill="FFFFFF"/>
        </w:rPr>
        <w:t>(4), pp.991-1009.</w:t>
      </w:r>
    </w:p>
    <w:p w14:paraId="6DFF02E6"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Cohen, J., 2013. </w:t>
      </w:r>
      <w:r w:rsidRPr="0064155E">
        <w:rPr>
          <w:rFonts w:ascii="Times New Roman" w:hAnsi="Times New Roman" w:cs="Times New Roman"/>
          <w:i/>
          <w:iCs/>
          <w:color w:val="222222"/>
          <w:sz w:val="24"/>
          <w:szCs w:val="24"/>
          <w:shd w:val="clear" w:color="auto" w:fill="FFFFFF"/>
        </w:rPr>
        <w:t>Statistical power analysis for the behavioral sciences</w:t>
      </w:r>
      <w:r w:rsidRPr="0064155E">
        <w:rPr>
          <w:rFonts w:ascii="Times New Roman" w:hAnsi="Times New Roman" w:cs="Times New Roman"/>
          <w:color w:val="222222"/>
          <w:sz w:val="24"/>
          <w:szCs w:val="24"/>
          <w:shd w:val="clear" w:color="auto" w:fill="FFFFFF"/>
        </w:rPr>
        <w:t>. Academic press.</w:t>
      </w:r>
    </w:p>
    <w:p w14:paraId="6B1F18E1"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Cohen, L., Manion, L. and Morrison, K., 2017. The ethics of educational and social research. In </w:t>
      </w:r>
      <w:r w:rsidRPr="0064155E">
        <w:rPr>
          <w:rFonts w:ascii="Times New Roman" w:hAnsi="Times New Roman" w:cs="Times New Roman"/>
          <w:i/>
          <w:iCs/>
          <w:color w:val="222222"/>
          <w:sz w:val="24"/>
          <w:szCs w:val="24"/>
          <w:shd w:val="clear" w:color="auto" w:fill="FFFFFF"/>
        </w:rPr>
        <w:t>Research methods in education</w:t>
      </w:r>
      <w:r w:rsidRPr="0064155E">
        <w:rPr>
          <w:rFonts w:ascii="Times New Roman" w:hAnsi="Times New Roman" w:cs="Times New Roman"/>
          <w:color w:val="222222"/>
          <w:sz w:val="24"/>
          <w:szCs w:val="24"/>
          <w:shd w:val="clear" w:color="auto" w:fill="FFFFFF"/>
        </w:rPr>
        <w:t> (pp. 111-143). Routledge.</w:t>
      </w:r>
    </w:p>
    <w:p w14:paraId="230A5C29"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Dangelico</w:t>
      </w:r>
      <w:proofErr w:type="spellEnd"/>
      <w:r w:rsidRPr="0064155E">
        <w:rPr>
          <w:rFonts w:ascii="Times New Roman" w:hAnsi="Times New Roman" w:cs="Times New Roman"/>
          <w:color w:val="222222"/>
          <w:sz w:val="24"/>
          <w:szCs w:val="24"/>
          <w:shd w:val="clear" w:color="auto" w:fill="FFFFFF"/>
        </w:rPr>
        <w:t xml:space="preserve">, R.M. and </w:t>
      </w:r>
      <w:proofErr w:type="spellStart"/>
      <w:r w:rsidRPr="0064155E">
        <w:rPr>
          <w:rFonts w:ascii="Times New Roman" w:hAnsi="Times New Roman" w:cs="Times New Roman"/>
          <w:color w:val="222222"/>
          <w:sz w:val="24"/>
          <w:szCs w:val="24"/>
          <w:shd w:val="clear" w:color="auto" w:fill="FFFFFF"/>
        </w:rPr>
        <w:t>Pontrandolfo</w:t>
      </w:r>
      <w:proofErr w:type="spellEnd"/>
      <w:r w:rsidRPr="0064155E">
        <w:rPr>
          <w:rFonts w:ascii="Times New Roman" w:hAnsi="Times New Roman" w:cs="Times New Roman"/>
          <w:color w:val="222222"/>
          <w:sz w:val="24"/>
          <w:szCs w:val="24"/>
          <w:shd w:val="clear" w:color="auto" w:fill="FFFFFF"/>
        </w:rPr>
        <w:t>, P., 2015. Being ‘green and competitive’: The impact of environmental actions and collaborations on firm performance. </w:t>
      </w:r>
      <w:r w:rsidRPr="0064155E">
        <w:rPr>
          <w:rFonts w:ascii="Times New Roman" w:hAnsi="Times New Roman" w:cs="Times New Roman"/>
          <w:i/>
          <w:iCs/>
          <w:color w:val="222222"/>
          <w:sz w:val="24"/>
          <w:szCs w:val="24"/>
          <w:shd w:val="clear" w:color="auto" w:fill="FFFFFF"/>
        </w:rPr>
        <w:t xml:space="preserve">Business Strategy and the </w:t>
      </w:r>
      <w:r w:rsidRPr="0064155E">
        <w:rPr>
          <w:rFonts w:ascii="Times New Roman" w:hAnsi="Times New Roman" w:cs="Times New Roman"/>
          <w:i/>
          <w:iCs/>
          <w:color w:val="222222"/>
          <w:sz w:val="24"/>
          <w:szCs w:val="24"/>
          <w:shd w:val="clear" w:color="auto" w:fill="FFFFFF"/>
        </w:rPr>
        <w:lastRenderedPageBreak/>
        <w:t>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24</w:t>
      </w:r>
      <w:r w:rsidRPr="0064155E">
        <w:rPr>
          <w:rFonts w:ascii="Times New Roman" w:hAnsi="Times New Roman" w:cs="Times New Roman"/>
          <w:color w:val="222222"/>
          <w:sz w:val="24"/>
          <w:szCs w:val="24"/>
          <w:shd w:val="clear" w:color="auto" w:fill="FFFFFF"/>
        </w:rPr>
        <w:t>(6), pp.413-430.</w:t>
      </w:r>
    </w:p>
    <w:p w14:paraId="5F7E6470"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Dangelico</w:t>
      </w:r>
      <w:proofErr w:type="spellEnd"/>
      <w:r w:rsidRPr="0064155E">
        <w:rPr>
          <w:rFonts w:ascii="Times New Roman" w:hAnsi="Times New Roman" w:cs="Times New Roman"/>
          <w:color w:val="222222"/>
          <w:sz w:val="24"/>
          <w:szCs w:val="24"/>
          <w:shd w:val="clear" w:color="auto" w:fill="FFFFFF"/>
        </w:rPr>
        <w:t>, R.M. and Pujari, D., 2010. Mainstreaming green product innovation: Why and how companies integrate environmental sustainability.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95</w:t>
      </w:r>
      <w:r w:rsidRPr="0064155E">
        <w:rPr>
          <w:rFonts w:ascii="Times New Roman" w:hAnsi="Times New Roman" w:cs="Times New Roman"/>
          <w:color w:val="222222"/>
          <w:sz w:val="24"/>
          <w:szCs w:val="24"/>
          <w:shd w:val="clear" w:color="auto" w:fill="FFFFFF"/>
        </w:rPr>
        <w:t>(3), pp.471-486.</w:t>
      </w:r>
    </w:p>
    <w:p w14:paraId="0EE00AD6"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Donald S, S., 2009. Green management matters only if it </w:t>
      </w:r>
      <w:proofErr w:type="spellStart"/>
      <w:r w:rsidRPr="0064155E">
        <w:rPr>
          <w:rFonts w:ascii="Times New Roman" w:hAnsi="Times New Roman" w:cs="Times New Roman"/>
          <w:color w:val="222222"/>
          <w:sz w:val="24"/>
          <w:szCs w:val="24"/>
          <w:shd w:val="clear" w:color="auto" w:fill="FFFFFF"/>
        </w:rPr>
        <w:t>yieds</w:t>
      </w:r>
      <w:proofErr w:type="spellEnd"/>
      <w:r w:rsidRPr="0064155E">
        <w:rPr>
          <w:rFonts w:ascii="Times New Roman" w:hAnsi="Times New Roman" w:cs="Times New Roman"/>
          <w:color w:val="222222"/>
          <w:sz w:val="24"/>
          <w:szCs w:val="24"/>
          <w:shd w:val="clear" w:color="auto" w:fill="FFFFFF"/>
        </w:rPr>
        <w:t xml:space="preserve"> </w:t>
      </w:r>
      <w:proofErr w:type="gramStart"/>
      <w:r w:rsidRPr="0064155E">
        <w:rPr>
          <w:rFonts w:ascii="Times New Roman" w:hAnsi="Times New Roman" w:cs="Times New Roman"/>
          <w:color w:val="222222"/>
          <w:sz w:val="24"/>
          <w:szCs w:val="24"/>
          <w:shd w:val="clear" w:color="auto" w:fill="FFFFFF"/>
        </w:rPr>
        <w:t>more green</w:t>
      </w:r>
      <w:proofErr w:type="gramEnd"/>
      <w:r w:rsidRPr="0064155E">
        <w:rPr>
          <w:rFonts w:ascii="Times New Roman" w:hAnsi="Times New Roman" w:cs="Times New Roman"/>
          <w:color w:val="222222"/>
          <w:sz w:val="24"/>
          <w:szCs w:val="24"/>
          <w:shd w:val="clear" w:color="auto" w:fill="FFFFFF"/>
        </w:rPr>
        <w:t>: an economic/strategic perspective. </w:t>
      </w:r>
      <w:r w:rsidRPr="0064155E">
        <w:rPr>
          <w:rFonts w:ascii="Times New Roman" w:hAnsi="Times New Roman" w:cs="Times New Roman"/>
          <w:i/>
          <w:iCs/>
          <w:color w:val="222222"/>
          <w:sz w:val="24"/>
          <w:szCs w:val="24"/>
          <w:shd w:val="clear" w:color="auto" w:fill="FFFFFF"/>
        </w:rPr>
        <w:t>Academy of management perspectives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23</w:t>
      </w:r>
      <w:r w:rsidRPr="0064155E">
        <w:rPr>
          <w:rFonts w:ascii="Times New Roman" w:hAnsi="Times New Roman" w:cs="Times New Roman"/>
          <w:color w:val="222222"/>
          <w:sz w:val="24"/>
          <w:szCs w:val="24"/>
          <w:shd w:val="clear" w:color="auto" w:fill="FFFFFF"/>
        </w:rPr>
        <w:t>(3), pp.5-16.</w:t>
      </w:r>
    </w:p>
    <w:p w14:paraId="440C67AB"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Driessen, P.H., Hillebrand, B., </w:t>
      </w:r>
      <w:proofErr w:type="spellStart"/>
      <w:r w:rsidRPr="0064155E">
        <w:rPr>
          <w:rFonts w:ascii="Times New Roman" w:hAnsi="Times New Roman" w:cs="Times New Roman"/>
          <w:color w:val="222222"/>
          <w:sz w:val="24"/>
          <w:szCs w:val="24"/>
          <w:shd w:val="clear" w:color="auto" w:fill="FFFFFF"/>
        </w:rPr>
        <w:t>Kok</w:t>
      </w:r>
      <w:proofErr w:type="spellEnd"/>
      <w:r w:rsidRPr="0064155E">
        <w:rPr>
          <w:rFonts w:ascii="Times New Roman" w:hAnsi="Times New Roman" w:cs="Times New Roman"/>
          <w:color w:val="222222"/>
          <w:sz w:val="24"/>
          <w:szCs w:val="24"/>
          <w:shd w:val="clear" w:color="auto" w:fill="FFFFFF"/>
        </w:rPr>
        <w:t xml:space="preserve">, R.A. and </w:t>
      </w:r>
      <w:proofErr w:type="spellStart"/>
      <w:r w:rsidRPr="0064155E">
        <w:rPr>
          <w:rFonts w:ascii="Times New Roman" w:hAnsi="Times New Roman" w:cs="Times New Roman"/>
          <w:color w:val="222222"/>
          <w:sz w:val="24"/>
          <w:szCs w:val="24"/>
          <w:shd w:val="clear" w:color="auto" w:fill="FFFFFF"/>
        </w:rPr>
        <w:t>Verhallen</w:t>
      </w:r>
      <w:proofErr w:type="spellEnd"/>
      <w:r w:rsidRPr="0064155E">
        <w:rPr>
          <w:rFonts w:ascii="Times New Roman" w:hAnsi="Times New Roman" w:cs="Times New Roman"/>
          <w:color w:val="222222"/>
          <w:sz w:val="24"/>
          <w:szCs w:val="24"/>
          <w:shd w:val="clear" w:color="auto" w:fill="FFFFFF"/>
        </w:rPr>
        <w:t>, T.M., 2013. Green new product development: the pivotal role of product greenness. </w:t>
      </w:r>
      <w:r w:rsidRPr="0064155E">
        <w:rPr>
          <w:rFonts w:ascii="Times New Roman" w:hAnsi="Times New Roman" w:cs="Times New Roman"/>
          <w:i/>
          <w:iCs/>
          <w:color w:val="222222"/>
          <w:sz w:val="24"/>
          <w:szCs w:val="24"/>
          <w:shd w:val="clear" w:color="auto" w:fill="FFFFFF"/>
        </w:rPr>
        <w:t>IEEE Transactions on Engineering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60</w:t>
      </w:r>
      <w:r w:rsidRPr="0064155E">
        <w:rPr>
          <w:rFonts w:ascii="Times New Roman" w:hAnsi="Times New Roman" w:cs="Times New Roman"/>
          <w:color w:val="222222"/>
          <w:sz w:val="24"/>
          <w:szCs w:val="24"/>
          <w:shd w:val="clear" w:color="auto" w:fill="FFFFFF"/>
        </w:rPr>
        <w:t>(2), pp.315-326.</w:t>
      </w:r>
    </w:p>
    <w:p w14:paraId="2AF1E03E"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Dubey, R., Gunasekaran, A. and Ali, S.S., 2015. Exploring the relationship between leadership, operational practices, institutional pressures and environmental performance: A framework for green supply chain. </w:t>
      </w:r>
      <w:r w:rsidRPr="0064155E">
        <w:rPr>
          <w:rFonts w:ascii="Times New Roman" w:hAnsi="Times New Roman" w:cs="Times New Roman"/>
          <w:i/>
          <w:iCs/>
          <w:color w:val="222222"/>
          <w:sz w:val="24"/>
          <w:szCs w:val="24"/>
          <w:shd w:val="clear" w:color="auto" w:fill="FFFFFF"/>
        </w:rPr>
        <w:t>International Journal of Production Economics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160</w:t>
      </w:r>
      <w:r w:rsidRPr="0064155E">
        <w:rPr>
          <w:rFonts w:ascii="Times New Roman" w:hAnsi="Times New Roman" w:cs="Times New Roman"/>
          <w:color w:val="222222"/>
          <w:sz w:val="24"/>
          <w:szCs w:val="24"/>
          <w:shd w:val="clear" w:color="auto" w:fill="FFFFFF"/>
        </w:rPr>
        <w:t>, pp.120-132.</w:t>
      </w:r>
    </w:p>
    <w:p w14:paraId="1C346B30"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Dzhengiz</w:t>
      </w:r>
      <w:proofErr w:type="spellEnd"/>
      <w:r w:rsidRPr="0064155E">
        <w:rPr>
          <w:rFonts w:ascii="Times New Roman" w:hAnsi="Times New Roman" w:cs="Times New Roman"/>
          <w:color w:val="222222"/>
          <w:sz w:val="24"/>
          <w:szCs w:val="24"/>
          <w:shd w:val="clear" w:color="auto" w:fill="FFFFFF"/>
        </w:rPr>
        <w:t xml:space="preserve">, T. and </w:t>
      </w:r>
      <w:proofErr w:type="spellStart"/>
      <w:r w:rsidRPr="0064155E">
        <w:rPr>
          <w:rFonts w:ascii="Times New Roman" w:hAnsi="Times New Roman" w:cs="Times New Roman"/>
          <w:color w:val="222222"/>
          <w:sz w:val="24"/>
          <w:szCs w:val="24"/>
          <w:shd w:val="clear" w:color="auto" w:fill="FFFFFF"/>
        </w:rPr>
        <w:t>Niesten</w:t>
      </w:r>
      <w:proofErr w:type="spellEnd"/>
      <w:r w:rsidRPr="0064155E">
        <w:rPr>
          <w:rFonts w:ascii="Times New Roman" w:hAnsi="Times New Roman" w:cs="Times New Roman"/>
          <w:color w:val="222222"/>
          <w:sz w:val="24"/>
          <w:szCs w:val="24"/>
          <w:shd w:val="clear" w:color="auto" w:fill="FFFFFF"/>
        </w:rPr>
        <w:t>, E., 2020. Competences for environmental sustainability: A systematic review on the impact of absorptive capacity and capabilities.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162</w:t>
      </w:r>
      <w:r w:rsidRPr="0064155E">
        <w:rPr>
          <w:rFonts w:ascii="Times New Roman" w:hAnsi="Times New Roman" w:cs="Times New Roman"/>
          <w:color w:val="222222"/>
          <w:sz w:val="24"/>
          <w:szCs w:val="24"/>
          <w:shd w:val="clear" w:color="auto" w:fill="FFFFFF"/>
        </w:rPr>
        <w:t>(4), pp.881-906.</w:t>
      </w:r>
    </w:p>
    <w:p w14:paraId="2200E0EA"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Eccles, R.G. and Pyburn, P.J., 1992. Creating a comprehensive system to measure performance. </w:t>
      </w:r>
      <w:r w:rsidRPr="0064155E">
        <w:rPr>
          <w:rFonts w:ascii="Times New Roman" w:hAnsi="Times New Roman" w:cs="Times New Roman"/>
          <w:i/>
          <w:iCs/>
          <w:color w:val="222222"/>
          <w:sz w:val="24"/>
          <w:szCs w:val="24"/>
          <w:shd w:val="clear" w:color="auto" w:fill="FFFFFF"/>
        </w:rPr>
        <w:t>Strategic Finance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74</w:t>
      </w:r>
      <w:r w:rsidRPr="0064155E">
        <w:rPr>
          <w:rFonts w:ascii="Times New Roman" w:hAnsi="Times New Roman" w:cs="Times New Roman"/>
          <w:color w:val="222222"/>
          <w:sz w:val="24"/>
          <w:szCs w:val="24"/>
          <w:shd w:val="clear" w:color="auto" w:fill="FFFFFF"/>
        </w:rPr>
        <w:t>(4), p.41.</w:t>
      </w:r>
    </w:p>
    <w:p w14:paraId="16C127A2"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r w:rsidRPr="0064155E">
        <w:rPr>
          <w:rFonts w:ascii="Times New Roman" w:hAnsi="Times New Roman" w:cs="Times New Roman"/>
          <w:color w:val="222222"/>
          <w:sz w:val="24"/>
          <w:szCs w:val="24"/>
          <w:shd w:val="clear" w:color="auto" w:fill="FFFFFF"/>
        </w:rPr>
        <w:t>El-</w:t>
      </w:r>
      <w:proofErr w:type="spellStart"/>
      <w:r w:rsidRPr="0064155E">
        <w:rPr>
          <w:rFonts w:ascii="Times New Roman" w:hAnsi="Times New Roman" w:cs="Times New Roman"/>
          <w:color w:val="222222"/>
          <w:sz w:val="24"/>
          <w:szCs w:val="24"/>
          <w:shd w:val="clear" w:color="auto" w:fill="FFFFFF"/>
        </w:rPr>
        <w:t>Kassar</w:t>
      </w:r>
      <w:proofErr w:type="spellEnd"/>
      <w:r w:rsidRPr="0064155E">
        <w:rPr>
          <w:rFonts w:ascii="Times New Roman" w:hAnsi="Times New Roman" w:cs="Times New Roman"/>
          <w:color w:val="222222"/>
          <w:sz w:val="24"/>
          <w:szCs w:val="24"/>
          <w:shd w:val="clear" w:color="auto" w:fill="FFFFFF"/>
        </w:rPr>
        <w:t>, A.N. and Singh, S.K., 2019. Green innovation and organizational performance: the influence of big data and the moderating role of management commitment and HR practices. </w:t>
      </w:r>
      <w:r w:rsidRPr="0064155E">
        <w:rPr>
          <w:rFonts w:ascii="Times New Roman" w:hAnsi="Times New Roman" w:cs="Times New Roman"/>
          <w:i/>
          <w:iCs/>
          <w:color w:val="222222"/>
          <w:sz w:val="24"/>
          <w:szCs w:val="24"/>
          <w:shd w:val="clear" w:color="auto" w:fill="FFFFFF"/>
        </w:rPr>
        <w:t>Technological Forecasting and Social Change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144</w:t>
      </w:r>
      <w:r w:rsidRPr="0064155E">
        <w:rPr>
          <w:rFonts w:ascii="Times New Roman" w:hAnsi="Times New Roman" w:cs="Times New Roman"/>
          <w:color w:val="222222"/>
          <w:sz w:val="24"/>
          <w:szCs w:val="24"/>
          <w:shd w:val="clear" w:color="auto" w:fill="FFFFFF"/>
        </w:rPr>
        <w:t>, pp.483-498.</w:t>
      </w:r>
    </w:p>
    <w:p w14:paraId="0B1A354A"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Esfahbodi</w:t>
      </w:r>
      <w:proofErr w:type="spellEnd"/>
      <w:r w:rsidRPr="0064155E">
        <w:rPr>
          <w:rFonts w:ascii="Times New Roman" w:hAnsi="Times New Roman" w:cs="Times New Roman"/>
          <w:color w:val="222222"/>
          <w:sz w:val="24"/>
          <w:szCs w:val="24"/>
          <w:shd w:val="clear" w:color="auto" w:fill="FFFFFF"/>
        </w:rPr>
        <w:t>, A., Zhang, Y. and Watson, G., 2016. Sustainable supply chain management in emerging economies: Trade-offs between environmental and cost performance. </w:t>
      </w:r>
      <w:r w:rsidRPr="0064155E">
        <w:rPr>
          <w:rFonts w:ascii="Times New Roman" w:hAnsi="Times New Roman" w:cs="Times New Roman"/>
          <w:i/>
          <w:iCs/>
          <w:color w:val="222222"/>
          <w:sz w:val="24"/>
          <w:szCs w:val="24"/>
          <w:shd w:val="clear" w:color="auto" w:fill="FFFFFF"/>
        </w:rPr>
        <w:t>International Journal of Production Economics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181</w:t>
      </w:r>
      <w:r w:rsidRPr="0064155E">
        <w:rPr>
          <w:rFonts w:ascii="Times New Roman" w:hAnsi="Times New Roman" w:cs="Times New Roman"/>
          <w:color w:val="222222"/>
          <w:sz w:val="24"/>
          <w:szCs w:val="24"/>
          <w:shd w:val="clear" w:color="auto" w:fill="FFFFFF"/>
        </w:rPr>
        <w:t>, pp.350-366.</w:t>
      </w:r>
    </w:p>
    <w:p w14:paraId="077B1DA5"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Feng, M., Yu, W., Wang, X., Wong, C.Y., Xu, M. and Xiao, Z., 2018. Green supply chain management and financial performance: The mediating roles of operational and environmental performance. </w:t>
      </w:r>
      <w:r w:rsidRPr="0064155E">
        <w:rPr>
          <w:rFonts w:ascii="Times New Roman" w:hAnsi="Times New Roman" w:cs="Times New Roman"/>
          <w:i/>
          <w:iCs/>
          <w:color w:val="222222"/>
          <w:sz w:val="24"/>
          <w:szCs w:val="24"/>
          <w:shd w:val="clear" w:color="auto" w:fill="FFFFFF"/>
        </w:rPr>
        <w:t>Business strategy and the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27</w:t>
      </w:r>
      <w:r w:rsidRPr="0064155E">
        <w:rPr>
          <w:rFonts w:ascii="Times New Roman" w:hAnsi="Times New Roman" w:cs="Times New Roman"/>
          <w:color w:val="222222"/>
          <w:sz w:val="24"/>
          <w:szCs w:val="24"/>
          <w:shd w:val="clear" w:color="auto" w:fill="FFFFFF"/>
        </w:rPr>
        <w:t>(7), pp.811-824.</w:t>
      </w:r>
    </w:p>
    <w:p w14:paraId="192CFA8A"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Fitria</w:t>
      </w:r>
      <w:proofErr w:type="spellEnd"/>
      <w:r w:rsidRPr="0064155E">
        <w:rPr>
          <w:rFonts w:ascii="Times New Roman" w:hAnsi="Times New Roman" w:cs="Times New Roman"/>
          <w:color w:val="222222"/>
          <w:sz w:val="24"/>
          <w:szCs w:val="24"/>
          <w:shd w:val="clear" w:color="auto" w:fill="FFFFFF"/>
        </w:rPr>
        <w:t xml:space="preserve">, G.N., 2021. Organization Culture Moderates </w:t>
      </w:r>
      <w:proofErr w:type="gramStart"/>
      <w:r w:rsidRPr="0064155E">
        <w:rPr>
          <w:rFonts w:ascii="Times New Roman" w:hAnsi="Times New Roman" w:cs="Times New Roman"/>
          <w:color w:val="222222"/>
          <w:sz w:val="24"/>
          <w:szCs w:val="24"/>
          <w:shd w:val="clear" w:color="auto" w:fill="FFFFFF"/>
        </w:rPr>
        <w:t>The</w:t>
      </w:r>
      <w:proofErr w:type="gramEnd"/>
      <w:r w:rsidRPr="0064155E">
        <w:rPr>
          <w:rFonts w:ascii="Times New Roman" w:hAnsi="Times New Roman" w:cs="Times New Roman"/>
          <w:color w:val="222222"/>
          <w:sz w:val="24"/>
          <w:szCs w:val="24"/>
          <w:shd w:val="clear" w:color="auto" w:fill="FFFFFF"/>
        </w:rPr>
        <w:t xml:space="preserve"> Effect Of Management Accounting System, Sustainable Leadership And Environmental Strategy On Business Performance. </w:t>
      </w:r>
      <w:r w:rsidRPr="0064155E">
        <w:rPr>
          <w:rFonts w:ascii="Times New Roman" w:hAnsi="Times New Roman" w:cs="Times New Roman"/>
          <w:i/>
          <w:iCs/>
          <w:color w:val="222222"/>
          <w:sz w:val="24"/>
          <w:szCs w:val="24"/>
          <w:shd w:val="clear" w:color="auto" w:fill="FFFFFF"/>
        </w:rPr>
        <w:t>International Journal of Contemporary Accounting</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w:t>
      </w:r>
      <w:r w:rsidRPr="0064155E">
        <w:rPr>
          <w:rFonts w:ascii="Times New Roman" w:hAnsi="Times New Roman" w:cs="Times New Roman"/>
          <w:color w:val="222222"/>
          <w:sz w:val="24"/>
          <w:szCs w:val="24"/>
          <w:shd w:val="clear" w:color="auto" w:fill="FFFFFF"/>
        </w:rPr>
        <w:t>(1), pp.45-60.</w:t>
      </w:r>
    </w:p>
    <w:p w14:paraId="6D94516D"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Fornell</w:t>
      </w:r>
      <w:proofErr w:type="spellEnd"/>
      <w:r w:rsidRPr="0064155E">
        <w:rPr>
          <w:rFonts w:ascii="Times New Roman" w:hAnsi="Times New Roman" w:cs="Times New Roman"/>
          <w:color w:val="222222"/>
          <w:sz w:val="24"/>
          <w:szCs w:val="24"/>
          <w:shd w:val="clear" w:color="auto" w:fill="FFFFFF"/>
        </w:rPr>
        <w:t xml:space="preserve">, C. and </w:t>
      </w:r>
      <w:proofErr w:type="spellStart"/>
      <w:r w:rsidRPr="0064155E">
        <w:rPr>
          <w:rFonts w:ascii="Times New Roman" w:hAnsi="Times New Roman" w:cs="Times New Roman"/>
          <w:color w:val="222222"/>
          <w:sz w:val="24"/>
          <w:szCs w:val="24"/>
          <w:shd w:val="clear" w:color="auto" w:fill="FFFFFF"/>
        </w:rPr>
        <w:t>Larcker</w:t>
      </w:r>
      <w:proofErr w:type="spellEnd"/>
      <w:r w:rsidRPr="0064155E">
        <w:rPr>
          <w:rFonts w:ascii="Times New Roman" w:hAnsi="Times New Roman" w:cs="Times New Roman"/>
          <w:color w:val="222222"/>
          <w:sz w:val="24"/>
          <w:szCs w:val="24"/>
          <w:shd w:val="clear" w:color="auto" w:fill="FFFFFF"/>
        </w:rPr>
        <w:t>, D.F., 1981. Evaluating structural equation models with unobservable variables and measurement error. </w:t>
      </w:r>
      <w:r w:rsidRPr="0064155E">
        <w:rPr>
          <w:rFonts w:ascii="Times New Roman" w:hAnsi="Times New Roman" w:cs="Times New Roman"/>
          <w:i/>
          <w:iCs/>
          <w:color w:val="222222"/>
          <w:sz w:val="24"/>
          <w:szCs w:val="24"/>
          <w:shd w:val="clear" w:color="auto" w:fill="FFFFFF"/>
        </w:rPr>
        <w:t>Journal of marketing research</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18</w:t>
      </w:r>
      <w:r w:rsidRPr="0064155E">
        <w:rPr>
          <w:rFonts w:ascii="Times New Roman" w:hAnsi="Times New Roman" w:cs="Times New Roman"/>
          <w:color w:val="222222"/>
          <w:sz w:val="24"/>
          <w:szCs w:val="24"/>
          <w:shd w:val="clear" w:color="auto" w:fill="FFFFFF"/>
        </w:rPr>
        <w:t>(1), pp.39-50.</w:t>
      </w:r>
    </w:p>
    <w:p w14:paraId="6E04C5DF"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Fraj</w:t>
      </w:r>
      <w:proofErr w:type="spellEnd"/>
      <w:r w:rsidRPr="0064155E">
        <w:rPr>
          <w:rFonts w:ascii="Times New Roman" w:hAnsi="Times New Roman" w:cs="Times New Roman"/>
          <w:color w:val="222222"/>
          <w:sz w:val="24"/>
          <w:szCs w:val="24"/>
          <w:shd w:val="clear" w:color="auto" w:fill="FFFFFF"/>
        </w:rPr>
        <w:t xml:space="preserve">, E., Martínez, E. and </w:t>
      </w:r>
      <w:proofErr w:type="spellStart"/>
      <w:r w:rsidRPr="0064155E">
        <w:rPr>
          <w:rFonts w:ascii="Times New Roman" w:hAnsi="Times New Roman" w:cs="Times New Roman"/>
          <w:color w:val="222222"/>
          <w:sz w:val="24"/>
          <w:szCs w:val="24"/>
          <w:shd w:val="clear" w:color="auto" w:fill="FFFFFF"/>
        </w:rPr>
        <w:t>Matute</w:t>
      </w:r>
      <w:proofErr w:type="spellEnd"/>
      <w:r w:rsidRPr="0064155E">
        <w:rPr>
          <w:rFonts w:ascii="Times New Roman" w:hAnsi="Times New Roman" w:cs="Times New Roman"/>
          <w:color w:val="222222"/>
          <w:sz w:val="24"/>
          <w:szCs w:val="24"/>
          <w:shd w:val="clear" w:color="auto" w:fill="FFFFFF"/>
        </w:rPr>
        <w:t>, J., 2011. Green marketing strategy and the firm's performance: the moderating role of environmental culture. </w:t>
      </w:r>
      <w:r w:rsidRPr="0064155E">
        <w:rPr>
          <w:rFonts w:ascii="Times New Roman" w:hAnsi="Times New Roman" w:cs="Times New Roman"/>
          <w:i/>
          <w:iCs/>
          <w:color w:val="222222"/>
          <w:sz w:val="24"/>
          <w:szCs w:val="24"/>
          <w:shd w:val="clear" w:color="auto" w:fill="FFFFFF"/>
        </w:rPr>
        <w:t>Journal of Strategic Marketing</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19</w:t>
      </w:r>
      <w:r w:rsidRPr="0064155E">
        <w:rPr>
          <w:rFonts w:ascii="Times New Roman" w:hAnsi="Times New Roman" w:cs="Times New Roman"/>
          <w:color w:val="222222"/>
          <w:sz w:val="24"/>
          <w:szCs w:val="24"/>
          <w:shd w:val="clear" w:color="auto" w:fill="FFFFFF"/>
        </w:rPr>
        <w:t>(4), pp.339-355.</w:t>
      </w:r>
    </w:p>
    <w:p w14:paraId="4827DED8"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Fraj</w:t>
      </w:r>
      <w:proofErr w:type="spellEnd"/>
      <w:r w:rsidRPr="0064155E">
        <w:rPr>
          <w:rFonts w:ascii="Times New Roman" w:hAnsi="Times New Roman" w:cs="Times New Roman"/>
          <w:color w:val="222222"/>
          <w:sz w:val="24"/>
          <w:szCs w:val="24"/>
          <w:shd w:val="clear" w:color="auto" w:fill="FFFFFF"/>
        </w:rPr>
        <w:t xml:space="preserve">-Andrés, E., Martinez-Salinas, E. and </w:t>
      </w:r>
      <w:proofErr w:type="spellStart"/>
      <w:r w:rsidRPr="0064155E">
        <w:rPr>
          <w:rFonts w:ascii="Times New Roman" w:hAnsi="Times New Roman" w:cs="Times New Roman"/>
          <w:color w:val="222222"/>
          <w:sz w:val="24"/>
          <w:szCs w:val="24"/>
          <w:shd w:val="clear" w:color="auto" w:fill="FFFFFF"/>
        </w:rPr>
        <w:t>Matute</w:t>
      </w:r>
      <w:proofErr w:type="spellEnd"/>
      <w:r w:rsidRPr="0064155E">
        <w:rPr>
          <w:rFonts w:ascii="Times New Roman" w:hAnsi="Times New Roman" w:cs="Times New Roman"/>
          <w:color w:val="222222"/>
          <w:sz w:val="24"/>
          <w:szCs w:val="24"/>
          <w:shd w:val="clear" w:color="auto" w:fill="FFFFFF"/>
        </w:rPr>
        <w:t>-Vallejo, J., 2009. A multidimensional approach to the influence of environmental marketing and orientation on the firm’s organizational performance.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88</w:t>
      </w:r>
      <w:r w:rsidRPr="0064155E">
        <w:rPr>
          <w:rFonts w:ascii="Times New Roman" w:hAnsi="Times New Roman" w:cs="Times New Roman"/>
          <w:color w:val="222222"/>
          <w:sz w:val="24"/>
          <w:szCs w:val="24"/>
          <w:shd w:val="clear" w:color="auto" w:fill="FFFFFF"/>
        </w:rPr>
        <w:t>(2), pp.263-286.</w:t>
      </w:r>
    </w:p>
    <w:p w14:paraId="3C9CCE6C"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García-Machado, J.J. and Martínez-Ávila, M., 2019. Environmental performance and green culture: The mediating effect of green innovation. An application to the automotive industry. </w:t>
      </w:r>
      <w:r w:rsidRPr="0064155E">
        <w:rPr>
          <w:rFonts w:ascii="Times New Roman" w:hAnsi="Times New Roman" w:cs="Times New Roman"/>
          <w:i/>
          <w:iCs/>
          <w:color w:val="222222"/>
          <w:sz w:val="24"/>
          <w:szCs w:val="24"/>
          <w:shd w:val="clear" w:color="auto" w:fill="FFFFFF"/>
        </w:rPr>
        <w:t>Sustainability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11</w:t>
      </w:r>
      <w:r w:rsidRPr="0064155E">
        <w:rPr>
          <w:rFonts w:ascii="Times New Roman" w:hAnsi="Times New Roman" w:cs="Times New Roman"/>
          <w:color w:val="222222"/>
          <w:sz w:val="24"/>
          <w:szCs w:val="24"/>
          <w:shd w:val="clear" w:color="auto" w:fill="FFFFFF"/>
        </w:rPr>
        <w:t>(18), p.4874.</w:t>
      </w:r>
    </w:p>
    <w:p w14:paraId="66A7E9C9"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Ge, B., Yang, Y., Jiang, D., Gao, Y., Du, X. and Zhou, T., 2018. An empirical study on green innovation strategy and sustainable competitive advantages: Path and boundary. </w:t>
      </w:r>
      <w:r w:rsidRPr="0064155E">
        <w:rPr>
          <w:rFonts w:ascii="Times New Roman" w:hAnsi="Times New Roman" w:cs="Times New Roman"/>
          <w:i/>
          <w:iCs/>
          <w:color w:val="222222"/>
          <w:sz w:val="24"/>
          <w:szCs w:val="24"/>
          <w:shd w:val="clear" w:color="auto" w:fill="FFFFFF"/>
        </w:rPr>
        <w:t>Sustainability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10</w:t>
      </w:r>
      <w:r w:rsidRPr="0064155E">
        <w:rPr>
          <w:rFonts w:ascii="Times New Roman" w:hAnsi="Times New Roman" w:cs="Times New Roman"/>
          <w:color w:val="222222"/>
          <w:sz w:val="24"/>
          <w:szCs w:val="24"/>
          <w:shd w:val="clear" w:color="auto" w:fill="FFFFFF"/>
        </w:rPr>
        <w:t>(10), p.3631.</w:t>
      </w:r>
    </w:p>
    <w:p w14:paraId="52C0BB14"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Ghisellini</w:t>
      </w:r>
      <w:proofErr w:type="spellEnd"/>
      <w:r w:rsidRPr="0064155E">
        <w:rPr>
          <w:rFonts w:ascii="Times New Roman" w:hAnsi="Times New Roman" w:cs="Times New Roman"/>
          <w:color w:val="222222"/>
          <w:sz w:val="24"/>
          <w:szCs w:val="24"/>
          <w:shd w:val="clear" w:color="auto" w:fill="FFFFFF"/>
        </w:rPr>
        <w:t xml:space="preserve">, P., </w:t>
      </w:r>
      <w:proofErr w:type="spellStart"/>
      <w:r w:rsidRPr="0064155E">
        <w:rPr>
          <w:rFonts w:ascii="Times New Roman" w:hAnsi="Times New Roman" w:cs="Times New Roman"/>
          <w:color w:val="222222"/>
          <w:sz w:val="24"/>
          <w:szCs w:val="24"/>
          <w:shd w:val="clear" w:color="auto" w:fill="FFFFFF"/>
        </w:rPr>
        <w:t>Cialani</w:t>
      </w:r>
      <w:proofErr w:type="spellEnd"/>
      <w:r w:rsidRPr="0064155E">
        <w:rPr>
          <w:rFonts w:ascii="Times New Roman" w:hAnsi="Times New Roman" w:cs="Times New Roman"/>
          <w:color w:val="222222"/>
          <w:sz w:val="24"/>
          <w:szCs w:val="24"/>
          <w:shd w:val="clear" w:color="auto" w:fill="FFFFFF"/>
        </w:rPr>
        <w:t xml:space="preserve">, C. and </w:t>
      </w:r>
      <w:proofErr w:type="spellStart"/>
      <w:r w:rsidRPr="0064155E">
        <w:rPr>
          <w:rFonts w:ascii="Times New Roman" w:hAnsi="Times New Roman" w:cs="Times New Roman"/>
          <w:color w:val="222222"/>
          <w:sz w:val="24"/>
          <w:szCs w:val="24"/>
          <w:shd w:val="clear" w:color="auto" w:fill="FFFFFF"/>
        </w:rPr>
        <w:t>Ulgiati</w:t>
      </w:r>
      <w:proofErr w:type="spellEnd"/>
      <w:r w:rsidRPr="0064155E">
        <w:rPr>
          <w:rFonts w:ascii="Times New Roman" w:hAnsi="Times New Roman" w:cs="Times New Roman"/>
          <w:color w:val="222222"/>
          <w:sz w:val="24"/>
          <w:szCs w:val="24"/>
          <w:shd w:val="clear" w:color="auto" w:fill="FFFFFF"/>
        </w:rPr>
        <w:t>, S., 2016. A review on circular economy: the expected transition to a balanced interplay of environmental and economic systems. </w:t>
      </w:r>
      <w:r w:rsidRPr="0064155E">
        <w:rPr>
          <w:rFonts w:ascii="Times New Roman" w:hAnsi="Times New Roman" w:cs="Times New Roman"/>
          <w:i/>
          <w:iCs/>
          <w:color w:val="222222"/>
          <w:sz w:val="24"/>
          <w:szCs w:val="24"/>
          <w:shd w:val="clear" w:color="auto" w:fill="FFFFFF"/>
        </w:rPr>
        <w:t>Journal of Cleaner production</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114</w:t>
      </w:r>
      <w:r w:rsidRPr="0064155E">
        <w:rPr>
          <w:rFonts w:ascii="Times New Roman" w:hAnsi="Times New Roman" w:cs="Times New Roman"/>
          <w:color w:val="222222"/>
          <w:sz w:val="24"/>
          <w:szCs w:val="24"/>
          <w:shd w:val="clear" w:color="auto" w:fill="FFFFFF"/>
        </w:rPr>
        <w:t>, pp.11-32.</w:t>
      </w:r>
    </w:p>
    <w:p w14:paraId="46D5E028"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lastRenderedPageBreak/>
        <w:t>Glisson, C., 2015. The role of organizational culture and climate in innovation and effectiveness. </w:t>
      </w:r>
      <w:r w:rsidRPr="0064155E">
        <w:rPr>
          <w:rFonts w:ascii="Times New Roman" w:hAnsi="Times New Roman" w:cs="Times New Roman"/>
          <w:i/>
          <w:iCs/>
          <w:color w:val="222222"/>
          <w:sz w:val="24"/>
          <w:szCs w:val="24"/>
          <w:shd w:val="clear" w:color="auto" w:fill="FFFFFF"/>
        </w:rPr>
        <w:t>Human service organizations: management, leadership &amp; governance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39</w:t>
      </w:r>
      <w:r w:rsidRPr="0064155E">
        <w:rPr>
          <w:rFonts w:ascii="Times New Roman" w:hAnsi="Times New Roman" w:cs="Times New Roman"/>
          <w:color w:val="222222"/>
          <w:sz w:val="24"/>
          <w:szCs w:val="24"/>
          <w:shd w:val="clear" w:color="auto" w:fill="FFFFFF"/>
        </w:rPr>
        <w:t>(4), pp.245-250.</w:t>
      </w:r>
    </w:p>
    <w:p w14:paraId="16053BF8"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Götz</w:t>
      </w:r>
      <w:proofErr w:type="spellEnd"/>
      <w:r w:rsidRPr="0064155E">
        <w:rPr>
          <w:rFonts w:ascii="Times New Roman" w:hAnsi="Times New Roman" w:cs="Times New Roman"/>
          <w:color w:val="222222"/>
          <w:sz w:val="24"/>
          <w:szCs w:val="24"/>
          <w:shd w:val="clear" w:color="auto" w:fill="FFFFFF"/>
        </w:rPr>
        <w:t xml:space="preserve">, O., </w:t>
      </w:r>
      <w:proofErr w:type="spellStart"/>
      <w:r w:rsidRPr="0064155E">
        <w:rPr>
          <w:rFonts w:ascii="Times New Roman" w:hAnsi="Times New Roman" w:cs="Times New Roman"/>
          <w:color w:val="222222"/>
          <w:sz w:val="24"/>
          <w:szCs w:val="24"/>
          <w:shd w:val="clear" w:color="auto" w:fill="FFFFFF"/>
        </w:rPr>
        <w:t>Liehr-Gobbers</w:t>
      </w:r>
      <w:proofErr w:type="spellEnd"/>
      <w:r w:rsidRPr="0064155E">
        <w:rPr>
          <w:rFonts w:ascii="Times New Roman" w:hAnsi="Times New Roman" w:cs="Times New Roman"/>
          <w:color w:val="222222"/>
          <w:sz w:val="24"/>
          <w:szCs w:val="24"/>
          <w:shd w:val="clear" w:color="auto" w:fill="FFFFFF"/>
        </w:rPr>
        <w:t xml:space="preserve">, K. and </w:t>
      </w:r>
      <w:proofErr w:type="spellStart"/>
      <w:r w:rsidRPr="0064155E">
        <w:rPr>
          <w:rFonts w:ascii="Times New Roman" w:hAnsi="Times New Roman" w:cs="Times New Roman"/>
          <w:color w:val="222222"/>
          <w:sz w:val="24"/>
          <w:szCs w:val="24"/>
          <w:shd w:val="clear" w:color="auto" w:fill="FFFFFF"/>
        </w:rPr>
        <w:t>Krafft</w:t>
      </w:r>
      <w:proofErr w:type="spellEnd"/>
      <w:r w:rsidRPr="0064155E">
        <w:rPr>
          <w:rFonts w:ascii="Times New Roman" w:hAnsi="Times New Roman" w:cs="Times New Roman"/>
          <w:color w:val="222222"/>
          <w:sz w:val="24"/>
          <w:szCs w:val="24"/>
          <w:shd w:val="clear" w:color="auto" w:fill="FFFFFF"/>
        </w:rPr>
        <w:t>, M., 2010. Evaluation of structural equation models using the partial least squares (PLS) approach. In </w:t>
      </w:r>
      <w:r w:rsidRPr="0064155E">
        <w:rPr>
          <w:rFonts w:ascii="Times New Roman" w:hAnsi="Times New Roman" w:cs="Times New Roman"/>
          <w:i/>
          <w:iCs/>
          <w:color w:val="222222"/>
          <w:sz w:val="24"/>
          <w:szCs w:val="24"/>
          <w:shd w:val="clear" w:color="auto" w:fill="FFFFFF"/>
        </w:rPr>
        <w:t>Handbook of partial least squares</w:t>
      </w:r>
      <w:r w:rsidRPr="0064155E">
        <w:rPr>
          <w:rFonts w:ascii="Times New Roman" w:hAnsi="Times New Roman" w:cs="Times New Roman"/>
          <w:color w:val="222222"/>
          <w:sz w:val="24"/>
          <w:szCs w:val="24"/>
          <w:shd w:val="clear" w:color="auto" w:fill="FFFFFF"/>
        </w:rPr>
        <w:t> (pp. 691-711). Springer, Berlin, Heidelberg.</w:t>
      </w:r>
    </w:p>
    <w:p w14:paraId="61DA5FF9"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Gürlek</w:t>
      </w:r>
      <w:proofErr w:type="spellEnd"/>
      <w:r w:rsidRPr="0064155E">
        <w:rPr>
          <w:rFonts w:ascii="Times New Roman" w:hAnsi="Times New Roman" w:cs="Times New Roman"/>
          <w:color w:val="222222"/>
          <w:sz w:val="24"/>
          <w:szCs w:val="24"/>
          <w:shd w:val="clear" w:color="auto" w:fill="FFFFFF"/>
        </w:rPr>
        <w:t>, M. and Tuna, M., 2018. Reinforcing competitive advantage through green organizational culture and green innovation. </w:t>
      </w:r>
      <w:r w:rsidRPr="0064155E">
        <w:rPr>
          <w:rFonts w:ascii="Times New Roman" w:hAnsi="Times New Roman" w:cs="Times New Roman"/>
          <w:i/>
          <w:iCs/>
          <w:color w:val="222222"/>
          <w:sz w:val="24"/>
          <w:szCs w:val="24"/>
          <w:shd w:val="clear" w:color="auto" w:fill="FFFFFF"/>
        </w:rPr>
        <w:t>The service industries journal</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38</w:t>
      </w:r>
      <w:r w:rsidRPr="0064155E">
        <w:rPr>
          <w:rFonts w:ascii="Times New Roman" w:hAnsi="Times New Roman" w:cs="Times New Roman"/>
          <w:color w:val="222222"/>
          <w:sz w:val="24"/>
          <w:szCs w:val="24"/>
          <w:shd w:val="clear" w:color="auto" w:fill="FFFFFF"/>
        </w:rPr>
        <w:t>(7-8), pp.467-491.</w:t>
      </w:r>
    </w:p>
    <w:p w14:paraId="11A0CD38"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Hadjri</w:t>
      </w:r>
      <w:proofErr w:type="spellEnd"/>
      <w:r w:rsidRPr="0064155E">
        <w:rPr>
          <w:rFonts w:ascii="Times New Roman" w:hAnsi="Times New Roman" w:cs="Times New Roman"/>
          <w:color w:val="222222"/>
          <w:sz w:val="24"/>
          <w:szCs w:val="24"/>
          <w:shd w:val="clear" w:color="auto" w:fill="FFFFFF"/>
        </w:rPr>
        <w:t xml:space="preserve">, M.I., </w:t>
      </w:r>
      <w:proofErr w:type="spellStart"/>
      <w:r w:rsidRPr="0064155E">
        <w:rPr>
          <w:rFonts w:ascii="Times New Roman" w:hAnsi="Times New Roman" w:cs="Times New Roman"/>
          <w:color w:val="222222"/>
          <w:sz w:val="24"/>
          <w:szCs w:val="24"/>
          <w:shd w:val="clear" w:color="auto" w:fill="FFFFFF"/>
        </w:rPr>
        <w:t>Perizade</w:t>
      </w:r>
      <w:proofErr w:type="spellEnd"/>
      <w:r w:rsidRPr="0064155E">
        <w:rPr>
          <w:rFonts w:ascii="Times New Roman" w:hAnsi="Times New Roman" w:cs="Times New Roman"/>
          <w:color w:val="222222"/>
          <w:sz w:val="24"/>
          <w:szCs w:val="24"/>
          <w:shd w:val="clear" w:color="auto" w:fill="FFFFFF"/>
        </w:rPr>
        <w:t xml:space="preserve">, B. and </w:t>
      </w:r>
      <w:proofErr w:type="spellStart"/>
      <w:r w:rsidRPr="0064155E">
        <w:rPr>
          <w:rFonts w:ascii="Times New Roman" w:hAnsi="Times New Roman" w:cs="Times New Roman"/>
          <w:color w:val="222222"/>
          <w:sz w:val="24"/>
          <w:szCs w:val="24"/>
          <w:shd w:val="clear" w:color="auto" w:fill="FFFFFF"/>
        </w:rPr>
        <w:t>Farla</w:t>
      </w:r>
      <w:proofErr w:type="spellEnd"/>
      <w:r w:rsidRPr="0064155E">
        <w:rPr>
          <w:rFonts w:ascii="Times New Roman" w:hAnsi="Times New Roman" w:cs="Times New Roman"/>
          <w:color w:val="222222"/>
          <w:sz w:val="24"/>
          <w:szCs w:val="24"/>
          <w:shd w:val="clear" w:color="auto" w:fill="FFFFFF"/>
        </w:rPr>
        <w:t>, W., 2019, October. Green human resource management, green organizational culture, and environmental performance: An empirical study. In </w:t>
      </w:r>
      <w:r w:rsidRPr="0064155E">
        <w:rPr>
          <w:rFonts w:ascii="Times New Roman" w:hAnsi="Times New Roman" w:cs="Times New Roman"/>
          <w:i/>
          <w:iCs/>
          <w:color w:val="222222"/>
          <w:sz w:val="24"/>
          <w:szCs w:val="24"/>
          <w:shd w:val="clear" w:color="auto" w:fill="FFFFFF"/>
        </w:rPr>
        <w:t>2019 International Conference on Organizational Innovation (ICOI 19)</w:t>
      </w:r>
      <w:r w:rsidRPr="0064155E">
        <w:rPr>
          <w:rFonts w:ascii="Times New Roman" w:hAnsi="Times New Roman" w:cs="Times New Roman"/>
          <w:color w:val="222222"/>
          <w:sz w:val="24"/>
          <w:szCs w:val="24"/>
          <w:shd w:val="clear" w:color="auto" w:fill="FFFFFF"/>
        </w:rPr>
        <w:t>.</w:t>
      </w:r>
    </w:p>
    <w:p w14:paraId="60ED9730"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Hair Jr, J.F., </w:t>
      </w:r>
      <w:proofErr w:type="spellStart"/>
      <w:r w:rsidRPr="0064155E">
        <w:rPr>
          <w:rFonts w:ascii="Times New Roman" w:hAnsi="Times New Roman" w:cs="Times New Roman"/>
          <w:color w:val="222222"/>
          <w:sz w:val="24"/>
          <w:szCs w:val="24"/>
          <w:shd w:val="clear" w:color="auto" w:fill="FFFFFF"/>
        </w:rPr>
        <w:t>Hult</w:t>
      </w:r>
      <w:proofErr w:type="spellEnd"/>
      <w:r w:rsidRPr="0064155E">
        <w:rPr>
          <w:rFonts w:ascii="Times New Roman" w:hAnsi="Times New Roman" w:cs="Times New Roman"/>
          <w:color w:val="222222"/>
          <w:sz w:val="24"/>
          <w:szCs w:val="24"/>
          <w:shd w:val="clear" w:color="auto" w:fill="FFFFFF"/>
        </w:rPr>
        <w:t xml:space="preserve">, G.T.M., </w:t>
      </w:r>
      <w:proofErr w:type="spellStart"/>
      <w:r w:rsidRPr="0064155E">
        <w:rPr>
          <w:rFonts w:ascii="Times New Roman" w:hAnsi="Times New Roman" w:cs="Times New Roman"/>
          <w:color w:val="222222"/>
          <w:sz w:val="24"/>
          <w:szCs w:val="24"/>
          <w:shd w:val="clear" w:color="auto" w:fill="FFFFFF"/>
        </w:rPr>
        <w:t>Ringle</w:t>
      </w:r>
      <w:proofErr w:type="spellEnd"/>
      <w:r w:rsidRPr="0064155E">
        <w:rPr>
          <w:rFonts w:ascii="Times New Roman" w:hAnsi="Times New Roman" w:cs="Times New Roman"/>
          <w:color w:val="222222"/>
          <w:sz w:val="24"/>
          <w:szCs w:val="24"/>
          <w:shd w:val="clear" w:color="auto" w:fill="FFFFFF"/>
        </w:rPr>
        <w:t xml:space="preserve">, C.M. and </w:t>
      </w:r>
      <w:proofErr w:type="spellStart"/>
      <w:r w:rsidRPr="0064155E">
        <w:rPr>
          <w:rFonts w:ascii="Times New Roman" w:hAnsi="Times New Roman" w:cs="Times New Roman"/>
          <w:color w:val="222222"/>
          <w:sz w:val="24"/>
          <w:szCs w:val="24"/>
          <w:shd w:val="clear" w:color="auto" w:fill="FFFFFF"/>
        </w:rPr>
        <w:t>Sarstedt</w:t>
      </w:r>
      <w:proofErr w:type="spellEnd"/>
      <w:r w:rsidRPr="0064155E">
        <w:rPr>
          <w:rFonts w:ascii="Times New Roman" w:hAnsi="Times New Roman" w:cs="Times New Roman"/>
          <w:color w:val="222222"/>
          <w:sz w:val="24"/>
          <w:szCs w:val="24"/>
          <w:shd w:val="clear" w:color="auto" w:fill="FFFFFF"/>
        </w:rPr>
        <w:t>, M., 2021. </w:t>
      </w:r>
      <w:r w:rsidRPr="0064155E">
        <w:rPr>
          <w:rFonts w:ascii="Times New Roman" w:hAnsi="Times New Roman" w:cs="Times New Roman"/>
          <w:i/>
          <w:iCs/>
          <w:color w:val="222222"/>
          <w:sz w:val="24"/>
          <w:szCs w:val="24"/>
          <w:shd w:val="clear" w:color="auto" w:fill="FFFFFF"/>
        </w:rPr>
        <w:t>A primer on partial least squares structural equation modeling (PLS-SEM)</w:t>
      </w:r>
      <w:r w:rsidRPr="0064155E">
        <w:rPr>
          <w:rFonts w:ascii="Times New Roman" w:hAnsi="Times New Roman" w:cs="Times New Roman"/>
          <w:color w:val="222222"/>
          <w:sz w:val="24"/>
          <w:szCs w:val="24"/>
          <w:shd w:val="clear" w:color="auto" w:fill="FFFFFF"/>
        </w:rPr>
        <w:t>. Sage publications.</w:t>
      </w:r>
    </w:p>
    <w:p w14:paraId="15CDEEF9"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Hardika</w:t>
      </w:r>
      <w:proofErr w:type="spellEnd"/>
      <w:r w:rsidRPr="0064155E">
        <w:rPr>
          <w:rFonts w:ascii="Times New Roman" w:hAnsi="Times New Roman" w:cs="Times New Roman"/>
          <w:color w:val="222222"/>
          <w:sz w:val="24"/>
          <w:szCs w:val="24"/>
          <w:shd w:val="clear" w:color="auto" w:fill="FFFFFF"/>
        </w:rPr>
        <w:t xml:space="preserve">, A.L., </w:t>
      </w:r>
      <w:proofErr w:type="spellStart"/>
      <w:r w:rsidRPr="0064155E">
        <w:rPr>
          <w:rFonts w:ascii="Times New Roman" w:hAnsi="Times New Roman" w:cs="Times New Roman"/>
          <w:color w:val="222222"/>
          <w:sz w:val="24"/>
          <w:szCs w:val="24"/>
          <w:shd w:val="clear" w:color="auto" w:fill="FFFFFF"/>
        </w:rPr>
        <w:t>Roespinoedji</w:t>
      </w:r>
      <w:proofErr w:type="spellEnd"/>
      <w:r w:rsidRPr="0064155E">
        <w:rPr>
          <w:rFonts w:ascii="Times New Roman" w:hAnsi="Times New Roman" w:cs="Times New Roman"/>
          <w:color w:val="222222"/>
          <w:sz w:val="24"/>
          <w:szCs w:val="24"/>
          <w:shd w:val="clear" w:color="auto" w:fill="FFFFFF"/>
        </w:rPr>
        <w:t>, R., Rashid, A.Z.A. and Saudi, M.H.M., 2019. The effect of green organizational culture and green innovation in influencing competitive advantage and environmental performance.</w:t>
      </w:r>
    </w:p>
    <w:p w14:paraId="18557477"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Henri, J.F. and </w:t>
      </w:r>
      <w:proofErr w:type="spellStart"/>
      <w:r w:rsidRPr="0064155E">
        <w:rPr>
          <w:rFonts w:ascii="Times New Roman" w:hAnsi="Times New Roman" w:cs="Times New Roman"/>
          <w:color w:val="222222"/>
          <w:sz w:val="24"/>
          <w:szCs w:val="24"/>
          <w:shd w:val="clear" w:color="auto" w:fill="FFFFFF"/>
        </w:rPr>
        <w:t>Journeault</w:t>
      </w:r>
      <w:proofErr w:type="spellEnd"/>
      <w:r w:rsidRPr="0064155E">
        <w:rPr>
          <w:rFonts w:ascii="Times New Roman" w:hAnsi="Times New Roman" w:cs="Times New Roman"/>
          <w:color w:val="222222"/>
          <w:sz w:val="24"/>
          <w:szCs w:val="24"/>
          <w:shd w:val="clear" w:color="auto" w:fill="FFFFFF"/>
        </w:rPr>
        <w:t>, M., 2008. Environmental performance indicators: An empirical study of Canadian manufacturing firms. </w:t>
      </w:r>
      <w:r w:rsidRPr="0064155E">
        <w:rPr>
          <w:rFonts w:ascii="Times New Roman" w:hAnsi="Times New Roman" w:cs="Times New Roman"/>
          <w:i/>
          <w:iCs/>
          <w:color w:val="222222"/>
          <w:sz w:val="24"/>
          <w:szCs w:val="24"/>
          <w:shd w:val="clear" w:color="auto" w:fill="FFFFFF"/>
        </w:rPr>
        <w:t>Journal of environmental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87</w:t>
      </w:r>
      <w:r w:rsidRPr="0064155E">
        <w:rPr>
          <w:rFonts w:ascii="Times New Roman" w:hAnsi="Times New Roman" w:cs="Times New Roman"/>
          <w:color w:val="222222"/>
          <w:sz w:val="24"/>
          <w:szCs w:val="24"/>
          <w:shd w:val="clear" w:color="auto" w:fill="FFFFFF"/>
        </w:rPr>
        <w:t>(1), pp.165-176.</w:t>
      </w:r>
    </w:p>
    <w:p w14:paraId="2161C0F0"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Henseler</w:t>
      </w:r>
      <w:proofErr w:type="spellEnd"/>
      <w:r w:rsidRPr="0064155E">
        <w:rPr>
          <w:rFonts w:ascii="Times New Roman" w:hAnsi="Times New Roman" w:cs="Times New Roman"/>
          <w:color w:val="222222"/>
          <w:sz w:val="24"/>
          <w:szCs w:val="24"/>
          <w:shd w:val="clear" w:color="auto" w:fill="FFFFFF"/>
        </w:rPr>
        <w:t xml:space="preserve">, J., </w:t>
      </w:r>
      <w:proofErr w:type="spellStart"/>
      <w:r w:rsidRPr="0064155E">
        <w:rPr>
          <w:rFonts w:ascii="Times New Roman" w:hAnsi="Times New Roman" w:cs="Times New Roman"/>
          <w:color w:val="222222"/>
          <w:sz w:val="24"/>
          <w:szCs w:val="24"/>
          <w:shd w:val="clear" w:color="auto" w:fill="FFFFFF"/>
        </w:rPr>
        <w:t>Ringle</w:t>
      </w:r>
      <w:proofErr w:type="spellEnd"/>
      <w:r w:rsidRPr="0064155E">
        <w:rPr>
          <w:rFonts w:ascii="Times New Roman" w:hAnsi="Times New Roman" w:cs="Times New Roman"/>
          <w:color w:val="222222"/>
          <w:sz w:val="24"/>
          <w:szCs w:val="24"/>
          <w:shd w:val="clear" w:color="auto" w:fill="FFFFFF"/>
        </w:rPr>
        <w:t xml:space="preserve">, C.M. and </w:t>
      </w:r>
      <w:proofErr w:type="spellStart"/>
      <w:r w:rsidRPr="0064155E">
        <w:rPr>
          <w:rFonts w:ascii="Times New Roman" w:hAnsi="Times New Roman" w:cs="Times New Roman"/>
          <w:color w:val="222222"/>
          <w:sz w:val="24"/>
          <w:szCs w:val="24"/>
          <w:shd w:val="clear" w:color="auto" w:fill="FFFFFF"/>
        </w:rPr>
        <w:t>Sarstedt</w:t>
      </w:r>
      <w:proofErr w:type="spellEnd"/>
      <w:r w:rsidRPr="0064155E">
        <w:rPr>
          <w:rFonts w:ascii="Times New Roman" w:hAnsi="Times New Roman" w:cs="Times New Roman"/>
          <w:color w:val="222222"/>
          <w:sz w:val="24"/>
          <w:szCs w:val="24"/>
          <w:shd w:val="clear" w:color="auto" w:fill="FFFFFF"/>
        </w:rPr>
        <w:t>, M., 2015. A new criterion for assessing discriminant validity in variance-based structural equation modeling. </w:t>
      </w:r>
      <w:r w:rsidRPr="0064155E">
        <w:rPr>
          <w:rFonts w:ascii="Times New Roman" w:hAnsi="Times New Roman" w:cs="Times New Roman"/>
          <w:i/>
          <w:iCs/>
          <w:color w:val="222222"/>
          <w:sz w:val="24"/>
          <w:szCs w:val="24"/>
          <w:shd w:val="clear" w:color="auto" w:fill="FFFFFF"/>
        </w:rPr>
        <w:t>Journal of the academy of marketing science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43</w:t>
      </w:r>
      <w:r w:rsidRPr="0064155E">
        <w:rPr>
          <w:rFonts w:ascii="Times New Roman" w:hAnsi="Times New Roman" w:cs="Times New Roman"/>
          <w:color w:val="222222"/>
          <w:sz w:val="24"/>
          <w:szCs w:val="24"/>
          <w:shd w:val="clear" w:color="auto" w:fill="FFFFFF"/>
        </w:rPr>
        <w:t>(1), pp.115-135.</w:t>
      </w:r>
    </w:p>
    <w:p w14:paraId="3E338A82"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Huynh, Q.L., 2020. Impacts of Environmental Responsibility and Performance on Organizational Performance: Importance of Environmental Performance. </w:t>
      </w:r>
      <w:r w:rsidRPr="0064155E">
        <w:rPr>
          <w:rFonts w:ascii="Times New Roman" w:hAnsi="Times New Roman" w:cs="Times New Roman"/>
          <w:i/>
          <w:iCs/>
          <w:color w:val="222222"/>
          <w:sz w:val="24"/>
          <w:szCs w:val="24"/>
          <w:shd w:val="clear" w:color="auto" w:fill="FFFFFF"/>
        </w:rPr>
        <w:t>International Journal of Energy Economics and Policy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10</w:t>
      </w:r>
      <w:r w:rsidRPr="0064155E">
        <w:rPr>
          <w:rFonts w:ascii="Times New Roman" w:hAnsi="Times New Roman" w:cs="Times New Roman"/>
          <w:color w:val="222222"/>
          <w:sz w:val="24"/>
          <w:szCs w:val="24"/>
          <w:shd w:val="clear" w:color="auto" w:fill="FFFFFF"/>
        </w:rPr>
        <w:t>(6), p.100.</w:t>
      </w:r>
    </w:p>
    <w:p w14:paraId="5A557677"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Ifrim</w:t>
      </w:r>
      <w:proofErr w:type="spellEnd"/>
      <w:r w:rsidRPr="0064155E">
        <w:rPr>
          <w:rFonts w:ascii="Times New Roman" w:hAnsi="Times New Roman" w:cs="Times New Roman"/>
          <w:color w:val="222222"/>
          <w:sz w:val="24"/>
          <w:szCs w:val="24"/>
          <w:shd w:val="clear" w:color="auto" w:fill="FFFFFF"/>
        </w:rPr>
        <w:t xml:space="preserve">, A.M., </w:t>
      </w:r>
      <w:proofErr w:type="spellStart"/>
      <w:r w:rsidRPr="0064155E">
        <w:rPr>
          <w:rFonts w:ascii="Times New Roman" w:hAnsi="Times New Roman" w:cs="Times New Roman"/>
          <w:color w:val="222222"/>
          <w:sz w:val="24"/>
          <w:szCs w:val="24"/>
          <w:shd w:val="clear" w:color="auto" w:fill="FFFFFF"/>
        </w:rPr>
        <w:t>Stoenica</w:t>
      </w:r>
      <w:proofErr w:type="spellEnd"/>
      <w:r w:rsidRPr="0064155E">
        <w:rPr>
          <w:rFonts w:ascii="Times New Roman" w:hAnsi="Times New Roman" w:cs="Times New Roman"/>
          <w:color w:val="222222"/>
          <w:sz w:val="24"/>
          <w:szCs w:val="24"/>
          <w:shd w:val="clear" w:color="auto" w:fill="FFFFFF"/>
        </w:rPr>
        <w:t xml:space="preserve">, I.C., Petrescu, A.G. and </w:t>
      </w:r>
      <w:proofErr w:type="spellStart"/>
      <w:r w:rsidRPr="0064155E">
        <w:rPr>
          <w:rFonts w:ascii="Times New Roman" w:hAnsi="Times New Roman" w:cs="Times New Roman"/>
          <w:color w:val="222222"/>
          <w:sz w:val="24"/>
          <w:szCs w:val="24"/>
          <w:shd w:val="clear" w:color="auto" w:fill="FFFFFF"/>
        </w:rPr>
        <w:t>Bilcan</w:t>
      </w:r>
      <w:proofErr w:type="spellEnd"/>
      <w:r w:rsidRPr="0064155E">
        <w:rPr>
          <w:rFonts w:ascii="Times New Roman" w:hAnsi="Times New Roman" w:cs="Times New Roman"/>
          <w:color w:val="222222"/>
          <w:sz w:val="24"/>
          <w:szCs w:val="24"/>
          <w:shd w:val="clear" w:color="auto" w:fill="FFFFFF"/>
        </w:rPr>
        <w:t>, F.R., 2018. The impact of green innovation on organizational performance: Evidence from Romanian SMEs. </w:t>
      </w:r>
      <w:r w:rsidRPr="0064155E">
        <w:rPr>
          <w:rFonts w:ascii="Times New Roman" w:hAnsi="Times New Roman" w:cs="Times New Roman"/>
          <w:i/>
          <w:iCs/>
          <w:color w:val="222222"/>
          <w:sz w:val="24"/>
          <w:szCs w:val="24"/>
          <w:shd w:val="clear" w:color="auto" w:fill="FFFFFF"/>
        </w:rPr>
        <w:t>Academic Journal of Economic Studies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w:t>
      </w:r>
      <w:r w:rsidRPr="0064155E">
        <w:rPr>
          <w:rFonts w:ascii="Times New Roman" w:hAnsi="Times New Roman" w:cs="Times New Roman"/>
          <w:color w:val="222222"/>
          <w:sz w:val="24"/>
          <w:szCs w:val="24"/>
          <w:shd w:val="clear" w:color="auto" w:fill="FFFFFF"/>
        </w:rPr>
        <w:t>(1), pp.82-88.</w:t>
      </w:r>
    </w:p>
    <w:p w14:paraId="1BAE99E3"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Imran, M., Ismail, F., Arshad, I., Zeb, F. and Zahid, H., The mediating role of innovation in the relationship between organizational culture and organizational performance in Pakistan's banking sector. </w:t>
      </w:r>
      <w:r w:rsidRPr="0064155E">
        <w:rPr>
          <w:rFonts w:ascii="Times New Roman" w:hAnsi="Times New Roman" w:cs="Times New Roman"/>
          <w:i/>
          <w:iCs/>
          <w:color w:val="222222"/>
          <w:sz w:val="24"/>
          <w:szCs w:val="24"/>
          <w:shd w:val="clear" w:color="auto" w:fill="FFFFFF"/>
        </w:rPr>
        <w:t>Journal of Public Affairs</w:t>
      </w:r>
      <w:r w:rsidRPr="0064155E">
        <w:rPr>
          <w:rFonts w:ascii="Times New Roman" w:hAnsi="Times New Roman" w:cs="Times New Roman"/>
          <w:color w:val="222222"/>
          <w:sz w:val="24"/>
          <w:szCs w:val="24"/>
          <w:shd w:val="clear" w:color="auto" w:fill="FFFFFF"/>
        </w:rPr>
        <w:t>, p.e2717.</w:t>
      </w:r>
    </w:p>
    <w:p w14:paraId="14524719"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Khanifah</w:t>
      </w:r>
      <w:proofErr w:type="spellEnd"/>
      <w:r w:rsidRPr="0064155E">
        <w:rPr>
          <w:rFonts w:ascii="Times New Roman" w:hAnsi="Times New Roman" w:cs="Times New Roman"/>
          <w:color w:val="222222"/>
          <w:sz w:val="24"/>
          <w:szCs w:val="24"/>
          <w:shd w:val="clear" w:color="auto" w:fill="FFFFFF"/>
        </w:rPr>
        <w:t xml:space="preserve">, K., </w:t>
      </w:r>
      <w:proofErr w:type="spellStart"/>
      <w:r w:rsidRPr="0064155E">
        <w:rPr>
          <w:rFonts w:ascii="Times New Roman" w:hAnsi="Times New Roman" w:cs="Times New Roman"/>
          <w:color w:val="222222"/>
          <w:sz w:val="24"/>
          <w:szCs w:val="24"/>
          <w:shd w:val="clear" w:color="auto" w:fill="FFFFFF"/>
        </w:rPr>
        <w:t>Udin</w:t>
      </w:r>
      <w:proofErr w:type="spellEnd"/>
      <w:r w:rsidRPr="0064155E">
        <w:rPr>
          <w:rFonts w:ascii="Times New Roman" w:hAnsi="Times New Roman" w:cs="Times New Roman"/>
          <w:color w:val="222222"/>
          <w:sz w:val="24"/>
          <w:szCs w:val="24"/>
          <w:shd w:val="clear" w:color="auto" w:fill="FFFFFF"/>
        </w:rPr>
        <w:t xml:space="preserve">, U., </w:t>
      </w:r>
      <w:proofErr w:type="spellStart"/>
      <w:r w:rsidRPr="0064155E">
        <w:rPr>
          <w:rFonts w:ascii="Times New Roman" w:hAnsi="Times New Roman" w:cs="Times New Roman"/>
          <w:color w:val="222222"/>
          <w:sz w:val="24"/>
          <w:szCs w:val="24"/>
          <w:shd w:val="clear" w:color="auto" w:fill="FFFFFF"/>
        </w:rPr>
        <w:t>Hadi</w:t>
      </w:r>
      <w:proofErr w:type="spellEnd"/>
      <w:r w:rsidRPr="0064155E">
        <w:rPr>
          <w:rFonts w:ascii="Times New Roman" w:hAnsi="Times New Roman" w:cs="Times New Roman"/>
          <w:color w:val="222222"/>
          <w:sz w:val="24"/>
          <w:szCs w:val="24"/>
          <w:shd w:val="clear" w:color="auto" w:fill="FFFFFF"/>
        </w:rPr>
        <w:t xml:space="preserve">, N. and </w:t>
      </w:r>
      <w:proofErr w:type="spellStart"/>
      <w:r w:rsidRPr="0064155E">
        <w:rPr>
          <w:rFonts w:ascii="Times New Roman" w:hAnsi="Times New Roman" w:cs="Times New Roman"/>
          <w:color w:val="222222"/>
          <w:sz w:val="24"/>
          <w:szCs w:val="24"/>
          <w:shd w:val="clear" w:color="auto" w:fill="FFFFFF"/>
        </w:rPr>
        <w:t>Alfiana</w:t>
      </w:r>
      <w:proofErr w:type="spellEnd"/>
      <w:r w:rsidRPr="0064155E">
        <w:rPr>
          <w:rFonts w:ascii="Times New Roman" w:hAnsi="Times New Roman" w:cs="Times New Roman"/>
          <w:color w:val="222222"/>
          <w:sz w:val="24"/>
          <w:szCs w:val="24"/>
          <w:shd w:val="clear" w:color="auto" w:fill="FFFFFF"/>
        </w:rPr>
        <w:t>, F., 2020. Environmental performance and firm value: Testing the role of firm reputation in emerging countries. </w:t>
      </w:r>
      <w:r w:rsidRPr="0064155E">
        <w:rPr>
          <w:rFonts w:ascii="Times New Roman" w:hAnsi="Times New Roman" w:cs="Times New Roman"/>
          <w:i/>
          <w:iCs/>
          <w:color w:val="222222"/>
          <w:sz w:val="24"/>
          <w:szCs w:val="24"/>
          <w:shd w:val="clear" w:color="auto" w:fill="FFFFFF"/>
        </w:rPr>
        <w:t>International Journal of Energy Economics and Policy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10</w:t>
      </w:r>
      <w:r w:rsidRPr="0064155E">
        <w:rPr>
          <w:rFonts w:ascii="Times New Roman" w:hAnsi="Times New Roman" w:cs="Times New Roman"/>
          <w:color w:val="222222"/>
          <w:sz w:val="24"/>
          <w:szCs w:val="24"/>
          <w:shd w:val="clear" w:color="auto" w:fill="FFFFFF"/>
        </w:rPr>
        <w:t>(1), p.96.</w:t>
      </w:r>
    </w:p>
    <w:p w14:paraId="337E5550"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Kraus, S., Rehman, S.U. and García, F.J.S., 2020. Corporate social responsibility and environmental performance: The mediating role of environmental strategy and green innovation. </w:t>
      </w:r>
      <w:r w:rsidRPr="0064155E">
        <w:rPr>
          <w:rFonts w:ascii="Times New Roman" w:hAnsi="Times New Roman" w:cs="Times New Roman"/>
          <w:i/>
          <w:iCs/>
          <w:color w:val="222222"/>
          <w:sz w:val="24"/>
          <w:szCs w:val="24"/>
          <w:shd w:val="clear" w:color="auto" w:fill="FFFFFF"/>
        </w:rPr>
        <w:t>Technological Forecasting and Social Change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160</w:t>
      </w:r>
      <w:r w:rsidRPr="0064155E">
        <w:rPr>
          <w:rFonts w:ascii="Times New Roman" w:hAnsi="Times New Roman" w:cs="Times New Roman"/>
          <w:color w:val="222222"/>
          <w:sz w:val="24"/>
          <w:szCs w:val="24"/>
          <w:shd w:val="clear" w:color="auto" w:fill="FFFFFF"/>
        </w:rPr>
        <w:t>, p.120262.</w:t>
      </w:r>
    </w:p>
    <w:p w14:paraId="109B9FA1"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Küçükoğlu</w:t>
      </w:r>
      <w:proofErr w:type="spellEnd"/>
      <w:r w:rsidRPr="0064155E">
        <w:rPr>
          <w:rFonts w:ascii="Times New Roman" w:hAnsi="Times New Roman" w:cs="Times New Roman"/>
          <w:color w:val="222222"/>
          <w:sz w:val="24"/>
          <w:szCs w:val="24"/>
          <w:shd w:val="clear" w:color="auto" w:fill="FFFFFF"/>
        </w:rPr>
        <w:t xml:space="preserve">, M.T. and </w:t>
      </w:r>
      <w:proofErr w:type="spellStart"/>
      <w:r w:rsidRPr="0064155E">
        <w:rPr>
          <w:rFonts w:ascii="Times New Roman" w:hAnsi="Times New Roman" w:cs="Times New Roman"/>
          <w:color w:val="222222"/>
          <w:sz w:val="24"/>
          <w:szCs w:val="24"/>
          <w:shd w:val="clear" w:color="auto" w:fill="FFFFFF"/>
        </w:rPr>
        <w:t>Pınar</w:t>
      </w:r>
      <w:proofErr w:type="spellEnd"/>
      <w:r w:rsidRPr="0064155E">
        <w:rPr>
          <w:rFonts w:ascii="Times New Roman" w:hAnsi="Times New Roman" w:cs="Times New Roman"/>
          <w:color w:val="222222"/>
          <w:sz w:val="24"/>
          <w:szCs w:val="24"/>
          <w:shd w:val="clear" w:color="auto" w:fill="FFFFFF"/>
        </w:rPr>
        <w:t>, R.İ., 2016. The mediating role of green organizational culture between sustainability and green Innovation: A research in Turkish companies.</w:t>
      </w:r>
    </w:p>
    <w:p w14:paraId="3D47947E"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Leonidou</w:t>
      </w:r>
      <w:proofErr w:type="spellEnd"/>
      <w:r w:rsidRPr="0064155E">
        <w:rPr>
          <w:rFonts w:ascii="Times New Roman" w:hAnsi="Times New Roman" w:cs="Times New Roman"/>
          <w:color w:val="222222"/>
          <w:sz w:val="24"/>
          <w:szCs w:val="24"/>
          <w:shd w:val="clear" w:color="auto" w:fill="FFFFFF"/>
        </w:rPr>
        <w:t xml:space="preserve">, L.C., Fotiadis, T.A., Christodoulides, P., </w:t>
      </w:r>
      <w:proofErr w:type="spellStart"/>
      <w:r w:rsidRPr="0064155E">
        <w:rPr>
          <w:rFonts w:ascii="Times New Roman" w:hAnsi="Times New Roman" w:cs="Times New Roman"/>
          <w:color w:val="222222"/>
          <w:sz w:val="24"/>
          <w:szCs w:val="24"/>
          <w:shd w:val="clear" w:color="auto" w:fill="FFFFFF"/>
        </w:rPr>
        <w:t>Spyropoulou</w:t>
      </w:r>
      <w:proofErr w:type="spellEnd"/>
      <w:r w:rsidRPr="0064155E">
        <w:rPr>
          <w:rFonts w:ascii="Times New Roman" w:hAnsi="Times New Roman" w:cs="Times New Roman"/>
          <w:color w:val="222222"/>
          <w:sz w:val="24"/>
          <w:szCs w:val="24"/>
          <w:shd w:val="clear" w:color="auto" w:fill="FFFFFF"/>
        </w:rPr>
        <w:t xml:space="preserve">, S. and </w:t>
      </w:r>
      <w:proofErr w:type="spellStart"/>
      <w:r w:rsidRPr="0064155E">
        <w:rPr>
          <w:rFonts w:ascii="Times New Roman" w:hAnsi="Times New Roman" w:cs="Times New Roman"/>
          <w:color w:val="222222"/>
          <w:sz w:val="24"/>
          <w:szCs w:val="24"/>
          <w:shd w:val="clear" w:color="auto" w:fill="FFFFFF"/>
        </w:rPr>
        <w:t>Katsikeas</w:t>
      </w:r>
      <w:proofErr w:type="spellEnd"/>
      <w:r w:rsidRPr="0064155E">
        <w:rPr>
          <w:rFonts w:ascii="Times New Roman" w:hAnsi="Times New Roman" w:cs="Times New Roman"/>
          <w:color w:val="222222"/>
          <w:sz w:val="24"/>
          <w:szCs w:val="24"/>
          <w:shd w:val="clear" w:color="auto" w:fill="FFFFFF"/>
        </w:rPr>
        <w:t>, C.S., 2015. Environmentally friendly export business strategy: Its determinants and effects on competitive advantage and performance. </w:t>
      </w:r>
      <w:r w:rsidRPr="0064155E">
        <w:rPr>
          <w:rFonts w:ascii="Times New Roman" w:hAnsi="Times New Roman" w:cs="Times New Roman"/>
          <w:i/>
          <w:iCs/>
          <w:color w:val="222222"/>
          <w:sz w:val="24"/>
          <w:szCs w:val="24"/>
          <w:shd w:val="clear" w:color="auto" w:fill="FFFFFF"/>
        </w:rPr>
        <w:t>International Business Review</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24</w:t>
      </w:r>
      <w:r w:rsidRPr="0064155E">
        <w:rPr>
          <w:rFonts w:ascii="Times New Roman" w:hAnsi="Times New Roman" w:cs="Times New Roman"/>
          <w:color w:val="222222"/>
          <w:sz w:val="24"/>
          <w:szCs w:val="24"/>
          <w:shd w:val="clear" w:color="auto" w:fill="FFFFFF"/>
        </w:rPr>
        <w:t>(5), pp.798-811.</w:t>
      </w:r>
    </w:p>
    <w:p w14:paraId="7E1877AB"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Li, D., Huang, M., Ren, S., Chen, X. and Ning, L., 2018. Environmental legitimacy, green innovation, and corporate carbon disclosure: Evidence from CDP China 100.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150</w:t>
      </w:r>
      <w:r w:rsidRPr="0064155E">
        <w:rPr>
          <w:rFonts w:ascii="Times New Roman" w:hAnsi="Times New Roman" w:cs="Times New Roman"/>
          <w:color w:val="222222"/>
          <w:sz w:val="24"/>
          <w:szCs w:val="24"/>
          <w:shd w:val="clear" w:color="auto" w:fill="FFFFFF"/>
        </w:rPr>
        <w:t>(4), pp.1089-1104.</w:t>
      </w:r>
    </w:p>
    <w:p w14:paraId="0BB3C96B"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Lisi</w:t>
      </w:r>
      <w:proofErr w:type="spellEnd"/>
      <w:r w:rsidRPr="0064155E">
        <w:rPr>
          <w:rFonts w:ascii="Times New Roman" w:hAnsi="Times New Roman" w:cs="Times New Roman"/>
          <w:color w:val="222222"/>
          <w:sz w:val="24"/>
          <w:szCs w:val="24"/>
          <w:shd w:val="clear" w:color="auto" w:fill="FFFFFF"/>
        </w:rPr>
        <w:t>, I.E., 2015. Translating environmental motivations into performance: The role of environmental performance measurement systems. </w:t>
      </w:r>
      <w:r w:rsidRPr="0064155E">
        <w:rPr>
          <w:rFonts w:ascii="Times New Roman" w:hAnsi="Times New Roman" w:cs="Times New Roman"/>
          <w:i/>
          <w:iCs/>
          <w:color w:val="222222"/>
          <w:sz w:val="24"/>
          <w:szCs w:val="24"/>
          <w:shd w:val="clear" w:color="auto" w:fill="FFFFFF"/>
        </w:rPr>
        <w:t>Management Accounting Research</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29</w:t>
      </w:r>
      <w:r w:rsidRPr="0064155E">
        <w:rPr>
          <w:rFonts w:ascii="Times New Roman" w:hAnsi="Times New Roman" w:cs="Times New Roman"/>
          <w:color w:val="222222"/>
          <w:sz w:val="24"/>
          <w:szCs w:val="24"/>
          <w:shd w:val="clear" w:color="auto" w:fill="FFFFFF"/>
        </w:rPr>
        <w:t xml:space="preserve">, </w:t>
      </w:r>
      <w:r w:rsidRPr="0064155E">
        <w:rPr>
          <w:rFonts w:ascii="Times New Roman" w:hAnsi="Times New Roman" w:cs="Times New Roman"/>
          <w:color w:val="222222"/>
          <w:sz w:val="24"/>
          <w:szCs w:val="24"/>
          <w:shd w:val="clear" w:color="auto" w:fill="FFFFFF"/>
        </w:rPr>
        <w:lastRenderedPageBreak/>
        <w:t>pp.27-44.</w:t>
      </w:r>
    </w:p>
    <w:p w14:paraId="0B42CFBD"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March, J.G. and Sutton, R.I., 1997. Crossroads—organizational performance as a dependent variable. </w:t>
      </w:r>
      <w:r w:rsidRPr="0064155E">
        <w:rPr>
          <w:rFonts w:ascii="Times New Roman" w:hAnsi="Times New Roman" w:cs="Times New Roman"/>
          <w:i/>
          <w:iCs/>
          <w:color w:val="222222"/>
          <w:sz w:val="24"/>
          <w:szCs w:val="24"/>
          <w:shd w:val="clear" w:color="auto" w:fill="FFFFFF"/>
        </w:rPr>
        <w:t>Organization science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w:t>
      </w:r>
      <w:r w:rsidRPr="0064155E">
        <w:rPr>
          <w:rFonts w:ascii="Times New Roman" w:hAnsi="Times New Roman" w:cs="Times New Roman"/>
          <w:color w:val="222222"/>
          <w:sz w:val="24"/>
          <w:szCs w:val="24"/>
          <w:shd w:val="clear" w:color="auto" w:fill="FFFFFF"/>
        </w:rPr>
        <w:t>(6), pp.698-706.</w:t>
      </w:r>
    </w:p>
    <w:p w14:paraId="1D282C2D"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Masri</w:t>
      </w:r>
      <w:proofErr w:type="spellEnd"/>
      <w:r w:rsidRPr="0064155E">
        <w:rPr>
          <w:rFonts w:ascii="Times New Roman" w:hAnsi="Times New Roman" w:cs="Times New Roman"/>
          <w:color w:val="222222"/>
          <w:sz w:val="24"/>
          <w:szCs w:val="24"/>
          <w:shd w:val="clear" w:color="auto" w:fill="FFFFFF"/>
        </w:rPr>
        <w:t xml:space="preserve">, H.A. and </w:t>
      </w:r>
      <w:proofErr w:type="spellStart"/>
      <w:r w:rsidRPr="0064155E">
        <w:rPr>
          <w:rFonts w:ascii="Times New Roman" w:hAnsi="Times New Roman" w:cs="Times New Roman"/>
          <w:color w:val="222222"/>
          <w:sz w:val="24"/>
          <w:szCs w:val="24"/>
          <w:shd w:val="clear" w:color="auto" w:fill="FFFFFF"/>
        </w:rPr>
        <w:t>Jaaron</w:t>
      </w:r>
      <w:proofErr w:type="spellEnd"/>
      <w:r w:rsidRPr="0064155E">
        <w:rPr>
          <w:rFonts w:ascii="Times New Roman" w:hAnsi="Times New Roman" w:cs="Times New Roman"/>
          <w:color w:val="222222"/>
          <w:sz w:val="24"/>
          <w:szCs w:val="24"/>
          <w:shd w:val="clear" w:color="auto" w:fill="FFFFFF"/>
        </w:rPr>
        <w:t>, A.A., 2017. Assessing green human resources management practices in Palestinian manufacturing context: An empirical study. </w:t>
      </w:r>
      <w:r w:rsidRPr="0064155E">
        <w:rPr>
          <w:rFonts w:ascii="Times New Roman" w:hAnsi="Times New Roman" w:cs="Times New Roman"/>
          <w:i/>
          <w:iCs/>
          <w:color w:val="222222"/>
          <w:sz w:val="24"/>
          <w:szCs w:val="24"/>
          <w:shd w:val="clear" w:color="auto" w:fill="FFFFFF"/>
        </w:rPr>
        <w:t>Journal of cleaner production</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143</w:t>
      </w:r>
      <w:r w:rsidRPr="0064155E">
        <w:rPr>
          <w:rFonts w:ascii="Times New Roman" w:hAnsi="Times New Roman" w:cs="Times New Roman"/>
          <w:color w:val="222222"/>
          <w:sz w:val="24"/>
          <w:szCs w:val="24"/>
          <w:shd w:val="clear" w:color="auto" w:fill="FFFFFF"/>
        </w:rPr>
        <w:t>, pp.474-489.</w:t>
      </w:r>
    </w:p>
    <w:p w14:paraId="29337BC3"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Nishant, R., Teo, T., Goh, M. and Krishnan, S., 2012. Does environmental performance affect organizational performance? Evidence from green IT organizations.</w:t>
      </w:r>
    </w:p>
    <w:p w14:paraId="371FB145"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i/>
          <w:iCs/>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Pham, T.N., Phan, Q.P.T., </w:t>
      </w:r>
      <w:proofErr w:type="spellStart"/>
      <w:r w:rsidRPr="0064155E">
        <w:rPr>
          <w:rFonts w:ascii="Times New Roman" w:hAnsi="Times New Roman" w:cs="Times New Roman"/>
          <w:color w:val="222222"/>
          <w:sz w:val="24"/>
          <w:szCs w:val="24"/>
          <w:shd w:val="clear" w:color="auto" w:fill="FFFFFF"/>
        </w:rPr>
        <w:t>Tučková</w:t>
      </w:r>
      <w:proofErr w:type="spellEnd"/>
      <w:r w:rsidRPr="0064155E">
        <w:rPr>
          <w:rFonts w:ascii="Times New Roman" w:hAnsi="Times New Roman" w:cs="Times New Roman"/>
          <w:color w:val="222222"/>
          <w:sz w:val="24"/>
          <w:szCs w:val="24"/>
          <w:shd w:val="clear" w:color="auto" w:fill="FFFFFF"/>
        </w:rPr>
        <w:t>, Z., Vo, T.N. and Nguyen, L.H., 2018. Enhancing the organizational citizenship behavior for the environment: the roles of green training and organizational culture. </w:t>
      </w:r>
      <w:r w:rsidRPr="0064155E">
        <w:rPr>
          <w:rFonts w:ascii="Times New Roman" w:hAnsi="Times New Roman" w:cs="Times New Roman"/>
          <w:i/>
          <w:iCs/>
          <w:color w:val="222222"/>
          <w:sz w:val="24"/>
          <w:szCs w:val="24"/>
          <w:shd w:val="clear" w:color="auto" w:fill="FFFFFF"/>
        </w:rPr>
        <w:t>Management &amp; Marketing-Challenges for the Knowledge Society</w:t>
      </w:r>
      <w:r w:rsidRPr="0064155E">
        <w:rPr>
          <w:rFonts w:ascii="Times New Roman" w:hAnsi="Times New Roman" w:cs="Times New Roman"/>
          <w:color w:val="222222"/>
          <w:sz w:val="24"/>
          <w:szCs w:val="24"/>
          <w:shd w:val="clear" w:color="auto" w:fill="FFFFFF"/>
        </w:rPr>
        <w:t>.</w:t>
      </w:r>
    </w:p>
    <w:p w14:paraId="55E07E34"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Qu, X., Khan, A., Yahya, S., Zafar, A.U. and Shahzad, M., 2021. Green core competencies to prompt green absorptive capacity and bolster green innovation: the moderating role of organization’s green culture. </w:t>
      </w:r>
      <w:r w:rsidRPr="0064155E">
        <w:rPr>
          <w:rFonts w:ascii="Times New Roman" w:hAnsi="Times New Roman" w:cs="Times New Roman"/>
          <w:i/>
          <w:iCs/>
          <w:color w:val="222222"/>
          <w:sz w:val="24"/>
          <w:szCs w:val="24"/>
          <w:shd w:val="clear" w:color="auto" w:fill="FFFFFF"/>
        </w:rPr>
        <w:t>Journal of Environmental Planning and Management</w:t>
      </w:r>
      <w:r w:rsidRPr="0064155E">
        <w:rPr>
          <w:rFonts w:ascii="Times New Roman" w:hAnsi="Times New Roman" w:cs="Times New Roman"/>
          <w:color w:val="222222"/>
          <w:sz w:val="24"/>
          <w:szCs w:val="24"/>
          <w:shd w:val="clear" w:color="auto" w:fill="FFFFFF"/>
        </w:rPr>
        <w:t>, pp.1-46.</w:t>
      </w:r>
    </w:p>
    <w:p w14:paraId="20567E70"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Ramanathan, R., 2018. Understanding complexity: The curvilinear relationship between environmental performance and firm performance.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149</w:t>
      </w:r>
      <w:r w:rsidRPr="0064155E">
        <w:rPr>
          <w:rFonts w:ascii="Times New Roman" w:hAnsi="Times New Roman" w:cs="Times New Roman"/>
          <w:color w:val="222222"/>
          <w:sz w:val="24"/>
          <w:szCs w:val="24"/>
          <w:shd w:val="clear" w:color="auto" w:fill="FFFFFF"/>
        </w:rPr>
        <w:t>(2), pp.383-393.</w:t>
      </w:r>
    </w:p>
    <w:p w14:paraId="313D5798"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Rawashdeh</w:t>
      </w:r>
      <w:proofErr w:type="spellEnd"/>
      <w:r w:rsidRPr="0064155E">
        <w:rPr>
          <w:rFonts w:ascii="Times New Roman" w:hAnsi="Times New Roman" w:cs="Times New Roman"/>
          <w:color w:val="222222"/>
          <w:sz w:val="24"/>
          <w:szCs w:val="24"/>
          <w:shd w:val="clear" w:color="auto" w:fill="FFFFFF"/>
        </w:rPr>
        <w:t>, A., 2018. The impact of green human resource management on organizational environmental performance in Jordanian health service organizations. </w:t>
      </w:r>
      <w:r w:rsidRPr="0064155E">
        <w:rPr>
          <w:rFonts w:ascii="Times New Roman" w:hAnsi="Times New Roman" w:cs="Times New Roman"/>
          <w:i/>
          <w:iCs/>
          <w:color w:val="222222"/>
          <w:sz w:val="24"/>
          <w:szCs w:val="24"/>
          <w:shd w:val="clear" w:color="auto" w:fill="FFFFFF"/>
        </w:rPr>
        <w:t>Management Science Letters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8</w:t>
      </w:r>
      <w:r w:rsidRPr="0064155E">
        <w:rPr>
          <w:rFonts w:ascii="Times New Roman" w:hAnsi="Times New Roman" w:cs="Times New Roman"/>
          <w:color w:val="222222"/>
          <w:sz w:val="24"/>
          <w:szCs w:val="24"/>
          <w:shd w:val="clear" w:color="auto" w:fill="FFFFFF"/>
        </w:rPr>
        <w:t>(10), pp.1049-1058.</w:t>
      </w:r>
    </w:p>
    <w:p w14:paraId="195631F2"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Rokhmawati</w:t>
      </w:r>
      <w:proofErr w:type="spellEnd"/>
      <w:r w:rsidRPr="0064155E">
        <w:rPr>
          <w:rFonts w:ascii="Times New Roman" w:hAnsi="Times New Roman" w:cs="Times New Roman"/>
          <w:color w:val="222222"/>
          <w:sz w:val="24"/>
          <w:szCs w:val="24"/>
          <w:shd w:val="clear" w:color="auto" w:fill="FFFFFF"/>
        </w:rPr>
        <w:t xml:space="preserve">, A., </w:t>
      </w:r>
      <w:proofErr w:type="spellStart"/>
      <w:r w:rsidRPr="0064155E">
        <w:rPr>
          <w:rFonts w:ascii="Times New Roman" w:hAnsi="Times New Roman" w:cs="Times New Roman"/>
          <w:color w:val="222222"/>
          <w:sz w:val="24"/>
          <w:szCs w:val="24"/>
          <w:shd w:val="clear" w:color="auto" w:fill="FFFFFF"/>
        </w:rPr>
        <w:t>Sathye</w:t>
      </w:r>
      <w:proofErr w:type="spellEnd"/>
      <w:r w:rsidRPr="0064155E">
        <w:rPr>
          <w:rFonts w:ascii="Times New Roman" w:hAnsi="Times New Roman" w:cs="Times New Roman"/>
          <w:color w:val="222222"/>
          <w:sz w:val="24"/>
          <w:szCs w:val="24"/>
          <w:shd w:val="clear" w:color="auto" w:fill="FFFFFF"/>
        </w:rPr>
        <w:t xml:space="preserve">, M. and </w:t>
      </w:r>
      <w:proofErr w:type="spellStart"/>
      <w:r w:rsidRPr="0064155E">
        <w:rPr>
          <w:rFonts w:ascii="Times New Roman" w:hAnsi="Times New Roman" w:cs="Times New Roman"/>
          <w:color w:val="222222"/>
          <w:sz w:val="24"/>
          <w:szCs w:val="24"/>
          <w:shd w:val="clear" w:color="auto" w:fill="FFFFFF"/>
        </w:rPr>
        <w:t>Sathye</w:t>
      </w:r>
      <w:proofErr w:type="spellEnd"/>
      <w:r w:rsidRPr="0064155E">
        <w:rPr>
          <w:rFonts w:ascii="Times New Roman" w:hAnsi="Times New Roman" w:cs="Times New Roman"/>
          <w:color w:val="222222"/>
          <w:sz w:val="24"/>
          <w:szCs w:val="24"/>
          <w:shd w:val="clear" w:color="auto" w:fill="FFFFFF"/>
        </w:rPr>
        <w:t>, S., 2015. The effect of GHG emission, environmental performance, and social performance on financial performance of listed manufacturing firms in Indonesia. </w:t>
      </w:r>
      <w:r w:rsidRPr="0064155E">
        <w:rPr>
          <w:rFonts w:ascii="Times New Roman" w:hAnsi="Times New Roman" w:cs="Times New Roman"/>
          <w:i/>
          <w:iCs/>
          <w:color w:val="222222"/>
          <w:sz w:val="24"/>
          <w:szCs w:val="24"/>
          <w:shd w:val="clear" w:color="auto" w:fill="FFFFFF"/>
        </w:rPr>
        <w:t>Procedia-Social and Behavioral Sciences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211</w:t>
      </w:r>
      <w:r w:rsidRPr="0064155E">
        <w:rPr>
          <w:rFonts w:ascii="Times New Roman" w:hAnsi="Times New Roman" w:cs="Times New Roman"/>
          <w:color w:val="222222"/>
          <w:sz w:val="24"/>
          <w:szCs w:val="24"/>
          <w:shd w:val="clear" w:color="auto" w:fill="FFFFFF"/>
        </w:rPr>
        <w:t>, pp.461-470.</w:t>
      </w:r>
    </w:p>
    <w:p w14:paraId="1AC6CE95"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Roscoe, S., Subramanian, N., </w:t>
      </w:r>
      <w:proofErr w:type="spellStart"/>
      <w:r w:rsidRPr="0064155E">
        <w:rPr>
          <w:rFonts w:ascii="Times New Roman" w:hAnsi="Times New Roman" w:cs="Times New Roman"/>
          <w:color w:val="222222"/>
          <w:sz w:val="24"/>
          <w:szCs w:val="24"/>
          <w:shd w:val="clear" w:color="auto" w:fill="FFFFFF"/>
        </w:rPr>
        <w:t>Jabbour</w:t>
      </w:r>
      <w:proofErr w:type="spellEnd"/>
      <w:r w:rsidRPr="0064155E">
        <w:rPr>
          <w:rFonts w:ascii="Times New Roman" w:hAnsi="Times New Roman" w:cs="Times New Roman"/>
          <w:color w:val="222222"/>
          <w:sz w:val="24"/>
          <w:szCs w:val="24"/>
          <w:shd w:val="clear" w:color="auto" w:fill="FFFFFF"/>
        </w:rPr>
        <w:t xml:space="preserve">, C.J. and Chong, T., 2019. Green human resource management and the enablers of green </w:t>
      </w:r>
      <w:proofErr w:type="spellStart"/>
      <w:r w:rsidRPr="0064155E">
        <w:rPr>
          <w:rFonts w:ascii="Times New Roman" w:hAnsi="Times New Roman" w:cs="Times New Roman"/>
          <w:color w:val="222222"/>
          <w:sz w:val="24"/>
          <w:szCs w:val="24"/>
          <w:shd w:val="clear" w:color="auto" w:fill="FFFFFF"/>
        </w:rPr>
        <w:t>organisational</w:t>
      </w:r>
      <w:proofErr w:type="spellEnd"/>
      <w:r w:rsidRPr="0064155E">
        <w:rPr>
          <w:rFonts w:ascii="Times New Roman" w:hAnsi="Times New Roman" w:cs="Times New Roman"/>
          <w:color w:val="222222"/>
          <w:sz w:val="24"/>
          <w:szCs w:val="24"/>
          <w:shd w:val="clear" w:color="auto" w:fill="FFFFFF"/>
        </w:rPr>
        <w:t xml:space="preserve"> culture: Enhancing a firm's environmental performance for sustainable development. </w:t>
      </w:r>
      <w:r w:rsidRPr="0064155E">
        <w:rPr>
          <w:rFonts w:ascii="Times New Roman" w:hAnsi="Times New Roman" w:cs="Times New Roman"/>
          <w:i/>
          <w:iCs/>
          <w:color w:val="222222"/>
          <w:sz w:val="24"/>
          <w:szCs w:val="24"/>
          <w:shd w:val="clear" w:color="auto" w:fill="FFFFFF"/>
        </w:rPr>
        <w:t>Business Strategy and the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28</w:t>
      </w:r>
      <w:r w:rsidRPr="0064155E">
        <w:rPr>
          <w:rFonts w:ascii="Times New Roman" w:hAnsi="Times New Roman" w:cs="Times New Roman"/>
          <w:color w:val="222222"/>
          <w:sz w:val="24"/>
          <w:szCs w:val="24"/>
          <w:shd w:val="clear" w:color="auto" w:fill="FFFFFF"/>
        </w:rPr>
        <w:t>(5), pp.737-749.</w:t>
      </w:r>
    </w:p>
    <w:p w14:paraId="57EFF069"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Schein, E.H., 1992. How can organizations learn </w:t>
      </w:r>
      <w:proofErr w:type="gramStart"/>
      <w:r w:rsidRPr="0064155E">
        <w:rPr>
          <w:rFonts w:ascii="Times New Roman" w:hAnsi="Times New Roman" w:cs="Times New Roman"/>
          <w:color w:val="222222"/>
          <w:sz w:val="24"/>
          <w:szCs w:val="24"/>
          <w:shd w:val="clear" w:color="auto" w:fill="FFFFFF"/>
        </w:rPr>
        <w:t>faster?:</w:t>
      </w:r>
      <w:proofErr w:type="gramEnd"/>
      <w:r w:rsidRPr="0064155E">
        <w:rPr>
          <w:rFonts w:ascii="Times New Roman" w:hAnsi="Times New Roman" w:cs="Times New Roman"/>
          <w:color w:val="222222"/>
          <w:sz w:val="24"/>
          <w:szCs w:val="24"/>
          <w:shd w:val="clear" w:color="auto" w:fill="FFFFFF"/>
        </w:rPr>
        <w:t xml:space="preserve"> the problem of entering the Green Room.</w:t>
      </w:r>
    </w:p>
    <w:p w14:paraId="2AE6D485"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Scholz, P. and </w:t>
      </w:r>
      <w:proofErr w:type="spellStart"/>
      <w:r w:rsidRPr="0064155E">
        <w:rPr>
          <w:rFonts w:ascii="Times New Roman" w:hAnsi="Times New Roman" w:cs="Times New Roman"/>
          <w:color w:val="222222"/>
          <w:sz w:val="24"/>
          <w:szCs w:val="24"/>
          <w:shd w:val="clear" w:color="auto" w:fill="FFFFFF"/>
        </w:rPr>
        <w:t>Voracek</w:t>
      </w:r>
      <w:proofErr w:type="spellEnd"/>
      <w:r w:rsidRPr="0064155E">
        <w:rPr>
          <w:rFonts w:ascii="Times New Roman" w:hAnsi="Times New Roman" w:cs="Times New Roman"/>
          <w:color w:val="222222"/>
          <w:sz w:val="24"/>
          <w:szCs w:val="24"/>
          <w:shd w:val="clear" w:color="auto" w:fill="FFFFFF"/>
        </w:rPr>
        <w:t>, J., 2016. Organizational culture and green management: innovative way ahead in hotel industry. </w:t>
      </w:r>
      <w:r w:rsidRPr="0064155E">
        <w:rPr>
          <w:rFonts w:ascii="Times New Roman" w:hAnsi="Times New Roman" w:cs="Times New Roman"/>
          <w:i/>
          <w:iCs/>
          <w:color w:val="222222"/>
          <w:sz w:val="24"/>
          <w:szCs w:val="24"/>
          <w:shd w:val="clear" w:color="auto" w:fill="FFFFFF"/>
        </w:rPr>
        <w:t>Measuring Business Excellence</w:t>
      </w:r>
      <w:r w:rsidRPr="0064155E">
        <w:rPr>
          <w:rFonts w:ascii="Times New Roman" w:hAnsi="Times New Roman" w:cs="Times New Roman"/>
          <w:color w:val="222222"/>
          <w:sz w:val="24"/>
          <w:szCs w:val="24"/>
          <w:shd w:val="clear" w:color="auto" w:fill="FFFFFF"/>
        </w:rPr>
        <w:t>.</w:t>
      </w:r>
    </w:p>
    <w:p w14:paraId="7473CD20"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Singh, S.K., Chen, J., Del Giudice, M. and El-</w:t>
      </w:r>
      <w:proofErr w:type="spellStart"/>
      <w:r w:rsidRPr="0064155E">
        <w:rPr>
          <w:rFonts w:ascii="Times New Roman" w:hAnsi="Times New Roman" w:cs="Times New Roman"/>
          <w:color w:val="222222"/>
          <w:sz w:val="24"/>
          <w:szCs w:val="24"/>
          <w:shd w:val="clear" w:color="auto" w:fill="FFFFFF"/>
        </w:rPr>
        <w:t>Kassar</w:t>
      </w:r>
      <w:proofErr w:type="spellEnd"/>
      <w:r w:rsidRPr="0064155E">
        <w:rPr>
          <w:rFonts w:ascii="Times New Roman" w:hAnsi="Times New Roman" w:cs="Times New Roman"/>
          <w:color w:val="222222"/>
          <w:sz w:val="24"/>
          <w:szCs w:val="24"/>
          <w:shd w:val="clear" w:color="auto" w:fill="FFFFFF"/>
        </w:rPr>
        <w:t>, A.N., 2019. Environmental ethics, environmental performance, and competitive advantage: role of environmental training. </w:t>
      </w:r>
      <w:r w:rsidRPr="0064155E">
        <w:rPr>
          <w:rFonts w:ascii="Times New Roman" w:hAnsi="Times New Roman" w:cs="Times New Roman"/>
          <w:i/>
          <w:iCs/>
          <w:color w:val="222222"/>
          <w:sz w:val="24"/>
          <w:szCs w:val="24"/>
          <w:shd w:val="clear" w:color="auto" w:fill="FFFFFF"/>
        </w:rPr>
        <w:t>Technological Forecasting and Social Change</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146</w:t>
      </w:r>
      <w:r w:rsidRPr="0064155E">
        <w:rPr>
          <w:rFonts w:ascii="Times New Roman" w:hAnsi="Times New Roman" w:cs="Times New Roman"/>
          <w:color w:val="222222"/>
          <w:sz w:val="24"/>
          <w:szCs w:val="24"/>
          <w:shd w:val="clear" w:color="auto" w:fill="FFFFFF"/>
        </w:rPr>
        <w:t>, pp.203-211.</w:t>
      </w:r>
    </w:p>
    <w:p w14:paraId="19914A86"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Song, W. and Yu, H., 2018. Green innovation strategy and green innovation: The roles of green creativity and green organizational identity. </w:t>
      </w:r>
      <w:r w:rsidRPr="0064155E">
        <w:rPr>
          <w:rFonts w:ascii="Times New Roman" w:hAnsi="Times New Roman" w:cs="Times New Roman"/>
          <w:i/>
          <w:iCs/>
          <w:color w:val="222222"/>
          <w:sz w:val="24"/>
          <w:szCs w:val="24"/>
          <w:shd w:val="clear" w:color="auto" w:fill="FFFFFF"/>
        </w:rPr>
        <w:t>Corporate Social Responsibility and Environmental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25</w:t>
      </w:r>
      <w:r w:rsidRPr="0064155E">
        <w:rPr>
          <w:rFonts w:ascii="Times New Roman" w:hAnsi="Times New Roman" w:cs="Times New Roman"/>
          <w:color w:val="222222"/>
          <w:sz w:val="24"/>
          <w:szCs w:val="24"/>
          <w:shd w:val="clear" w:color="auto" w:fill="FFFFFF"/>
        </w:rPr>
        <w:t>(2), pp.135-150.</w:t>
      </w:r>
    </w:p>
    <w:p w14:paraId="75E4C0EE"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Stone, M., 1974. Cross</w:t>
      </w:r>
      <w:r w:rsidRPr="0064155E">
        <w:rPr>
          <w:rFonts w:ascii="Cambria Math" w:hAnsi="Cambria Math" w:cs="Cambria Math"/>
          <w:color w:val="222222"/>
          <w:sz w:val="24"/>
          <w:szCs w:val="24"/>
          <w:shd w:val="clear" w:color="auto" w:fill="FFFFFF"/>
        </w:rPr>
        <w:t>‐</w:t>
      </w:r>
      <w:proofErr w:type="spellStart"/>
      <w:r w:rsidRPr="0064155E">
        <w:rPr>
          <w:rFonts w:ascii="Times New Roman" w:hAnsi="Times New Roman" w:cs="Times New Roman"/>
          <w:color w:val="222222"/>
          <w:sz w:val="24"/>
          <w:szCs w:val="24"/>
          <w:shd w:val="clear" w:color="auto" w:fill="FFFFFF"/>
        </w:rPr>
        <w:t>validatory</w:t>
      </w:r>
      <w:proofErr w:type="spellEnd"/>
      <w:r w:rsidRPr="0064155E">
        <w:rPr>
          <w:rFonts w:ascii="Times New Roman" w:hAnsi="Times New Roman" w:cs="Times New Roman"/>
          <w:color w:val="222222"/>
          <w:sz w:val="24"/>
          <w:szCs w:val="24"/>
          <w:shd w:val="clear" w:color="auto" w:fill="FFFFFF"/>
        </w:rPr>
        <w:t xml:space="preserve"> choice and assessment of statistical predictions. </w:t>
      </w:r>
      <w:r w:rsidRPr="0064155E">
        <w:rPr>
          <w:rFonts w:ascii="Times New Roman" w:hAnsi="Times New Roman" w:cs="Times New Roman"/>
          <w:i/>
          <w:iCs/>
          <w:color w:val="222222"/>
          <w:sz w:val="24"/>
          <w:szCs w:val="24"/>
          <w:shd w:val="clear" w:color="auto" w:fill="FFFFFF"/>
        </w:rPr>
        <w:t>Journal of the royal statistical society: Series B (Methodological)</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36</w:t>
      </w:r>
      <w:r w:rsidRPr="0064155E">
        <w:rPr>
          <w:rFonts w:ascii="Times New Roman" w:hAnsi="Times New Roman" w:cs="Times New Roman"/>
          <w:color w:val="222222"/>
          <w:sz w:val="24"/>
          <w:szCs w:val="24"/>
          <w:shd w:val="clear" w:color="auto" w:fill="FFFFFF"/>
        </w:rPr>
        <w:t>(2), pp.111-133.</w:t>
      </w:r>
      <w:r w:rsidRPr="0064155E">
        <w:rPr>
          <w:rFonts w:ascii="Times New Roman" w:hAnsi="Times New Roman" w:cs="Times New Roman"/>
          <w:color w:val="000000" w:themeColor="text1"/>
          <w:sz w:val="24"/>
          <w:szCs w:val="24"/>
          <w:shd w:val="clear" w:color="auto" w:fill="FFFFFF"/>
        </w:rPr>
        <w:t xml:space="preserve">       </w:t>
      </w:r>
    </w:p>
    <w:p w14:paraId="63CA6AE3"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Tahir, R., Athar, M.R., Faisal, F. and </w:t>
      </w:r>
      <w:proofErr w:type="spellStart"/>
      <w:r w:rsidRPr="0064155E">
        <w:rPr>
          <w:rFonts w:ascii="Times New Roman" w:hAnsi="Times New Roman" w:cs="Times New Roman"/>
          <w:color w:val="222222"/>
          <w:sz w:val="24"/>
          <w:szCs w:val="24"/>
          <w:shd w:val="clear" w:color="auto" w:fill="FFFFFF"/>
        </w:rPr>
        <w:t>Solangi</w:t>
      </w:r>
      <w:proofErr w:type="spellEnd"/>
      <w:r w:rsidRPr="0064155E">
        <w:rPr>
          <w:rFonts w:ascii="Times New Roman" w:hAnsi="Times New Roman" w:cs="Times New Roman"/>
          <w:color w:val="222222"/>
          <w:sz w:val="24"/>
          <w:szCs w:val="24"/>
          <w:shd w:val="clear" w:color="auto" w:fill="FFFFFF"/>
        </w:rPr>
        <w:t>, B., 2019. Green organizational culture: A review of literature and future research agenda. </w:t>
      </w:r>
      <w:r w:rsidRPr="0064155E">
        <w:rPr>
          <w:rFonts w:ascii="Times New Roman" w:hAnsi="Times New Roman" w:cs="Times New Roman"/>
          <w:i/>
          <w:iCs/>
          <w:color w:val="222222"/>
          <w:sz w:val="24"/>
          <w:szCs w:val="24"/>
          <w:shd w:val="clear" w:color="auto" w:fill="FFFFFF"/>
        </w:rPr>
        <w:t>Annals of Contemporary Developments in Management &amp; HR (ACDMHR), Print ISSN</w:t>
      </w:r>
      <w:r w:rsidRPr="0064155E">
        <w:rPr>
          <w:rFonts w:ascii="Times New Roman" w:hAnsi="Times New Roman" w:cs="Times New Roman"/>
          <w:color w:val="222222"/>
          <w:sz w:val="24"/>
          <w:szCs w:val="24"/>
          <w:shd w:val="clear" w:color="auto" w:fill="FFFFFF"/>
        </w:rPr>
        <w:t>, pp.2632-7686.</w:t>
      </w:r>
    </w:p>
    <w:p w14:paraId="67736D30"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Takalo</w:t>
      </w:r>
      <w:proofErr w:type="spellEnd"/>
      <w:r w:rsidRPr="0064155E">
        <w:rPr>
          <w:rFonts w:ascii="Times New Roman" w:hAnsi="Times New Roman" w:cs="Times New Roman"/>
          <w:color w:val="222222"/>
          <w:sz w:val="24"/>
          <w:szCs w:val="24"/>
          <w:shd w:val="clear" w:color="auto" w:fill="FFFFFF"/>
        </w:rPr>
        <w:t xml:space="preserve">, S.K. and </w:t>
      </w:r>
      <w:proofErr w:type="spellStart"/>
      <w:r w:rsidRPr="0064155E">
        <w:rPr>
          <w:rFonts w:ascii="Times New Roman" w:hAnsi="Times New Roman" w:cs="Times New Roman"/>
          <w:color w:val="222222"/>
          <w:sz w:val="24"/>
          <w:szCs w:val="24"/>
          <w:shd w:val="clear" w:color="auto" w:fill="FFFFFF"/>
        </w:rPr>
        <w:t>Tooranloo</w:t>
      </w:r>
      <w:proofErr w:type="spellEnd"/>
      <w:r w:rsidRPr="0064155E">
        <w:rPr>
          <w:rFonts w:ascii="Times New Roman" w:hAnsi="Times New Roman" w:cs="Times New Roman"/>
          <w:color w:val="222222"/>
          <w:sz w:val="24"/>
          <w:szCs w:val="24"/>
          <w:shd w:val="clear" w:color="auto" w:fill="FFFFFF"/>
        </w:rPr>
        <w:t>, H.S., 2021. Green innovation: A systematic literature review. </w:t>
      </w:r>
      <w:r w:rsidRPr="0064155E">
        <w:rPr>
          <w:rFonts w:ascii="Times New Roman" w:hAnsi="Times New Roman" w:cs="Times New Roman"/>
          <w:i/>
          <w:iCs/>
          <w:color w:val="222222"/>
          <w:sz w:val="24"/>
          <w:szCs w:val="24"/>
          <w:shd w:val="clear" w:color="auto" w:fill="FFFFFF"/>
        </w:rPr>
        <w:t>Journal of Cleaner Production</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279</w:t>
      </w:r>
      <w:r w:rsidRPr="0064155E">
        <w:rPr>
          <w:rFonts w:ascii="Times New Roman" w:hAnsi="Times New Roman" w:cs="Times New Roman"/>
          <w:color w:val="222222"/>
          <w:sz w:val="24"/>
          <w:szCs w:val="24"/>
          <w:shd w:val="clear" w:color="auto" w:fill="FFFFFF"/>
        </w:rPr>
        <w:t>, p.122474.</w:t>
      </w:r>
    </w:p>
    <w:p w14:paraId="5230CBC3" w14:textId="77777777" w:rsidR="0064155E" w:rsidRPr="0064155E" w:rsidRDefault="0064155E" w:rsidP="00E9720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Tan, C.L., </w:t>
      </w:r>
      <w:proofErr w:type="spellStart"/>
      <w:r w:rsidRPr="0064155E">
        <w:rPr>
          <w:rFonts w:ascii="Times New Roman" w:hAnsi="Times New Roman" w:cs="Times New Roman"/>
          <w:color w:val="222222"/>
          <w:sz w:val="24"/>
          <w:szCs w:val="24"/>
          <w:shd w:val="clear" w:color="auto" w:fill="FFFFFF"/>
        </w:rPr>
        <w:t>Zailani</w:t>
      </w:r>
      <w:proofErr w:type="spellEnd"/>
      <w:r w:rsidRPr="0064155E">
        <w:rPr>
          <w:rFonts w:ascii="Times New Roman" w:hAnsi="Times New Roman" w:cs="Times New Roman"/>
          <w:color w:val="222222"/>
          <w:sz w:val="24"/>
          <w:szCs w:val="24"/>
          <w:shd w:val="clear" w:color="auto" w:fill="FFFFFF"/>
        </w:rPr>
        <w:t xml:space="preserve">, S.H.M., Tan, S.C. and </w:t>
      </w:r>
      <w:proofErr w:type="spellStart"/>
      <w:r w:rsidRPr="0064155E">
        <w:rPr>
          <w:rFonts w:ascii="Times New Roman" w:hAnsi="Times New Roman" w:cs="Times New Roman"/>
          <w:color w:val="222222"/>
          <w:sz w:val="24"/>
          <w:szCs w:val="24"/>
          <w:shd w:val="clear" w:color="auto" w:fill="FFFFFF"/>
        </w:rPr>
        <w:t>Shaharudin</w:t>
      </w:r>
      <w:proofErr w:type="spellEnd"/>
      <w:r w:rsidRPr="0064155E">
        <w:rPr>
          <w:rFonts w:ascii="Times New Roman" w:hAnsi="Times New Roman" w:cs="Times New Roman"/>
          <w:color w:val="222222"/>
          <w:sz w:val="24"/>
          <w:szCs w:val="24"/>
          <w:shd w:val="clear" w:color="auto" w:fill="FFFFFF"/>
        </w:rPr>
        <w:t>, M.R., 2016. The impact of green supply chain management practices on firm competitiveness. </w:t>
      </w:r>
      <w:r w:rsidRPr="0064155E">
        <w:rPr>
          <w:rFonts w:ascii="Times New Roman" w:hAnsi="Times New Roman" w:cs="Times New Roman"/>
          <w:i/>
          <w:iCs/>
          <w:color w:val="222222"/>
          <w:sz w:val="24"/>
          <w:szCs w:val="24"/>
          <w:shd w:val="clear" w:color="auto" w:fill="FFFFFF"/>
        </w:rPr>
        <w:t>International Journal of Business Innovation and Research</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11</w:t>
      </w:r>
      <w:r w:rsidRPr="0064155E">
        <w:rPr>
          <w:rFonts w:ascii="Times New Roman" w:hAnsi="Times New Roman" w:cs="Times New Roman"/>
          <w:color w:val="222222"/>
          <w:sz w:val="24"/>
          <w:szCs w:val="24"/>
          <w:shd w:val="clear" w:color="auto" w:fill="FFFFFF"/>
        </w:rPr>
        <w:t>(4), pp.539-558.</w:t>
      </w:r>
    </w:p>
    <w:p w14:paraId="3505E550"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lastRenderedPageBreak/>
        <w:t xml:space="preserve">Tang, M., Walsh, G., Lerner, D., </w:t>
      </w:r>
      <w:proofErr w:type="spellStart"/>
      <w:r w:rsidRPr="0064155E">
        <w:rPr>
          <w:rFonts w:ascii="Times New Roman" w:hAnsi="Times New Roman" w:cs="Times New Roman"/>
          <w:color w:val="222222"/>
          <w:sz w:val="24"/>
          <w:szCs w:val="24"/>
          <w:shd w:val="clear" w:color="auto" w:fill="FFFFFF"/>
        </w:rPr>
        <w:t>Fitza</w:t>
      </w:r>
      <w:proofErr w:type="spellEnd"/>
      <w:r w:rsidRPr="0064155E">
        <w:rPr>
          <w:rFonts w:ascii="Times New Roman" w:hAnsi="Times New Roman" w:cs="Times New Roman"/>
          <w:color w:val="222222"/>
          <w:sz w:val="24"/>
          <w:szCs w:val="24"/>
          <w:shd w:val="clear" w:color="auto" w:fill="FFFFFF"/>
        </w:rPr>
        <w:t>, M.A. and Li, Q., 2018. Green innovation, managerial concern and firm performance: An empirical study. </w:t>
      </w:r>
      <w:r w:rsidRPr="0064155E">
        <w:rPr>
          <w:rFonts w:ascii="Times New Roman" w:hAnsi="Times New Roman" w:cs="Times New Roman"/>
          <w:i/>
          <w:iCs/>
          <w:color w:val="222222"/>
          <w:sz w:val="24"/>
          <w:szCs w:val="24"/>
          <w:shd w:val="clear" w:color="auto" w:fill="FFFFFF"/>
        </w:rPr>
        <w:t>Business Strategy and the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27</w:t>
      </w:r>
      <w:r w:rsidRPr="0064155E">
        <w:rPr>
          <w:rFonts w:ascii="Times New Roman" w:hAnsi="Times New Roman" w:cs="Times New Roman"/>
          <w:color w:val="222222"/>
          <w:sz w:val="24"/>
          <w:szCs w:val="24"/>
          <w:shd w:val="clear" w:color="auto" w:fill="FFFFFF"/>
        </w:rPr>
        <w:t>(1), pp.39-51.</w:t>
      </w:r>
    </w:p>
    <w:p w14:paraId="3E3AF000"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Trumpp</w:t>
      </w:r>
      <w:proofErr w:type="spellEnd"/>
      <w:r w:rsidRPr="0064155E">
        <w:rPr>
          <w:rFonts w:ascii="Times New Roman" w:hAnsi="Times New Roman" w:cs="Times New Roman"/>
          <w:color w:val="222222"/>
          <w:sz w:val="24"/>
          <w:szCs w:val="24"/>
          <w:shd w:val="clear" w:color="auto" w:fill="FFFFFF"/>
        </w:rPr>
        <w:t>, C. and Guenther, T., 2017. Too little or too much? Exploring U</w:t>
      </w:r>
      <w:r w:rsidRPr="0064155E">
        <w:rPr>
          <w:rFonts w:ascii="Cambria Math" w:hAnsi="Cambria Math" w:cs="Cambria Math"/>
          <w:color w:val="222222"/>
          <w:sz w:val="24"/>
          <w:szCs w:val="24"/>
          <w:shd w:val="clear" w:color="auto" w:fill="FFFFFF"/>
        </w:rPr>
        <w:t>‐</w:t>
      </w:r>
      <w:r w:rsidRPr="0064155E">
        <w:rPr>
          <w:rFonts w:ascii="Times New Roman" w:hAnsi="Times New Roman" w:cs="Times New Roman"/>
          <w:color w:val="222222"/>
          <w:sz w:val="24"/>
          <w:szCs w:val="24"/>
          <w:shd w:val="clear" w:color="auto" w:fill="FFFFFF"/>
        </w:rPr>
        <w:t>shaped relationships between corporate environmental performance and corporate financial performance. </w:t>
      </w:r>
      <w:r w:rsidRPr="0064155E">
        <w:rPr>
          <w:rFonts w:ascii="Times New Roman" w:hAnsi="Times New Roman" w:cs="Times New Roman"/>
          <w:i/>
          <w:iCs/>
          <w:color w:val="222222"/>
          <w:sz w:val="24"/>
          <w:szCs w:val="24"/>
          <w:shd w:val="clear" w:color="auto" w:fill="FFFFFF"/>
        </w:rPr>
        <w:t>Business Strategy and the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26</w:t>
      </w:r>
      <w:r w:rsidRPr="0064155E">
        <w:rPr>
          <w:rFonts w:ascii="Times New Roman" w:hAnsi="Times New Roman" w:cs="Times New Roman"/>
          <w:color w:val="222222"/>
          <w:sz w:val="24"/>
          <w:szCs w:val="24"/>
          <w:shd w:val="clear" w:color="auto" w:fill="FFFFFF"/>
        </w:rPr>
        <w:t>(1), pp.49-68.</w:t>
      </w:r>
    </w:p>
    <w:p w14:paraId="761603D7"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Venkatraman, N. and </w:t>
      </w:r>
      <w:proofErr w:type="spellStart"/>
      <w:r w:rsidRPr="0064155E">
        <w:rPr>
          <w:rFonts w:ascii="Times New Roman" w:hAnsi="Times New Roman" w:cs="Times New Roman"/>
          <w:color w:val="222222"/>
          <w:sz w:val="24"/>
          <w:szCs w:val="24"/>
          <w:shd w:val="clear" w:color="auto" w:fill="FFFFFF"/>
        </w:rPr>
        <w:t>Ramanujam</w:t>
      </w:r>
      <w:proofErr w:type="spellEnd"/>
      <w:r w:rsidRPr="0064155E">
        <w:rPr>
          <w:rFonts w:ascii="Times New Roman" w:hAnsi="Times New Roman" w:cs="Times New Roman"/>
          <w:color w:val="222222"/>
          <w:sz w:val="24"/>
          <w:szCs w:val="24"/>
          <w:shd w:val="clear" w:color="auto" w:fill="FFFFFF"/>
        </w:rPr>
        <w:t>, V., 1986. Measurement of business performance in strategy research: A comparison of approaches. </w:t>
      </w:r>
      <w:r w:rsidRPr="0064155E">
        <w:rPr>
          <w:rFonts w:ascii="Times New Roman" w:hAnsi="Times New Roman" w:cs="Times New Roman"/>
          <w:i/>
          <w:iCs/>
          <w:color w:val="222222"/>
          <w:sz w:val="24"/>
          <w:szCs w:val="24"/>
          <w:shd w:val="clear" w:color="auto" w:fill="FFFFFF"/>
        </w:rPr>
        <w:t>Academy of management review</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11</w:t>
      </w:r>
      <w:r w:rsidRPr="0064155E">
        <w:rPr>
          <w:rFonts w:ascii="Times New Roman" w:hAnsi="Times New Roman" w:cs="Times New Roman"/>
          <w:color w:val="222222"/>
          <w:sz w:val="24"/>
          <w:szCs w:val="24"/>
          <w:shd w:val="clear" w:color="auto" w:fill="FFFFFF"/>
        </w:rPr>
        <w:t>(4), pp.801-814.</w:t>
      </w:r>
    </w:p>
    <w:p w14:paraId="459E5920"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Wang, C.H., 2019. How organizational green culture influences green performance and competitive advantage: The mediating role of green innovation. </w:t>
      </w:r>
      <w:r w:rsidRPr="0064155E">
        <w:rPr>
          <w:rFonts w:ascii="Times New Roman" w:hAnsi="Times New Roman" w:cs="Times New Roman"/>
          <w:i/>
          <w:iCs/>
          <w:color w:val="222222"/>
          <w:sz w:val="24"/>
          <w:szCs w:val="24"/>
          <w:shd w:val="clear" w:color="auto" w:fill="FFFFFF"/>
        </w:rPr>
        <w:t>Journal of Manufacturing Technology Management</w:t>
      </w:r>
      <w:r w:rsidRPr="0064155E">
        <w:rPr>
          <w:rFonts w:ascii="Times New Roman" w:hAnsi="Times New Roman" w:cs="Times New Roman"/>
          <w:color w:val="222222"/>
          <w:sz w:val="24"/>
          <w:szCs w:val="24"/>
          <w:shd w:val="clear" w:color="auto" w:fill="FFFFFF"/>
        </w:rPr>
        <w:t>.</w:t>
      </w:r>
    </w:p>
    <w:p w14:paraId="66CDEA94" w14:textId="77777777" w:rsidR="0064155E" w:rsidRPr="0064155E" w:rsidRDefault="0064155E" w:rsidP="000046CB">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 xml:space="preserve">Wang, H., Khan, M.A.S., Anwar, F., Shahzad, F., </w:t>
      </w:r>
      <w:proofErr w:type="spellStart"/>
      <w:r w:rsidRPr="0064155E">
        <w:rPr>
          <w:rFonts w:ascii="Times New Roman" w:hAnsi="Times New Roman" w:cs="Times New Roman"/>
          <w:color w:val="222222"/>
          <w:sz w:val="24"/>
          <w:szCs w:val="24"/>
          <w:shd w:val="clear" w:color="auto" w:fill="FFFFFF"/>
        </w:rPr>
        <w:t>Adu</w:t>
      </w:r>
      <w:proofErr w:type="spellEnd"/>
      <w:r w:rsidRPr="0064155E">
        <w:rPr>
          <w:rFonts w:ascii="Times New Roman" w:hAnsi="Times New Roman" w:cs="Times New Roman"/>
          <w:color w:val="222222"/>
          <w:sz w:val="24"/>
          <w:szCs w:val="24"/>
          <w:shd w:val="clear" w:color="auto" w:fill="FFFFFF"/>
        </w:rPr>
        <w:t>, D. and Murad, M., 2021. Green Innovation Practices and Its Impacts on Environmental and Organizational Performance. </w:t>
      </w:r>
      <w:r w:rsidRPr="0064155E">
        <w:rPr>
          <w:rFonts w:ascii="Times New Roman" w:hAnsi="Times New Roman" w:cs="Times New Roman"/>
          <w:i/>
          <w:iCs/>
          <w:color w:val="222222"/>
          <w:sz w:val="24"/>
          <w:szCs w:val="24"/>
          <w:shd w:val="clear" w:color="auto" w:fill="FFFFFF"/>
        </w:rPr>
        <w:t>Frontiers in Psychology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11</w:t>
      </w:r>
      <w:r w:rsidRPr="0064155E">
        <w:rPr>
          <w:rFonts w:ascii="Times New Roman" w:hAnsi="Times New Roman" w:cs="Times New Roman"/>
          <w:color w:val="222222"/>
          <w:sz w:val="24"/>
          <w:szCs w:val="24"/>
          <w:shd w:val="clear" w:color="auto" w:fill="FFFFFF"/>
        </w:rPr>
        <w:t>, p.3316.</w:t>
      </w:r>
    </w:p>
    <w:p w14:paraId="04AD1453"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Weng, H.H.R., Chen, J.S. and Chen, P.C., 2015. Effects of green innovation on environmental and corporate performance: A stakeholder perspective. </w:t>
      </w:r>
      <w:r w:rsidRPr="0064155E">
        <w:rPr>
          <w:rFonts w:ascii="Times New Roman" w:hAnsi="Times New Roman" w:cs="Times New Roman"/>
          <w:i/>
          <w:iCs/>
          <w:color w:val="222222"/>
          <w:sz w:val="24"/>
          <w:szCs w:val="24"/>
          <w:shd w:val="clear" w:color="auto" w:fill="FFFFFF"/>
        </w:rPr>
        <w:t>Sustainability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7</w:t>
      </w:r>
      <w:r w:rsidRPr="0064155E">
        <w:rPr>
          <w:rFonts w:ascii="Times New Roman" w:hAnsi="Times New Roman" w:cs="Times New Roman"/>
          <w:color w:val="222222"/>
          <w:sz w:val="24"/>
          <w:szCs w:val="24"/>
          <w:shd w:val="clear" w:color="auto" w:fill="FFFFFF"/>
        </w:rPr>
        <w:t>(5), pp.4997-5026.</w:t>
      </w:r>
    </w:p>
    <w:p w14:paraId="7EF15E7C" w14:textId="77777777" w:rsidR="0064155E" w:rsidRPr="0064155E" w:rsidRDefault="0064155E" w:rsidP="006E7429">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Wetzels</w:t>
      </w:r>
      <w:proofErr w:type="spellEnd"/>
      <w:r w:rsidRPr="0064155E">
        <w:rPr>
          <w:rFonts w:ascii="Times New Roman" w:hAnsi="Times New Roman" w:cs="Times New Roman"/>
          <w:color w:val="222222"/>
          <w:sz w:val="24"/>
          <w:szCs w:val="24"/>
          <w:shd w:val="clear" w:color="auto" w:fill="FFFFFF"/>
        </w:rPr>
        <w:t xml:space="preserve">, M., </w:t>
      </w:r>
      <w:proofErr w:type="spellStart"/>
      <w:r w:rsidRPr="0064155E">
        <w:rPr>
          <w:rFonts w:ascii="Times New Roman" w:hAnsi="Times New Roman" w:cs="Times New Roman"/>
          <w:color w:val="222222"/>
          <w:sz w:val="24"/>
          <w:szCs w:val="24"/>
          <w:shd w:val="clear" w:color="auto" w:fill="FFFFFF"/>
        </w:rPr>
        <w:t>Odekerken-Schröder</w:t>
      </w:r>
      <w:proofErr w:type="spellEnd"/>
      <w:r w:rsidRPr="0064155E">
        <w:rPr>
          <w:rFonts w:ascii="Times New Roman" w:hAnsi="Times New Roman" w:cs="Times New Roman"/>
          <w:color w:val="222222"/>
          <w:sz w:val="24"/>
          <w:szCs w:val="24"/>
          <w:shd w:val="clear" w:color="auto" w:fill="FFFFFF"/>
        </w:rPr>
        <w:t xml:space="preserve">, G. and Van </w:t>
      </w:r>
      <w:proofErr w:type="spellStart"/>
      <w:r w:rsidRPr="0064155E">
        <w:rPr>
          <w:rFonts w:ascii="Times New Roman" w:hAnsi="Times New Roman" w:cs="Times New Roman"/>
          <w:color w:val="222222"/>
          <w:sz w:val="24"/>
          <w:szCs w:val="24"/>
          <w:shd w:val="clear" w:color="auto" w:fill="FFFFFF"/>
        </w:rPr>
        <w:t>Oppen</w:t>
      </w:r>
      <w:proofErr w:type="spellEnd"/>
      <w:r w:rsidRPr="0064155E">
        <w:rPr>
          <w:rFonts w:ascii="Times New Roman" w:hAnsi="Times New Roman" w:cs="Times New Roman"/>
          <w:color w:val="222222"/>
          <w:sz w:val="24"/>
          <w:szCs w:val="24"/>
          <w:shd w:val="clear" w:color="auto" w:fill="FFFFFF"/>
        </w:rPr>
        <w:t>, C., 2009. Using PLS path modeling for assessing hierarchical construct models: Guidelines and empirical illustration. </w:t>
      </w:r>
      <w:r w:rsidRPr="0064155E">
        <w:rPr>
          <w:rFonts w:ascii="Times New Roman" w:hAnsi="Times New Roman" w:cs="Times New Roman"/>
          <w:i/>
          <w:iCs/>
          <w:color w:val="222222"/>
          <w:sz w:val="24"/>
          <w:szCs w:val="24"/>
          <w:shd w:val="clear" w:color="auto" w:fill="FFFFFF"/>
        </w:rPr>
        <w:t>MIS quarterly</w:t>
      </w:r>
      <w:r w:rsidRPr="0064155E">
        <w:rPr>
          <w:rFonts w:ascii="Times New Roman" w:hAnsi="Times New Roman" w:cs="Times New Roman"/>
          <w:color w:val="222222"/>
          <w:sz w:val="24"/>
          <w:szCs w:val="24"/>
          <w:shd w:val="clear" w:color="auto" w:fill="FFFFFF"/>
        </w:rPr>
        <w:t>, pp.177-195.</w:t>
      </w:r>
    </w:p>
    <w:p w14:paraId="0CC2ACF1"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proofErr w:type="spellStart"/>
      <w:r w:rsidRPr="0064155E">
        <w:rPr>
          <w:rFonts w:ascii="Times New Roman" w:hAnsi="Times New Roman" w:cs="Times New Roman"/>
          <w:color w:val="222222"/>
          <w:sz w:val="24"/>
          <w:szCs w:val="24"/>
          <w:shd w:val="clear" w:color="auto" w:fill="FFFFFF"/>
        </w:rPr>
        <w:t>Wijethilake</w:t>
      </w:r>
      <w:proofErr w:type="spellEnd"/>
      <w:r w:rsidRPr="0064155E">
        <w:rPr>
          <w:rFonts w:ascii="Times New Roman" w:hAnsi="Times New Roman" w:cs="Times New Roman"/>
          <w:color w:val="222222"/>
          <w:sz w:val="24"/>
          <w:szCs w:val="24"/>
          <w:shd w:val="clear" w:color="auto" w:fill="FFFFFF"/>
        </w:rPr>
        <w:t xml:space="preserve">, C., Munir, R. and </w:t>
      </w:r>
      <w:proofErr w:type="spellStart"/>
      <w:r w:rsidRPr="0064155E">
        <w:rPr>
          <w:rFonts w:ascii="Times New Roman" w:hAnsi="Times New Roman" w:cs="Times New Roman"/>
          <w:color w:val="222222"/>
          <w:sz w:val="24"/>
          <w:szCs w:val="24"/>
          <w:shd w:val="clear" w:color="auto" w:fill="FFFFFF"/>
        </w:rPr>
        <w:t>Appuhami</w:t>
      </w:r>
      <w:proofErr w:type="spellEnd"/>
      <w:r w:rsidRPr="0064155E">
        <w:rPr>
          <w:rFonts w:ascii="Times New Roman" w:hAnsi="Times New Roman" w:cs="Times New Roman"/>
          <w:color w:val="222222"/>
          <w:sz w:val="24"/>
          <w:szCs w:val="24"/>
          <w:shd w:val="clear" w:color="auto" w:fill="FFFFFF"/>
        </w:rPr>
        <w:t>, R., 2018. Environmental innovation strategy and organizational performance: Enabling and controlling uses of management control systems. </w:t>
      </w:r>
      <w:r w:rsidRPr="0064155E">
        <w:rPr>
          <w:rFonts w:ascii="Times New Roman" w:hAnsi="Times New Roman" w:cs="Times New Roman"/>
          <w:i/>
          <w:iCs/>
          <w:color w:val="222222"/>
          <w:sz w:val="24"/>
          <w:szCs w:val="24"/>
          <w:shd w:val="clear" w:color="auto" w:fill="FFFFFF"/>
        </w:rPr>
        <w:t>Journal of Business Ethics</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151</w:t>
      </w:r>
      <w:r w:rsidRPr="0064155E">
        <w:rPr>
          <w:rFonts w:ascii="Times New Roman" w:hAnsi="Times New Roman" w:cs="Times New Roman"/>
          <w:color w:val="222222"/>
          <w:sz w:val="24"/>
          <w:szCs w:val="24"/>
          <w:shd w:val="clear" w:color="auto" w:fill="FFFFFF"/>
        </w:rPr>
        <w:t>(4), pp.1139-1160.</w:t>
      </w:r>
    </w:p>
    <w:p w14:paraId="237150A0" w14:textId="77777777" w:rsidR="0064155E" w:rsidRPr="0064155E" w:rsidRDefault="0064155E" w:rsidP="007861AA">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Wong, C.W., 2013. Leveraging environmental information integration to enable environmental management capability and performance. </w:t>
      </w:r>
      <w:r w:rsidRPr="0064155E">
        <w:rPr>
          <w:rFonts w:ascii="Times New Roman" w:hAnsi="Times New Roman" w:cs="Times New Roman"/>
          <w:i/>
          <w:iCs/>
          <w:color w:val="222222"/>
          <w:sz w:val="24"/>
          <w:szCs w:val="24"/>
          <w:shd w:val="clear" w:color="auto" w:fill="FFFFFF"/>
        </w:rPr>
        <w:t>Journal of Supply Chain Management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49</w:t>
      </w:r>
      <w:r w:rsidRPr="0064155E">
        <w:rPr>
          <w:rFonts w:ascii="Times New Roman" w:hAnsi="Times New Roman" w:cs="Times New Roman"/>
          <w:color w:val="222222"/>
          <w:sz w:val="24"/>
          <w:szCs w:val="24"/>
          <w:shd w:val="clear" w:color="auto" w:fill="FFFFFF"/>
        </w:rPr>
        <w:t>(2), pp.114-136.</w:t>
      </w:r>
    </w:p>
    <w:p w14:paraId="4D2ED102" w14:textId="77777777" w:rsidR="0064155E" w:rsidRPr="0064155E" w:rsidRDefault="0064155E" w:rsidP="00370A3F">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Wu, S.I. and Wu, Y.C., 2014. The influence of enterprisers' green management awareness on green management strategy and organizational performance. </w:t>
      </w:r>
      <w:r w:rsidRPr="0064155E">
        <w:rPr>
          <w:rFonts w:ascii="Times New Roman" w:hAnsi="Times New Roman" w:cs="Times New Roman"/>
          <w:i/>
          <w:iCs/>
          <w:color w:val="222222"/>
          <w:sz w:val="24"/>
          <w:szCs w:val="24"/>
          <w:shd w:val="clear" w:color="auto" w:fill="FFFFFF"/>
        </w:rPr>
        <w:t>International Journal of Quality &amp; Reliability Management</w:t>
      </w:r>
      <w:r w:rsidRPr="0064155E">
        <w:rPr>
          <w:rFonts w:ascii="Times New Roman" w:hAnsi="Times New Roman" w:cs="Times New Roman"/>
          <w:color w:val="222222"/>
          <w:sz w:val="24"/>
          <w:szCs w:val="24"/>
          <w:shd w:val="clear" w:color="auto" w:fill="FFFFFF"/>
        </w:rPr>
        <w:t>.</w:t>
      </w:r>
    </w:p>
    <w:p w14:paraId="18150D20" w14:textId="77777777" w:rsidR="0064155E" w:rsidRPr="0064155E" w:rsidRDefault="0064155E" w:rsidP="00A97830">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Yang, Z., Sun, J., Zhang, Y. and Wang, Y., 2017. Green, green, it’s green: A triad model of technology, culture, and innovation for corporate sustainability. </w:t>
      </w:r>
      <w:r w:rsidRPr="0064155E">
        <w:rPr>
          <w:rFonts w:ascii="Times New Roman" w:hAnsi="Times New Roman" w:cs="Times New Roman"/>
          <w:i/>
          <w:iCs/>
          <w:color w:val="222222"/>
          <w:sz w:val="24"/>
          <w:szCs w:val="24"/>
          <w:shd w:val="clear" w:color="auto" w:fill="FFFFFF"/>
        </w:rPr>
        <w:t>Sustainability</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9</w:t>
      </w:r>
      <w:r w:rsidRPr="0064155E">
        <w:rPr>
          <w:rFonts w:ascii="Times New Roman" w:hAnsi="Times New Roman" w:cs="Times New Roman"/>
          <w:color w:val="222222"/>
          <w:sz w:val="24"/>
          <w:szCs w:val="24"/>
          <w:shd w:val="clear" w:color="auto" w:fill="FFFFFF"/>
        </w:rPr>
        <w:t>(8), p.1369.</w:t>
      </w:r>
    </w:p>
    <w:p w14:paraId="7AA53E77" w14:textId="77777777" w:rsidR="0064155E" w:rsidRPr="0064155E" w:rsidRDefault="0064155E" w:rsidP="00516F9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rPr>
      </w:pPr>
      <w:r w:rsidRPr="0064155E">
        <w:rPr>
          <w:rFonts w:ascii="Times New Roman" w:hAnsi="Times New Roman" w:cs="Times New Roman"/>
          <w:color w:val="222222"/>
          <w:sz w:val="24"/>
          <w:szCs w:val="24"/>
          <w:shd w:val="clear" w:color="auto" w:fill="FFFFFF"/>
        </w:rPr>
        <w:t>Zhang, F. and Zhu, L., 2019. Enhancing corporate sustainable development: Stakeholder pressures, organizational learning, and green innovation. </w:t>
      </w:r>
      <w:r w:rsidRPr="0064155E">
        <w:rPr>
          <w:rFonts w:ascii="Times New Roman" w:hAnsi="Times New Roman" w:cs="Times New Roman"/>
          <w:i/>
          <w:iCs/>
          <w:color w:val="222222"/>
          <w:sz w:val="24"/>
          <w:szCs w:val="24"/>
          <w:shd w:val="clear" w:color="auto" w:fill="FFFFFF"/>
        </w:rPr>
        <w:t>Business Strategy and the Environment</w:t>
      </w:r>
      <w:r w:rsidRPr="0064155E">
        <w:rPr>
          <w:rFonts w:ascii="Times New Roman" w:hAnsi="Times New Roman" w:cs="Times New Roman"/>
          <w:color w:val="222222"/>
          <w:sz w:val="24"/>
          <w:szCs w:val="24"/>
          <w:shd w:val="clear" w:color="auto" w:fill="FFFFFF"/>
        </w:rPr>
        <w:t>, </w:t>
      </w:r>
      <w:r w:rsidRPr="0064155E">
        <w:rPr>
          <w:rFonts w:ascii="Times New Roman" w:hAnsi="Times New Roman" w:cs="Times New Roman"/>
          <w:i/>
          <w:iCs/>
          <w:color w:val="222222"/>
          <w:sz w:val="24"/>
          <w:szCs w:val="24"/>
          <w:shd w:val="clear" w:color="auto" w:fill="FFFFFF"/>
        </w:rPr>
        <w:t>28</w:t>
      </w:r>
      <w:r w:rsidRPr="0064155E">
        <w:rPr>
          <w:rFonts w:ascii="Times New Roman" w:hAnsi="Times New Roman" w:cs="Times New Roman"/>
          <w:color w:val="222222"/>
          <w:sz w:val="24"/>
          <w:szCs w:val="24"/>
          <w:shd w:val="clear" w:color="auto" w:fill="FFFFFF"/>
        </w:rPr>
        <w:t>(6), pp.1012-1026.</w:t>
      </w:r>
      <w:r w:rsidRPr="0064155E">
        <w:rPr>
          <w:rFonts w:ascii="Times New Roman" w:hAnsi="Times New Roman" w:cs="Times New Roman"/>
          <w:color w:val="000000" w:themeColor="text1"/>
          <w:sz w:val="24"/>
          <w:szCs w:val="24"/>
          <w:shd w:val="clear" w:color="auto" w:fill="FFFFFF"/>
        </w:rPr>
        <w:t xml:space="preserve">         </w:t>
      </w:r>
    </w:p>
    <w:sectPr w:rsidR="0064155E" w:rsidRPr="00641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harisSIL-Italic">
    <w:altName w:val="Yu Gothic"/>
    <w:panose1 w:val="00000000000000000000"/>
    <w:charset w:val="80"/>
    <w:family w:val="swiss"/>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tDQyMzAxNzc1MDFR0lEKTi0uzszPAykwrAUA7vA+IywAAAA="/>
  </w:docVars>
  <w:rsids>
    <w:rsidRoot w:val="00694D91"/>
    <w:rsid w:val="00000519"/>
    <w:rsid w:val="000046CB"/>
    <w:rsid w:val="000056C9"/>
    <w:rsid w:val="00006878"/>
    <w:rsid w:val="00010157"/>
    <w:rsid w:val="00012EDF"/>
    <w:rsid w:val="00014DEE"/>
    <w:rsid w:val="00020D4B"/>
    <w:rsid w:val="00023F0C"/>
    <w:rsid w:val="00025B41"/>
    <w:rsid w:val="00025CB6"/>
    <w:rsid w:val="0002612E"/>
    <w:rsid w:val="00027266"/>
    <w:rsid w:val="0004762C"/>
    <w:rsid w:val="00051225"/>
    <w:rsid w:val="00057FC0"/>
    <w:rsid w:val="00066913"/>
    <w:rsid w:val="00077497"/>
    <w:rsid w:val="000842AF"/>
    <w:rsid w:val="00085D9E"/>
    <w:rsid w:val="00092611"/>
    <w:rsid w:val="00093393"/>
    <w:rsid w:val="0009504D"/>
    <w:rsid w:val="00097B63"/>
    <w:rsid w:val="000A13B9"/>
    <w:rsid w:val="000B1B1D"/>
    <w:rsid w:val="000B1EA2"/>
    <w:rsid w:val="000B28B8"/>
    <w:rsid w:val="000C3966"/>
    <w:rsid w:val="000D1A2C"/>
    <w:rsid w:val="000D431D"/>
    <w:rsid w:val="000D6E82"/>
    <w:rsid w:val="000D7202"/>
    <w:rsid w:val="000F2F3E"/>
    <w:rsid w:val="001026F2"/>
    <w:rsid w:val="00103EB8"/>
    <w:rsid w:val="00120BEF"/>
    <w:rsid w:val="00120F41"/>
    <w:rsid w:val="00122893"/>
    <w:rsid w:val="00127ED1"/>
    <w:rsid w:val="001313E3"/>
    <w:rsid w:val="00136858"/>
    <w:rsid w:val="00142D1F"/>
    <w:rsid w:val="00142D97"/>
    <w:rsid w:val="001523F6"/>
    <w:rsid w:val="001538B2"/>
    <w:rsid w:val="00156DCB"/>
    <w:rsid w:val="00156F86"/>
    <w:rsid w:val="001615D6"/>
    <w:rsid w:val="001644E9"/>
    <w:rsid w:val="0017011C"/>
    <w:rsid w:val="001745A6"/>
    <w:rsid w:val="00182528"/>
    <w:rsid w:val="00186D0C"/>
    <w:rsid w:val="00191126"/>
    <w:rsid w:val="00193D01"/>
    <w:rsid w:val="001A3611"/>
    <w:rsid w:val="001A6857"/>
    <w:rsid w:val="001B1125"/>
    <w:rsid w:val="001B66A5"/>
    <w:rsid w:val="001C2D7B"/>
    <w:rsid w:val="001C78F5"/>
    <w:rsid w:val="001D1FBA"/>
    <w:rsid w:val="001E21F5"/>
    <w:rsid w:val="001F0DAC"/>
    <w:rsid w:val="001F2274"/>
    <w:rsid w:val="001F3AEA"/>
    <w:rsid w:val="001F4159"/>
    <w:rsid w:val="001F4BA3"/>
    <w:rsid w:val="00207864"/>
    <w:rsid w:val="00211391"/>
    <w:rsid w:val="002159C9"/>
    <w:rsid w:val="00216F0A"/>
    <w:rsid w:val="00220934"/>
    <w:rsid w:val="00223751"/>
    <w:rsid w:val="002253CF"/>
    <w:rsid w:val="002425C3"/>
    <w:rsid w:val="00247B60"/>
    <w:rsid w:val="00247BD4"/>
    <w:rsid w:val="00250E01"/>
    <w:rsid w:val="00263C8B"/>
    <w:rsid w:val="00271E01"/>
    <w:rsid w:val="00282AE9"/>
    <w:rsid w:val="00283BC3"/>
    <w:rsid w:val="00294067"/>
    <w:rsid w:val="002A42A5"/>
    <w:rsid w:val="002A7240"/>
    <w:rsid w:val="002A780F"/>
    <w:rsid w:val="002B228D"/>
    <w:rsid w:val="002B7E99"/>
    <w:rsid w:val="002C1883"/>
    <w:rsid w:val="002C2541"/>
    <w:rsid w:val="002C32E5"/>
    <w:rsid w:val="002C4088"/>
    <w:rsid w:val="002C4B94"/>
    <w:rsid w:val="002C4D91"/>
    <w:rsid w:val="002C6196"/>
    <w:rsid w:val="002D0699"/>
    <w:rsid w:val="002D79D2"/>
    <w:rsid w:val="002E4796"/>
    <w:rsid w:val="002E6A99"/>
    <w:rsid w:val="002E7F5C"/>
    <w:rsid w:val="002F05BF"/>
    <w:rsid w:val="002F46E6"/>
    <w:rsid w:val="002F5AFA"/>
    <w:rsid w:val="003100A1"/>
    <w:rsid w:val="00313C4E"/>
    <w:rsid w:val="00320987"/>
    <w:rsid w:val="00320CEF"/>
    <w:rsid w:val="0032257F"/>
    <w:rsid w:val="00325016"/>
    <w:rsid w:val="00331010"/>
    <w:rsid w:val="003361A4"/>
    <w:rsid w:val="00337E87"/>
    <w:rsid w:val="00341B03"/>
    <w:rsid w:val="00342D5C"/>
    <w:rsid w:val="003510CC"/>
    <w:rsid w:val="0035222B"/>
    <w:rsid w:val="00370609"/>
    <w:rsid w:val="00370A3F"/>
    <w:rsid w:val="00374805"/>
    <w:rsid w:val="003777A9"/>
    <w:rsid w:val="0038056D"/>
    <w:rsid w:val="00381A7B"/>
    <w:rsid w:val="003869A9"/>
    <w:rsid w:val="00390F17"/>
    <w:rsid w:val="00393CBA"/>
    <w:rsid w:val="003A454B"/>
    <w:rsid w:val="003A4F7A"/>
    <w:rsid w:val="003A58AB"/>
    <w:rsid w:val="003B25A3"/>
    <w:rsid w:val="003C2539"/>
    <w:rsid w:val="003C5506"/>
    <w:rsid w:val="003C79CC"/>
    <w:rsid w:val="003D0E48"/>
    <w:rsid w:val="003E594A"/>
    <w:rsid w:val="003F204B"/>
    <w:rsid w:val="003F23C2"/>
    <w:rsid w:val="004059DD"/>
    <w:rsid w:val="00407ABF"/>
    <w:rsid w:val="00415A96"/>
    <w:rsid w:val="004215AB"/>
    <w:rsid w:val="004353D4"/>
    <w:rsid w:val="0044591E"/>
    <w:rsid w:val="004548CE"/>
    <w:rsid w:val="00456AA7"/>
    <w:rsid w:val="00467362"/>
    <w:rsid w:val="00467825"/>
    <w:rsid w:val="00472315"/>
    <w:rsid w:val="004743F4"/>
    <w:rsid w:val="004862FF"/>
    <w:rsid w:val="00490091"/>
    <w:rsid w:val="00491D3F"/>
    <w:rsid w:val="004925EE"/>
    <w:rsid w:val="00494C83"/>
    <w:rsid w:val="004955B7"/>
    <w:rsid w:val="004957E1"/>
    <w:rsid w:val="004975FC"/>
    <w:rsid w:val="004A45FC"/>
    <w:rsid w:val="004C2CD5"/>
    <w:rsid w:val="004C5BCD"/>
    <w:rsid w:val="004D1564"/>
    <w:rsid w:val="004E4D2D"/>
    <w:rsid w:val="004F3E82"/>
    <w:rsid w:val="0051454D"/>
    <w:rsid w:val="00516F94"/>
    <w:rsid w:val="005172A1"/>
    <w:rsid w:val="00522FF6"/>
    <w:rsid w:val="0052412E"/>
    <w:rsid w:val="00530EB3"/>
    <w:rsid w:val="00531853"/>
    <w:rsid w:val="00532384"/>
    <w:rsid w:val="005332B3"/>
    <w:rsid w:val="00533800"/>
    <w:rsid w:val="0054181E"/>
    <w:rsid w:val="005443B8"/>
    <w:rsid w:val="005457E8"/>
    <w:rsid w:val="00550466"/>
    <w:rsid w:val="0056680C"/>
    <w:rsid w:val="005747F3"/>
    <w:rsid w:val="00584DAC"/>
    <w:rsid w:val="00585303"/>
    <w:rsid w:val="005867F9"/>
    <w:rsid w:val="005948BC"/>
    <w:rsid w:val="00594B03"/>
    <w:rsid w:val="00596EC6"/>
    <w:rsid w:val="00597A76"/>
    <w:rsid w:val="005B107D"/>
    <w:rsid w:val="005B2150"/>
    <w:rsid w:val="005B5311"/>
    <w:rsid w:val="005B60D6"/>
    <w:rsid w:val="005C2C41"/>
    <w:rsid w:val="005C5536"/>
    <w:rsid w:val="005C659E"/>
    <w:rsid w:val="005D01AF"/>
    <w:rsid w:val="005D2791"/>
    <w:rsid w:val="005E3B0F"/>
    <w:rsid w:val="005E3F1F"/>
    <w:rsid w:val="005E7A56"/>
    <w:rsid w:val="005F22D4"/>
    <w:rsid w:val="005F5B78"/>
    <w:rsid w:val="005F7764"/>
    <w:rsid w:val="006052A5"/>
    <w:rsid w:val="00605C9C"/>
    <w:rsid w:val="00623839"/>
    <w:rsid w:val="0062395F"/>
    <w:rsid w:val="00630383"/>
    <w:rsid w:val="00631D84"/>
    <w:rsid w:val="00632455"/>
    <w:rsid w:val="00633ACC"/>
    <w:rsid w:val="0064064A"/>
    <w:rsid w:val="00640C2D"/>
    <w:rsid w:val="0064155E"/>
    <w:rsid w:val="00642D95"/>
    <w:rsid w:val="00645C43"/>
    <w:rsid w:val="006474A0"/>
    <w:rsid w:val="0065172A"/>
    <w:rsid w:val="00653444"/>
    <w:rsid w:val="00661469"/>
    <w:rsid w:val="00662E7E"/>
    <w:rsid w:val="0066739C"/>
    <w:rsid w:val="006706DE"/>
    <w:rsid w:val="00672657"/>
    <w:rsid w:val="0068168B"/>
    <w:rsid w:val="00681E4C"/>
    <w:rsid w:val="00682B0D"/>
    <w:rsid w:val="006832D6"/>
    <w:rsid w:val="00694D91"/>
    <w:rsid w:val="006A0EB6"/>
    <w:rsid w:val="006A29FE"/>
    <w:rsid w:val="006B0422"/>
    <w:rsid w:val="006B79BF"/>
    <w:rsid w:val="006C401D"/>
    <w:rsid w:val="006D15BD"/>
    <w:rsid w:val="006E17D1"/>
    <w:rsid w:val="006E7429"/>
    <w:rsid w:val="007116A1"/>
    <w:rsid w:val="00711A9D"/>
    <w:rsid w:val="00726AA1"/>
    <w:rsid w:val="00731709"/>
    <w:rsid w:val="007359B8"/>
    <w:rsid w:val="00735A76"/>
    <w:rsid w:val="00740C0A"/>
    <w:rsid w:val="007416E7"/>
    <w:rsid w:val="00760D50"/>
    <w:rsid w:val="00760F1D"/>
    <w:rsid w:val="007733FB"/>
    <w:rsid w:val="007748B0"/>
    <w:rsid w:val="00774ADE"/>
    <w:rsid w:val="00776760"/>
    <w:rsid w:val="00777621"/>
    <w:rsid w:val="00780E6D"/>
    <w:rsid w:val="00783915"/>
    <w:rsid w:val="007861AA"/>
    <w:rsid w:val="00791163"/>
    <w:rsid w:val="00793820"/>
    <w:rsid w:val="007A0795"/>
    <w:rsid w:val="007A3BBA"/>
    <w:rsid w:val="007B03C3"/>
    <w:rsid w:val="007C6265"/>
    <w:rsid w:val="007D08DD"/>
    <w:rsid w:val="007E08C3"/>
    <w:rsid w:val="007E1E83"/>
    <w:rsid w:val="007E3201"/>
    <w:rsid w:val="007F0B3B"/>
    <w:rsid w:val="007F4648"/>
    <w:rsid w:val="007F4827"/>
    <w:rsid w:val="007F5954"/>
    <w:rsid w:val="008008EB"/>
    <w:rsid w:val="00806161"/>
    <w:rsid w:val="00807345"/>
    <w:rsid w:val="00807858"/>
    <w:rsid w:val="00810823"/>
    <w:rsid w:val="008166D0"/>
    <w:rsid w:val="008172A7"/>
    <w:rsid w:val="00821B90"/>
    <w:rsid w:val="008220D5"/>
    <w:rsid w:val="00823C0F"/>
    <w:rsid w:val="00824B8D"/>
    <w:rsid w:val="00825831"/>
    <w:rsid w:val="008270BA"/>
    <w:rsid w:val="0083703B"/>
    <w:rsid w:val="00841930"/>
    <w:rsid w:val="00842999"/>
    <w:rsid w:val="00847C52"/>
    <w:rsid w:val="008514E9"/>
    <w:rsid w:val="008533E7"/>
    <w:rsid w:val="00855F33"/>
    <w:rsid w:val="00862C25"/>
    <w:rsid w:val="008637F2"/>
    <w:rsid w:val="00864D6D"/>
    <w:rsid w:val="008806E2"/>
    <w:rsid w:val="00884DAD"/>
    <w:rsid w:val="008903E4"/>
    <w:rsid w:val="00894EC1"/>
    <w:rsid w:val="008A0096"/>
    <w:rsid w:val="008A0472"/>
    <w:rsid w:val="008A5A18"/>
    <w:rsid w:val="008A7162"/>
    <w:rsid w:val="008A7AA5"/>
    <w:rsid w:val="008B3CDB"/>
    <w:rsid w:val="008B643A"/>
    <w:rsid w:val="008C5862"/>
    <w:rsid w:val="008C7048"/>
    <w:rsid w:val="008E0853"/>
    <w:rsid w:val="008E7F19"/>
    <w:rsid w:val="008F7D9F"/>
    <w:rsid w:val="009128AC"/>
    <w:rsid w:val="009133CD"/>
    <w:rsid w:val="00915185"/>
    <w:rsid w:val="00915A59"/>
    <w:rsid w:val="009167A6"/>
    <w:rsid w:val="0092360D"/>
    <w:rsid w:val="009238B7"/>
    <w:rsid w:val="00923923"/>
    <w:rsid w:val="0092399C"/>
    <w:rsid w:val="00923D75"/>
    <w:rsid w:val="009515F5"/>
    <w:rsid w:val="0095213B"/>
    <w:rsid w:val="00953016"/>
    <w:rsid w:val="009556FE"/>
    <w:rsid w:val="00967D5D"/>
    <w:rsid w:val="00967F52"/>
    <w:rsid w:val="00971DAB"/>
    <w:rsid w:val="00974B50"/>
    <w:rsid w:val="00993BF3"/>
    <w:rsid w:val="00993E24"/>
    <w:rsid w:val="009942E5"/>
    <w:rsid w:val="009945ED"/>
    <w:rsid w:val="00995B34"/>
    <w:rsid w:val="009966B2"/>
    <w:rsid w:val="00996F39"/>
    <w:rsid w:val="009A0BDD"/>
    <w:rsid w:val="009A5FB7"/>
    <w:rsid w:val="009A71DA"/>
    <w:rsid w:val="009A759E"/>
    <w:rsid w:val="009B30BA"/>
    <w:rsid w:val="009B41FA"/>
    <w:rsid w:val="009B5FF9"/>
    <w:rsid w:val="009B716F"/>
    <w:rsid w:val="009C1063"/>
    <w:rsid w:val="009C1E33"/>
    <w:rsid w:val="009D01E6"/>
    <w:rsid w:val="009D08AF"/>
    <w:rsid w:val="009D2D0B"/>
    <w:rsid w:val="009E6A54"/>
    <w:rsid w:val="00A002D2"/>
    <w:rsid w:val="00A034E8"/>
    <w:rsid w:val="00A0530C"/>
    <w:rsid w:val="00A149E6"/>
    <w:rsid w:val="00A30B6E"/>
    <w:rsid w:val="00A32963"/>
    <w:rsid w:val="00A32BCC"/>
    <w:rsid w:val="00A32CD0"/>
    <w:rsid w:val="00A3748B"/>
    <w:rsid w:val="00A403E2"/>
    <w:rsid w:val="00A41380"/>
    <w:rsid w:val="00A42A17"/>
    <w:rsid w:val="00A45B7D"/>
    <w:rsid w:val="00A52848"/>
    <w:rsid w:val="00A538C1"/>
    <w:rsid w:val="00A53DE1"/>
    <w:rsid w:val="00A5781E"/>
    <w:rsid w:val="00A63040"/>
    <w:rsid w:val="00A64941"/>
    <w:rsid w:val="00A64CE3"/>
    <w:rsid w:val="00A70B30"/>
    <w:rsid w:val="00A7210D"/>
    <w:rsid w:val="00A77D8C"/>
    <w:rsid w:val="00A83D29"/>
    <w:rsid w:val="00A86BB6"/>
    <w:rsid w:val="00A948D1"/>
    <w:rsid w:val="00A96E2F"/>
    <w:rsid w:val="00A97830"/>
    <w:rsid w:val="00AA13D8"/>
    <w:rsid w:val="00AB0486"/>
    <w:rsid w:val="00AB34E7"/>
    <w:rsid w:val="00AB4D39"/>
    <w:rsid w:val="00AB5D16"/>
    <w:rsid w:val="00AB71ED"/>
    <w:rsid w:val="00AB78FE"/>
    <w:rsid w:val="00AC1BD9"/>
    <w:rsid w:val="00AD0B07"/>
    <w:rsid w:val="00AD2C60"/>
    <w:rsid w:val="00AF3BCD"/>
    <w:rsid w:val="00AF4868"/>
    <w:rsid w:val="00B00A52"/>
    <w:rsid w:val="00B013B9"/>
    <w:rsid w:val="00B04BD7"/>
    <w:rsid w:val="00B16194"/>
    <w:rsid w:val="00B1710B"/>
    <w:rsid w:val="00B2269E"/>
    <w:rsid w:val="00B339F2"/>
    <w:rsid w:val="00B35F34"/>
    <w:rsid w:val="00B4325D"/>
    <w:rsid w:val="00B46A04"/>
    <w:rsid w:val="00B47BF8"/>
    <w:rsid w:val="00B54B91"/>
    <w:rsid w:val="00B64A40"/>
    <w:rsid w:val="00B653A7"/>
    <w:rsid w:val="00B77860"/>
    <w:rsid w:val="00B958F3"/>
    <w:rsid w:val="00BA6EB4"/>
    <w:rsid w:val="00BB0C46"/>
    <w:rsid w:val="00BB4CED"/>
    <w:rsid w:val="00BB4D2C"/>
    <w:rsid w:val="00BB7AF7"/>
    <w:rsid w:val="00BC2105"/>
    <w:rsid w:val="00BC2253"/>
    <w:rsid w:val="00BC613D"/>
    <w:rsid w:val="00BD189F"/>
    <w:rsid w:val="00BD4F48"/>
    <w:rsid w:val="00BD6994"/>
    <w:rsid w:val="00BD7181"/>
    <w:rsid w:val="00BE3853"/>
    <w:rsid w:val="00BE479A"/>
    <w:rsid w:val="00BE4C99"/>
    <w:rsid w:val="00BF66B9"/>
    <w:rsid w:val="00BF78B1"/>
    <w:rsid w:val="00C05304"/>
    <w:rsid w:val="00C14266"/>
    <w:rsid w:val="00C23441"/>
    <w:rsid w:val="00C24760"/>
    <w:rsid w:val="00C26DD1"/>
    <w:rsid w:val="00C4594D"/>
    <w:rsid w:val="00C52B9B"/>
    <w:rsid w:val="00C62EC2"/>
    <w:rsid w:val="00C64D58"/>
    <w:rsid w:val="00C64D7B"/>
    <w:rsid w:val="00C8405A"/>
    <w:rsid w:val="00C96603"/>
    <w:rsid w:val="00CA63EE"/>
    <w:rsid w:val="00CA7165"/>
    <w:rsid w:val="00CC0420"/>
    <w:rsid w:val="00CD0527"/>
    <w:rsid w:val="00CD105C"/>
    <w:rsid w:val="00CD5041"/>
    <w:rsid w:val="00CD55F7"/>
    <w:rsid w:val="00CE2EF1"/>
    <w:rsid w:val="00CE3F38"/>
    <w:rsid w:val="00CE77AB"/>
    <w:rsid w:val="00CE795C"/>
    <w:rsid w:val="00CE7D1D"/>
    <w:rsid w:val="00CF35E5"/>
    <w:rsid w:val="00CF6C88"/>
    <w:rsid w:val="00D05211"/>
    <w:rsid w:val="00D179EA"/>
    <w:rsid w:val="00D23F4C"/>
    <w:rsid w:val="00D2586E"/>
    <w:rsid w:val="00D324A6"/>
    <w:rsid w:val="00D35CC1"/>
    <w:rsid w:val="00D45524"/>
    <w:rsid w:val="00D53801"/>
    <w:rsid w:val="00D550C4"/>
    <w:rsid w:val="00D6443F"/>
    <w:rsid w:val="00D65525"/>
    <w:rsid w:val="00D67531"/>
    <w:rsid w:val="00D67C4E"/>
    <w:rsid w:val="00D81590"/>
    <w:rsid w:val="00D82C54"/>
    <w:rsid w:val="00D82DA3"/>
    <w:rsid w:val="00D8723B"/>
    <w:rsid w:val="00DA2331"/>
    <w:rsid w:val="00DA2A95"/>
    <w:rsid w:val="00DA7E9C"/>
    <w:rsid w:val="00DB700E"/>
    <w:rsid w:val="00DC39F2"/>
    <w:rsid w:val="00DC5D6C"/>
    <w:rsid w:val="00DC7B76"/>
    <w:rsid w:val="00DD0884"/>
    <w:rsid w:val="00DD228B"/>
    <w:rsid w:val="00DE1252"/>
    <w:rsid w:val="00DE47F7"/>
    <w:rsid w:val="00DF3006"/>
    <w:rsid w:val="00DF3136"/>
    <w:rsid w:val="00DF5B02"/>
    <w:rsid w:val="00E016A4"/>
    <w:rsid w:val="00E048AD"/>
    <w:rsid w:val="00E071F9"/>
    <w:rsid w:val="00E111FD"/>
    <w:rsid w:val="00E16444"/>
    <w:rsid w:val="00E20C33"/>
    <w:rsid w:val="00E32CD2"/>
    <w:rsid w:val="00E32FE5"/>
    <w:rsid w:val="00E351D1"/>
    <w:rsid w:val="00E35B7E"/>
    <w:rsid w:val="00E4037A"/>
    <w:rsid w:val="00E637E5"/>
    <w:rsid w:val="00E65AD6"/>
    <w:rsid w:val="00E669AB"/>
    <w:rsid w:val="00E74CB4"/>
    <w:rsid w:val="00E97209"/>
    <w:rsid w:val="00E97BE9"/>
    <w:rsid w:val="00EA026F"/>
    <w:rsid w:val="00EA7E92"/>
    <w:rsid w:val="00EB1423"/>
    <w:rsid w:val="00EB3413"/>
    <w:rsid w:val="00EC3914"/>
    <w:rsid w:val="00ED1258"/>
    <w:rsid w:val="00ED211B"/>
    <w:rsid w:val="00ED3615"/>
    <w:rsid w:val="00EE1E07"/>
    <w:rsid w:val="00EE1F9E"/>
    <w:rsid w:val="00EF1B57"/>
    <w:rsid w:val="00EF2592"/>
    <w:rsid w:val="00EF35DF"/>
    <w:rsid w:val="00F12F40"/>
    <w:rsid w:val="00F1516C"/>
    <w:rsid w:val="00F22483"/>
    <w:rsid w:val="00F22BEC"/>
    <w:rsid w:val="00F243AC"/>
    <w:rsid w:val="00F30D28"/>
    <w:rsid w:val="00F322DA"/>
    <w:rsid w:val="00F373AF"/>
    <w:rsid w:val="00F42A65"/>
    <w:rsid w:val="00F46485"/>
    <w:rsid w:val="00F60FE6"/>
    <w:rsid w:val="00F61085"/>
    <w:rsid w:val="00F619B3"/>
    <w:rsid w:val="00F67239"/>
    <w:rsid w:val="00F70284"/>
    <w:rsid w:val="00F72CE9"/>
    <w:rsid w:val="00F772CA"/>
    <w:rsid w:val="00F83691"/>
    <w:rsid w:val="00F8703E"/>
    <w:rsid w:val="00F87FAA"/>
    <w:rsid w:val="00F91B6B"/>
    <w:rsid w:val="00F979EE"/>
    <w:rsid w:val="00FA1705"/>
    <w:rsid w:val="00FA3133"/>
    <w:rsid w:val="00FB0DFE"/>
    <w:rsid w:val="00FB15A1"/>
    <w:rsid w:val="00FB22F1"/>
    <w:rsid w:val="00FB7F1F"/>
    <w:rsid w:val="00FC56F9"/>
    <w:rsid w:val="00FD4685"/>
    <w:rsid w:val="00FD6B3D"/>
    <w:rsid w:val="00FE04EC"/>
    <w:rsid w:val="00FF43D1"/>
    <w:rsid w:val="00FF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20DD"/>
  <w15:chartTrackingRefBased/>
  <w15:docId w15:val="{46FD3EAE-CDB1-4516-98D3-D160FCC0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8C1"/>
    <w:rPr>
      <w:color w:val="0000FF"/>
      <w:u w:val="single"/>
    </w:rPr>
  </w:style>
  <w:style w:type="table" w:styleId="TableGrid">
    <w:name w:val="Table Grid"/>
    <w:basedOn w:val="TableNormal"/>
    <w:uiPriority w:val="59"/>
    <w:rsid w:val="00EB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1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5175">
      <w:bodyDiv w:val="1"/>
      <w:marLeft w:val="0"/>
      <w:marRight w:val="0"/>
      <w:marTop w:val="0"/>
      <w:marBottom w:val="0"/>
      <w:divBdr>
        <w:top w:val="none" w:sz="0" w:space="0" w:color="auto"/>
        <w:left w:val="none" w:sz="0" w:space="0" w:color="auto"/>
        <w:bottom w:val="none" w:sz="0" w:space="0" w:color="auto"/>
        <w:right w:val="none" w:sz="0" w:space="0" w:color="auto"/>
      </w:divBdr>
    </w:div>
    <w:div w:id="433789884">
      <w:bodyDiv w:val="1"/>
      <w:marLeft w:val="0"/>
      <w:marRight w:val="0"/>
      <w:marTop w:val="0"/>
      <w:marBottom w:val="0"/>
      <w:divBdr>
        <w:top w:val="none" w:sz="0" w:space="0" w:color="auto"/>
        <w:left w:val="none" w:sz="0" w:space="0" w:color="auto"/>
        <w:bottom w:val="none" w:sz="0" w:space="0" w:color="auto"/>
        <w:right w:val="none" w:sz="0" w:space="0" w:color="auto"/>
      </w:divBdr>
    </w:div>
    <w:div w:id="509609291">
      <w:bodyDiv w:val="1"/>
      <w:marLeft w:val="0"/>
      <w:marRight w:val="0"/>
      <w:marTop w:val="0"/>
      <w:marBottom w:val="0"/>
      <w:divBdr>
        <w:top w:val="none" w:sz="0" w:space="0" w:color="auto"/>
        <w:left w:val="none" w:sz="0" w:space="0" w:color="auto"/>
        <w:bottom w:val="none" w:sz="0" w:space="0" w:color="auto"/>
        <w:right w:val="none" w:sz="0" w:space="0" w:color="auto"/>
      </w:divBdr>
      <w:divsChild>
        <w:div w:id="944338349">
          <w:marLeft w:val="0"/>
          <w:marRight w:val="0"/>
          <w:marTop w:val="0"/>
          <w:marBottom w:val="0"/>
          <w:divBdr>
            <w:top w:val="none" w:sz="0" w:space="0" w:color="auto"/>
            <w:left w:val="none" w:sz="0" w:space="0" w:color="auto"/>
            <w:bottom w:val="none" w:sz="0" w:space="0" w:color="auto"/>
            <w:right w:val="none" w:sz="0" w:space="0" w:color="auto"/>
          </w:divBdr>
        </w:div>
      </w:divsChild>
    </w:div>
    <w:div w:id="663900502">
      <w:bodyDiv w:val="1"/>
      <w:marLeft w:val="0"/>
      <w:marRight w:val="0"/>
      <w:marTop w:val="0"/>
      <w:marBottom w:val="0"/>
      <w:divBdr>
        <w:top w:val="none" w:sz="0" w:space="0" w:color="auto"/>
        <w:left w:val="none" w:sz="0" w:space="0" w:color="auto"/>
        <w:bottom w:val="none" w:sz="0" w:space="0" w:color="auto"/>
        <w:right w:val="none" w:sz="0" w:space="0" w:color="auto"/>
      </w:divBdr>
      <w:divsChild>
        <w:div w:id="489685005">
          <w:marLeft w:val="0"/>
          <w:marRight w:val="0"/>
          <w:marTop w:val="0"/>
          <w:marBottom w:val="0"/>
          <w:divBdr>
            <w:top w:val="none" w:sz="0" w:space="0" w:color="auto"/>
            <w:left w:val="none" w:sz="0" w:space="0" w:color="auto"/>
            <w:bottom w:val="none" w:sz="0" w:space="0" w:color="auto"/>
            <w:right w:val="none" w:sz="0" w:space="0" w:color="auto"/>
          </w:divBdr>
        </w:div>
        <w:div w:id="190194869">
          <w:marLeft w:val="0"/>
          <w:marRight w:val="0"/>
          <w:marTop w:val="0"/>
          <w:marBottom w:val="0"/>
          <w:divBdr>
            <w:top w:val="none" w:sz="0" w:space="0" w:color="auto"/>
            <w:left w:val="none" w:sz="0" w:space="0" w:color="auto"/>
            <w:bottom w:val="none" w:sz="0" w:space="0" w:color="auto"/>
            <w:right w:val="none" w:sz="0" w:space="0" w:color="auto"/>
          </w:divBdr>
        </w:div>
        <w:div w:id="1473717869">
          <w:marLeft w:val="0"/>
          <w:marRight w:val="0"/>
          <w:marTop w:val="0"/>
          <w:marBottom w:val="0"/>
          <w:divBdr>
            <w:top w:val="none" w:sz="0" w:space="0" w:color="auto"/>
            <w:left w:val="none" w:sz="0" w:space="0" w:color="auto"/>
            <w:bottom w:val="none" w:sz="0" w:space="0" w:color="auto"/>
            <w:right w:val="none" w:sz="0" w:space="0" w:color="auto"/>
          </w:divBdr>
        </w:div>
        <w:div w:id="1017392899">
          <w:marLeft w:val="0"/>
          <w:marRight w:val="0"/>
          <w:marTop w:val="0"/>
          <w:marBottom w:val="0"/>
          <w:divBdr>
            <w:top w:val="none" w:sz="0" w:space="0" w:color="auto"/>
            <w:left w:val="none" w:sz="0" w:space="0" w:color="auto"/>
            <w:bottom w:val="none" w:sz="0" w:space="0" w:color="auto"/>
            <w:right w:val="none" w:sz="0" w:space="0" w:color="auto"/>
          </w:divBdr>
        </w:div>
      </w:divsChild>
    </w:div>
    <w:div w:id="692806269">
      <w:bodyDiv w:val="1"/>
      <w:marLeft w:val="0"/>
      <w:marRight w:val="0"/>
      <w:marTop w:val="0"/>
      <w:marBottom w:val="0"/>
      <w:divBdr>
        <w:top w:val="none" w:sz="0" w:space="0" w:color="auto"/>
        <w:left w:val="none" w:sz="0" w:space="0" w:color="auto"/>
        <w:bottom w:val="none" w:sz="0" w:space="0" w:color="auto"/>
        <w:right w:val="none" w:sz="0" w:space="0" w:color="auto"/>
      </w:divBdr>
    </w:div>
    <w:div w:id="1032149021">
      <w:bodyDiv w:val="1"/>
      <w:marLeft w:val="0"/>
      <w:marRight w:val="0"/>
      <w:marTop w:val="0"/>
      <w:marBottom w:val="0"/>
      <w:divBdr>
        <w:top w:val="none" w:sz="0" w:space="0" w:color="auto"/>
        <w:left w:val="none" w:sz="0" w:space="0" w:color="auto"/>
        <w:bottom w:val="none" w:sz="0" w:space="0" w:color="auto"/>
        <w:right w:val="none" w:sz="0" w:space="0" w:color="auto"/>
      </w:divBdr>
    </w:div>
    <w:div w:id="1652060732">
      <w:bodyDiv w:val="1"/>
      <w:marLeft w:val="0"/>
      <w:marRight w:val="0"/>
      <w:marTop w:val="0"/>
      <w:marBottom w:val="0"/>
      <w:divBdr>
        <w:top w:val="none" w:sz="0" w:space="0" w:color="auto"/>
        <w:left w:val="none" w:sz="0" w:space="0" w:color="auto"/>
        <w:bottom w:val="none" w:sz="0" w:space="0" w:color="auto"/>
        <w:right w:val="none" w:sz="0" w:space="0" w:color="auto"/>
      </w:divBdr>
    </w:div>
    <w:div w:id="1696156407">
      <w:bodyDiv w:val="1"/>
      <w:marLeft w:val="0"/>
      <w:marRight w:val="0"/>
      <w:marTop w:val="0"/>
      <w:marBottom w:val="0"/>
      <w:divBdr>
        <w:top w:val="none" w:sz="0" w:space="0" w:color="auto"/>
        <w:left w:val="none" w:sz="0" w:space="0" w:color="auto"/>
        <w:bottom w:val="none" w:sz="0" w:space="0" w:color="auto"/>
        <w:right w:val="none" w:sz="0" w:space="0" w:color="auto"/>
      </w:divBdr>
    </w:div>
    <w:div w:id="18795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fcompaniesin.com/malaysia/food-beverage/manufacturing.html" TargetMode="External"/><Relationship Id="rId13" Type="http://schemas.openxmlformats.org/officeDocument/2006/relationships/hyperlink" Target="https://www.listofcompaniesin.com/malaysia/apparel-clothing/manufacturing.html"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istofcompaniesin.com/malaysia/chemicals-plastics-and-raw-materials/manufacturing.html" TargetMode="External"/><Relationship Id="rId12" Type="http://schemas.openxmlformats.org/officeDocument/2006/relationships/hyperlink" Target="https://www.listofcompaniesin.com/malaysia/food-beverage/manufacturing.html" TargetMode="External"/><Relationship Id="rId17" Type="http://schemas.openxmlformats.org/officeDocument/2006/relationships/hyperlink" Target="https://www.listofcompaniesin.com/malaysia/furniture-furnishings/manufacturing.html" TargetMode="External"/><Relationship Id="rId2" Type="http://schemas.openxmlformats.org/officeDocument/2006/relationships/settings" Target="settings.xml"/><Relationship Id="rId16" Type="http://schemas.openxmlformats.org/officeDocument/2006/relationships/hyperlink" Target="https://www.listofcompaniesin.com/malaysia/beauty-personal-care/manufacturing.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stofcompaniesin.com/malaysia/beauty-personal-care/manufacturing.html" TargetMode="External"/><Relationship Id="rId11" Type="http://schemas.openxmlformats.org/officeDocument/2006/relationships/hyperlink" Target="https://www.listofcompaniesin.com/malaysia/beauty-personal-care/manufacturing.html" TargetMode="External"/><Relationship Id="rId5" Type="http://schemas.openxmlformats.org/officeDocument/2006/relationships/hyperlink" Target="https://www.listofcompaniesin.com/malaysia/apparel-clothing/manufacturing.html" TargetMode="External"/><Relationship Id="rId15" Type="http://schemas.openxmlformats.org/officeDocument/2006/relationships/hyperlink" Target="https://www.listofcompaniesin.com/malaysia/apparel-clothing/manufacturing.html" TargetMode="External"/><Relationship Id="rId10" Type="http://schemas.openxmlformats.org/officeDocument/2006/relationships/hyperlink" Target="https://www.listofcompaniesin.com/malaysia/furniture-furnishings/manufacturing.html" TargetMode="External"/><Relationship Id="rId19"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listofcompaniesin.com/malaysia/furniture-furnishings/manufacturing.html" TargetMode="External"/><Relationship Id="rId14" Type="http://schemas.openxmlformats.org/officeDocument/2006/relationships/hyperlink" Target="https://www.listofcompaniesin.com/malaysia/food-beverage/manufactu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4835</TotalTime>
  <Pages>21</Pages>
  <Words>9938</Words>
  <Characters>56649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358</cp:revision>
  <dcterms:created xsi:type="dcterms:W3CDTF">2021-07-17T10:36:00Z</dcterms:created>
  <dcterms:modified xsi:type="dcterms:W3CDTF">2021-10-02T18:35:00Z</dcterms:modified>
</cp:coreProperties>
</file>