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AE4AF" w14:textId="77777777" w:rsidR="00FF5640" w:rsidRPr="00003D74" w:rsidRDefault="00FF5640">
      <w:pPr>
        <w:spacing w:before="8" w:line="140" w:lineRule="exact"/>
        <w:rPr>
          <w:color w:val="000000" w:themeColor="text1"/>
          <w:sz w:val="14"/>
          <w:szCs w:val="14"/>
        </w:rPr>
      </w:pPr>
    </w:p>
    <w:p w14:paraId="4ED4071B" w14:textId="766A938B" w:rsidR="00FF5640" w:rsidRPr="00003D74" w:rsidRDefault="0048094C">
      <w:pPr>
        <w:spacing w:before="19"/>
        <w:ind w:left="3523" w:right="3523"/>
        <w:jc w:val="center"/>
        <w:rPr>
          <w:rFonts w:ascii="Minion Pro" w:eastAsia="Minion Pro" w:hAnsi="Minion Pro" w:cs="Minion Pro"/>
          <w:color w:val="000000" w:themeColor="text1"/>
          <w:sz w:val="16"/>
          <w:szCs w:val="16"/>
        </w:rPr>
      </w:pPr>
      <w:r>
        <w:rPr>
          <w:noProof/>
          <w:color w:val="000000" w:themeColor="text1"/>
          <w:lang w:val="id-ID" w:eastAsia="id-ID"/>
        </w:rPr>
        <w:drawing>
          <wp:anchor distT="0" distB="0" distL="114300" distR="114300" simplePos="0" relativeHeight="251659264" behindDoc="1" locked="0" layoutInCell="1" allowOverlap="1" wp14:anchorId="227CDBF1" wp14:editId="7ED6182E">
            <wp:simplePos x="0" y="0"/>
            <wp:positionH relativeFrom="page">
              <wp:posOffset>1179195</wp:posOffset>
            </wp:positionH>
            <wp:positionV relativeFrom="page">
              <wp:posOffset>1181100</wp:posOffset>
            </wp:positionV>
            <wp:extent cx="699770" cy="779145"/>
            <wp:effectExtent l="0" t="0" r="5080" b="1905"/>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9770" cy="779145"/>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themeColor="text1"/>
          <w:lang w:val="id-ID" w:eastAsia="id-ID"/>
        </w:rPr>
        <w:drawing>
          <wp:anchor distT="0" distB="0" distL="114300" distR="114300" simplePos="0" relativeHeight="251660288" behindDoc="1" locked="0" layoutInCell="1" allowOverlap="1" wp14:anchorId="2B0E6D11" wp14:editId="3A551C44">
            <wp:simplePos x="0" y="0"/>
            <wp:positionH relativeFrom="page">
              <wp:posOffset>5833745</wp:posOffset>
            </wp:positionH>
            <wp:positionV relativeFrom="page">
              <wp:posOffset>1186180</wp:posOffset>
            </wp:positionV>
            <wp:extent cx="548005" cy="777875"/>
            <wp:effectExtent l="0" t="0" r="4445" b="317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005" cy="777875"/>
                    </a:xfrm>
                    <a:prstGeom prst="rect">
                      <a:avLst/>
                    </a:prstGeom>
                    <a:noFill/>
                  </pic:spPr>
                </pic:pic>
              </a:graphicData>
            </a:graphic>
            <wp14:sizeRelH relativeFrom="page">
              <wp14:pctWidth>0</wp14:pctWidth>
            </wp14:sizeRelH>
            <wp14:sizeRelV relativeFrom="page">
              <wp14:pctHeight>0</wp14:pctHeight>
            </wp14:sizeRelV>
          </wp:anchor>
        </w:drawing>
      </w:r>
      <w:r w:rsidR="00935ABB" w:rsidRPr="00003D74">
        <w:rPr>
          <w:rFonts w:ascii="Minion Pro" w:eastAsia="Minion Pro" w:hAnsi="Minion Pro" w:cs="Minion Pro"/>
          <w:color w:val="000000" w:themeColor="text1"/>
          <w:sz w:val="16"/>
          <w:szCs w:val="16"/>
        </w:rPr>
        <w:t>J</w:t>
      </w:r>
      <w:r w:rsidR="00935ABB" w:rsidRPr="00003D74">
        <w:rPr>
          <w:rFonts w:ascii="Minion Pro" w:eastAsia="Minion Pro" w:hAnsi="Minion Pro" w:cs="Minion Pro"/>
          <w:color w:val="000000" w:themeColor="text1"/>
          <w:spacing w:val="-1"/>
          <w:sz w:val="16"/>
          <w:szCs w:val="16"/>
        </w:rPr>
        <w:t>P</w:t>
      </w:r>
      <w:r w:rsidR="00935ABB" w:rsidRPr="00003D74">
        <w:rPr>
          <w:rFonts w:ascii="Minion Pro" w:eastAsia="Minion Pro" w:hAnsi="Minion Pro" w:cs="Minion Pro"/>
          <w:color w:val="000000" w:themeColor="text1"/>
          <w:sz w:val="16"/>
          <w:szCs w:val="16"/>
        </w:rPr>
        <w:t>II 5 (2) (2016) 247-255</w:t>
      </w:r>
    </w:p>
    <w:p w14:paraId="372188A0" w14:textId="77777777" w:rsidR="00FF5640" w:rsidRPr="00003D74" w:rsidRDefault="00FF5640">
      <w:pPr>
        <w:spacing w:before="11" w:line="240" w:lineRule="exact"/>
        <w:rPr>
          <w:color w:val="000000" w:themeColor="text1"/>
          <w:sz w:val="24"/>
          <w:szCs w:val="24"/>
        </w:rPr>
      </w:pPr>
    </w:p>
    <w:p w14:paraId="1C833898" w14:textId="03986146" w:rsidR="00FF5640" w:rsidRPr="00003D74" w:rsidRDefault="0048094C">
      <w:pPr>
        <w:ind w:left="2288" w:right="2288"/>
        <w:jc w:val="center"/>
        <w:rPr>
          <w:rFonts w:ascii="Calisto MT" w:eastAsia="Calisto MT" w:hAnsi="Calisto MT" w:cs="Calisto MT"/>
          <w:color w:val="000000" w:themeColor="text1"/>
          <w:sz w:val="28"/>
          <w:szCs w:val="28"/>
        </w:rPr>
      </w:pPr>
      <w:r>
        <w:rPr>
          <w:noProof/>
          <w:color w:val="000000" w:themeColor="text1"/>
          <w:lang w:val="id-ID" w:eastAsia="id-ID"/>
        </w:rPr>
        <mc:AlternateContent>
          <mc:Choice Requires="wpg">
            <w:drawing>
              <wp:anchor distT="0" distB="0" distL="114300" distR="114300" simplePos="0" relativeHeight="251658240" behindDoc="1" locked="0" layoutInCell="1" allowOverlap="1" wp14:anchorId="637AE7B6" wp14:editId="600D919F">
                <wp:simplePos x="0" y="0"/>
                <wp:positionH relativeFrom="page">
                  <wp:posOffset>1080135</wp:posOffset>
                </wp:positionH>
                <wp:positionV relativeFrom="page">
                  <wp:posOffset>2044065</wp:posOffset>
                </wp:positionV>
                <wp:extent cx="5400040" cy="0"/>
                <wp:effectExtent l="13335" t="15240" r="15875" b="13335"/>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0"/>
                          <a:chOff x="1701" y="3219"/>
                          <a:chExt cx="8504" cy="0"/>
                        </a:xfrm>
                      </wpg:grpSpPr>
                      <wps:wsp>
                        <wps:cNvPr id="8" name="Freeform 4"/>
                        <wps:cNvSpPr>
                          <a:spLocks/>
                        </wps:cNvSpPr>
                        <wps:spPr bwMode="auto">
                          <a:xfrm>
                            <a:off x="1701" y="3219"/>
                            <a:ext cx="8504" cy="0"/>
                          </a:xfrm>
                          <a:custGeom>
                            <a:avLst/>
                            <a:gdLst>
                              <a:gd name="T0" fmla="+- 0 1701 1701"/>
                              <a:gd name="T1" fmla="*/ T0 w 8504"/>
                              <a:gd name="T2" fmla="+- 0 10205 1701"/>
                              <a:gd name="T3" fmla="*/ T2 w 8504"/>
                            </a:gdLst>
                            <a:ahLst/>
                            <a:cxnLst>
                              <a:cxn ang="0">
                                <a:pos x="T1" y="0"/>
                              </a:cxn>
                              <a:cxn ang="0">
                                <a:pos x="T3" y="0"/>
                              </a:cxn>
                            </a:cxnLst>
                            <a:rect l="0" t="0" r="r" b="b"/>
                            <a:pathLst>
                              <a:path w="8504">
                                <a:moveTo>
                                  <a:pt x="0" y="0"/>
                                </a:moveTo>
                                <a:lnTo>
                                  <a:pt x="8504" y="0"/>
                                </a:lnTo>
                              </a:path>
                            </a:pathLst>
                          </a:custGeom>
                          <a:noFill/>
                          <a:ln w="254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CC90EB" id="Group 3" o:spid="_x0000_s1026" style="position:absolute;margin-left:85.05pt;margin-top:160.95pt;width:425.2pt;height:0;z-index:-251658240;mso-position-horizontal-relative:page;mso-position-vertical-relative:page" coordorigin="1701,3219"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">
                <v:shape id="Freeform 4" o:spid="_x0000_s1027" style="position:absolute;left:1701;top:3219;width:8504;height:0;visibility:visible;mso-wrap-style:square;v-text-anchor:top" coordsize="85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6CCbwA&#10;AADaAAAADwAAAGRycy9kb3ducmV2LnhtbERPSwrCMBDdC94hjOBOU134qUZRURBU8HeAsRnbYjMp&#10;TdR6e7MQXD7efzqvTSFeVLncsoJeNwJBnFidc6rgetl0RiCcR9ZYWCYFH3IwnzUbU4y1ffOJXmef&#10;ihDCLkYFmfdlLKVLMjLourYkDtzdVgZ9gFUqdYXvEG4K2Y+igTSYc2jIsKRVRsnj/DQKdo/bfpsf&#10;bD3kvTutj8fD0i7GSrVb9WICwlPt/+Kfe6sVhK3hSrgBcvY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jzoIJvAAAANoAAAAPAAAAAAAAAAAAAAAAAJgCAABkcnMvZG93bnJldi54&#10;bWxQSwUGAAAAAAQABAD1AAAAgQMAAAAA&#10;" path="m,l8504,e" filled="f" strokecolor="#363435" strokeweight="2pt">
                  <v:path arrowok="t" o:connecttype="custom" o:connectlocs="0,0;8504,0" o:connectangles="0,0"/>
                </v:shape>
                <w10:wrap anchorx="page" anchory="page"/>
              </v:group>
            </w:pict>
          </mc:Fallback>
        </mc:AlternateContent>
      </w:r>
      <w:r w:rsidR="00935ABB" w:rsidRPr="00003D74">
        <w:rPr>
          <w:rFonts w:ascii="Calisto MT" w:eastAsia="Calisto MT" w:hAnsi="Calisto MT" w:cs="Calisto MT"/>
          <w:b/>
          <w:color w:val="000000" w:themeColor="text1"/>
          <w:spacing w:val="-4"/>
          <w:sz w:val="28"/>
          <w:szCs w:val="28"/>
        </w:rPr>
        <w:t>J</w:t>
      </w:r>
      <w:r w:rsidR="00935ABB" w:rsidRPr="00003D74">
        <w:rPr>
          <w:rFonts w:ascii="Calisto MT" w:eastAsia="Calisto MT" w:hAnsi="Calisto MT" w:cs="Calisto MT"/>
          <w:b/>
          <w:color w:val="000000" w:themeColor="text1"/>
          <w:sz w:val="28"/>
          <w:szCs w:val="28"/>
        </w:rPr>
        <w:t>u</w:t>
      </w:r>
      <w:r w:rsidR="00935ABB" w:rsidRPr="00003D74">
        <w:rPr>
          <w:rFonts w:ascii="Calisto MT" w:eastAsia="Calisto MT" w:hAnsi="Calisto MT" w:cs="Calisto MT"/>
          <w:b/>
          <w:color w:val="000000" w:themeColor="text1"/>
          <w:spacing w:val="6"/>
          <w:sz w:val="28"/>
          <w:szCs w:val="28"/>
        </w:rPr>
        <w:t>r</w:t>
      </w:r>
      <w:r w:rsidR="00935ABB" w:rsidRPr="00003D74">
        <w:rPr>
          <w:rFonts w:ascii="Calisto MT" w:eastAsia="Calisto MT" w:hAnsi="Calisto MT" w:cs="Calisto MT"/>
          <w:b/>
          <w:color w:val="000000" w:themeColor="text1"/>
          <w:sz w:val="28"/>
          <w:szCs w:val="28"/>
        </w:rPr>
        <w:t>nal</w:t>
      </w:r>
      <w:r w:rsidR="00935ABB" w:rsidRPr="00003D74">
        <w:rPr>
          <w:rFonts w:ascii="Calisto MT" w:eastAsia="Calisto MT" w:hAnsi="Calisto MT" w:cs="Calisto MT"/>
          <w:b/>
          <w:color w:val="000000" w:themeColor="text1"/>
          <w:spacing w:val="-12"/>
          <w:sz w:val="28"/>
          <w:szCs w:val="28"/>
        </w:rPr>
        <w:t xml:space="preserve"> P</w:t>
      </w:r>
      <w:r w:rsidR="00935ABB" w:rsidRPr="00003D74">
        <w:rPr>
          <w:rFonts w:ascii="Calisto MT" w:eastAsia="Calisto MT" w:hAnsi="Calisto MT" w:cs="Calisto MT"/>
          <w:b/>
          <w:color w:val="000000" w:themeColor="text1"/>
          <w:sz w:val="28"/>
          <w:szCs w:val="28"/>
        </w:rPr>
        <w:t>endidikan I</w:t>
      </w:r>
      <w:r w:rsidR="00935ABB" w:rsidRPr="00003D74">
        <w:rPr>
          <w:rFonts w:ascii="Calisto MT" w:eastAsia="Calisto MT" w:hAnsi="Calisto MT" w:cs="Calisto MT"/>
          <w:b/>
          <w:color w:val="000000" w:themeColor="text1"/>
          <w:spacing w:val="-26"/>
          <w:sz w:val="28"/>
          <w:szCs w:val="28"/>
        </w:rPr>
        <w:t>P</w:t>
      </w:r>
      <w:r w:rsidR="00935ABB" w:rsidRPr="00003D74">
        <w:rPr>
          <w:rFonts w:ascii="Calisto MT" w:eastAsia="Calisto MT" w:hAnsi="Calisto MT" w:cs="Calisto MT"/>
          <w:b/>
          <w:color w:val="000000" w:themeColor="text1"/>
          <w:sz w:val="28"/>
          <w:szCs w:val="28"/>
        </w:rPr>
        <w:t>A Indonesia</w:t>
      </w:r>
    </w:p>
    <w:p w14:paraId="711EEA38" w14:textId="77777777" w:rsidR="00FF5640" w:rsidRPr="00003D74" w:rsidRDefault="00FF5640">
      <w:pPr>
        <w:spacing w:before="11" w:line="220" w:lineRule="exact"/>
        <w:rPr>
          <w:color w:val="000000" w:themeColor="text1"/>
          <w:sz w:val="22"/>
          <w:szCs w:val="22"/>
        </w:rPr>
      </w:pPr>
    </w:p>
    <w:p w14:paraId="4A0C5FBA" w14:textId="77777777" w:rsidR="00FF5640" w:rsidRPr="00003D74" w:rsidRDefault="00B2586E">
      <w:pPr>
        <w:spacing w:line="220" w:lineRule="exact"/>
        <w:ind w:left="2540" w:right="2540"/>
        <w:jc w:val="center"/>
        <w:rPr>
          <w:rFonts w:ascii="Calisto MT" w:eastAsia="Calisto MT" w:hAnsi="Calisto MT" w:cs="Calisto MT"/>
          <w:color w:val="000000" w:themeColor="text1"/>
        </w:rPr>
      </w:pPr>
      <w:hyperlink r:id="rId10" w:history="1">
        <w:r w:rsidR="00935ABB" w:rsidRPr="00003D74">
          <w:rPr>
            <w:rFonts w:ascii="Calisto MT" w:eastAsia="Calisto MT" w:hAnsi="Calisto MT" w:cs="Calisto MT"/>
            <w:color w:val="000000" w:themeColor="text1"/>
            <w:position w:val="-1"/>
          </w:rPr>
          <w:t>http://jou</w:t>
        </w:r>
        <w:r w:rsidR="00935ABB" w:rsidRPr="00003D74">
          <w:rPr>
            <w:rFonts w:ascii="Calisto MT" w:eastAsia="Calisto MT" w:hAnsi="Calisto MT" w:cs="Calisto MT"/>
            <w:color w:val="000000" w:themeColor="text1"/>
            <w:spacing w:val="6"/>
            <w:position w:val="-1"/>
          </w:rPr>
          <w:t>r</w:t>
        </w:r>
        <w:r w:rsidR="00935ABB" w:rsidRPr="00003D74">
          <w:rPr>
            <w:rFonts w:ascii="Calisto MT" w:eastAsia="Calisto MT" w:hAnsi="Calisto MT" w:cs="Calisto MT"/>
            <w:color w:val="000000" w:themeColor="text1"/>
            <w:position w:val="-1"/>
          </w:rPr>
          <w:t>nal.unne</w:t>
        </w:r>
        <w:r w:rsidR="00935ABB" w:rsidRPr="00003D74">
          <w:rPr>
            <w:rFonts w:ascii="Calisto MT" w:eastAsia="Calisto MT" w:hAnsi="Calisto MT" w:cs="Calisto MT"/>
            <w:color w:val="000000" w:themeColor="text1"/>
            <w:spacing w:val="-6"/>
            <w:position w:val="-1"/>
          </w:rPr>
          <w:t>s</w:t>
        </w:r>
        <w:r w:rsidR="00935ABB" w:rsidRPr="00003D74">
          <w:rPr>
            <w:rFonts w:ascii="Calisto MT" w:eastAsia="Calisto MT" w:hAnsi="Calisto MT" w:cs="Calisto MT"/>
            <w:color w:val="000000" w:themeColor="text1"/>
            <w:position w:val="-1"/>
          </w:rPr>
          <w:t>.a</w:t>
        </w:r>
        <w:r w:rsidR="00935ABB" w:rsidRPr="00003D74">
          <w:rPr>
            <w:rFonts w:ascii="Calisto MT" w:eastAsia="Calisto MT" w:hAnsi="Calisto MT" w:cs="Calisto MT"/>
            <w:color w:val="000000" w:themeColor="text1"/>
            <w:spacing w:val="-4"/>
            <w:position w:val="-1"/>
          </w:rPr>
          <w:t>c</w:t>
        </w:r>
        <w:r w:rsidR="00935ABB" w:rsidRPr="00003D74">
          <w:rPr>
            <w:rFonts w:ascii="Calisto MT" w:eastAsia="Calisto MT" w:hAnsi="Calisto MT" w:cs="Calisto MT"/>
            <w:color w:val="000000" w:themeColor="text1"/>
            <w:position w:val="-1"/>
          </w:rPr>
          <w:t>.id/ind</w:t>
        </w:r>
        <w:r w:rsidR="00935ABB" w:rsidRPr="00003D74">
          <w:rPr>
            <w:rFonts w:ascii="Calisto MT" w:eastAsia="Calisto MT" w:hAnsi="Calisto MT" w:cs="Calisto MT"/>
            <w:color w:val="000000" w:themeColor="text1"/>
            <w:spacing w:val="-3"/>
            <w:position w:val="-1"/>
          </w:rPr>
          <w:t>e</w:t>
        </w:r>
        <w:r w:rsidR="00935ABB" w:rsidRPr="00003D74">
          <w:rPr>
            <w:rFonts w:ascii="Calisto MT" w:eastAsia="Calisto MT" w:hAnsi="Calisto MT" w:cs="Calisto MT"/>
            <w:color w:val="000000" w:themeColor="text1"/>
            <w:position w:val="-1"/>
          </w:rPr>
          <w:t>x.php/jpii</w:t>
        </w:r>
      </w:hyperlink>
    </w:p>
    <w:p w14:paraId="57C1464C" w14:textId="77777777" w:rsidR="00FF5640" w:rsidRPr="00003D74" w:rsidRDefault="00FF5640">
      <w:pPr>
        <w:spacing w:before="6" w:line="180" w:lineRule="exact"/>
        <w:rPr>
          <w:color w:val="000000" w:themeColor="text1"/>
          <w:sz w:val="19"/>
          <w:szCs w:val="19"/>
        </w:rPr>
      </w:pPr>
    </w:p>
    <w:p w14:paraId="2CB2C8BF" w14:textId="77777777" w:rsidR="00FF5640" w:rsidRPr="00003D74" w:rsidRDefault="00FF5640">
      <w:pPr>
        <w:spacing w:line="200" w:lineRule="exact"/>
        <w:rPr>
          <w:color w:val="000000" w:themeColor="text1"/>
        </w:rPr>
      </w:pPr>
    </w:p>
    <w:p w14:paraId="6E09CC6A" w14:textId="1F477010" w:rsidR="00D60998" w:rsidRPr="00003D74" w:rsidRDefault="00E3757C" w:rsidP="0038536D">
      <w:pPr>
        <w:spacing w:before="4" w:line="243" w:lineRule="auto"/>
        <w:ind w:left="388" w:right="388"/>
        <w:jc w:val="center"/>
        <w:rPr>
          <w:rFonts w:ascii="Calisto MT" w:eastAsia="Calisto MT" w:hAnsi="Calisto MT" w:cs="Calisto MT"/>
          <w:b/>
          <w:color w:val="000000" w:themeColor="text1"/>
          <w:sz w:val="24"/>
          <w:szCs w:val="24"/>
          <w:lang w:val="id-ID"/>
        </w:rPr>
      </w:pPr>
      <w:r w:rsidRPr="00E3757C">
        <w:rPr>
          <w:rFonts w:ascii="Calisto MT" w:eastAsia="Calisto MT" w:hAnsi="Calisto MT" w:cs="Calisto MT"/>
          <w:b/>
          <w:color w:val="000000" w:themeColor="text1"/>
          <w:sz w:val="24"/>
          <w:szCs w:val="24"/>
        </w:rPr>
        <w:t>Argumentation Skill Assessment for Diagnosing Students' Understanding of Factual, Conceptual, Procedural, and Metacognitive Knowledge: Characteristics of Initial Needs</w:t>
      </w:r>
    </w:p>
    <w:p w14:paraId="10B67DF1" w14:textId="77777777" w:rsidR="00FF5640" w:rsidRPr="00003D74" w:rsidRDefault="00FF5640">
      <w:pPr>
        <w:spacing w:before="13" w:line="280" w:lineRule="exact"/>
        <w:rPr>
          <w:color w:val="000000" w:themeColor="text1"/>
          <w:sz w:val="28"/>
          <w:szCs w:val="28"/>
        </w:rPr>
      </w:pPr>
    </w:p>
    <w:p w14:paraId="564A1CC2" w14:textId="77777777" w:rsidR="0038536D" w:rsidRPr="00003D74" w:rsidRDefault="0038536D">
      <w:pPr>
        <w:spacing w:line="469" w:lineRule="auto"/>
        <w:ind w:left="1611" w:right="1611"/>
        <w:jc w:val="center"/>
        <w:rPr>
          <w:rFonts w:ascii="Calisto MT" w:eastAsia="Calisto MT" w:hAnsi="Calisto MT" w:cs="Calisto MT"/>
          <w:b/>
          <w:color w:val="000000" w:themeColor="text1"/>
          <w:sz w:val="18"/>
          <w:szCs w:val="18"/>
        </w:rPr>
      </w:pPr>
    </w:p>
    <w:p w14:paraId="743E27F9" w14:textId="77777777" w:rsidR="00FF5640" w:rsidRPr="00003D74" w:rsidRDefault="00526FB7">
      <w:pPr>
        <w:spacing w:line="469" w:lineRule="auto"/>
        <w:ind w:left="1611" w:right="1611"/>
        <w:jc w:val="center"/>
        <w:rPr>
          <w:rFonts w:ascii="Calisto MT" w:eastAsia="Calisto MT" w:hAnsi="Calisto MT" w:cs="Calisto MT"/>
          <w:color w:val="000000" w:themeColor="text1"/>
          <w:sz w:val="18"/>
          <w:szCs w:val="18"/>
        </w:rPr>
      </w:pPr>
      <w:r w:rsidRPr="00003D74">
        <w:rPr>
          <w:rFonts w:ascii="Calisto MT" w:eastAsia="Calisto MT" w:hAnsi="Calisto MT" w:cs="Calisto MT"/>
          <w:b/>
          <w:color w:val="000000" w:themeColor="text1"/>
          <w:sz w:val="18"/>
          <w:szCs w:val="18"/>
        </w:rPr>
        <w:t xml:space="preserve">DOI: </w:t>
      </w:r>
    </w:p>
    <w:p w14:paraId="0F907212" w14:textId="77777777" w:rsidR="00FF5640" w:rsidRPr="00003D74" w:rsidRDefault="00526FB7">
      <w:pPr>
        <w:spacing w:before="25"/>
        <w:ind w:left="1238" w:right="1238"/>
        <w:jc w:val="center"/>
        <w:rPr>
          <w:color w:val="000000" w:themeColor="text1"/>
          <w:sz w:val="18"/>
          <w:szCs w:val="18"/>
          <w:lang w:val="id-ID"/>
        </w:rPr>
      </w:pPr>
      <w:r w:rsidRPr="00003D74">
        <w:rPr>
          <w:color w:val="000000" w:themeColor="text1"/>
          <w:sz w:val="18"/>
          <w:szCs w:val="18"/>
        </w:rPr>
        <w:t>Accepted:</w:t>
      </w:r>
      <w:r w:rsidR="00003D74" w:rsidRPr="00003D74">
        <w:rPr>
          <w:color w:val="000000" w:themeColor="text1"/>
          <w:sz w:val="18"/>
          <w:szCs w:val="18"/>
          <w:lang w:val="id-ID"/>
        </w:rPr>
        <w:t xml:space="preserve">... </w:t>
      </w:r>
      <w:r w:rsidRPr="00003D74">
        <w:rPr>
          <w:color w:val="000000" w:themeColor="text1"/>
          <w:sz w:val="18"/>
          <w:szCs w:val="18"/>
        </w:rPr>
        <w:t xml:space="preserve">.Approved: </w:t>
      </w:r>
      <w:r w:rsidR="00003D74" w:rsidRPr="00003D74">
        <w:rPr>
          <w:color w:val="000000" w:themeColor="text1"/>
          <w:sz w:val="18"/>
          <w:szCs w:val="18"/>
          <w:lang w:val="id-ID"/>
        </w:rPr>
        <w:t xml:space="preserve">... </w:t>
      </w:r>
      <w:r w:rsidRPr="00003D74">
        <w:rPr>
          <w:color w:val="000000" w:themeColor="text1"/>
          <w:sz w:val="18"/>
          <w:szCs w:val="18"/>
        </w:rPr>
        <w:t xml:space="preserve">. Published: </w:t>
      </w:r>
      <w:r w:rsidR="00003D74" w:rsidRPr="00003D74">
        <w:rPr>
          <w:color w:val="000000" w:themeColor="text1"/>
          <w:sz w:val="18"/>
          <w:szCs w:val="18"/>
          <w:lang w:val="id-ID"/>
        </w:rPr>
        <w:t>...</w:t>
      </w:r>
    </w:p>
    <w:p w14:paraId="3374E4B2" w14:textId="77777777" w:rsidR="00FF5640" w:rsidRPr="00003D74" w:rsidRDefault="00FF5640">
      <w:pPr>
        <w:spacing w:before="1" w:line="220" w:lineRule="exact"/>
        <w:rPr>
          <w:color w:val="000000" w:themeColor="text1"/>
          <w:sz w:val="22"/>
          <w:szCs w:val="22"/>
        </w:rPr>
      </w:pPr>
    </w:p>
    <w:p w14:paraId="2676576F" w14:textId="6FDD009A" w:rsidR="0038536D" w:rsidRPr="001749F8" w:rsidRDefault="00E3757C" w:rsidP="0038536D">
      <w:pPr>
        <w:jc w:val="both"/>
        <w:rPr>
          <w:rFonts w:ascii="Calisto MT" w:eastAsia="Calisto MT" w:hAnsi="Calisto MT" w:cs="Calisto MT"/>
          <w:color w:val="000000" w:themeColor="text1"/>
          <w:sz w:val="18"/>
          <w:szCs w:val="18"/>
        </w:rPr>
      </w:pPr>
      <w:r w:rsidRPr="001749F8">
        <w:rPr>
          <w:rFonts w:ascii="Calisto MT" w:eastAsia="Calisto MT" w:hAnsi="Calisto MT" w:cs="Calisto MT"/>
          <w:color w:val="000000" w:themeColor="text1"/>
          <w:sz w:val="18"/>
          <w:szCs w:val="18"/>
        </w:rPr>
        <w:t>This study aims</w:t>
      </w:r>
      <w:r w:rsidRPr="001749F8">
        <w:rPr>
          <w:rFonts w:ascii="Calisto MT" w:eastAsia="Calisto MT" w:hAnsi="Calisto MT" w:cs="Calisto MT"/>
          <w:color w:val="000000" w:themeColor="text1"/>
          <w:sz w:val="18"/>
          <w:szCs w:val="18"/>
          <w:lang w:val="id-ID"/>
        </w:rPr>
        <w:t xml:space="preserve"> to synthesize the characteristics of the initial need</w:t>
      </w:r>
      <w:r w:rsidR="00C53F24" w:rsidRPr="001749F8">
        <w:rPr>
          <w:rFonts w:ascii="Calisto MT" w:eastAsia="Calisto MT" w:hAnsi="Calisto MT" w:cs="Calisto MT"/>
          <w:color w:val="000000" w:themeColor="text1"/>
          <w:sz w:val="18"/>
          <w:szCs w:val="18"/>
        </w:rPr>
        <w:t>s</w:t>
      </w:r>
      <w:r w:rsidRPr="001749F8">
        <w:rPr>
          <w:rFonts w:ascii="Calisto MT" w:eastAsia="Calisto MT" w:hAnsi="Calisto MT" w:cs="Calisto MT"/>
          <w:color w:val="000000" w:themeColor="text1"/>
          <w:sz w:val="18"/>
          <w:szCs w:val="18"/>
          <w:lang w:val="id-ID"/>
        </w:rPr>
        <w:t xml:space="preserve"> for argumentative skills assessment instruments to diagnose students' understanding of factual, conceptual, procedural, and metacognitive knowledge. This study used a quasi-experimental method</w:t>
      </w:r>
      <w:r w:rsidR="00076645" w:rsidRPr="001749F8">
        <w:rPr>
          <w:rFonts w:ascii="Calisto MT" w:eastAsia="Calisto MT" w:hAnsi="Calisto MT" w:cs="Calisto MT"/>
          <w:color w:val="000000" w:themeColor="text1"/>
          <w:sz w:val="18"/>
          <w:szCs w:val="18"/>
        </w:rPr>
        <w:t xml:space="preserve">. The technique used </w:t>
      </w:r>
      <w:r w:rsidR="00C53F24" w:rsidRPr="001749F8">
        <w:rPr>
          <w:rFonts w:ascii="Calisto MT" w:eastAsia="Calisto MT" w:hAnsi="Calisto MT" w:cs="Calisto MT"/>
          <w:color w:val="000000" w:themeColor="text1"/>
          <w:sz w:val="18"/>
          <w:szCs w:val="18"/>
        </w:rPr>
        <w:t xml:space="preserve">was </w:t>
      </w:r>
      <w:r w:rsidR="00076645" w:rsidRPr="001749F8">
        <w:rPr>
          <w:rFonts w:ascii="Calisto MT" w:eastAsia="Calisto MT" w:hAnsi="Calisto MT" w:cs="Calisto MT"/>
          <w:color w:val="000000" w:themeColor="text1"/>
          <w:sz w:val="18"/>
          <w:szCs w:val="18"/>
        </w:rPr>
        <w:t>quantitative descriptive research</w:t>
      </w:r>
      <w:r w:rsidRPr="001749F8">
        <w:rPr>
          <w:rFonts w:ascii="Calisto MT" w:eastAsia="Calisto MT" w:hAnsi="Calisto MT" w:cs="Calisto MT"/>
          <w:color w:val="000000" w:themeColor="text1"/>
          <w:sz w:val="18"/>
          <w:szCs w:val="18"/>
          <w:lang w:val="id-ID"/>
        </w:rPr>
        <w:t>. The research subjects were taken from 50 students who used argumentative patterns in problem-solving on aquatic ecology material so that they were synthesized using argumentation skill indicators. This</w:t>
      </w:r>
      <w:r w:rsidRPr="001749F8">
        <w:rPr>
          <w:rFonts w:ascii="Calisto MT" w:eastAsia="Calisto MT" w:hAnsi="Calisto MT" w:cs="Calisto MT"/>
          <w:color w:val="000000" w:themeColor="text1"/>
          <w:sz w:val="18"/>
          <w:szCs w:val="18"/>
        </w:rPr>
        <w:t xml:space="preserve"> research</w:t>
      </w:r>
      <w:r w:rsidRPr="001749F8">
        <w:rPr>
          <w:rFonts w:ascii="Calisto MT" w:eastAsia="Calisto MT" w:hAnsi="Calisto MT" w:cs="Calisto MT"/>
          <w:color w:val="000000" w:themeColor="text1"/>
          <w:sz w:val="18"/>
          <w:szCs w:val="18"/>
          <w:lang w:val="id-ID"/>
        </w:rPr>
        <w:t xml:space="preserve"> was quantitative, with instrument construct design criteria in the cognitive domain based on the taxonomy of science education. The data in the study were collected through several tests to determine argumentation skills. Supporting data were obtained through questionnaires to be analyzed regarding content and learning tools. The data analysis technique calculated the average score of the test questions with criteria according to the skills of argumentation and analysis in terms of content and learning tools. The result of this research is a matrix of rigid test areas with the achievement of indicators of a neatly arranged argumentation skill questionnaire and the results of content analysis and learning tools that support the argumentation instrument.</w:t>
      </w:r>
      <w:r w:rsidR="00526FB7" w:rsidRPr="001749F8">
        <w:rPr>
          <w:rFonts w:ascii="Calisto MT" w:eastAsia="Calisto MT" w:hAnsi="Calisto MT" w:cs="Calisto MT"/>
          <w:color w:val="000000" w:themeColor="text1"/>
          <w:sz w:val="18"/>
          <w:szCs w:val="18"/>
        </w:rPr>
        <w:t xml:space="preserve"> </w:t>
      </w:r>
    </w:p>
    <w:p w14:paraId="2504FDD7" w14:textId="77777777" w:rsidR="0038536D" w:rsidRPr="001749F8" w:rsidRDefault="0038536D" w:rsidP="0038536D">
      <w:pPr>
        <w:jc w:val="both"/>
        <w:rPr>
          <w:rFonts w:ascii="Calisto MT" w:eastAsia="Calisto MT" w:hAnsi="Calisto MT" w:cs="Calisto MT"/>
          <w:color w:val="000000" w:themeColor="text1"/>
          <w:sz w:val="18"/>
          <w:szCs w:val="18"/>
        </w:rPr>
      </w:pPr>
    </w:p>
    <w:p w14:paraId="4B8AE3A4" w14:textId="59F78EC9" w:rsidR="0038536D" w:rsidRPr="001749F8" w:rsidRDefault="00526FB7" w:rsidP="0038536D">
      <w:pPr>
        <w:jc w:val="both"/>
        <w:rPr>
          <w:rFonts w:ascii="Calisto MT" w:eastAsia="Calisto MT" w:hAnsi="Calisto MT" w:cs="Calisto MT"/>
          <w:color w:val="000000" w:themeColor="text1"/>
          <w:sz w:val="18"/>
          <w:szCs w:val="18"/>
        </w:rPr>
      </w:pPr>
      <w:r w:rsidRPr="001749F8">
        <w:rPr>
          <w:rFonts w:ascii="Calisto MT" w:eastAsia="Calisto MT" w:hAnsi="Calisto MT" w:cs="Calisto MT"/>
          <w:color w:val="000000" w:themeColor="text1"/>
          <w:sz w:val="18"/>
          <w:szCs w:val="18"/>
        </w:rPr>
        <w:t>Keywords</w:t>
      </w:r>
      <w:r w:rsidR="00E3757C" w:rsidRPr="001749F8">
        <w:rPr>
          <w:rFonts w:ascii="Calisto MT" w:eastAsia="Calisto MT" w:hAnsi="Calisto MT" w:cs="Calisto MT"/>
          <w:color w:val="000000" w:themeColor="text1"/>
          <w:sz w:val="18"/>
          <w:szCs w:val="18"/>
        </w:rPr>
        <w:t>:</w:t>
      </w:r>
      <w:r w:rsidRPr="001749F8">
        <w:rPr>
          <w:rFonts w:ascii="Calisto MT" w:eastAsia="Calisto MT" w:hAnsi="Calisto MT" w:cs="Calisto MT"/>
          <w:color w:val="000000" w:themeColor="text1"/>
          <w:sz w:val="18"/>
          <w:szCs w:val="18"/>
        </w:rPr>
        <w:t xml:space="preserve"> </w:t>
      </w:r>
      <w:r w:rsidR="001749F8">
        <w:rPr>
          <w:rFonts w:ascii="Calisto MT" w:eastAsia="Calisto MT" w:hAnsi="Calisto MT" w:cs="Calisto MT"/>
          <w:color w:val="000000" w:themeColor="text1"/>
          <w:sz w:val="18"/>
          <w:szCs w:val="18"/>
        </w:rPr>
        <w:t xml:space="preserve">assessment instrument; argumentation skill; </w:t>
      </w:r>
      <w:r w:rsidR="001749F8" w:rsidRPr="001749F8">
        <w:rPr>
          <w:rFonts w:ascii="Calisto MT" w:eastAsia="Calisto MT" w:hAnsi="Calisto MT" w:cs="Calisto MT"/>
          <w:color w:val="000000" w:themeColor="text1"/>
          <w:sz w:val="18"/>
          <w:szCs w:val="18"/>
        </w:rPr>
        <w:t>cognitive ability</w:t>
      </w:r>
    </w:p>
    <w:p w14:paraId="2A4BEFCF" w14:textId="77777777" w:rsidR="0038536D" w:rsidRPr="00003D74" w:rsidRDefault="0038536D">
      <w:pPr>
        <w:ind w:left="3259"/>
        <w:rPr>
          <w:rFonts w:ascii="Calisto MT" w:eastAsia="Calisto MT" w:hAnsi="Calisto MT" w:cs="Calisto MT"/>
          <w:b/>
          <w:color w:val="000000" w:themeColor="text1"/>
          <w:sz w:val="18"/>
          <w:szCs w:val="18"/>
        </w:rPr>
      </w:pPr>
    </w:p>
    <w:p w14:paraId="3E3B9AE3" w14:textId="77777777" w:rsidR="00FF5640" w:rsidRPr="00003D74" w:rsidRDefault="00526FB7">
      <w:pPr>
        <w:ind w:left="3259"/>
        <w:rPr>
          <w:rFonts w:ascii="Calisto MT" w:eastAsia="Calisto MT" w:hAnsi="Calisto MT" w:cs="Calisto MT"/>
          <w:color w:val="000000" w:themeColor="text1"/>
          <w:sz w:val="18"/>
          <w:szCs w:val="18"/>
        </w:rPr>
      </w:pPr>
      <w:r w:rsidRPr="00003D74">
        <w:rPr>
          <w:rFonts w:ascii="Calisto MT" w:eastAsia="Calisto MT" w:hAnsi="Calisto MT" w:cs="Calisto MT"/>
          <w:color w:val="000000" w:themeColor="text1"/>
          <w:sz w:val="18"/>
          <w:szCs w:val="18"/>
        </w:rPr>
        <w:t>© 2016 Science Education Stu</w:t>
      </w:r>
      <w:r w:rsidRPr="00003D74">
        <w:rPr>
          <w:rFonts w:ascii="Calisto MT" w:eastAsia="Calisto MT" w:hAnsi="Calisto MT" w:cs="Calisto MT"/>
          <w:color w:val="000000" w:themeColor="text1"/>
          <w:spacing w:val="-3"/>
          <w:sz w:val="18"/>
          <w:szCs w:val="18"/>
        </w:rPr>
        <w:t>d</w:t>
      </w:r>
      <w:r w:rsidRPr="00003D74">
        <w:rPr>
          <w:rFonts w:ascii="Calisto MT" w:eastAsia="Calisto MT" w:hAnsi="Calisto MT" w:cs="Calisto MT"/>
          <w:color w:val="000000" w:themeColor="text1"/>
          <w:sz w:val="18"/>
          <w:szCs w:val="18"/>
        </w:rPr>
        <w:t>y Pro</w:t>
      </w:r>
      <w:r w:rsidRPr="00003D74">
        <w:rPr>
          <w:rFonts w:ascii="Calisto MT" w:eastAsia="Calisto MT" w:hAnsi="Calisto MT" w:cs="Calisto MT"/>
          <w:color w:val="000000" w:themeColor="text1"/>
          <w:spacing w:val="2"/>
          <w:sz w:val="18"/>
          <w:szCs w:val="18"/>
        </w:rPr>
        <w:t>g</w:t>
      </w:r>
      <w:r w:rsidRPr="00003D74">
        <w:rPr>
          <w:rFonts w:ascii="Calisto MT" w:eastAsia="Calisto MT" w:hAnsi="Calisto MT" w:cs="Calisto MT"/>
          <w:color w:val="000000" w:themeColor="text1"/>
          <w:sz w:val="18"/>
          <w:szCs w:val="18"/>
        </w:rPr>
        <w:t>ram FMI</w:t>
      </w:r>
      <w:r w:rsidRPr="00003D74">
        <w:rPr>
          <w:rFonts w:ascii="Calisto MT" w:eastAsia="Calisto MT" w:hAnsi="Calisto MT" w:cs="Calisto MT"/>
          <w:color w:val="000000" w:themeColor="text1"/>
          <w:spacing w:val="-14"/>
          <w:sz w:val="18"/>
          <w:szCs w:val="18"/>
        </w:rPr>
        <w:t>P</w:t>
      </w:r>
      <w:r w:rsidRPr="00003D74">
        <w:rPr>
          <w:rFonts w:ascii="Calisto MT" w:eastAsia="Calisto MT" w:hAnsi="Calisto MT" w:cs="Calisto MT"/>
          <w:color w:val="000000" w:themeColor="text1"/>
          <w:sz w:val="18"/>
          <w:szCs w:val="18"/>
        </w:rPr>
        <w:t>A UNNES Semarang</w:t>
      </w:r>
    </w:p>
    <w:p w14:paraId="0FB1C345" w14:textId="77777777" w:rsidR="00FF5640" w:rsidRPr="00003D74" w:rsidRDefault="00FF5640">
      <w:pPr>
        <w:spacing w:before="19" w:line="200" w:lineRule="exact"/>
        <w:rPr>
          <w:color w:val="000000" w:themeColor="text1"/>
        </w:rPr>
      </w:pPr>
    </w:p>
    <w:p w14:paraId="319CE883" w14:textId="77777777" w:rsidR="00FF5640" w:rsidRPr="00003D74" w:rsidRDefault="00FF5640">
      <w:pPr>
        <w:spacing w:line="200" w:lineRule="exact"/>
        <w:rPr>
          <w:color w:val="000000" w:themeColor="text1"/>
        </w:rPr>
        <w:sectPr w:rsidR="00FF5640" w:rsidRPr="00003D74">
          <w:pgSz w:w="11920" w:h="16840"/>
          <w:pgMar w:top="1560" w:right="1600" w:bottom="280" w:left="1600" w:header="720" w:footer="720" w:gutter="0"/>
          <w:cols w:space="720"/>
        </w:sectPr>
      </w:pPr>
    </w:p>
    <w:p w14:paraId="6B90B723" w14:textId="77777777" w:rsidR="00FF5640" w:rsidRPr="00003D74" w:rsidRDefault="00526FB7" w:rsidP="001C09D5">
      <w:pPr>
        <w:spacing w:before="29"/>
        <w:ind w:right="4467"/>
        <w:jc w:val="center"/>
        <w:rPr>
          <w:rFonts w:ascii="Calisto MT" w:eastAsia="Calisto MT" w:hAnsi="Calisto MT" w:cs="Calisto MT"/>
          <w:color w:val="000000" w:themeColor="text1"/>
        </w:rPr>
      </w:pPr>
      <w:r w:rsidRPr="00003D74">
        <w:rPr>
          <w:rFonts w:ascii="Calisto MT" w:eastAsia="Calisto MT" w:hAnsi="Calisto MT" w:cs="Calisto MT"/>
          <w:b/>
          <w:color w:val="000000" w:themeColor="text1"/>
        </w:rPr>
        <w:lastRenderedPageBreak/>
        <w:t>INT</w:t>
      </w:r>
      <w:r w:rsidRPr="00003D74">
        <w:rPr>
          <w:rFonts w:ascii="Calisto MT" w:eastAsia="Calisto MT" w:hAnsi="Calisto MT" w:cs="Calisto MT"/>
          <w:b/>
          <w:color w:val="000000" w:themeColor="text1"/>
          <w:spacing w:val="-10"/>
        </w:rPr>
        <w:t>R</w:t>
      </w:r>
      <w:r w:rsidRPr="00003D74">
        <w:rPr>
          <w:rFonts w:ascii="Calisto MT" w:eastAsia="Calisto MT" w:hAnsi="Calisto MT" w:cs="Calisto MT"/>
          <w:b/>
          <w:color w:val="000000" w:themeColor="text1"/>
        </w:rPr>
        <w:t>ODUCTION</w:t>
      </w:r>
    </w:p>
    <w:p w14:paraId="29CEB9D8" w14:textId="77777777" w:rsidR="00FF5640" w:rsidRPr="00003D74" w:rsidRDefault="00FF5640">
      <w:pPr>
        <w:spacing w:before="10" w:line="240" w:lineRule="exact"/>
        <w:rPr>
          <w:color w:val="000000" w:themeColor="text1"/>
          <w:sz w:val="24"/>
          <w:szCs w:val="24"/>
        </w:rPr>
      </w:pPr>
    </w:p>
    <w:p w14:paraId="7ABC5E52" w14:textId="77777777" w:rsidR="00FF5640" w:rsidRPr="00003D74" w:rsidRDefault="00FF5640">
      <w:pPr>
        <w:spacing w:before="3" w:line="160" w:lineRule="exact"/>
        <w:rPr>
          <w:color w:val="000000" w:themeColor="text1"/>
          <w:sz w:val="17"/>
          <w:szCs w:val="17"/>
        </w:rPr>
        <w:sectPr w:rsidR="00FF5640" w:rsidRPr="00003D74">
          <w:headerReference w:type="default" r:id="rId11"/>
          <w:pgSz w:w="11920" w:h="16840"/>
          <w:pgMar w:top="1440" w:right="1600" w:bottom="280" w:left="1600" w:header="1247" w:footer="0" w:gutter="0"/>
          <w:pgNumType w:start="248"/>
          <w:cols w:space="720"/>
        </w:sectPr>
      </w:pPr>
    </w:p>
    <w:p w14:paraId="4D88BC6A" w14:textId="67B0954D" w:rsidR="00E3757C" w:rsidRPr="00E3757C" w:rsidRDefault="00887FC1" w:rsidP="00E3757C">
      <w:pPr>
        <w:spacing w:before="35" w:line="249" w:lineRule="auto"/>
        <w:ind w:right="73"/>
        <w:jc w:val="both"/>
        <w:rPr>
          <w:rFonts w:ascii="Calisto MT" w:eastAsia="Calisto MT" w:hAnsi="Calisto MT" w:cs="Calisto MT"/>
          <w:color w:val="000000" w:themeColor="text1"/>
          <w:lang w:val="id-ID"/>
        </w:rPr>
      </w:pPr>
      <w:r w:rsidRPr="00887FC1">
        <w:rPr>
          <w:rFonts w:ascii="Calisto MT" w:eastAsia="Calisto MT" w:hAnsi="Calisto MT" w:cs="Calisto MT"/>
          <w:color w:val="000000" w:themeColor="text1"/>
          <w:lang w:val="id-ID"/>
        </w:rPr>
        <w:t>The world is currently experiencing a period of globalization, and there is intense competition for qualified human resources (HR). Everyone must study and think in the 21st century, putting special emphasis on growing their intellectual capacity to respond to modern developments and changes. The end result of 21st-century learning is the development of life and career skills, including the capacity for information synthesis, teamwork, wide and complex management, and environmental and social responsibility</w:t>
      </w:r>
      <w:r>
        <w:rPr>
          <w:rFonts w:ascii="Calisto MT" w:eastAsia="Calisto MT" w:hAnsi="Calisto MT" w:cs="Calisto MT"/>
          <w:color w:val="000000" w:themeColor="text1"/>
        </w:rPr>
        <w:t xml:space="preserve"> </w:t>
      </w:r>
      <w:r w:rsidR="00E3757C" w:rsidRPr="00E3757C">
        <w:rPr>
          <w:rFonts w:ascii="Calisto MT" w:eastAsia="Calisto MT" w:hAnsi="Calisto MT" w:cs="Calisto MT"/>
          <w:color w:val="000000" w:themeColor="text1"/>
          <w:lang w:val="id-ID"/>
        </w:rPr>
        <w:fldChar w:fldCharType="begin" w:fldLock="1"/>
      </w:r>
      <w:r w:rsidR="00355198">
        <w:rPr>
          <w:rFonts w:ascii="Calisto MT" w:eastAsia="Calisto MT" w:hAnsi="Calisto MT" w:cs="Calisto MT"/>
          <w:color w:val="000000" w:themeColor="text1"/>
          <w:lang w:val="id-ID"/>
        </w:rPr>
        <w:instrText>ADDIN CSL_CITATION {"citationItems":[{"id":"ITEM-1","itemData":{"ISSN":"0360-1315","author":[{"dropping-particle":"","family":"Tikva","given":"Christina","non-dropping-particle":"","parse-names":false,"suffix":""},{"dropping-particle":"","family":"Tambouris","given":"Efthimios","non-dropping-particle":"","parse-names":false,"suffix":""}],"container-title":"Computers &amp; Education","id":"ITEM-1","issued":{"date-parts":[["2021"]]},"page":"104083","publisher":"Elsevier","title":"Mapping computational thinking through programming in K-12 education: A conceptual model based on a systematic literature Review","type":"article-journal","volume":"162"},"uris":["http://www.mendeley.com/documents/?uuid=a059e1a6-4183-4b46-9f9b-bd9822b10b40"]}],"mendeley":{"formattedCitation":"(Tikva &amp; Tambouris, 2021)","manualFormatting":"(Aldowah et al., 2019; Tikva &amp; Tambouris, 2021","plainTextFormattedCitation":"(Tikva &amp; Tambouris, 2021)","previouslyFormattedCitation":"(Tikva &amp; Tambouris, 2021)"},"properties":{"noteIndex":0},"schema":"https://github.com/citation-style-language/schema/raw/master/csl-citation.json"}</w:instrText>
      </w:r>
      <w:r w:rsidR="00E3757C" w:rsidRPr="00E3757C">
        <w:rPr>
          <w:rFonts w:ascii="Calisto MT" w:eastAsia="Calisto MT" w:hAnsi="Calisto MT" w:cs="Calisto MT"/>
          <w:color w:val="000000" w:themeColor="text1"/>
          <w:lang w:val="id-ID"/>
        </w:rPr>
        <w:fldChar w:fldCharType="separate"/>
      </w:r>
      <w:r w:rsidR="00E3757C" w:rsidRPr="00E3757C">
        <w:rPr>
          <w:rFonts w:ascii="Calisto MT" w:eastAsia="Calisto MT" w:hAnsi="Calisto MT" w:cs="Calisto MT"/>
          <w:noProof/>
          <w:color w:val="000000" w:themeColor="text1"/>
          <w:lang w:val="id-ID"/>
        </w:rPr>
        <w:t>(</w:t>
      </w:r>
      <w:r w:rsidR="00C53F24" w:rsidRPr="00E3757C">
        <w:rPr>
          <w:rFonts w:ascii="Calisto MT" w:eastAsia="Calisto MT" w:hAnsi="Calisto MT" w:cs="Calisto MT"/>
          <w:noProof/>
          <w:color w:val="000000" w:themeColor="text1"/>
          <w:lang w:val="id-ID"/>
        </w:rPr>
        <w:t>Aldowah et al., 2019</w:t>
      </w:r>
      <w:r w:rsidR="00C53F24">
        <w:rPr>
          <w:rFonts w:ascii="Calisto MT" w:eastAsia="Calisto MT" w:hAnsi="Calisto MT" w:cs="Calisto MT"/>
          <w:noProof/>
          <w:color w:val="000000" w:themeColor="text1"/>
        </w:rPr>
        <w:t xml:space="preserve">; </w:t>
      </w:r>
      <w:r w:rsidR="00E3757C" w:rsidRPr="00E3757C">
        <w:rPr>
          <w:rFonts w:ascii="Calisto MT" w:eastAsia="Calisto MT" w:hAnsi="Calisto MT" w:cs="Calisto MT"/>
          <w:noProof/>
          <w:color w:val="000000" w:themeColor="text1"/>
          <w:lang w:val="id-ID"/>
        </w:rPr>
        <w:t>Tikva &amp; Tambouris, 2021</w:t>
      </w:r>
      <w:r w:rsidR="00E3757C" w:rsidRPr="00E3757C">
        <w:rPr>
          <w:rFonts w:ascii="Calisto MT" w:eastAsia="Calisto MT" w:hAnsi="Calisto MT" w:cs="Calisto MT"/>
          <w:color w:val="000000" w:themeColor="text1"/>
        </w:rPr>
        <w:fldChar w:fldCharType="end"/>
      </w:r>
      <w:r w:rsidR="00E3757C" w:rsidRPr="00E3757C">
        <w:rPr>
          <w:rFonts w:ascii="Calisto MT" w:eastAsia="Calisto MT" w:hAnsi="Calisto MT" w:cs="Calisto MT"/>
          <w:color w:val="000000" w:themeColor="text1"/>
          <w:lang w:val="id-ID"/>
        </w:rPr>
        <w:fldChar w:fldCharType="begin" w:fldLock="1"/>
      </w:r>
      <w:r w:rsidR="00355198">
        <w:rPr>
          <w:rFonts w:ascii="Calisto MT" w:eastAsia="Calisto MT" w:hAnsi="Calisto MT" w:cs="Calisto MT"/>
          <w:color w:val="000000" w:themeColor="text1"/>
          <w:lang w:val="id-ID"/>
        </w:rPr>
        <w:instrText>ADDIN CSL_CITATION {"citationItems":[{"id":"ITEM-1","itemData":{"DOI":"10.1016/j.tele.2019.01.007","ISSN":"07365853","abstract":"The potential influence of data mining analytics on the students’ learning processes and outcomes has been realized in higher education. Hence, a comprehensive review of educational data mining (EDM) and learning analytics (LA) in higher education was conducted. This review covered the most relevant studies related to four main dimensions: computer-supported learning analytics (CSLA), computer-supported predictive analytics (CSPA), computer-supported behavioral analytics (CSBA), and computer-supported visualization analytics (CSVA) from 2000 till 2017. The relevant EDM and LA techniques were identified and compared across these dimensions. Based on the results of 402 studies, it was found that specific EDM and LA techniques could offer the best means of solving certain learning problems. Applying EDM and LA in higher education can be useful in developing a student-focused strategy and providing the required tools that institutions will be able to use for the purposes of continuous improvement.","author":[{"dropping-particle":"","family":"Aldowah","given":"Hanan","non-dropping-particle":"","parse-names":false,"suffix":""},{"dropping-particle":"","family":"Al-Samarraie","given":"Hosam","non-dropping-particle":"","parse-names":false,"suffix":""},{"dropping-particle":"","family":"Fauzy","given":"Wan Mohamad","non-dropping-particle":"","parse-names":false,"suffix":""}],"container-title":"Telematics and Informatics","id":"ITEM-1","issue":"April 2018","issued":{"date-parts":[["2019"]]},"page":"13-49","publisher":"Elsevier","title":"Educational data mining and learning analytics for 21st century higher education: A review and synthesis","type":"article-journal","volume":"37"},"uris":["http://www.mendeley.com/documents/?uuid=01eaddb2-7be1-4849-ad82-a3b0d31765c2"]}],"mendeley":{"formattedCitation":"(Aldowah et al., 2019)","manualFormatting":")","plainTextFormattedCitation":"(Aldowah et al., 2019)","previouslyFormattedCitation":"(Aldowah et al., 2019)"},"properties":{"noteIndex":0},"schema":"https://github.com/citation-style-language/schema/raw/master/csl-citation.json"}</w:instrText>
      </w:r>
      <w:r w:rsidR="00E3757C" w:rsidRPr="00E3757C">
        <w:rPr>
          <w:rFonts w:ascii="Calisto MT" w:eastAsia="Calisto MT" w:hAnsi="Calisto MT" w:cs="Calisto MT"/>
          <w:color w:val="000000" w:themeColor="text1"/>
          <w:lang w:val="id-ID"/>
        </w:rPr>
        <w:fldChar w:fldCharType="separate"/>
      </w:r>
      <w:r w:rsidR="00E3757C" w:rsidRPr="00E3757C">
        <w:rPr>
          <w:rFonts w:ascii="Calisto MT" w:eastAsia="Calisto MT" w:hAnsi="Calisto MT" w:cs="Calisto MT"/>
          <w:noProof/>
          <w:color w:val="000000" w:themeColor="text1"/>
          <w:lang w:val="id-ID"/>
        </w:rPr>
        <w:t>)</w:t>
      </w:r>
      <w:r w:rsidR="00E3757C" w:rsidRPr="00E3757C">
        <w:rPr>
          <w:rFonts w:ascii="Calisto MT" w:eastAsia="Calisto MT" w:hAnsi="Calisto MT" w:cs="Calisto MT"/>
          <w:color w:val="000000" w:themeColor="text1"/>
        </w:rPr>
        <w:fldChar w:fldCharType="end"/>
      </w:r>
      <w:r w:rsidR="00E3757C" w:rsidRPr="00E3757C">
        <w:rPr>
          <w:rFonts w:ascii="Calisto MT" w:eastAsia="Calisto MT" w:hAnsi="Calisto MT" w:cs="Calisto MT"/>
          <w:color w:val="000000" w:themeColor="text1"/>
          <w:lang w:val="id-ID"/>
        </w:rPr>
        <w:t xml:space="preserve">. </w:t>
      </w:r>
      <w:r w:rsidR="00C11DC9" w:rsidRPr="00C11DC9">
        <w:rPr>
          <w:rFonts w:ascii="Calisto MT" w:eastAsia="Calisto MT" w:hAnsi="Calisto MT" w:cs="Calisto MT"/>
          <w:color w:val="000000" w:themeColor="text1"/>
          <w:lang w:val="id-ID"/>
        </w:rPr>
        <w:t>The ability to identify, locate, and view all information using technology and media is referred to as having skills in technology, media, and information. This allows information to be meaningful</w:t>
      </w:r>
      <w:r w:rsidR="00E3757C" w:rsidRPr="00E3757C">
        <w:rPr>
          <w:rFonts w:ascii="Calisto MT" w:eastAsia="Calisto MT" w:hAnsi="Calisto MT" w:cs="Calisto MT"/>
          <w:color w:val="000000" w:themeColor="text1"/>
          <w:lang w:val="id-ID"/>
        </w:rPr>
        <w:t>. One of the abilities that every person must possess in this century is the argumentation skill.</w:t>
      </w:r>
    </w:p>
    <w:p w14:paraId="11B11E87" w14:textId="757431CD" w:rsidR="00E3757C" w:rsidRPr="00E3757C" w:rsidRDefault="00C11DC9" w:rsidP="00E3757C">
      <w:pPr>
        <w:spacing w:before="35" w:line="249" w:lineRule="auto"/>
        <w:ind w:right="73"/>
        <w:jc w:val="both"/>
        <w:rPr>
          <w:rFonts w:ascii="Calisto MT" w:eastAsia="Calisto MT" w:hAnsi="Calisto MT" w:cs="Calisto MT"/>
          <w:color w:val="000000" w:themeColor="text1"/>
          <w:lang w:val="id-ID"/>
        </w:rPr>
      </w:pPr>
      <w:r w:rsidRPr="00C11DC9">
        <w:rPr>
          <w:rFonts w:ascii="Calisto MT" w:eastAsia="Calisto MT" w:hAnsi="Calisto MT" w:cs="Calisto MT"/>
          <w:color w:val="000000" w:themeColor="text1"/>
          <w:lang w:val="id-ID"/>
        </w:rPr>
        <w:t>Argumentation skills support understanding cognitive processes in the development of scientific information</w:t>
      </w:r>
      <w:r>
        <w:rPr>
          <w:rFonts w:ascii="Calisto MT" w:eastAsia="Calisto MT" w:hAnsi="Calisto MT" w:cs="Calisto MT"/>
          <w:color w:val="000000" w:themeColor="text1"/>
        </w:rPr>
        <w:t xml:space="preserve"> </w:t>
      </w:r>
      <w:r w:rsidR="00E3757C" w:rsidRPr="00E3757C">
        <w:rPr>
          <w:rFonts w:ascii="Calisto MT" w:eastAsia="Calisto MT" w:hAnsi="Calisto MT" w:cs="Calisto MT"/>
          <w:color w:val="000000" w:themeColor="text1"/>
          <w:lang w:val="id-ID"/>
        </w:rPr>
        <w:fldChar w:fldCharType="begin" w:fldLock="1"/>
      </w:r>
      <w:r w:rsidR="00E3757C" w:rsidRPr="00E3757C">
        <w:rPr>
          <w:rFonts w:ascii="Calisto MT" w:eastAsia="Calisto MT" w:hAnsi="Calisto MT" w:cs="Calisto MT"/>
          <w:color w:val="000000" w:themeColor="text1"/>
          <w:lang w:val="id-ID"/>
        </w:rPr>
        <w:instrText>ADDIN CSL_CITATION {"citationItems":[{"id":"ITEM-1","itemData":{"author":[{"dropping-particle":"","family":"Cavagnetto","given":"Andy","non-dropping-particle":"","parse-names":false,"suffix":""},{"dropping-particle":"","family":"Hand","given":"Brian","non-dropping-particle":"","parse-names":false,"suffix":""}],"container-title":"Perspectives on scientific argumentation","id":"ITEM-1","issued":{"date-parts":[["2012"]]},"page":"39-53","publisher":"Springer","title":"The importance of embedding argument within science classrooms","type":"chapter"},"uris":["http://www.mendeley.com/documents/?uuid=e5f448bc-6a24-4086-b690-764b82d28631"]}],"mendeley":{"formattedCitation":"(Cavagnetto &amp; Hand, 2012)","manualFormatting":"(Cavagnetto &amp; Hand, 2012; ","plainTextFormattedCitation":"(Cavagnetto &amp; Hand, 2012)","previouslyFormattedCitation":"(Cavagnetto &amp; Hand, 2012)"},"properties":{"noteIndex":0},"schema":"https://github.com/citation-style-language/schema/raw/master/csl-citation.json"}</w:instrText>
      </w:r>
      <w:r w:rsidR="00E3757C" w:rsidRPr="00E3757C">
        <w:rPr>
          <w:rFonts w:ascii="Calisto MT" w:eastAsia="Calisto MT" w:hAnsi="Calisto MT" w:cs="Calisto MT"/>
          <w:color w:val="000000" w:themeColor="text1"/>
          <w:lang w:val="id-ID"/>
        </w:rPr>
        <w:fldChar w:fldCharType="separate"/>
      </w:r>
      <w:r w:rsidR="00E3757C" w:rsidRPr="00E3757C">
        <w:rPr>
          <w:rFonts w:ascii="Calisto MT" w:eastAsia="Calisto MT" w:hAnsi="Calisto MT" w:cs="Calisto MT"/>
          <w:noProof/>
          <w:color w:val="000000" w:themeColor="text1"/>
          <w:lang w:val="id-ID"/>
        </w:rPr>
        <w:t xml:space="preserve">(Cavagnetto &amp; Hand, 2012; </w:t>
      </w:r>
      <w:r w:rsidR="00E3757C" w:rsidRPr="00E3757C">
        <w:rPr>
          <w:rFonts w:ascii="Calisto MT" w:eastAsia="Calisto MT" w:hAnsi="Calisto MT" w:cs="Calisto MT"/>
          <w:color w:val="000000" w:themeColor="text1"/>
        </w:rPr>
        <w:fldChar w:fldCharType="end"/>
      </w:r>
      <w:r w:rsidR="00C53F24" w:rsidRPr="00C53F24">
        <w:rPr>
          <w:rFonts w:ascii="Calisto MT" w:eastAsia="Calisto MT" w:hAnsi="Calisto MT" w:cs="Calisto MT"/>
          <w:color w:val="000000" w:themeColor="text1"/>
          <w:lang w:val="id-ID"/>
        </w:rPr>
        <w:t xml:space="preserve"> </w:t>
      </w:r>
      <w:r w:rsidR="00C53F24" w:rsidRPr="00E3757C">
        <w:rPr>
          <w:rFonts w:ascii="Calisto MT" w:eastAsia="Calisto MT" w:hAnsi="Calisto MT" w:cs="Calisto MT"/>
          <w:color w:val="000000" w:themeColor="text1"/>
          <w:lang w:val="id-ID"/>
        </w:rPr>
        <w:t>Viyanti et al., 2016</w:t>
      </w:r>
      <w:r w:rsidR="00C53F24">
        <w:rPr>
          <w:rFonts w:ascii="Calisto MT" w:eastAsia="Calisto MT" w:hAnsi="Calisto MT" w:cs="Calisto MT"/>
          <w:color w:val="000000" w:themeColor="text1"/>
        </w:rPr>
        <w:t xml:space="preserve">; </w:t>
      </w:r>
      <w:r w:rsidR="00E3757C" w:rsidRPr="00E3757C">
        <w:rPr>
          <w:rFonts w:ascii="Calisto MT" w:eastAsia="Calisto MT" w:hAnsi="Calisto MT" w:cs="Calisto MT"/>
          <w:color w:val="000000" w:themeColor="text1"/>
          <w:lang w:val="id-ID"/>
        </w:rPr>
        <w:fldChar w:fldCharType="begin" w:fldLock="1"/>
      </w:r>
      <w:r w:rsidR="00355198">
        <w:rPr>
          <w:rFonts w:ascii="Calisto MT" w:eastAsia="Calisto MT" w:hAnsi="Calisto MT" w:cs="Calisto MT"/>
          <w:color w:val="000000" w:themeColor="text1"/>
          <w:lang w:val="id-ID"/>
        </w:rPr>
        <w:instrText>ADDIN CSL_CITATION {"citationItems":[{"id":"ITEM-1","itemData":{"DOI":"10.26822/iejee.2019257669","ISSN":"13079298","abstract":"Argumentation-based learning is important for individuals to gain a place in social life, to adapt themselves to social life, to solve the problems they encounter and to use critical and scientific approaches. At this point, it is considered that students should be supported to solve problems efficiently, to establish a cause-effect relationship and to research the scientific background of a problem by implementing argumentation-based learning in social studies course. Therefore, the aim of this research was determined as to reveal the effect of argumentation-based learning in the fourth-grade social studies course on the academic achievement, attitude and critical thinking tendencies of students. The study group of the research consisted of 51 fourth-grade students. This research included the embedded design from the mixed method designs. In the research, subject area achievement test, attitude towards the social studies course scale and UF/EMI Critical Thinking Tendency Scale and six activities that were developed in accordance with the argumentation-based learning approach were used as data collection tools. As a result of the research, it was determined that in social studies course with implementation of argumentation-based learning, the levels and qualities of the arguments that were developed by the students showed an increase throughout the research. Furthermore, it was concluded that with argumentation-based learning in social studies courses, positive developments were observed for academic achievement, attitude towards the social studies course and critical thinking tendencies of students.","author":[{"dropping-particle":"","family":"Yılmaz-özcan","given":"Nazile","non-dropping-particle":"","parse-names":false,"suffix":""},{"dropping-particle":"","family":"Tabak","given":"Sanem","non-dropping-particle":"","parse-names":false,"suffix":""}],"container-title":"International Electronic Journal of Elementary Education","id":"ITEM-1","issue":"2","issued":{"date-parts":[["2019"]]},"page":"213-222","title":"The effect of argumentation-based social studies teaching on academic achievement, attitude and critical thinking tendencies of students","type":"article-journal","volume":"12"},"uris":["http://www.mendeley.com/documents/?uuid=3de7f9f2-596b-4466-9d9a-c88c38cb54cd"]}],"mendeley":{"formattedCitation":"(Yılmaz-özcan &amp; Tabak, 2019)","manualFormatting":"Yılmaz-özcan &amp; Tabak, 2019","plainTextFormattedCitation":"(Yılmaz-özcan &amp; Tabak, 2019)","previouslyFormattedCitation":"(Yılmaz-özcan &amp; Tabak, 2019)"},"properties":{"noteIndex":0},"schema":"https://github.com/citation-style-language/schema/raw/master/csl-citation.json"}</w:instrText>
      </w:r>
      <w:r w:rsidR="00E3757C" w:rsidRPr="00E3757C">
        <w:rPr>
          <w:rFonts w:ascii="Calisto MT" w:eastAsia="Calisto MT" w:hAnsi="Calisto MT" w:cs="Calisto MT"/>
          <w:color w:val="000000" w:themeColor="text1"/>
          <w:lang w:val="id-ID"/>
        </w:rPr>
        <w:fldChar w:fldCharType="separate"/>
      </w:r>
      <w:r w:rsidR="00E3757C" w:rsidRPr="00E3757C">
        <w:rPr>
          <w:rFonts w:ascii="Calisto MT" w:eastAsia="Calisto MT" w:hAnsi="Calisto MT" w:cs="Calisto MT"/>
          <w:noProof/>
          <w:color w:val="000000" w:themeColor="text1"/>
          <w:lang w:val="id-ID"/>
        </w:rPr>
        <w:t>Yılmaz-özcan &amp; Tabak, 2019</w:t>
      </w:r>
      <w:r w:rsidR="00E3757C" w:rsidRPr="00E3757C">
        <w:rPr>
          <w:rFonts w:ascii="Calisto MT" w:eastAsia="Calisto MT" w:hAnsi="Calisto MT" w:cs="Calisto MT"/>
          <w:color w:val="000000" w:themeColor="text1"/>
        </w:rPr>
        <w:fldChar w:fldCharType="end"/>
      </w:r>
      <w:r w:rsidR="00E3757C" w:rsidRPr="00E3757C">
        <w:rPr>
          <w:rFonts w:ascii="Calisto MT" w:eastAsia="Calisto MT" w:hAnsi="Calisto MT" w:cs="Calisto MT"/>
          <w:color w:val="000000" w:themeColor="text1"/>
          <w:lang w:val="id-ID"/>
        </w:rPr>
        <w:t xml:space="preserve">). </w:t>
      </w:r>
      <w:r w:rsidR="00E3757C" w:rsidRPr="00E3757C">
        <w:rPr>
          <w:rFonts w:ascii="Calisto MT" w:eastAsia="Calisto MT" w:hAnsi="Calisto MT" w:cs="Calisto MT"/>
          <w:color w:val="000000" w:themeColor="text1"/>
        </w:rPr>
        <w:t>Students with</w:t>
      </w:r>
      <w:r w:rsidR="00E3757C" w:rsidRPr="00E3757C">
        <w:rPr>
          <w:rFonts w:ascii="Calisto MT" w:eastAsia="Calisto MT" w:hAnsi="Calisto MT" w:cs="Calisto MT"/>
          <w:color w:val="000000" w:themeColor="text1"/>
          <w:lang w:val="id-ID"/>
        </w:rPr>
        <w:t xml:space="preserve"> excellent and complex</w:t>
      </w:r>
      <w:r w:rsidR="00E3757C" w:rsidRPr="00E3757C">
        <w:rPr>
          <w:rFonts w:ascii="Calisto MT" w:eastAsia="Calisto MT" w:hAnsi="Calisto MT" w:cs="Calisto MT"/>
          <w:color w:val="000000" w:themeColor="text1"/>
        </w:rPr>
        <w:t xml:space="preserve"> </w:t>
      </w:r>
      <w:r w:rsidR="00E3757C" w:rsidRPr="00E3757C">
        <w:rPr>
          <w:rFonts w:ascii="Calisto MT" w:eastAsia="Calisto MT" w:hAnsi="Calisto MT" w:cs="Calisto MT"/>
          <w:color w:val="000000" w:themeColor="text1"/>
          <w:lang w:val="id-ID"/>
        </w:rPr>
        <w:t>argumentation</w:t>
      </w:r>
      <w:r w:rsidR="00E3757C" w:rsidRPr="00E3757C">
        <w:rPr>
          <w:rFonts w:ascii="Calisto MT" w:eastAsia="Calisto MT" w:hAnsi="Calisto MT" w:cs="Calisto MT"/>
          <w:color w:val="000000" w:themeColor="text1"/>
        </w:rPr>
        <w:t>s</w:t>
      </w:r>
      <w:r w:rsidR="00E3757C" w:rsidRPr="00E3757C">
        <w:rPr>
          <w:rFonts w:ascii="Calisto MT" w:eastAsia="Calisto MT" w:hAnsi="Calisto MT" w:cs="Calisto MT"/>
          <w:color w:val="000000" w:themeColor="text1"/>
          <w:lang w:val="id-ID"/>
        </w:rPr>
        <w:t xml:space="preserve"> will better understand the concept (Claro et al., 2012). </w:t>
      </w:r>
      <w:r w:rsidRPr="00C11DC9">
        <w:rPr>
          <w:rFonts w:ascii="Calisto MT" w:eastAsia="Calisto MT" w:hAnsi="Calisto MT" w:cs="Calisto MT"/>
          <w:color w:val="000000" w:themeColor="text1"/>
          <w:lang w:val="id-ID"/>
        </w:rPr>
        <w:t>Students' scientific argumentation can help them gain a greater grasp of scientific concepts and processes, allowing them to comprehend scientific phenomena in everyday life</w:t>
      </w:r>
      <w:r w:rsidR="00E3757C" w:rsidRPr="00E3757C">
        <w:rPr>
          <w:rFonts w:ascii="Calisto MT" w:eastAsia="Calisto MT" w:hAnsi="Calisto MT" w:cs="Calisto MT"/>
          <w:color w:val="000000" w:themeColor="text1"/>
          <w:lang w:val="id-ID"/>
        </w:rPr>
        <w:t xml:space="preserve"> (</w:t>
      </w:r>
      <w:r w:rsidR="001749F8" w:rsidRPr="00E3757C">
        <w:rPr>
          <w:rFonts w:ascii="Calisto MT" w:eastAsia="Calisto MT" w:hAnsi="Calisto MT" w:cs="Calisto MT"/>
          <w:color w:val="000000" w:themeColor="text1"/>
          <w:lang w:val="id-ID"/>
        </w:rPr>
        <w:t>Sampson &amp; Blanchard, 2012</w:t>
      </w:r>
      <w:r w:rsidR="001749F8">
        <w:rPr>
          <w:rFonts w:ascii="Calisto MT" w:eastAsia="Calisto MT" w:hAnsi="Calisto MT" w:cs="Calisto MT"/>
          <w:color w:val="000000" w:themeColor="text1"/>
          <w:lang w:val="id-ID"/>
        </w:rPr>
        <w:t xml:space="preserve">; </w:t>
      </w:r>
      <w:r w:rsidR="00C53F24" w:rsidRPr="00E3757C">
        <w:rPr>
          <w:rFonts w:ascii="Calisto MT" w:eastAsia="Calisto MT" w:hAnsi="Calisto MT" w:cs="Calisto MT"/>
          <w:color w:val="000000" w:themeColor="text1"/>
          <w:lang w:val="id-ID"/>
        </w:rPr>
        <w:t>Nie et al., 2015</w:t>
      </w:r>
      <w:r w:rsidR="00C53F24">
        <w:rPr>
          <w:rFonts w:ascii="Calisto MT" w:eastAsia="Calisto MT" w:hAnsi="Calisto MT" w:cs="Calisto MT"/>
          <w:color w:val="000000" w:themeColor="text1"/>
        </w:rPr>
        <w:t xml:space="preserve">; </w:t>
      </w:r>
      <w:r w:rsidR="00C53F24" w:rsidRPr="00E3757C">
        <w:rPr>
          <w:rFonts w:ascii="Calisto MT" w:eastAsia="Calisto MT" w:hAnsi="Calisto MT" w:cs="Calisto MT"/>
          <w:color w:val="000000" w:themeColor="text1"/>
          <w:lang w:val="id-ID"/>
        </w:rPr>
        <w:t>Osborne et al., 2016</w:t>
      </w:r>
      <w:r w:rsidR="00C53F24">
        <w:rPr>
          <w:rFonts w:ascii="Calisto MT" w:eastAsia="Calisto MT" w:hAnsi="Calisto MT" w:cs="Calisto MT"/>
          <w:color w:val="000000" w:themeColor="text1"/>
        </w:rPr>
        <w:t xml:space="preserve">; </w:t>
      </w:r>
      <w:r w:rsidR="001749F8" w:rsidRPr="00E3757C">
        <w:rPr>
          <w:rFonts w:ascii="Calisto MT" w:eastAsia="Calisto MT" w:hAnsi="Calisto MT" w:cs="Calisto MT"/>
          <w:color w:val="000000" w:themeColor="text1"/>
          <w:lang w:val="id-ID"/>
        </w:rPr>
        <w:t>Allen-Zhu, 2017</w:t>
      </w:r>
      <w:r w:rsidR="00E3757C" w:rsidRPr="00E3757C">
        <w:rPr>
          <w:rFonts w:ascii="Calisto MT" w:eastAsia="Calisto MT" w:hAnsi="Calisto MT" w:cs="Calisto MT"/>
          <w:color w:val="000000" w:themeColor="text1"/>
          <w:lang w:val="id-ID"/>
        </w:rPr>
        <w:t xml:space="preserve">). To understand qualified concepts and cognitive abilities, we can look at the ways and results of an educator formulating an assessment </w:t>
      </w:r>
      <w:r w:rsidR="00E3757C" w:rsidRPr="00E3757C">
        <w:rPr>
          <w:rFonts w:ascii="Calisto MT" w:eastAsia="Calisto MT" w:hAnsi="Calisto MT" w:cs="Calisto MT"/>
          <w:color w:val="000000" w:themeColor="text1"/>
          <w:lang w:val="id-ID"/>
        </w:rPr>
        <w:fldChar w:fldCharType="begin" w:fldLock="1"/>
      </w:r>
      <w:r w:rsidR="00355198">
        <w:rPr>
          <w:rFonts w:ascii="Calisto MT" w:eastAsia="Calisto MT" w:hAnsi="Calisto MT" w:cs="Calisto MT"/>
          <w:color w:val="000000" w:themeColor="text1"/>
          <w:lang w:val="id-ID"/>
        </w:rPr>
        <w:instrText>ADDIN CSL_CITATION {"citationItems":[{"id":"ITEM-1","itemData":{"DOI":"10.1103/PhysRevPhysEducRes.15.020116","ISSN":"24699896","abstract":"The understanding of graphs and extraction of relevant information from graphs plays a major role in physics education and is also important in several related fields. Recently, Susac et al. [Phys. Rev. Phys. Educ. Res. 14, 020109 (2018)10.1103/PhysRevPhysEducRes.14.020109] compared physics and psychology students' understanding of graphs in the contexts of physics and finance. They showed that physicists scored significantly higher in both domains and that all students solved the slope problems better than the area problems. Moreover, eye-tracking data revealed that physics students spent more time on problems associated with the area under the graph and focused longer on the axis labels of finance graphs, indicating higher cognitive demands. In this eye-tracking study, we aim for a generalization of the results obtained by Susac et al. by comparing physics students to another nonphysics sample, viz., economics students. The findings broadly confirm the results of Susac et al.; that is, physics students perform better than nonphysics students. While economics students likely have better prior knowledge on finance context than psychology students, the physics students still outperform them on the finance questions. In contrast to the work by Susac et al., both groups of students had the same visit duration on the graphs, consequently proving total dwell time to be an inadequate predictor of performance. Instead, we identify that attention on concept-specific areas of interest within the graphs discriminates the correct from the incorrect performers. Furthermore, we analyzed the confidence level of the two student groups and found that physics students have a higher ability to correctly judge their own performance compared to economics students. Overall, our results highlight the importance of an instructional adjustment towards a more mathematical- and graphical-based education.","author":[{"dropping-particle":"","family":"Klein","given":"P.","non-dropping-particle":"","parse-names":false,"suffix":""},{"dropping-particle":"","family":"Küchemann","given":"S.","non-dropping-particle":"","parse-names":false,"suffix":""},{"dropping-particle":"","family":"Brückner","given":"S.","non-dropping-particle":"","parse-names":false,"suffix":""},{"dropping-particle":"","family":"Zlatkin-Troitschanskaia","given":"O.","non-dropping-particle":"","parse-names":false,"suffix":""},{"dropping-particle":"","family":"Kuhn","given":"J.","non-dropping-particle":"","parse-names":false,"suffix":""}],"container-title":"Physical Review Physics Education Research","id":"ITEM-1","issue":"2","issued":{"date-parts":[["2019"]]},"page":"20116","publisher":"American Physical Society","title":"Student understanding of graph slope and area under a curve: A replication study comparing first-year physics and economics students","type":"article-journal","volume":"15"},"uris":["http://www.mendeley.com/documents/?uuid=e9a00f60-e57a-4623-847e-395c087288b3"]}],"mendeley":{"formattedCitation":"(Klein et al., 2019)","manualFormatting":"( Ching et al., 2021;  Goepfert et al., 2019; Klein et al., 2019","plainTextFormattedCitation":"(Klein et al., 2019)","previouslyFormattedCitation":"(Klein et al., 2019)"},"properties":{"noteIndex":0},"schema":"https://github.com/citation-style-language/schema/raw/master/csl-citation.json"}</w:instrText>
      </w:r>
      <w:r w:rsidR="00E3757C" w:rsidRPr="00E3757C">
        <w:rPr>
          <w:rFonts w:ascii="Calisto MT" w:eastAsia="Calisto MT" w:hAnsi="Calisto MT" w:cs="Calisto MT"/>
          <w:color w:val="000000" w:themeColor="text1"/>
          <w:lang w:val="id-ID"/>
        </w:rPr>
        <w:fldChar w:fldCharType="separate"/>
      </w:r>
      <w:r w:rsidR="00E3757C" w:rsidRPr="00E3757C">
        <w:rPr>
          <w:rFonts w:ascii="Calisto MT" w:eastAsia="Calisto MT" w:hAnsi="Calisto MT" w:cs="Calisto MT"/>
          <w:noProof/>
          <w:color w:val="000000" w:themeColor="text1"/>
          <w:lang w:val="id-ID"/>
        </w:rPr>
        <w:t>(</w:t>
      </w:r>
      <w:r w:rsidR="00C53F24" w:rsidRPr="00E3757C">
        <w:rPr>
          <w:rFonts w:ascii="Calisto MT" w:eastAsia="Calisto MT" w:hAnsi="Calisto MT" w:cs="Calisto MT"/>
          <w:noProof/>
          <w:color w:val="000000" w:themeColor="text1"/>
          <w:lang w:val="id-ID"/>
        </w:rPr>
        <w:fldChar w:fldCharType="begin" w:fldLock="1"/>
      </w:r>
      <w:r w:rsidR="00C53F24" w:rsidRPr="00E3757C">
        <w:rPr>
          <w:rFonts w:ascii="Calisto MT" w:eastAsia="Calisto MT" w:hAnsi="Calisto MT" w:cs="Calisto MT"/>
          <w:noProof/>
          <w:color w:val="000000" w:themeColor="text1"/>
          <w:lang w:val="id-ID"/>
        </w:rPr>
        <w:instrText xml:space="preserve">ADDIN CSL_CITATION {"citationItems":[{"id":"ITEM-1","itemData":{"DOI":"10.1186/s12888-019-2123-6","ISSN":"1471244X","PMID":"31064374","abstract":"Background: Stigmatization of people with mental illness is still a significant problem even in Western society. Media is an important vector for public messaging that may lead to stigma (and potentially counteract it). There is an ongoing debate about the impact of news with potentially stigmatizing content on people with depression. This experimental study aimed at investigating the direct effects media reporting could have on people with depression, namely, higher levels of stigma attitudes and negative affect, as well as lower levels of self-esteem and positive affect. Methods: Experimental study; target sample size n = 180 patients; eligibility criteria: clinical diagnosis of depressive episode or dysthymia, aged 18-70 years, sufficient cognitive abilities and German language skills; exclusion criteria: acute psychotic, manic or hypomanic episode, addiction symptoms, or suicidal ideation; parallel assignment to one of three arms (each n = 60): watching a short film about a negative event relating to depression (experimental group), about a negative event without relation to depression (control group 1), or about a neutral event relating to depression (control group 2); primary outcomes: degrees of stigma attitudes (stereotype awareness, stereotype agreement, self-concurrence, and self-stigmatization); secondary outcomes: degrees of self-esteem, positive and negative affect; statistical analyses: general linear models with repeated-measures; one-way ANOVAs of the change in scores, followed by Bonferroni-adjusted pairwise comparisons; IBM SPSS Statistics 24.0. Results: Significant group × time interactions in stereotype agreement (medium effect: </w:instrText>
      </w:r>
      <w:r w:rsidR="00C53F24" w:rsidRPr="00E3757C">
        <w:rPr>
          <w:rFonts w:ascii="Cambria" w:eastAsia="Calisto MT" w:hAnsi="Cambria" w:cs="Cambria"/>
          <w:noProof/>
          <w:color w:val="000000" w:themeColor="text1"/>
          <w:lang w:val="id-ID"/>
        </w:rPr>
        <w:instrText>η</w:instrText>
      </w:r>
      <w:r w:rsidR="00C53F24" w:rsidRPr="00E3757C">
        <w:rPr>
          <w:rFonts w:ascii="Calisto MT" w:eastAsia="Calisto MT" w:hAnsi="Calisto MT" w:cs="Calisto MT"/>
          <w:noProof/>
          <w:color w:val="000000" w:themeColor="text1"/>
          <w:lang w:val="id-ID"/>
        </w:rPr>
        <w:instrText xml:space="preserve"> = 0.10) and negative affect (large effect: </w:instrText>
      </w:r>
      <w:r w:rsidR="00C53F24" w:rsidRPr="00E3757C">
        <w:rPr>
          <w:rFonts w:ascii="Cambria" w:eastAsia="Calisto MT" w:hAnsi="Cambria" w:cs="Cambria"/>
          <w:noProof/>
          <w:color w:val="000000" w:themeColor="text1"/>
          <w:lang w:val="id-ID"/>
        </w:rPr>
        <w:instrText>η</w:instrText>
      </w:r>
      <w:r w:rsidR="00C53F24" w:rsidRPr="00E3757C">
        <w:rPr>
          <w:rFonts w:ascii="Calisto MT" w:eastAsia="Calisto MT" w:hAnsi="Calisto MT" w:cs="Calisto MT"/>
          <w:noProof/>
          <w:color w:val="000000" w:themeColor="text1"/>
          <w:lang w:val="id-ID"/>
        </w:rPr>
        <w:instrText xml:space="preserve"> = 0.26); the level of stereotype agreement increased significantly more in the experimental group than in control groups 1 and 2. The level of negative affect increased significantly more in the experimental group and in control group 1 than in control group 2. All other interaction effects were non-significant. Conclusion: The present study allows statements about the direct effects of potentially stigmatizing media reporting on carriers of the stigmatized attribute, i.e., depression: Even single film presentations of familiar events that contain potentially stigmatizing content have an impact on stereotype agreement and negative affect. The impact of long-term exposure and change in other stigma-measures require a deeper understanding of stigma-processes. Poten…","author":[{"dropping-particle":"","family":"Goepfert","given":"Nele Cornelia","non-dropping-particle":"","parse-names":false,"suffix":""},{"dropping-particle":"","family":"Conrad Von Heydendorff","given":"Steffen","non-dropping-particle":"","parse-names":false,"suffix":""},{"dropping-particle":"","family":"Dreßing","given":"Harald","non-dropping-particle":"","parse-names":false,"suffix":""},{"dropping-particle":"","family":"Bailer","given":"Josef","non-dropping-particle":"","parse-names":false,"suffix":""}],"container-title":"BMC Psychiatry","id":"ITEM-1","issue":"1","issued":{"date-parts":[["2019"]]},"page":"1-12","publisher":"BMC Psychiatry","title":"Effects of stigmatizing media coverage on stigma measures, self-esteem, and affectivity in persons with depression - An experimental controlled trial","type":"article-journal","volume":"19"},"uris":["http://www.mendeley.com/documents/?uuid=ac30ce16-1e58-4400-a2c8-2ae0f9fb9c69"]}],"mendeley":{"formattedCitation":"(Goepfert et al., 2019)","manualFormatting":" Goepfert et al., 2019","plainTextFormattedCitation":"(Goepfert et al., 2019)","previouslyFormattedCitation":"(Goepfert et al., 2019)"},"properties":{"noteIndex":0},"schema":"https://github.com/citation-style-language/schema/raw/master/csl-citation.json"}</w:instrText>
      </w:r>
      <w:r w:rsidR="00C53F24" w:rsidRPr="00E3757C">
        <w:rPr>
          <w:rFonts w:ascii="Calisto MT" w:eastAsia="Calisto MT" w:hAnsi="Calisto MT" w:cs="Calisto MT"/>
          <w:noProof/>
          <w:color w:val="000000" w:themeColor="text1"/>
          <w:lang w:val="id-ID"/>
        </w:rPr>
        <w:fldChar w:fldCharType="separate"/>
      </w:r>
      <w:r w:rsidR="00C53F24" w:rsidRPr="00E3757C">
        <w:rPr>
          <w:rFonts w:ascii="Calisto MT" w:eastAsia="Calisto MT" w:hAnsi="Calisto MT" w:cs="Calisto MT"/>
          <w:noProof/>
          <w:color w:val="000000" w:themeColor="text1"/>
          <w:lang w:val="id-ID"/>
        </w:rPr>
        <w:t>Goepfert et al., 2019</w:t>
      </w:r>
      <w:r w:rsidR="00C53F24" w:rsidRPr="00E3757C">
        <w:rPr>
          <w:rFonts w:ascii="Calisto MT" w:eastAsia="Calisto MT" w:hAnsi="Calisto MT" w:cs="Calisto MT"/>
          <w:noProof/>
          <w:color w:val="000000" w:themeColor="text1"/>
        </w:rPr>
        <w:fldChar w:fldCharType="end"/>
      </w:r>
      <w:r w:rsidR="00C53F24">
        <w:rPr>
          <w:rFonts w:ascii="Calisto MT" w:eastAsia="Calisto MT" w:hAnsi="Calisto MT" w:cs="Calisto MT"/>
          <w:noProof/>
          <w:color w:val="000000" w:themeColor="text1"/>
        </w:rPr>
        <w:t xml:space="preserve">; </w:t>
      </w:r>
      <w:r w:rsidR="00E3757C" w:rsidRPr="00E3757C">
        <w:rPr>
          <w:rFonts w:ascii="Calisto MT" w:eastAsia="Calisto MT" w:hAnsi="Calisto MT" w:cs="Calisto MT"/>
          <w:noProof/>
          <w:color w:val="000000" w:themeColor="text1"/>
          <w:lang w:val="id-ID"/>
        </w:rPr>
        <w:t>Klein et al., 2019</w:t>
      </w:r>
      <w:r w:rsidR="00E3757C" w:rsidRPr="00E3757C">
        <w:rPr>
          <w:rFonts w:ascii="Calisto MT" w:eastAsia="Calisto MT" w:hAnsi="Calisto MT" w:cs="Calisto MT"/>
          <w:color w:val="000000" w:themeColor="text1"/>
        </w:rPr>
        <w:fldChar w:fldCharType="end"/>
      </w:r>
      <w:r w:rsidR="00E3757C" w:rsidRPr="00E3757C">
        <w:rPr>
          <w:rFonts w:ascii="Calisto MT" w:eastAsia="Calisto MT" w:hAnsi="Calisto MT" w:cs="Calisto MT"/>
          <w:color w:val="000000" w:themeColor="text1"/>
          <w:lang w:val="id-ID"/>
        </w:rPr>
        <w:t>;</w:t>
      </w:r>
      <w:r w:rsidR="001749F8" w:rsidRPr="001749F8">
        <w:rPr>
          <w:rFonts w:ascii="Calisto MT" w:eastAsia="Calisto MT" w:hAnsi="Calisto MT" w:cs="Calisto MT"/>
          <w:noProof/>
          <w:color w:val="000000" w:themeColor="text1"/>
          <w:lang w:val="id-ID"/>
        </w:rPr>
        <w:t xml:space="preserve"> </w:t>
      </w:r>
      <w:r w:rsidR="001749F8">
        <w:rPr>
          <w:rFonts w:ascii="Calisto MT" w:eastAsia="Calisto MT" w:hAnsi="Calisto MT" w:cs="Calisto MT"/>
          <w:noProof/>
          <w:color w:val="000000" w:themeColor="text1"/>
          <w:lang w:val="id-ID"/>
        </w:rPr>
        <w:t>Ching et al., 2021</w:t>
      </w:r>
      <w:r w:rsidR="00E3757C" w:rsidRPr="00E3757C">
        <w:rPr>
          <w:rFonts w:ascii="Calisto MT" w:eastAsia="Calisto MT" w:hAnsi="Calisto MT" w:cs="Calisto MT"/>
          <w:color w:val="000000" w:themeColor="text1"/>
          <w:lang w:val="id-ID"/>
        </w:rPr>
        <w:fldChar w:fldCharType="begin" w:fldLock="1"/>
      </w:r>
      <w:r w:rsidR="00355198">
        <w:rPr>
          <w:rFonts w:ascii="Calisto MT" w:eastAsia="Calisto MT" w:hAnsi="Calisto MT" w:cs="Calisto MT"/>
          <w:color w:val="000000" w:themeColor="text1"/>
          <w:lang w:val="id-ID"/>
        </w:rPr>
        <w:instrText>ADDIN CSL_CITATION {"citationItems":[{"id":"ITEM-1","itemData":{"DOI":"10.3390/ijerph182413102","ISSN":"16604601","PMID":"34948714","abstract":"Two decades have passed since the September 11 attacks by Islamist militants that shocked the world. Despite this, Islamophobia remains a common phenomenon. In Taiwan, the 2014 12-year Basic Education Curriculum amendments emphasize cultural and global understanding as core competencies. With more than 6 years of implementation, it would be therefore interesting to learn what elementary school students think of Islam. Anchoring on the concepts of intercultural competency development, stereotypes are said to be related to cognitive knowledge, intercultural behavioral abilities, and attitudes. A survey instrument was developed and validated to collect information on stereotypes, skills in intercultural interaction, and attitudes toward Islam. Additionally, cognitive knowledge of Islam was also tested. A total of 712 students participated in the study. Structural equation modelling was used to test the mediating role of cognitive knowledge and intercultural behavioral skills within the relationship between cultural stereotypes and intercultural affects. Findings show that behavioral skills alone are not enough to diminish the negative aspects of stereotypes. Importantly, it is only with the help of cognitive knowledge that the relationship between stereotypes and intercultural affects are improved. It is hoped that by understanding the importance of proper curriculum content, more sustainable coexistence can be established.","author":[{"dropping-particle":"","family":"Ching","given":"Gregory S.","non-dropping-particle":"","parse-names":false,"suffix":""},{"dropping-particle":"","family":"Chao","given":"Pei Ching","non-dropping-particle":"","parse-names":false,"suffix":""},{"dropping-particle":"","family":"Kuo","given":"Yi Shan","non-dropping-particle":"","parse-names":false,"suffix":""},{"dropping-particle":"","family":"Roberts","given":"Amy","non-dropping-particle":"","parse-names":false,"suffix":""}],"container-title":"International Journal of Environmental Research and Public Health","id":"ITEM-1","issue":"24","issued":{"date-parts":[["2021"]]},"title":"Effects of cognitive knowledge and intercultural behavioral skills on cultural stereotypes and intercultural affect: A case of elementary students’ perspective on islam","type":"article-journal","volume":"18"},"uris":["http://www.mendeley.com/documents/?uuid=4d86f8a0-be59-4dfd-b24c-6cd6ba9a88bf"]}],"mendeley":{"formattedCitation":"(Ching et al., 2021)","manualFormatting":")","plainTextFormattedCitation":"(Ching et al., 2021)","previouslyFormattedCitation":"(Ching et al., 2021)"},"properties":{"noteIndex":0},"schema":"https://github.com/citation-style-language/schema/raw/master/csl-citation.json"}</w:instrText>
      </w:r>
      <w:r w:rsidR="00E3757C" w:rsidRPr="00E3757C">
        <w:rPr>
          <w:rFonts w:ascii="Calisto MT" w:eastAsia="Calisto MT" w:hAnsi="Calisto MT" w:cs="Calisto MT"/>
          <w:color w:val="000000" w:themeColor="text1"/>
          <w:lang w:val="id-ID"/>
        </w:rPr>
        <w:fldChar w:fldCharType="separate"/>
      </w:r>
      <w:r w:rsidR="00E3757C" w:rsidRPr="00E3757C">
        <w:rPr>
          <w:rFonts w:ascii="Calisto MT" w:eastAsia="Calisto MT" w:hAnsi="Calisto MT" w:cs="Calisto MT"/>
          <w:noProof/>
          <w:color w:val="000000" w:themeColor="text1"/>
          <w:lang w:val="id-ID"/>
        </w:rPr>
        <w:t>)</w:t>
      </w:r>
      <w:r w:rsidR="00E3757C" w:rsidRPr="00E3757C">
        <w:rPr>
          <w:rFonts w:ascii="Calisto MT" w:eastAsia="Calisto MT" w:hAnsi="Calisto MT" w:cs="Calisto MT"/>
          <w:color w:val="000000" w:themeColor="text1"/>
        </w:rPr>
        <w:fldChar w:fldCharType="end"/>
      </w:r>
      <w:r w:rsidR="00E3757C" w:rsidRPr="00E3757C">
        <w:rPr>
          <w:rFonts w:ascii="Calisto MT" w:eastAsia="Calisto MT" w:hAnsi="Calisto MT" w:cs="Calisto MT"/>
          <w:color w:val="000000" w:themeColor="text1"/>
          <w:lang w:val="id-ID"/>
        </w:rPr>
        <w:t>.</w:t>
      </w:r>
    </w:p>
    <w:p w14:paraId="52ECE9B9" w14:textId="7E717E69" w:rsidR="00E3757C" w:rsidRPr="00E3757C" w:rsidRDefault="00E3757C" w:rsidP="00E3757C">
      <w:pPr>
        <w:spacing w:before="35" w:line="249" w:lineRule="auto"/>
        <w:ind w:right="73"/>
        <w:jc w:val="both"/>
        <w:rPr>
          <w:rFonts w:ascii="Calisto MT" w:eastAsia="Calisto MT" w:hAnsi="Calisto MT" w:cs="Calisto MT"/>
          <w:color w:val="000000" w:themeColor="text1"/>
          <w:lang w:val="id-ID"/>
        </w:rPr>
      </w:pPr>
      <w:r w:rsidRPr="00E3757C">
        <w:rPr>
          <w:rFonts w:ascii="Calisto MT" w:eastAsia="Calisto MT" w:hAnsi="Calisto MT" w:cs="Calisto MT"/>
          <w:color w:val="000000" w:themeColor="text1"/>
          <w:lang w:val="id-ID"/>
        </w:rPr>
        <w:t>Assessment is a general term that covers the entire procedure used to obtain information about student</w:t>
      </w:r>
      <w:r w:rsidRPr="00E3757C">
        <w:rPr>
          <w:rFonts w:ascii="Calisto MT" w:eastAsia="Calisto MT" w:hAnsi="Calisto MT" w:cs="Calisto MT"/>
          <w:color w:val="000000" w:themeColor="text1"/>
        </w:rPr>
        <w:t>s'</w:t>
      </w:r>
      <w:r w:rsidRPr="00E3757C">
        <w:rPr>
          <w:rFonts w:ascii="Calisto MT" w:eastAsia="Calisto MT" w:hAnsi="Calisto MT" w:cs="Calisto MT"/>
          <w:color w:val="000000" w:themeColor="text1"/>
          <w:lang w:val="id-ID"/>
        </w:rPr>
        <w:t xml:space="preserve"> learning outcomes (observations, ratings, </w:t>
      </w:r>
      <w:r w:rsidRPr="00E3757C">
        <w:rPr>
          <w:rFonts w:ascii="Calisto MT" w:eastAsia="Calisto MT" w:hAnsi="Calisto MT" w:cs="Calisto MT"/>
          <w:color w:val="000000" w:themeColor="text1"/>
        </w:rPr>
        <w:t xml:space="preserve">and </w:t>
      </w:r>
      <w:r w:rsidRPr="00E3757C">
        <w:rPr>
          <w:rFonts w:ascii="Calisto MT" w:eastAsia="Calisto MT" w:hAnsi="Calisto MT" w:cs="Calisto MT"/>
          <w:color w:val="000000" w:themeColor="text1"/>
          <w:lang w:val="id-ID"/>
        </w:rPr>
        <w:t xml:space="preserve">paper and pencil testing) and assesses the learning process </w:t>
      </w:r>
      <w:r w:rsidRPr="00E3757C">
        <w:rPr>
          <w:rFonts w:ascii="Calisto MT" w:eastAsia="Calisto MT" w:hAnsi="Calisto MT" w:cs="Calisto MT"/>
          <w:color w:val="000000" w:themeColor="text1"/>
          <w:lang w:val="id-ID"/>
        </w:rPr>
        <w:fldChar w:fldCharType="begin" w:fldLock="1"/>
      </w:r>
      <w:r w:rsidRPr="00E3757C">
        <w:rPr>
          <w:rFonts w:ascii="Calisto MT" w:eastAsia="Calisto MT" w:hAnsi="Calisto MT" w:cs="Calisto MT"/>
          <w:color w:val="000000" w:themeColor="text1"/>
          <w:lang w:val="id-ID"/>
        </w:rPr>
        <w:instrText>ADDIN CSL_CITATION {"citationItems":[{"id":"ITEM-1","itemData":{"DOI":"10.1108/IJSHE-07-2021-0273","ISSN":"14676370","abstract":"Purpose: A transition toward sustainable development requires engagement of university students in transformative learning. Therefore, quality frameworks and processes should support deep approaches to sustainable development in higher education. Research and initiatives that connect sustainable development, higher education and quality assurance (QA) are lacking. This study aims to explore to what extent quality assurance agencies in Europe support transformative learning for sustainable development in their frameworks. Design/methodology/approach: The authors conducted a qualitative analysis of national QA frameworks in the European Higher Education Area (EHEA) to assess whether they support transformative learning for sustainable development. First, frequency analysis was undertaken; second, a blended coding approach was used to investigate whether and how transformative learning for sustainable development is addressed. Findings: Overall, the authors found little support for transformative learning for sustainable development in most QA frameworks. One exception is the framework of the United Kingdom, which includes a specific guide on education for sustainable development wherein transformative learning is prominently mentioned. To a lesser extent, some support exists in the frameworks of Estonia, Holy See, Romania, Sweden, Switzerland and Ukraine. Although the transformative learning for sustainable development approach is not explicitly mentioned in most QA frameworks, many of them contain opportunities to highlight it. France and The Netherlands offer guidelines and criteria for acquiring a sustainable development label, while Andorra suggests including the sustainable development goals in institutional quality assessment. Originality/value: The research provides the first map of how countries within the EHEA support transformative learning for sustainable development in national QA systems.","author":[{"dropping-particle":"","family":"Janssens","given":"Lise","non-dropping-particle":"","parse-names":false,"suffix":""},{"dropping-particle":"","family":"Kuppens","given":"Tom","non-dropping-particle":"","parse-names":false,"suffix":""},{"dropping-particle":"","family":"Mulà","given":"Ingrid","non-dropping-particle":"","parse-names":false,"suffix":""},{"dropping-particle":"","family":"Staniskiene","given":"Egle","non-dropping-particle":"","parse-names":false,"suffix":""},{"dropping-particle":"","family":"Zimmermann","given":"Anne B.","non-dropping-particle":"","parse-names":false,"suffix":""}],"container-title":"International Journal of Sustainability in Higher Education","id":"ITEM-1","issue":"8","issued":{"date-parts":[["2022"]]},"page":"148-173","title":"Do European quality assurance frameworks support integration of transformative learning for sustainable development in higher education?","type":"article-journal","volume":"23"},"uris":["http://www.mendeley.com/documents/?uuid=f0a43919-f346-4021-87b6-2191f8bd3b85"]},{"id":"ITEM-2","itemData":{"DOI":"10.1186/s13012-022-01226-3","ISBN":"1301202201226","ISSN":"1748-5908","PMID":"35964095","abstract":"BACKGROUND Implementation science is at a sufficiently advanced stage that it is appropriate for the field to reflect on progress thus far in achieving its vision, with a goal of charting a path forward. In this debate, we offer such reflections and report on potential threats that might stymie progress, as well as opportunities to enhance the success and impact of the field, from the perspective of a group of US-based researchers. MAIN BODY Ten mid-career extramurally funded US-based researchers completed a \"pre-mortem\" or a group brainstorming exercise that leverages prospective hindsight to imagine that an event has already occurred and to generate an explanation for it - to reduce the likelihood of a poor outcome. We came to consensus on six key themes related to threats and opportunities for the field: (1) insufficient impact, (2) too much emphasis on being a \"legitimate science,\" (3) re-creation of the evidence-to-practice gap, (4) difficulty balancing accessibility and field coherence, (5) inability to align timelines and priorities with partners, and (6) overly complex implementation strategies and approaches. CONCLUSION We submit this debate piece to generate further discussion with other implementation partners as our field continues to develop and evolve. We hope the key opportunities identified will enhance the future of implementation research in the USA and spark discussion across international groups. We will continue to learn with humility about how best to implement with the goal of achieving equitable population health impact at scale.","author":[{"dropping-particle":"","family":"Beidas","given":"Rinad S","non-dropping-particle":"","parse-names":false,"suffix":""},{"dropping-particle":"","family":"Dorsey","given":"Shannon","non-dropping-particle":"","parse-names":false,"suffix":""},{"dropping-particle":"","family":"Lewis","given":"Cara C","non-dropping-particle":"","parse-names":false,"suffix":""},{"dropping-particle":"","family":"Lyon","given":"Aaron R","non-dropping-particle":"","parse-names":false,"suffix":""},{"dropping-particle":"","family":"Powell","given":"Byron J","non-dropping-particle":"","parse-names":false,"suffix":""},{"dropping-particle":"","family":"Purtle","given":"Jonathan","non-dropping-particle":"","parse-names":false,"suffix":""},{"dropping-particle":"","family":"Saldana","given":"Lisa","non-dropping-particle":"","parse-names":false,"suffix":""},{"dropping-particle":"","family":"Shelton","given":"Rachel C","non-dropping-particle":"","parse-names":false,"suffix":""},{"dropping-particle":"","family":"Stirman","given":"Shannon Wiltsey","non-dropping-particle":"","parse-names":false,"suffix":""},{"dropping-particle":"","family":"Lane-Fall","given":"Meghan B","non-dropping-particle":"","parse-names":false,"suffix":""}],"container-title":"Implementation science : IS","id":"ITEM-2","issue":"1","issued":{"date-parts":[["2022"]]},"page":"55","publisher":"BioMed Central","title":"Promises and pitfalls in implementation science from the perspective of US-based researchers: learning from a pre-mortem.","type":"article-journal","volume":"17"},"uris":["http://www.mendeley.com/documents/?uuid=348e16e2-aeeb-4b2f-9c31-8554808d3e53"]}],"mendeley":{"formattedCitation":"(Beidas et al., 2022; Janssens et al., 2022)","plainTextFormattedCitation":"(Beidas et al., 2022; Janssens et al., 2022)","previouslyFormattedCitation":"(Beidas et al., 2022; Janssens et al., 2022)"},"properties":{"noteIndex":0},"schema":"https://github.com/citation-style-language/schema/raw/master/csl-citation.json"}</w:instrText>
      </w:r>
      <w:r w:rsidRPr="00E3757C">
        <w:rPr>
          <w:rFonts w:ascii="Calisto MT" w:eastAsia="Calisto MT" w:hAnsi="Calisto MT" w:cs="Calisto MT"/>
          <w:color w:val="000000" w:themeColor="text1"/>
          <w:lang w:val="id-ID"/>
        </w:rPr>
        <w:fldChar w:fldCharType="separate"/>
      </w:r>
      <w:r w:rsidRPr="00E3757C">
        <w:rPr>
          <w:rFonts w:ascii="Calisto MT" w:eastAsia="Calisto MT" w:hAnsi="Calisto MT" w:cs="Calisto MT"/>
          <w:noProof/>
          <w:color w:val="000000" w:themeColor="text1"/>
          <w:lang w:val="id-ID"/>
        </w:rPr>
        <w:t>(Beidas et al., 2022; Janssens et al., 2022)</w:t>
      </w:r>
      <w:r w:rsidRPr="00E3757C">
        <w:rPr>
          <w:rFonts w:ascii="Calisto MT" w:eastAsia="Calisto MT" w:hAnsi="Calisto MT" w:cs="Calisto MT"/>
          <w:color w:val="000000" w:themeColor="text1"/>
        </w:rPr>
        <w:fldChar w:fldCharType="end"/>
      </w:r>
      <w:r w:rsidRPr="00E3757C">
        <w:rPr>
          <w:rFonts w:ascii="Calisto MT" w:eastAsia="Calisto MT" w:hAnsi="Calisto MT" w:cs="Calisto MT"/>
          <w:color w:val="000000" w:themeColor="text1"/>
          <w:lang w:val="id-ID"/>
        </w:rPr>
        <w:t xml:space="preserve">. According to </w:t>
      </w:r>
      <w:r w:rsidRPr="00E3757C">
        <w:rPr>
          <w:rFonts w:ascii="Calisto MT" w:eastAsia="Calisto MT" w:hAnsi="Calisto MT" w:cs="Calisto MT"/>
          <w:color w:val="000000" w:themeColor="text1"/>
          <w:lang w:val="id-ID"/>
        </w:rPr>
        <w:fldChar w:fldCharType="begin" w:fldLock="1"/>
      </w:r>
      <w:r w:rsidR="00355198">
        <w:rPr>
          <w:rFonts w:ascii="Calisto MT" w:eastAsia="Calisto MT" w:hAnsi="Calisto MT" w:cs="Calisto MT"/>
          <w:color w:val="000000" w:themeColor="text1"/>
          <w:lang w:val="id-ID"/>
        </w:rPr>
        <w:instrText>ADDIN CSL_CITATION {"citationItems":[{"id":"ITEM-1","itemData":{"DOI":"10.2147/JMDH.S325086","ISSN":"11782390","abstract":"Introduction: Society’s demands for better coordination of services for children are increasing. Interprofessional learning (IPL) has been suggested to achieve the triple aim of better services, better outcomes and reduced costs. The aims were to assess 1) to what extent students taking teacher education, health and social care programmes agreed that blended learning was a suitable approach in a mandatory IPL course, 2) to what extent they had learnt about the WHO’s core IPL competencies (roles and responsibilities, values and ethics, interprofessional communication, and teams and teamwork), and 3) the students’ ranking of the learning outcomes from different components of the IPL course. Methods: This was a quantitative cross-sectional study. Students completed an online course evaluation after a two-day combination of online and face-to-face IPL small-group training. Findings: The response rate was 25.8% (n=363). Among the students, 60.6% strongly agreed that blended learning was suitable, while 8.9% strongly disagreed. Among the respondents, 46.8%, 50.2%, 56.8% and 62.3% gained increased insight into roles and responsibilities, values and ethics, interprofessional communication, and teams and teamwork, respectively. In ascending order, students were most satisfied with the learning outcomes from the supervision (16.0%), the syllabus (28.6%), the submission assignment (42.4%), the digital learning content of Canvas (43.8%), the combination of everything (43.8%), and the IPL group discussions (78.6%). In stratified analyses, ‘teacher education and child welfare students’ were significantly more likely to gain better insight into the WHO competencies than “health and social care students”, and they were also more overall satisfied. Conclusion: Students agreed that blended learning was a suitable approach, although the learning outcomes from the face-to-face discussions were markedly higher than from other course components. While the majority had learnt something about the WHO competencies, the teacher and child welfare students achieved the best learning outcomes, including new knowledge about the WHO competencies.","author":[{"dropping-particle":"","family":"Almendingen","given":"Kari","non-dropping-particle":"","parse-names":false,"suffix":""},{"dropping-particle":"","family":"Sparboe-Nilsen","given":"Bente","non-dropping-particle":"","parse-names":false,"suffix":""},{"dropping-particle":"","family":"Kvarme","given":"Lisbeth Gravdal","non-dropping-particle":"","parse-names":false,"suffix":""},{"dropping-particle":"","family":"Benth","given":"Jurate Saltyte","non-dropping-particle":"","parse-names":false,"suffix":""}],"container-title":"Journal of Multidisciplinary Healthcare","id":"ITEM-1","issue":"August","issued":{"date-parts":[["2021"]]},"page":"2249-2260","title":"Core competencies for interprofessional collaborative practice among teacher education, health and social care students in a large scaled blended learning course","type":"article-journal","volume":"14"},"uris":["http://www.mendeley.com/documents/?uuid=4b09231e-80cc-4bed-9dd4-57c7794753d7"]}],"mendeley":{"formattedCitation":"(Almendingen et al., 2021)","manualFormatting":"Almendingen et al. (2021","plainTextFormattedCitation":"(Almendingen et al., 2021)","previouslyFormattedCitation":"(Almendingen et al., 2021)"},"properties":{"noteIndex":0},"schema":"https://github.com/citation-style-language/schema/raw/master/csl-citation.json"}</w:instrText>
      </w:r>
      <w:r w:rsidRPr="00E3757C">
        <w:rPr>
          <w:rFonts w:ascii="Calisto MT" w:eastAsia="Calisto MT" w:hAnsi="Calisto MT" w:cs="Calisto MT"/>
          <w:color w:val="000000" w:themeColor="text1"/>
          <w:lang w:val="id-ID"/>
        </w:rPr>
        <w:fldChar w:fldCharType="separate"/>
      </w:r>
      <w:r w:rsidRPr="00E3757C">
        <w:rPr>
          <w:rFonts w:ascii="Calisto MT" w:eastAsia="Calisto MT" w:hAnsi="Calisto MT" w:cs="Calisto MT"/>
          <w:noProof/>
          <w:color w:val="000000" w:themeColor="text1"/>
          <w:lang w:val="id-ID"/>
        </w:rPr>
        <w:t>Almendingen et al. (2021</w:t>
      </w:r>
      <w:r w:rsidRPr="00E3757C">
        <w:rPr>
          <w:rFonts w:ascii="Calisto MT" w:eastAsia="Calisto MT" w:hAnsi="Calisto MT" w:cs="Calisto MT"/>
          <w:color w:val="000000" w:themeColor="text1"/>
        </w:rPr>
        <w:fldChar w:fldCharType="end"/>
      </w:r>
      <w:r w:rsidRPr="00E3757C">
        <w:rPr>
          <w:rFonts w:ascii="Calisto MT" w:eastAsia="Calisto MT" w:hAnsi="Calisto MT" w:cs="Calisto MT"/>
          <w:color w:val="000000" w:themeColor="text1"/>
          <w:lang w:val="id-ID"/>
        </w:rPr>
        <w:t>), assessment is an action or a process to determine the value of something. In assessment, three main terms must be understood and interrelated: decisions, considerations, and interpreting the information obtained</w:t>
      </w:r>
      <w:r w:rsidRPr="00E3757C">
        <w:rPr>
          <w:rFonts w:ascii="Calisto MT" w:eastAsia="Calisto MT" w:hAnsi="Calisto MT" w:cs="Calisto MT"/>
          <w:color w:val="000000" w:themeColor="text1"/>
        </w:rPr>
        <w:t xml:space="preserve"> as the final assessment result</w:t>
      </w:r>
      <w:r w:rsidRPr="00E3757C">
        <w:rPr>
          <w:rFonts w:ascii="Calisto MT" w:eastAsia="Calisto MT" w:hAnsi="Calisto MT" w:cs="Calisto MT"/>
          <w:color w:val="000000" w:themeColor="text1"/>
          <w:lang w:val="id-ID"/>
        </w:rPr>
        <w:t xml:space="preserve">. Information is the raw material needed to make judgments </w:t>
      </w:r>
      <w:r w:rsidRPr="00E3757C">
        <w:rPr>
          <w:rFonts w:ascii="Calisto MT" w:eastAsia="Calisto MT" w:hAnsi="Calisto MT" w:cs="Calisto MT"/>
          <w:color w:val="000000" w:themeColor="text1"/>
          <w:lang w:val="id-ID"/>
        </w:rPr>
        <w:fldChar w:fldCharType="begin" w:fldLock="1"/>
      </w:r>
      <w:r w:rsidRPr="00E3757C">
        <w:rPr>
          <w:rFonts w:ascii="Calisto MT" w:eastAsia="Calisto MT" w:hAnsi="Calisto MT" w:cs="Calisto MT"/>
          <w:color w:val="000000" w:themeColor="text1"/>
          <w:lang w:val="id-ID"/>
        </w:rPr>
        <w:instrText>ADDIN CSL_CITATION {"citationItems":[{"id":"ITEM-1","itemData":{"DOI":"10.3389/feduc.2022.854378","author":[{"dropping-particle":"De","family":"Vrindt","given":"Michiel","non-dropping-particle":"","parse-names":false,"suffix":""},{"dropping-particle":"Van Den","family":"Noortgate","given":"Wim","non-dropping-particle":"","parse-names":false,"suffix":""},{"dropping-particle":"","family":"Debeer","given":"Dries","non-dropping-particle":"","parse-names":false,"suffix":""}],"id":"ITEM-1","issue":"July","issued":{"date-parts":[["2022"]]},"page":"1-16","title":"Text Mining to Alleviate the Cold-Start Problem of Adaptive Comparative Judgments","type":"article-journal","volume":"7"},"uris":["http://www.mendeley.com/documents/?uuid=4ae43207-0166-4ba0-b498-6ff14c9b9ea2"]}],"mendeley":{"formattedCitation":"(Vrindt et al., 2022)","plainTextFormattedCitation":"(Vrindt et al., 2022)","previouslyFormattedCitation":"(Vrindt et al., 2022)"},"properties":{"noteIndex":0},"schema":"https://github.com/citation-style-language/schema/raw/master/csl-citation.json"}</w:instrText>
      </w:r>
      <w:r w:rsidRPr="00E3757C">
        <w:rPr>
          <w:rFonts w:ascii="Calisto MT" w:eastAsia="Calisto MT" w:hAnsi="Calisto MT" w:cs="Calisto MT"/>
          <w:color w:val="000000" w:themeColor="text1"/>
          <w:lang w:val="id-ID"/>
        </w:rPr>
        <w:fldChar w:fldCharType="separate"/>
      </w:r>
      <w:r w:rsidRPr="00E3757C">
        <w:rPr>
          <w:rFonts w:ascii="Calisto MT" w:eastAsia="Calisto MT" w:hAnsi="Calisto MT" w:cs="Calisto MT"/>
          <w:noProof/>
          <w:color w:val="000000" w:themeColor="text1"/>
          <w:lang w:val="id-ID"/>
        </w:rPr>
        <w:t>(Vrindt et al., 2022)</w:t>
      </w:r>
      <w:r w:rsidRPr="00E3757C">
        <w:rPr>
          <w:rFonts w:ascii="Calisto MT" w:eastAsia="Calisto MT" w:hAnsi="Calisto MT" w:cs="Calisto MT"/>
          <w:color w:val="000000" w:themeColor="text1"/>
        </w:rPr>
        <w:fldChar w:fldCharType="end"/>
      </w:r>
      <w:r w:rsidRPr="00E3757C">
        <w:rPr>
          <w:rFonts w:ascii="Calisto MT" w:eastAsia="Calisto MT" w:hAnsi="Calisto MT" w:cs="Calisto MT"/>
          <w:color w:val="000000" w:themeColor="text1"/>
          <w:lang w:val="id-ID"/>
        </w:rPr>
        <w:t>. The term assessment assesses the process, progress, and student</w:t>
      </w:r>
      <w:r w:rsidRPr="00E3757C">
        <w:rPr>
          <w:rFonts w:ascii="Calisto MT" w:eastAsia="Calisto MT" w:hAnsi="Calisto MT" w:cs="Calisto MT"/>
          <w:color w:val="000000" w:themeColor="text1"/>
        </w:rPr>
        <w:t>s'</w:t>
      </w:r>
      <w:r w:rsidRPr="00E3757C">
        <w:rPr>
          <w:rFonts w:ascii="Calisto MT" w:eastAsia="Calisto MT" w:hAnsi="Calisto MT" w:cs="Calisto MT"/>
          <w:color w:val="000000" w:themeColor="text1"/>
          <w:lang w:val="id-ID"/>
        </w:rPr>
        <w:t xml:space="preserve"> learning outcomes </w:t>
      </w:r>
      <w:r w:rsidRPr="00E3757C">
        <w:rPr>
          <w:rFonts w:ascii="Calisto MT" w:eastAsia="Calisto MT" w:hAnsi="Calisto MT" w:cs="Calisto MT"/>
          <w:color w:val="000000" w:themeColor="text1"/>
          <w:lang w:val="id-ID"/>
        </w:rPr>
        <w:fldChar w:fldCharType="begin" w:fldLock="1"/>
      </w:r>
      <w:r w:rsidRPr="00E3757C">
        <w:rPr>
          <w:rFonts w:ascii="Calisto MT" w:eastAsia="Calisto MT" w:hAnsi="Calisto MT" w:cs="Calisto MT"/>
          <w:color w:val="000000" w:themeColor="text1"/>
          <w:lang w:val="id-ID"/>
        </w:rPr>
        <w:instrText>ADDIN CSL_CITATION {"citationItems":[{"id":"ITEM-1","itemData":{"DOI":"10.5944/educxx1.17.2.11492","ISSN":"1139613X","abstract":"This study is the result of a research project funded by the Seneca Foundation (Murcia - Spain). We designed a tool to discover the students' perceptions about the different instruments that are applied in the assessment process and subsequent qualification in the field of Social Sciences, Geography and History. The instrument used was an original scale consisting of several items grouped into different factors, which receives the generic name EPEGEHI-1 scale. In that sense, we have focused our attention on this perception, analyzing assessment procedures, the test (as the main instrument rating), the information that students have about the criteria for classification of that instrument, the final grade obtained and the perception of that grade among the students. This is a study with quantitative methodology, conducted with a sample of 1,117 students of 3rd and 4th year of Secondary Education (15 and 16 years old). The instrument has good psychometric properties. The data shows the significant relationships between different variables influencing the final perception of the assessment and qualification.","author":[{"dropping-particle":"","family":"Molina Saorín","given":"Jesús","non-dropping-particle":"","parse-names":false,"suffix":""},{"dropping-particle":"","family":"Miralles Martínez","given":"Pedro","non-dropping-particle":"","parse-names":false,"suffix":""},{"dropping-particle":"","family":"Trigueros Cano","given":"Francisco Javier","non-dropping-particle":"","parse-names":false,"suffix":""}],"container-title":"Educacion XX1","id":"ITEM-1","issue":"2","issued":{"date-parts":[["2014"]]},"page":"289-311","title":"La evaluación en ciencias sociales, geografía e historia: Percepción del alumnado tras la aplicación de la escala EPEGEHI-1","type":"article-journal","volume":"17"},"uris":["http://www.mendeley.com/documents/?uuid=010749de-baf3-4d25-a9ec-4c6827ad81a3"]},{"id":"ITEM-2","itemData":{"ISSN":"1132-1296","abstract":"Objective: Development and validation of a questionnaire to measure the learning of nursing care during Nurse Degree clinical practices. Methods: Elaboration of a 45-item initial scale, pilot study with students from University of Zaragoza and University of Pais Vasco, through reliability and structural analysis. Content validation through experts consulting. Results: Pilot-study result a good reliability (alpha=0,888) in the global tool, with a unidimensional structure accounting for variance 66%. The expert panel confirmed that unidimensional structure for the scale, and considered 17 items redundant, proposing its elimination. Conclusions: Presented tool is useful for students learning assessment. It would be necessary to Include samples from other universities and tools that provide convergent and divergent validity in further studies.","author":[{"dropping-particle":"","family":"Urcola-Pardo","given":"Fernando","non-dropping-particle":"","parse-names":false,"suffix":""},{"dropping-particle":"","family":"Ruiz de Viñaspre","given":"Regina","non-dropping-particle":"","parse-names":false,"suffix":""},{"dropping-particle":"","family":"Orkaizagirre-Gomara","given":"Aintzane","non-dropping-particle":"","parse-names":false,"suffix":""},{"dropping-particle":"","family":"Jiménez-Navascués","given":"Lourdes","non-dropping-particle":"","parse-names":false,"suffix":""},{"dropping-particle":"","family":"Anguas-Gracia","given":"Ana","non-dropping-particle":"","parse-names":false,"suffix":""},{"dropping-particle":"","family":"Germán-Bes","given":"Concepción","non-dropping-particle":"","parse-names":false,"suffix":""}],"container-title":"Index de Enfermería","id":"ITEM-2","issue":"3","issued":{"date-parts":[["2017"]]},"page":"226-230","title":"La escala CIBISA: herramienta para la autoevaluación del aprendizaje práctico de estudiantes de enfermería TT  - The CIBISA scale: self-assessment tool for practical learning of nursing students","type":"article-journal","volume":"26"},"uris":["http://www.mendeley.com/documents/?uuid=aa3d9ecf-a490-4cc4-8466-ad9fb7b81db1"]}],"mendeley":{"formattedCitation":"(Molina Saorín et al., 2014; Urcola-Pardo et al., 2017)","plainTextFormattedCitation":"(Molina Saorín et al., 2014; Urcola-Pardo et al., 2017)","previouslyFormattedCitation":"(Molina Saorín et al., 2014; Urcola-Pardo et al., 2017)"},"properties":{"noteIndex":0},"schema":"https://github.com/citation-style-language/schema/raw/master/csl-citation.json"}</w:instrText>
      </w:r>
      <w:r w:rsidRPr="00E3757C">
        <w:rPr>
          <w:rFonts w:ascii="Calisto MT" w:eastAsia="Calisto MT" w:hAnsi="Calisto MT" w:cs="Calisto MT"/>
          <w:color w:val="000000" w:themeColor="text1"/>
          <w:lang w:val="id-ID"/>
        </w:rPr>
        <w:fldChar w:fldCharType="separate"/>
      </w:r>
      <w:r w:rsidRPr="00E3757C">
        <w:rPr>
          <w:rFonts w:ascii="Calisto MT" w:eastAsia="Calisto MT" w:hAnsi="Calisto MT" w:cs="Calisto MT"/>
          <w:noProof/>
          <w:color w:val="000000" w:themeColor="text1"/>
          <w:lang w:val="id-ID"/>
        </w:rPr>
        <w:t>(Molina Saorín et al., 2014; Urcola-Pardo et al., 2017)</w:t>
      </w:r>
      <w:r w:rsidRPr="00E3757C">
        <w:rPr>
          <w:rFonts w:ascii="Calisto MT" w:eastAsia="Calisto MT" w:hAnsi="Calisto MT" w:cs="Calisto MT"/>
          <w:color w:val="000000" w:themeColor="text1"/>
        </w:rPr>
        <w:fldChar w:fldCharType="end"/>
      </w:r>
      <w:r w:rsidRPr="00E3757C">
        <w:rPr>
          <w:rFonts w:ascii="Calisto MT" w:eastAsia="Calisto MT" w:hAnsi="Calisto MT" w:cs="Calisto MT"/>
          <w:color w:val="000000" w:themeColor="text1"/>
          <w:lang w:val="id-ID"/>
        </w:rPr>
        <w:t>. Thus, it can be concluded that assessment is the proper term for assessing student learning processes.</w:t>
      </w:r>
    </w:p>
    <w:p w14:paraId="65CF3F63" w14:textId="14251422" w:rsidR="00E3757C" w:rsidRPr="00E3757C" w:rsidRDefault="00E3757C" w:rsidP="00E3757C">
      <w:pPr>
        <w:spacing w:before="35" w:line="249" w:lineRule="auto"/>
        <w:ind w:right="73"/>
        <w:jc w:val="both"/>
        <w:rPr>
          <w:rFonts w:ascii="Calisto MT" w:eastAsia="Calisto MT" w:hAnsi="Calisto MT" w:cs="Calisto MT"/>
          <w:color w:val="000000" w:themeColor="text1"/>
          <w:lang w:val="id-ID"/>
        </w:rPr>
      </w:pPr>
      <w:r w:rsidRPr="00E3757C">
        <w:rPr>
          <w:rFonts w:ascii="Calisto MT" w:eastAsia="Calisto MT" w:hAnsi="Calisto MT" w:cs="Calisto MT"/>
          <w:color w:val="000000" w:themeColor="text1"/>
          <w:lang w:val="id-ID"/>
        </w:rPr>
        <w:t xml:space="preserve">Osborne et al. (2016) </w:t>
      </w:r>
      <w:r w:rsidR="00923633">
        <w:rPr>
          <w:rFonts w:ascii="Calisto MT" w:eastAsia="Calisto MT" w:hAnsi="Calisto MT" w:cs="Calisto MT"/>
          <w:color w:val="000000" w:themeColor="text1"/>
        </w:rPr>
        <w:t>elaborate</w:t>
      </w:r>
      <w:r w:rsidRPr="00E3757C">
        <w:rPr>
          <w:rFonts w:ascii="Calisto MT" w:eastAsia="Calisto MT" w:hAnsi="Calisto MT" w:cs="Calisto MT"/>
          <w:color w:val="000000" w:themeColor="text1"/>
          <w:lang w:val="id-ID"/>
        </w:rPr>
        <w:t xml:space="preserve"> </w:t>
      </w:r>
      <w:r w:rsidR="00923633">
        <w:rPr>
          <w:rFonts w:ascii="Calisto MT" w:eastAsia="Calisto MT" w:hAnsi="Calisto MT" w:cs="Calisto MT"/>
          <w:color w:val="000000" w:themeColor="text1"/>
        </w:rPr>
        <w:t xml:space="preserve">lecturers’ </w:t>
      </w:r>
      <w:r w:rsidRPr="00E3757C">
        <w:rPr>
          <w:rFonts w:ascii="Calisto MT" w:eastAsia="Calisto MT" w:hAnsi="Calisto MT" w:cs="Calisto MT"/>
          <w:color w:val="000000" w:themeColor="text1"/>
          <w:lang w:val="id-ID"/>
        </w:rPr>
        <w:t xml:space="preserve">difficulties assessing the correct argument. </w:t>
      </w:r>
      <w:r w:rsidR="00923633" w:rsidRPr="00923633">
        <w:rPr>
          <w:rFonts w:ascii="Calisto MT" w:eastAsia="Calisto MT" w:hAnsi="Calisto MT" w:cs="Calisto MT"/>
          <w:color w:val="000000" w:themeColor="text1"/>
          <w:lang w:val="id-ID"/>
        </w:rPr>
        <w:t>Science knowledge taught in class is sometimes regarded solid and unarguable by students</w:t>
      </w:r>
      <w:r w:rsidRPr="00E3757C">
        <w:rPr>
          <w:rFonts w:ascii="Calisto MT" w:eastAsia="Calisto MT" w:hAnsi="Calisto MT" w:cs="Calisto MT"/>
          <w:color w:val="000000" w:themeColor="text1"/>
          <w:lang w:val="id-ID"/>
        </w:rPr>
        <w:t>. Toulmin's (2003) argumentation scheme consists of 1) claim as the center of the argument; 2) claim supporting data; 3) warrant, the relationship between data and claim</w:t>
      </w:r>
      <w:r w:rsidR="00C53F24">
        <w:rPr>
          <w:rFonts w:ascii="Calisto MT" w:eastAsia="Calisto MT" w:hAnsi="Calisto MT" w:cs="Calisto MT"/>
          <w:color w:val="000000" w:themeColor="text1"/>
        </w:rPr>
        <w:t>;</w:t>
      </w:r>
      <w:r w:rsidRPr="00E3757C">
        <w:rPr>
          <w:rFonts w:ascii="Calisto MT" w:eastAsia="Calisto MT" w:hAnsi="Calisto MT" w:cs="Calisto MT"/>
          <w:color w:val="000000" w:themeColor="text1"/>
          <w:lang w:val="id-ID"/>
        </w:rPr>
        <w:t xml:space="preserve"> 4) backing, quality, and type of reason; 5) qualifiers, statements giving properties, limits, or clear conditions that are part of the claim; 6) rebuttal, identify exceptions to claims or alternative claims. The Toulmin model offers a method for analyzing and critiquing arguments so that each argument component can be tested and assessed for its strength. The co-orientational approach is built based on the Toulmin model, which is added with three elements: the co-orientation process, the argument situation, and the argument relationship. This argumentation scheme can identify aspects of the argument that will be assessed and can assess the justification of an argument in addition to the structure of the argument itself. Each component in this schema works together and explains how they adapt the arguments to different situations and contexts.</w:t>
      </w:r>
    </w:p>
    <w:p w14:paraId="5ABFA95B" w14:textId="5C545A29" w:rsidR="00E3757C" w:rsidRPr="00E3757C" w:rsidRDefault="00E3757C" w:rsidP="00E3757C">
      <w:pPr>
        <w:spacing w:before="35" w:line="249" w:lineRule="auto"/>
        <w:ind w:right="73"/>
        <w:jc w:val="both"/>
        <w:rPr>
          <w:rFonts w:ascii="Calisto MT" w:eastAsia="Calisto MT" w:hAnsi="Calisto MT" w:cs="Calisto MT"/>
          <w:color w:val="000000" w:themeColor="text1"/>
          <w:lang w:val="id-ID"/>
        </w:rPr>
      </w:pPr>
      <w:r w:rsidRPr="00E3757C">
        <w:rPr>
          <w:rFonts w:ascii="Calisto MT" w:eastAsia="Calisto MT" w:hAnsi="Calisto MT" w:cs="Calisto MT"/>
          <w:color w:val="000000" w:themeColor="text1"/>
          <w:lang w:val="id-ID"/>
        </w:rPr>
        <w:t>Based on the preliminary study</w:t>
      </w:r>
      <w:r w:rsidRPr="00E3757C">
        <w:rPr>
          <w:rFonts w:ascii="Calisto MT" w:eastAsia="Calisto MT" w:hAnsi="Calisto MT" w:cs="Calisto MT"/>
          <w:color w:val="000000" w:themeColor="text1"/>
        </w:rPr>
        <w:t xml:space="preserve"> results</w:t>
      </w:r>
      <w:r w:rsidRPr="00E3757C">
        <w:rPr>
          <w:rFonts w:ascii="Calisto MT" w:eastAsia="Calisto MT" w:hAnsi="Calisto MT" w:cs="Calisto MT"/>
          <w:color w:val="000000" w:themeColor="text1"/>
          <w:lang w:val="id-ID"/>
        </w:rPr>
        <w:t xml:space="preserve"> analyzing the Semester Learning Plan (RPS) developed by the lecturers, the development of the Ecology course learning plan sub-ecosystem material has not emphasized argumentation skills. Assessment only refers to outstanding ability either in theory or in practice. Preliminary studies also use the instrument of argumentation skills at the Science Education Study Program of UIN Fatmawati Sukarno Bengkulu, showing that the claim is 72%, the data is 54%, the warrant is 38%, the backing is 66%, and the qualifier aspect is 49%. </w:t>
      </w:r>
      <w:r w:rsidR="00923633" w:rsidRPr="00923633">
        <w:rPr>
          <w:rFonts w:ascii="Calisto MT" w:eastAsia="Calisto MT" w:hAnsi="Calisto MT" w:cs="Calisto MT"/>
          <w:color w:val="000000" w:themeColor="text1"/>
          <w:lang w:val="id-ID"/>
        </w:rPr>
        <w:t>Based on Toulmin's argumentation paradigm, the argumentation quality study reveals a deficiency in empowering students' argumentation skills in learning</w:t>
      </w:r>
      <w:r w:rsidRPr="00E3757C">
        <w:rPr>
          <w:rFonts w:ascii="Calisto MT" w:eastAsia="Calisto MT" w:hAnsi="Calisto MT" w:cs="Calisto MT"/>
          <w:color w:val="000000" w:themeColor="text1"/>
          <w:lang w:val="id-ID"/>
        </w:rPr>
        <w:t xml:space="preserve">. This </w:t>
      </w:r>
      <w:r w:rsidRPr="00E3757C">
        <w:rPr>
          <w:rFonts w:ascii="Calisto MT" w:eastAsia="Calisto MT" w:hAnsi="Calisto MT" w:cs="Calisto MT"/>
          <w:color w:val="000000" w:themeColor="text1"/>
        </w:rPr>
        <w:t xml:space="preserve">statement </w:t>
      </w:r>
      <w:r w:rsidRPr="00E3757C">
        <w:rPr>
          <w:rFonts w:ascii="Calisto MT" w:eastAsia="Calisto MT" w:hAnsi="Calisto MT" w:cs="Calisto MT"/>
          <w:color w:val="000000" w:themeColor="text1"/>
          <w:lang w:val="id-ID"/>
        </w:rPr>
        <w:t>is supported by Viyanti et al. (2016), wh</w:t>
      </w:r>
      <w:r w:rsidRPr="00E3757C">
        <w:rPr>
          <w:rFonts w:ascii="Calisto MT" w:eastAsia="Calisto MT" w:hAnsi="Calisto MT" w:cs="Calisto MT"/>
          <w:color w:val="000000" w:themeColor="text1"/>
        </w:rPr>
        <w:t>o</w:t>
      </w:r>
      <w:r w:rsidRPr="00E3757C">
        <w:rPr>
          <w:rFonts w:ascii="Calisto MT" w:eastAsia="Calisto MT" w:hAnsi="Calisto MT" w:cs="Calisto MT"/>
          <w:color w:val="000000" w:themeColor="text1"/>
          <w:lang w:val="id-ID"/>
        </w:rPr>
        <w:t xml:space="preserve"> state that students' argumentation skills are still low in all aspects of students' argumentative thinking indicators in learning. Students are not trained to argue scientifically (Wahdan et al., 2017).</w:t>
      </w:r>
    </w:p>
    <w:p w14:paraId="05D0F396" w14:textId="2F2A2B8D" w:rsidR="00E3757C" w:rsidRPr="00E3757C" w:rsidRDefault="00E3757C" w:rsidP="00E3757C">
      <w:pPr>
        <w:spacing w:before="35" w:line="249" w:lineRule="auto"/>
        <w:ind w:right="73"/>
        <w:jc w:val="both"/>
        <w:rPr>
          <w:rFonts w:ascii="Calisto MT" w:eastAsia="Calisto MT" w:hAnsi="Calisto MT" w:cs="Calisto MT"/>
          <w:color w:val="000000" w:themeColor="text1"/>
          <w:lang w:val="id-ID"/>
        </w:rPr>
      </w:pPr>
      <w:r w:rsidRPr="00E3757C">
        <w:rPr>
          <w:rFonts w:ascii="Calisto MT" w:eastAsia="Calisto MT" w:hAnsi="Calisto MT" w:cs="Calisto MT"/>
          <w:color w:val="000000" w:themeColor="text1"/>
        </w:rPr>
        <w:t xml:space="preserve">Argumentation skills can be trained by giving questions or tests in the assessment process </w:t>
      </w:r>
      <w:r w:rsidRPr="00E3757C">
        <w:rPr>
          <w:rFonts w:ascii="Calisto MT" w:eastAsia="Calisto MT" w:hAnsi="Calisto MT" w:cs="Calisto MT"/>
          <w:color w:val="000000" w:themeColor="text1"/>
          <w:lang w:val="id-ID"/>
        </w:rPr>
        <w:fldChar w:fldCharType="begin" w:fldLock="1"/>
      </w:r>
      <w:r w:rsidRPr="00E3757C">
        <w:rPr>
          <w:rFonts w:ascii="Calisto MT" w:eastAsia="Calisto MT" w:hAnsi="Calisto MT" w:cs="Calisto MT"/>
          <w:color w:val="000000" w:themeColor="text1"/>
          <w:lang w:val="id-ID"/>
        </w:rPr>
        <w:instrText>ADDIN CSL_CITATION {"citationItems":[{"id":"ITEM-1","itemData":{"DOI":"10.15294/jpii.v11i2.30567","author":[{"dropping-particle":"","family":"Wikara","given":"B","non-dropping-particle":"","parse-names":false,"suffix":""},{"dropping-particle":"","family":"Sutarno","given":"S","non-dropping-particle":"","parse-names":false,"suffix":""},{"dropping-particle":"","family":"Suranto","given":"S","non-dropping-particle":"","parse-names":false,"suffix":""},{"dropping-particle":"","family":"Sajidan","given":"S","non-dropping-particle":"","parse-names":false,"suffix":""}],"id":"ITEM-1","issue":"2","issued":{"date-parts":[["2022"]]},"page":"237-245","title":"Jurnal Pendidikan IPA Indonesia IMPLEMENTATION OF 5E PLUS LEARNING MODEL ON ENERGY SUBJECT MATTER TO IMPROVE STUDENTS ’ ARGUMENTATION SKILLS","type":"article-journal","volume":"11"},"uris":["http://www.mendeley.com/documents/?uuid=e7cb2c80-54bf-4567-a4cd-0ac30ff81b42"]}],"mendeley":{"formattedCitation":"(Wikara et al., 2022)","plainTextFormattedCitation":"(Wikara et al., 2022)","previouslyFormattedCitation":"(Wikara et al., 2022)"},"properties":{"noteIndex":0},"schema":"https://github.com/citation-style-language/schema/raw/master/csl-citation.json"}</w:instrText>
      </w:r>
      <w:r w:rsidRPr="00E3757C">
        <w:rPr>
          <w:rFonts w:ascii="Calisto MT" w:eastAsia="Calisto MT" w:hAnsi="Calisto MT" w:cs="Calisto MT"/>
          <w:color w:val="000000" w:themeColor="text1"/>
          <w:lang w:val="id-ID"/>
        </w:rPr>
        <w:fldChar w:fldCharType="separate"/>
      </w:r>
      <w:r w:rsidRPr="00E3757C">
        <w:rPr>
          <w:rFonts w:ascii="Calisto MT" w:eastAsia="Calisto MT" w:hAnsi="Calisto MT" w:cs="Calisto MT"/>
          <w:noProof/>
          <w:color w:val="000000" w:themeColor="text1"/>
          <w:lang w:val="id-ID"/>
        </w:rPr>
        <w:t>(Wikara et al., 2022)</w:t>
      </w:r>
      <w:r w:rsidRPr="00E3757C">
        <w:rPr>
          <w:rFonts w:ascii="Calisto MT" w:eastAsia="Calisto MT" w:hAnsi="Calisto MT" w:cs="Calisto MT"/>
          <w:color w:val="000000" w:themeColor="text1"/>
        </w:rPr>
        <w:fldChar w:fldCharType="end"/>
      </w:r>
      <w:r w:rsidRPr="00E3757C">
        <w:rPr>
          <w:rFonts w:ascii="Calisto MT" w:eastAsia="Calisto MT" w:hAnsi="Calisto MT" w:cs="Calisto MT"/>
          <w:color w:val="000000" w:themeColor="text1"/>
          <w:lang w:val="id-ID"/>
        </w:rPr>
        <w:t xml:space="preserve">. </w:t>
      </w:r>
      <w:r w:rsidRPr="00E3757C">
        <w:rPr>
          <w:rFonts w:ascii="Calisto MT" w:eastAsia="Calisto MT" w:hAnsi="Calisto MT" w:cs="Calisto MT"/>
          <w:color w:val="000000" w:themeColor="text1"/>
        </w:rPr>
        <w:t>Designing argument-oriented test questions prioritize</w:t>
      </w:r>
      <w:r w:rsidR="00C53F24">
        <w:rPr>
          <w:rFonts w:ascii="Calisto MT" w:eastAsia="Calisto MT" w:hAnsi="Calisto MT" w:cs="Calisto MT"/>
          <w:color w:val="000000" w:themeColor="text1"/>
        </w:rPr>
        <w:t>s</w:t>
      </w:r>
      <w:r w:rsidRPr="00E3757C">
        <w:rPr>
          <w:rFonts w:ascii="Calisto MT" w:eastAsia="Calisto MT" w:hAnsi="Calisto MT" w:cs="Calisto MT"/>
          <w:color w:val="000000" w:themeColor="text1"/>
        </w:rPr>
        <w:t xml:space="preserve"> the core activities of science practice which are the need for tests that help students express knowledge other than content to form an analytical framework for determining and examining arguments </w:t>
      </w:r>
      <w:r w:rsidRPr="00E3757C">
        <w:rPr>
          <w:rFonts w:ascii="Calisto MT" w:eastAsia="Calisto MT" w:hAnsi="Calisto MT" w:cs="Calisto MT"/>
          <w:color w:val="000000" w:themeColor="text1"/>
          <w:lang w:val="id-ID"/>
        </w:rPr>
        <w:fldChar w:fldCharType="begin" w:fldLock="1"/>
      </w:r>
      <w:r w:rsidRPr="00E3757C">
        <w:rPr>
          <w:rFonts w:ascii="Calisto MT" w:eastAsia="Calisto MT" w:hAnsi="Calisto MT" w:cs="Calisto MT"/>
          <w:color w:val="000000" w:themeColor="text1"/>
          <w:lang w:val="id-ID"/>
        </w:rPr>
        <w:instrText xml:space="preserve">ADDIN CSL_CITATION {"citationItems":[{"id":"ITEM-1","itemData":{"DOI":"10.1007/s11409-021-09289-1","ISBN":"0123456789","ISSN":"15561631","abstract":"The present work examines the role of reflection in supporting the development of argument skill. Participants who engaged in argumentation practice with additional reflective activities outperformed a control group who only engaged in the argumentation practice. The experimental group showed greater gains in developing argument skill – particularly in employing evidence to weaken an opposing position. Experimental condition participants also exhibited greater gains in content knowledge on the intervention topic compared to the control condition participants. Microgenetic analysis of dialogs during the interventions revealed a different pattern of progress across the two conditions. Experimental condition participants exhibited gradual and overall greater improvements at both strategic and meta levels </w:instrText>
      </w:r>
      <w:r w:rsidRPr="00E3757C">
        <w:rPr>
          <w:rFonts w:eastAsia="Calisto MT"/>
          <w:color w:val="000000" w:themeColor="text1"/>
          <w:lang w:val="id-ID"/>
        </w:rPr>
        <w:instrText>‒</w:instrText>
      </w:r>
      <w:r w:rsidRPr="00E3757C">
        <w:rPr>
          <w:rFonts w:ascii="Calisto MT" w:eastAsia="Calisto MT" w:hAnsi="Calisto MT" w:cs="Calisto MT"/>
          <w:color w:val="000000" w:themeColor="text1"/>
          <w:lang w:val="id-ID"/>
        </w:rPr>
        <w:instrText xml:space="preserve"> meta-strategic and epistemic </w:instrText>
      </w:r>
      <w:r w:rsidRPr="00E3757C">
        <w:rPr>
          <w:rFonts w:eastAsia="Calisto MT"/>
          <w:color w:val="000000" w:themeColor="text1"/>
          <w:lang w:val="id-ID"/>
        </w:rPr>
        <w:instrText>‒</w:instrText>
      </w:r>
      <w:r w:rsidRPr="00E3757C">
        <w:rPr>
          <w:rFonts w:ascii="Calisto MT" w:eastAsia="Calisto MT" w:hAnsi="Calisto MT" w:cs="Calisto MT"/>
          <w:color w:val="000000" w:themeColor="text1"/>
          <w:lang w:val="id-ID"/>
        </w:rPr>
        <w:instrText xml:space="preserve"> compared to control condition participants. Findings support the hypothesis that engagement in reflection during dialogic argumentation supports the development of metacognition, both as competence and disposition, which in turn supports performance at the strategic level. Educational implications are discussed, stressing the beneficial role of engagement in reflective activities for promoting argument skill, above and beyond practice.","author":[{"dropping-particle":"","family":"Iordanou","given":"Kalypso","non-dropping-particle":"","parse-names":false,"suffix":""}],"container-title":"Metacognition and Learning","id":"ITEM-1","issued":{"date-parts":[["2022"]]},"page":"399-425","publisher":"Springer US","title":"Supporting strategic and meta-strategic development of argument skill: the role of reflection","type":"article-journal"},"uris":["http://www.mendeley.com/documents/?uuid=bea1908d-f3a3-46f9-8f72-bbc5224e8b73"]}],"mendeley":{"formattedCitation":"(Iordanou, 2022)","plainTextFormattedCitation":"(Iordanou, 2022)","previouslyFormattedCitation":"(Iordanou, 2022)"},"properties":{"noteIndex":0},"schema":"https://github.com/citation-style-language/schema/raw/master/csl-citation.json"}</w:instrText>
      </w:r>
      <w:r w:rsidRPr="00E3757C">
        <w:rPr>
          <w:rFonts w:ascii="Calisto MT" w:eastAsia="Calisto MT" w:hAnsi="Calisto MT" w:cs="Calisto MT"/>
          <w:color w:val="000000" w:themeColor="text1"/>
          <w:lang w:val="id-ID"/>
        </w:rPr>
        <w:fldChar w:fldCharType="separate"/>
      </w:r>
      <w:r w:rsidRPr="00E3757C">
        <w:rPr>
          <w:rFonts w:ascii="Calisto MT" w:eastAsia="Calisto MT" w:hAnsi="Calisto MT" w:cs="Calisto MT"/>
          <w:noProof/>
          <w:color w:val="000000" w:themeColor="text1"/>
          <w:lang w:val="id-ID"/>
        </w:rPr>
        <w:t>(Iordanou, 2022)</w:t>
      </w:r>
      <w:r w:rsidRPr="00E3757C">
        <w:rPr>
          <w:rFonts w:ascii="Calisto MT" w:eastAsia="Calisto MT" w:hAnsi="Calisto MT" w:cs="Calisto MT"/>
          <w:color w:val="000000" w:themeColor="text1"/>
        </w:rPr>
        <w:fldChar w:fldCharType="end"/>
      </w:r>
      <w:r w:rsidRPr="00E3757C">
        <w:rPr>
          <w:rFonts w:ascii="Calisto MT" w:eastAsia="Calisto MT" w:hAnsi="Calisto MT" w:cs="Calisto MT"/>
          <w:color w:val="000000" w:themeColor="text1"/>
          <w:lang w:val="id-ID"/>
        </w:rPr>
        <w:t xml:space="preserve">. </w:t>
      </w:r>
      <w:r w:rsidR="00923633" w:rsidRPr="00923633">
        <w:rPr>
          <w:rFonts w:ascii="Calisto MT" w:eastAsia="Calisto MT" w:hAnsi="Calisto MT" w:cs="Calisto MT"/>
          <w:color w:val="000000" w:themeColor="text1"/>
          <w:lang w:val="id-ID"/>
        </w:rPr>
        <w:t xml:space="preserve">The relationship between concepts and teacher performance in the classroom cannot be separated from the integration of argumentation skills in evaluation </w:t>
      </w:r>
      <w:r w:rsidRPr="00E3757C">
        <w:rPr>
          <w:rFonts w:ascii="Calisto MT" w:eastAsia="Calisto MT" w:hAnsi="Calisto MT" w:cs="Calisto MT"/>
          <w:color w:val="000000" w:themeColor="text1"/>
          <w:lang w:val="id-ID"/>
        </w:rPr>
        <w:fldChar w:fldCharType="begin" w:fldLock="1"/>
      </w:r>
      <w:r w:rsidRPr="00E3757C">
        <w:rPr>
          <w:rFonts w:ascii="Calisto MT" w:eastAsia="Calisto MT" w:hAnsi="Calisto MT" w:cs="Calisto MT"/>
          <w:color w:val="000000" w:themeColor="text1"/>
          <w:lang w:val="id-ID"/>
        </w:rPr>
        <w:instrText>ADDIN CSL_CITATION {"citationItems":[{"id":"ITEM-1","itemData":{"author":[{"dropping-particle":"","family":"Problema","given":"E L","non-dropping-particle":"","parse-names":false,"suffix":""},{"dropping-particle":"","family":"Falacias","given":"D E L A S","non-dropping-particle":"","parse-names":false,"suffix":""}],"id":"ITEM-1","issued":{"date-parts":[["0"]]},"page":"125-146","title":"A LA UTILIDAD DE UN CONCEPTO TEÓRICO THE PROBLEM OF FALLACIES : OBJECTIONS TO","type":"article-journal"},"uris":["http://www.mendeley.com/documents/?uuid=4dd00543-a131-498d-840e-26964040dae6"]}],"mendeley":{"formattedCitation":"(Problema &amp; Falacias, n.d.)","plainTextFormattedCitation":"(Problema &amp; Falacias, n.d.)","previouslyFormattedCitation":"(Problema &amp; Falacias, n.d.)"},"properties":{"noteIndex":0},"schema":"https://github.com/citation-style-language/schema/raw/master/csl-citation.json"}</w:instrText>
      </w:r>
      <w:r w:rsidRPr="00E3757C">
        <w:rPr>
          <w:rFonts w:ascii="Calisto MT" w:eastAsia="Calisto MT" w:hAnsi="Calisto MT" w:cs="Calisto MT"/>
          <w:color w:val="000000" w:themeColor="text1"/>
          <w:lang w:val="id-ID"/>
        </w:rPr>
        <w:fldChar w:fldCharType="separate"/>
      </w:r>
      <w:r w:rsidRPr="00E3757C">
        <w:rPr>
          <w:rFonts w:ascii="Calisto MT" w:eastAsia="Calisto MT" w:hAnsi="Calisto MT" w:cs="Calisto MT"/>
          <w:noProof/>
          <w:color w:val="000000" w:themeColor="text1"/>
          <w:lang w:val="id-ID"/>
        </w:rPr>
        <w:t>(Problema &amp; Falacias, n.d.)</w:t>
      </w:r>
      <w:r w:rsidRPr="00E3757C">
        <w:rPr>
          <w:rFonts w:ascii="Calisto MT" w:eastAsia="Calisto MT" w:hAnsi="Calisto MT" w:cs="Calisto MT"/>
          <w:color w:val="000000" w:themeColor="text1"/>
        </w:rPr>
        <w:fldChar w:fldCharType="end"/>
      </w:r>
      <w:r w:rsidRPr="00E3757C">
        <w:rPr>
          <w:rFonts w:ascii="Calisto MT" w:eastAsia="Calisto MT" w:hAnsi="Calisto MT" w:cs="Calisto MT"/>
          <w:color w:val="000000" w:themeColor="text1"/>
          <w:lang w:val="id-ID"/>
        </w:rPr>
        <w:t xml:space="preserve">. </w:t>
      </w:r>
      <w:r w:rsidRPr="00E3757C">
        <w:rPr>
          <w:rFonts w:ascii="Calisto MT" w:eastAsia="Calisto MT" w:hAnsi="Calisto MT" w:cs="Calisto MT"/>
          <w:color w:val="000000" w:themeColor="text1"/>
        </w:rPr>
        <w:t>It aligns with epistemological aspects, a perspective in appreciating criticism and arguing as an effort to build scientific knowledge</w:t>
      </w:r>
      <w:r w:rsidRPr="00E3757C">
        <w:rPr>
          <w:rFonts w:ascii="Calisto MT" w:eastAsia="Calisto MT" w:hAnsi="Calisto MT" w:cs="Calisto MT"/>
          <w:color w:val="000000" w:themeColor="text1"/>
          <w:lang w:val="id-ID"/>
        </w:rPr>
        <w:t xml:space="preserve"> </w:t>
      </w:r>
      <w:r w:rsidRPr="00E3757C">
        <w:rPr>
          <w:rFonts w:ascii="Calisto MT" w:eastAsia="Calisto MT" w:hAnsi="Calisto MT" w:cs="Calisto MT"/>
          <w:color w:val="000000" w:themeColor="text1"/>
          <w:lang w:val="id-ID"/>
        </w:rPr>
        <w:fldChar w:fldCharType="begin" w:fldLock="1"/>
      </w:r>
      <w:r w:rsidRPr="00E3757C">
        <w:rPr>
          <w:rFonts w:ascii="Calisto MT" w:eastAsia="Calisto MT" w:hAnsi="Calisto MT" w:cs="Calisto MT"/>
          <w:color w:val="000000" w:themeColor="text1"/>
          <w:lang w:val="id-ID"/>
        </w:rPr>
        <w:instrText>ADDIN CSL_CITATION {"citationItems":[{"id":"ITEM-1","itemData":{"DOI":"10.17507/tpls.1112.15","ISSN":"20530692","abstract":"Incorporating the existing theoretical models of critical thinking (CT) with empirical data analysis, this paper proposes an analytical framework for English debate in a Chinese EFL context. The framework divides the core tasks of debate into four stages: information assessment, argumentation, presentation, and reflection. Each stage requires different CT skills and sub-skills. After analyzing the 24 students’ debating and subsequent reflective practice, this paper discusses the key points and difficulties in developing CT skills in the process of English debate and tries to explore the operable teaching methods.","author":[{"dropping-particle":"","family":"Wang","given":"Liqing","non-dropping-particle":"","parse-names":false,"suffix":""}],"container-title":"Theory and Practice in Language Studies","id":"ITEM-1","issue":"12","issued":{"date-parts":[["2021"]]},"page":"1630-1635","title":"Critical thinking sub-skills in english debate","type":"article-journal","volume":"11"},"uris":["http://www.mendeley.com/documents/?uuid=bbe92c05-9ac7-4005-b1c3-9aa929937207"]}],"mendeley":{"formattedCitation":"(Wang, 2021)","plainTextFormattedCitation":"(Wang, 2021)","previouslyFormattedCitation":"(Wang, 2021)"},"properties":{"noteIndex":0},"schema":"https://github.com/citation-style-language/schema/raw/master/csl-citation.json"}</w:instrText>
      </w:r>
      <w:r w:rsidRPr="00E3757C">
        <w:rPr>
          <w:rFonts w:ascii="Calisto MT" w:eastAsia="Calisto MT" w:hAnsi="Calisto MT" w:cs="Calisto MT"/>
          <w:color w:val="000000" w:themeColor="text1"/>
          <w:lang w:val="id-ID"/>
        </w:rPr>
        <w:fldChar w:fldCharType="separate"/>
      </w:r>
      <w:r w:rsidRPr="00E3757C">
        <w:rPr>
          <w:rFonts w:ascii="Calisto MT" w:eastAsia="Calisto MT" w:hAnsi="Calisto MT" w:cs="Calisto MT"/>
          <w:noProof/>
          <w:color w:val="000000" w:themeColor="text1"/>
          <w:lang w:val="id-ID"/>
        </w:rPr>
        <w:t>(Wang, 2021)</w:t>
      </w:r>
      <w:r w:rsidRPr="00E3757C">
        <w:rPr>
          <w:rFonts w:ascii="Calisto MT" w:eastAsia="Calisto MT" w:hAnsi="Calisto MT" w:cs="Calisto MT"/>
          <w:color w:val="000000" w:themeColor="text1"/>
        </w:rPr>
        <w:fldChar w:fldCharType="end"/>
      </w:r>
      <w:r w:rsidRPr="00E3757C">
        <w:rPr>
          <w:rFonts w:ascii="Calisto MT" w:eastAsia="Calisto MT" w:hAnsi="Calisto MT" w:cs="Calisto MT"/>
          <w:color w:val="000000" w:themeColor="text1"/>
          <w:lang w:val="id-ID"/>
        </w:rPr>
        <w:t xml:space="preserve">. </w:t>
      </w:r>
      <w:r w:rsidR="00923633" w:rsidRPr="00923633">
        <w:rPr>
          <w:rFonts w:ascii="Calisto MT" w:eastAsia="Calisto MT" w:hAnsi="Calisto MT" w:cs="Calisto MT"/>
          <w:color w:val="000000" w:themeColor="text1"/>
        </w:rPr>
        <w:t>Students are guided in explaining and proving science by the instrument design for testing students' argumentation skills on ecosystem materials</w:t>
      </w:r>
      <w:r w:rsidRPr="00E3757C">
        <w:rPr>
          <w:rFonts w:ascii="Calisto MT" w:eastAsia="Calisto MT" w:hAnsi="Calisto MT" w:cs="Calisto MT"/>
          <w:color w:val="000000" w:themeColor="text1"/>
          <w:lang w:val="id-ID"/>
        </w:rPr>
        <w:t xml:space="preserve">. </w:t>
      </w:r>
    </w:p>
    <w:p w14:paraId="3C1D67B5" w14:textId="2C6FB95F" w:rsidR="00E3757C" w:rsidRPr="00E3757C" w:rsidRDefault="00923633" w:rsidP="00E3757C">
      <w:pPr>
        <w:spacing w:before="35" w:line="249" w:lineRule="auto"/>
        <w:ind w:right="73"/>
        <w:jc w:val="both"/>
        <w:rPr>
          <w:rFonts w:ascii="Calisto MT" w:eastAsia="Calisto MT" w:hAnsi="Calisto MT" w:cs="Calisto MT"/>
          <w:color w:val="000000" w:themeColor="text1"/>
          <w:lang w:val="id-ID"/>
        </w:rPr>
      </w:pPr>
      <w:r w:rsidRPr="00923633">
        <w:rPr>
          <w:rFonts w:ascii="Calisto MT" w:eastAsia="Calisto MT" w:hAnsi="Calisto MT" w:cs="Calisto MT"/>
          <w:color w:val="000000" w:themeColor="text1"/>
          <w:lang w:val="id-ID"/>
        </w:rPr>
        <w:t>According to Wahdan et al. (2017), students' conceptual knowledge is good if they can answer problems by explaining and verifying science based on data. Questions and assessment techniques are used not only to evaluate the teaching and learning process, but also as part of a sequence of activities to enhance quality, performance, or productivity in program implementatio</w:t>
      </w:r>
      <w:r>
        <w:rPr>
          <w:rFonts w:ascii="Calisto MT" w:eastAsia="Calisto MT" w:hAnsi="Calisto MT" w:cs="Calisto MT"/>
          <w:color w:val="000000" w:themeColor="text1"/>
        </w:rPr>
        <w:t xml:space="preserve">n </w:t>
      </w:r>
      <w:r w:rsidR="00E3757C" w:rsidRPr="00E3757C">
        <w:rPr>
          <w:rFonts w:ascii="Calisto MT" w:eastAsia="Calisto MT" w:hAnsi="Calisto MT" w:cs="Calisto MT"/>
          <w:color w:val="000000" w:themeColor="text1"/>
          <w:lang w:val="id-ID"/>
        </w:rPr>
        <w:t>(Sukardi et al., 2015</w:t>
      </w:r>
      <w:r w:rsidR="001749F8">
        <w:rPr>
          <w:rFonts w:ascii="Calisto MT" w:eastAsia="Calisto MT" w:hAnsi="Calisto MT" w:cs="Calisto MT"/>
          <w:color w:val="000000" w:themeColor="text1"/>
          <w:lang w:val="id-ID"/>
        </w:rPr>
        <w:t>; Mardapi &amp; Herawan, 2018</w:t>
      </w:r>
      <w:r w:rsidR="00E3757C" w:rsidRPr="00E3757C">
        <w:rPr>
          <w:rFonts w:ascii="Calisto MT" w:eastAsia="Calisto MT" w:hAnsi="Calisto MT" w:cs="Calisto MT"/>
          <w:color w:val="000000" w:themeColor="text1"/>
          <w:lang w:val="id-ID"/>
        </w:rPr>
        <w:t xml:space="preserve">). </w:t>
      </w:r>
      <w:r w:rsidR="00355198">
        <w:rPr>
          <w:rFonts w:ascii="Calisto MT" w:eastAsia="Calisto MT" w:hAnsi="Calisto MT" w:cs="Calisto MT"/>
          <w:color w:val="000000" w:themeColor="text1"/>
          <w:lang w:val="id-ID"/>
        </w:rPr>
        <w:fldChar w:fldCharType="begin" w:fldLock="1"/>
      </w:r>
      <w:r w:rsidR="00355198">
        <w:rPr>
          <w:rFonts w:ascii="Calisto MT" w:eastAsia="Calisto MT" w:hAnsi="Calisto MT" w:cs="Calisto MT"/>
          <w:color w:val="000000" w:themeColor="text1"/>
          <w:lang w:val="id-ID"/>
        </w:rPr>
        <w:instrText>ADDIN CSL_CITATION {"citationItems":[{"id":"ITEM-1","itemData":{"ISSN":"1877-0428","author":[{"dropping-particle":"","family":"Amornchai","given":"Pattaraporn","non-dropping-particle":"","parse-names":false,"suffix":""},{"dropping-particle":"","family":"Songkhla","given":"Jaitip Na","non-dropping-particle":"","parse-names":false,"suffix":""},{"dropping-particle":"","family":"Sujiva","given":"Siridej","non-dropping-particle":"","parse-names":false,"suffix":""}],"container-title":"Procedia-Social and Behavioral Sciences","id":"ITEM-1","issued":{"date-parts":[["2015"]]},"page":"1031-1035","publisher":"Elsevier","title":"An argument performance task in a virtual classroom for enhancing graduate students’ analytical reasoning","type":"article-journal","volume":"174"},"uris":["http://www.mendeley.com/documents/?uuid=6398a33f-6f85-4b3f-a481-4642a0241b84"]}],"mendeley":{"formattedCitation":"(Amornchai et al., 2015)","manualFormatting":"Amornchai et al., (2015)","plainTextFormattedCitation":"(Amornchai et al., 2015)","previouslyFormattedCitation":"(Amornchai et al., 2015)"},"properties":{"noteIndex":0},"schema":"https://github.com/citation-style-language/schema/raw/master/csl-citation.json"}</w:instrText>
      </w:r>
      <w:r w:rsidR="00355198">
        <w:rPr>
          <w:rFonts w:ascii="Calisto MT" w:eastAsia="Calisto MT" w:hAnsi="Calisto MT" w:cs="Calisto MT"/>
          <w:color w:val="000000" w:themeColor="text1"/>
          <w:lang w:val="id-ID"/>
        </w:rPr>
        <w:fldChar w:fldCharType="separate"/>
      </w:r>
      <w:r w:rsidR="001749F8">
        <w:rPr>
          <w:rFonts w:ascii="Calisto MT" w:eastAsia="Calisto MT" w:hAnsi="Calisto MT" w:cs="Calisto MT"/>
          <w:noProof/>
          <w:color w:val="000000" w:themeColor="text1"/>
          <w:lang w:val="id-ID"/>
        </w:rPr>
        <w:t xml:space="preserve">Amornchai et al. </w:t>
      </w:r>
      <w:r w:rsidR="00355198">
        <w:rPr>
          <w:rFonts w:ascii="Calisto MT" w:eastAsia="Calisto MT" w:hAnsi="Calisto MT" w:cs="Calisto MT"/>
          <w:noProof/>
          <w:color w:val="000000" w:themeColor="text1"/>
        </w:rPr>
        <w:t>(</w:t>
      </w:r>
      <w:r w:rsidR="00355198" w:rsidRPr="00355198">
        <w:rPr>
          <w:rFonts w:ascii="Calisto MT" w:eastAsia="Calisto MT" w:hAnsi="Calisto MT" w:cs="Calisto MT"/>
          <w:noProof/>
          <w:color w:val="000000" w:themeColor="text1"/>
          <w:lang w:val="id-ID"/>
        </w:rPr>
        <w:t>2015)</w:t>
      </w:r>
      <w:r w:rsidR="00355198">
        <w:rPr>
          <w:rFonts w:ascii="Calisto MT" w:eastAsia="Calisto MT" w:hAnsi="Calisto MT" w:cs="Calisto MT"/>
          <w:color w:val="000000" w:themeColor="text1"/>
          <w:lang w:val="id-ID"/>
        </w:rPr>
        <w:fldChar w:fldCharType="end"/>
      </w:r>
      <w:r w:rsidR="00E3757C" w:rsidRPr="00E3757C">
        <w:rPr>
          <w:rFonts w:ascii="Calisto MT" w:eastAsia="Calisto MT" w:hAnsi="Calisto MT" w:cs="Calisto MT"/>
          <w:color w:val="000000" w:themeColor="text1"/>
          <w:lang w:val="id-ID"/>
        </w:rPr>
        <w:t xml:space="preserve"> also state that analytical reasoning skills are practiced in virtual classrooms with performance tasks. </w:t>
      </w:r>
    </w:p>
    <w:p w14:paraId="4F2056A8" w14:textId="4DF30BBE" w:rsidR="00E3757C" w:rsidRPr="00E3757C" w:rsidRDefault="00E3757C" w:rsidP="00E3757C">
      <w:pPr>
        <w:spacing w:before="35" w:line="249" w:lineRule="auto"/>
        <w:ind w:right="73"/>
        <w:jc w:val="both"/>
        <w:rPr>
          <w:rFonts w:ascii="Calisto MT" w:eastAsia="Calisto MT" w:hAnsi="Calisto MT" w:cs="Calisto MT"/>
          <w:color w:val="000000" w:themeColor="text1"/>
          <w:lang w:val="id-ID"/>
        </w:rPr>
      </w:pPr>
      <w:r w:rsidRPr="00E3757C">
        <w:rPr>
          <w:rFonts w:ascii="Calisto MT" w:eastAsia="Calisto MT" w:hAnsi="Calisto MT" w:cs="Calisto MT"/>
          <w:color w:val="000000" w:themeColor="text1"/>
          <w:lang w:val="id-ID"/>
        </w:rPr>
        <w:t xml:space="preserve">Performance task activities focusing on arguments are designed based on logical errors generated by scenarios and related evidence. The results of another analysis conducted by </w:t>
      </w:r>
      <w:r w:rsidRPr="00E3757C">
        <w:rPr>
          <w:rFonts w:ascii="Calisto MT" w:eastAsia="Calisto MT" w:hAnsi="Calisto MT" w:cs="Calisto MT"/>
          <w:color w:val="000000" w:themeColor="text1"/>
          <w:lang w:val="id-ID"/>
        </w:rPr>
        <w:fldChar w:fldCharType="begin" w:fldLock="1"/>
      </w:r>
      <w:r w:rsidR="00355198">
        <w:rPr>
          <w:rFonts w:ascii="Calisto MT" w:eastAsia="Calisto MT" w:hAnsi="Calisto MT" w:cs="Calisto MT"/>
          <w:color w:val="000000" w:themeColor="text1"/>
          <w:lang w:val="id-ID"/>
        </w:rPr>
        <w:instrText>ADDIN CSL_CITATION {"citationItems":[{"id":"ITEM-1","itemData":{"DOI":"10.3102/0034654317723009","ISSN":"19351046","abstract":"Computer-based scaffolding provides temporary support that enables students to participate in and become more proficient at complex skills like problem solving, argumentation, and evaluation. While meta-analyses have addressed between-subject differences on cognitive outcomes resulting from scaffolding, none has addressed within-subject gains. This leaves much quantitative scaffolding literature not covered by existing meta-analyses. To address this gap, this study used Bayesian network meta-analysis to synthesize within-subjects (pre–post) differences resulting from scaffolding in 56 studies. We generated the posterior distribution using 20,000 Markov Chain Monte Carlo samples. Scaffolding has a consistently strong effect across student populations, STEM (science, technology, engineering, and mathematics) disciplines, and assessment levels, and a strong effect when used with most problem-centered instructional models (exception: inquiry-based learning and modeling visualization) and educational levels (exception: secondary education). Results also indicate some promising areas for future scaffolding research, including scaffolding among students with learning disabilities, for whom the effect size was particularly large (</w:instrText>
      </w:r>
      <w:r w:rsidR="00355198">
        <w:rPr>
          <w:rFonts w:eastAsia="Calisto MT"/>
          <w:color w:val="000000" w:themeColor="text1"/>
          <w:lang w:val="id-ID"/>
        </w:rPr>
        <w:instrText>ḡ</w:instrText>
      </w:r>
      <w:r w:rsidR="00355198">
        <w:rPr>
          <w:rFonts w:ascii="Calisto MT" w:eastAsia="Calisto MT" w:hAnsi="Calisto MT" w:cs="Calisto MT"/>
          <w:color w:val="000000" w:themeColor="text1"/>
          <w:lang w:val="id-ID"/>
        </w:rPr>
        <w:instrText xml:space="preserve"> = 3.13).","author":[{"dropping-particle":"","family":"Belland","given":"Brian R.","non-dropping-particle":"","parse-names":false,"suffix":""},{"dropping-particle":"","family":"Walker","given":"Andrew E.","non-dropping-particle":"","parse-names":false,"suffix":""},{"dropping-particle":"","family":"Kim","given":"Nam Ju","non-dropping-particle":"","parse-names":false,"suffix":""}],"container-title":"Review of Educational Research","id":"ITEM-1","issue":"6","issued":{"date-parts":[["2017"]]},"page":"1042-1081","title":"A Bayesian Network Meta-Analysis to Synthesize the Influence of Contexts of Scaffolding Use on Cognitive Outcomes in STEM Education","type":"article-journal","volume":"87"},"uris":["http://www.mendeley.com/documents/?uuid=96926689-6e24-4e3c-8034-9cfd840686d6"]}],"mendeley":{"formattedCitation":"(Belland et al., 2017)","manualFormatting":"Belland et al. (2017","plainTextFormattedCitation":"(Belland et al., 2017)","previouslyFormattedCitation":"(Belland et al., 2017)"},"properties":{"noteIndex":0},"schema":"https://github.com/citation-style-language/schema/raw/master/csl-citation.json"}</w:instrText>
      </w:r>
      <w:r w:rsidRPr="00E3757C">
        <w:rPr>
          <w:rFonts w:ascii="Calisto MT" w:eastAsia="Calisto MT" w:hAnsi="Calisto MT" w:cs="Calisto MT"/>
          <w:color w:val="000000" w:themeColor="text1"/>
          <w:lang w:val="id-ID"/>
        </w:rPr>
        <w:fldChar w:fldCharType="separate"/>
      </w:r>
      <w:r w:rsidRPr="00E3757C">
        <w:rPr>
          <w:rFonts w:ascii="Calisto MT" w:eastAsia="Calisto MT" w:hAnsi="Calisto MT" w:cs="Calisto MT"/>
          <w:noProof/>
          <w:color w:val="000000" w:themeColor="text1"/>
          <w:lang w:val="id-ID"/>
        </w:rPr>
        <w:t xml:space="preserve">Belland et al. </w:t>
      </w:r>
      <w:r w:rsidRPr="00E3757C">
        <w:rPr>
          <w:rFonts w:ascii="Calisto MT" w:eastAsia="Calisto MT" w:hAnsi="Calisto MT" w:cs="Calisto MT"/>
          <w:noProof/>
          <w:color w:val="000000" w:themeColor="text1"/>
        </w:rPr>
        <w:t>(</w:t>
      </w:r>
      <w:r w:rsidRPr="00E3757C">
        <w:rPr>
          <w:rFonts w:ascii="Calisto MT" w:eastAsia="Calisto MT" w:hAnsi="Calisto MT" w:cs="Calisto MT"/>
          <w:noProof/>
          <w:color w:val="000000" w:themeColor="text1"/>
          <w:lang w:val="id-ID"/>
        </w:rPr>
        <w:t>2017</w:t>
      </w:r>
      <w:r w:rsidRPr="00E3757C">
        <w:rPr>
          <w:rFonts w:ascii="Calisto MT" w:eastAsia="Calisto MT" w:hAnsi="Calisto MT" w:cs="Calisto MT"/>
          <w:color w:val="000000" w:themeColor="text1"/>
        </w:rPr>
        <w:fldChar w:fldCharType="end"/>
      </w:r>
      <w:r w:rsidRPr="00E3757C">
        <w:rPr>
          <w:rFonts w:ascii="Calisto MT" w:eastAsia="Calisto MT" w:hAnsi="Calisto MT" w:cs="Calisto MT"/>
          <w:color w:val="000000" w:themeColor="text1"/>
        </w:rPr>
        <w:t>)</w:t>
      </w:r>
      <w:r w:rsidRPr="00E3757C">
        <w:rPr>
          <w:rFonts w:ascii="Calisto MT" w:eastAsia="Calisto MT" w:hAnsi="Calisto MT" w:cs="Calisto MT"/>
          <w:color w:val="000000" w:themeColor="text1"/>
          <w:lang w:val="id-ID"/>
        </w:rPr>
        <w:t xml:space="preserve"> </w:t>
      </w:r>
      <w:r w:rsidRPr="00E3757C">
        <w:rPr>
          <w:rFonts w:ascii="Calisto MT" w:eastAsia="Calisto MT" w:hAnsi="Calisto MT" w:cs="Calisto MT"/>
          <w:color w:val="000000" w:themeColor="text1"/>
        </w:rPr>
        <w:t xml:space="preserve">regarding argumentation skills combined with computer-based scaffolding are very effective in improving cognitive learning from pretest to posttest; these strengths are consistent across level measures, educational populations, and STEM disciplines. </w:t>
      </w:r>
      <w:r w:rsidR="00EA3E01" w:rsidRPr="00EA3E01">
        <w:rPr>
          <w:rFonts w:ascii="Calisto MT" w:eastAsia="Calisto MT" w:hAnsi="Calisto MT" w:cs="Calisto MT"/>
          <w:color w:val="000000" w:themeColor="text1"/>
        </w:rPr>
        <w:t>Furthermore, a valuable skill in critical thinking and argumentation is the ability to spot mistakes, such as misleading arguments, which are common in argumentative discourse and can be deceitful, manipulative, or lead to (wrong moves) in the conversation. Despite the significance of thinking skills, argumentation academics who focus on argument quality have not conducted empirical research on fallacies. Due to a lack of resources to deal with fallacious argumentation, a scalable strategy to data collecting and annotation is required, and serious game methodology provides an interesting yet untapped alternative to the original</w:t>
      </w:r>
      <w:r w:rsidRPr="00E3757C">
        <w:rPr>
          <w:rFonts w:ascii="Calisto MT" w:eastAsia="Calisto MT" w:hAnsi="Calisto MT" w:cs="Calisto MT"/>
          <w:color w:val="000000" w:themeColor="text1"/>
          <w:lang w:val="id-ID"/>
        </w:rPr>
        <w:t xml:space="preserve"> </w:t>
      </w:r>
      <w:r w:rsidRPr="00E3757C">
        <w:rPr>
          <w:rFonts w:ascii="Calisto MT" w:eastAsia="Calisto MT" w:hAnsi="Calisto MT" w:cs="Calisto MT"/>
          <w:color w:val="000000" w:themeColor="text1"/>
          <w:lang w:val="id-ID"/>
        </w:rPr>
        <w:fldChar w:fldCharType="begin" w:fldLock="1"/>
      </w:r>
      <w:r w:rsidRPr="00E3757C">
        <w:rPr>
          <w:rFonts w:ascii="Calisto MT" w:eastAsia="Calisto MT" w:hAnsi="Calisto MT" w:cs="Calisto MT"/>
          <w:color w:val="000000" w:themeColor="text1"/>
          <w:lang w:val="id-ID"/>
        </w:rPr>
        <w:instrText>ADDIN CSL_CITATION {"citationItems":[{"id":"ITEM-1","itemData":{"DOI":"10.18653/v1/d17-2002","ISBN":"9781945626975","abstract":"An important skill in critical thinking and argumentation is the ability to spot and recognize fallacies. Fallacious arguments, omnipresent in argumentative discourse, can be deceptive, manipulative, or simply leading to ‘wrong moves’ in a discussion. Despite their importance, argumentation scholars and NLP researchers with focus on argumentation quality have not yet investigated fallacies empirically. The nonexistence of resources dealing with fallacious argumentation calls for scalable approaches to data acquisition and annotation, for which the serious games methodology offers an appealing, yet unexplored, alternative. We present Argotario, a serious game that deals with fallacies in everyday argumentation. Argotario is a multilingual, open-source, platform-independent application with strong educational aspects, accessible at www.argotario.net.","author":[{"dropping-particle":"","family":"Habernal","given":"Ivan","non-dropping-particle":"","parse-names":false,"suffix":""},{"dropping-particle":"","family":"Hannemann","given":"Raffael","non-dropping-particle":"","parse-names":false,"suffix":""},{"dropping-particle":"","family":"Pollak","given":"Christian","non-dropping-particle":"","parse-names":false,"suffix":""},{"dropping-particle":"","family":"Klamm","given":"Christopher","non-dropping-particle":"","parse-names":false,"suffix":""},{"dropping-particle":"","family":"Pauli","given":"Patrick","non-dropping-particle":"","parse-names":false,"suffix":""},{"dropping-particle":"","family":"Gurevych","given":"Iryna","non-dropping-particle":"","parse-names":false,"suffix":""}],"container-title":"EMNLP 2017 - Conference on Empirical Methods in Natural Language Processing: System Demonstrations, Proceedings","id":"ITEM-1","issued":{"date-parts":[["2017"]]},"page":"7-12","title":"Argotario: Computational argumentation meets serious games","type":"article-journal"},"uris":["http://www.mendeley.com/documents/?uuid=cd9bfe64-0f05-4663-9cec-4dbf351bbd2a"]}],"mendeley":{"formattedCitation":"(Habernal et al., 2017)","plainTextFormattedCitation":"(Habernal et al., 2017)","previouslyFormattedCitation":"(Habernal et al., 2017)"},"properties":{"noteIndex":0},"schema":"https://github.com/citation-style-language/schema/raw/master/csl-citation.json"}</w:instrText>
      </w:r>
      <w:r w:rsidRPr="00E3757C">
        <w:rPr>
          <w:rFonts w:ascii="Calisto MT" w:eastAsia="Calisto MT" w:hAnsi="Calisto MT" w:cs="Calisto MT"/>
          <w:color w:val="000000" w:themeColor="text1"/>
          <w:lang w:val="id-ID"/>
        </w:rPr>
        <w:fldChar w:fldCharType="separate"/>
      </w:r>
      <w:r w:rsidRPr="00E3757C">
        <w:rPr>
          <w:rFonts w:ascii="Calisto MT" w:eastAsia="Calisto MT" w:hAnsi="Calisto MT" w:cs="Calisto MT"/>
          <w:noProof/>
          <w:color w:val="000000" w:themeColor="text1"/>
          <w:lang w:val="id-ID"/>
        </w:rPr>
        <w:t>(Habernal et al., 2017)</w:t>
      </w:r>
      <w:r w:rsidRPr="00E3757C">
        <w:rPr>
          <w:rFonts w:ascii="Calisto MT" w:eastAsia="Calisto MT" w:hAnsi="Calisto MT" w:cs="Calisto MT"/>
          <w:color w:val="000000" w:themeColor="text1"/>
        </w:rPr>
        <w:fldChar w:fldCharType="end"/>
      </w:r>
      <w:r w:rsidRPr="00E3757C">
        <w:rPr>
          <w:rFonts w:ascii="Calisto MT" w:eastAsia="Calisto MT" w:hAnsi="Calisto MT" w:cs="Calisto MT"/>
          <w:color w:val="000000" w:themeColor="text1"/>
          <w:lang w:val="id-ID"/>
        </w:rPr>
        <w:t xml:space="preserve">. </w:t>
      </w:r>
      <w:r w:rsidR="00EA3E01" w:rsidRPr="00EA3E01">
        <w:rPr>
          <w:rFonts w:ascii="Calisto MT" w:eastAsia="Calisto MT" w:hAnsi="Calisto MT" w:cs="Calisto MT"/>
          <w:color w:val="000000" w:themeColor="text1"/>
          <w:lang w:val="id-ID"/>
        </w:rPr>
        <w:t xml:space="preserve">Despite the early development of spoken argumentation, written argumentation is sluggish to develop, indifferent to opposing viewpoints, and often of poor quality. Some assessment pattern findings and high-quality argumentation questions are expected throughout the curriculum and required in an increasingly competitive workplace that demands sophisticated communication abilities </w:t>
      </w:r>
      <w:r w:rsidRPr="00E3757C">
        <w:rPr>
          <w:rFonts w:ascii="Calisto MT" w:eastAsia="Calisto MT" w:hAnsi="Calisto MT" w:cs="Calisto MT"/>
          <w:color w:val="000000" w:themeColor="text1"/>
          <w:lang w:val="id-ID"/>
        </w:rPr>
        <w:fldChar w:fldCharType="begin" w:fldLock="1"/>
      </w:r>
      <w:r w:rsidRPr="00E3757C">
        <w:rPr>
          <w:rFonts w:ascii="Calisto MT" w:eastAsia="Calisto MT" w:hAnsi="Calisto MT" w:cs="Calisto MT"/>
          <w:color w:val="000000" w:themeColor="text1"/>
          <w:lang w:val="id-ID"/>
        </w:rPr>
        <w:instrText>ADDIN CSL_CITATION {"citationItems":[{"id":"ITEM-1","itemData":{"DOI":"10.1007/s11145-019-09950-x","ISBN":"0123456789","ISSN":"15730905","abstract":"Despite the early emergence of oral argumentation, written argumentation is slow to develop, insensitive to alternative perspectives, and generally of poor quality. These findings are unsettling because high quality argumentative writing is expected throughout the curriculum and needed in an increasingly competitive workplace that requires advanced communication skills. In this introduction, we provide background about the theoretical perspectives that inform the papers included in this special issue and highlight their contributions to the extant literature about argumentative writing.","author":[{"dropping-particle":"","family":"Ferretti","given":"Ralph P.","non-dropping-particle":"","parse-names":false,"suffix":""},{"dropping-particle":"","family":"Graham","given":"Steve","non-dropping-particle":"","parse-names":false,"suffix":""}],"container-title":"Reading and Writing","id":"ITEM-1","issue":"6","issued":{"date-parts":[["2019"]]},"page":"1345-1357","publisher":"Springer Netherlands","title":"Argumentative writing: theory, assessment, and instruction","type":"article-journal","volume":"32"},"uris":["http://www.mendeley.com/documents/?uuid=489a392d-a113-4c08-a40c-6d6e2af069ab"]}],"mendeley":{"formattedCitation":"(Ferretti &amp; Graham, 2019)","plainTextFormattedCitation":"(Ferretti &amp; Graham, 2019)","previouslyFormattedCitation":"(Ferretti &amp; Graham, 2019)"},"properties":{"noteIndex":0},"schema":"https://github.com/citation-style-language/schema/raw/master/csl-citation.json"}</w:instrText>
      </w:r>
      <w:r w:rsidRPr="00E3757C">
        <w:rPr>
          <w:rFonts w:ascii="Calisto MT" w:eastAsia="Calisto MT" w:hAnsi="Calisto MT" w:cs="Calisto MT"/>
          <w:color w:val="000000" w:themeColor="text1"/>
          <w:lang w:val="id-ID"/>
        </w:rPr>
        <w:fldChar w:fldCharType="separate"/>
      </w:r>
      <w:r w:rsidRPr="00E3757C">
        <w:rPr>
          <w:rFonts w:ascii="Calisto MT" w:eastAsia="Calisto MT" w:hAnsi="Calisto MT" w:cs="Calisto MT"/>
          <w:noProof/>
          <w:color w:val="000000" w:themeColor="text1"/>
          <w:lang w:val="id-ID"/>
        </w:rPr>
        <w:t>(Ferretti &amp; Graham, 2019)</w:t>
      </w:r>
      <w:r w:rsidRPr="00E3757C">
        <w:rPr>
          <w:rFonts w:ascii="Calisto MT" w:eastAsia="Calisto MT" w:hAnsi="Calisto MT" w:cs="Calisto MT"/>
          <w:color w:val="000000" w:themeColor="text1"/>
        </w:rPr>
        <w:fldChar w:fldCharType="end"/>
      </w:r>
      <w:r w:rsidRPr="00E3757C">
        <w:rPr>
          <w:rFonts w:ascii="Calisto MT" w:eastAsia="Calisto MT" w:hAnsi="Calisto MT" w:cs="Calisto MT"/>
          <w:color w:val="000000" w:themeColor="text1"/>
          <w:lang w:val="id-ID"/>
        </w:rPr>
        <w:t xml:space="preserve">. </w:t>
      </w:r>
    </w:p>
    <w:p w14:paraId="26A944F2" w14:textId="0610B790" w:rsidR="00E3757C" w:rsidRPr="00E3757C" w:rsidRDefault="00E3757C" w:rsidP="00E3757C">
      <w:pPr>
        <w:spacing w:before="35" w:line="249" w:lineRule="auto"/>
        <w:ind w:right="73"/>
        <w:jc w:val="both"/>
        <w:rPr>
          <w:rFonts w:ascii="Calisto MT" w:eastAsia="Calisto MT" w:hAnsi="Calisto MT" w:cs="Calisto MT"/>
          <w:color w:val="000000" w:themeColor="text1"/>
          <w:lang w:val="id-ID"/>
        </w:rPr>
      </w:pPr>
      <w:r w:rsidRPr="00E3757C">
        <w:rPr>
          <w:rFonts w:ascii="Calisto MT" w:eastAsia="Calisto MT" w:hAnsi="Calisto MT" w:cs="Calisto MT"/>
          <w:color w:val="000000" w:themeColor="text1"/>
          <w:lang w:val="id-ID"/>
        </w:rPr>
        <w:t>Acar (2018) finds that the development of pre-service science teachers</w:t>
      </w:r>
      <w:r w:rsidRPr="00E3757C">
        <w:rPr>
          <w:rFonts w:ascii="Calisto MT" w:eastAsia="Calisto MT" w:hAnsi="Calisto MT" w:cs="Calisto MT"/>
          <w:color w:val="000000" w:themeColor="text1"/>
        </w:rPr>
        <w:t>'</w:t>
      </w:r>
      <w:r w:rsidRPr="00E3757C">
        <w:rPr>
          <w:rFonts w:ascii="Calisto MT" w:eastAsia="Calisto MT" w:hAnsi="Calisto MT" w:cs="Calisto MT"/>
          <w:color w:val="000000" w:themeColor="text1"/>
          <w:lang w:val="id-ID"/>
        </w:rPr>
        <w:t xml:space="preserve"> argumentation skills and conceptual knowledge, the relationship between argumentation skills and conceptual knowledge, and the relationship between argumentation and conceptual knowledge gains for pre-service science teachers at the initial level of conceptual knowledge in the undergraduate program where argumentation skills are incorporated into the science curriculum. </w:t>
      </w:r>
      <w:r w:rsidRPr="00E3757C">
        <w:rPr>
          <w:rFonts w:ascii="Calisto MT" w:eastAsia="Calisto MT" w:hAnsi="Calisto MT" w:cs="Calisto MT"/>
          <w:color w:val="000000" w:themeColor="text1"/>
        </w:rPr>
        <w:t>His findings</w:t>
      </w:r>
      <w:r w:rsidRPr="00E3757C">
        <w:rPr>
          <w:rFonts w:ascii="Calisto MT" w:eastAsia="Calisto MT" w:hAnsi="Calisto MT" w:cs="Calisto MT"/>
          <w:color w:val="000000" w:themeColor="text1"/>
          <w:lang w:val="id-ID"/>
        </w:rPr>
        <w:t xml:space="preserve"> </w:t>
      </w:r>
      <w:r w:rsidRPr="00E3757C">
        <w:rPr>
          <w:rFonts w:ascii="Calisto MT" w:eastAsia="Calisto MT" w:hAnsi="Calisto MT" w:cs="Calisto MT"/>
          <w:color w:val="000000" w:themeColor="text1"/>
        </w:rPr>
        <w:t>align</w:t>
      </w:r>
      <w:r w:rsidRPr="00E3757C">
        <w:rPr>
          <w:rFonts w:ascii="Calisto MT" w:eastAsia="Calisto MT" w:hAnsi="Calisto MT" w:cs="Calisto MT"/>
          <w:color w:val="000000" w:themeColor="text1"/>
          <w:lang w:val="id-ID"/>
        </w:rPr>
        <w:t xml:space="preserve"> with </w:t>
      </w:r>
      <w:r w:rsidR="00355198">
        <w:rPr>
          <w:rFonts w:ascii="Calisto MT" w:eastAsia="Calisto MT" w:hAnsi="Calisto MT" w:cs="Calisto MT"/>
          <w:color w:val="000000" w:themeColor="text1"/>
          <w:lang w:val="id-ID"/>
        </w:rPr>
        <w:fldChar w:fldCharType="begin" w:fldLock="1"/>
      </w:r>
      <w:r w:rsidR="007E203F">
        <w:rPr>
          <w:rFonts w:ascii="Calisto MT" w:eastAsia="Calisto MT" w:hAnsi="Calisto MT" w:cs="Calisto MT"/>
          <w:color w:val="000000" w:themeColor="text1"/>
          <w:lang w:val="id-ID"/>
        </w:rPr>
        <w:instrText>ADDIN CSL_CITATION {"citationItems":[{"id":"ITEM-1","itemData":{"ISSN":"1835-517X","author":[{"dropping-particle":"","family":"Acar","given":"Omer","non-dropping-particle":"","parse-names":false,"suffix":""},{"dropping-particle":"","family":"Patton","given":"Bruce R","non-dropping-particle":"","parse-names":false,"suffix":""},{"dropping-particle":"","family":"White","given":"Arthur L","non-dropping-particle":"","parse-names":false,"suffix":""}],"container-title":"Australian Journal of Teacher Education (Online)","id":"ITEM-1","issue":"9","issued":{"date-parts":[["2015"]]},"page":"132-156","title":"Prospective secondary science teachers' argumentation skills and the interaction of these skills with their conceptual knowledge","type":"article-journal","volume":"40"},"uris":["http://www.mendeley.com/documents/?uuid=20b5f6eb-d399-4d86-a761-8c3c308b623f"]}],"mendeley":{"formattedCitation":"(Acar et al., 2015)","manualFormatting":"Acar et al., (2015)","plainTextFormattedCitation":"(Acar et al., 2015)","previouslyFormattedCitation":"(Acar et al., 2015)"},"properties":{"noteIndex":0},"schema":"https://github.com/citation-style-language/schema/raw/master/csl-citation.json"}</w:instrText>
      </w:r>
      <w:r w:rsidR="00355198">
        <w:rPr>
          <w:rFonts w:ascii="Calisto MT" w:eastAsia="Calisto MT" w:hAnsi="Calisto MT" w:cs="Calisto MT"/>
          <w:color w:val="000000" w:themeColor="text1"/>
          <w:lang w:val="id-ID"/>
        </w:rPr>
        <w:fldChar w:fldCharType="separate"/>
      </w:r>
      <w:r w:rsidR="001749F8">
        <w:rPr>
          <w:rFonts w:ascii="Calisto MT" w:eastAsia="Calisto MT" w:hAnsi="Calisto MT" w:cs="Calisto MT"/>
          <w:noProof/>
          <w:color w:val="000000" w:themeColor="text1"/>
          <w:lang w:val="id-ID"/>
        </w:rPr>
        <w:t xml:space="preserve">Acar et al. </w:t>
      </w:r>
      <w:r w:rsidR="00355198">
        <w:rPr>
          <w:rFonts w:ascii="Calisto MT" w:eastAsia="Calisto MT" w:hAnsi="Calisto MT" w:cs="Calisto MT"/>
          <w:noProof/>
          <w:color w:val="000000" w:themeColor="text1"/>
        </w:rPr>
        <w:t>(</w:t>
      </w:r>
      <w:r w:rsidR="00355198" w:rsidRPr="00355198">
        <w:rPr>
          <w:rFonts w:ascii="Calisto MT" w:eastAsia="Calisto MT" w:hAnsi="Calisto MT" w:cs="Calisto MT"/>
          <w:noProof/>
          <w:color w:val="000000" w:themeColor="text1"/>
          <w:lang w:val="id-ID"/>
        </w:rPr>
        <w:t>2015)</w:t>
      </w:r>
      <w:r w:rsidR="00355198">
        <w:rPr>
          <w:rFonts w:ascii="Calisto MT" w:eastAsia="Calisto MT" w:hAnsi="Calisto MT" w:cs="Calisto MT"/>
          <w:color w:val="000000" w:themeColor="text1"/>
          <w:lang w:val="id-ID"/>
        </w:rPr>
        <w:fldChar w:fldCharType="end"/>
      </w:r>
      <w:r w:rsidR="00355198">
        <w:rPr>
          <w:rFonts w:ascii="Calisto MT" w:eastAsia="Calisto MT" w:hAnsi="Calisto MT" w:cs="Calisto MT"/>
          <w:color w:val="000000" w:themeColor="text1"/>
        </w:rPr>
        <w:t>,</w:t>
      </w:r>
      <w:r w:rsidRPr="00E3757C">
        <w:rPr>
          <w:rFonts w:ascii="Calisto MT" w:eastAsia="Calisto MT" w:hAnsi="Calisto MT" w:cs="Calisto MT"/>
          <w:color w:val="000000" w:themeColor="text1"/>
          <w:lang w:val="id-ID"/>
        </w:rPr>
        <w:t xml:space="preserve"> </w:t>
      </w:r>
      <w:r w:rsidRPr="00E3757C">
        <w:rPr>
          <w:rFonts w:ascii="Calisto MT" w:eastAsia="Calisto MT" w:hAnsi="Calisto MT" w:cs="Calisto MT"/>
          <w:color w:val="000000" w:themeColor="text1"/>
        </w:rPr>
        <w:t xml:space="preserve">who </w:t>
      </w:r>
      <w:r w:rsidRPr="00E3757C">
        <w:rPr>
          <w:rFonts w:ascii="Calisto MT" w:eastAsia="Calisto MT" w:hAnsi="Calisto MT" w:cs="Calisto MT"/>
          <w:color w:val="000000" w:themeColor="text1"/>
          <w:lang w:val="id-ID"/>
        </w:rPr>
        <w:t>discuss the relationship between argumentation skills and conceptual abilities</w:t>
      </w:r>
      <w:r w:rsidRPr="00E3757C">
        <w:rPr>
          <w:rFonts w:ascii="Calisto MT" w:eastAsia="Calisto MT" w:hAnsi="Calisto MT" w:cs="Calisto MT"/>
          <w:color w:val="000000" w:themeColor="text1"/>
        </w:rPr>
        <w:t>. I</w:t>
      </w:r>
      <w:r w:rsidRPr="00E3757C">
        <w:rPr>
          <w:rFonts w:ascii="Calisto MT" w:eastAsia="Calisto MT" w:hAnsi="Calisto MT" w:cs="Calisto MT"/>
          <w:color w:val="000000" w:themeColor="text1"/>
          <w:lang w:val="id-ID"/>
        </w:rPr>
        <w:t xml:space="preserve">t is found that most of the counterarguments and rebuttal skills are successfully developed. In addition, different trends of changing argumentation skills are identified as having scientific misconceptions and conceptions. </w:t>
      </w:r>
      <w:r w:rsidRPr="00E3757C">
        <w:rPr>
          <w:rFonts w:ascii="Calisto MT" w:eastAsia="Calisto MT" w:hAnsi="Calisto MT" w:cs="Calisto MT"/>
          <w:color w:val="000000" w:themeColor="text1"/>
          <w:lang w:val="id-ID"/>
        </w:rPr>
        <w:fldChar w:fldCharType="begin" w:fldLock="1"/>
      </w:r>
      <w:r w:rsidR="00355198">
        <w:rPr>
          <w:rFonts w:ascii="Calisto MT" w:eastAsia="Calisto MT" w:hAnsi="Calisto MT" w:cs="Calisto MT"/>
          <w:color w:val="000000" w:themeColor="text1"/>
          <w:lang w:val="id-ID"/>
        </w:rPr>
        <w:instrText>ADDIN CSL_CITATION {"citationItems":[{"id":"ITEM-1","itemData":{"DOI":"10.3390/languages7020139","abstract":"Oral argumentation skills have become a ‘hot topic’ within pragmatic language acquisition research as well as didactical research. In this study, we first discuss characteristics specific to oral argumentation which, compared to written argumentation, has its own mediality and therefore specific requirements. To reconstruct different levels of oral argumentation skills of school children in grades 2, 4 and 6, we collected a corpus of 180 peer discussions without adult supervision and analyzed them based on conversation analysis. In our case study we compare two conversations in terms of different modalizations and epistemic stances in positionings and justifications and briefly show how the use of modalizations can shape both the character as well as the argumentative structure of a conversation. We argue that process-related and stylistic conversational aspects beyond structural aspects in a narrow sense shape oral argumentation to a high degree and therefore belong to the core aspects of oral argumentation skills.","author":[{"dropping-particle":"","family":"Luginbühl","given":"Martin","non-dropping-particle":"","parse-names":false,"suffix":""},{"dropping-particle":"","family":"Müller-Feldmeth","given":"Daniel","non-dropping-particle":"","parse-names":false,"suffix":""}],"container-title":"Languages","id":"ITEM-1","issue":"2","issued":{"date-parts":[["2022"]]},"page":"139","title":"Oral Argumentation Skills between Process and Product","type":"article-journal","volume":"7"},"uris":["http://www.mendeley.com/documents/?uuid=6ed0d7f5-d184-4961-8139-dc079a623e5a"]}],"mendeley":{"formattedCitation":"(Luginbühl &amp; Müller-Feldmeth, 2022)","plainTextFormattedCitation":"(Luginbühl &amp; Müller-Feldmeth, 2022)","previouslyFormattedCitation":"(Luginbühl &amp; Müller-Feldmeth, 2022)"},"properties":{"noteIndex":0},"schema":"https://github.com/citation-style-language/schema/raw/master/csl-citation.json"}</w:instrText>
      </w:r>
      <w:r w:rsidRPr="00E3757C">
        <w:rPr>
          <w:rFonts w:ascii="Calisto MT" w:eastAsia="Calisto MT" w:hAnsi="Calisto MT" w:cs="Calisto MT"/>
          <w:color w:val="000000" w:themeColor="text1"/>
          <w:lang w:val="id-ID"/>
        </w:rPr>
        <w:fldChar w:fldCharType="separate"/>
      </w:r>
      <w:r w:rsidR="00355198" w:rsidRPr="00355198">
        <w:rPr>
          <w:rFonts w:ascii="Calisto MT" w:eastAsia="Calisto MT" w:hAnsi="Calisto MT" w:cs="Calisto MT"/>
          <w:noProof/>
          <w:color w:val="000000" w:themeColor="text1"/>
          <w:lang w:val="id-ID"/>
        </w:rPr>
        <w:t>(Luginbühl &amp; Müller-Feldmeth, 2022)</w:t>
      </w:r>
      <w:r w:rsidRPr="00E3757C">
        <w:rPr>
          <w:rFonts w:ascii="Calisto MT" w:eastAsia="Calisto MT" w:hAnsi="Calisto MT" w:cs="Calisto MT"/>
          <w:color w:val="000000" w:themeColor="text1"/>
        </w:rPr>
        <w:fldChar w:fldCharType="end"/>
      </w:r>
      <w:r w:rsidRPr="00E3757C">
        <w:rPr>
          <w:rFonts w:ascii="Calisto MT" w:eastAsia="Calisto MT" w:hAnsi="Calisto MT" w:cs="Calisto MT"/>
          <w:color w:val="000000" w:themeColor="text1"/>
          <w:lang w:val="id-ID"/>
        </w:rPr>
        <w:t xml:space="preserve"> show oral argumentation skills compared to written argumentation to reconstruct various levels of oral argumentation skills with processes and styles beyond the structural aspect in the narrow sense of forming oral argumentation to a higher level. Argumentation skills can be achieved if the integration skills established during formal school education can facilitate the integration of all knowledge </w:t>
      </w:r>
      <w:r w:rsidRPr="00E3757C">
        <w:rPr>
          <w:rFonts w:ascii="Calisto MT" w:eastAsia="Calisto MT" w:hAnsi="Calisto MT" w:cs="Calisto MT"/>
          <w:color w:val="000000" w:themeColor="text1"/>
          <w:lang w:val="id-ID"/>
        </w:rPr>
        <w:fldChar w:fldCharType="begin" w:fldLock="1"/>
      </w:r>
      <w:r w:rsidRPr="00E3757C">
        <w:rPr>
          <w:rFonts w:ascii="Calisto MT" w:eastAsia="Calisto MT" w:hAnsi="Calisto MT" w:cs="Calisto MT"/>
          <w:color w:val="000000" w:themeColor="text1"/>
          <w:lang w:val="id-ID"/>
        </w:rPr>
        <w:instrText>ADDIN CSL_CITATION {"citationItems":[{"id":"ITEM-1","itemData":{"ISSN":"2077-1444","author":[{"dropping-particle":"","family":"Hacıemino</w:instrText>
      </w:r>
      <w:r w:rsidRPr="00E3757C">
        <w:rPr>
          <w:rFonts w:ascii="Cambria" w:eastAsia="Calisto MT" w:hAnsi="Cambria" w:cs="Cambria"/>
          <w:color w:val="000000" w:themeColor="text1"/>
          <w:lang w:val="id-ID"/>
        </w:rPr>
        <w:instrText>ğ</w:instrText>
      </w:r>
      <w:r w:rsidRPr="00E3757C">
        <w:rPr>
          <w:rFonts w:ascii="Calisto MT" w:eastAsia="Calisto MT" w:hAnsi="Calisto MT" w:cs="Calisto MT"/>
          <w:color w:val="000000" w:themeColor="text1"/>
          <w:lang w:val="id-ID"/>
        </w:rPr>
        <w:instrText>lu","given":"Esme","non-dropping-particle":"","parse-names":false,"suffix":""},{"dropping-particle":"","family":"Yıldız","given":"Nadire Gülçin","non-dropping-particle":"","parse-names":false,"suffix":""}],"container-title":"Religions","id":"ITEM-1","issue":"5","issued":{"date-parts":[["2022"]]},"page":"405","publisher":"Multidisciplinary Digital Publishing Institute","title":"Interdisciplinary Use of Argumentation among Religious Education and Philosophy Teachers-in-Training","type":"article-journal","volume":"13"},"uris":["http://www.mendeley.com/documents/?uuid=7fb2765d-0a0f-48be-ad3e-4793f4969e35"]}],"mendeley":{"formattedCitation":"(Hacıemino</w:instrText>
      </w:r>
      <w:r w:rsidRPr="00E3757C">
        <w:rPr>
          <w:rFonts w:ascii="Cambria" w:eastAsia="Calisto MT" w:hAnsi="Cambria" w:cs="Cambria"/>
          <w:color w:val="000000" w:themeColor="text1"/>
          <w:lang w:val="id-ID"/>
        </w:rPr>
        <w:instrText>ğ</w:instrText>
      </w:r>
      <w:r w:rsidRPr="00E3757C">
        <w:rPr>
          <w:rFonts w:ascii="Calisto MT" w:eastAsia="Calisto MT" w:hAnsi="Calisto MT" w:cs="Calisto MT"/>
          <w:color w:val="000000" w:themeColor="text1"/>
          <w:lang w:val="id-ID"/>
        </w:rPr>
        <w:instrText>lu &amp; Yıldız, 2022)","plainTextFormattedCitation":"(Hacıemino</w:instrText>
      </w:r>
      <w:r w:rsidRPr="00E3757C">
        <w:rPr>
          <w:rFonts w:ascii="Cambria" w:eastAsia="Calisto MT" w:hAnsi="Cambria" w:cs="Cambria"/>
          <w:color w:val="000000" w:themeColor="text1"/>
          <w:lang w:val="id-ID"/>
        </w:rPr>
        <w:instrText>ğ</w:instrText>
      </w:r>
      <w:r w:rsidRPr="00E3757C">
        <w:rPr>
          <w:rFonts w:ascii="Calisto MT" w:eastAsia="Calisto MT" w:hAnsi="Calisto MT" w:cs="Calisto MT"/>
          <w:color w:val="000000" w:themeColor="text1"/>
          <w:lang w:val="id-ID"/>
        </w:rPr>
        <w:instrText>lu &amp; Yıldız, 2022)","previouslyFormattedCitation":"(Hacıemino</w:instrText>
      </w:r>
      <w:r w:rsidRPr="00E3757C">
        <w:rPr>
          <w:rFonts w:ascii="Cambria" w:eastAsia="Calisto MT" w:hAnsi="Cambria" w:cs="Cambria"/>
          <w:color w:val="000000" w:themeColor="text1"/>
          <w:lang w:val="id-ID"/>
        </w:rPr>
        <w:instrText>ğ</w:instrText>
      </w:r>
      <w:r w:rsidRPr="00E3757C">
        <w:rPr>
          <w:rFonts w:ascii="Calisto MT" w:eastAsia="Calisto MT" w:hAnsi="Calisto MT" w:cs="Calisto MT"/>
          <w:color w:val="000000" w:themeColor="text1"/>
          <w:lang w:val="id-ID"/>
        </w:rPr>
        <w:instrText>lu &amp; Yıldız, 2022)"},"properties":{"noteIndex":0},"schema":"https://github.com/citation-style-language/schema/raw/master/csl-citation.json"}</w:instrText>
      </w:r>
      <w:r w:rsidRPr="00E3757C">
        <w:rPr>
          <w:rFonts w:ascii="Calisto MT" w:eastAsia="Calisto MT" w:hAnsi="Calisto MT" w:cs="Calisto MT"/>
          <w:color w:val="000000" w:themeColor="text1"/>
          <w:lang w:val="id-ID"/>
        </w:rPr>
        <w:fldChar w:fldCharType="separate"/>
      </w:r>
      <w:r w:rsidRPr="00E3757C">
        <w:rPr>
          <w:rFonts w:ascii="Calisto MT" w:eastAsia="Calisto MT" w:hAnsi="Calisto MT" w:cs="Calisto MT"/>
          <w:noProof/>
          <w:color w:val="000000" w:themeColor="text1"/>
          <w:lang w:val="id-ID"/>
        </w:rPr>
        <w:t>(Hacıemino</w:t>
      </w:r>
      <w:r w:rsidRPr="00E3757C">
        <w:rPr>
          <w:rFonts w:ascii="Cambria" w:eastAsia="Calisto MT" w:hAnsi="Cambria" w:cs="Cambria"/>
          <w:noProof/>
          <w:color w:val="000000" w:themeColor="text1"/>
          <w:lang w:val="id-ID"/>
        </w:rPr>
        <w:t>ğ</w:t>
      </w:r>
      <w:r w:rsidRPr="00E3757C">
        <w:rPr>
          <w:rFonts w:ascii="Calisto MT" w:eastAsia="Calisto MT" w:hAnsi="Calisto MT" w:cs="Calisto MT"/>
          <w:noProof/>
          <w:color w:val="000000" w:themeColor="text1"/>
          <w:lang w:val="id-ID"/>
        </w:rPr>
        <w:t>lu &amp; Yıldız, 2022)</w:t>
      </w:r>
      <w:r w:rsidRPr="00E3757C">
        <w:rPr>
          <w:rFonts w:ascii="Calisto MT" w:eastAsia="Calisto MT" w:hAnsi="Calisto MT" w:cs="Calisto MT"/>
          <w:color w:val="000000" w:themeColor="text1"/>
        </w:rPr>
        <w:fldChar w:fldCharType="end"/>
      </w:r>
      <w:r w:rsidRPr="00E3757C">
        <w:rPr>
          <w:rFonts w:ascii="Calisto MT" w:eastAsia="Calisto MT" w:hAnsi="Calisto MT" w:cs="Calisto MT"/>
          <w:color w:val="000000" w:themeColor="text1"/>
          <w:lang w:val="id-ID"/>
        </w:rPr>
        <w:t xml:space="preserve">. </w:t>
      </w:r>
      <w:r w:rsidR="00FE3920" w:rsidRPr="00FE3920">
        <w:rPr>
          <w:rFonts w:ascii="Calisto MT" w:eastAsia="Calisto MT" w:hAnsi="Calisto MT" w:cs="Calisto MT"/>
          <w:color w:val="000000" w:themeColor="text1"/>
          <w:lang w:val="id-ID"/>
        </w:rPr>
        <w:t>Other supporting research focuses on how to construct arguments and apply concept knowledge, both of which are strongly related to evaluating claims, confirming claims with evidence, and justifying the relevance of evidence to claims through reasoning. However, prior study indicates that while generating arguments, students struggle with distinguishing between argument components, applying conceptual knowledge, and constructing multivariate arguments</w:t>
      </w:r>
      <w:r w:rsidRPr="00E3757C">
        <w:rPr>
          <w:rFonts w:ascii="Calisto MT" w:eastAsia="Calisto MT" w:hAnsi="Calisto MT" w:cs="Calisto MT"/>
          <w:color w:val="000000" w:themeColor="text1"/>
          <w:lang w:val="id-ID"/>
        </w:rPr>
        <w:t xml:space="preserve">. </w:t>
      </w:r>
      <w:r w:rsidR="00FE3920" w:rsidRPr="00FE3920">
        <w:rPr>
          <w:rFonts w:ascii="Calisto MT" w:eastAsia="Calisto MT" w:hAnsi="Calisto MT" w:cs="Calisto MT"/>
          <w:color w:val="000000" w:themeColor="text1"/>
          <w:lang w:val="id-ID"/>
        </w:rPr>
        <w:t xml:space="preserve">Scaffolding can help students focus on the expected structure of the argument and activate the necessary conceptual knowledge, which can help them overcome this problem. When students enter the classroom with varying levels of prior knowledge, support must be personalized to their specific requirements </w:t>
      </w:r>
      <w:r w:rsidRPr="00E3757C">
        <w:rPr>
          <w:rFonts w:ascii="Calisto MT" w:eastAsia="Calisto MT" w:hAnsi="Calisto MT" w:cs="Calisto MT"/>
          <w:color w:val="000000" w:themeColor="text1"/>
          <w:lang w:val="id-ID"/>
        </w:rPr>
        <w:fldChar w:fldCharType="begin" w:fldLock="1"/>
      </w:r>
      <w:r w:rsidRPr="00E3757C">
        <w:rPr>
          <w:rFonts w:ascii="Calisto MT" w:eastAsia="Calisto MT" w:hAnsi="Calisto MT" w:cs="Calisto MT"/>
          <w:color w:val="000000" w:themeColor="text1"/>
          <w:lang w:val="id-ID"/>
        </w:rPr>
        <w:instrText>ADDIN CSL_CITATION {"citationItems":[{"id":"ITEM-1","itemData":{"ISSN":"0021-9584","author":[{"dropping-particle":"","family":"Lieber","given":"Leonie Sabine","non-dropping-particle":"","parse-names":false,"suffix":""},{"dropping-particle":"","family":"Ibraj","given":"Krenare","non-dropping-particle":"","parse-names":false,"suffix":""},{"dropping-particle":"","family":"Caspari-Gnann","given":"Ira","non-dropping-particle":"","parse-names":false,"suffix":""},{"dropping-particle":"","family":"Graulich","given":"Nicole","non-dropping-particle":"","parse-names":false,"suffix":""}],"container-title":"Journal of Chemical Education","id":"ITEM-1","issue":"7","issued":{"date-parts":[["2022"]]},"page":"2754-2761","publisher":"ACS Publications","title":"Students’ Individual Needs Matter: A Training to Adaptively Address Students’ Argumentation Skills in Organic Chemistry","type":"article-journal","volume":"99"},"uris":["http://www.mendeley.com/documents/?uuid=83f6d0e7-0726-4d85-b060-bf8479600e21"]}],"mendeley":{"formattedCitation":"(Lieber et al., 2022)","plainTextFormattedCitation":"(Lieber et al., 2022)","previouslyFormattedCitation":"(Lieber et al., 2022)"},"properties":{"noteIndex":0},"schema":"https://github.com/citation-style-language/schema/raw/master/csl-citation.json"}</w:instrText>
      </w:r>
      <w:r w:rsidRPr="00E3757C">
        <w:rPr>
          <w:rFonts w:ascii="Calisto MT" w:eastAsia="Calisto MT" w:hAnsi="Calisto MT" w:cs="Calisto MT"/>
          <w:color w:val="000000" w:themeColor="text1"/>
          <w:lang w:val="id-ID"/>
        </w:rPr>
        <w:fldChar w:fldCharType="separate"/>
      </w:r>
      <w:r w:rsidRPr="00E3757C">
        <w:rPr>
          <w:rFonts w:ascii="Calisto MT" w:eastAsia="Calisto MT" w:hAnsi="Calisto MT" w:cs="Calisto MT"/>
          <w:noProof/>
          <w:color w:val="000000" w:themeColor="text1"/>
          <w:lang w:val="id-ID"/>
        </w:rPr>
        <w:t>(Lieber et al., 2022)</w:t>
      </w:r>
      <w:r w:rsidRPr="00E3757C">
        <w:rPr>
          <w:rFonts w:ascii="Calisto MT" w:eastAsia="Calisto MT" w:hAnsi="Calisto MT" w:cs="Calisto MT"/>
          <w:color w:val="000000" w:themeColor="text1"/>
        </w:rPr>
        <w:fldChar w:fldCharType="end"/>
      </w:r>
      <w:r w:rsidRPr="00E3757C">
        <w:rPr>
          <w:rFonts w:ascii="Calisto MT" w:eastAsia="Calisto MT" w:hAnsi="Calisto MT" w:cs="Calisto MT"/>
          <w:color w:val="000000" w:themeColor="text1"/>
          <w:lang w:val="id-ID"/>
        </w:rPr>
        <w:t xml:space="preserve"> </w:t>
      </w:r>
    </w:p>
    <w:p w14:paraId="277B5B3D" w14:textId="46C6D08E" w:rsidR="00D60998" w:rsidRPr="00003D74" w:rsidRDefault="00E3757C" w:rsidP="00E3757C">
      <w:pPr>
        <w:spacing w:before="35" w:line="249" w:lineRule="auto"/>
        <w:ind w:right="73"/>
        <w:jc w:val="both"/>
        <w:rPr>
          <w:rFonts w:ascii="Calisto MT" w:eastAsia="Calisto MT" w:hAnsi="Calisto MT" w:cs="Calisto MT"/>
          <w:color w:val="000000" w:themeColor="text1"/>
          <w:lang w:val="id-ID"/>
        </w:rPr>
      </w:pPr>
      <w:r w:rsidRPr="00E3757C">
        <w:rPr>
          <w:rFonts w:ascii="Calisto MT" w:eastAsia="Calisto MT" w:hAnsi="Calisto MT" w:cs="Calisto MT"/>
          <w:color w:val="000000" w:themeColor="text1"/>
          <w:lang w:val="id-ID"/>
        </w:rPr>
        <w:t xml:space="preserve">This study aims to synthesize the characteristics of the initial needs of an argumentative skills assessment instrument to diagnose the students' understanding of factual, conceptual, procedural, and metacognitive knowledge. Assessment instruments are needed to improve students' understanding of argumentation skills factually, conceptually, procedurally, and metacognitively to support achievement in evaluating the learning process. The criteria for argumentation skills in this study is that students can work on questions that are expected to improve the quality of data and research results to strengthen arguments. </w:t>
      </w:r>
      <w:r w:rsidRPr="00E3757C">
        <w:rPr>
          <w:rFonts w:ascii="Calisto MT" w:eastAsia="Calisto MT" w:hAnsi="Calisto MT" w:cs="Calisto MT"/>
          <w:color w:val="000000" w:themeColor="text1"/>
        </w:rPr>
        <w:t xml:space="preserve">It </w:t>
      </w:r>
      <w:r w:rsidRPr="00E3757C">
        <w:rPr>
          <w:rFonts w:ascii="Calisto MT" w:eastAsia="Calisto MT" w:hAnsi="Calisto MT" w:cs="Calisto MT"/>
          <w:color w:val="000000" w:themeColor="text1"/>
          <w:lang w:val="id-ID"/>
        </w:rPr>
        <w:t>can be seen from the questions given by educators. The results of this study are characteristic</w:t>
      </w:r>
      <w:r w:rsidRPr="00E3757C">
        <w:rPr>
          <w:rFonts w:ascii="Calisto MT" w:eastAsia="Calisto MT" w:hAnsi="Calisto MT" w:cs="Calisto MT"/>
          <w:color w:val="000000" w:themeColor="text1"/>
        </w:rPr>
        <w:t>s</w:t>
      </w:r>
      <w:r w:rsidRPr="00E3757C">
        <w:rPr>
          <w:rFonts w:ascii="Calisto MT" w:eastAsia="Calisto MT" w:hAnsi="Calisto MT" w:cs="Calisto MT"/>
          <w:color w:val="000000" w:themeColor="text1"/>
          <w:lang w:val="id-ID"/>
        </w:rPr>
        <w:t xml:space="preserve"> that must exist in making argumentation skills questions. These characteristics are contained in the framework of indicators and rubrics made from the analysis of the preliminary results.</w:t>
      </w:r>
    </w:p>
    <w:p w14:paraId="4267F8EB" w14:textId="77777777" w:rsidR="00D60998" w:rsidRPr="00003D74" w:rsidRDefault="00D60998">
      <w:pPr>
        <w:ind w:left="1555" w:right="1662"/>
        <w:jc w:val="center"/>
        <w:rPr>
          <w:rFonts w:ascii="Calisto MT" w:eastAsia="Calisto MT" w:hAnsi="Calisto MT" w:cs="Calisto MT"/>
          <w:b/>
          <w:color w:val="000000" w:themeColor="text1"/>
          <w:lang w:val="id-ID"/>
        </w:rPr>
      </w:pPr>
    </w:p>
    <w:p w14:paraId="29C52D55" w14:textId="77777777" w:rsidR="00FF5640" w:rsidRPr="00003D74" w:rsidRDefault="00526FB7" w:rsidP="00003D74">
      <w:pPr>
        <w:ind w:left="1418" w:right="1662"/>
        <w:jc w:val="center"/>
        <w:rPr>
          <w:rFonts w:ascii="Calisto MT" w:eastAsia="Calisto MT" w:hAnsi="Calisto MT" w:cs="Calisto MT"/>
          <w:color w:val="000000" w:themeColor="text1"/>
        </w:rPr>
      </w:pPr>
      <w:r w:rsidRPr="00003D74">
        <w:rPr>
          <w:rFonts w:ascii="Calisto MT" w:eastAsia="Calisto MT" w:hAnsi="Calisto MT" w:cs="Calisto MT"/>
          <w:b/>
          <w:color w:val="000000" w:themeColor="text1"/>
        </w:rPr>
        <w:t>METHODS</w:t>
      </w:r>
    </w:p>
    <w:p w14:paraId="0C68E72E" w14:textId="77777777" w:rsidR="00FF5640" w:rsidRPr="00003D74" w:rsidRDefault="00FF5640">
      <w:pPr>
        <w:spacing w:before="10" w:line="240" w:lineRule="exact"/>
        <w:rPr>
          <w:color w:val="000000" w:themeColor="text1"/>
          <w:sz w:val="24"/>
          <w:szCs w:val="24"/>
        </w:rPr>
      </w:pPr>
    </w:p>
    <w:p w14:paraId="03FAFAD3" w14:textId="3583890C" w:rsidR="00E3757C" w:rsidRPr="00E3757C" w:rsidRDefault="00076645" w:rsidP="00E3757C">
      <w:pPr>
        <w:spacing w:before="14" w:line="220" w:lineRule="exact"/>
        <w:jc w:val="both"/>
        <w:rPr>
          <w:rFonts w:ascii="Calisto MT" w:eastAsia="Calisto MT" w:hAnsi="Calisto MT" w:cs="Calisto MT"/>
          <w:color w:val="000000" w:themeColor="text1"/>
          <w:lang w:val="id-ID"/>
        </w:rPr>
      </w:pPr>
      <w:r w:rsidRPr="00076645">
        <w:rPr>
          <w:rFonts w:ascii="Calisto MT" w:eastAsia="Calisto MT" w:hAnsi="Calisto MT" w:cs="Calisto MT"/>
          <w:color w:val="000000" w:themeColor="text1"/>
          <w:lang w:val="id-ID"/>
        </w:rPr>
        <w:t xml:space="preserve">This study used a quasi-experimental method (Thyer, 2012). This research </w:t>
      </w:r>
      <w:r w:rsidR="00C53F24">
        <w:rPr>
          <w:rFonts w:ascii="Calisto MT" w:eastAsia="Calisto MT" w:hAnsi="Calisto MT" w:cs="Calisto MT"/>
          <w:color w:val="000000" w:themeColor="text1"/>
        </w:rPr>
        <w:t>was</w:t>
      </w:r>
      <w:r w:rsidR="00C53F24" w:rsidRPr="00076645">
        <w:rPr>
          <w:rFonts w:ascii="Calisto MT" w:eastAsia="Calisto MT" w:hAnsi="Calisto MT" w:cs="Calisto MT"/>
          <w:color w:val="000000" w:themeColor="text1"/>
          <w:lang w:val="id-ID"/>
        </w:rPr>
        <w:t xml:space="preserve"> </w:t>
      </w:r>
      <w:r w:rsidRPr="00076645">
        <w:rPr>
          <w:rFonts w:ascii="Calisto MT" w:eastAsia="Calisto MT" w:hAnsi="Calisto MT" w:cs="Calisto MT"/>
          <w:color w:val="000000" w:themeColor="text1"/>
          <w:lang w:val="id-ID"/>
        </w:rPr>
        <w:t xml:space="preserve">based on the description of phenomena or events captured by the researcher with the existing facts by making several observations of the subject to be studied before treating the subject. The research subjects were taken from 50 students who used argumentative patterns in solving problems in aquatic ecology material so that they were synthesized using indicators of argumentation ability. This research </w:t>
      </w:r>
      <w:r w:rsidR="00C53F24">
        <w:rPr>
          <w:rFonts w:ascii="Calisto MT" w:eastAsia="Calisto MT" w:hAnsi="Calisto MT" w:cs="Calisto MT"/>
          <w:color w:val="000000" w:themeColor="text1"/>
        </w:rPr>
        <w:t>was</w:t>
      </w:r>
      <w:r w:rsidR="00C53F24" w:rsidRPr="00076645">
        <w:rPr>
          <w:rFonts w:ascii="Calisto MT" w:eastAsia="Calisto MT" w:hAnsi="Calisto MT" w:cs="Calisto MT"/>
          <w:color w:val="000000" w:themeColor="text1"/>
          <w:lang w:val="id-ID"/>
        </w:rPr>
        <w:t xml:space="preserve"> </w:t>
      </w:r>
      <w:r w:rsidRPr="00076645">
        <w:rPr>
          <w:rFonts w:ascii="Calisto MT" w:eastAsia="Calisto MT" w:hAnsi="Calisto MT" w:cs="Calisto MT"/>
          <w:color w:val="000000" w:themeColor="text1"/>
          <w:lang w:val="id-ID"/>
        </w:rPr>
        <w:t xml:space="preserve">quantitative with the design criteria of the instrument construct in the cognitive domain based on the taxonomy of educational sciences. The techniques used in quantitative descriptive research </w:t>
      </w:r>
      <w:r w:rsidR="00C53F24">
        <w:rPr>
          <w:rFonts w:ascii="Calisto MT" w:eastAsia="Calisto MT" w:hAnsi="Calisto MT" w:cs="Calisto MT"/>
          <w:color w:val="000000" w:themeColor="text1"/>
        </w:rPr>
        <w:t>were</w:t>
      </w:r>
      <w:r w:rsidR="00C53F24" w:rsidRPr="00076645">
        <w:rPr>
          <w:rFonts w:ascii="Calisto MT" w:eastAsia="Calisto MT" w:hAnsi="Calisto MT" w:cs="Calisto MT"/>
          <w:color w:val="000000" w:themeColor="text1"/>
          <w:lang w:val="id-ID"/>
        </w:rPr>
        <w:t xml:space="preserve"> </w:t>
      </w:r>
      <w:r w:rsidRPr="00076645">
        <w:rPr>
          <w:rFonts w:ascii="Calisto MT" w:eastAsia="Calisto MT" w:hAnsi="Calisto MT" w:cs="Calisto MT"/>
          <w:color w:val="000000" w:themeColor="text1"/>
          <w:lang w:val="id-ID"/>
        </w:rPr>
        <w:t xml:space="preserve">testing, measuring, and hypotheses based on mathematical and statistical calculations. (Bao et al., 2002). The data in the study were collected through several tests to determine argumentation skills. Supporting data </w:t>
      </w:r>
      <w:r w:rsidR="00C53F24" w:rsidRPr="00076645">
        <w:rPr>
          <w:rFonts w:ascii="Calisto MT" w:eastAsia="Calisto MT" w:hAnsi="Calisto MT" w:cs="Calisto MT"/>
          <w:color w:val="000000" w:themeColor="text1"/>
          <w:lang w:val="id-ID"/>
        </w:rPr>
        <w:t>w</w:t>
      </w:r>
      <w:r w:rsidR="00C53F24">
        <w:rPr>
          <w:rFonts w:ascii="Calisto MT" w:eastAsia="Calisto MT" w:hAnsi="Calisto MT" w:cs="Calisto MT"/>
          <w:color w:val="000000" w:themeColor="text1"/>
          <w:lang w:val="id-ID"/>
        </w:rPr>
        <w:t>ere</w:t>
      </w:r>
      <w:r w:rsidR="00C53F24" w:rsidRPr="00076645">
        <w:rPr>
          <w:rFonts w:ascii="Calisto MT" w:eastAsia="Calisto MT" w:hAnsi="Calisto MT" w:cs="Calisto MT"/>
          <w:color w:val="000000" w:themeColor="text1"/>
          <w:lang w:val="id-ID"/>
        </w:rPr>
        <w:t xml:space="preserve"> </w:t>
      </w:r>
      <w:r w:rsidRPr="00076645">
        <w:rPr>
          <w:rFonts w:ascii="Calisto MT" w:eastAsia="Calisto MT" w:hAnsi="Calisto MT" w:cs="Calisto MT"/>
          <w:color w:val="000000" w:themeColor="text1"/>
          <w:lang w:val="id-ID"/>
        </w:rPr>
        <w:t>obtained through questionnaires to be analyzed regarding content and learning tools.</w:t>
      </w:r>
      <w:r w:rsidR="00E3757C" w:rsidRPr="00E3757C">
        <w:rPr>
          <w:rFonts w:ascii="Calisto MT" w:eastAsia="Calisto MT" w:hAnsi="Calisto MT" w:cs="Calisto MT"/>
          <w:color w:val="000000" w:themeColor="text1"/>
          <w:lang w:val="id-ID"/>
        </w:rPr>
        <w:t xml:space="preserve"> The data analysis technique calculate</w:t>
      </w:r>
      <w:r w:rsidR="00C53F24">
        <w:rPr>
          <w:rFonts w:ascii="Calisto MT" w:eastAsia="Calisto MT" w:hAnsi="Calisto MT" w:cs="Calisto MT"/>
          <w:color w:val="000000" w:themeColor="text1"/>
        </w:rPr>
        <w:t>d</w:t>
      </w:r>
      <w:r w:rsidR="00E3757C" w:rsidRPr="00E3757C">
        <w:rPr>
          <w:rFonts w:ascii="Calisto MT" w:eastAsia="Calisto MT" w:hAnsi="Calisto MT" w:cs="Calisto MT"/>
          <w:color w:val="000000" w:themeColor="text1"/>
          <w:lang w:val="id-ID"/>
        </w:rPr>
        <w:t xml:space="preserve"> the average score of the test questions with criteria according to the skills of argumentation and analysis in terms of content and learning tools.</w:t>
      </w:r>
    </w:p>
    <w:p w14:paraId="4E75239A" w14:textId="122D6030" w:rsidR="00E3757C" w:rsidRPr="00E3757C" w:rsidRDefault="00E3757C" w:rsidP="00E3757C">
      <w:pPr>
        <w:spacing w:before="14" w:line="220" w:lineRule="exact"/>
        <w:jc w:val="both"/>
        <w:rPr>
          <w:rFonts w:ascii="Calisto MT" w:eastAsia="Calisto MT" w:hAnsi="Calisto MT" w:cs="Calisto MT"/>
          <w:color w:val="000000" w:themeColor="text1"/>
          <w:lang w:val="id-ID"/>
        </w:rPr>
      </w:pPr>
      <w:r w:rsidRPr="00E3757C">
        <w:rPr>
          <w:rFonts w:ascii="Calisto MT" w:eastAsia="Calisto MT" w:hAnsi="Calisto MT" w:cs="Calisto MT"/>
          <w:color w:val="000000" w:themeColor="text1"/>
          <w:lang w:val="id-ID"/>
        </w:rPr>
        <w:t xml:space="preserve">In this study, an argumentation skill assessment instrument was developed as an argumentation test to measure students' skills in reasoning in the form of multiple-choice arguments. The criteria for developing instrument constructs in the cognitive domain </w:t>
      </w:r>
      <w:r w:rsidR="00C53F24">
        <w:rPr>
          <w:rFonts w:ascii="Calisto MT" w:eastAsia="Calisto MT" w:hAnsi="Calisto MT" w:cs="Calisto MT"/>
          <w:color w:val="000000" w:themeColor="text1"/>
        </w:rPr>
        <w:t>were</w:t>
      </w:r>
      <w:r w:rsidR="00C53F24" w:rsidRPr="00E3757C">
        <w:rPr>
          <w:rFonts w:ascii="Calisto MT" w:eastAsia="Calisto MT" w:hAnsi="Calisto MT" w:cs="Calisto MT"/>
          <w:color w:val="000000" w:themeColor="text1"/>
          <w:lang w:val="id-ID"/>
        </w:rPr>
        <w:t xml:space="preserve"> </w:t>
      </w:r>
      <w:r w:rsidRPr="00E3757C">
        <w:rPr>
          <w:rFonts w:ascii="Calisto MT" w:eastAsia="Calisto MT" w:hAnsi="Calisto MT" w:cs="Calisto MT"/>
          <w:color w:val="000000" w:themeColor="text1"/>
          <w:lang w:val="id-ID"/>
        </w:rPr>
        <w:t>based on the taxonomy of science education (Amalia &amp; Susilaningsih,  2014). The argumentation test area development matrix on the claim component can be seen in Table 1.</w:t>
      </w:r>
    </w:p>
    <w:p w14:paraId="64AC3FBE" w14:textId="77777777" w:rsidR="00E3757C" w:rsidRDefault="00E3757C" w:rsidP="00E3757C">
      <w:pPr>
        <w:spacing w:before="14" w:line="220" w:lineRule="exact"/>
        <w:jc w:val="both"/>
        <w:rPr>
          <w:rFonts w:ascii="Calisto MT" w:eastAsia="Calisto MT" w:hAnsi="Calisto MT" w:cs="Calisto MT"/>
          <w:color w:val="000000" w:themeColor="text1"/>
          <w:lang w:val="id-ID"/>
        </w:rPr>
        <w:sectPr w:rsidR="00E3757C" w:rsidSect="00767E67">
          <w:type w:val="continuous"/>
          <w:pgSz w:w="11920" w:h="16840"/>
          <w:pgMar w:top="1560" w:right="1600" w:bottom="280" w:left="1600" w:header="720" w:footer="720" w:gutter="0"/>
          <w:cols w:num="2" w:space="720" w:equalWidth="0">
            <w:col w:w="4233" w:space="239"/>
            <w:col w:w="4248"/>
          </w:cols>
        </w:sectPr>
      </w:pPr>
    </w:p>
    <w:p w14:paraId="7D2E9EE6" w14:textId="77777777" w:rsidR="00E3757C" w:rsidRDefault="00E3757C" w:rsidP="00E3757C">
      <w:pPr>
        <w:spacing w:before="14" w:line="220" w:lineRule="exact"/>
        <w:jc w:val="both"/>
        <w:rPr>
          <w:rFonts w:ascii="Calisto MT" w:eastAsia="Calisto MT" w:hAnsi="Calisto MT" w:cs="Calisto MT"/>
          <w:color w:val="000000" w:themeColor="text1"/>
          <w:lang w:val="id-ID"/>
        </w:rPr>
      </w:pPr>
    </w:p>
    <w:p w14:paraId="1ECD86FA" w14:textId="75109199" w:rsidR="00E3757C" w:rsidRPr="00E3757C" w:rsidRDefault="00E3757C" w:rsidP="00E3757C">
      <w:pPr>
        <w:spacing w:before="14" w:line="220" w:lineRule="exact"/>
        <w:jc w:val="both"/>
        <w:rPr>
          <w:rFonts w:ascii="Calisto MT" w:eastAsia="Calisto MT" w:hAnsi="Calisto MT" w:cs="Calisto MT"/>
          <w:color w:val="000000" w:themeColor="text1"/>
          <w:lang w:val="id-ID"/>
        </w:rPr>
      </w:pPr>
      <w:r w:rsidRPr="00E3757C">
        <w:rPr>
          <w:rFonts w:ascii="Calisto MT" w:eastAsia="Calisto MT" w:hAnsi="Calisto MT" w:cs="Calisto MT"/>
          <w:b/>
          <w:bCs/>
          <w:color w:val="000000" w:themeColor="text1"/>
          <w:lang w:val="id-ID"/>
        </w:rPr>
        <w:t>Tabl</w:t>
      </w:r>
      <w:r w:rsidRPr="00E3757C">
        <w:rPr>
          <w:rFonts w:ascii="Calisto MT" w:eastAsia="Calisto MT" w:hAnsi="Calisto MT" w:cs="Calisto MT"/>
          <w:b/>
          <w:bCs/>
          <w:color w:val="000000" w:themeColor="text1"/>
        </w:rPr>
        <w:t>e</w:t>
      </w:r>
      <w:r w:rsidRPr="00E3757C">
        <w:rPr>
          <w:rFonts w:ascii="Calisto MT" w:eastAsia="Calisto MT" w:hAnsi="Calisto MT" w:cs="Calisto MT"/>
          <w:b/>
          <w:bCs/>
          <w:color w:val="000000" w:themeColor="text1"/>
          <w:lang w:val="id-ID"/>
        </w:rPr>
        <w:t xml:space="preserve"> 1</w:t>
      </w:r>
      <w:r w:rsidRPr="00E3757C">
        <w:rPr>
          <w:rFonts w:ascii="Calisto MT" w:eastAsia="Calisto MT" w:hAnsi="Calisto MT" w:cs="Calisto MT"/>
          <w:b/>
          <w:bCs/>
          <w:color w:val="000000" w:themeColor="text1"/>
        </w:rPr>
        <w:t>.</w:t>
      </w:r>
      <w:r>
        <w:rPr>
          <w:rFonts w:ascii="Calisto MT" w:eastAsia="Calisto MT" w:hAnsi="Calisto MT" w:cs="Calisto MT"/>
          <w:color w:val="000000" w:themeColor="text1"/>
        </w:rPr>
        <w:t xml:space="preserve"> </w:t>
      </w:r>
      <w:r w:rsidRPr="00E3757C">
        <w:rPr>
          <w:rFonts w:ascii="Calisto MT" w:eastAsia="Calisto MT" w:hAnsi="Calisto MT" w:cs="Calisto MT"/>
          <w:color w:val="000000" w:themeColor="text1"/>
        </w:rPr>
        <w:t>Section of the Test Area Development Matrix</w:t>
      </w:r>
    </w:p>
    <w:tbl>
      <w:tblPr>
        <w:tblStyle w:val="TableGridLigh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2052"/>
        <w:gridCol w:w="2152"/>
        <w:gridCol w:w="2289"/>
      </w:tblGrid>
      <w:tr w:rsidR="00E3757C" w:rsidRPr="00E3757C" w14:paraId="0252DE7B" w14:textId="77777777" w:rsidTr="00E3757C">
        <w:trPr>
          <w:trHeight w:val="1034"/>
        </w:trPr>
        <w:tc>
          <w:tcPr>
            <w:tcW w:w="1367" w:type="pct"/>
            <w:tcBorders>
              <w:top w:val="single" w:sz="4" w:space="0" w:color="000000"/>
              <w:bottom w:val="single" w:sz="4" w:space="0" w:color="000000"/>
            </w:tcBorders>
            <w:shd w:val="clear" w:color="auto" w:fill="auto"/>
            <w:vAlign w:val="center"/>
          </w:tcPr>
          <w:p w14:paraId="4DBFF0CC" w14:textId="77777777" w:rsidR="00E3757C" w:rsidRPr="00E3757C" w:rsidRDefault="00E3757C" w:rsidP="00E3757C">
            <w:pPr>
              <w:spacing w:before="14" w:line="220" w:lineRule="exact"/>
              <w:jc w:val="center"/>
              <w:rPr>
                <w:rFonts w:ascii="Calisto MT" w:eastAsia="Calisto MT" w:hAnsi="Calisto MT" w:cs="Calisto MT"/>
                <w:color w:val="000000" w:themeColor="text1"/>
                <w:lang w:val="id-ID"/>
              </w:rPr>
            </w:pPr>
            <w:r w:rsidRPr="00E3757C">
              <w:rPr>
                <w:rFonts w:ascii="Calisto MT" w:eastAsia="Calisto MT" w:hAnsi="Calisto MT" w:cs="Calisto MT"/>
                <w:color w:val="000000" w:themeColor="text1"/>
              </w:rPr>
              <w:t>Components</w:t>
            </w:r>
          </w:p>
        </w:tc>
        <w:tc>
          <w:tcPr>
            <w:tcW w:w="1148" w:type="pct"/>
            <w:tcBorders>
              <w:top w:val="single" w:sz="4" w:space="0" w:color="000000"/>
              <w:bottom w:val="single" w:sz="4" w:space="0" w:color="000000"/>
            </w:tcBorders>
            <w:shd w:val="clear" w:color="auto" w:fill="auto"/>
            <w:vAlign w:val="center"/>
          </w:tcPr>
          <w:p w14:paraId="5785AE7E" w14:textId="77777777" w:rsidR="00E3757C" w:rsidRPr="00E3757C" w:rsidRDefault="00E3757C" w:rsidP="00E3757C">
            <w:pPr>
              <w:spacing w:before="14" w:line="220" w:lineRule="exact"/>
              <w:jc w:val="center"/>
              <w:rPr>
                <w:rFonts w:ascii="Calisto MT" w:eastAsia="Calisto MT" w:hAnsi="Calisto MT" w:cs="Calisto MT"/>
                <w:color w:val="000000" w:themeColor="text1"/>
                <w:lang w:val="id-ID"/>
              </w:rPr>
            </w:pPr>
            <w:r w:rsidRPr="00E3757C">
              <w:rPr>
                <w:rFonts w:ascii="Calisto MT" w:eastAsia="Calisto MT" w:hAnsi="Calisto MT" w:cs="Calisto MT"/>
                <w:color w:val="000000" w:themeColor="text1"/>
              </w:rPr>
              <w:t>Aspects</w:t>
            </w:r>
          </w:p>
        </w:tc>
        <w:tc>
          <w:tcPr>
            <w:tcW w:w="1204" w:type="pct"/>
            <w:tcBorders>
              <w:top w:val="single" w:sz="4" w:space="0" w:color="000000"/>
              <w:bottom w:val="single" w:sz="4" w:space="0" w:color="000000"/>
            </w:tcBorders>
            <w:shd w:val="clear" w:color="auto" w:fill="auto"/>
            <w:vAlign w:val="center"/>
          </w:tcPr>
          <w:p w14:paraId="3E83FAFB" w14:textId="77777777" w:rsidR="00E3757C" w:rsidRPr="00E3757C" w:rsidRDefault="00E3757C" w:rsidP="00E3757C">
            <w:pPr>
              <w:spacing w:before="14" w:line="220" w:lineRule="exact"/>
              <w:jc w:val="center"/>
              <w:rPr>
                <w:rFonts w:ascii="Calisto MT" w:eastAsia="Calisto MT" w:hAnsi="Calisto MT" w:cs="Calisto MT"/>
                <w:iCs/>
                <w:color w:val="000000" w:themeColor="text1"/>
                <w:lang w:val="id-ID"/>
              </w:rPr>
            </w:pPr>
            <w:r w:rsidRPr="00E3757C">
              <w:rPr>
                <w:rFonts w:ascii="Calisto MT" w:eastAsia="Calisto MT" w:hAnsi="Calisto MT" w:cs="Calisto MT"/>
                <w:iCs/>
                <w:color w:val="000000" w:themeColor="text1"/>
                <w:lang w:val="id-ID"/>
              </w:rPr>
              <w:t>Taxonomy of Science Education</w:t>
            </w:r>
          </w:p>
        </w:tc>
        <w:tc>
          <w:tcPr>
            <w:tcW w:w="1281" w:type="pct"/>
            <w:tcBorders>
              <w:top w:val="single" w:sz="4" w:space="0" w:color="000000"/>
              <w:bottom w:val="single" w:sz="4" w:space="0" w:color="000000"/>
            </w:tcBorders>
            <w:shd w:val="clear" w:color="auto" w:fill="auto"/>
            <w:vAlign w:val="center"/>
          </w:tcPr>
          <w:p w14:paraId="6840358A" w14:textId="77777777" w:rsidR="00E3757C" w:rsidRPr="00E3757C" w:rsidRDefault="00E3757C" w:rsidP="00E3757C">
            <w:pPr>
              <w:spacing w:before="14" w:line="220" w:lineRule="exact"/>
              <w:jc w:val="center"/>
              <w:rPr>
                <w:rFonts w:ascii="Calisto MT" w:eastAsia="Calisto MT" w:hAnsi="Calisto MT" w:cs="Calisto MT"/>
                <w:color w:val="000000" w:themeColor="text1"/>
                <w:lang w:val="id-ID"/>
              </w:rPr>
            </w:pPr>
            <w:r w:rsidRPr="00E3757C">
              <w:rPr>
                <w:rFonts w:ascii="Calisto MT" w:eastAsia="Calisto MT" w:hAnsi="Calisto MT" w:cs="Calisto MT"/>
                <w:color w:val="000000" w:themeColor="text1"/>
                <w:lang w:val="id-ID"/>
              </w:rPr>
              <w:t>Indicators of Argumentation Skill in operational verbs</w:t>
            </w:r>
          </w:p>
        </w:tc>
      </w:tr>
      <w:tr w:rsidR="00E3757C" w:rsidRPr="00E3757C" w14:paraId="13A3B9DD" w14:textId="77777777" w:rsidTr="00E3757C">
        <w:trPr>
          <w:trHeight w:val="20"/>
        </w:trPr>
        <w:tc>
          <w:tcPr>
            <w:tcW w:w="1367" w:type="pct"/>
            <w:vMerge w:val="restart"/>
            <w:tcBorders>
              <w:top w:val="single" w:sz="4" w:space="0" w:color="000000"/>
            </w:tcBorders>
            <w:shd w:val="clear" w:color="auto" w:fill="auto"/>
          </w:tcPr>
          <w:p w14:paraId="402DC503" w14:textId="77777777" w:rsidR="00E3757C" w:rsidRPr="00E3757C" w:rsidRDefault="00E3757C" w:rsidP="00E3757C">
            <w:pPr>
              <w:spacing w:before="14" w:line="220" w:lineRule="exact"/>
              <w:jc w:val="both"/>
              <w:rPr>
                <w:rFonts w:ascii="Calisto MT" w:eastAsia="Calisto MT" w:hAnsi="Calisto MT" w:cs="Calisto MT"/>
                <w:color w:val="000000" w:themeColor="text1"/>
                <w:lang w:val="id-ID"/>
              </w:rPr>
            </w:pPr>
            <w:r w:rsidRPr="00E3757C">
              <w:rPr>
                <w:rFonts w:ascii="Calisto MT" w:eastAsia="Calisto MT" w:hAnsi="Calisto MT" w:cs="Calisto MT"/>
                <w:i/>
                <w:color w:val="000000" w:themeColor="text1"/>
                <w:lang w:val="id-ID"/>
              </w:rPr>
              <w:t>Claim</w:t>
            </w:r>
          </w:p>
          <w:p w14:paraId="36EBE400" w14:textId="77777777" w:rsidR="00E3757C" w:rsidRPr="00E3757C" w:rsidRDefault="00E3757C" w:rsidP="00E3757C">
            <w:pPr>
              <w:spacing w:before="14" w:line="220" w:lineRule="exact"/>
              <w:jc w:val="both"/>
              <w:rPr>
                <w:rFonts w:ascii="Calisto MT" w:eastAsia="Calisto MT" w:hAnsi="Calisto MT" w:cs="Calisto MT"/>
                <w:color w:val="000000" w:themeColor="text1"/>
                <w:lang w:val="id-ID"/>
              </w:rPr>
            </w:pPr>
          </w:p>
          <w:p w14:paraId="1296B1AA" w14:textId="77777777" w:rsidR="00E3757C" w:rsidRPr="00E3757C" w:rsidRDefault="00E3757C" w:rsidP="00E3757C">
            <w:pPr>
              <w:spacing w:before="14" w:line="220" w:lineRule="exact"/>
              <w:jc w:val="both"/>
              <w:rPr>
                <w:rFonts w:ascii="Calisto MT" w:eastAsia="Calisto MT" w:hAnsi="Calisto MT" w:cs="Calisto MT"/>
                <w:color w:val="000000" w:themeColor="text1"/>
                <w:lang w:val="id-ID"/>
              </w:rPr>
            </w:pPr>
            <w:r w:rsidRPr="00E3757C">
              <w:rPr>
                <w:rFonts w:ascii="Calisto MT" w:eastAsia="Calisto MT" w:hAnsi="Calisto MT" w:cs="Calisto MT"/>
                <w:color w:val="000000" w:themeColor="text1"/>
              </w:rPr>
              <w:t>Definition: a statement about things that can be judged right or wrong</w:t>
            </w:r>
          </w:p>
        </w:tc>
        <w:tc>
          <w:tcPr>
            <w:tcW w:w="1148" w:type="pct"/>
            <w:vMerge w:val="restart"/>
            <w:tcBorders>
              <w:top w:val="single" w:sz="4" w:space="0" w:color="000000"/>
            </w:tcBorders>
            <w:shd w:val="clear" w:color="auto" w:fill="auto"/>
          </w:tcPr>
          <w:p w14:paraId="3A2A7C2F" w14:textId="77777777" w:rsidR="00E3757C" w:rsidRPr="00E3757C" w:rsidRDefault="00E3757C" w:rsidP="00E3757C">
            <w:pPr>
              <w:spacing w:before="14" w:line="220" w:lineRule="exact"/>
              <w:jc w:val="both"/>
              <w:rPr>
                <w:rFonts w:ascii="Calisto MT" w:eastAsia="Calisto MT" w:hAnsi="Calisto MT" w:cs="Calisto MT"/>
                <w:iCs/>
                <w:color w:val="000000" w:themeColor="text1"/>
                <w:lang w:val="id-ID"/>
              </w:rPr>
            </w:pPr>
            <w:r w:rsidRPr="00E3757C">
              <w:rPr>
                <w:rFonts w:ascii="Calisto MT" w:eastAsia="Calisto MT" w:hAnsi="Calisto MT" w:cs="Calisto MT"/>
                <w:iCs/>
                <w:color w:val="000000" w:themeColor="text1"/>
                <w:lang w:val="id-ID"/>
              </w:rPr>
              <w:t>Claim Based on Facts</w:t>
            </w:r>
          </w:p>
        </w:tc>
        <w:tc>
          <w:tcPr>
            <w:tcW w:w="1204" w:type="pct"/>
            <w:vMerge w:val="restart"/>
            <w:tcBorders>
              <w:top w:val="single" w:sz="4" w:space="0" w:color="000000"/>
            </w:tcBorders>
            <w:shd w:val="clear" w:color="auto" w:fill="auto"/>
          </w:tcPr>
          <w:p w14:paraId="0AEADE1C" w14:textId="77777777" w:rsidR="00E3757C" w:rsidRPr="00E3757C" w:rsidRDefault="00E3757C" w:rsidP="00E3757C">
            <w:pPr>
              <w:spacing w:before="14" w:line="220" w:lineRule="exact"/>
              <w:jc w:val="both"/>
              <w:rPr>
                <w:rFonts w:ascii="Calisto MT" w:eastAsia="Calisto MT" w:hAnsi="Calisto MT" w:cs="Calisto MT"/>
                <w:iCs/>
                <w:color w:val="000000" w:themeColor="text1"/>
                <w:lang w:val="id-ID"/>
              </w:rPr>
            </w:pPr>
            <w:r w:rsidRPr="00E3757C">
              <w:rPr>
                <w:rFonts w:ascii="Calisto MT" w:eastAsia="Calisto MT" w:hAnsi="Calisto MT" w:cs="Calisto MT"/>
                <w:iCs/>
                <w:color w:val="000000" w:themeColor="text1"/>
                <w:lang w:val="id-ID"/>
              </w:rPr>
              <w:t>Domain: knowing and understanding (knowledge)</w:t>
            </w:r>
          </w:p>
          <w:p w14:paraId="6F579323" w14:textId="77777777" w:rsidR="00E3757C" w:rsidRPr="00E3757C" w:rsidRDefault="00E3757C" w:rsidP="00E3757C">
            <w:pPr>
              <w:spacing w:before="14" w:line="220" w:lineRule="exact"/>
              <w:jc w:val="both"/>
              <w:rPr>
                <w:rFonts w:ascii="Calisto MT" w:eastAsia="Calisto MT" w:hAnsi="Calisto MT" w:cs="Calisto MT"/>
                <w:iCs/>
                <w:color w:val="000000" w:themeColor="text1"/>
                <w:lang w:val="id-ID"/>
              </w:rPr>
            </w:pPr>
          </w:p>
          <w:p w14:paraId="0DB4A40C" w14:textId="77777777" w:rsidR="00E3757C" w:rsidRPr="00E3757C" w:rsidRDefault="00E3757C" w:rsidP="00E3757C">
            <w:pPr>
              <w:spacing w:before="14" w:line="220" w:lineRule="exact"/>
              <w:jc w:val="both"/>
              <w:rPr>
                <w:rFonts w:ascii="Calisto MT" w:eastAsia="Calisto MT" w:hAnsi="Calisto MT" w:cs="Calisto MT"/>
                <w:iCs/>
                <w:color w:val="000000" w:themeColor="text1"/>
                <w:lang w:val="id-ID"/>
              </w:rPr>
            </w:pPr>
          </w:p>
        </w:tc>
        <w:tc>
          <w:tcPr>
            <w:tcW w:w="1281" w:type="pct"/>
            <w:tcBorders>
              <w:top w:val="single" w:sz="4" w:space="0" w:color="000000"/>
            </w:tcBorders>
            <w:shd w:val="clear" w:color="auto" w:fill="auto"/>
            <w:vAlign w:val="center"/>
          </w:tcPr>
          <w:p w14:paraId="66061D6D" w14:textId="77777777" w:rsidR="00E3757C" w:rsidRPr="00E3757C" w:rsidRDefault="00E3757C" w:rsidP="00E3757C">
            <w:pPr>
              <w:spacing w:before="14" w:line="220" w:lineRule="exact"/>
              <w:jc w:val="center"/>
              <w:rPr>
                <w:rFonts w:ascii="Calisto MT" w:eastAsia="Calisto MT" w:hAnsi="Calisto MT" w:cs="Calisto MT"/>
                <w:color w:val="000000" w:themeColor="text1"/>
                <w:lang w:val="id-ID"/>
              </w:rPr>
            </w:pPr>
            <w:r w:rsidRPr="00E3757C">
              <w:rPr>
                <w:rFonts w:ascii="Calisto MT" w:eastAsia="Calisto MT" w:hAnsi="Calisto MT" w:cs="Calisto MT"/>
                <w:b/>
                <w:color w:val="000000" w:themeColor="text1"/>
                <w:lang w:val="id-ID"/>
              </w:rPr>
              <w:t>Identify</w:t>
            </w:r>
          </w:p>
        </w:tc>
      </w:tr>
      <w:tr w:rsidR="00E3757C" w:rsidRPr="00E3757C" w14:paraId="7316EBE9" w14:textId="77777777" w:rsidTr="00E3757C">
        <w:trPr>
          <w:trHeight w:val="20"/>
        </w:trPr>
        <w:tc>
          <w:tcPr>
            <w:tcW w:w="1367" w:type="pct"/>
            <w:vMerge/>
            <w:shd w:val="clear" w:color="auto" w:fill="auto"/>
          </w:tcPr>
          <w:p w14:paraId="0B1E0FE8" w14:textId="77777777" w:rsidR="00E3757C" w:rsidRPr="00E3757C" w:rsidRDefault="00E3757C" w:rsidP="00E3757C">
            <w:pPr>
              <w:spacing w:before="14" w:line="220" w:lineRule="exact"/>
              <w:jc w:val="both"/>
              <w:rPr>
                <w:rFonts w:ascii="Calisto MT" w:eastAsia="Calisto MT" w:hAnsi="Calisto MT" w:cs="Calisto MT"/>
                <w:i/>
                <w:color w:val="000000" w:themeColor="text1"/>
                <w:lang w:val="id-ID"/>
              </w:rPr>
            </w:pPr>
          </w:p>
        </w:tc>
        <w:tc>
          <w:tcPr>
            <w:tcW w:w="1148" w:type="pct"/>
            <w:vMerge/>
            <w:shd w:val="clear" w:color="auto" w:fill="auto"/>
          </w:tcPr>
          <w:p w14:paraId="1B54E8BD" w14:textId="77777777" w:rsidR="00E3757C" w:rsidRPr="00E3757C" w:rsidRDefault="00E3757C" w:rsidP="00E3757C">
            <w:pPr>
              <w:spacing w:before="14" w:line="220" w:lineRule="exact"/>
              <w:jc w:val="both"/>
              <w:rPr>
                <w:rFonts w:ascii="Calisto MT" w:eastAsia="Calisto MT" w:hAnsi="Calisto MT" w:cs="Calisto MT"/>
                <w:iCs/>
                <w:color w:val="000000" w:themeColor="text1"/>
                <w:lang w:val="id-ID"/>
              </w:rPr>
            </w:pPr>
          </w:p>
        </w:tc>
        <w:tc>
          <w:tcPr>
            <w:tcW w:w="1204" w:type="pct"/>
            <w:vMerge/>
            <w:shd w:val="clear" w:color="auto" w:fill="auto"/>
          </w:tcPr>
          <w:p w14:paraId="237149A4" w14:textId="77777777" w:rsidR="00E3757C" w:rsidRPr="00E3757C" w:rsidRDefault="00E3757C" w:rsidP="00E3757C">
            <w:pPr>
              <w:spacing w:before="14" w:line="220" w:lineRule="exact"/>
              <w:jc w:val="both"/>
              <w:rPr>
                <w:rFonts w:ascii="Calisto MT" w:eastAsia="Calisto MT" w:hAnsi="Calisto MT" w:cs="Calisto MT"/>
                <w:iCs/>
                <w:color w:val="000000" w:themeColor="text1"/>
                <w:lang w:val="id-ID"/>
              </w:rPr>
            </w:pPr>
          </w:p>
        </w:tc>
        <w:tc>
          <w:tcPr>
            <w:tcW w:w="1281" w:type="pct"/>
            <w:shd w:val="clear" w:color="auto" w:fill="auto"/>
            <w:vAlign w:val="center"/>
          </w:tcPr>
          <w:p w14:paraId="4C22EE25" w14:textId="77777777" w:rsidR="00E3757C" w:rsidRPr="00E3757C" w:rsidRDefault="00E3757C" w:rsidP="00E3757C">
            <w:pPr>
              <w:spacing w:before="14" w:line="220" w:lineRule="exact"/>
              <w:jc w:val="center"/>
              <w:rPr>
                <w:rFonts w:ascii="Calisto MT" w:eastAsia="Calisto MT" w:hAnsi="Calisto MT" w:cs="Calisto MT"/>
                <w:color w:val="000000" w:themeColor="text1"/>
                <w:lang w:val="id-ID"/>
              </w:rPr>
            </w:pPr>
            <w:r w:rsidRPr="00E3757C">
              <w:rPr>
                <w:rFonts w:ascii="Calisto MT" w:eastAsia="Calisto MT" w:hAnsi="Calisto MT" w:cs="Calisto MT"/>
                <w:b/>
                <w:color w:val="000000" w:themeColor="text1"/>
                <w:lang w:val="id-ID"/>
              </w:rPr>
              <w:t>Classify</w:t>
            </w:r>
          </w:p>
        </w:tc>
      </w:tr>
      <w:tr w:rsidR="00E3757C" w:rsidRPr="00E3757C" w14:paraId="4E2BDBE4" w14:textId="77777777" w:rsidTr="00E3757C">
        <w:trPr>
          <w:trHeight w:val="20"/>
        </w:trPr>
        <w:tc>
          <w:tcPr>
            <w:tcW w:w="1367" w:type="pct"/>
            <w:vMerge/>
            <w:shd w:val="clear" w:color="auto" w:fill="auto"/>
          </w:tcPr>
          <w:p w14:paraId="51654E1E" w14:textId="77777777" w:rsidR="00E3757C" w:rsidRPr="00E3757C" w:rsidRDefault="00E3757C" w:rsidP="00E3757C">
            <w:pPr>
              <w:spacing w:before="14" w:line="220" w:lineRule="exact"/>
              <w:jc w:val="both"/>
              <w:rPr>
                <w:rFonts w:ascii="Calisto MT" w:eastAsia="Calisto MT" w:hAnsi="Calisto MT" w:cs="Calisto MT"/>
                <w:i/>
                <w:color w:val="000000" w:themeColor="text1"/>
                <w:lang w:val="id-ID"/>
              </w:rPr>
            </w:pPr>
          </w:p>
        </w:tc>
        <w:tc>
          <w:tcPr>
            <w:tcW w:w="1148" w:type="pct"/>
            <w:vMerge/>
            <w:shd w:val="clear" w:color="auto" w:fill="auto"/>
          </w:tcPr>
          <w:p w14:paraId="3672B422" w14:textId="77777777" w:rsidR="00E3757C" w:rsidRPr="00E3757C" w:rsidRDefault="00E3757C" w:rsidP="00E3757C">
            <w:pPr>
              <w:spacing w:before="14" w:line="220" w:lineRule="exact"/>
              <w:jc w:val="both"/>
              <w:rPr>
                <w:rFonts w:ascii="Calisto MT" w:eastAsia="Calisto MT" w:hAnsi="Calisto MT" w:cs="Calisto MT"/>
                <w:iCs/>
                <w:color w:val="000000" w:themeColor="text1"/>
                <w:lang w:val="id-ID"/>
              </w:rPr>
            </w:pPr>
          </w:p>
        </w:tc>
        <w:tc>
          <w:tcPr>
            <w:tcW w:w="1204" w:type="pct"/>
            <w:vMerge/>
            <w:shd w:val="clear" w:color="auto" w:fill="auto"/>
          </w:tcPr>
          <w:p w14:paraId="69755105" w14:textId="77777777" w:rsidR="00E3757C" w:rsidRPr="00E3757C" w:rsidRDefault="00E3757C" w:rsidP="00E3757C">
            <w:pPr>
              <w:spacing w:before="14" w:line="220" w:lineRule="exact"/>
              <w:jc w:val="both"/>
              <w:rPr>
                <w:rFonts w:ascii="Calisto MT" w:eastAsia="Calisto MT" w:hAnsi="Calisto MT" w:cs="Calisto MT"/>
                <w:iCs/>
                <w:color w:val="000000" w:themeColor="text1"/>
                <w:lang w:val="id-ID"/>
              </w:rPr>
            </w:pPr>
          </w:p>
        </w:tc>
        <w:tc>
          <w:tcPr>
            <w:tcW w:w="1281" w:type="pct"/>
            <w:shd w:val="clear" w:color="auto" w:fill="auto"/>
            <w:vAlign w:val="center"/>
          </w:tcPr>
          <w:p w14:paraId="54B21065" w14:textId="77777777" w:rsidR="00E3757C" w:rsidRPr="00E3757C" w:rsidRDefault="00E3757C" w:rsidP="00E3757C">
            <w:pPr>
              <w:spacing w:before="14" w:line="220" w:lineRule="exact"/>
              <w:jc w:val="center"/>
              <w:rPr>
                <w:rFonts w:ascii="Calisto MT" w:eastAsia="Calisto MT" w:hAnsi="Calisto MT" w:cs="Calisto MT"/>
                <w:color w:val="000000" w:themeColor="text1"/>
                <w:lang w:val="id-ID"/>
              </w:rPr>
            </w:pPr>
            <w:r w:rsidRPr="00E3757C">
              <w:rPr>
                <w:rFonts w:ascii="Calisto MT" w:eastAsia="Calisto MT" w:hAnsi="Calisto MT" w:cs="Calisto MT"/>
                <w:b/>
                <w:color w:val="000000" w:themeColor="text1"/>
                <w:lang w:val="id-ID"/>
              </w:rPr>
              <w:t>Interpret</w:t>
            </w:r>
          </w:p>
        </w:tc>
      </w:tr>
      <w:tr w:rsidR="00E3757C" w:rsidRPr="00E3757C" w14:paraId="6C6FC2BB" w14:textId="77777777" w:rsidTr="00E3757C">
        <w:trPr>
          <w:trHeight w:val="20"/>
        </w:trPr>
        <w:tc>
          <w:tcPr>
            <w:tcW w:w="1367" w:type="pct"/>
            <w:vMerge/>
            <w:shd w:val="clear" w:color="auto" w:fill="auto"/>
          </w:tcPr>
          <w:p w14:paraId="039F9492" w14:textId="77777777" w:rsidR="00E3757C" w:rsidRPr="00E3757C" w:rsidRDefault="00E3757C" w:rsidP="00E3757C">
            <w:pPr>
              <w:spacing w:before="14" w:line="220" w:lineRule="exact"/>
              <w:jc w:val="both"/>
              <w:rPr>
                <w:rFonts w:ascii="Calisto MT" w:eastAsia="Calisto MT" w:hAnsi="Calisto MT" w:cs="Calisto MT"/>
                <w:color w:val="000000" w:themeColor="text1"/>
                <w:lang w:val="id-ID"/>
              </w:rPr>
            </w:pPr>
          </w:p>
        </w:tc>
        <w:tc>
          <w:tcPr>
            <w:tcW w:w="1148" w:type="pct"/>
            <w:vMerge w:val="restart"/>
            <w:shd w:val="clear" w:color="auto" w:fill="auto"/>
          </w:tcPr>
          <w:p w14:paraId="1C13573E" w14:textId="77777777" w:rsidR="00E3757C" w:rsidRPr="00E3757C" w:rsidRDefault="00E3757C" w:rsidP="00E3757C">
            <w:pPr>
              <w:spacing w:before="14" w:line="220" w:lineRule="exact"/>
              <w:jc w:val="both"/>
              <w:rPr>
                <w:rFonts w:ascii="Calisto MT" w:eastAsia="Calisto MT" w:hAnsi="Calisto MT" w:cs="Calisto MT"/>
                <w:iCs/>
                <w:color w:val="000000" w:themeColor="text1"/>
                <w:lang w:val="id-ID"/>
              </w:rPr>
            </w:pPr>
            <w:r w:rsidRPr="00E3757C">
              <w:rPr>
                <w:rFonts w:ascii="Calisto MT" w:eastAsia="Calisto MT" w:hAnsi="Calisto MT" w:cs="Calisto MT"/>
                <w:iCs/>
                <w:color w:val="000000" w:themeColor="text1"/>
                <w:lang w:val="id-ID"/>
              </w:rPr>
              <w:t>Claim Based on Definitions</w:t>
            </w:r>
          </w:p>
        </w:tc>
        <w:tc>
          <w:tcPr>
            <w:tcW w:w="1204" w:type="pct"/>
            <w:vMerge/>
            <w:shd w:val="clear" w:color="auto" w:fill="auto"/>
          </w:tcPr>
          <w:p w14:paraId="2D06B3D3" w14:textId="77777777" w:rsidR="00E3757C" w:rsidRPr="00E3757C" w:rsidRDefault="00E3757C" w:rsidP="00E3757C">
            <w:pPr>
              <w:spacing w:before="14" w:line="220" w:lineRule="exact"/>
              <w:jc w:val="both"/>
              <w:rPr>
                <w:rFonts w:ascii="Calisto MT" w:eastAsia="Calisto MT" w:hAnsi="Calisto MT" w:cs="Calisto MT"/>
                <w:iCs/>
                <w:color w:val="000000" w:themeColor="text1"/>
                <w:lang w:val="id-ID"/>
              </w:rPr>
            </w:pPr>
          </w:p>
        </w:tc>
        <w:tc>
          <w:tcPr>
            <w:tcW w:w="1281" w:type="pct"/>
            <w:shd w:val="clear" w:color="auto" w:fill="auto"/>
            <w:vAlign w:val="center"/>
          </w:tcPr>
          <w:p w14:paraId="752D785F" w14:textId="77777777" w:rsidR="00E3757C" w:rsidRPr="00E3757C" w:rsidRDefault="00E3757C" w:rsidP="00E3757C">
            <w:pPr>
              <w:spacing w:before="14" w:line="220" w:lineRule="exact"/>
              <w:jc w:val="center"/>
              <w:rPr>
                <w:rFonts w:ascii="Calisto MT" w:eastAsia="Calisto MT" w:hAnsi="Calisto MT" w:cs="Calisto MT"/>
                <w:color w:val="000000" w:themeColor="text1"/>
                <w:lang w:val="id-ID"/>
              </w:rPr>
            </w:pPr>
            <w:r w:rsidRPr="00E3757C">
              <w:rPr>
                <w:rFonts w:ascii="Calisto MT" w:eastAsia="Calisto MT" w:hAnsi="Calisto MT" w:cs="Calisto MT"/>
                <w:b/>
                <w:color w:val="000000" w:themeColor="text1"/>
                <w:lang w:val="id-ID"/>
              </w:rPr>
              <w:t>Explain</w:t>
            </w:r>
          </w:p>
        </w:tc>
      </w:tr>
      <w:tr w:rsidR="00E3757C" w:rsidRPr="00E3757C" w14:paraId="16907431" w14:textId="77777777" w:rsidTr="00E3757C">
        <w:trPr>
          <w:trHeight w:val="95"/>
        </w:trPr>
        <w:tc>
          <w:tcPr>
            <w:tcW w:w="1367" w:type="pct"/>
            <w:vMerge/>
            <w:shd w:val="clear" w:color="auto" w:fill="auto"/>
          </w:tcPr>
          <w:p w14:paraId="168E6145" w14:textId="77777777" w:rsidR="00E3757C" w:rsidRPr="00E3757C" w:rsidRDefault="00E3757C" w:rsidP="00E3757C">
            <w:pPr>
              <w:spacing w:before="14" w:line="220" w:lineRule="exact"/>
              <w:jc w:val="both"/>
              <w:rPr>
                <w:rFonts w:ascii="Calisto MT" w:eastAsia="Calisto MT" w:hAnsi="Calisto MT" w:cs="Calisto MT"/>
                <w:color w:val="000000" w:themeColor="text1"/>
                <w:lang w:val="id-ID"/>
              </w:rPr>
            </w:pPr>
          </w:p>
        </w:tc>
        <w:tc>
          <w:tcPr>
            <w:tcW w:w="1148" w:type="pct"/>
            <w:vMerge/>
            <w:shd w:val="clear" w:color="auto" w:fill="auto"/>
          </w:tcPr>
          <w:p w14:paraId="6F3645BE" w14:textId="77777777" w:rsidR="00E3757C" w:rsidRPr="00E3757C" w:rsidRDefault="00E3757C" w:rsidP="00E3757C">
            <w:pPr>
              <w:spacing w:before="14" w:line="220" w:lineRule="exact"/>
              <w:jc w:val="both"/>
              <w:rPr>
                <w:rFonts w:ascii="Calisto MT" w:eastAsia="Calisto MT" w:hAnsi="Calisto MT" w:cs="Calisto MT"/>
                <w:iCs/>
                <w:color w:val="000000" w:themeColor="text1"/>
                <w:lang w:val="id-ID"/>
              </w:rPr>
            </w:pPr>
          </w:p>
        </w:tc>
        <w:tc>
          <w:tcPr>
            <w:tcW w:w="1204" w:type="pct"/>
            <w:vMerge/>
            <w:shd w:val="clear" w:color="auto" w:fill="auto"/>
          </w:tcPr>
          <w:p w14:paraId="101E7446" w14:textId="77777777" w:rsidR="00E3757C" w:rsidRPr="00E3757C" w:rsidRDefault="00E3757C" w:rsidP="00E3757C">
            <w:pPr>
              <w:spacing w:before="14" w:line="220" w:lineRule="exact"/>
              <w:jc w:val="both"/>
              <w:rPr>
                <w:rFonts w:ascii="Calisto MT" w:eastAsia="Calisto MT" w:hAnsi="Calisto MT" w:cs="Calisto MT"/>
                <w:iCs/>
                <w:color w:val="000000" w:themeColor="text1"/>
                <w:lang w:val="id-ID"/>
              </w:rPr>
            </w:pPr>
          </w:p>
        </w:tc>
        <w:tc>
          <w:tcPr>
            <w:tcW w:w="1281" w:type="pct"/>
            <w:shd w:val="clear" w:color="auto" w:fill="auto"/>
            <w:vAlign w:val="center"/>
          </w:tcPr>
          <w:p w14:paraId="7B5F6AC8" w14:textId="77777777" w:rsidR="00E3757C" w:rsidRPr="00E3757C" w:rsidRDefault="00E3757C" w:rsidP="00E3757C">
            <w:pPr>
              <w:spacing w:before="14" w:line="220" w:lineRule="exact"/>
              <w:jc w:val="center"/>
              <w:rPr>
                <w:rFonts w:ascii="Calisto MT" w:eastAsia="Calisto MT" w:hAnsi="Calisto MT" w:cs="Calisto MT"/>
                <w:color w:val="000000" w:themeColor="text1"/>
                <w:lang w:val="id-ID"/>
              </w:rPr>
            </w:pPr>
            <w:r w:rsidRPr="00E3757C">
              <w:rPr>
                <w:rFonts w:ascii="Calisto MT" w:eastAsia="Calisto MT" w:hAnsi="Calisto MT" w:cs="Calisto MT"/>
                <w:b/>
                <w:color w:val="000000" w:themeColor="text1"/>
                <w:lang w:val="id-ID"/>
              </w:rPr>
              <w:t>Understand</w:t>
            </w:r>
          </w:p>
        </w:tc>
      </w:tr>
      <w:tr w:rsidR="00E3757C" w:rsidRPr="00E3757C" w14:paraId="1A93AEBE" w14:textId="77777777" w:rsidTr="00E3757C">
        <w:trPr>
          <w:trHeight w:val="95"/>
        </w:trPr>
        <w:tc>
          <w:tcPr>
            <w:tcW w:w="1367" w:type="pct"/>
            <w:vMerge/>
            <w:shd w:val="clear" w:color="auto" w:fill="auto"/>
          </w:tcPr>
          <w:p w14:paraId="3EC64741" w14:textId="77777777" w:rsidR="00E3757C" w:rsidRPr="00E3757C" w:rsidRDefault="00E3757C" w:rsidP="00E3757C">
            <w:pPr>
              <w:spacing w:before="14" w:line="220" w:lineRule="exact"/>
              <w:jc w:val="both"/>
              <w:rPr>
                <w:rFonts w:ascii="Calisto MT" w:eastAsia="Calisto MT" w:hAnsi="Calisto MT" w:cs="Calisto MT"/>
                <w:color w:val="000000" w:themeColor="text1"/>
                <w:lang w:val="id-ID"/>
              </w:rPr>
            </w:pPr>
          </w:p>
        </w:tc>
        <w:tc>
          <w:tcPr>
            <w:tcW w:w="1148" w:type="pct"/>
            <w:vMerge/>
            <w:shd w:val="clear" w:color="auto" w:fill="auto"/>
          </w:tcPr>
          <w:p w14:paraId="57A85F14" w14:textId="77777777" w:rsidR="00E3757C" w:rsidRPr="00E3757C" w:rsidRDefault="00E3757C" w:rsidP="00E3757C">
            <w:pPr>
              <w:spacing w:before="14" w:line="220" w:lineRule="exact"/>
              <w:jc w:val="both"/>
              <w:rPr>
                <w:rFonts w:ascii="Calisto MT" w:eastAsia="Calisto MT" w:hAnsi="Calisto MT" w:cs="Calisto MT"/>
                <w:iCs/>
                <w:color w:val="000000" w:themeColor="text1"/>
                <w:lang w:val="id-ID"/>
              </w:rPr>
            </w:pPr>
          </w:p>
        </w:tc>
        <w:tc>
          <w:tcPr>
            <w:tcW w:w="1204" w:type="pct"/>
            <w:vMerge/>
            <w:shd w:val="clear" w:color="auto" w:fill="auto"/>
          </w:tcPr>
          <w:p w14:paraId="715473A1" w14:textId="77777777" w:rsidR="00E3757C" w:rsidRPr="00E3757C" w:rsidRDefault="00E3757C" w:rsidP="00E3757C">
            <w:pPr>
              <w:spacing w:before="14" w:line="220" w:lineRule="exact"/>
              <w:jc w:val="both"/>
              <w:rPr>
                <w:rFonts w:ascii="Calisto MT" w:eastAsia="Calisto MT" w:hAnsi="Calisto MT" w:cs="Calisto MT"/>
                <w:iCs/>
                <w:color w:val="000000" w:themeColor="text1"/>
                <w:lang w:val="id-ID"/>
              </w:rPr>
            </w:pPr>
          </w:p>
        </w:tc>
        <w:tc>
          <w:tcPr>
            <w:tcW w:w="1281" w:type="pct"/>
            <w:shd w:val="clear" w:color="auto" w:fill="auto"/>
            <w:vAlign w:val="center"/>
          </w:tcPr>
          <w:p w14:paraId="4FE4E0DF" w14:textId="77777777" w:rsidR="00E3757C" w:rsidRPr="00E3757C" w:rsidRDefault="00E3757C" w:rsidP="00E3757C">
            <w:pPr>
              <w:spacing w:before="14" w:line="220" w:lineRule="exact"/>
              <w:jc w:val="center"/>
              <w:rPr>
                <w:rFonts w:ascii="Calisto MT" w:eastAsia="Calisto MT" w:hAnsi="Calisto MT" w:cs="Calisto MT"/>
                <w:color w:val="000000" w:themeColor="text1"/>
                <w:lang w:val="id-ID"/>
              </w:rPr>
            </w:pPr>
            <w:r w:rsidRPr="00E3757C">
              <w:rPr>
                <w:rFonts w:ascii="Calisto MT" w:eastAsia="Calisto MT" w:hAnsi="Calisto MT" w:cs="Calisto MT"/>
                <w:b/>
                <w:color w:val="000000" w:themeColor="text1"/>
                <w:lang w:val="id-ID"/>
              </w:rPr>
              <w:t>Predict</w:t>
            </w:r>
          </w:p>
        </w:tc>
      </w:tr>
      <w:tr w:rsidR="00E3757C" w:rsidRPr="00E3757C" w14:paraId="20022A8D" w14:textId="77777777" w:rsidTr="00E3757C">
        <w:trPr>
          <w:trHeight w:val="95"/>
        </w:trPr>
        <w:tc>
          <w:tcPr>
            <w:tcW w:w="1367" w:type="pct"/>
            <w:vMerge/>
            <w:shd w:val="clear" w:color="auto" w:fill="auto"/>
          </w:tcPr>
          <w:p w14:paraId="2EA37FCC" w14:textId="77777777" w:rsidR="00E3757C" w:rsidRPr="00E3757C" w:rsidRDefault="00E3757C" w:rsidP="00E3757C">
            <w:pPr>
              <w:spacing w:before="14" w:line="220" w:lineRule="exact"/>
              <w:jc w:val="both"/>
              <w:rPr>
                <w:rFonts w:ascii="Calisto MT" w:eastAsia="Calisto MT" w:hAnsi="Calisto MT" w:cs="Calisto MT"/>
                <w:color w:val="000000" w:themeColor="text1"/>
                <w:lang w:val="id-ID"/>
              </w:rPr>
            </w:pPr>
          </w:p>
        </w:tc>
        <w:tc>
          <w:tcPr>
            <w:tcW w:w="1148" w:type="pct"/>
            <w:vMerge w:val="restart"/>
            <w:shd w:val="clear" w:color="auto" w:fill="auto"/>
          </w:tcPr>
          <w:p w14:paraId="516A879B" w14:textId="77777777" w:rsidR="00E3757C" w:rsidRPr="00E3757C" w:rsidRDefault="00E3757C" w:rsidP="00E3757C">
            <w:pPr>
              <w:spacing w:before="14" w:line="220" w:lineRule="exact"/>
              <w:jc w:val="both"/>
              <w:rPr>
                <w:rFonts w:ascii="Calisto MT" w:eastAsia="Calisto MT" w:hAnsi="Calisto MT" w:cs="Calisto MT"/>
                <w:iCs/>
                <w:color w:val="000000" w:themeColor="text1"/>
                <w:lang w:val="id-ID"/>
              </w:rPr>
            </w:pPr>
            <w:r w:rsidRPr="00E3757C">
              <w:rPr>
                <w:rFonts w:ascii="Calisto MT" w:eastAsia="Calisto MT" w:hAnsi="Calisto MT" w:cs="Calisto MT"/>
                <w:iCs/>
                <w:color w:val="000000" w:themeColor="text1"/>
                <w:lang w:val="id-ID"/>
              </w:rPr>
              <w:t xml:space="preserve">Claim </w:t>
            </w:r>
            <w:r w:rsidRPr="00E3757C">
              <w:rPr>
                <w:rFonts w:ascii="Calisto MT" w:eastAsia="Calisto MT" w:hAnsi="Calisto MT" w:cs="Calisto MT"/>
                <w:color w:val="000000" w:themeColor="text1"/>
                <w:lang w:val="id-ID"/>
              </w:rPr>
              <w:t>Based on Cause-and-Effect Relationships</w:t>
            </w:r>
          </w:p>
        </w:tc>
        <w:tc>
          <w:tcPr>
            <w:tcW w:w="1204" w:type="pct"/>
            <w:vMerge/>
            <w:shd w:val="clear" w:color="auto" w:fill="auto"/>
          </w:tcPr>
          <w:p w14:paraId="7EE11E9F" w14:textId="77777777" w:rsidR="00E3757C" w:rsidRPr="00E3757C" w:rsidRDefault="00E3757C" w:rsidP="00E3757C">
            <w:pPr>
              <w:spacing w:before="14" w:line="220" w:lineRule="exact"/>
              <w:jc w:val="both"/>
              <w:rPr>
                <w:rFonts w:ascii="Calisto MT" w:eastAsia="Calisto MT" w:hAnsi="Calisto MT" w:cs="Calisto MT"/>
                <w:iCs/>
                <w:color w:val="000000" w:themeColor="text1"/>
                <w:lang w:val="id-ID"/>
              </w:rPr>
            </w:pPr>
          </w:p>
        </w:tc>
        <w:tc>
          <w:tcPr>
            <w:tcW w:w="1281" w:type="pct"/>
            <w:shd w:val="clear" w:color="auto" w:fill="auto"/>
            <w:vAlign w:val="center"/>
          </w:tcPr>
          <w:p w14:paraId="1D60A762" w14:textId="77777777" w:rsidR="00E3757C" w:rsidRPr="00E3757C" w:rsidRDefault="00E3757C" w:rsidP="00E3757C">
            <w:pPr>
              <w:spacing w:before="14" w:line="220" w:lineRule="exact"/>
              <w:jc w:val="center"/>
              <w:rPr>
                <w:rFonts w:ascii="Calisto MT" w:eastAsia="Calisto MT" w:hAnsi="Calisto MT" w:cs="Calisto MT"/>
                <w:color w:val="000000" w:themeColor="text1"/>
                <w:lang w:val="id-ID"/>
              </w:rPr>
            </w:pPr>
            <w:r w:rsidRPr="00E3757C">
              <w:rPr>
                <w:rFonts w:ascii="Calisto MT" w:eastAsia="Calisto MT" w:hAnsi="Calisto MT" w:cs="Calisto MT"/>
                <w:b/>
                <w:color w:val="000000" w:themeColor="text1"/>
                <w:lang w:val="id-ID"/>
              </w:rPr>
              <w:t>Show</w:t>
            </w:r>
          </w:p>
        </w:tc>
      </w:tr>
      <w:tr w:rsidR="00E3757C" w:rsidRPr="00E3757C" w14:paraId="1EFCFDF9" w14:textId="77777777" w:rsidTr="00E3757C">
        <w:trPr>
          <w:trHeight w:val="20"/>
        </w:trPr>
        <w:tc>
          <w:tcPr>
            <w:tcW w:w="1367" w:type="pct"/>
            <w:vMerge/>
            <w:shd w:val="clear" w:color="auto" w:fill="auto"/>
          </w:tcPr>
          <w:p w14:paraId="0E2735CC" w14:textId="77777777" w:rsidR="00E3757C" w:rsidRPr="00E3757C" w:rsidRDefault="00E3757C" w:rsidP="00E3757C">
            <w:pPr>
              <w:spacing w:before="14" w:line="220" w:lineRule="exact"/>
              <w:jc w:val="both"/>
              <w:rPr>
                <w:rFonts w:ascii="Calisto MT" w:eastAsia="Calisto MT" w:hAnsi="Calisto MT" w:cs="Calisto MT"/>
                <w:color w:val="000000" w:themeColor="text1"/>
                <w:lang w:val="id-ID"/>
              </w:rPr>
            </w:pPr>
          </w:p>
        </w:tc>
        <w:tc>
          <w:tcPr>
            <w:tcW w:w="1148" w:type="pct"/>
            <w:vMerge/>
            <w:shd w:val="clear" w:color="auto" w:fill="auto"/>
          </w:tcPr>
          <w:p w14:paraId="11478D08" w14:textId="77777777" w:rsidR="00E3757C" w:rsidRPr="00E3757C" w:rsidRDefault="00E3757C" w:rsidP="00E3757C">
            <w:pPr>
              <w:spacing w:before="14" w:line="220" w:lineRule="exact"/>
              <w:jc w:val="both"/>
              <w:rPr>
                <w:rFonts w:ascii="Calisto MT" w:eastAsia="Calisto MT" w:hAnsi="Calisto MT" w:cs="Calisto MT"/>
                <w:i/>
                <w:color w:val="000000" w:themeColor="text1"/>
                <w:lang w:val="id-ID"/>
              </w:rPr>
            </w:pPr>
          </w:p>
        </w:tc>
        <w:tc>
          <w:tcPr>
            <w:tcW w:w="1204" w:type="pct"/>
            <w:vMerge/>
            <w:shd w:val="clear" w:color="auto" w:fill="auto"/>
          </w:tcPr>
          <w:p w14:paraId="00FA2F0C" w14:textId="77777777" w:rsidR="00E3757C" w:rsidRPr="00E3757C" w:rsidRDefault="00E3757C" w:rsidP="00E3757C">
            <w:pPr>
              <w:spacing w:before="14" w:line="220" w:lineRule="exact"/>
              <w:jc w:val="both"/>
              <w:rPr>
                <w:rFonts w:ascii="Calisto MT" w:eastAsia="Calisto MT" w:hAnsi="Calisto MT" w:cs="Calisto MT"/>
                <w:color w:val="000000" w:themeColor="text1"/>
                <w:lang w:val="id-ID"/>
              </w:rPr>
            </w:pPr>
          </w:p>
        </w:tc>
        <w:tc>
          <w:tcPr>
            <w:tcW w:w="1281" w:type="pct"/>
            <w:shd w:val="clear" w:color="auto" w:fill="auto"/>
            <w:vAlign w:val="center"/>
          </w:tcPr>
          <w:p w14:paraId="18EB893F" w14:textId="77777777" w:rsidR="00E3757C" w:rsidRPr="00E3757C" w:rsidRDefault="00E3757C" w:rsidP="00E3757C">
            <w:pPr>
              <w:spacing w:before="14" w:line="220" w:lineRule="exact"/>
              <w:jc w:val="center"/>
              <w:rPr>
                <w:rFonts w:ascii="Calisto MT" w:eastAsia="Calisto MT" w:hAnsi="Calisto MT" w:cs="Calisto MT"/>
                <w:color w:val="000000" w:themeColor="text1"/>
                <w:lang w:val="id-ID"/>
              </w:rPr>
            </w:pPr>
            <w:r w:rsidRPr="00E3757C">
              <w:rPr>
                <w:rFonts w:ascii="Calisto MT" w:eastAsia="Calisto MT" w:hAnsi="Calisto MT" w:cs="Calisto MT"/>
                <w:b/>
                <w:color w:val="000000" w:themeColor="text1"/>
                <w:lang w:val="id-ID"/>
              </w:rPr>
              <w:t>Express</w:t>
            </w:r>
          </w:p>
        </w:tc>
      </w:tr>
      <w:tr w:rsidR="00E3757C" w:rsidRPr="00E3757C" w14:paraId="0B3E1993" w14:textId="77777777" w:rsidTr="00E3757C">
        <w:trPr>
          <w:trHeight w:val="20"/>
        </w:trPr>
        <w:tc>
          <w:tcPr>
            <w:tcW w:w="1367" w:type="pct"/>
            <w:vMerge/>
            <w:tcBorders>
              <w:bottom w:val="single" w:sz="4" w:space="0" w:color="000000"/>
            </w:tcBorders>
            <w:shd w:val="clear" w:color="auto" w:fill="auto"/>
          </w:tcPr>
          <w:p w14:paraId="6AA7EE64" w14:textId="77777777" w:rsidR="00E3757C" w:rsidRPr="00E3757C" w:rsidRDefault="00E3757C" w:rsidP="00E3757C">
            <w:pPr>
              <w:spacing w:before="14" w:line="220" w:lineRule="exact"/>
              <w:jc w:val="both"/>
              <w:rPr>
                <w:rFonts w:ascii="Calisto MT" w:eastAsia="Calisto MT" w:hAnsi="Calisto MT" w:cs="Calisto MT"/>
                <w:color w:val="000000" w:themeColor="text1"/>
                <w:lang w:val="id-ID"/>
              </w:rPr>
            </w:pPr>
          </w:p>
        </w:tc>
        <w:tc>
          <w:tcPr>
            <w:tcW w:w="1148" w:type="pct"/>
            <w:vMerge/>
            <w:tcBorders>
              <w:bottom w:val="single" w:sz="4" w:space="0" w:color="000000"/>
            </w:tcBorders>
            <w:shd w:val="clear" w:color="auto" w:fill="auto"/>
          </w:tcPr>
          <w:p w14:paraId="47716BF9" w14:textId="77777777" w:rsidR="00E3757C" w:rsidRPr="00E3757C" w:rsidRDefault="00E3757C" w:rsidP="00E3757C">
            <w:pPr>
              <w:spacing w:before="14" w:line="220" w:lineRule="exact"/>
              <w:jc w:val="both"/>
              <w:rPr>
                <w:rFonts w:ascii="Calisto MT" w:eastAsia="Calisto MT" w:hAnsi="Calisto MT" w:cs="Calisto MT"/>
                <w:i/>
                <w:color w:val="000000" w:themeColor="text1"/>
                <w:lang w:val="id-ID"/>
              </w:rPr>
            </w:pPr>
          </w:p>
        </w:tc>
        <w:tc>
          <w:tcPr>
            <w:tcW w:w="1204" w:type="pct"/>
            <w:vMerge/>
            <w:tcBorders>
              <w:bottom w:val="single" w:sz="4" w:space="0" w:color="000000"/>
            </w:tcBorders>
            <w:shd w:val="clear" w:color="auto" w:fill="auto"/>
          </w:tcPr>
          <w:p w14:paraId="6548185B" w14:textId="77777777" w:rsidR="00E3757C" w:rsidRPr="00E3757C" w:rsidRDefault="00E3757C" w:rsidP="00E3757C">
            <w:pPr>
              <w:spacing w:before="14" w:line="220" w:lineRule="exact"/>
              <w:jc w:val="both"/>
              <w:rPr>
                <w:rFonts w:ascii="Calisto MT" w:eastAsia="Calisto MT" w:hAnsi="Calisto MT" w:cs="Calisto MT"/>
                <w:color w:val="000000" w:themeColor="text1"/>
                <w:lang w:val="id-ID"/>
              </w:rPr>
            </w:pPr>
          </w:p>
        </w:tc>
        <w:tc>
          <w:tcPr>
            <w:tcW w:w="1281" w:type="pct"/>
            <w:tcBorders>
              <w:bottom w:val="single" w:sz="4" w:space="0" w:color="000000"/>
            </w:tcBorders>
            <w:shd w:val="clear" w:color="auto" w:fill="auto"/>
            <w:vAlign w:val="center"/>
          </w:tcPr>
          <w:p w14:paraId="19DB404A" w14:textId="77777777" w:rsidR="00E3757C" w:rsidRPr="00E3757C" w:rsidRDefault="00E3757C" w:rsidP="00E3757C">
            <w:pPr>
              <w:spacing w:before="14" w:line="220" w:lineRule="exact"/>
              <w:jc w:val="center"/>
              <w:rPr>
                <w:rFonts w:ascii="Calisto MT" w:eastAsia="Calisto MT" w:hAnsi="Calisto MT" w:cs="Calisto MT"/>
                <w:color w:val="000000" w:themeColor="text1"/>
                <w:lang w:val="id-ID"/>
              </w:rPr>
            </w:pPr>
            <w:r w:rsidRPr="00E3757C">
              <w:rPr>
                <w:rFonts w:ascii="Calisto MT" w:eastAsia="Calisto MT" w:hAnsi="Calisto MT" w:cs="Calisto MT"/>
                <w:b/>
                <w:color w:val="000000" w:themeColor="text1"/>
                <w:lang w:val="id-ID"/>
              </w:rPr>
              <w:t>Explain</w:t>
            </w:r>
          </w:p>
        </w:tc>
      </w:tr>
    </w:tbl>
    <w:p w14:paraId="6867C2D7" w14:textId="17AE953E" w:rsidR="00E3757C" w:rsidRDefault="00E3757C" w:rsidP="00E3757C">
      <w:pPr>
        <w:spacing w:before="14" w:line="220" w:lineRule="exact"/>
        <w:jc w:val="both"/>
        <w:rPr>
          <w:rFonts w:ascii="Calisto MT" w:eastAsia="Calisto MT" w:hAnsi="Calisto MT" w:cs="Calisto MT"/>
          <w:color w:val="000000" w:themeColor="text1"/>
          <w:lang w:val="id-ID"/>
        </w:rPr>
      </w:pPr>
    </w:p>
    <w:p w14:paraId="5ED1BDA6" w14:textId="77777777" w:rsidR="00E3757C" w:rsidRDefault="00E3757C" w:rsidP="00E3757C">
      <w:pPr>
        <w:spacing w:before="14" w:line="220" w:lineRule="exact"/>
        <w:jc w:val="both"/>
        <w:rPr>
          <w:rFonts w:ascii="Calisto MT" w:eastAsia="Calisto MT" w:hAnsi="Calisto MT" w:cs="Calisto MT"/>
          <w:color w:val="000000" w:themeColor="text1"/>
          <w:lang w:val="id-ID"/>
        </w:rPr>
        <w:sectPr w:rsidR="00E3757C" w:rsidSect="00E3757C">
          <w:type w:val="continuous"/>
          <w:pgSz w:w="11920" w:h="16840"/>
          <w:pgMar w:top="1560" w:right="1600" w:bottom="280" w:left="1600" w:header="720" w:footer="720" w:gutter="0"/>
          <w:cols w:space="239"/>
        </w:sectPr>
      </w:pPr>
    </w:p>
    <w:p w14:paraId="6FAA92E9" w14:textId="4B4090FD" w:rsidR="00E3757C" w:rsidRDefault="00E3757C" w:rsidP="00E3757C">
      <w:pPr>
        <w:spacing w:before="14" w:line="220" w:lineRule="exact"/>
        <w:jc w:val="both"/>
        <w:rPr>
          <w:rFonts w:ascii="Calisto MT" w:eastAsia="Calisto MT" w:hAnsi="Calisto MT" w:cs="Calisto MT"/>
          <w:color w:val="000000" w:themeColor="text1"/>
          <w:lang w:val="id-ID"/>
        </w:rPr>
      </w:pPr>
      <w:r w:rsidRPr="00E3757C">
        <w:rPr>
          <w:rFonts w:ascii="Calisto MT" w:eastAsia="Calisto MT" w:hAnsi="Calisto MT" w:cs="Calisto MT"/>
          <w:color w:val="000000" w:themeColor="text1"/>
          <w:lang w:val="id-ID"/>
        </w:rPr>
        <w:t>This research is a preliminary study to see the profile of student</w:t>
      </w:r>
      <w:r w:rsidRPr="00E3757C">
        <w:rPr>
          <w:rFonts w:ascii="Calisto MT" w:eastAsia="Calisto MT" w:hAnsi="Calisto MT" w:cs="Calisto MT"/>
          <w:color w:val="000000" w:themeColor="text1"/>
        </w:rPr>
        <w:t>s'</w:t>
      </w:r>
      <w:r w:rsidRPr="00E3757C">
        <w:rPr>
          <w:rFonts w:ascii="Calisto MT" w:eastAsia="Calisto MT" w:hAnsi="Calisto MT" w:cs="Calisto MT"/>
          <w:color w:val="000000" w:themeColor="text1"/>
          <w:lang w:val="id-ID"/>
        </w:rPr>
        <w:t xml:space="preserve"> reasoning. The instrument used in this study </w:t>
      </w:r>
      <w:r w:rsidR="00C53F24">
        <w:rPr>
          <w:rFonts w:ascii="Calisto MT" w:eastAsia="Calisto MT" w:hAnsi="Calisto MT" w:cs="Calisto MT"/>
          <w:color w:val="000000" w:themeColor="text1"/>
        </w:rPr>
        <w:t>was</w:t>
      </w:r>
      <w:r w:rsidR="00C53F24" w:rsidRPr="00E3757C">
        <w:rPr>
          <w:rFonts w:ascii="Calisto MT" w:eastAsia="Calisto MT" w:hAnsi="Calisto MT" w:cs="Calisto MT"/>
          <w:color w:val="000000" w:themeColor="text1"/>
          <w:lang w:val="id-ID"/>
        </w:rPr>
        <w:t xml:space="preserve"> </w:t>
      </w:r>
      <w:r w:rsidRPr="00E3757C">
        <w:rPr>
          <w:rFonts w:ascii="Calisto MT" w:eastAsia="Calisto MT" w:hAnsi="Calisto MT" w:cs="Calisto MT"/>
          <w:color w:val="000000" w:themeColor="text1"/>
          <w:lang w:val="id-ID"/>
        </w:rPr>
        <w:t xml:space="preserve">nine multiple-choice questions with reasons. An important concept tested in this test is the ecosystem of aquatic ecology, adapted from several ecological topics in the world in several reputable newspapers. Three analyses </w:t>
      </w:r>
      <w:r w:rsidR="00C53F24">
        <w:rPr>
          <w:rFonts w:ascii="Calisto MT" w:eastAsia="Calisto MT" w:hAnsi="Calisto MT" w:cs="Calisto MT"/>
          <w:color w:val="000000" w:themeColor="text1"/>
        </w:rPr>
        <w:t>were</w:t>
      </w:r>
      <w:r w:rsidR="00C53F24" w:rsidRPr="00E3757C">
        <w:rPr>
          <w:rFonts w:ascii="Calisto MT" w:eastAsia="Calisto MT" w:hAnsi="Calisto MT" w:cs="Calisto MT"/>
          <w:color w:val="000000" w:themeColor="text1"/>
          <w:lang w:val="id-ID"/>
        </w:rPr>
        <w:t xml:space="preserve"> </w:t>
      </w:r>
      <w:r w:rsidRPr="00E3757C">
        <w:rPr>
          <w:rFonts w:ascii="Calisto MT" w:eastAsia="Calisto MT" w:hAnsi="Calisto MT" w:cs="Calisto MT"/>
          <w:color w:val="000000" w:themeColor="text1"/>
          <w:lang w:val="id-ID"/>
        </w:rPr>
        <w:t>used in this study</w:t>
      </w:r>
      <w:r w:rsidRPr="00E3757C">
        <w:rPr>
          <w:rFonts w:ascii="Calisto MT" w:eastAsia="Calisto MT" w:hAnsi="Calisto MT" w:cs="Calisto MT"/>
          <w:color w:val="000000" w:themeColor="text1"/>
        </w:rPr>
        <w:t>:</w:t>
      </w:r>
      <w:r w:rsidRPr="00E3757C">
        <w:rPr>
          <w:rFonts w:ascii="Calisto MT" w:eastAsia="Calisto MT" w:hAnsi="Calisto MT" w:cs="Calisto MT"/>
          <w:color w:val="000000" w:themeColor="text1"/>
          <w:lang w:val="id-ID"/>
        </w:rPr>
        <w:t xml:space="preserve"> </w:t>
      </w:r>
      <w:r w:rsidRPr="00E3757C">
        <w:rPr>
          <w:rFonts w:ascii="Calisto MT" w:eastAsia="Calisto MT" w:hAnsi="Calisto MT" w:cs="Calisto MT"/>
          <w:color w:val="000000" w:themeColor="text1"/>
        </w:rPr>
        <w:t>subject matter</w:t>
      </w:r>
      <w:r w:rsidRPr="00E3757C">
        <w:rPr>
          <w:rFonts w:ascii="Calisto MT" w:eastAsia="Calisto MT" w:hAnsi="Calisto MT" w:cs="Calisto MT"/>
          <w:color w:val="000000" w:themeColor="text1"/>
          <w:lang w:val="id-ID"/>
        </w:rPr>
        <w:t xml:space="preserve"> analysis, content analysis, and analysis of teaching tools so that a profile of the characteristics of argumentative assessment can be found </w:t>
      </w:r>
      <w:r w:rsidRPr="00E3757C">
        <w:rPr>
          <w:rFonts w:ascii="Calisto MT" w:eastAsia="Calisto MT" w:hAnsi="Calisto MT" w:cs="Calisto MT"/>
          <w:color w:val="000000" w:themeColor="text1"/>
        </w:rPr>
        <w:t>entirely (Figure 1)</w:t>
      </w:r>
      <w:r w:rsidRPr="00E3757C">
        <w:rPr>
          <w:rFonts w:ascii="Calisto MT" w:eastAsia="Calisto MT" w:hAnsi="Calisto MT" w:cs="Calisto MT"/>
          <w:color w:val="000000" w:themeColor="text1"/>
          <w:lang w:val="id-ID"/>
        </w:rPr>
        <w:t>.</w:t>
      </w:r>
    </w:p>
    <w:p w14:paraId="01682D9F" w14:textId="77777777" w:rsidR="00E3757C" w:rsidRDefault="00E3757C" w:rsidP="00E3757C">
      <w:pPr>
        <w:spacing w:before="14" w:line="220" w:lineRule="exact"/>
        <w:jc w:val="both"/>
        <w:rPr>
          <w:rFonts w:ascii="Calisto MT" w:eastAsia="Calisto MT" w:hAnsi="Calisto MT" w:cs="Calisto MT"/>
          <w:color w:val="000000" w:themeColor="text1"/>
          <w:lang w:val="id-ID"/>
        </w:rPr>
        <w:sectPr w:rsidR="00E3757C" w:rsidSect="00E3757C">
          <w:type w:val="continuous"/>
          <w:pgSz w:w="11920" w:h="16840"/>
          <w:pgMar w:top="1560" w:right="1600" w:bottom="280" w:left="1600" w:header="720" w:footer="720" w:gutter="0"/>
          <w:cols w:num="2" w:space="239"/>
        </w:sectPr>
      </w:pPr>
    </w:p>
    <w:p w14:paraId="4101E983" w14:textId="77777777" w:rsidR="00E3757C" w:rsidRPr="00E3757C" w:rsidRDefault="00E3757C" w:rsidP="00E3757C">
      <w:pPr>
        <w:spacing w:before="14" w:line="220" w:lineRule="exact"/>
        <w:jc w:val="both"/>
        <w:rPr>
          <w:rFonts w:ascii="Calisto MT" w:eastAsia="Calisto MT" w:hAnsi="Calisto MT" w:cs="Calisto MT"/>
          <w:color w:val="000000" w:themeColor="text1"/>
          <w:lang w:val="id-ID"/>
        </w:rPr>
      </w:pPr>
    </w:p>
    <w:p w14:paraId="7DD2E88E" w14:textId="77777777" w:rsidR="00E3757C" w:rsidRPr="00E3757C" w:rsidRDefault="00E3757C" w:rsidP="00E3757C">
      <w:pPr>
        <w:spacing w:before="14"/>
        <w:jc w:val="both"/>
        <w:rPr>
          <w:rFonts w:ascii="Calisto MT" w:eastAsia="Calisto MT" w:hAnsi="Calisto MT" w:cs="Calisto MT"/>
          <w:color w:val="000000" w:themeColor="text1"/>
          <w:lang w:val="id-ID"/>
        </w:rPr>
      </w:pPr>
      <w:r w:rsidRPr="00E3757C">
        <w:rPr>
          <w:rFonts w:ascii="Calisto MT" w:eastAsia="Calisto MT" w:hAnsi="Calisto MT" w:cs="Calisto MT"/>
          <w:noProof/>
          <w:color w:val="000000" w:themeColor="text1"/>
          <w:lang w:val="id-ID" w:eastAsia="id-ID"/>
        </w:rPr>
        <w:drawing>
          <wp:inline distT="0" distB="0" distL="0" distR="0" wp14:anchorId="726048D0" wp14:editId="17FCA4A9">
            <wp:extent cx="5774788" cy="2187526"/>
            <wp:effectExtent l="0" t="0" r="0" b="2286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5090A22" w14:textId="5DACFCEF" w:rsidR="00E3757C" w:rsidRPr="00E3757C" w:rsidRDefault="00E3757C" w:rsidP="00E3757C">
      <w:pPr>
        <w:spacing w:before="14" w:line="220" w:lineRule="exact"/>
        <w:jc w:val="center"/>
        <w:rPr>
          <w:rFonts w:ascii="Calisto MT" w:eastAsia="Calisto MT" w:hAnsi="Calisto MT" w:cs="Calisto MT"/>
          <w:color w:val="000000" w:themeColor="text1"/>
          <w:lang w:val="id-ID"/>
        </w:rPr>
      </w:pPr>
      <w:r w:rsidRPr="00E3757C">
        <w:rPr>
          <w:rFonts w:ascii="Calisto MT" w:eastAsia="Calisto MT" w:hAnsi="Calisto MT" w:cs="Calisto MT"/>
          <w:b/>
          <w:bCs/>
          <w:color w:val="000000" w:themeColor="text1"/>
        </w:rPr>
        <w:t>Figure</w:t>
      </w:r>
      <w:r w:rsidRPr="00E3757C">
        <w:rPr>
          <w:rFonts w:ascii="Calisto MT" w:eastAsia="Calisto MT" w:hAnsi="Calisto MT" w:cs="Calisto MT"/>
          <w:b/>
          <w:bCs/>
          <w:color w:val="000000" w:themeColor="text1"/>
          <w:lang w:val="id-ID"/>
        </w:rPr>
        <w:t xml:space="preserve"> 1</w:t>
      </w:r>
      <w:r w:rsidRPr="00E3757C">
        <w:rPr>
          <w:rFonts w:ascii="Calisto MT" w:eastAsia="Calisto MT" w:hAnsi="Calisto MT" w:cs="Calisto MT"/>
          <w:b/>
          <w:bCs/>
          <w:color w:val="000000" w:themeColor="text1"/>
        </w:rPr>
        <w:t>.</w:t>
      </w:r>
      <w:r>
        <w:rPr>
          <w:rFonts w:ascii="Calisto MT" w:eastAsia="Calisto MT" w:hAnsi="Calisto MT" w:cs="Calisto MT"/>
          <w:color w:val="000000" w:themeColor="text1"/>
        </w:rPr>
        <w:t xml:space="preserve"> </w:t>
      </w:r>
      <w:r w:rsidRPr="00E3757C">
        <w:rPr>
          <w:rFonts w:ascii="Calisto MT" w:eastAsia="Calisto MT" w:hAnsi="Calisto MT" w:cs="Calisto MT"/>
          <w:color w:val="000000" w:themeColor="text1"/>
        </w:rPr>
        <w:t>Matrix Chart for Making Argumentative Question Instruments</w:t>
      </w:r>
    </w:p>
    <w:p w14:paraId="00DEB088" w14:textId="7A26FA3D" w:rsidR="00E3757C" w:rsidRDefault="00E3757C" w:rsidP="00E3757C">
      <w:pPr>
        <w:spacing w:before="14" w:line="220" w:lineRule="exact"/>
        <w:jc w:val="both"/>
        <w:rPr>
          <w:rFonts w:ascii="Calisto MT" w:eastAsia="Calisto MT" w:hAnsi="Calisto MT" w:cs="Calisto MT"/>
          <w:color w:val="000000" w:themeColor="text1"/>
          <w:lang w:val="id-ID"/>
        </w:rPr>
      </w:pPr>
    </w:p>
    <w:p w14:paraId="70A18B62" w14:textId="77777777" w:rsidR="00E3757C" w:rsidRDefault="00E3757C" w:rsidP="00E3757C">
      <w:pPr>
        <w:spacing w:before="14" w:line="220" w:lineRule="exact"/>
        <w:jc w:val="both"/>
        <w:rPr>
          <w:rFonts w:ascii="Calisto MT" w:eastAsia="Calisto MT" w:hAnsi="Calisto MT" w:cs="Calisto MT"/>
          <w:color w:val="000000" w:themeColor="text1"/>
          <w:lang w:val="id-ID"/>
        </w:rPr>
        <w:sectPr w:rsidR="00E3757C" w:rsidSect="00E3757C">
          <w:type w:val="continuous"/>
          <w:pgSz w:w="11920" w:h="16840"/>
          <w:pgMar w:top="1560" w:right="1600" w:bottom="280" w:left="1600" w:header="720" w:footer="720" w:gutter="0"/>
          <w:cols w:space="239"/>
        </w:sectPr>
      </w:pPr>
    </w:p>
    <w:p w14:paraId="2F798643" w14:textId="07071DF1" w:rsidR="0061365C" w:rsidRPr="00003D74" w:rsidRDefault="00E3757C" w:rsidP="00E3757C">
      <w:pPr>
        <w:spacing w:before="14" w:line="220" w:lineRule="exact"/>
        <w:jc w:val="both"/>
        <w:rPr>
          <w:rFonts w:ascii="Calisto MT" w:eastAsia="Calisto MT" w:hAnsi="Calisto MT" w:cs="Calisto MT"/>
          <w:color w:val="000000" w:themeColor="text1"/>
          <w:lang w:val="id-ID"/>
        </w:rPr>
      </w:pPr>
      <w:r w:rsidRPr="00E3757C">
        <w:rPr>
          <w:rFonts w:ascii="Calisto MT" w:eastAsia="Calisto MT" w:hAnsi="Calisto MT" w:cs="Calisto MT"/>
          <w:color w:val="000000" w:themeColor="text1"/>
          <w:lang w:val="id-ID"/>
        </w:rPr>
        <w:t>The research was conducted at three universities: UIN Fatmawati Sukarno Bengkulu, UIN Raden Fatah Palembang, and UIN Raden Intan Lampung</w:t>
      </w:r>
      <w:r w:rsidRPr="00E3757C">
        <w:rPr>
          <w:rFonts w:ascii="Calisto MT" w:eastAsia="Calisto MT" w:hAnsi="Calisto MT" w:cs="Calisto MT"/>
          <w:color w:val="000000" w:themeColor="text1"/>
        </w:rPr>
        <w:t xml:space="preserve">. Subject matter </w:t>
      </w:r>
      <w:r w:rsidRPr="00E3757C">
        <w:rPr>
          <w:rFonts w:ascii="Calisto MT" w:eastAsia="Calisto MT" w:hAnsi="Calisto MT" w:cs="Calisto MT"/>
          <w:color w:val="000000" w:themeColor="text1"/>
          <w:lang w:val="id-ID"/>
        </w:rPr>
        <w:t xml:space="preserve">analysis was taken from several rivers in Bengkulu City. The sample of this research </w:t>
      </w:r>
      <w:r w:rsidR="00C53F24">
        <w:rPr>
          <w:rFonts w:ascii="Calisto MT" w:eastAsia="Calisto MT" w:hAnsi="Calisto MT" w:cs="Calisto MT"/>
          <w:color w:val="000000" w:themeColor="text1"/>
        </w:rPr>
        <w:t>was</w:t>
      </w:r>
      <w:r w:rsidR="00C53F24" w:rsidRPr="00E3757C">
        <w:rPr>
          <w:rFonts w:ascii="Calisto MT" w:eastAsia="Calisto MT" w:hAnsi="Calisto MT" w:cs="Calisto MT"/>
          <w:color w:val="000000" w:themeColor="text1"/>
          <w:lang w:val="id-ID"/>
        </w:rPr>
        <w:t xml:space="preserve"> </w:t>
      </w:r>
      <w:r w:rsidRPr="00E3757C">
        <w:rPr>
          <w:rFonts w:ascii="Calisto MT" w:eastAsia="Calisto MT" w:hAnsi="Calisto MT" w:cs="Calisto MT"/>
          <w:color w:val="000000" w:themeColor="text1"/>
          <w:lang w:val="id-ID"/>
        </w:rPr>
        <w:t>all questions related to ecosystem material in the ecology course. Data analysis was done by identifying the appropriate question indicators following the criteria. In addition to questionnaire analysis, the questions and content of data collection in this research are to conduct simple direct research to obtain quantitative results. The data analysis technique used patterns, formulas, and achievement indicators that supported obtaining new information.</w:t>
      </w:r>
    </w:p>
    <w:p w14:paraId="642074CE" w14:textId="006D134F" w:rsidR="0038536D" w:rsidRDefault="0038536D" w:rsidP="0038536D">
      <w:pPr>
        <w:spacing w:before="14" w:line="220" w:lineRule="exact"/>
        <w:jc w:val="both"/>
        <w:rPr>
          <w:rFonts w:ascii="Calisto MT" w:eastAsia="Calisto MT" w:hAnsi="Calisto MT" w:cs="Calisto MT"/>
          <w:color w:val="000000" w:themeColor="text1"/>
        </w:rPr>
      </w:pPr>
    </w:p>
    <w:p w14:paraId="738A75F8" w14:textId="77777777" w:rsidR="00E3757C" w:rsidRPr="00003D74" w:rsidRDefault="00E3757C" w:rsidP="0038536D">
      <w:pPr>
        <w:spacing w:before="14" w:line="220" w:lineRule="exact"/>
        <w:jc w:val="both"/>
        <w:rPr>
          <w:rFonts w:ascii="Calisto MT" w:eastAsia="Calisto MT" w:hAnsi="Calisto MT" w:cs="Calisto MT"/>
          <w:color w:val="000000" w:themeColor="text1"/>
        </w:rPr>
      </w:pPr>
    </w:p>
    <w:p w14:paraId="4C2DF314" w14:textId="77777777" w:rsidR="00FF5640" w:rsidRPr="00003D74" w:rsidRDefault="00526FB7">
      <w:pPr>
        <w:ind w:left="697" w:right="804"/>
        <w:jc w:val="center"/>
        <w:rPr>
          <w:rFonts w:ascii="Calisto MT" w:eastAsia="Calisto MT" w:hAnsi="Calisto MT" w:cs="Calisto MT"/>
          <w:color w:val="000000" w:themeColor="text1"/>
        </w:rPr>
      </w:pPr>
      <w:r w:rsidRPr="00003D74">
        <w:rPr>
          <w:rFonts w:ascii="Calisto MT" w:eastAsia="Calisto MT" w:hAnsi="Calisto MT" w:cs="Calisto MT"/>
          <w:b/>
          <w:color w:val="000000" w:themeColor="text1"/>
        </w:rPr>
        <w:t>RESU</w:t>
      </w:r>
      <w:r w:rsidRPr="00003D74">
        <w:rPr>
          <w:rFonts w:ascii="Calisto MT" w:eastAsia="Calisto MT" w:hAnsi="Calisto MT" w:cs="Calisto MT"/>
          <w:b/>
          <w:color w:val="000000" w:themeColor="text1"/>
          <w:spacing w:val="-14"/>
        </w:rPr>
        <w:t>L</w:t>
      </w:r>
      <w:r w:rsidRPr="00003D74">
        <w:rPr>
          <w:rFonts w:ascii="Calisto MT" w:eastAsia="Calisto MT" w:hAnsi="Calisto MT" w:cs="Calisto MT"/>
          <w:b/>
          <w:color w:val="000000" w:themeColor="text1"/>
        </w:rPr>
        <w:t>TS AND DISCUSSION</w:t>
      </w:r>
    </w:p>
    <w:p w14:paraId="19D323DB" w14:textId="77777777" w:rsidR="00FF5640" w:rsidRPr="00003D74" w:rsidRDefault="00FF5640">
      <w:pPr>
        <w:spacing w:before="4" w:line="240" w:lineRule="exact"/>
        <w:rPr>
          <w:color w:val="000000" w:themeColor="text1"/>
          <w:sz w:val="24"/>
          <w:szCs w:val="24"/>
        </w:rPr>
      </w:pPr>
    </w:p>
    <w:p w14:paraId="323B6754" w14:textId="1A65F419" w:rsidR="00E3757C" w:rsidRPr="00E3757C" w:rsidRDefault="00E3757C" w:rsidP="00E3757C">
      <w:pPr>
        <w:spacing w:before="14" w:line="220" w:lineRule="exact"/>
        <w:jc w:val="both"/>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This research begins with preliminary study activities, which include needs analysis, which aims to find out the problems that occur on campus so that they can be solved through product development results. The results of the needs analysis obtained by the researchers were collected based on the analysis of the results of the questionnaire distribution as a supporting data collection instrument. Questionnaires support argumentation skills data, especially regarding students’ self-confidence to express their argumentation skills in solving problems.</w:t>
      </w:r>
      <w:r w:rsidR="005F032D" w:rsidRPr="005F032D">
        <w:t xml:space="preserve"> </w:t>
      </w:r>
      <w:r w:rsidR="005F032D" w:rsidRPr="005F032D">
        <w:rPr>
          <w:rFonts w:ascii="Calisto MT" w:eastAsia="Calisto MT" w:hAnsi="Calisto MT" w:cs="Calisto MT"/>
          <w:color w:val="000000" w:themeColor="text1"/>
          <w:spacing w:val="-7"/>
          <w:lang w:val="id-ID"/>
        </w:rPr>
        <w:t>The questionnaire is based on achievement indicators of argumentation skills consisting of claims, data, warrants, backing, qualifiers</w:t>
      </w:r>
      <w:r w:rsidR="00C53F24">
        <w:rPr>
          <w:rFonts w:ascii="Calisto MT" w:eastAsia="Calisto MT" w:hAnsi="Calisto MT" w:cs="Calisto MT"/>
          <w:color w:val="000000" w:themeColor="text1"/>
          <w:spacing w:val="-7"/>
          <w:lang w:val="id-ID"/>
        </w:rPr>
        <w:t>,</w:t>
      </w:r>
      <w:r w:rsidR="005F032D" w:rsidRPr="005F032D">
        <w:rPr>
          <w:rFonts w:ascii="Calisto MT" w:eastAsia="Calisto MT" w:hAnsi="Calisto MT" w:cs="Calisto MT"/>
          <w:color w:val="000000" w:themeColor="text1"/>
          <w:spacing w:val="-7"/>
          <w:lang w:val="id-ID"/>
        </w:rPr>
        <w:t xml:space="preserve"> and rebuttals.</w:t>
      </w:r>
      <w:r w:rsidRPr="00E3757C">
        <w:rPr>
          <w:rFonts w:ascii="Calisto MT" w:eastAsia="Calisto MT" w:hAnsi="Calisto MT" w:cs="Calisto MT"/>
          <w:color w:val="000000" w:themeColor="text1"/>
          <w:spacing w:val="-7"/>
          <w:lang w:val="id-ID"/>
        </w:rPr>
        <w:t xml:space="preserve"> The scope of the results of the students’ self-confidence in arguing is presented in Table 2.</w:t>
      </w:r>
    </w:p>
    <w:p w14:paraId="1BF3F232" w14:textId="77777777" w:rsidR="00E3757C" w:rsidRDefault="00E3757C" w:rsidP="00E3757C">
      <w:pPr>
        <w:spacing w:before="14" w:line="220" w:lineRule="exact"/>
        <w:jc w:val="both"/>
        <w:rPr>
          <w:rFonts w:ascii="Calisto MT" w:eastAsia="Calisto MT" w:hAnsi="Calisto MT" w:cs="Calisto MT"/>
          <w:b/>
          <w:color w:val="000000" w:themeColor="text1"/>
          <w:spacing w:val="-7"/>
          <w:lang w:val="id-ID"/>
        </w:rPr>
        <w:sectPr w:rsidR="00E3757C" w:rsidSect="00E3757C">
          <w:type w:val="continuous"/>
          <w:pgSz w:w="11920" w:h="16840"/>
          <w:pgMar w:top="1560" w:right="1600" w:bottom="280" w:left="1600" w:header="720" w:footer="720" w:gutter="0"/>
          <w:cols w:num="2" w:space="239"/>
        </w:sectPr>
      </w:pPr>
    </w:p>
    <w:p w14:paraId="2BF7DA88" w14:textId="77777777" w:rsidR="00E3757C" w:rsidRPr="00E3757C" w:rsidRDefault="00E3757C" w:rsidP="00E3757C">
      <w:pPr>
        <w:spacing w:before="14" w:line="220" w:lineRule="exact"/>
        <w:jc w:val="both"/>
        <w:rPr>
          <w:rFonts w:ascii="Calisto MT" w:eastAsia="Calisto MT" w:hAnsi="Calisto MT" w:cs="Calisto MT"/>
          <w:b/>
          <w:color w:val="000000" w:themeColor="text1"/>
          <w:spacing w:val="-7"/>
          <w:lang w:val="id-ID"/>
        </w:rPr>
      </w:pPr>
    </w:p>
    <w:p w14:paraId="0B406987" w14:textId="39C14C3A" w:rsidR="00E3757C" w:rsidRPr="00E3757C" w:rsidRDefault="00E3757C" w:rsidP="00E3757C">
      <w:pPr>
        <w:spacing w:before="14" w:line="220" w:lineRule="exact"/>
        <w:jc w:val="both"/>
        <w:rPr>
          <w:rFonts w:ascii="Calisto MT" w:eastAsia="Calisto MT" w:hAnsi="Calisto MT" w:cs="Calisto MT"/>
          <w:color w:val="000000" w:themeColor="text1"/>
          <w:spacing w:val="-7"/>
          <w:lang w:val="id-ID"/>
        </w:rPr>
      </w:pPr>
      <w:r w:rsidRPr="00E3757C">
        <w:rPr>
          <w:rFonts w:ascii="Calisto MT" w:eastAsia="Calisto MT" w:hAnsi="Calisto MT" w:cs="Calisto MT"/>
          <w:b/>
          <w:bCs/>
          <w:color w:val="000000" w:themeColor="text1"/>
          <w:spacing w:val="-7"/>
          <w:lang w:val="id-ID"/>
        </w:rPr>
        <w:t>Tabl</w:t>
      </w:r>
      <w:r w:rsidRPr="00E3757C">
        <w:rPr>
          <w:rFonts w:ascii="Calisto MT" w:eastAsia="Calisto MT" w:hAnsi="Calisto MT" w:cs="Calisto MT"/>
          <w:b/>
          <w:bCs/>
          <w:color w:val="000000" w:themeColor="text1"/>
          <w:spacing w:val="-7"/>
        </w:rPr>
        <w:t>e</w:t>
      </w:r>
      <w:r w:rsidRPr="00E3757C">
        <w:rPr>
          <w:rFonts w:ascii="Calisto MT" w:eastAsia="Calisto MT" w:hAnsi="Calisto MT" w:cs="Calisto MT"/>
          <w:b/>
          <w:bCs/>
          <w:color w:val="000000" w:themeColor="text1"/>
          <w:spacing w:val="-7"/>
          <w:lang w:val="id-ID"/>
        </w:rPr>
        <w:t xml:space="preserve"> 2</w:t>
      </w:r>
      <w:r w:rsidRPr="00E3757C">
        <w:rPr>
          <w:rFonts w:ascii="Calisto MT" w:eastAsia="Calisto MT" w:hAnsi="Calisto MT" w:cs="Calisto MT"/>
          <w:b/>
          <w:bCs/>
          <w:color w:val="000000" w:themeColor="text1"/>
          <w:spacing w:val="-7"/>
        </w:rPr>
        <w:t>.</w:t>
      </w:r>
      <w:r>
        <w:rPr>
          <w:rFonts w:ascii="Calisto MT" w:eastAsia="Calisto MT" w:hAnsi="Calisto MT" w:cs="Calisto MT"/>
          <w:color w:val="000000" w:themeColor="text1"/>
          <w:spacing w:val="-7"/>
        </w:rPr>
        <w:t xml:space="preserve"> </w:t>
      </w:r>
      <w:r w:rsidRPr="00E3757C">
        <w:rPr>
          <w:rFonts w:ascii="Calisto MT" w:eastAsia="Calisto MT" w:hAnsi="Calisto MT" w:cs="Calisto MT"/>
          <w:color w:val="000000" w:themeColor="text1"/>
          <w:spacing w:val="-7"/>
        </w:rPr>
        <w:t>Achievement of Indicators of Student Argumentation Confidence Questionnaire</w:t>
      </w:r>
    </w:p>
    <w:tbl>
      <w:tblPr>
        <w:tblStyle w:val="LightShading"/>
        <w:tblW w:w="5000" w:type="pct"/>
        <w:jc w:val="center"/>
        <w:tblLook w:val="04A0" w:firstRow="1" w:lastRow="0" w:firstColumn="1" w:lastColumn="0" w:noHBand="0" w:noVBand="1"/>
      </w:tblPr>
      <w:tblGrid>
        <w:gridCol w:w="2263"/>
        <w:gridCol w:w="1508"/>
        <w:gridCol w:w="1523"/>
        <w:gridCol w:w="1537"/>
        <w:gridCol w:w="2105"/>
      </w:tblGrid>
      <w:tr w:rsidR="00E3757C" w:rsidRPr="00E3757C" w14:paraId="09A42270" w14:textId="77777777" w:rsidTr="00E375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6" w:type="pct"/>
            <w:vMerge w:val="restart"/>
            <w:tcBorders>
              <w:top w:val="single" w:sz="4" w:space="0" w:color="000000"/>
              <w:bottom w:val="single" w:sz="4" w:space="0" w:color="000000"/>
            </w:tcBorders>
            <w:shd w:val="clear" w:color="auto" w:fill="auto"/>
            <w:vAlign w:val="center"/>
          </w:tcPr>
          <w:p w14:paraId="411D2A26"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rPr>
            </w:pPr>
            <w:r w:rsidRPr="00E3757C">
              <w:rPr>
                <w:rFonts w:ascii="Calisto MT" w:eastAsia="Calisto MT" w:hAnsi="Calisto MT" w:cs="Calisto MT"/>
                <w:color w:val="000000" w:themeColor="text1"/>
                <w:spacing w:val="-7"/>
              </w:rPr>
              <w:t>Indicators</w:t>
            </w:r>
          </w:p>
        </w:tc>
        <w:tc>
          <w:tcPr>
            <w:tcW w:w="2555" w:type="pct"/>
            <w:gridSpan w:val="3"/>
            <w:tcBorders>
              <w:top w:val="single" w:sz="4" w:space="0" w:color="000000"/>
              <w:bottom w:val="single" w:sz="4" w:space="0" w:color="000000"/>
            </w:tcBorders>
            <w:shd w:val="clear" w:color="auto" w:fill="auto"/>
            <w:vAlign w:val="center"/>
          </w:tcPr>
          <w:p w14:paraId="16E6BFEF" w14:textId="77777777" w:rsidR="00E3757C" w:rsidRPr="00E3757C" w:rsidRDefault="00E3757C" w:rsidP="00E3757C">
            <w:pPr>
              <w:spacing w:before="14" w:line="220" w:lineRule="exact"/>
              <w:jc w:val="center"/>
              <w:cnfStyle w:val="100000000000" w:firstRow="1" w:lastRow="0" w:firstColumn="0" w:lastColumn="0" w:oddVBand="0" w:evenVBand="0" w:oddHBand="0"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rPr>
              <w:t>Indicator Achievement</w:t>
            </w:r>
            <w:r w:rsidRPr="00E3757C">
              <w:rPr>
                <w:rFonts w:ascii="Calisto MT" w:eastAsia="Calisto MT" w:hAnsi="Calisto MT" w:cs="Calisto MT"/>
                <w:color w:val="000000" w:themeColor="text1"/>
                <w:spacing w:val="-7"/>
                <w:lang w:val="id-ID"/>
              </w:rPr>
              <w:t xml:space="preserve"> (%)</w:t>
            </w:r>
          </w:p>
        </w:tc>
        <w:tc>
          <w:tcPr>
            <w:tcW w:w="1179" w:type="pct"/>
            <w:vMerge w:val="restart"/>
            <w:tcBorders>
              <w:top w:val="single" w:sz="4" w:space="0" w:color="000000"/>
              <w:bottom w:val="single" w:sz="4" w:space="0" w:color="000000"/>
            </w:tcBorders>
            <w:shd w:val="clear" w:color="auto" w:fill="auto"/>
            <w:vAlign w:val="center"/>
          </w:tcPr>
          <w:p w14:paraId="2D5DFC48" w14:textId="77777777" w:rsidR="00E3757C" w:rsidRPr="00E3757C" w:rsidRDefault="00E3757C" w:rsidP="00E3757C">
            <w:pPr>
              <w:spacing w:before="14" w:line="220" w:lineRule="exact"/>
              <w:jc w:val="center"/>
              <w:cnfStyle w:val="100000000000" w:firstRow="1" w:lastRow="0" w:firstColumn="0" w:lastColumn="0" w:oddVBand="0" w:evenVBand="0" w:oddHBand="0" w:evenHBand="0" w:firstRowFirstColumn="0" w:firstRowLastColumn="0" w:lastRowFirstColumn="0" w:lastRowLastColumn="0"/>
              <w:rPr>
                <w:rFonts w:ascii="Calisto MT" w:eastAsia="Calisto MT" w:hAnsi="Calisto MT" w:cs="Calisto MT"/>
                <w:color w:val="000000" w:themeColor="text1"/>
                <w:spacing w:val="-7"/>
              </w:rPr>
            </w:pPr>
            <w:r w:rsidRPr="00E3757C">
              <w:rPr>
                <w:rFonts w:ascii="Calisto MT" w:eastAsia="Calisto MT" w:hAnsi="Calisto MT" w:cs="Calisto MT"/>
                <w:color w:val="000000" w:themeColor="text1"/>
                <w:spacing w:val="-7"/>
              </w:rPr>
              <w:t>Average</w:t>
            </w:r>
          </w:p>
        </w:tc>
      </w:tr>
      <w:tr w:rsidR="00E3757C" w:rsidRPr="00E3757C" w14:paraId="0FF355F5" w14:textId="77777777" w:rsidTr="00E375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6" w:type="pct"/>
            <w:vMerge/>
            <w:tcBorders>
              <w:top w:val="single" w:sz="4" w:space="0" w:color="000000"/>
              <w:bottom w:val="single" w:sz="4" w:space="0" w:color="000000"/>
            </w:tcBorders>
            <w:shd w:val="clear" w:color="auto" w:fill="auto"/>
            <w:vAlign w:val="center"/>
          </w:tcPr>
          <w:p w14:paraId="78C9D2B7"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p>
        </w:tc>
        <w:tc>
          <w:tcPr>
            <w:tcW w:w="844" w:type="pct"/>
            <w:tcBorders>
              <w:top w:val="single" w:sz="4" w:space="0" w:color="000000"/>
              <w:bottom w:val="single" w:sz="4" w:space="0" w:color="000000"/>
            </w:tcBorders>
            <w:shd w:val="clear" w:color="auto" w:fill="auto"/>
            <w:vAlign w:val="center"/>
          </w:tcPr>
          <w:p w14:paraId="71A5A0E0"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PT A</w:t>
            </w:r>
          </w:p>
        </w:tc>
        <w:tc>
          <w:tcPr>
            <w:tcW w:w="852" w:type="pct"/>
            <w:tcBorders>
              <w:top w:val="single" w:sz="4" w:space="0" w:color="000000"/>
              <w:bottom w:val="single" w:sz="4" w:space="0" w:color="000000"/>
            </w:tcBorders>
            <w:shd w:val="clear" w:color="auto" w:fill="auto"/>
            <w:vAlign w:val="center"/>
          </w:tcPr>
          <w:p w14:paraId="7A19AEE0"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PT B</w:t>
            </w:r>
          </w:p>
        </w:tc>
        <w:tc>
          <w:tcPr>
            <w:tcW w:w="860" w:type="pct"/>
            <w:tcBorders>
              <w:top w:val="single" w:sz="4" w:space="0" w:color="000000"/>
              <w:bottom w:val="single" w:sz="4" w:space="0" w:color="000000"/>
            </w:tcBorders>
            <w:shd w:val="clear" w:color="auto" w:fill="auto"/>
            <w:vAlign w:val="center"/>
          </w:tcPr>
          <w:p w14:paraId="4656D12B"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PT C</w:t>
            </w:r>
          </w:p>
        </w:tc>
        <w:tc>
          <w:tcPr>
            <w:tcW w:w="1179" w:type="pct"/>
            <w:vMerge/>
            <w:tcBorders>
              <w:top w:val="single" w:sz="4" w:space="0" w:color="000000"/>
              <w:bottom w:val="single" w:sz="4" w:space="0" w:color="000000"/>
            </w:tcBorders>
            <w:shd w:val="clear" w:color="auto" w:fill="auto"/>
          </w:tcPr>
          <w:p w14:paraId="0BA339F6" w14:textId="77777777" w:rsidR="00E3757C" w:rsidRPr="00E3757C" w:rsidRDefault="00E3757C" w:rsidP="00E3757C">
            <w:pPr>
              <w:spacing w:before="14" w:line="220" w:lineRule="exact"/>
              <w:jc w:val="both"/>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color w:val="000000" w:themeColor="text1"/>
                <w:spacing w:val="-7"/>
                <w:lang w:val="id-ID"/>
              </w:rPr>
            </w:pPr>
          </w:p>
        </w:tc>
      </w:tr>
      <w:tr w:rsidR="00E3757C" w:rsidRPr="00E3757C" w14:paraId="2AF9BBA0" w14:textId="77777777" w:rsidTr="00E3757C">
        <w:trPr>
          <w:jc w:val="center"/>
        </w:trPr>
        <w:tc>
          <w:tcPr>
            <w:cnfStyle w:val="001000000000" w:firstRow="0" w:lastRow="0" w:firstColumn="1" w:lastColumn="0" w:oddVBand="0" w:evenVBand="0" w:oddHBand="0" w:evenHBand="0" w:firstRowFirstColumn="0" w:firstRowLastColumn="0" w:lastRowFirstColumn="0" w:lastRowLastColumn="0"/>
            <w:tcW w:w="1266" w:type="pct"/>
            <w:tcBorders>
              <w:top w:val="single" w:sz="4" w:space="0" w:color="000000"/>
            </w:tcBorders>
            <w:shd w:val="clear" w:color="auto" w:fill="auto"/>
            <w:vAlign w:val="center"/>
          </w:tcPr>
          <w:p w14:paraId="05354557" w14:textId="77777777" w:rsidR="00E3757C" w:rsidRPr="00E3757C" w:rsidRDefault="00E3757C" w:rsidP="00E3757C">
            <w:pPr>
              <w:spacing w:before="14" w:line="220" w:lineRule="exact"/>
              <w:jc w:val="center"/>
              <w:rPr>
                <w:rFonts w:ascii="Calisto MT" w:eastAsia="Calisto MT" w:hAnsi="Calisto MT" w:cs="Calisto MT"/>
                <w:iCs/>
                <w:color w:val="000000" w:themeColor="text1"/>
                <w:spacing w:val="-7"/>
                <w:lang w:val="id-ID"/>
              </w:rPr>
            </w:pPr>
            <w:r w:rsidRPr="00E3757C">
              <w:rPr>
                <w:rFonts w:ascii="Calisto MT" w:eastAsia="Calisto MT" w:hAnsi="Calisto MT" w:cs="Calisto MT"/>
                <w:iCs/>
                <w:color w:val="000000" w:themeColor="text1"/>
                <w:spacing w:val="-7"/>
                <w:lang w:val="id-ID"/>
              </w:rPr>
              <w:t>Claim</w:t>
            </w:r>
          </w:p>
        </w:tc>
        <w:tc>
          <w:tcPr>
            <w:tcW w:w="844" w:type="pct"/>
            <w:tcBorders>
              <w:top w:val="single" w:sz="4" w:space="0" w:color="000000"/>
            </w:tcBorders>
            <w:shd w:val="clear" w:color="auto" w:fill="auto"/>
            <w:vAlign w:val="center"/>
          </w:tcPr>
          <w:p w14:paraId="67B1C9F5"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82,08</w:t>
            </w:r>
          </w:p>
        </w:tc>
        <w:tc>
          <w:tcPr>
            <w:tcW w:w="852" w:type="pct"/>
            <w:tcBorders>
              <w:top w:val="single" w:sz="4" w:space="0" w:color="000000"/>
            </w:tcBorders>
            <w:shd w:val="clear" w:color="auto" w:fill="auto"/>
            <w:vAlign w:val="center"/>
          </w:tcPr>
          <w:p w14:paraId="2A9DB46A"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83,33</w:t>
            </w:r>
          </w:p>
        </w:tc>
        <w:tc>
          <w:tcPr>
            <w:tcW w:w="860" w:type="pct"/>
            <w:tcBorders>
              <w:top w:val="single" w:sz="4" w:space="0" w:color="000000"/>
            </w:tcBorders>
            <w:shd w:val="clear" w:color="auto" w:fill="auto"/>
            <w:vAlign w:val="center"/>
          </w:tcPr>
          <w:p w14:paraId="7F1F1C5F"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81,33</w:t>
            </w:r>
          </w:p>
        </w:tc>
        <w:tc>
          <w:tcPr>
            <w:tcW w:w="1179" w:type="pct"/>
            <w:tcBorders>
              <w:top w:val="single" w:sz="4" w:space="0" w:color="000000"/>
            </w:tcBorders>
            <w:shd w:val="clear" w:color="auto" w:fill="auto"/>
            <w:vAlign w:val="center"/>
          </w:tcPr>
          <w:p w14:paraId="67906EDB"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82,25</w:t>
            </w:r>
          </w:p>
        </w:tc>
      </w:tr>
      <w:tr w:rsidR="00E3757C" w:rsidRPr="00E3757C" w14:paraId="19B36145" w14:textId="77777777" w:rsidTr="00E375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6" w:type="pct"/>
            <w:shd w:val="clear" w:color="auto" w:fill="auto"/>
            <w:vAlign w:val="center"/>
          </w:tcPr>
          <w:p w14:paraId="499FAA76" w14:textId="77777777" w:rsidR="00E3757C" w:rsidRPr="00E3757C" w:rsidRDefault="00E3757C" w:rsidP="00E3757C">
            <w:pPr>
              <w:spacing w:before="14" w:line="220" w:lineRule="exact"/>
              <w:jc w:val="center"/>
              <w:rPr>
                <w:rFonts w:ascii="Calisto MT" w:eastAsia="Calisto MT" w:hAnsi="Calisto MT" w:cs="Calisto MT"/>
                <w:iCs/>
                <w:color w:val="000000" w:themeColor="text1"/>
                <w:spacing w:val="-7"/>
                <w:lang w:val="id-ID"/>
              </w:rPr>
            </w:pPr>
            <w:r w:rsidRPr="00E3757C">
              <w:rPr>
                <w:rFonts w:ascii="Calisto MT" w:eastAsia="Calisto MT" w:hAnsi="Calisto MT" w:cs="Calisto MT"/>
                <w:iCs/>
                <w:color w:val="000000" w:themeColor="text1"/>
                <w:spacing w:val="-7"/>
                <w:lang w:val="id-ID"/>
              </w:rPr>
              <w:t>Data</w:t>
            </w:r>
          </w:p>
        </w:tc>
        <w:tc>
          <w:tcPr>
            <w:tcW w:w="844" w:type="pct"/>
            <w:shd w:val="clear" w:color="auto" w:fill="auto"/>
            <w:vAlign w:val="center"/>
          </w:tcPr>
          <w:p w14:paraId="0D5B59B2"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81,25</w:t>
            </w:r>
          </w:p>
        </w:tc>
        <w:tc>
          <w:tcPr>
            <w:tcW w:w="852" w:type="pct"/>
            <w:shd w:val="clear" w:color="auto" w:fill="auto"/>
            <w:vAlign w:val="center"/>
          </w:tcPr>
          <w:p w14:paraId="048CB991"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81,89</w:t>
            </w:r>
          </w:p>
        </w:tc>
        <w:tc>
          <w:tcPr>
            <w:tcW w:w="860" w:type="pct"/>
            <w:shd w:val="clear" w:color="auto" w:fill="auto"/>
            <w:vAlign w:val="center"/>
          </w:tcPr>
          <w:p w14:paraId="25B7901F"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82,67</w:t>
            </w:r>
          </w:p>
        </w:tc>
        <w:tc>
          <w:tcPr>
            <w:tcW w:w="1179" w:type="pct"/>
            <w:shd w:val="clear" w:color="auto" w:fill="auto"/>
            <w:vAlign w:val="center"/>
          </w:tcPr>
          <w:p w14:paraId="0E20C1B1"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81,94</w:t>
            </w:r>
          </w:p>
        </w:tc>
      </w:tr>
      <w:tr w:rsidR="00E3757C" w:rsidRPr="00E3757C" w14:paraId="5D94474D" w14:textId="77777777" w:rsidTr="00E3757C">
        <w:trPr>
          <w:jc w:val="center"/>
        </w:trPr>
        <w:tc>
          <w:tcPr>
            <w:cnfStyle w:val="001000000000" w:firstRow="0" w:lastRow="0" w:firstColumn="1" w:lastColumn="0" w:oddVBand="0" w:evenVBand="0" w:oddHBand="0" w:evenHBand="0" w:firstRowFirstColumn="0" w:firstRowLastColumn="0" w:lastRowFirstColumn="0" w:lastRowLastColumn="0"/>
            <w:tcW w:w="1266" w:type="pct"/>
            <w:shd w:val="clear" w:color="auto" w:fill="auto"/>
            <w:vAlign w:val="center"/>
          </w:tcPr>
          <w:p w14:paraId="11A74FDD" w14:textId="77777777" w:rsidR="00E3757C" w:rsidRPr="00E3757C" w:rsidRDefault="00E3757C" w:rsidP="00E3757C">
            <w:pPr>
              <w:spacing w:before="14" w:line="220" w:lineRule="exact"/>
              <w:jc w:val="center"/>
              <w:rPr>
                <w:rFonts w:ascii="Calisto MT" w:eastAsia="Calisto MT" w:hAnsi="Calisto MT" w:cs="Calisto MT"/>
                <w:iCs/>
                <w:color w:val="000000" w:themeColor="text1"/>
                <w:spacing w:val="-7"/>
                <w:lang w:val="id-ID"/>
              </w:rPr>
            </w:pPr>
            <w:r w:rsidRPr="00E3757C">
              <w:rPr>
                <w:rFonts w:ascii="Calisto MT" w:eastAsia="Calisto MT" w:hAnsi="Calisto MT" w:cs="Calisto MT"/>
                <w:iCs/>
                <w:color w:val="000000" w:themeColor="text1"/>
                <w:spacing w:val="-7"/>
                <w:lang w:val="id-ID"/>
              </w:rPr>
              <w:t>Warrant</w:t>
            </w:r>
          </w:p>
        </w:tc>
        <w:tc>
          <w:tcPr>
            <w:tcW w:w="844" w:type="pct"/>
            <w:shd w:val="clear" w:color="auto" w:fill="auto"/>
            <w:vAlign w:val="center"/>
          </w:tcPr>
          <w:p w14:paraId="5AAF82D0"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81,67</w:t>
            </w:r>
          </w:p>
        </w:tc>
        <w:tc>
          <w:tcPr>
            <w:tcW w:w="852" w:type="pct"/>
            <w:shd w:val="clear" w:color="auto" w:fill="auto"/>
            <w:vAlign w:val="center"/>
          </w:tcPr>
          <w:p w14:paraId="1A3A41E0"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81,78</w:t>
            </w:r>
          </w:p>
        </w:tc>
        <w:tc>
          <w:tcPr>
            <w:tcW w:w="860" w:type="pct"/>
            <w:shd w:val="clear" w:color="auto" w:fill="auto"/>
            <w:vAlign w:val="center"/>
          </w:tcPr>
          <w:p w14:paraId="47FDFFD2"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86,67</w:t>
            </w:r>
          </w:p>
        </w:tc>
        <w:tc>
          <w:tcPr>
            <w:tcW w:w="1179" w:type="pct"/>
            <w:shd w:val="clear" w:color="auto" w:fill="auto"/>
            <w:vAlign w:val="center"/>
          </w:tcPr>
          <w:p w14:paraId="764C0622"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83,37</w:t>
            </w:r>
          </w:p>
        </w:tc>
      </w:tr>
      <w:tr w:rsidR="00E3757C" w:rsidRPr="00E3757C" w14:paraId="31A83907" w14:textId="77777777" w:rsidTr="00E375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6" w:type="pct"/>
            <w:shd w:val="clear" w:color="auto" w:fill="auto"/>
            <w:vAlign w:val="center"/>
          </w:tcPr>
          <w:p w14:paraId="1C80460B" w14:textId="77777777" w:rsidR="00E3757C" w:rsidRPr="00E3757C" w:rsidRDefault="00E3757C" w:rsidP="00E3757C">
            <w:pPr>
              <w:spacing w:before="14" w:line="220" w:lineRule="exact"/>
              <w:jc w:val="center"/>
              <w:rPr>
                <w:rFonts w:ascii="Calisto MT" w:eastAsia="Calisto MT" w:hAnsi="Calisto MT" w:cs="Calisto MT"/>
                <w:iCs/>
                <w:color w:val="000000" w:themeColor="text1"/>
                <w:spacing w:val="-7"/>
                <w:lang w:val="id-ID"/>
              </w:rPr>
            </w:pPr>
            <w:r w:rsidRPr="00E3757C">
              <w:rPr>
                <w:rFonts w:ascii="Calisto MT" w:eastAsia="Calisto MT" w:hAnsi="Calisto MT" w:cs="Calisto MT"/>
                <w:iCs/>
                <w:color w:val="000000" w:themeColor="text1"/>
                <w:spacing w:val="-7"/>
                <w:lang w:val="id-ID"/>
              </w:rPr>
              <w:t>Backing</w:t>
            </w:r>
          </w:p>
        </w:tc>
        <w:tc>
          <w:tcPr>
            <w:tcW w:w="844" w:type="pct"/>
            <w:shd w:val="clear" w:color="auto" w:fill="auto"/>
            <w:vAlign w:val="center"/>
          </w:tcPr>
          <w:p w14:paraId="000BCB26"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80,42</w:t>
            </w:r>
          </w:p>
        </w:tc>
        <w:tc>
          <w:tcPr>
            <w:tcW w:w="852" w:type="pct"/>
            <w:shd w:val="clear" w:color="auto" w:fill="auto"/>
            <w:vAlign w:val="center"/>
          </w:tcPr>
          <w:p w14:paraId="5F7D184A"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82,89</w:t>
            </w:r>
          </w:p>
        </w:tc>
        <w:tc>
          <w:tcPr>
            <w:tcW w:w="860" w:type="pct"/>
            <w:shd w:val="clear" w:color="auto" w:fill="auto"/>
            <w:vAlign w:val="center"/>
          </w:tcPr>
          <w:p w14:paraId="5D19C485"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81,33</w:t>
            </w:r>
          </w:p>
        </w:tc>
        <w:tc>
          <w:tcPr>
            <w:tcW w:w="1179" w:type="pct"/>
            <w:shd w:val="clear" w:color="auto" w:fill="auto"/>
            <w:vAlign w:val="center"/>
          </w:tcPr>
          <w:p w14:paraId="40951089"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81,55</w:t>
            </w:r>
          </w:p>
        </w:tc>
      </w:tr>
      <w:tr w:rsidR="00E3757C" w:rsidRPr="00E3757C" w14:paraId="5CA0EFC5" w14:textId="77777777" w:rsidTr="00E3757C">
        <w:trPr>
          <w:jc w:val="center"/>
        </w:trPr>
        <w:tc>
          <w:tcPr>
            <w:cnfStyle w:val="001000000000" w:firstRow="0" w:lastRow="0" w:firstColumn="1" w:lastColumn="0" w:oddVBand="0" w:evenVBand="0" w:oddHBand="0" w:evenHBand="0" w:firstRowFirstColumn="0" w:firstRowLastColumn="0" w:lastRowFirstColumn="0" w:lastRowLastColumn="0"/>
            <w:tcW w:w="1266" w:type="pct"/>
            <w:shd w:val="clear" w:color="auto" w:fill="auto"/>
            <w:vAlign w:val="center"/>
          </w:tcPr>
          <w:p w14:paraId="1DA0928B" w14:textId="77777777" w:rsidR="00E3757C" w:rsidRPr="00E3757C" w:rsidRDefault="00E3757C" w:rsidP="00E3757C">
            <w:pPr>
              <w:spacing w:before="14" w:line="220" w:lineRule="exact"/>
              <w:jc w:val="center"/>
              <w:rPr>
                <w:rFonts w:ascii="Calisto MT" w:eastAsia="Calisto MT" w:hAnsi="Calisto MT" w:cs="Calisto MT"/>
                <w:iCs/>
                <w:color w:val="000000" w:themeColor="text1"/>
                <w:spacing w:val="-7"/>
                <w:lang w:val="id-ID"/>
              </w:rPr>
            </w:pPr>
            <w:r w:rsidRPr="00E3757C">
              <w:rPr>
                <w:rFonts w:ascii="Calisto MT" w:eastAsia="Calisto MT" w:hAnsi="Calisto MT" w:cs="Calisto MT"/>
                <w:iCs/>
                <w:color w:val="000000" w:themeColor="text1"/>
                <w:spacing w:val="-7"/>
                <w:lang w:val="id-ID"/>
              </w:rPr>
              <w:t>Qualifiers</w:t>
            </w:r>
          </w:p>
        </w:tc>
        <w:tc>
          <w:tcPr>
            <w:tcW w:w="844" w:type="pct"/>
            <w:shd w:val="clear" w:color="auto" w:fill="auto"/>
            <w:vAlign w:val="center"/>
          </w:tcPr>
          <w:p w14:paraId="34229F89"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81,67</w:t>
            </w:r>
          </w:p>
        </w:tc>
        <w:tc>
          <w:tcPr>
            <w:tcW w:w="852" w:type="pct"/>
            <w:shd w:val="clear" w:color="auto" w:fill="auto"/>
            <w:vAlign w:val="center"/>
          </w:tcPr>
          <w:p w14:paraId="2F4F17B9"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81,33</w:t>
            </w:r>
          </w:p>
        </w:tc>
        <w:tc>
          <w:tcPr>
            <w:tcW w:w="860" w:type="pct"/>
            <w:shd w:val="clear" w:color="auto" w:fill="auto"/>
            <w:vAlign w:val="center"/>
          </w:tcPr>
          <w:p w14:paraId="084DDC97"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81,78</w:t>
            </w:r>
          </w:p>
        </w:tc>
        <w:tc>
          <w:tcPr>
            <w:tcW w:w="1179" w:type="pct"/>
            <w:shd w:val="clear" w:color="auto" w:fill="auto"/>
            <w:vAlign w:val="center"/>
          </w:tcPr>
          <w:p w14:paraId="2E14522A"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81,59</w:t>
            </w:r>
          </w:p>
        </w:tc>
      </w:tr>
      <w:tr w:rsidR="00E3757C" w:rsidRPr="00E3757C" w14:paraId="71867314" w14:textId="77777777" w:rsidTr="00E375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6" w:type="pct"/>
            <w:shd w:val="clear" w:color="auto" w:fill="auto"/>
            <w:vAlign w:val="center"/>
          </w:tcPr>
          <w:p w14:paraId="251B4298" w14:textId="77777777" w:rsidR="00E3757C" w:rsidRPr="00E3757C" w:rsidRDefault="00E3757C" w:rsidP="00E3757C">
            <w:pPr>
              <w:spacing w:before="14" w:line="220" w:lineRule="exact"/>
              <w:jc w:val="center"/>
              <w:rPr>
                <w:rFonts w:ascii="Calisto MT" w:eastAsia="Calisto MT" w:hAnsi="Calisto MT" w:cs="Calisto MT"/>
                <w:iCs/>
                <w:color w:val="000000" w:themeColor="text1"/>
                <w:spacing w:val="-7"/>
                <w:lang w:val="id-ID"/>
              </w:rPr>
            </w:pPr>
            <w:r w:rsidRPr="00E3757C">
              <w:rPr>
                <w:rFonts w:ascii="Calisto MT" w:eastAsia="Calisto MT" w:hAnsi="Calisto MT" w:cs="Calisto MT"/>
                <w:iCs/>
                <w:color w:val="000000" w:themeColor="text1"/>
                <w:spacing w:val="-7"/>
                <w:lang w:val="id-ID"/>
              </w:rPr>
              <w:t>Rebuttal</w:t>
            </w:r>
          </w:p>
        </w:tc>
        <w:tc>
          <w:tcPr>
            <w:tcW w:w="844" w:type="pct"/>
            <w:shd w:val="clear" w:color="auto" w:fill="auto"/>
            <w:vAlign w:val="center"/>
          </w:tcPr>
          <w:p w14:paraId="21D67585"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82,50</w:t>
            </w:r>
          </w:p>
        </w:tc>
        <w:tc>
          <w:tcPr>
            <w:tcW w:w="852" w:type="pct"/>
            <w:shd w:val="clear" w:color="auto" w:fill="auto"/>
            <w:vAlign w:val="center"/>
          </w:tcPr>
          <w:p w14:paraId="3B6740EA"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82,22</w:t>
            </w:r>
          </w:p>
        </w:tc>
        <w:tc>
          <w:tcPr>
            <w:tcW w:w="860" w:type="pct"/>
            <w:shd w:val="clear" w:color="auto" w:fill="auto"/>
            <w:vAlign w:val="center"/>
          </w:tcPr>
          <w:p w14:paraId="0332236F"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81,33</w:t>
            </w:r>
          </w:p>
        </w:tc>
        <w:tc>
          <w:tcPr>
            <w:tcW w:w="1179" w:type="pct"/>
            <w:shd w:val="clear" w:color="auto" w:fill="auto"/>
            <w:vAlign w:val="center"/>
          </w:tcPr>
          <w:p w14:paraId="3586054F"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82,02</w:t>
            </w:r>
          </w:p>
        </w:tc>
      </w:tr>
    </w:tbl>
    <w:p w14:paraId="4DF9ACC4" w14:textId="409B223C" w:rsidR="00E3757C" w:rsidRPr="00E3757C" w:rsidRDefault="00E3757C" w:rsidP="00E3757C">
      <w:pPr>
        <w:spacing w:before="14" w:line="220" w:lineRule="exact"/>
        <w:jc w:val="both"/>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rPr>
        <w:t>Source</w:t>
      </w:r>
      <w:r w:rsidRPr="00E3757C">
        <w:rPr>
          <w:rFonts w:ascii="Calisto MT" w:eastAsia="Calisto MT" w:hAnsi="Calisto MT" w:cs="Calisto MT"/>
          <w:color w:val="000000" w:themeColor="text1"/>
          <w:spacing w:val="-7"/>
          <w:lang w:val="id-ID"/>
        </w:rPr>
        <w:t xml:space="preserve">: </w:t>
      </w:r>
      <w:r w:rsidRPr="00E3757C">
        <w:rPr>
          <w:rFonts w:ascii="Calisto MT" w:eastAsia="Calisto MT" w:hAnsi="Calisto MT" w:cs="Calisto MT"/>
          <w:color w:val="000000" w:themeColor="text1"/>
          <w:spacing w:val="-7"/>
        </w:rPr>
        <w:t>Analysis of argumentation skills questionnaire</w:t>
      </w:r>
    </w:p>
    <w:p w14:paraId="7E65C79F" w14:textId="789F20F5" w:rsidR="00E3757C" w:rsidRDefault="00E3757C" w:rsidP="00E3757C">
      <w:pPr>
        <w:spacing w:before="14" w:line="220" w:lineRule="exact"/>
        <w:jc w:val="both"/>
        <w:rPr>
          <w:rFonts w:ascii="Calisto MT" w:eastAsia="Calisto MT" w:hAnsi="Calisto MT" w:cs="Calisto MT"/>
          <w:color w:val="000000" w:themeColor="text1"/>
          <w:spacing w:val="-7"/>
          <w:lang w:val="id-ID"/>
        </w:rPr>
      </w:pPr>
    </w:p>
    <w:p w14:paraId="6B0CB2F3" w14:textId="77777777" w:rsidR="00E3757C" w:rsidRDefault="00E3757C" w:rsidP="00E3757C">
      <w:pPr>
        <w:spacing w:before="14" w:line="220" w:lineRule="exact"/>
        <w:jc w:val="both"/>
        <w:rPr>
          <w:rFonts w:ascii="Calisto MT" w:eastAsia="Calisto MT" w:hAnsi="Calisto MT" w:cs="Calisto MT"/>
          <w:color w:val="000000" w:themeColor="text1"/>
          <w:spacing w:val="-7"/>
          <w:lang w:val="id-ID"/>
        </w:rPr>
        <w:sectPr w:rsidR="00E3757C" w:rsidSect="00E3757C">
          <w:type w:val="continuous"/>
          <w:pgSz w:w="11920" w:h="16840"/>
          <w:pgMar w:top="1560" w:right="1600" w:bottom="280" w:left="1600" w:header="720" w:footer="720" w:gutter="0"/>
          <w:cols w:space="239"/>
        </w:sectPr>
      </w:pPr>
    </w:p>
    <w:p w14:paraId="21A81899" w14:textId="09BB00AE" w:rsidR="00E3757C" w:rsidRPr="00E3757C" w:rsidRDefault="00E3757C" w:rsidP="00E3757C">
      <w:pPr>
        <w:spacing w:before="14" w:line="220" w:lineRule="exact"/>
        <w:jc w:val="both"/>
        <w:rPr>
          <w:rFonts w:ascii="Calisto MT" w:eastAsia="Calisto MT" w:hAnsi="Calisto MT" w:cs="Calisto MT"/>
          <w:i/>
          <w:color w:val="000000" w:themeColor="text1"/>
          <w:spacing w:val="-7"/>
          <w:lang w:val="id-ID"/>
        </w:rPr>
      </w:pPr>
      <w:r w:rsidRPr="00E3757C">
        <w:rPr>
          <w:rFonts w:ascii="Calisto MT" w:eastAsia="Calisto MT" w:hAnsi="Calisto MT" w:cs="Calisto MT"/>
          <w:color w:val="000000" w:themeColor="text1"/>
          <w:spacing w:val="-7"/>
        </w:rPr>
        <w:t>The result data in Table 1 show that the self-confidence of the students expressing their argumentation skills in the Southern Sumatra High School is categorized as "good," with the highest score on the warrant (83.37%) and the lowest on the backing and rebuttal (81.55%). These results illustrate that overall, the students at higher education in South Sumatra already have good self-confidence in expressing their argumentation skills for the claim, data, warrant, backing, qualifiers, and rebuttal indicators</w:t>
      </w:r>
      <w:r w:rsidRPr="00E3757C">
        <w:rPr>
          <w:rFonts w:ascii="Calisto MT" w:eastAsia="Calisto MT" w:hAnsi="Calisto MT" w:cs="Calisto MT"/>
          <w:i/>
          <w:color w:val="000000" w:themeColor="text1"/>
          <w:spacing w:val="-7"/>
          <w:lang w:val="id-ID"/>
        </w:rPr>
        <w:t>.</w:t>
      </w:r>
    </w:p>
    <w:p w14:paraId="48C4668B" w14:textId="77777777" w:rsidR="00E3757C" w:rsidRPr="00E3757C" w:rsidRDefault="00E3757C" w:rsidP="00E3757C">
      <w:pPr>
        <w:spacing w:before="14" w:line="220" w:lineRule="exact"/>
        <w:jc w:val="both"/>
        <w:rPr>
          <w:rFonts w:ascii="Calisto MT" w:eastAsia="Calisto MT" w:hAnsi="Calisto MT" w:cs="Calisto MT"/>
          <w:i/>
          <w:color w:val="000000" w:themeColor="text1"/>
          <w:spacing w:val="-7"/>
          <w:lang w:val="id-ID"/>
        </w:rPr>
      </w:pPr>
      <w:r w:rsidRPr="00E3757C">
        <w:rPr>
          <w:rFonts w:ascii="Calisto MT" w:eastAsia="Calisto MT" w:hAnsi="Calisto MT" w:cs="Calisto MT"/>
          <w:color w:val="000000" w:themeColor="text1"/>
          <w:spacing w:val="-7"/>
        </w:rPr>
        <w:t xml:space="preserve">After the questionnaire data was processed and synthesized, it was continued by analyzing and synthesizing the questions. Question analysis data used by lecturers in this study aims to determine the percentage of the aspect of argumentation skills in questions. The questions analyzed include daily test questions, quizzes, mid-semester tests, final-semester tests, and lecturer handbooks of the aquatic ecosystem, as presented in Table </w:t>
      </w:r>
      <w:r w:rsidRPr="00E3757C">
        <w:rPr>
          <w:rFonts w:ascii="Calisto MT" w:eastAsia="Calisto MT" w:hAnsi="Calisto MT" w:cs="Calisto MT"/>
          <w:color w:val="000000" w:themeColor="text1"/>
          <w:spacing w:val="-7"/>
          <w:lang w:val="id-ID"/>
        </w:rPr>
        <w:t>3.</w:t>
      </w:r>
    </w:p>
    <w:p w14:paraId="4DAB04D8" w14:textId="77777777" w:rsidR="00E3757C" w:rsidRDefault="00E3757C" w:rsidP="00E3757C">
      <w:pPr>
        <w:spacing w:before="14" w:line="220" w:lineRule="exact"/>
        <w:jc w:val="both"/>
        <w:rPr>
          <w:rFonts w:ascii="Calisto MT" w:eastAsia="Calisto MT" w:hAnsi="Calisto MT" w:cs="Calisto MT"/>
          <w:color w:val="000000" w:themeColor="text1"/>
          <w:spacing w:val="-7"/>
          <w:lang w:val="id-ID"/>
        </w:rPr>
      </w:pPr>
    </w:p>
    <w:p w14:paraId="347200F9" w14:textId="56DC6040" w:rsidR="00E3757C" w:rsidRPr="00E3757C" w:rsidRDefault="00E3757C" w:rsidP="00E3757C">
      <w:pPr>
        <w:spacing w:before="14" w:line="220" w:lineRule="exact"/>
        <w:jc w:val="both"/>
        <w:rPr>
          <w:rFonts w:ascii="Calisto MT" w:eastAsia="Calisto MT" w:hAnsi="Calisto MT" w:cs="Calisto MT"/>
          <w:color w:val="000000" w:themeColor="text1"/>
          <w:spacing w:val="-7"/>
          <w:lang w:val="id-ID"/>
        </w:rPr>
      </w:pPr>
      <w:r w:rsidRPr="00E3757C">
        <w:rPr>
          <w:rFonts w:ascii="Calisto MT" w:eastAsia="Calisto MT" w:hAnsi="Calisto MT" w:cs="Calisto MT"/>
          <w:b/>
          <w:bCs/>
          <w:color w:val="000000" w:themeColor="text1"/>
          <w:spacing w:val="-7"/>
          <w:lang w:val="id-ID"/>
        </w:rPr>
        <w:t>Tabl</w:t>
      </w:r>
      <w:r w:rsidRPr="00E3757C">
        <w:rPr>
          <w:rFonts w:ascii="Calisto MT" w:eastAsia="Calisto MT" w:hAnsi="Calisto MT" w:cs="Calisto MT"/>
          <w:b/>
          <w:bCs/>
          <w:color w:val="000000" w:themeColor="text1"/>
          <w:spacing w:val="-7"/>
        </w:rPr>
        <w:t>e</w:t>
      </w:r>
      <w:r w:rsidRPr="00E3757C">
        <w:rPr>
          <w:rFonts w:ascii="Calisto MT" w:eastAsia="Calisto MT" w:hAnsi="Calisto MT" w:cs="Calisto MT"/>
          <w:b/>
          <w:bCs/>
          <w:color w:val="000000" w:themeColor="text1"/>
          <w:spacing w:val="-7"/>
          <w:lang w:val="id-ID"/>
        </w:rPr>
        <w:t xml:space="preserve"> 3.</w:t>
      </w:r>
      <w:r>
        <w:rPr>
          <w:rFonts w:ascii="Calisto MT" w:eastAsia="Calisto MT" w:hAnsi="Calisto MT" w:cs="Calisto MT"/>
          <w:color w:val="000000" w:themeColor="text1"/>
          <w:spacing w:val="-7"/>
        </w:rPr>
        <w:t xml:space="preserve"> </w:t>
      </w:r>
      <w:r w:rsidRPr="00E3757C">
        <w:rPr>
          <w:rFonts w:ascii="Calisto MT" w:eastAsia="Calisto MT" w:hAnsi="Calisto MT" w:cs="Calisto MT"/>
          <w:color w:val="000000" w:themeColor="text1"/>
          <w:spacing w:val="-7"/>
        </w:rPr>
        <w:t>Percentage of Argumentation Skill Indicators in Questions</w:t>
      </w:r>
    </w:p>
    <w:tbl>
      <w:tblPr>
        <w:tblStyle w:val="TableGridLight1"/>
        <w:tblW w:w="5000" w:type="pct"/>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1E0" w:firstRow="1" w:lastRow="1" w:firstColumn="1" w:lastColumn="1" w:noHBand="0" w:noVBand="0"/>
      </w:tblPr>
      <w:tblGrid>
        <w:gridCol w:w="1041"/>
        <w:gridCol w:w="1069"/>
        <w:gridCol w:w="1274"/>
        <w:gridCol w:w="1072"/>
      </w:tblGrid>
      <w:tr w:rsidR="00E3757C" w:rsidRPr="00E3757C" w14:paraId="1F0CB2CC" w14:textId="77777777" w:rsidTr="00E3757C">
        <w:trPr>
          <w:trHeight w:val="205"/>
        </w:trPr>
        <w:tc>
          <w:tcPr>
            <w:tcW w:w="1308" w:type="pct"/>
            <w:tcBorders>
              <w:top w:val="single" w:sz="4" w:space="0" w:color="000000"/>
              <w:bottom w:val="single" w:sz="4" w:space="0" w:color="000000"/>
            </w:tcBorders>
            <w:shd w:val="clear" w:color="auto" w:fill="auto"/>
            <w:vAlign w:val="center"/>
          </w:tcPr>
          <w:p w14:paraId="149C1565"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rPr>
            </w:pPr>
            <w:r w:rsidRPr="00E3757C">
              <w:rPr>
                <w:rFonts w:ascii="Calisto MT" w:eastAsia="Calisto MT" w:hAnsi="Calisto MT" w:cs="Calisto MT"/>
                <w:color w:val="000000" w:themeColor="text1"/>
                <w:spacing w:val="-7"/>
              </w:rPr>
              <w:t>Indicators</w:t>
            </w:r>
          </w:p>
        </w:tc>
        <w:tc>
          <w:tcPr>
            <w:tcW w:w="906" w:type="pct"/>
            <w:tcBorders>
              <w:top w:val="single" w:sz="4" w:space="0" w:color="000000"/>
              <w:bottom w:val="single" w:sz="4" w:space="0" w:color="000000"/>
            </w:tcBorders>
            <w:shd w:val="clear" w:color="auto" w:fill="auto"/>
            <w:vAlign w:val="center"/>
          </w:tcPr>
          <w:p w14:paraId="42ED7B5D"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rPr>
            </w:pPr>
            <w:r w:rsidRPr="00E3757C">
              <w:rPr>
                <w:rFonts w:ascii="Calisto MT" w:eastAsia="Calisto MT" w:hAnsi="Calisto MT" w:cs="Calisto MT"/>
                <w:color w:val="000000" w:themeColor="text1"/>
                <w:spacing w:val="-7"/>
                <w:lang w:val="id-ID"/>
              </w:rPr>
              <w:t>∑</w:t>
            </w:r>
            <w:r w:rsidRPr="00E3757C">
              <w:rPr>
                <w:rFonts w:ascii="Calisto MT" w:eastAsia="Calisto MT" w:hAnsi="Calisto MT" w:cs="Calisto MT"/>
                <w:color w:val="000000" w:themeColor="text1"/>
                <w:spacing w:val="-7"/>
              </w:rPr>
              <w:t>Question</w:t>
            </w:r>
          </w:p>
        </w:tc>
        <w:tc>
          <w:tcPr>
            <w:tcW w:w="1569" w:type="pct"/>
            <w:tcBorders>
              <w:top w:val="single" w:sz="4" w:space="0" w:color="000000"/>
              <w:bottom w:val="single" w:sz="4" w:space="0" w:color="000000"/>
            </w:tcBorders>
            <w:shd w:val="clear" w:color="auto" w:fill="auto"/>
            <w:vAlign w:val="center"/>
          </w:tcPr>
          <w:p w14:paraId="2BA2770D"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rPr>
            </w:pPr>
            <w:r w:rsidRPr="00E3757C">
              <w:rPr>
                <w:rFonts w:ascii="Calisto MT" w:eastAsia="Calisto MT" w:hAnsi="Calisto MT" w:cs="Calisto MT"/>
                <w:color w:val="000000" w:themeColor="text1"/>
                <w:spacing w:val="-7"/>
                <w:lang w:val="id-ID"/>
              </w:rPr>
              <w:t>Tota</w:t>
            </w:r>
            <w:r w:rsidRPr="00E3757C">
              <w:rPr>
                <w:rFonts w:ascii="Calisto MT" w:eastAsia="Calisto MT" w:hAnsi="Calisto MT" w:cs="Calisto MT"/>
                <w:color w:val="000000" w:themeColor="text1"/>
                <w:spacing w:val="-7"/>
              </w:rPr>
              <w:t>l Questions</w:t>
            </w:r>
          </w:p>
        </w:tc>
        <w:tc>
          <w:tcPr>
            <w:tcW w:w="1217" w:type="pct"/>
            <w:tcBorders>
              <w:top w:val="single" w:sz="4" w:space="0" w:color="000000"/>
              <w:bottom w:val="single" w:sz="4" w:space="0" w:color="000000"/>
            </w:tcBorders>
            <w:shd w:val="clear" w:color="auto" w:fill="auto"/>
            <w:vAlign w:val="center"/>
          </w:tcPr>
          <w:p w14:paraId="12BE0684"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rPr>
              <w:t>Percentage</w:t>
            </w:r>
          </w:p>
        </w:tc>
      </w:tr>
      <w:tr w:rsidR="00E3757C" w:rsidRPr="00E3757C" w14:paraId="59372304" w14:textId="77777777" w:rsidTr="00E3757C">
        <w:trPr>
          <w:trHeight w:val="195"/>
        </w:trPr>
        <w:tc>
          <w:tcPr>
            <w:tcW w:w="1308" w:type="pct"/>
            <w:tcBorders>
              <w:top w:val="single" w:sz="4" w:space="0" w:color="000000"/>
            </w:tcBorders>
            <w:shd w:val="clear" w:color="auto" w:fill="auto"/>
            <w:vAlign w:val="center"/>
          </w:tcPr>
          <w:p w14:paraId="45340278" w14:textId="77777777" w:rsidR="00E3757C" w:rsidRPr="00E3757C" w:rsidRDefault="00E3757C" w:rsidP="00E3757C">
            <w:pPr>
              <w:spacing w:before="14" w:line="220" w:lineRule="exact"/>
              <w:jc w:val="center"/>
              <w:rPr>
                <w:rFonts w:ascii="Calisto MT" w:eastAsia="Calisto MT" w:hAnsi="Calisto MT" w:cs="Calisto MT"/>
                <w:iCs/>
                <w:color w:val="000000" w:themeColor="text1"/>
                <w:spacing w:val="-7"/>
                <w:lang w:val="id-ID"/>
              </w:rPr>
            </w:pPr>
            <w:r w:rsidRPr="00E3757C">
              <w:rPr>
                <w:rFonts w:ascii="Calisto MT" w:eastAsia="Calisto MT" w:hAnsi="Calisto MT" w:cs="Calisto MT"/>
                <w:iCs/>
                <w:color w:val="000000" w:themeColor="text1"/>
                <w:spacing w:val="-7"/>
                <w:lang w:val="id-ID"/>
              </w:rPr>
              <w:t>Claim</w:t>
            </w:r>
          </w:p>
        </w:tc>
        <w:tc>
          <w:tcPr>
            <w:tcW w:w="906" w:type="pct"/>
            <w:tcBorders>
              <w:top w:val="single" w:sz="4" w:space="0" w:color="000000"/>
            </w:tcBorders>
            <w:shd w:val="clear" w:color="auto" w:fill="auto"/>
            <w:vAlign w:val="center"/>
          </w:tcPr>
          <w:p w14:paraId="774F7E92"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37</w:t>
            </w:r>
          </w:p>
        </w:tc>
        <w:tc>
          <w:tcPr>
            <w:tcW w:w="1569" w:type="pct"/>
            <w:tcBorders>
              <w:top w:val="single" w:sz="4" w:space="0" w:color="000000"/>
            </w:tcBorders>
            <w:shd w:val="clear" w:color="auto" w:fill="auto"/>
            <w:vAlign w:val="center"/>
          </w:tcPr>
          <w:p w14:paraId="3FB7A418"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47</w:t>
            </w:r>
          </w:p>
        </w:tc>
        <w:tc>
          <w:tcPr>
            <w:tcW w:w="1217" w:type="pct"/>
            <w:tcBorders>
              <w:top w:val="single" w:sz="4" w:space="0" w:color="000000"/>
            </w:tcBorders>
            <w:shd w:val="clear" w:color="auto" w:fill="auto"/>
            <w:vAlign w:val="center"/>
          </w:tcPr>
          <w:p w14:paraId="031F0CB5"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78,73</w:t>
            </w:r>
          </w:p>
        </w:tc>
      </w:tr>
      <w:tr w:rsidR="00E3757C" w:rsidRPr="00E3757C" w14:paraId="6CA3971F" w14:textId="77777777" w:rsidTr="00E3757C">
        <w:trPr>
          <w:trHeight w:val="195"/>
        </w:trPr>
        <w:tc>
          <w:tcPr>
            <w:tcW w:w="1308" w:type="pct"/>
            <w:shd w:val="clear" w:color="auto" w:fill="auto"/>
            <w:vAlign w:val="center"/>
          </w:tcPr>
          <w:p w14:paraId="33473130" w14:textId="77777777" w:rsidR="00E3757C" w:rsidRPr="00E3757C" w:rsidRDefault="00E3757C" w:rsidP="00E3757C">
            <w:pPr>
              <w:spacing w:before="14" w:line="220" w:lineRule="exact"/>
              <w:jc w:val="center"/>
              <w:rPr>
                <w:rFonts w:ascii="Calisto MT" w:eastAsia="Calisto MT" w:hAnsi="Calisto MT" w:cs="Calisto MT"/>
                <w:iCs/>
                <w:color w:val="000000" w:themeColor="text1"/>
                <w:spacing w:val="-7"/>
                <w:lang w:val="id-ID"/>
              </w:rPr>
            </w:pPr>
            <w:r w:rsidRPr="00E3757C">
              <w:rPr>
                <w:rFonts w:ascii="Calisto MT" w:eastAsia="Calisto MT" w:hAnsi="Calisto MT" w:cs="Calisto MT"/>
                <w:iCs/>
                <w:color w:val="000000" w:themeColor="text1"/>
                <w:spacing w:val="-7"/>
                <w:lang w:val="id-ID"/>
              </w:rPr>
              <w:t>Data</w:t>
            </w:r>
          </w:p>
        </w:tc>
        <w:tc>
          <w:tcPr>
            <w:tcW w:w="906" w:type="pct"/>
            <w:shd w:val="clear" w:color="auto" w:fill="auto"/>
            <w:vAlign w:val="center"/>
          </w:tcPr>
          <w:p w14:paraId="4D36DC06"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10</w:t>
            </w:r>
          </w:p>
        </w:tc>
        <w:tc>
          <w:tcPr>
            <w:tcW w:w="1569" w:type="pct"/>
            <w:shd w:val="clear" w:color="auto" w:fill="auto"/>
            <w:vAlign w:val="center"/>
          </w:tcPr>
          <w:p w14:paraId="4CA3A700"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47</w:t>
            </w:r>
          </w:p>
        </w:tc>
        <w:tc>
          <w:tcPr>
            <w:tcW w:w="1217" w:type="pct"/>
            <w:shd w:val="clear" w:color="auto" w:fill="auto"/>
            <w:vAlign w:val="center"/>
          </w:tcPr>
          <w:p w14:paraId="3D4A7627"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21,27</w:t>
            </w:r>
          </w:p>
        </w:tc>
      </w:tr>
      <w:tr w:rsidR="00E3757C" w:rsidRPr="00E3757C" w14:paraId="5324E32C" w14:textId="77777777" w:rsidTr="00E3757C">
        <w:trPr>
          <w:trHeight w:val="206"/>
        </w:trPr>
        <w:tc>
          <w:tcPr>
            <w:tcW w:w="1308" w:type="pct"/>
            <w:shd w:val="clear" w:color="auto" w:fill="auto"/>
            <w:vAlign w:val="center"/>
          </w:tcPr>
          <w:p w14:paraId="5AE9821C" w14:textId="77777777" w:rsidR="00E3757C" w:rsidRPr="00E3757C" w:rsidRDefault="00E3757C" w:rsidP="00E3757C">
            <w:pPr>
              <w:spacing w:before="14" w:line="220" w:lineRule="exact"/>
              <w:jc w:val="center"/>
              <w:rPr>
                <w:rFonts w:ascii="Calisto MT" w:eastAsia="Calisto MT" w:hAnsi="Calisto MT" w:cs="Calisto MT"/>
                <w:iCs/>
                <w:color w:val="000000" w:themeColor="text1"/>
                <w:spacing w:val="-7"/>
                <w:lang w:val="id-ID"/>
              </w:rPr>
            </w:pPr>
            <w:r w:rsidRPr="00E3757C">
              <w:rPr>
                <w:rFonts w:ascii="Calisto MT" w:eastAsia="Calisto MT" w:hAnsi="Calisto MT" w:cs="Calisto MT"/>
                <w:iCs/>
                <w:color w:val="000000" w:themeColor="text1"/>
                <w:spacing w:val="-7"/>
                <w:lang w:val="id-ID"/>
              </w:rPr>
              <w:t>Warrant</w:t>
            </w:r>
          </w:p>
        </w:tc>
        <w:tc>
          <w:tcPr>
            <w:tcW w:w="906" w:type="pct"/>
            <w:shd w:val="clear" w:color="auto" w:fill="auto"/>
            <w:vAlign w:val="center"/>
          </w:tcPr>
          <w:p w14:paraId="4B316422"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0</w:t>
            </w:r>
          </w:p>
        </w:tc>
        <w:tc>
          <w:tcPr>
            <w:tcW w:w="1569" w:type="pct"/>
            <w:shd w:val="clear" w:color="auto" w:fill="auto"/>
            <w:vAlign w:val="center"/>
          </w:tcPr>
          <w:p w14:paraId="40DB3EC6"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47</w:t>
            </w:r>
          </w:p>
        </w:tc>
        <w:tc>
          <w:tcPr>
            <w:tcW w:w="1217" w:type="pct"/>
            <w:shd w:val="clear" w:color="auto" w:fill="auto"/>
            <w:vAlign w:val="center"/>
          </w:tcPr>
          <w:p w14:paraId="36040447"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0</w:t>
            </w:r>
          </w:p>
        </w:tc>
      </w:tr>
      <w:tr w:rsidR="00E3757C" w:rsidRPr="00E3757C" w14:paraId="41062F0A" w14:textId="77777777" w:rsidTr="00E3757C">
        <w:trPr>
          <w:trHeight w:val="207"/>
        </w:trPr>
        <w:tc>
          <w:tcPr>
            <w:tcW w:w="1308" w:type="pct"/>
            <w:shd w:val="clear" w:color="auto" w:fill="auto"/>
            <w:vAlign w:val="center"/>
          </w:tcPr>
          <w:p w14:paraId="492BDE7C" w14:textId="77777777" w:rsidR="00E3757C" w:rsidRPr="00E3757C" w:rsidRDefault="00E3757C" w:rsidP="00E3757C">
            <w:pPr>
              <w:spacing w:before="14" w:line="220" w:lineRule="exact"/>
              <w:jc w:val="center"/>
              <w:rPr>
                <w:rFonts w:ascii="Calisto MT" w:eastAsia="Calisto MT" w:hAnsi="Calisto MT" w:cs="Calisto MT"/>
                <w:iCs/>
                <w:color w:val="000000" w:themeColor="text1"/>
                <w:spacing w:val="-7"/>
                <w:lang w:val="id-ID"/>
              </w:rPr>
            </w:pPr>
            <w:r w:rsidRPr="00E3757C">
              <w:rPr>
                <w:rFonts w:ascii="Calisto MT" w:eastAsia="Calisto MT" w:hAnsi="Calisto MT" w:cs="Calisto MT"/>
                <w:iCs/>
                <w:color w:val="000000" w:themeColor="text1"/>
                <w:spacing w:val="-7"/>
                <w:lang w:val="id-ID"/>
              </w:rPr>
              <w:t>Backing</w:t>
            </w:r>
          </w:p>
        </w:tc>
        <w:tc>
          <w:tcPr>
            <w:tcW w:w="906" w:type="pct"/>
            <w:shd w:val="clear" w:color="auto" w:fill="auto"/>
            <w:vAlign w:val="center"/>
          </w:tcPr>
          <w:p w14:paraId="33030A2C"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0</w:t>
            </w:r>
          </w:p>
        </w:tc>
        <w:tc>
          <w:tcPr>
            <w:tcW w:w="1569" w:type="pct"/>
            <w:shd w:val="clear" w:color="auto" w:fill="auto"/>
            <w:vAlign w:val="center"/>
          </w:tcPr>
          <w:p w14:paraId="16AA0CA2"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47</w:t>
            </w:r>
          </w:p>
        </w:tc>
        <w:tc>
          <w:tcPr>
            <w:tcW w:w="1217" w:type="pct"/>
            <w:shd w:val="clear" w:color="auto" w:fill="auto"/>
            <w:vAlign w:val="center"/>
          </w:tcPr>
          <w:p w14:paraId="14B363BE"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0</w:t>
            </w:r>
          </w:p>
        </w:tc>
      </w:tr>
      <w:tr w:rsidR="00E3757C" w:rsidRPr="00E3757C" w14:paraId="40A11219" w14:textId="77777777" w:rsidTr="00E3757C">
        <w:trPr>
          <w:trHeight w:val="207"/>
        </w:trPr>
        <w:tc>
          <w:tcPr>
            <w:tcW w:w="1308" w:type="pct"/>
            <w:shd w:val="clear" w:color="auto" w:fill="auto"/>
            <w:vAlign w:val="center"/>
          </w:tcPr>
          <w:p w14:paraId="25476342" w14:textId="77777777" w:rsidR="00E3757C" w:rsidRPr="00E3757C" w:rsidRDefault="00E3757C" w:rsidP="00E3757C">
            <w:pPr>
              <w:spacing w:before="14" w:line="220" w:lineRule="exact"/>
              <w:jc w:val="center"/>
              <w:rPr>
                <w:rFonts w:ascii="Calisto MT" w:eastAsia="Calisto MT" w:hAnsi="Calisto MT" w:cs="Calisto MT"/>
                <w:iCs/>
                <w:color w:val="000000" w:themeColor="text1"/>
                <w:spacing w:val="-7"/>
                <w:lang w:val="id-ID"/>
              </w:rPr>
            </w:pPr>
            <w:r w:rsidRPr="00E3757C">
              <w:rPr>
                <w:rFonts w:ascii="Calisto MT" w:eastAsia="Calisto MT" w:hAnsi="Calisto MT" w:cs="Calisto MT"/>
                <w:iCs/>
                <w:color w:val="000000" w:themeColor="text1"/>
                <w:spacing w:val="-7"/>
                <w:lang w:val="id-ID"/>
              </w:rPr>
              <w:t>Qualifiers</w:t>
            </w:r>
          </w:p>
        </w:tc>
        <w:tc>
          <w:tcPr>
            <w:tcW w:w="906" w:type="pct"/>
            <w:shd w:val="clear" w:color="auto" w:fill="auto"/>
            <w:vAlign w:val="center"/>
          </w:tcPr>
          <w:p w14:paraId="3EB79F89"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0</w:t>
            </w:r>
          </w:p>
        </w:tc>
        <w:tc>
          <w:tcPr>
            <w:tcW w:w="1569" w:type="pct"/>
            <w:shd w:val="clear" w:color="auto" w:fill="auto"/>
            <w:vAlign w:val="center"/>
          </w:tcPr>
          <w:p w14:paraId="25702C54"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47</w:t>
            </w:r>
          </w:p>
        </w:tc>
        <w:tc>
          <w:tcPr>
            <w:tcW w:w="1217" w:type="pct"/>
            <w:shd w:val="clear" w:color="auto" w:fill="auto"/>
            <w:vAlign w:val="center"/>
          </w:tcPr>
          <w:p w14:paraId="5B615906"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0</w:t>
            </w:r>
          </w:p>
        </w:tc>
      </w:tr>
      <w:tr w:rsidR="00E3757C" w:rsidRPr="00E3757C" w14:paraId="614D98EF" w14:textId="77777777" w:rsidTr="00E3757C">
        <w:trPr>
          <w:trHeight w:val="227"/>
        </w:trPr>
        <w:tc>
          <w:tcPr>
            <w:tcW w:w="1308" w:type="pct"/>
            <w:shd w:val="clear" w:color="auto" w:fill="auto"/>
            <w:vAlign w:val="center"/>
          </w:tcPr>
          <w:p w14:paraId="7E401787" w14:textId="77777777" w:rsidR="00E3757C" w:rsidRPr="00E3757C" w:rsidRDefault="00E3757C" w:rsidP="00E3757C">
            <w:pPr>
              <w:spacing w:before="14" w:line="220" w:lineRule="exact"/>
              <w:jc w:val="center"/>
              <w:rPr>
                <w:rFonts w:ascii="Calisto MT" w:eastAsia="Calisto MT" w:hAnsi="Calisto MT" w:cs="Calisto MT"/>
                <w:iCs/>
                <w:color w:val="000000" w:themeColor="text1"/>
                <w:spacing w:val="-7"/>
                <w:lang w:val="id-ID"/>
              </w:rPr>
            </w:pPr>
            <w:r w:rsidRPr="00E3757C">
              <w:rPr>
                <w:rFonts w:ascii="Calisto MT" w:eastAsia="Calisto MT" w:hAnsi="Calisto MT" w:cs="Calisto MT"/>
                <w:iCs/>
                <w:color w:val="000000" w:themeColor="text1"/>
                <w:spacing w:val="-7"/>
                <w:lang w:val="id-ID"/>
              </w:rPr>
              <w:t>Rebuttal</w:t>
            </w:r>
          </w:p>
        </w:tc>
        <w:tc>
          <w:tcPr>
            <w:tcW w:w="906" w:type="pct"/>
            <w:shd w:val="clear" w:color="auto" w:fill="auto"/>
            <w:vAlign w:val="center"/>
          </w:tcPr>
          <w:p w14:paraId="7BD39D0F"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0</w:t>
            </w:r>
          </w:p>
        </w:tc>
        <w:tc>
          <w:tcPr>
            <w:tcW w:w="1569" w:type="pct"/>
            <w:shd w:val="clear" w:color="auto" w:fill="auto"/>
            <w:vAlign w:val="center"/>
          </w:tcPr>
          <w:p w14:paraId="003D54F2"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47</w:t>
            </w:r>
          </w:p>
        </w:tc>
        <w:tc>
          <w:tcPr>
            <w:tcW w:w="1217" w:type="pct"/>
            <w:shd w:val="clear" w:color="auto" w:fill="auto"/>
            <w:vAlign w:val="center"/>
          </w:tcPr>
          <w:p w14:paraId="4BF06B34"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0</w:t>
            </w:r>
          </w:p>
        </w:tc>
      </w:tr>
    </w:tbl>
    <w:p w14:paraId="78F0F864" w14:textId="0A07055B" w:rsidR="00E3757C" w:rsidRPr="00E3757C" w:rsidRDefault="00E3757C" w:rsidP="00E3757C">
      <w:pPr>
        <w:spacing w:before="14" w:line="220" w:lineRule="exact"/>
        <w:jc w:val="both"/>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rPr>
        <w:t>Source</w:t>
      </w:r>
      <w:r w:rsidRPr="00E3757C">
        <w:rPr>
          <w:rFonts w:ascii="Calisto MT" w:eastAsia="Calisto MT" w:hAnsi="Calisto MT" w:cs="Calisto MT"/>
          <w:color w:val="000000" w:themeColor="text1"/>
          <w:spacing w:val="-7"/>
          <w:lang w:val="id-ID"/>
        </w:rPr>
        <w:t xml:space="preserve">: </w:t>
      </w:r>
      <w:r w:rsidRPr="00E3757C">
        <w:rPr>
          <w:rFonts w:ascii="Calisto MT" w:eastAsia="Calisto MT" w:hAnsi="Calisto MT" w:cs="Calisto MT"/>
          <w:color w:val="000000" w:themeColor="text1"/>
          <w:spacing w:val="-7"/>
        </w:rPr>
        <w:t>Lecturer question bank for ecosystem material</w:t>
      </w:r>
    </w:p>
    <w:p w14:paraId="4F75FFED" w14:textId="77777777" w:rsidR="00E3757C" w:rsidRPr="00E3757C" w:rsidRDefault="00E3757C" w:rsidP="00E3757C">
      <w:pPr>
        <w:spacing w:before="14" w:line="220" w:lineRule="exact"/>
        <w:jc w:val="both"/>
        <w:rPr>
          <w:rFonts w:ascii="Calisto MT" w:eastAsia="Calisto MT" w:hAnsi="Calisto MT" w:cs="Calisto MT"/>
          <w:b/>
          <w:color w:val="000000" w:themeColor="text1"/>
          <w:spacing w:val="-7"/>
          <w:lang w:val="id-ID"/>
        </w:rPr>
      </w:pPr>
      <w:r w:rsidRPr="00E3757C">
        <w:rPr>
          <w:rFonts w:ascii="Calisto MT" w:eastAsia="Calisto MT" w:hAnsi="Calisto MT" w:cs="Calisto MT"/>
          <w:b/>
          <w:color w:val="000000" w:themeColor="text1"/>
          <w:spacing w:val="-7"/>
          <w:lang w:val="id-ID"/>
        </w:rPr>
        <w:tab/>
      </w:r>
    </w:p>
    <w:p w14:paraId="7CE7FAA4" w14:textId="47AD901C" w:rsidR="00E3757C" w:rsidRPr="00760AEA" w:rsidRDefault="00E3757C" w:rsidP="00E3757C">
      <w:pPr>
        <w:spacing w:before="14" w:line="220" w:lineRule="exact"/>
        <w:jc w:val="both"/>
        <w:rPr>
          <w:rFonts w:ascii="Calisto MT" w:eastAsia="Calisto MT" w:hAnsi="Calisto MT" w:cs="Calisto MT"/>
          <w:color w:val="000000" w:themeColor="text1"/>
          <w:spacing w:val="-7"/>
        </w:rPr>
      </w:pPr>
      <w:r w:rsidRPr="00E3757C">
        <w:rPr>
          <w:rFonts w:ascii="Calisto MT" w:eastAsia="Calisto MT" w:hAnsi="Calisto MT" w:cs="Calisto MT"/>
          <w:color w:val="000000" w:themeColor="text1"/>
          <w:spacing w:val="-7"/>
        </w:rPr>
        <w:t>The data on the percentage of using the argumentation skill indicator in the questions used in class in Table 4.2, on average, only reveals claim (78.73%) and data (21.27%), where the claim dominates the most. Based on th</w:t>
      </w:r>
      <w:r w:rsidR="00EC0FA8">
        <w:rPr>
          <w:rFonts w:ascii="Calisto MT" w:eastAsia="Calisto MT" w:hAnsi="Calisto MT" w:cs="Calisto MT"/>
          <w:color w:val="000000" w:themeColor="text1"/>
          <w:spacing w:val="-7"/>
        </w:rPr>
        <w:t>e</w:t>
      </w:r>
      <w:r w:rsidRPr="00E3757C">
        <w:rPr>
          <w:rFonts w:ascii="Calisto MT" w:eastAsia="Calisto MT" w:hAnsi="Calisto MT" w:cs="Calisto MT"/>
          <w:color w:val="000000" w:themeColor="text1"/>
          <w:spacing w:val="-7"/>
        </w:rPr>
        <w:t>s</w:t>
      </w:r>
      <w:r w:rsidR="00EC0FA8">
        <w:rPr>
          <w:rFonts w:ascii="Calisto MT" w:eastAsia="Calisto MT" w:hAnsi="Calisto MT" w:cs="Calisto MT"/>
          <w:color w:val="000000" w:themeColor="text1"/>
          <w:spacing w:val="-7"/>
        </w:rPr>
        <w:t>e</w:t>
      </w:r>
      <w:r w:rsidRPr="00E3757C">
        <w:rPr>
          <w:rFonts w:ascii="Calisto MT" w:eastAsia="Calisto MT" w:hAnsi="Calisto MT" w:cs="Calisto MT"/>
          <w:color w:val="000000" w:themeColor="text1"/>
          <w:spacing w:val="-7"/>
        </w:rPr>
        <w:t>, it can be said that lecturers in higher education in South Sumatra need an assessment instrument to develop argumentation skills</w:t>
      </w:r>
      <w:r w:rsidRPr="00E3757C">
        <w:rPr>
          <w:rFonts w:ascii="Calisto MT" w:eastAsia="Calisto MT" w:hAnsi="Calisto MT" w:cs="Calisto MT"/>
          <w:color w:val="000000" w:themeColor="text1"/>
          <w:spacing w:val="-7"/>
          <w:lang w:val="id-ID"/>
        </w:rPr>
        <w:t>.</w:t>
      </w:r>
      <w:r w:rsidR="00760AEA">
        <w:rPr>
          <w:rFonts w:ascii="Calisto MT" w:eastAsia="Calisto MT" w:hAnsi="Calisto MT" w:cs="Calisto MT"/>
          <w:color w:val="000000" w:themeColor="text1"/>
          <w:spacing w:val="-7"/>
        </w:rPr>
        <w:t xml:space="preserve"> </w:t>
      </w:r>
      <w:r w:rsidR="00760AEA" w:rsidRPr="00760AEA">
        <w:rPr>
          <w:rFonts w:ascii="Calisto MT" w:eastAsia="Calisto MT" w:hAnsi="Calisto MT" w:cs="Calisto MT"/>
          <w:color w:val="000000" w:themeColor="text1"/>
          <w:spacing w:val="-7"/>
        </w:rPr>
        <w:t>This is the basis for researchers to look at knowledge both factually, conceptually procedural and metacognition so that questionnaires and collaborative rubrics are formed from argumentation skills combined with cognitive dimensions.</w:t>
      </w:r>
    </w:p>
    <w:p w14:paraId="6A8753B8" w14:textId="37146CD6" w:rsidR="00E3757C" w:rsidRPr="00E3757C" w:rsidRDefault="00E3757C" w:rsidP="00E3757C">
      <w:pPr>
        <w:spacing w:before="14" w:line="220" w:lineRule="exact"/>
        <w:jc w:val="both"/>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rPr>
        <w:t>Content analysis on this data was taken to know the actual data in the field. It was adjusted to the reviews, documentation, and observations to compare theory and conditions in the field. The data were obtained by conducting direct research related to aquatic ecology. In this case, the researchers compare very natural and polluted waters. The results of the observations are in Table 4</w:t>
      </w:r>
      <w:r w:rsidRPr="00E3757C">
        <w:rPr>
          <w:rFonts w:ascii="Calisto MT" w:eastAsia="Calisto MT" w:hAnsi="Calisto MT" w:cs="Calisto MT"/>
          <w:color w:val="000000" w:themeColor="text1"/>
          <w:spacing w:val="-7"/>
          <w:lang w:val="id-ID"/>
        </w:rPr>
        <w:t>.</w:t>
      </w:r>
    </w:p>
    <w:p w14:paraId="32DDC5B3" w14:textId="77777777" w:rsidR="00E3757C" w:rsidRDefault="00E3757C" w:rsidP="00E3757C">
      <w:pPr>
        <w:spacing w:before="14" w:line="220" w:lineRule="exact"/>
        <w:jc w:val="both"/>
        <w:rPr>
          <w:rFonts w:ascii="Calisto MT" w:eastAsia="Calisto MT" w:hAnsi="Calisto MT" w:cs="Calisto MT"/>
          <w:b/>
          <w:color w:val="000000" w:themeColor="text1"/>
          <w:spacing w:val="-7"/>
          <w:lang w:val="id-ID"/>
        </w:rPr>
        <w:sectPr w:rsidR="00E3757C" w:rsidSect="00E3757C">
          <w:type w:val="continuous"/>
          <w:pgSz w:w="11920" w:h="16840"/>
          <w:pgMar w:top="1560" w:right="1600" w:bottom="280" w:left="1600" w:header="720" w:footer="720" w:gutter="0"/>
          <w:cols w:num="2" w:space="239"/>
        </w:sectPr>
      </w:pPr>
    </w:p>
    <w:p w14:paraId="783C2EFE" w14:textId="77777777" w:rsidR="00E3757C" w:rsidRPr="00E3757C" w:rsidRDefault="00E3757C" w:rsidP="00E3757C">
      <w:pPr>
        <w:spacing w:before="14" w:line="220" w:lineRule="exact"/>
        <w:jc w:val="both"/>
        <w:rPr>
          <w:rFonts w:ascii="Calisto MT" w:eastAsia="Calisto MT" w:hAnsi="Calisto MT" w:cs="Calisto MT"/>
          <w:b/>
          <w:color w:val="000000" w:themeColor="text1"/>
          <w:spacing w:val="-7"/>
          <w:lang w:val="id-ID"/>
        </w:rPr>
      </w:pPr>
    </w:p>
    <w:p w14:paraId="38FFBF88" w14:textId="013E8762" w:rsidR="00E3757C" w:rsidRPr="00E3757C" w:rsidRDefault="00E3757C" w:rsidP="00E3757C">
      <w:pPr>
        <w:spacing w:before="14" w:line="220" w:lineRule="exact"/>
        <w:jc w:val="both"/>
        <w:rPr>
          <w:rFonts w:ascii="Calisto MT" w:eastAsia="Calisto MT" w:hAnsi="Calisto MT" w:cs="Calisto MT"/>
          <w:color w:val="000000" w:themeColor="text1"/>
          <w:spacing w:val="-7"/>
          <w:lang w:val="id-ID"/>
        </w:rPr>
      </w:pPr>
      <w:r w:rsidRPr="00E3757C">
        <w:rPr>
          <w:rFonts w:ascii="Calisto MT" w:eastAsia="Calisto MT" w:hAnsi="Calisto MT" w:cs="Calisto MT"/>
          <w:b/>
          <w:bCs/>
          <w:color w:val="000000" w:themeColor="text1"/>
          <w:spacing w:val="-7"/>
          <w:lang w:val="id-ID"/>
        </w:rPr>
        <w:t>Tabl</w:t>
      </w:r>
      <w:r w:rsidRPr="00E3757C">
        <w:rPr>
          <w:rFonts w:ascii="Calisto MT" w:eastAsia="Calisto MT" w:hAnsi="Calisto MT" w:cs="Calisto MT"/>
          <w:b/>
          <w:bCs/>
          <w:color w:val="000000" w:themeColor="text1"/>
          <w:spacing w:val="-7"/>
        </w:rPr>
        <w:t>e</w:t>
      </w:r>
      <w:r w:rsidRPr="00E3757C">
        <w:rPr>
          <w:rFonts w:ascii="Calisto MT" w:eastAsia="Calisto MT" w:hAnsi="Calisto MT" w:cs="Calisto MT"/>
          <w:b/>
          <w:bCs/>
          <w:color w:val="000000" w:themeColor="text1"/>
          <w:spacing w:val="-7"/>
          <w:lang w:val="id-ID"/>
        </w:rPr>
        <w:t xml:space="preserve"> 4</w:t>
      </w:r>
      <w:r w:rsidRPr="00E3757C">
        <w:rPr>
          <w:rFonts w:ascii="Calisto MT" w:eastAsia="Calisto MT" w:hAnsi="Calisto MT" w:cs="Calisto MT"/>
          <w:b/>
          <w:bCs/>
          <w:color w:val="000000" w:themeColor="text1"/>
          <w:spacing w:val="-7"/>
        </w:rPr>
        <w:t>.</w:t>
      </w:r>
      <w:r>
        <w:rPr>
          <w:rFonts w:ascii="Calisto MT" w:eastAsia="Calisto MT" w:hAnsi="Calisto MT" w:cs="Calisto MT"/>
          <w:color w:val="000000" w:themeColor="text1"/>
          <w:spacing w:val="-7"/>
        </w:rPr>
        <w:t xml:space="preserve"> </w:t>
      </w:r>
      <w:r w:rsidRPr="00E3757C">
        <w:rPr>
          <w:rFonts w:ascii="Calisto MT" w:eastAsia="Calisto MT" w:hAnsi="Calisto MT" w:cs="Calisto MT"/>
          <w:color w:val="000000" w:themeColor="text1"/>
          <w:spacing w:val="-7"/>
        </w:rPr>
        <w:t>Water Ecology Data Based on Observation Parameters</w:t>
      </w:r>
    </w:p>
    <w:tbl>
      <w:tblPr>
        <w:tblStyle w:val="LightShading"/>
        <w:tblW w:w="5000" w:type="pct"/>
        <w:jc w:val="center"/>
        <w:tblLook w:val="04A0" w:firstRow="1" w:lastRow="0" w:firstColumn="1" w:lastColumn="0" w:noHBand="0" w:noVBand="1"/>
      </w:tblPr>
      <w:tblGrid>
        <w:gridCol w:w="1400"/>
        <w:gridCol w:w="1656"/>
        <w:gridCol w:w="3013"/>
        <w:gridCol w:w="2867"/>
      </w:tblGrid>
      <w:tr w:rsidR="00E3757C" w:rsidRPr="00E3757C" w14:paraId="72E6634B" w14:textId="77777777" w:rsidTr="00E375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pct"/>
            <w:vMerge w:val="restart"/>
            <w:shd w:val="clear" w:color="auto" w:fill="auto"/>
            <w:vAlign w:val="center"/>
            <w:hideMark/>
          </w:tcPr>
          <w:p w14:paraId="4663A151"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rPr>
            </w:pPr>
            <w:r w:rsidRPr="00E3757C">
              <w:rPr>
                <w:rFonts w:ascii="Calisto MT" w:eastAsia="Calisto MT" w:hAnsi="Calisto MT" w:cs="Calisto MT"/>
                <w:color w:val="000000" w:themeColor="text1"/>
                <w:spacing w:val="-7"/>
                <w:lang w:val="id-ID"/>
              </w:rPr>
              <w:t>Aspe</w:t>
            </w:r>
            <w:r w:rsidRPr="00E3757C">
              <w:rPr>
                <w:rFonts w:ascii="Calisto MT" w:eastAsia="Calisto MT" w:hAnsi="Calisto MT" w:cs="Calisto MT"/>
                <w:color w:val="000000" w:themeColor="text1"/>
                <w:spacing w:val="-7"/>
              </w:rPr>
              <w:t>cts</w:t>
            </w:r>
          </w:p>
        </w:tc>
        <w:tc>
          <w:tcPr>
            <w:tcW w:w="926" w:type="pct"/>
            <w:vMerge w:val="restart"/>
            <w:shd w:val="clear" w:color="auto" w:fill="auto"/>
            <w:vAlign w:val="center"/>
            <w:hideMark/>
          </w:tcPr>
          <w:p w14:paraId="77308341" w14:textId="77777777" w:rsidR="00E3757C" w:rsidRPr="00E3757C" w:rsidRDefault="00E3757C" w:rsidP="00E3757C">
            <w:pPr>
              <w:spacing w:before="14" w:line="220" w:lineRule="exact"/>
              <w:jc w:val="center"/>
              <w:cnfStyle w:val="100000000000" w:firstRow="1" w:lastRow="0" w:firstColumn="0" w:lastColumn="0" w:oddVBand="0" w:evenVBand="0" w:oddHBand="0" w:evenHBand="0" w:firstRowFirstColumn="0" w:firstRowLastColumn="0" w:lastRowFirstColumn="0" w:lastRowLastColumn="0"/>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rPr>
              <w:t>Components</w:t>
            </w:r>
          </w:p>
        </w:tc>
        <w:tc>
          <w:tcPr>
            <w:tcW w:w="3290" w:type="pct"/>
            <w:gridSpan w:val="2"/>
            <w:shd w:val="clear" w:color="auto" w:fill="auto"/>
            <w:vAlign w:val="center"/>
            <w:hideMark/>
          </w:tcPr>
          <w:p w14:paraId="1B2844DC" w14:textId="77777777" w:rsidR="00E3757C" w:rsidRPr="00E3757C" w:rsidRDefault="00E3757C" w:rsidP="00E3757C">
            <w:pPr>
              <w:spacing w:before="14" w:line="220" w:lineRule="exact"/>
              <w:jc w:val="center"/>
              <w:cnfStyle w:val="100000000000" w:firstRow="1" w:lastRow="0" w:firstColumn="0" w:lastColumn="0" w:oddVBand="0" w:evenVBand="0" w:oddHBand="0" w:evenHBand="0" w:firstRowFirstColumn="0" w:firstRowLastColumn="0" w:lastRowFirstColumn="0" w:lastRowLastColumn="0"/>
              <w:rPr>
                <w:rFonts w:ascii="Calisto MT" w:eastAsia="Calisto MT" w:hAnsi="Calisto MT" w:cs="Calisto MT"/>
                <w:color w:val="000000" w:themeColor="text1"/>
                <w:spacing w:val="-7"/>
              </w:rPr>
            </w:pPr>
            <w:r w:rsidRPr="00E3757C">
              <w:rPr>
                <w:rFonts w:ascii="Calisto MT" w:eastAsia="Calisto MT" w:hAnsi="Calisto MT" w:cs="Calisto MT"/>
                <w:color w:val="000000" w:themeColor="text1"/>
                <w:spacing w:val="-7"/>
              </w:rPr>
              <w:t>River Type</w:t>
            </w:r>
          </w:p>
        </w:tc>
      </w:tr>
      <w:tr w:rsidR="00E3757C" w:rsidRPr="00E3757C" w14:paraId="636365F9" w14:textId="77777777" w:rsidTr="00E375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pct"/>
            <w:vMerge/>
            <w:tcBorders>
              <w:bottom w:val="single" w:sz="4" w:space="0" w:color="000000"/>
            </w:tcBorders>
            <w:shd w:val="clear" w:color="auto" w:fill="auto"/>
            <w:vAlign w:val="center"/>
            <w:hideMark/>
          </w:tcPr>
          <w:p w14:paraId="0B7C1701" w14:textId="77777777" w:rsidR="00E3757C" w:rsidRPr="00E3757C" w:rsidRDefault="00E3757C" w:rsidP="00E3757C">
            <w:pPr>
              <w:spacing w:before="14" w:line="220" w:lineRule="exact"/>
              <w:jc w:val="center"/>
              <w:rPr>
                <w:rFonts w:ascii="Calisto MT" w:eastAsia="Calisto MT" w:hAnsi="Calisto MT" w:cs="Calisto MT"/>
                <w:color w:val="000000" w:themeColor="text1"/>
                <w:spacing w:val="-7"/>
                <w:lang w:val="id-ID"/>
              </w:rPr>
            </w:pPr>
          </w:p>
        </w:tc>
        <w:tc>
          <w:tcPr>
            <w:tcW w:w="926" w:type="pct"/>
            <w:vMerge/>
            <w:tcBorders>
              <w:bottom w:val="single" w:sz="4" w:space="0" w:color="000000"/>
            </w:tcBorders>
            <w:shd w:val="clear" w:color="auto" w:fill="auto"/>
            <w:vAlign w:val="center"/>
            <w:hideMark/>
          </w:tcPr>
          <w:p w14:paraId="328B446D"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color w:val="000000" w:themeColor="text1"/>
                <w:spacing w:val="-7"/>
                <w:lang w:val="id-ID"/>
              </w:rPr>
            </w:pPr>
          </w:p>
        </w:tc>
        <w:tc>
          <w:tcPr>
            <w:tcW w:w="1686" w:type="pct"/>
            <w:tcBorders>
              <w:bottom w:val="single" w:sz="4" w:space="0" w:color="000000"/>
            </w:tcBorders>
            <w:shd w:val="clear" w:color="auto" w:fill="auto"/>
            <w:vAlign w:val="center"/>
            <w:hideMark/>
          </w:tcPr>
          <w:p w14:paraId="23CCD2E1"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rPr>
            </w:pPr>
            <w:r w:rsidRPr="00E3757C">
              <w:rPr>
                <w:rFonts w:ascii="Calisto MT" w:eastAsia="Calisto MT" w:hAnsi="Calisto MT" w:cs="Calisto MT"/>
                <w:color w:val="000000" w:themeColor="text1"/>
                <w:spacing w:val="-7"/>
              </w:rPr>
              <w:t>Natural Water</w:t>
            </w:r>
          </w:p>
        </w:tc>
        <w:tc>
          <w:tcPr>
            <w:tcW w:w="1604" w:type="pct"/>
            <w:tcBorders>
              <w:bottom w:val="single" w:sz="4" w:space="0" w:color="000000"/>
            </w:tcBorders>
            <w:shd w:val="clear" w:color="auto" w:fill="auto"/>
            <w:vAlign w:val="center"/>
            <w:hideMark/>
          </w:tcPr>
          <w:p w14:paraId="03C2CDF2"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rPr>
            </w:pPr>
            <w:r w:rsidRPr="00E3757C">
              <w:rPr>
                <w:rFonts w:ascii="Calisto MT" w:eastAsia="Calisto MT" w:hAnsi="Calisto MT" w:cs="Calisto MT"/>
                <w:color w:val="000000" w:themeColor="text1"/>
                <w:spacing w:val="-7"/>
              </w:rPr>
              <w:t>Polluted Water</w:t>
            </w:r>
          </w:p>
        </w:tc>
      </w:tr>
      <w:tr w:rsidR="00E3757C" w:rsidRPr="00E3757C" w14:paraId="3BF2F185" w14:textId="77777777" w:rsidTr="00E3757C">
        <w:trPr>
          <w:jc w:val="center"/>
        </w:trPr>
        <w:tc>
          <w:tcPr>
            <w:cnfStyle w:val="001000000000" w:firstRow="0" w:lastRow="0" w:firstColumn="1" w:lastColumn="0" w:oddVBand="0" w:evenVBand="0" w:oddHBand="0" w:evenHBand="0" w:firstRowFirstColumn="0" w:firstRowLastColumn="0" w:lastRowFirstColumn="0" w:lastRowLastColumn="0"/>
            <w:tcW w:w="783" w:type="pct"/>
            <w:tcBorders>
              <w:top w:val="single" w:sz="4" w:space="0" w:color="000000"/>
            </w:tcBorders>
            <w:shd w:val="clear" w:color="auto" w:fill="auto"/>
            <w:hideMark/>
          </w:tcPr>
          <w:p w14:paraId="774BEFF9" w14:textId="77777777" w:rsidR="00E3757C" w:rsidRPr="00E3757C" w:rsidRDefault="00E3757C" w:rsidP="00E3757C">
            <w:pPr>
              <w:spacing w:before="14" w:line="220" w:lineRule="exact"/>
              <w:jc w:val="both"/>
              <w:rPr>
                <w:rFonts w:ascii="Calisto MT" w:eastAsia="Calisto MT" w:hAnsi="Calisto MT" w:cs="Calisto MT"/>
                <w:color w:val="000000" w:themeColor="text1"/>
                <w:spacing w:val="-7"/>
              </w:rPr>
            </w:pPr>
            <w:r w:rsidRPr="00E3757C">
              <w:rPr>
                <w:rFonts w:ascii="Calisto MT" w:eastAsia="Calisto MT" w:hAnsi="Calisto MT" w:cs="Calisto MT"/>
                <w:color w:val="000000" w:themeColor="text1"/>
                <w:spacing w:val="-7"/>
              </w:rPr>
              <w:t>Science Education</w:t>
            </w:r>
          </w:p>
        </w:tc>
        <w:tc>
          <w:tcPr>
            <w:tcW w:w="926" w:type="pct"/>
            <w:tcBorders>
              <w:top w:val="single" w:sz="4" w:space="0" w:color="000000"/>
            </w:tcBorders>
            <w:shd w:val="clear" w:color="auto" w:fill="auto"/>
            <w:hideMark/>
          </w:tcPr>
          <w:p w14:paraId="37422097" w14:textId="77777777" w:rsidR="00E3757C" w:rsidRPr="00E3757C" w:rsidRDefault="00E3757C" w:rsidP="00E3757C">
            <w:pPr>
              <w:spacing w:before="14" w:line="220" w:lineRule="exact"/>
              <w:jc w:val="both"/>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rPr>
              <w:t>Water Temperature (0 C)</w:t>
            </w:r>
          </w:p>
        </w:tc>
        <w:tc>
          <w:tcPr>
            <w:tcW w:w="1686" w:type="pct"/>
            <w:tcBorders>
              <w:top w:val="single" w:sz="4" w:space="0" w:color="000000"/>
            </w:tcBorders>
            <w:shd w:val="clear" w:color="auto" w:fill="auto"/>
            <w:vAlign w:val="center"/>
            <w:hideMark/>
          </w:tcPr>
          <w:p w14:paraId="7EE90184"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lang w:val="id-ID"/>
              </w:rPr>
              <w:t>25,42</w:t>
            </w:r>
          </w:p>
        </w:tc>
        <w:tc>
          <w:tcPr>
            <w:tcW w:w="1604" w:type="pct"/>
            <w:tcBorders>
              <w:top w:val="single" w:sz="4" w:space="0" w:color="000000"/>
            </w:tcBorders>
            <w:shd w:val="clear" w:color="auto" w:fill="auto"/>
            <w:vAlign w:val="center"/>
            <w:hideMark/>
          </w:tcPr>
          <w:p w14:paraId="4BEC1BCA"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lang w:val="id-ID"/>
              </w:rPr>
              <w:t>30,51</w:t>
            </w:r>
          </w:p>
        </w:tc>
      </w:tr>
      <w:tr w:rsidR="00E3757C" w:rsidRPr="00E3757C" w14:paraId="07CC458D" w14:textId="77777777" w:rsidTr="00E375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pct"/>
            <w:shd w:val="clear" w:color="auto" w:fill="auto"/>
          </w:tcPr>
          <w:p w14:paraId="72284CB0" w14:textId="77777777" w:rsidR="00E3757C" w:rsidRPr="00E3757C" w:rsidRDefault="00E3757C" w:rsidP="00E3757C">
            <w:pPr>
              <w:spacing w:before="14" w:line="220" w:lineRule="exact"/>
              <w:jc w:val="both"/>
              <w:rPr>
                <w:rFonts w:ascii="Calisto MT" w:eastAsia="Calisto MT" w:hAnsi="Calisto MT" w:cs="Calisto MT"/>
                <w:color w:val="000000" w:themeColor="text1"/>
                <w:spacing w:val="-7"/>
                <w:lang w:val="id-ID"/>
              </w:rPr>
            </w:pPr>
          </w:p>
        </w:tc>
        <w:tc>
          <w:tcPr>
            <w:tcW w:w="926" w:type="pct"/>
            <w:shd w:val="clear" w:color="auto" w:fill="auto"/>
            <w:hideMark/>
          </w:tcPr>
          <w:p w14:paraId="0F12DFD2" w14:textId="77777777" w:rsidR="00E3757C" w:rsidRPr="00E3757C" w:rsidRDefault="00E3757C" w:rsidP="00E3757C">
            <w:pPr>
              <w:spacing w:before="14" w:line="220" w:lineRule="exact"/>
              <w:jc w:val="both"/>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rPr>
              <w:t>Air Humidity (%)</w:t>
            </w:r>
          </w:p>
        </w:tc>
        <w:tc>
          <w:tcPr>
            <w:tcW w:w="1686" w:type="pct"/>
            <w:shd w:val="clear" w:color="auto" w:fill="auto"/>
            <w:vAlign w:val="center"/>
            <w:hideMark/>
          </w:tcPr>
          <w:p w14:paraId="622133B5"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lang w:val="id-ID"/>
              </w:rPr>
              <w:t>62,28</w:t>
            </w:r>
          </w:p>
        </w:tc>
        <w:tc>
          <w:tcPr>
            <w:tcW w:w="1604" w:type="pct"/>
            <w:shd w:val="clear" w:color="auto" w:fill="auto"/>
            <w:vAlign w:val="center"/>
            <w:hideMark/>
          </w:tcPr>
          <w:p w14:paraId="2EC99E57"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lang w:val="id-ID"/>
              </w:rPr>
              <w:t>54,35</w:t>
            </w:r>
          </w:p>
        </w:tc>
      </w:tr>
      <w:tr w:rsidR="00E3757C" w:rsidRPr="00E3757C" w14:paraId="44221469" w14:textId="77777777" w:rsidTr="00E3757C">
        <w:trPr>
          <w:jc w:val="center"/>
        </w:trPr>
        <w:tc>
          <w:tcPr>
            <w:cnfStyle w:val="001000000000" w:firstRow="0" w:lastRow="0" w:firstColumn="1" w:lastColumn="0" w:oddVBand="0" w:evenVBand="0" w:oddHBand="0" w:evenHBand="0" w:firstRowFirstColumn="0" w:firstRowLastColumn="0" w:lastRowFirstColumn="0" w:lastRowLastColumn="0"/>
            <w:tcW w:w="783" w:type="pct"/>
            <w:shd w:val="clear" w:color="auto" w:fill="auto"/>
          </w:tcPr>
          <w:p w14:paraId="4294F2D0" w14:textId="77777777" w:rsidR="00E3757C" w:rsidRPr="00E3757C" w:rsidRDefault="00E3757C" w:rsidP="00E3757C">
            <w:pPr>
              <w:spacing w:before="14" w:line="220" w:lineRule="exact"/>
              <w:jc w:val="both"/>
              <w:rPr>
                <w:rFonts w:ascii="Calisto MT" w:eastAsia="Calisto MT" w:hAnsi="Calisto MT" w:cs="Calisto MT"/>
                <w:color w:val="000000" w:themeColor="text1"/>
                <w:spacing w:val="-7"/>
                <w:lang w:val="id-ID"/>
              </w:rPr>
            </w:pPr>
          </w:p>
        </w:tc>
        <w:tc>
          <w:tcPr>
            <w:tcW w:w="926" w:type="pct"/>
            <w:shd w:val="clear" w:color="auto" w:fill="auto"/>
            <w:hideMark/>
          </w:tcPr>
          <w:p w14:paraId="6733DF11" w14:textId="77777777" w:rsidR="00E3757C" w:rsidRPr="00E3757C" w:rsidRDefault="00E3757C" w:rsidP="00E3757C">
            <w:pPr>
              <w:spacing w:before="14" w:line="220" w:lineRule="exact"/>
              <w:jc w:val="both"/>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rPr>
              <w:t>Current speed (m/s)</w:t>
            </w:r>
          </w:p>
        </w:tc>
        <w:tc>
          <w:tcPr>
            <w:tcW w:w="1686" w:type="pct"/>
            <w:shd w:val="clear" w:color="auto" w:fill="auto"/>
            <w:vAlign w:val="center"/>
            <w:hideMark/>
          </w:tcPr>
          <w:p w14:paraId="4C017048"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lang w:val="id-ID"/>
              </w:rPr>
              <w:t>0, 46</w:t>
            </w:r>
          </w:p>
        </w:tc>
        <w:tc>
          <w:tcPr>
            <w:tcW w:w="1604" w:type="pct"/>
            <w:shd w:val="clear" w:color="auto" w:fill="auto"/>
            <w:vAlign w:val="center"/>
            <w:hideMark/>
          </w:tcPr>
          <w:p w14:paraId="6E3D6394"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lang w:val="id-ID"/>
              </w:rPr>
              <w:t>0,23</w:t>
            </w:r>
          </w:p>
        </w:tc>
      </w:tr>
      <w:tr w:rsidR="00E3757C" w:rsidRPr="00E3757C" w14:paraId="29A83B04" w14:textId="77777777" w:rsidTr="00E375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pct"/>
            <w:shd w:val="clear" w:color="auto" w:fill="auto"/>
          </w:tcPr>
          <w:p w14:paraId="6A75CC7F" w14:textId="77777777" w:rsidR="00E3757C" w:rsidRPr="00E3757C" w:rsidRDefault="00E3757C" w:rsidP="00E3757C">
            <w:pPr>
              <w:spacing w:before="14" w:line="220" w:lineRule="exact"/>
              <w:jc w:val="both"/>
              <w:rPr>
                <w:rFonts w:ascii="Calisto MT" w:eastAsia="Calisto MT" w:hAnsi="Calisto MT" w:cs="Calisto MT"/>
                <w:color w:val="000000" w:themeColor="text1"/>
                <w:spacing w:val="-7"/>
                <w:lang w:val="id-ID"/>
              </w:rPr>
            </w:pPr>
          </w:p>
        </w:tc>
        <w:tc>
          <w:tcPr>
            <w:tcW w:w="926" w:type="pct"/>
            <w:shd w:val="clear" w:color="auto" w:fill="auto"/>
            <w:hideMark/>
          </w:tcPr>
          <w:p w14:paraId="4433017F" w14:textId="77777777" w:rsidR="00E3757C" w:rsidRPr="00E3757C" w:rsidRDefault="00E3757C" w:rsidP="00E3757C">
            <w:pPr>
              <w:spacing w:before="14" w:line="220" w:lineRule="exact"/>
              <w:jc w:val="both"/>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rPr>
              <w:t>Conductivity (us/cm)</w:t>
            </w:r>
          </w:p>
        </w:tc>
        <w:tc>
          <w:tcPr>
            <w:tcW w:w="1686" w:type="pct"/>
            <w:shd w:val="clear" w:color="auto" w:fill="auto"/>
            <w:vAlign w:val="center"/>
            <w:hideMark/>
          </w:tcPr>
          <w:p w14:paraId="73CD4B69"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lang w:val="id-ID"/>
              </w:rPr>
              <w:t>192,61</w:t>
            </w:r>
          </w:p>
        </w:tc>
        <w:tc>
          <w:tcPr>
            <w:tcW w:w="1604" w:type="pct"/>
            <w:shd w:val="clear" w:color="auto" w:fill="auto"/>
            <w:vAlign w:val="center"/>
            <w:hideMark/>
          </w:tcPr>
          <w:p w14:paraId="25D2F907"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lang w:val="id-ID"/>
              </w:rPr>
              <w:t>194,43</w:t>
            </w:r>
          </w:p>
        </w:tc>
      </w:tr>
      <w:tr w:rsidR="00E3757C" w:rsidRPr="00E3757C" w14:paraId="635F9F26" w14:textId="77777777" w:rsidTr="00E3757C">
        <w:trPr>
          <w:jc w:val="center"/>
        </w:trPr>
        <w:tc>
          <w:tcPr>
            <w:cnfStyle w:val="001000000000" w:firstRow="0" w:lastRow="0" w:firstColumn="1" w:lastColumn="0" w:oddVBand="0" w:evenVBand="0" w:oddHBand="0" w:evenHBand="0" w:firstRowFirstColumn="0" w:firstRowLastColumn="0" w:lastRowFirstColumn="0" w:lastRowLastColumn="0"/>
            <w:tcW w:w="783" w:type="pct"/>
            <w:shd w:val="clear" w:color="auto" w:fill="auto"/>
            <w:hideMark/>
          </w:tcPr>
          <w:p w14:paraId="35ECC825" w14:textId="77777777" w:rsidR="00E3757C" w:rsidRPr="00E3757C" w:rsidRDefault="00E3757C" w:rsidP="00E3757C">
            <w:pPr>
              <w:spacing w:before="14" w:line="220" w:lineRule="exact"/>
              <w:jc w:val="both"/>
              <w:rPr>
                <w:rFonts w:ascii="Calisto MT" w:eastAsia="Calisto MT" w:hAnsi="Calisto MT" w:cs="Calisto MT"/>
                <w:color w:val="000000" w:themeColor="text1"/>
                <w:spacing w:val="-7"/>
              </w:rPr>
            </w:pPr>
            <w:r w:rsidRPr="00E3757C">
              <w:rPr>
                <w:rFonts w:ascii="Calisto MT" w:eastAsia="Calisto MT" w:hAnsi="Calisto MT" w:cs="Calisto MT"/>
                <w:color w:val="000000" w:themeColor="text1"/>
                <w:spacing w:val="-7"/>
              </w:rPr>
              <w:t>Chemistry</w:t>
            </w:r>
          </w:p>
        </w:tc>
        <w:tc>
          <w:tcPr>
            <w:tcW w:w="926" w:type="pct"/>
            <w:shd w:val="clear" w:color="auto" w:fill="auto"/>
            <w:hideMark/>
          </w:tcPr>
          <w:p w14:paraId="57C6F60D" w14:textId="77777777" w:rsidR="00E3757C" w:rsidRPr="00E3757C" w:rsidRDefault="00E3757C" w:rsidP="00E3757C">
            <w:pPr>
              <w:spacing w:before="14" w:line="220" w:lineRule="exact"/>
              <w:jc w:val="both"/>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rPr>
              <w:t>PH</w:t>
            </w:r>
          </w:p>
        </w:tc>
        <w:tc>
          <w:tcPr>
            <w:tcW w:w="1686" w:type="pct"/>
            <w:shd w:val="clear" w:color="auto" w:fill="auto"/>
            <w:vAlign w:val="center"/>
            <w:hideMark/>
          </w:tcPr>
          <w:p w14:paraId="06DA3CEC"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lang w:val="id-ID"/>
              </w:rPr>
              <w:t>7,27</w:t>
            </w:r>
          </w:p>
        </w:tc>
        <w:tc>
          <w:tcPr>
            <w:tcW w:w="1604" w:type="pct"/>
            <w:shd w:val="clear" w:color="auto" w:fill="auto"/>
            <w:vAlign w:val="center"/>
            <w:hideMark/>
          </w:tcPr>
          <w:p w14:paraId="7D5FE84C"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lang w:val="id-ID"/>
              </w:rPr>
              <w:t>6,21</w:t>
            </w:r>
          </w:p>
        </w:tc>
      </w:tr>
      <w:tr w:rsidR="00E3757C" w:rsidRPr="00E3757C" w14:paraId="783D27FC" w14:textId="77777777" w:rsidTr="00E375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pct"/>
            <w:shd w:val="clear" w:color="auto" w:fill="auto"/>
          </w:tcPr>
          <w:p w14:paraId="6669523D" w14:textId="77777777" w:rsidR="00E3757C" w:rsidRPr="00E3757C" w:rsidRDefault="00E3757C" w:rsidP="00E3757C">
            <w:pPr>
              <w:spacing w:before="14" w:line="220" w:lineRule="exact"/>
              <w:jc w:val="both"/>
              <w:rPr>
                <w:rFonts w:ascii="Calisto MT" w:eastAsia="Calisto MT" w:hAnsi="Calisto MT" w:cs="Calisto MT"/>
                <w:color w:val="000000" w:themeColor="text1"/>
                <w:spacing w:val="-7"/>
                <w:lang w:val="id-ID"/>
              </w:rPr>
            </w:pPr>
          </w:p>
        </w:tc>
        <w:tc>
          <w:tcPr>
            <w:tcW w:w="926" w:type="pct"/>
            <w:shd w:val="clear" w:color="auto" w:fill="auto"/>
            <w:hideMark/>
          </w:tcPr>
          <w:p w14:paraId="7184DB67" w14:textId="77777777" w:rsidR="00E3757C" w:rsidRPr="00E3757C" w:rsidRDefault="00E3757C" w:rsidP="00E3757C">
            <w:pPr>
              <w:spacing w:before="14" w:line="220" w:lineRule="exact"/>
              <w:jc w:val="both"/>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rPr>
              <w:t>DO</w:t>
            </w:r>
          </w:p>
        </w:tc>
        <w:tc>
          <w:tcPr>
            <w:tcW w:w="1686" w:type="pct"/>
            <w:shd w:val="clear" w:color="auto" w:fill="auto"/>
            <w:vAlign w:val="center"/>
            <w:hideMark/>
          </w:tcPr>
          <w:p w14:paraId="10E1F82E"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lang w:val="id-ID"/>
              </w:rPr>
              <w:t>9,25</w:t>
            </w:r>
          </w:p>
        </w:tc>
        <w:tc>
          <w:tcPr>
            <w:tcW w:w="1604" w:type="pct"/>
            <w:shd w:val="clear" w:color="auto" w:fill="auto"/>
            <w:vAlign w:val="center"/>
            <w:hideMark/>
          </w:tcPr>
          <w:p w14:paraId="47FAB6A1"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lang w:val="id-ID"/>
              </w:rPr>
              <w:t>2,19</w:t>
            </w:r>
          </w:p>
        </w:tc>
      </w:tr>
      <w:tr w:rsidR="00E3757C" w:rsidRPr="00E3757C" w14:paraId="07AA1A6C" w14:textId="77777777" w:rsidTr="00E3757C">
        <w:trPr>
          <w:jc w:val="center"/>
        </w:trPr>
        <w:tc>
          <w:tcPr>
            <w:cnfStyle w:val="001000000000" w:firstRow="0" w:lastRow="0" w:firstColumn="1" w:lastColumn="0" w:oddVBand="0" w:evenVBand="0" w:oddHBand="0" w:evenHBand="0" w:firstRowFirstColumn="0" w:firstRowLastColumn="0" w:lastRowFirstColumn="0" w:lastRowLastColumn="0"/>
            <w:tcW w:w="783" w:type="pct"/>
            <w:shd w:val="clear" w:color="auto" w:fill="auto"/>
          </w:tcPr>
          <w:p w14:paraId="5D33E528" w14:textId="77777777" w:rsidR="00E3757C" w:rsidRPr="00E3757C" w:rsidRDefault="00E3757C" w:rsidP="00E3757C">
            <w:pPr>
              <w:spacing w:before="14" w:line="220" w:lineRule="exact"/>
              <w:jc w:val="both"/>
              <w:rPr>
                <w:rFonts w:ascii="Calisto MT" w:eastAsia="Calisto MT" w:hAnsi="Calisto MT" w:cs="Calisto MT"/>
                <w:color w:val="000000" w:themeColor="text1"/>
                <w:spacing w:val="-7"/>
                <w:lang w:val="id-ID"/>
              </w:rPr>
            </w:pPr>
          </w:p>
        </w:tc>
        <w:tc>
          <w:tcPr>
            <w:tcW w:w="926" w:type="pct"/>
            <w:shd w:val="clear" w:color="auto" w:fill="auto"/>
            <w:hideMark/>
          </w:tcPr>
          <w:p w14:paraId="2AEB1E0D" w14:textId="77777777" w:rsidR="00E3757C" w:rsidRPr="00E3757C" w:rsidRDefault="00E3757C" w:rsidP="00E3757C">
            <w:pPr>
              <w:spacing w:before="14" w:line="220" w:lineRule="exact"/>
              <w:jc w:val="both"/>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rPr>
              <w:t>Turbidity (NTU)</w:t>
            </w:r>
          </w:p>
        </w:tc>
        <w:tc>
          <w:tcPr>
            <w:tcW w:w="1686" w:type="pct"/>
            <w:shd w:val="clear" w:color="auto" w:fill="auto"/>
            <w:vAlign w:val="center"/>
            <w:hideMark/>
          </w:tcPr>
          <w:p w14:paraId="18ECAF7E"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lang w:val="id-ID"/>
              </w:rPr>
              <w:t>4,7</w:t>
            </w:r>
          </w:p>
        </w:tc>
        <w:tc>
          <w:tcPr>
            <w:tcW w:w="1604" w:type="pct"/>
            <w:shd w:val="clear" w:color="auto" w:fill="auto"/>
            <w:vAlign w:val="center"/>
            <w:hideMark/>
          </w:tcPr>
          <w:p w14:paraId="4B153549"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lang w:val="id-ID"/>
              </w:rPr>
              <w:t>37.23</w:t>
            </w:r>
          </w:p>
        </w:tc>
      </w:tr>
      <w:tr w:rsidR="00E3757C" w:rsidRPr="00E3757C" w14:paraId="42F2915F" w14:textId="77777777" w:rsidTr="00E375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pct"/>
            <w:shd w:val="clear" w:color="auto" w:fill="auto"/>
            <w:hideMark/>
          </w:tcPr>
          <w:p w14:paraId="23C4601A" w14:textId="77777777" w:rsidR="00E3757C" w:rsidRPr="00E3757C" w:rsidRDefault="00E3757C" w:rsidP="00E3757C">
            <w:pPr>
              <w:spacing w:before="14" w:line="220" w:lineRule="exact"/>
              <w:jc w:val="both"/>
              <w:rPr>
                <w:rFonts w:ascii="Calisto MT" w:eastAsia="Calisto MT" w:hAnsi="Calisto MT" w:cs="Calisto MT"/>
                <w:color w:val="000000" w:themeColor="text1"/>
                <w:spacing w:val="-7"/>
              </w:rPr>
            </w:pPr>
            <w:r w:rsidRPr="00E3757C">
              <w:rPr>
                <w:rFonts w:ascii="Calisto MT" w:eastAsia="Calisto MT" w:hAnsi="Calisto MT" w:cs="Calisto MT"/>
                <w:color w:val="000000" w:themeColor="text1"/>
                <w:spacing w:val="-7"/>
                <w:lang w:val="id-ID"/>
              </w:rPr>
              <w:t>Biolog</w:t>
            </w:r>
            <w:r w:rsidRPr="00E3757C">
              <w:rPr>
                <w:rFonts w:ascii="Calisto MT" w:eastAsia="Calisto MT" w:hAnsi="Calisto MT" w:cs="Calisto MT"/>
                <w:color w:val="000000" w:themeColor="text1"/>
                <w:spacing w:val="-7"/>
              </w:rPr>
              <w:t>y</w:t>
            </w:r>
          </w:p>
        </w:tc>
        <w:tc>
          <w:tcPr>
            <w:tcW w:w="926" w:type="pct"/>
            <w:shd w:val="clear" w:color="auto" w:fill="auto"/>
            <w:hideMark/>
          </w:tcPr>
          <w:p w14:paraId="3FA78822" w14:textId="77777777" w:rsidR="00E3757C" w:rsidRPr="00E3757C" w:rsidRDefault="00E3757C" w:rsidP="00E3757C">
            <w:pPr>
              <w:spacing w:before="14" w:line="220" w:lineRule="exact"/>
              <w:jc w:val="both"/>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rPr>
              <w:t>Community Benthos</w:t>
            </w:r>
          </w:p>
        </w:tc>
        <w:tc>
          <w:tcPr>
            <w:tcW w:w="1686" w:type="pct"/>
            <w:shd w:val="clear" w:color="auto" w:fill="auto"/>
            <w:vAlign w:val="center"/>
            <w:hideMark/>
          </w:tcPr>
          <w:p w14:paraId="191E4D28"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rPr>
            </w:pPr>
            <w:r w:rsidRPr="00E3757C">
              <w:rPr>
                <w:rFonts w:ascii="Calisto MT" w:eastAsia="Calisto MT" w:hAnsi="Calisto MT" w:cs="Calisto MT"/>
                <w:color w:val="000000" w:themeColor="text1"/>
                <w:spacing w:val="-7"/>
              </w:rPr>
              <w:t>Rarefied</w:t>
            </w:r>
          </w:p>
        </w:tc>
        <w:tc>
          <w:tcPr>
            <w:tcW w:w="1604" w:type="pct"/>
            <w:shd w:val="clear" w:color="auto" w:fill="auto"/>
            <w:vAlign w:val="center"/>
            <w:hideMark/>
          </w:tcPr>
          <w:p w14:paraId="3A82B1FA"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rPr>
            </w:pPr>
            <w:r w:rsidRPr="00E3757C">
              <w:rPr>
                <w:rFonts w:ascii="Calisto MT" w:eastAsia="Calisto MT" w:hAnsi="Calisto MT" w:cs="Calisto MT"/>
                <w:color w:val="000000" w:themeColor="text1"/>
                <w:spacing w:val="-7"/>
              </w:rPr>
              <w:t>Dense</w:t>
            </w:r>
          </w:p>
        </w:tc>
      </w:tr>
      <w:tr w:rsidR="00E3757C" w:rsidRPr="00E3757C" w14:paraId="226193B3" w14:textId="77777777" w:rsidTr="00E3757C">
        <w:trPr>
          <w:jc w:val="center"/>
        </w:trPr>
        <w:tc>
          <w:tcPr>
            <w:cnfStyle w:val="001000000000" w:firstRow="0" w:lastRow="0" w:firstColumn="1" w:lastColumn="0" w:oddVBand="0" w:evenVBand="0" w:oddHBand="0" w:evenHBand="0" w:firstRowFirstColumn="0" w:firstRowLastColumn="0" w:lastRowFirstColumn="0" w:lastRowLastColumn="0"/>
            <w:tcW w:w="783" w:type="pct"/>
            <w:shd w:val="clear" w:color="auto" w:fill="auto"/>
          </w:tcPr>
          <w:p w14:paraId="6EBFC346" w14:textId="77777777" w:rsidR="00E3757C" w:rsidRPr="00E3757C" w:rsidRDefault="00E3757C" w:rsidP="00E3757C">
            <w:pPr>
              <w:spacing w:before="14" w:line="220" w:lineRule="exact"/>
              <w:jc w:val="both"/>
              <w:rPr>
                <w:rFonts w:ascii="Calisto MT" w:eastAsia="Calisto MT" w:hAnsi="Calisto MT" w:cs="Calisto MT"/>
                <w:color w:val="000000" w:themeColor="text1"/>
                <w:spacing w:val="-7"/>
                <w:lang w:val="id-ID"/>
              </w:rPr>
            </w:pPr>
          </w:p>
        </w:tc>
        <w:tc>
          <w:tcPr>
            <w:tcW w:w="926" w:type="pct"/>
            <w:shd w:val="clear" w:color="auto" w:fill="auto"/>
            <w:hideMark/>
          </w:tcPr>
          <w:p w14:paraId="4DB3457F" w14:textId="77777777" w:rsidR="00E3757C" w:rsidRPr="00E3757C" w:rsidRDefault="00E3757C" w:rsidP="00E3757C">
            <w:pPr>
              <w:spacing w:before="14" w:line="220" w:lineRule="exact"/>
              <w:jc w:val="both"/>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rPr>
              <w:t>Periphyton</w:t>
            </w:r>
          </w:p>
        </w:tc>
        <w:tc>
          <w:tcPr>
            <w:tcW w:w="1686" w:type="pct"/>
            <w:shd w:val="clear" w:color="auto" w:fill="auto"/>
            <w:vAlign w:val="center"/>
            <w:hideMark/>
          </w:tcPr>
          <w:p w14:paraId="717DF6B8"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b/>
                <w:color w:val="000000" w:themeColor="text1"/>
                <w:spacing w:val="-7"/>
              </w:rPr>
            </w:pPr>
            <w:r w:rsidRPr="00E3757C">
              <w:rPr>
                <w:rFonts w:ascii="Calisto MT" w:eastAsia="Calisto MT" w:hAnsi="Calisto MT" w:cs="Calisto MT"/>
                <w:color w:val="000000" w:themeColor="text1"/>
                <w:spacing w:val="-7"/>
              </w:rPr>
              <w:t>Available</w:t>
            </w:r>
          </w:p>
        </w:tc>
        <w:tc>
          <w:tcPr>
            <w:tcW w:w="1604" w:type="pct"/>
            <w:shd w:val="clear" w:color="auto" w:fill="auto"/>
            <w:vAlign w:val="center"/>
            <w:hideMark/>
          </w:tcPr>
          <w:p w14:paraId="086EEC08" w14:textId="77777777" w:rsidR="00E3757C" w:rsidRPr="00E3757C" w:rsidRDefault="00E3757C" w:rsidP="00E3757C">
            <w:pPr>
              <w:spacing w:before="14" w:line="220" w:lineRule="exact"/>
              <w:jc w:val="center"/>
              <w:cnfStyle w:val="000000000000" w:firstRow="0" w:lastRow="0" w:firstColumn="0" w:lastColumn="0" w:oddVBand="0" w:evenVBand="0" w:oddHBand="0" w:evenHBand="0" w:firstRowFirstColumn="0" w:firstRowLastColumn="0" w:lastRowFirstColumn="0" w:lastRowLastColumn="0"/>
              <w:rPr>
                <w:rFonts w:ascii="Calisto MT" w:eastAsia="Calisto MT" w:hAnsi="Calisto MT" w:cs="Calisto MT"/>
                <w:b/>
                <w:color w:val="000000" w:themeColor="text1"/>
                <w:spacing w:val="-7"/>
              </w:rPr>
            </w:pPr>
            <w:r w:rsidRPr="00E3757C">
              <w:rPr>
                <w:rFonts w:ascii="Calisto MT" w:eastAsia="Calisto MT" w:hAnsi="Calisto MT" w:cs="Calisto MT"/>
                <w:color w:val="000000" w:themeColor="text1"/>
                <w:spacing w:val="-7"/>
              </w:rPr>
              <w:t>Available</w:t>
            </w:r>
          </w:p>
        </w:tc>
      </w:tr>
      <w:tr w:rsidR="00E3757C" w:rsidRPr="00E3757C" w14:paraId="1966A3AF" w14:textId="77777777" w:rsidTr="00E375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pct"/>
            <w:shd w:val="clear" w:color="auto" w:fill="auto"/>
          </w:tcPr>
          <w:p w14:paraId="146BF4A0" w14:textId="77777777" w:rsidR="00E3757C" w:rsidRPr="00E3757C" w:rsidRDefault="00E3757C" w:rsidP="00E3757C">
            <w:pPr>
              <w:spacing w:before="14" w:line="220" w:lineRule="exact"/>
              <w:jc w:val="both"/>
              <w:rPr>
                <w:rFonts w:ascii="Calisto MT" w:eastAsia="Calisto MT" w:hAnsi="Calisto MT" w:cs="Calisto MT"/>
                <w:color w:val="000000" w:themeColor="text1"/>
                <w:spacing w:val="-7"/>
                <w:lang w:val="id-ID"/>
              </w:rPr>
            </w:pPr>
          </w:p>
        </w:tc>
        <w:tc>
          <w:tcPr>
            <w:tcW w:w="926" w:type="pct"/>
            <w:shd w:val="clear" w:color="auto" w:fill="auto"/>
            <w:hideMark/>
          </w:tcPr>
          <w:p w14:paraId="0C945341" w14:textId="77777777" w:rsidR="00E3757C" w:rsidRPr="00E3757C" w:rsidRDefault="00E3757C" w:rsidP="00E3757C">
            <w:pPr>
              <w:spacing w:before="14" w:line="220" w:lineRule="exact"/>
              <w:jc w:val="both"/>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rPr>
              <w:t>Riverside Structure and Texture</w:t>
            </w:r>
          </w:p>
        </w:tc>
        <w:tc>
          <w:tcPr>
            <w:tcW w:w="1686" w:type="pct"/>
            <w:shd w:val="clear" w:color="auto" w:fill="auto"/>
            <w:vAlign w:val="center"/>
          </w:tcPr>
          <w:p w14:paraId="314A8FC6" w14:textId="77777777" w:rsidR="00E3757C" w:rsidRPr="00E3757C" w:rsidRDefault="00E3757C" w:rsidP="00E3757C">
            <w:pPr>
              <w:numPr>
                <w:ilvl w:val="0"/>
                <w:numId w:val="5"/>
              </w:num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lang w:val="id-ID"/>
              </w:rPr>
              <w:t>Shrubs, herbs, and</w:t>
            </w:r>
            <w:r w:rsidRPr="00E3757C">
              <w:rPr>
                <w:rFonts w:ascii="Calisto MT" w:eastAsia="Calisto MT" w:hAnsi="Calisto MT" w:cs="Calisto MT"/>
                <w:color w:val="000000" w:themeColor="text1"/>
                <w:spacing w:val="-7"/>
              </w:rPr>
              <w:t xml:space="preserve"> plant</w:t>
            </w:r>
            <w:r w:rsidRPr="00E3757C">
              <w:rPr>
                <w:rFonts w:ascii="Calisto MT" w:eastAsia="Calisto MT" w:hAnsi="Calisto MT" w:cs="Calisto MT"/>
                <w:color w:val="000000" w:themeColor="text1"/>
                <w:spacing w:val="-7"/>
                <w:lang w:val="id-ID"/>
              </w:rPr>
              <w:t xml:space="preserve"> litter</w:t>
            </w:r>
          </w:p>
          <w:p w14:paraId="147A6A63" w14:textId="77777777" w:rsidR="00E3757C" w:rsidRPr="00E3757C" w:rsidRDefault="00E3757C" w:rsidP="00E3757C">
            <w:pPr>
              <w:numPr>
                <w:ilvl w:val="0"/>
                <w:numId w:val="5"/>
              </w:num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rPr>
              <w:t>Moist</w:t>
            </w:r>
          </w:p>
          <w:p w14:paraId="37500812" w14:textId="77777777" w:rsidR="00E3757C" w:rsidRPr="00E3757C" w:rsidRDefault="00E3757C" w:rsidP="00E3757C">
            <w:p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lang w:val="id-ID"/>
              </w:rPr>
            </w:pPr>
          </w:p>
        </w:tc>
        <w:tc>
          <w:tcPr>
            <w:tcW w:w="1604" w:type="pct"/>
            <w:shd w:val="clear" w:color="auto" w:fill="auto"/>
            <w:vAlign w:val="center"/>
            <w:hideMark/>
          </w:tcPr>
          <w:p w14:paraId="1452658C" w14:textId="77777777" w:rsidR="00E3757C" w:rsidRPr="00E3757C" w:rsidRDefault="00E3757C" w:rsidP="00E3757C">
            <w:pPr>
              <w:numPr>
                <w:ilvl w:val="0"/>
                <w:numId w:val="5"/>
              </w:num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lang w:val="id-ID"/>
              </w:rPr>
              <w:t xml:space="preserve">Trees, shrubs, herbs, and </w:t>
            </w:r>
            <w:r w:rsidRPr="00E3757C">
              <w:rPr>
                <w:rFonts w:ascii="Calisto MT" w:eastAsia="Calisto MT" w:hAnsi="Calisto MT" w:cs="Calisto MT"/>
                <w:color w:val="000000" w:themeColor="text1"/>
                <w:spacing w:val="-7"/>
              </w:rPr>
              <w:t xml:space="preserve">plant </w:t>
            </w:r>
            <w:r w:rsidRPr="00E3757C">
              <w:rPr>
                <w:rFonts w:ascii="Calisto MT" w:eastAsia="Calisto MT" w:hAnsi="Calisto MT" w:cs="Calisto MT"/>
                <w:color w:val="000000" w:themeColor="text1"/>
                <w:spacing w:val="-7"/>
                <w:lang w:val="id-ID"/>
              </w:rPr>
              <w:t>litter</w:t>
            </w:r>
          </w:p>
          <w:p w14:paraId="380E5884" w14:textId="77777777" w:rsidR="00E3757C" w:rsidRPr="00E3757C" w:rsidRDefault="00E3757C" w:rsidP="00E3757C">
            <w:pPr>
              <w:numPr>
                <w:ilvl w:val="0"/>
                <w:numId w:val="5"/>
              </w:numPr>
              <w:spacing w:before="14" w:line="220" w:lineRule="exact"/>
              <w:jc w:val="center"/>
              <w:cnfStyle w:val="000000100000" w:firstRow="0" w:lastRow="0" w:firstColumn="0" w:lastColumn="0" w:oddVBand="0" w:evenVBand="0" w:oddHBand="1" w:evenHBand="0" w:firstRowFirstColumn="0" w:firstRowLastColumn="0" w:lastRowFirstColumn="0" w:lastRowLastColumn="0"/>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rPr>
              <w:t>Moist</w:t>
            </w:r>
          </w:p>
        </w:tc>
      </w:tr>
    </w:tbl>
    <w:p w14:paraId="7C777334" w14:textId="77777777" w:rsidR="00E3757C" w:rsidRDefault="00E3757C" w:rsidP="00E3757C">
      <w:pPr>
        <w:spacing w:before="14" w:line="220" w:lineRule="exact"/>
        <w:jc w:val="both"/>
        <w:rPr>
          <w:rFonts w:ascii="Calisto MT" w:eastAsia="Calisto MT" w:hAnsi="Calisto MT" w:cs="Calisto MT"/>
          <w:color w:val="000000" w:themeColor="text1"/>
          <w:spacing w:val="-7"/>
          <w:lang w:val="id-ID"/>
        </w:rPr>
        <w:sectPr w:rsidR="00E3757C" w:rsidSect="00E3757C">
          <w:type w:val="continuous"/>
          <w:pgSz w:w="11920" w:h="16840"/>
          <w:pgMar w:top="1560" w:right="1600" w:bottom="280" w:left="1600" w:header="720" w:footer="720" w:gutter="0"/>
          <w:cols w:space="239"/>
        </w:sectPr>
      </w:pPr>
    </w:p>
    <w:p w14:paraId="11A2415A" w14:textId="6E496A15" w:rsidR="00E3757C" w:rsidRDefault="00E3757C" w:rsidP="00E3757C">
      <w:pPr>
        <w:spacing w:before="14" w:line="220" w:lineRule="exact"/>
        <w:jc w:val="both"/>
        <w:rPr>
          <w:rFonts w:ascii="Calisto MT" w:eastAsia="Calisto MT" w:hAnsi="Calisto MT" w:cs="Calisto MT"/>
          <w:color w:val="000000" w:themeColor="text1"/>
          <w:spacing w:val="-7"/>
          <w:lang w:val="id-ID"/>
        </w:rPr>
      </w:pPr>
    </w:p>
    <w:p w14:paraId="562E9E62" w14:textId="77777777" w:rsidR="00E3757C" w:rsidRDefault="00E3757C" w:rsidP="00E3757C">
      <w:pPr>
        <w:spacing w:before="14" w:line="220" w:lineRule="exact"/>
        <w:jc w:val="both"/>
        <w:rPr>
          <w:rFonts w:ascii="Calisto MT" w:eastAsia="Calisto MT" w:hAnsi="Calisto MT" w:cs="Calisto MT"/>
          <w:color w:val="000000" w:themeColor="text1"/>
          <w:spacing w:val="-7"/>
          <w:lang w:val="id-ID"/>
        </w:rPr>
        <w:sectPr w:rsidR="00E3757C" w:rsidSect="00E3757C">
          <w:type w:val="continuous"/>
          <w:pgSz w:w="11920" w:h="16840"/>
          <w:pgMar w:top="1560" w:right="1600" w:bottom="280" w:left="1600" w:header="720" w:footer="720" w:gutter="0"/>
          <w:cols w:space="239"/>
        </w:sectPr>
      </w:pPr>
    </w:p>
    <w:p w14:paraId="18B1C5D5" w14:textId="0827BC9D" w:rsidR="00E3757C" w:rsidRPr="00E3757C" w:rsidRDefault="00E3757C" w:rsidP="00E3757C">
      <w:pPr>
        <w:spacing w:before="14" w:line="220" w:lineRule="exact"/>
        <w:jc w:val="both"/>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rPr>
        <w:t xml:space="preserve">The river temperature obtained is 25.42ºC and 30.51ºC, while the standard water quality temperature is 24.89 to 31.89ºC. The water temperature in the river shows good parameters. According to water quality standards, the oxygen content in the river is 9.25 mg/l and 2.19 mg/l. It shows the high diffusion of air from the surface of the water and the abundance of phytoplankton. This phytoplankton carries out much photosynthesis during the day, producing a lot of dissolved oxygen </w:t>
      </w:r>
      <w:r w:rsidRPr="00E3757C">
        <w:rPr>
          <w:rFonts w:ascii="Calisto MT" w:eastAsia="Calisto MT" w:hAnsi="Calisto MT" w:cs="Calisto MT"/>
          <w:color w:val="000000" w:themeColor="text1"/>
          <w:spacing w:val="-7"/>
          <w:lang w:val="id-ID"/>
        </w:rPr>
        <w:t>(Nybakken, 1998).</w:t>
      </w:r>
    </w:p>
    <w:p w14:paraId="76FF2F54" w14:textId="777B7ABE" w:rsidR="00E3757C" w:rsidRPr="00E3757C" w:rsidRDefault="00E3757C" w:rsidP="00E3757C">
      <w:pPr>
        <w:spacing w:before="14" w:line="220" w:lineRule="exact"/>
        <w:jc w:val="both"/>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rPr>
        <w:t>According to water quality standards, the pH value is 6-9, while the river has a pH of 7.27 and 6.21. It shows that the pH of river water has a suitable H+ concentration to support the life of aquatic organisms. The following parameter is turbidity or water turbidity. Based on the measurement results, the turbidity obtained is 4.7 NTU and 37.23 NTU. However, according to the water quality standard, the water turbidity should be less than 5 NTU. It shows that the turbidity of unspoiled river water is still very clear and cloudy in polluted rivers</w:t>
      </w:r>
      <w:r w:rsidRPr="00E3757C">
        <w:rPr>
          <w:rFonts w:ascii="Calisto MT" w:eastAsia="Calisto MT" w:hAnsi="Calisto MT" w:cs="Calisto MT"/>
          <w:color w:val="000000" w:themeColor="text1"/>
          <w:spacing w:val="-7"/>
          <w:lang w:val="id-ID"/>
        </w:rPr>
        <w:t>.</w:t>
      </w:r>
    </w:p>
    <w:p w14:paraId="36C79723" w14:textId="544149A0" w:rsidR="00E3757C" w:rsidRPr="00E3757C" w:rsidRDefault="00E3757C" w:rsidP="00E3757C">
      <w:pPr>
        <w:spacing w:before="14" w:line="220" w:lineRule="exact"/>
        <w:jc w:val="both"/>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rPr>
        <w:t xml:space="preserve">In biology, the diversity of benthos attached to the surface of rocks, wood, and others is very diverse. </w:t>
      </w:r>
      <w:r>
        <w:rPr>
          <w:rFonts w:ascii="Calisto MT" w:eastAsia="Calisto MT" w:hAnsi="Calisto MT" w:cs="Calisto MT"/>
          <w:color w:val="000000" w:themeColor="text1"/>
          <w:spacing w:val="-7"/>
        </w:rPr>
        <w:t>Figure 2</w:t>
      </w:r>
      <w:r w:rsidRPr="00E3757C">
        <w:rPr>
          <w:rFonts w:ascii="Calisto MT" w:eastAsia="Calisto MT" w:hAnsi="Calisto MT" w:cs="Calisto MT"/>
          <w:color w:val="000000" w:themeColor="text1"/>
          <w:spacing w:val="-7"/>
        </w:rPr>
        <w:t xml:space="preserve"> is a graph of the Benthos Diversity Index from the Shannon-Wiener index</w:t>
      </w:r>
      <w:r w:rsidRPr="00E3757C">
        <w:rPr>
          <w:rFonts w:ascii="Calisto MT" w:eastAsia="Calisto MT" w:hAnsi="Calisto MT" w:cs="Calisto MT"/>
          <w:color w:val="000000" w:themeColor="text1"/>
          <w:spacing w:val="-7"/>
          <w:lang w:val="id-ID"/>
        </w:rPr>
        <w:t xml:space="preserve">. </w:t>
      </w:r>
    </w:p>
    <w:p w14:paraId="5F0486CA" w14:textId="77777777" w:rsidR="00E3757C" w:rsidRDefault="00E3757C" w:rsidP="00E3757C">
      <w:pPr>
        <w:spacing w:before="14" w:line="220" w:lineRule="exact"/>
        <w:jc w:val="both"/>
        <w:rPr>
          <w:rFonts w:ascii="Calisto MT" w:eastAsia="Calisto MT" w:hAnsi="Calisto MT" w:cs="Calisto MT"/>
          <w:color w:val="000000" w:themeColor="text1"/>
          <w:spacing w:val="-7"/>
          <w:lang w:val="id-ID"/>
        </w:rPr>
        <w:sectPr w:rsidR="00E3757C" w:rsidSect="00E3757C">
          <w:type w:val="continuous"/>
          <w:pgSz w:w="11920" w:h="16840"/>
          <w:pgMar w:top="1560" w:right="1600" w:bottom="280" w:left="1600" w:header="720" w:footer="720" w:gutter="0"/>
          <w:cols w:num="2" w:space="239"/>
        </w:sectPr>
      </w:pPr>
    </w:p>
    <w:p w14:paraId="21FDE9AA" w14:textId="77777777" w:rsidR="00E3757C" w:rsidRPr="00E3757C" w:rsidRDefault="00E3757C" w:rsidP="00E3757C">
      <w:pPr>
        <w:spacing w:before="14" w:line="220" w:lineRule="exact"/>
        <w:jc w:val="both"/>
        <w:rPr>
          <w:rFonts w:ascii="Calisto MT" w:eastAsia="Calisto MT" w:hAnsi="Calisto MT" w:cs="Calisto MT"/>
          <w:color w:val="000000" w:themeColor="text1"/>
          <w:spacing w:val="-7"/>
          <w:lang w:val="id-ID"/>
        </w:rPr>
      </w:pPr>
    </w:p>
    <w:p w14:paraId="24F9F155" w14:textId="04845DF2" w:rsidR="00E3757C" w:rsidRPr="00E3757C" w:rsidRDefault="00771ACB" w:rsidP="00E3757C">
      <w:pPr>
        <w:spacing w:before="14"/>
        <w:jc w:val="center"/>
        <w:rPr>
          <w:rFonts w:ascii="Calisto MT" w:eastAsia="Calisto MT" w:hAnsi="Calisto MT" w:cs="Calisto MT"/>
          <w:b/>
          <w:color w:val="000000" w:themeColor="text1"/>
          <w:spacing w:val="-7"/>
          <w:lang w:val="id-ID"/>
        </w:rPr>
      </w:pPr>
      <w:r>
        <w:rPr>
          <w:rFonts w:ascii="Calisto MT" w:eastAsia="Calisto MT" w:hAnsi="Calisto MT" w:cs="Calisto MT"/>
          <w:b/>
          <w:noProof/>
          <w:color w:val="000000" w:themeColor="text1"/>
          <w:spacing w:val="-7"/>
          <w:lang w:val="id-ID" w:eastAsia="id-ID"/>
        </w:rPr>
        <mc:AlternateContent>
          <mc:Choice Requires="wps">
            <w:drawing>
              <wp:anchor distT="0" distB="0" distL="114300" distR="114300" simplePos="0" relativeHeight="251661312" behindDoc="0" locked="0" layoutInCell="1" allowOverlap="1" wp14:anchorId="6514C811" wp14:editId="5F330C23">
                <wp:simplePos x="0" y="0"/>
                <wp:positionH relativeFrom="column">
                  <wp:posOffset>1508836</wp:posOffset>
                </wp:positionH>
                <wp:positionV relativeFrom="paragraph">
                  <wp:posOffset>83555</wp:posOffset>
                </wp:positionV>
                <wp:extent cx="2483892" cy="423080"/>
                <wp:effectExtent l="0" t="0" r="0" b="0"/>
                <wp:wrapNone/>
                <wp:docPr id="11" name="Rectangle 11"/>
                <wp:cNvGraphicFramePr/>
                <a:graphic xmlns:a="http://schemas.openxmlformats.org/drawingml/2006/main">
                  <a:graphicData uri="http://schemas.microsoft.com/office/word/2010/wordprocessingShape">
                    <wps:wsp>
                      <wps:cNvSpPr/>
                      <wps:spPr>
                        <a:xfrm>
                          <a:off x="0" y="0"/>
                          <a:ext cx="2483892" cy="42308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5C07591" w14:textId="3F67A6C8" w:rsidR="00355198" w:rsidRPr="00650651" w:rsidRDefault="00355198" w:rsidP="00771ACB">
                            <w:pPr>
                              <w:jc w:val="center"/>
                              <w:rPr>
                                <w:b/>
                              </w:rPr>
                            </w:pPr>
                            <w:r w:rsidRPr="00650651">
                              <w:rPr>
                                <w:b/>
                              </w:rPr>
                              <w:t>Shannon-Wienner Diversity Index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14C811" id="Rectangle 11" o:spid="_x0000_s1026" style="position:absolute;left:0;text-align:left;margin-left:118.8pt;margin-top:6.6pt;width:195.6pt;height:3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" fillcolor="white [3201]" stroked="f" strokeweight="2pt">
                <v:textbox>
                  <w:txbxContent>
                    <w:p w14:paraId="25C07591" w14:textId="3F67A6C8" w:rsidR="00355198" w:rsidRPr="00650651" w:rsidRDefault="00355198" w:rsidP="00771ACB">
                      <w:pPr>
                        <w:jc w:val="center"/>
                        <w:rPr>
                          <w:b/>
                        </w:rPr>
                      </w:pPr>
                      <w:r w:rsidRPr="00650651">
                        <w:rPr>
                          <w:b/>
                        </w:rPr>
                        <w:t>Shannon-Wienner Diversity Index</w:t>
                      </w:r>
                    </w:p>
                  </w:txbxContent>
                </v:textbox>
              </v:rect>
            </w:pict>
          </mc:Fallback>
        </mc:AlternateContent>
      </w:r>
      <w:r w:rsidR="00E3757C" w:rsidRPr="00E3757C">
        <w:rPr>
          <w:rFonts w:ascii="Calisto MT" w:eastAsia="Calisto MT" w:hAnsi="Calisto MT" w:cs="Calisto MT"/>
          <w:b/>
          <w:noProof/>
          <w:color w:val="000000" w:themeColor="text1"/>
          <w:spacing w:val="-7"/>
          <w:lang w:val="id-ID" w:eastAsia="id-ID"/>
        </w:rPr>
        <w:drawing>
          <wp:inline distT="0" distB="0" distL="0" distR="0" wp14:anchorId="6D86C2FE" wp14:editId="5C519C9B">
            <wp:extent cx="4834393" cy="2424952"/>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BEBA8EAE-BF5A-486C-A8C5-ECC9F3942E4B}">
                          <a14:imgProps xmlns:a14="http://schemas.microsoft.com/office/drawing/2010/main">
                            <a14:imgLayer r:embed="rId18">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l="22681" t="28015" r="10162" b="17787"/>
                    <a:stretch>
                      <a:fillRect/>
                    </a:stretch>
                  </pic:blipFill>
                  <pic:spPr bwMode="auto">
                    <a:xfrm>
                      <a:off x="0" y="0"/>
                      <a:ext cx="4834617" cy="2425065"/>
                    </a:xfrm>
                    <a:prstGeom prst="rect">
                      <a:avLst/>
                    </a:prstGeom>
                    <a:noFill/>
                    <a:ln>
                      <a:noFill/>
                    </a:ln>
                  </pic:spPr>
                </pic:pic>
              </a:graphicData>
            </a:graphic>
          </wp:inline>
        </w:drawing>
      </w:r>
    </w:p>
    <w:p w14:paraId="23AC03CD" w14:textId="236D0621" w:rsidR="00E3757C" w:rsidRPr="00E3757C" w:rsidRDefault="00E3757C" w:rsidP="00E3757C">
      <w:pPr>
        <w:spacing w:before="14" w:line="220" w:lineRule="exact"/>
        <w:jc w:val="center"/>
        <w:rPr>
          <w:rFonts w:ascii="Calisto MT" w:eastAsia="Calisto MT" w:hAnsi="Calisto MT" w:cs="Calisto MT"/>
          <w:b/>
          <w:color w:val="000000" w:themeColor="text1"/>
          <w:spacing w:val="-7"/>
          <w:lang w:val="id-ID"/>
        </w:rPr>
      </w:pPr>
      <w:r w:rsidRPr="00E3757C">
        <w:rPr>
          <w:rFonts w:ascii="Calisto MT" w:eastAsia="Calisto MT" w:hAnsi="Calisto MT" w:cs="Calisto MT"/>
          <w:b/>
          <w:bCs/>
          <w:color w:val="000000" w:themeColor="text1"/>
          <w:spacing w:val="-7"/>
        </w:rPr>
        <w:t>Figure</w:t>
      </w:r>
      <w:r w:rsidRPr="00E3757C">
        <w:rPr>
          <w:rFonts w:ascii="Calisto MT" w:eastAsia="Calisto MT" w:hAnsi="Calisto MT" w:cs="Calisto MT"/>
          <w:b/>
          <w:bCs/>
          <w:color w:val="000000" w:themeColor="text1"/>
          <w:spacing w:val="-7"/>
          <w:lang w:val="id-ID"/>
        </w:rPr>
        <w:t xml:space="preserve"> 2</w:t>
      </w:r>
      <w:r>
        <w:rPr>
          <w:rFonts w:ascii="Calisto MT" w:eastAsia="Calisto MT" w:hAnsi="Calisto MT" w:cs="Calisto MT"/>
          <w:b/>
          <w:bCs/>
          <w:color w:val="000000" w:themeColor="text1"/>
          <w:spacing w:val="-7"/>
        </w:rPr>
        <w:t>.</w:t>
      </w:r>
      <w:r w:rsidRPr="00E3757C">
        <w:rPr>
          <w:rFonts w:ascii="Calisto MT" w:eastAsia="Calisto MT" w:hAnsi="Calisto MT" w:cs="Calisto MT"/>
          <w:color w:val="000000" w:themeColor="text1"/>
          <w:spacing w:val="-7"/>
          <w:lang w:val="id-ID"/>
        </w:rPr>
        <w:t xml:space="preserve"> </w:t>
      </w:r>
      <w:r w:rsidRPr="00E3757C">
        <w:rPr>
          <w:rFonts w:ascii="Calisto MT" w:eastAsia="Calisto MT" w:hAnsi="Calisto MT" w:cs="Calisto MT"/>
          <w:color w:val="000000" w:themeColor="text1"/>
          <w:spacing w:val="-7"/>
        </w:rPr>
        <w:t>The Shannon-Wiener Diversity Index</w:t>
      </w:r>
    </w:p>
    <w:p w14:paraId="191A929C" w14:textId="4BB3EDD1" w:rsidR="00E3757C" w:rsidRDefault="00E3757C" w:rsidP="00E3757C">
      <w:pPr>
        <w:spacing w:before="14" w:line="220" w:lineRule="exact"/>
        <w:jc w:val="both"/>
        <w:rPr>
          <w:rFonts w:ascii="Calisto MT" w:eastAsia="Calisto MT" w:hAnsi="Calisto MT" w:cs="Calisto MT"/>
          <w:b/>
          <w:color w:val="000000" w:themeColor="text1"/>
          <w:spacing w:val="-7"/>
          <w:lang w:val="id-ID"/>
        </w:rPr>
      </w:pPr>
    </w:p>
    <w:p w14:paraId="10E990D3" w14:textId="77777777" w:rsidR="00E3757C" w:rsidRDefault="00E3757C" w:rsidP="00E3757C">
      <w:pPr>
        <w:spacing w:before="14" w:line="220" w:lineRule="exact"/>
        <w:jc w:val="both"/>
        <w:rPr>
          <w:rFonts w:ascii="Calisto MT" w:eastAsia="Calisto MT" w:hAnsi="Calisto MT" w:cs="Calisto MT"/>
          <w:b/>
          <w:color w:val="000000" w:themeColor="text1"/>
          <w:spacing w:val="-7"/>
          <w:lang w:val="id-ID"/>
        </w:rPr>
        <w:sectPr w:rsidR="00E3757C" w:rsidSect="00E3757C">
          <w:type w:val="continuous"/>
          <w:pgSz w:w="11920" w:h="16840"/>
          <w:pgMar w:top="1560" w:right="1600" w:bottom="280" w:left="1600" w:header="720" w:footer="720" w:gutter="0"/>
          <w:cols w:space="239"/>
        </w:sectPr>
      </w:pPr>
    </w:p>
    <w:p w14:paraId="2B773AEC" w14:textId="6B65A8CB" w:rsidR="00E3757C" w:rsidRPr="00E3757C" w:rsidRDefault="00E3757C" w:rsidP="00E3757C">
      <w:pPr>
        <w:spacing w:before="14" w:line="220" w:lineRule="exact"/>
        <w:jc w:val="both"/>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rPr>
        <w:t>Figure 1 shows that the level of benthos diversity in the two rivers as sampling sites is moderate. Moreover, Simpson's Dominance Index measurements find that no pi2 is close to 1, so no species dominates</w:t>
      </w:r>
      <w:r w:rsidRPr="00E3757C">
        <w:rPr>
          <w:rFonts w:ascii="Calisto MT" w:eastAsia="Calisto MT" w:hAnsi="Calisto MT" w:cs="Calisto MT"/>
          <w:color w:val="000000" w:themeColor="text1"/>
          <w:spacing w:val="-7"/>
          <w:lang w:val="id-ID"/>
        </w:rPr>
        <w:t>.</w:t>
      </w:r>
    </w:p>
    <w:p w14:paraId="181C37D1" w14:textId="46519A15" w:rsidR="00E3757C" w:rsidRPr="00E3757C" w:rsidRDefault="00E3757C" w:rsidP="00E3757C">
      <w:pPr>
        <w:spacing w:before="14" w:line="220" w:lineRule="exact"/>
        <w:jc w:val="both"/>
        <w:rPr>
          <w:rFonts w:ascii="Calisto MT" w:eastAsia="Calisto MT" w:hAnsi="Calisto MT" w:cs="Calisto MT"/>
          <w:b/>
          <w:color w:val="000000" w:themeColor="text1"/>
          <w:spacing w:val="-7"/>
          <w:lang w:val="id-ID"/>
        </w:rPr>
      </w:pPr>
      <w:r w:rsidRPr="00E3757C">
        <w:rPr>
          <w:rFonts w:ascii="Calisto MT" w:eastAsia="Calisto MT" w:hAnsi="Calisto MT" w:cs="Calisto MT"/>
          <w:color w:val="000000" w:themeColor="text1"/>
          <w:spacing w:val="-7"/>
        </w:rPr>
        <w:t xml:space="preserve">In addition to content analysis, analysis </w:t>
      </w:r>
      <w:r w:rsidR="00C53F24">
        <w:rPr>
          <w:rFonts w:ascii="Calisto MT" w:eastAsia="Calisto MT" w:hAnsi="Calisto MT" w:cs="Calisto MT"/>
          <w:color w:val="000000" w:themeColor="text1"/>
          <w:spacing w:val="-7"/>
        </w:rPr>
        <w:t>is</w:t>
      </w:r>
      <w:r w:rsidR="00C53F24" w:rsidRPr="00E3757C">
        <w:rPr>
          <w:rFonts w:ascii="Calisto MT" w:eastAsia="Calisto MT" w:hAnsi="Calisto MT" w:cs="Calisto MT"/>
          <w:color w:val="000000" w:themeColor="text1"/>
          <w:spacing w:val="-7"/>
        </w:rPr>
        <w:t xml:space="preserve"> </w:t>
      </w:r>
      <w:r w:rsidRPr="00E3757C">
        <w:rPr>
          <w:rFonts w:ascii="Calisto MT" w:eastAsia="Calisto MT" w:hAnsi="Calisto MT" w:cs="Calisto MT"/>
          <w:color w:val="000000" w:themeColor="text1"/>
          <w:spacing w:val="-7"/>
        </w:rPr>
        <w:t xml:space="preserve">also carried out on learning device data in the form of RPS at 3 Universities for ecosystem materials. RPS can be used in order to support the process of teaching and learning activities to emphasize the argumentation skills of students. After being analyzed with learning achievement indicators, it </w:t>
      </w:r>
      <w:r w:rsidR="00C53F24">
        <w:rPr>
          <w:rFonts w:ascii="Calisto MT" w:eastAsia="Calisto MT" w:hAnsi="Calisto MT" w:cs="Calisto MT"/>
          <w:color w:val="000000" w:themeColor="text1"/>
          <w:spacing w:val="-7"/>
        </w:rPr>
        <w:t>is</w:t>
      </w:r>
      <w:r w:rsidR="00C53F24" w:rsidRPr="00E3757C">
        <w:rPr>
          <w:rFonts w:ascii="Calisto MT" w:eastAsia="Calisto MT" w:hAnsi="Calisto MT" w:cs="Calisto MT"/>
          <w:color w:val="000000" w:themeColor="text1"/>
          <w:spacing w:val="-7"/>
        </w:rPr>
        <w:t xml:space="preserve"> </w:t>
      </w:r>
      <w:r w:rsidRPr="00E3757C">
        <w:rPr>
          <w:rFonts w:ascii="Calisto MT" w:eastAsia="Calisto MT" w:hAnsi="Calisto MT" w:cs="Calisto MT"/>
          <w:color w:val="000000" w:themeColor="text1"/>
          <w:spacing w:val="-7"/>
        </w:rPr>
        <w:t xml:space="preserve">found that 1) the development of RPS in the Ecology course of ecosystem material </w:t>
      </w:r>
      <w:r w:rsidR="00C53F24">
        <w:rPr>
          <w:rFonts w:ascii="Calisto MT" w:eastAsia="Calisto MT" w:hAnsi="Calisto MT" w:cs="Calisto MT"/>
          <w:color w:val="000000" w:themeColor="text1"/>
          <w:spacing w:val="-7"/>
        </w:rPr>
        <w:t>does</w:t>
      </w:r>
      <w:r w:rsidR="00C53F24" w:rsidRPr="00E3757C">
        <w:rPr>
          <w:rFonts w:ascii="Calisto MT" w:eastAsia="Calisto MT" w:hAnsi="Calisto MT" w:cs="Calisto MT"/>
          <w:color w:val="000000" w:themeColor="text1"/>
          <w:spacing w:val="-7"/>
        </w:rPr>
        <w:t xml:space="preserve"> </w:t>
      </w:r>
      <w:r w:rsidRPr="00E3757C">
        <w:rPr>
          <w:rFonts w:ascii="Calisto MT" w:eastAsia="Calisto MT" w:hAnsi="Calisto MT" w:cs="Calisto MT"/>
          <w:color w:val="000000" w:themeColor="text1"/>
          <w:spacing w:val="-7"/>
        </w:rPr>
        <w:t xml:space="preserve">not emphasize argumentation skills (when viewed from indicators); 2) the development of the RPS </w:t>
      </w:r>
      <w:r w:rsidR="00C53F24">
        <w:rPr>
          <w:rFonts w:ascii="Calisto MT" w:eastAsia="Calisto MT" w:hAnsi="Calisto MT" w:cs="Calisto MT"/>
          <w:color w:val="000000" w:themeColor="text1"/>
          <w:spacing w:val="-7"/>
        </w:rPr>
        <w:t>has</w:t>
      </w:r>
      <w:r w:rsidR="00C53F24" w:rsidRPr="00E3757C">
        <w:rPr>
          <w:rFonts w:ascii="Calisto MT" w:eastAsia="Calisto MT" w:hAnsi="Calisto MT" w:cs="Calisto MT"/>
          <w:color w:val="000000" w:themeColor="text1"/>
          <w:spacing w:val="-7"/>
        </w:rPr>
        <w:t xml:space="preserve"> </w:t>
      </w:r>
      <w:r w:rsidRPr="00E3757C">
        <w:rPr>
          <w:rFonts w:ascii="Calisto MT" w:eastAsia="Calisto MT" w:hAnsi="Calisto MT" w:cs="Calisto MT"/>
          <w:color w:val="000000" w:themeColor="text1"/>
          <w:spacing w:val="-7"/>
        </w:rPr>
        <w:t>not harmonized derivative functions of RPS components following KKNI guidelines; 3) the development of the RPS only emphasize</w:t>
      </w:r>
      <w:r w:rsidR="00C53F24">
        <w:rPr>
          <w:rFonts w:ascii="Calisto MT" w:eastAsia="Calisto MT" w:hAnsi="Calisto MT" w:cs="Calisto MT"/>
          <w:color w:val="000000" w:themeColor="text1"/>
          <w:spacing w:val="-7"/>
        </w:rPr>
        <w:t>s</w:t>
      </w:r>
      <w:r w:rsidRPr="00E3757C">
        <w:rPr>
          <w:rFonts w:ascii="Calisto MT" w:eastAsia="Calisto MT" w:hAnsi="Calisto MT" w:cs="Calisto MT"/>
          <w:color w:val="000000" w:themeColor="text1"/>
          <w:spacing w:val="-7"/>
        </w:rPr>
        <w:t xml:space="preserve"> the factual and conceptual cognitive dimensions (according to KKO), not procedural and metacognitive dimensions; 4) from the results of interviews via telephone, there </w:t>
      </w:r>
      <w:r w:rsidR="00C53F24">
        <w:rPr>
          <w:rFonts w:ascii="Calisto MT" w:eastAsia="Calisto MT" w:hAnsi="Calisto MT" w:cs="Calisto MT"/>
          <w:color w:val="000000" w:themeColor="text1"/>
          <w:spacing w:val="-7"/>
        </w:rPr>
        <w:t>has</w:t>
      </w:r>
      <w:r w:rsidR="00C53F24" w:rsidRPr="00E3757C">
        <w:rPr>
          <w:rFonts w:ascii="Calisto MT" w:eastAsia="Calisto MT" w:hAnsi="Calisto MT" w:cs="Calisto MT"/>
          <w:color w:val="000000" w:themeColor="text1"/>
          <w:spacing w:val="-7"/>
        </w:rPr>
        <w:t xml:space="preserve"> </w:t>
      </w:r>
      <w:r w:rsidRPr="00E3757C">
        <w:rPr>
          <w:rFonts w:ascii="Calisto MT" w:eastAsia="Calisto MT" w:hAnsi="Calisto MT" w:cs="Calisto MT"/>
          <w:color w:val="000000" w:themeColor="text1"/>
          <w:spacing w:val="-7"/>
        </w:rPr>
        <w:t>been no formation of a course consortium or clump either at the campus or regional level which discusses firmly and in detail related to the preparation of the Ecology course learning plan</w:t>
      </w:r>
      <w:r w:rsidR="00C53F24">
        <w:rPr>
          <w:rFonts w:ascii="Calisto MT" w:eastAsia="Calisto MT" w:hAnsi="Calisto MT" w:cs="Calisto MT"/>
          <w:color w:val="000000" w:themeColor="text1"/>
          <w:spacing w:val="-7"/>
        </w:rPr>
        <w:t>,</w:t>
      </w:r>
      <w:r w:rsidRPr="00E3757C">
        <w:rPr>
          <w:rFonts w:ascii="Calisto MT" w:eastAsia="Calisto MT" w:hAnsi="Calisto MT" w:cs="Calisto MT"/>
          <w:color w:val="000000" w:themeColor="text1"/>
          <w:spacing w:val="-7"/>
        </w:rPr>
        <w:t xml:space="preserve"> and 5) </w:t>
      </w:r>
      <w:r w:rsidR="00C53F24">
        <w:rPr>
          <w:rFonts w:ascii="Calisto MT" w:eastAsia="Calisto MT" w:hAnsi="Calisto MT" w:cs="Calisto MT"/>
          <w:color w:val="000000" w:themeColor="text1"/>
          <w:spacing w:val="-7"/>
        </w:rPr>
        <w:t>a</w:t>
      </w:r>
      <w:r w:rsidRPr="00E3757C">
        <w:rPr>
          <w:rFonts w:ascii="Calisto MT" w:eastAsia="Calisto MT" w:hAnsi="Calisto MT" w:cs="Calisto MT"/>
          <w:color w:val="000000" w:themeColor="text1"/>
          <w:spacing w:val="-7"/>
        </w:rPr>
        <w:t>ssessment only refers to the definitive ability either in theory or in practice</w:t>
      </w:r>
      <w:r w:rsidRPr="00E3757C">
        <w:rPr>
          <w:rFonts w:ascii="Calisto MT" w:eastAsia="Calisto MT" w:hAnsi="Calisto MT" w:cs="Calisto MT"/>
          <w:color w:val="000000" w:themeColor="text1"/>
          <w:spacing w:val="-7"/>
          <w:lang w:val="id-ID"/>
        </w:rPr>
        <w:t>.</w:t>
      </w:r>
    </w:p>
    <w:p w14:paraId="0D961CBA" w14:textId="4390ED6C" w:rsidR="00E3757C" w:rsidRPr="00E3757C" w:rsidRDefault="00E3757C" w:rsidP="00E3757C">
      <w:pPr>
        <w:spacing w:before="14" w:line="220" w:lineRule="exact"/>
        <w:jc w:val="both"/>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rPr>
        <w:t>Product design is interpreted by making product planning and development of argumentation skill assessment instruments for ecosystem learning. In general, the product draft of the argumentation skills assessment instrument contains the background, philosophical foundations, and a general description of the guidelines for the preparation of the argumentation skill assessment instrument for ecosystem learning.</w:t>
      </w:r>
      <w:r w:rsidRPr="00E3757C">
        <w:rPr>
          <w:rFonts w:ascii="Calisto MT" w:eastAsia="Calisto MT" w:hAnsi="Calisto MT" w:cs="Calisto MT"/>
          <w:b/>
          <w:color w:val="000000" w:themeColor="text1"/>
          <w:spacing w:val="-7"/>
        </w:rPr>
        <w:t xml:space="preserve"> </w:t>
      </w:r>
      <w:r w:rsidRPr="00E3757C">
        <w:rPr>
          <w:rFonts w:ascii="Calisto MT" w:eastAsia="Calisto MT" w:hAnsi="Calisto MT" w:cs="Calisto MT"/>
          <w:color w:val="000000" w:themeColor="text1"/>
          <w:spacing w:val="-7"/>
        </w:rPr>
        <w:t>The steps include formulating test objectives, formulating test areas, outlining test material, determining learning outcomes, and compiling question content outlines</w:t>
      </w:r>
      <w:r w:rsidRPr="00E3757C">
        <w:rPr>
          <w:rFonts w:ascii="Calisto MT" w:eastAsia="Calisto MT" w:hAnsi="Calisto MT" w:cs="Calisto MT"/>
          <w:color w:val="000000" w:themeColor="text1"/>
          <w:spacing w:val="-7"/>
          <w:lang w:val="id-ID"/>
        </w:rPr>
        <w:t>.</w:t>
      </w:r>
    </w:p>
    <w:p w14:paraId="52D8D034" w14:textId="34EEB4C1" w:rsidR="00E3757C" w:rsidRPr="00E3757C" w:rsidRDefault="00E3757C" w:rsidP="00E3757C">
      <w:pPr>
        <w:spacing w:before="14" w:line="220" w:lineRule="exact"/>
        <w:jc w:val="both"/>
        <w:rPr>
          <w:rFonts w:ascii="Calisto MT" w:eastAsia="Calisto MT" w:hAnsi="Calisto MT" w:cs="Calisto MT"/>
          <w:bCs/>
          <w:color w:val="000000" w:themeColor="text1"/>
          <w:spacing w:val="-7"/>
          <w:lang w:val="id-ID"/>
        </w:rPr>
      </w:pPr>
      <w:r w:rsidRPr="00E3757C">
        <w:rPr>
          <w:rFonts w:ascii="Calisto MT" w:eastAsia="Calisto MT" w:hAnsi="Calisto MT" w:cs="Calisto MT"/>
          <w:color w:val="000000" w:themeColor="text1"/>
          <w:spacing w:val="-7"/>
        </w:rPr>
        <w:t xml:space="preserve">The argumentation skill assessment instrument for Aquatic Ecology learning produced by the researcher is an Argumentation Skill Assessment Instrument, which is equipped with examples of problems in the form of multiple-choice questions on Aquatic Ecology material, problem-solving rubrics, and scoring guidelines. The assessment instrument developed can identify the structure of students' argumentation, the quality of students' argumentation production, and the pattern of students' thinking processes. The argumentation skill instrument can allegedly train higher-order thinking skills </w:t>
      </w:r>
      <w:r w:rsidRPr="00E3757C">
        <w:rPr>
          <w:rFonts w:ascii="Calisto MT" w:eastAsia="Calisto MT" w:hAnsi="Calisto MT" w:cs="Calisto MT"/>
          <w:bCs/>
          <w:color w:val="000000" w:themeColor="text1"/>
          <w:spacing w:val="-7"/>
          <w:lang w:val="id-ID"/>
        </w:rPr>
        <w:fldChar w:fldCharType="begin" w:fldLock="1"/>
      </w:r>
      <w:r w:rsidRPr="00E3757C">
        <w:rPr>
          <w:rFonts w:ascii="Calisto MT" w:eastAsia="Calisto MT" w:hAnsi="Calisto MT" w:cs="Calisto MT"/>
          <w:bCs/>
          <w:color w:val="000000" w:themeColor="text1"/>
          <w:spacing w:val="-7"/>
          <w:lang w:val="id-ID"/>
        </w:rPr>
        <w:instrText>ADDIN CSL_CITATION {"citationItems":[{"id":"ITEM-1","itemData":{"DOI":"10.15294/jpii.v11i2.30567","author":[{"dropping-particle":"","family":"Wikara","given":"B","non-dropping-particle":"","parse-names":false,"suffix":""},{"dropping-particle":"","family":"Sutarno","given":"S","non-dropping-particle":"","parse-names":false,"suffix":""},{"dropping-particle":"","family":"Suranto","given":"S","non-dropping-particle":"","parse-names":false,"suffix":""},{"dropping-particle":"","family":"Sajidan","given":"S","non-dropping-particle":"","parse-names":false,"suffix":""}],"id":"ITEM-1","issue":"2","issued":{"date-parts":[["2022"]]},"page":"237-245","title":"Jurnal Pendidikan IPA Indonesia IMPLEMENTATION OF 5E PLUS LEARNING MODEL ON ENERGY SUBJECT MATTER TO IMPROVE STUDENTS ’ ARGUMENTATION SKILLS","type":"article-journal","volume":"11"},"uris":["http://www.mendeley.com/documents/?uuid=e7cb2c80-54bf-4567-a4cd-0ac30ff81b42"]}],"mendeley":{"formattedCitation":"(Wikara et al., 2022)","plainTextFormattedCitation":"(Wikara et al., 2022)","previouslyFormattedCitation":"(Wikara et al., 2022)"},"properties":{"noteIndex":0},"schema":"https://github.com/citation-style-language/schema/raw/master/csl-citation.json"}</w:instrText>
      </w:r>
      <w:r w:rsidRPr="00E3757C">
        <w:rPr>
          <w:rFonts w:ascii="Calisto MT" w:eastAsia="Calisto MT" w:hAnsi="Calisto MT" w:cs="Calisto MT"/>
          <w:bCs/>
          <w:color w:val="000000" w:themeColor="text1"/>
          <w:spacing w:val="-7"/>
          <w:lang w:val="id-ID"/>
        </w:rPr>
        <w:fldChar w:fldCharType="separate"/>
      </w:r>
      <w:r w:rsidRPr="00E3757C">
        <w:rPr>
          <w:rFonts w:ascii="Calisto MT" w:eastAsia="Calisto MT" w:hAnsi="Calisto MT" w:cs="Calisto MT"/>
          <w:bCs/>
          <w:noProof/>
          <w:color w:val="000000" w:themeColor="text1"/>
          <w:spacing w:val="-7"/>
          <w:lang w:val="id-ID"/>
        </w:rPr>
        <w:t>(Wikara et al., 2022)</w:t>
      </w:r>
      <w:r w:rsidRPr="00E3757C">
        <w:rPr>
          <w:rFonts w:ascii="Calisto MT" w:eastAsia="Calisto MT" w:hAnsi="Calisto MT" w:cs="Calisto MT"/>
          <w:color w:val="000000" w:themeColor="text1"/>
          <w:spacing w:val="-7"/>
        </w:rPr>
        <w:fldChar w:fldCharType="end"/>
      </w:r>
      <w:r w:rsidRPr="00E3757C">
        <w:rPr>
          <w:rFonts w:ascii="Calisto MT" w:eastAsia="Calisto MT" w:hAnsi="Calisto MT" w:cs="Calisto MT"/>
          <w:bCs/>
          <w:color w:val="000000" w:themeColor="text1"/>
          <w:spacing w:val="-7"/>
          <w:lang w:val="id-ID"/>
        </w:rPr>
        <w:t xml:space="preserve">. </w:t>
      </w:r>
      <w:r w:rsidRPr="00E3757C">
        <w:rPr>
          <w:rFonts w:ascii="Calisto MT" w:eastAsia="Calisto MT" w:hAnsi="Calisto MT" w:cs="Calisto MT"/>
          <w:color w:val="000000" w:themeColor="text1"/>
          <w:spacing w:val="-7"/>
        </w:rPr>
        <w:t>This statement is supported by the opinion of</w:t>
      </w:r>
      <w:r w:rsidRPr="00E3757C">
        <w:rPr>
          <w:rFonts w:ascii="Calisto MT" w:eastAsia="Calisto MT" w:hAnsi="Calisto MT" w:cs="Calisto MT"/>
          <w:bCs/>
          <w:color w:val="000000" w:themeColor="text1"/>
          <w:spacing w:val="-7"/>
          <w:lang w:val="id-ID"/>
        </w:rPr>
        <w:t xml:space="preserve"> </w:t>
      </w:r>
      <w:r w:rsidRPr="00E3757C">
        <w:rPr>
          <w:rFonts w:ascii="Calisto MT" w:eastAsia="Calisto MT" w:hAnsi="Calisto MT" w:cs="Calisto MT"/>
          <w:bCs/>
          <w:color w:val="000000" w:themeColor="text1"/>
          <w:spacing w:val="-7"/>
          <w:lang w:val="id-ID"/>
        </w:rPr>
        <w:fldChar w:fldCharType="begin" w:fldLock="1"/>
      </w:r>
      <w:r w:rsidR="00355198">
        <w:rPr>
          <w:rFonts w:ascii="Calisto MT" w:eastAsia="Calisto MT" w:hAnsi="Calisto MT" w:cs="Calisto MT"/>
          <w:bCs/>
          <w:color w:val="000000" w:themeColor="text1"/>
          <w:spacing w:val="-7"/>
          <w:lang w:val="id-ID"/>
        </w:rPr>
        <w:instrText xml:space="preserve">ADDIN CSL_CITATION {"citationItems":[{"id":"ITEM-1","itemData":{"DOI":"10.18653/v1/d17-2002","ISBN":"9781945626975","abstract":"An important skill in critical thinking and argumentation is the ability to spot and recognize fallacies. Fallacious arguments, omnipresent in argumentative discourse, can be deceptive, manipulative, or simply leading to ‘wrong moves’ in a discussion. Despite their importance, argumentation scholars and NLP researchers with focus on argumentation quality have not yet investigated fallacies empirically. The nonexistence of resources dealing with fallacious argumentation calls for scalable approaches to data acquisition and annotation, for which the serious games methodology offers an appealing, yet unexplored, alternative. We present Argotario, a serious game that deals with fallacies in everyday argumentation. Argotario is a multilingual, open-source, platform-independent application with strong educational aspects, accessible at www.argotario.net.","author":[{"dropping-particle":"","family":"Habernal","given":"Ivan","non-dropping-particle":"","parse-names":false,"suffix":""},{"dropping-particle":"","family":"Hannemann","given":"Raffael","non-dropping-particle":"","parse-names":false,"suffix":""},{"dropping-particle":"","family":"Pollak","given":"Christian","non-dropping-particle":"","parse-names":false,"suffix":""},{"dropping-particle":"","family":"Klamm","given":"Christopher","non-dropping-particle":"","parse-names":false,"suffix":""},{"dropping-particle":"","family":"Pauli","given":"Patrick","non-dropping-particle":"","parse-names":false,"suffix":""},{"dropping-particle":"","family":"Gurevych","given":"Iryna","non-dropping-particle":"","parse-names":false,"suffix":""}],"container-title":"EMNLP 2017 - Conference on Empirical Methods in Natural Language Processing: System Demonstrations, Proceedings","id":"ITEM-1","issued":{"date-parts":[["2017"]]},"page":"7-12","title":"Argotario: Computational argumentation meets serious games","type":"article-journal"},"uris":["http://www.mendeley.com/documents/?uuid=cd9bfe64-0f05-4663-9cec-4dbf351bbd2a"]},{"id":"ITEM-2","itemData":{"DOI":"10.17507/tpls.1112.15","ISSN":"20530692","abstract":"Incorporating the existing theoretical models of critical thinking (CT) with empirical data analysis, this paper proposes an analytical framework for English debate in a Chinese EFL context. The framework divides the core tasks of debate into four stages: information assessment, argumentation, presentation, and reflection. Each stage requires different CT skills and sub-skills. After analyzing the 24 students’ debating and subsequent reflective practice, this paper discusses the key points and difficulties in developing CT skills in the process of English debate and tries to explore the operable teaching methods.","author":[{"dropping-particle":"","family":"Wang","given":"Liqing","non-dropping-particle":"","parse-names":false,"suffix":""}],"container-title":"Theory and Practice in Language Studies","id":"ITEM-2","issue":"12","issued":{"date-parts":[["2021"]]},"page":"1630-1635","title":"Critical thinking sub-skills in english debate","type":"article-journal","volume":"11"},"uris":["http://www.mendeley.com/documents/?uuid=bbe92c05-9ac7-4005-b1c3-9aa929937207"]},{"id":"ITEM-3","itemData":{"DOI":"10.1007/s11409-021-09289-1","ISBN":"0123456789","ISSN":"15561631","abstract":"The present work examines the role of reflection in supporting the development of argument skill. Participants who engaged in argumentation practice with additional reflective activities outperformed a control group who only engaged in the argumentation practice. The experimental group showed greater gains in developing argument skill – particularly in employing evidence to weaken an opposing position. Experimental condition participants also exhibited greater gains in content knowledge on the intervention topic compared to the control condition participants. Microgenetic analysis of dialogs during the interventions revealed a different pattern of progress across the two conditions. Experimental condition participants exhibited gradual and overall greater improvements at both strategic and meta levels </w:instrText>
      </w:r>
      <w:r w:rsidR="00355198">
        <w:rPr>
          <w:rFonts w:eastAsia="Calisto MT"/>
          <w:bCs/>
          <w:color w:val="000000" w:themeColor="text1"/>
          <w:spacing w:val="-7"/>
          <w:lang w:val="id-ID"/>
        </w:rPr>
        <w:instrText>‒</w:instrText>
      </w:r>
      <w:r w:rsidR="00355198">
        <w:rPr>
          <w:rFonts w:ascii="Calisto MT" w:eastAsia="Calisto MT" w:hAnsi="Calisto MT" w:cs="Calisto MT"/>
          <w:bCs/>
          <w:color w:val="000000" w:themeColor="text1"/>
          <w:spacing w:val="-7"/>
          <w:lang w:val="id-ID"/>
        </w:rPr>
        <w:instrText xml:space="preserve"> meta-strategic and epistemic </w:instrText>
      </w:r>
      <w:r w:rsidR="00355198">
        <w:rPr>
          <w:rFonts w:eastAsia="Calisto MT"/>
          <w:bCs/>
          <w:color w:val="000000" w:themeColor="text1"/>
          <w:spacing w:val="-7"/>
          <w:lang w:val="id-ID"/>
        </w:rPr>
        <w:instrText>‒</w:instrText>
      </w:r>
      <w:r w:rsidR="00355198">
        <w:rPr>
          <w:rFonts w:ascii="Calisto MT" w:eastAsia="Calisto MT" w:hAnsi="Calisto MT" w:cs="Calisto MT"/>
          <w:bCs/>
          <w:color w:val="000000" w:themeColor="text1"/>
          <w:spacing w:val="-7"/>
          <w:lang w:val="id-ID"/>
        </w:rPr>
        <w:instrText xml:space="preserve"> compared to control condition participants. Findings support the hypothesis that engagement in reflection during dialogic argumentation supports the development of metacognition, both as competence and disposition, which in turn supports performance at the strategic level. Educational implications are discussed, stressing the beneficial role of engagement in reflective activities for promoting argument skill, above and beyond practice.","author":[{"dropping-particle":"","family":"Iordanou","given":"Kalypso","non-dropping-particle":"","parse-names":false,"suffix":""}],"container-title":"Metacognition and Learning","id":"ITEM-3","issued":{"date-parts":[["2022"]]},"page":"399-425","publisher":"Springer US","title":"Supporting strategic and meta-strategic development of argument skill: the role of reflection","type":"article-journal"},"uris":["http://www.mendeley.com/documents/?uuid=bea1908d-f3a3-46f9-8f72-bbc5224e8b73"]}],"mendeley":{"formattedCitation":"(Habernal et al., 2017; Iordanou, 2022; Wang, 2021)","plainTextFormattedCitation":"(Habernal et al., 2017; Iordanou, 2022; Wang, 2021)","previouslyFormattedCitation":"(Habernal et al., 2017; Iordanou, 2022; Wang, 2021)"},"properties":{"noteIndex":0},"schema":"https://github.com/citation-style-language/schema/raw/master/csl-citation.json"}</w:instrText>
      </w:r>
      <w:r w:rsidRPr="00E3757C">
        <w:rPr>
          <w:rFonts w:ascii="Calisto MT" w:eastAsia="Calisto MT" w:hAnsi="Calisto MT" w:cs="Calisto MT"/>
          <w:bCs/>
          <w:color w:val="000000" w:themeColor="text1"/>
          <w:spacing w:val="-7"/>
          <w:lang w:val="id-ID"/>
        </w:rPr>
        <w:fldChar w:fldCharType="separate"/>
      </w:r>
      <w:r w:rsidR="00355198" w:rsidRPr="00355198">
        <w:rPr>
          <w:rFonts w:ascii="Calisto MT" w:eastAsia="Calisto MT" w:hAnsi="Calisto MT" w:cs="Calisto MT"/>
          <w:bCs/>
          <w:noProof/>
          <w:color w:val="000000" w:themeColor="text1"/>
          <w:spacing w:val="-7"/>
          <w:lang w:val="id-ID"/>
        </w:rPr>
        <w:t>(Habernal et al., 2017; Wang, 2021</w:t>
      </w:r>
      <w:r w:rsidR="001749F8">
        <w:rPr>
          <w:rFonts w:ascii="Calisto MT" w:eastAsia="Calisto MT" w:hAnsi="Calisto MT" w:cs="Calisto MT"/>
          <w:bCs/>
          <w:noProof/>
          <w:color w:val="000000" w:themeColor="text1"/>
          <w:spacing w:val="-7"/>
          <w:lang w:val="id-ID"/>
        </w:rPr>
        <w:t>; Iordanou, 2022</w:t>
      </w:r>
      <w:r w:rsidR="00355198" w:rsidRPr="00355198">
        <w:rPr>
          <w:rFonts w:ascii="Calisto MT" w:eastAsia="Calisto MT" w:hAnsi="Calisto MT" w:cs="Calisto MT"/>
          <w:bCs/>
          <w:noProof/>
          <w:color w:val="000000" w:themeColor="text1"/>
          <w:spacing w:val="-7"/>
          <w:lang w:val="id-ID"/>
        </w:rPr>
        <w:t>)</w:t>
      </w:r>
      <w:r w:rsidRPr="00E3757C">
        <w:rPr>
          <w:rFonts w:ascii="Calisto MT" w:eastAsia="Calisto MT" w:hAnsi="Calisto MT" w:cs="Calisto MT"/>
          <w:color w:val="000000" w:themeColor="text1"/>
          <w:spacing w:val="-7"/>
        </w:rPr>
        <w:fldChar w:fldCharType="end"/>
      </w:r>
      <w:r w:rsidRPr="00E3757C">
        <w:rPr>
          <w:rFonts w:ascii="Calisto MT" w:eastAsia="Calisto MT" w:hAnsi="Calisto MT" w:cs="Calisto MT"/>
          <w:bCs/>
          <w:color w:val="000000" w:themeColor="text1"/>
          <w:spacing w:val="-7"/>
          <w:lang w:val="id-ID"/>
        </w:rPr>
        <w:t xml:space="preserve"> </w:t>
      </w:r>
      <w:r w:rsidRPr="00E3757C">
        <w:rPr>
          <w:rFonts w:ascii="Calisto MT" w:eastAsia="Calisto MT" w:hAnsi="Calisto MT" w:cs="Calisto MT"/>
          <w:color w:val="000000" w:themeColor="text1"/>
          <w:spacing w:val="-7"/>
        </w:rPr>
        <w:t>that higher-order thinking skills cannot be separated from disclosing reasons by identifying, evaluating, and providing reasons</w:t>
      </w:r>
      <w:r w:rsidRPr="00E3757C">
        <w:rPr>
          <w:rFonts w:ascii="Calisto MT" w:eastAsia="Calisto MT" w:hAnsi="Calisto MT" w:cs="Calisto MT"/>
          <w:bCs/>
          <w:color w:val="000000" w:themeColor="text1"/>
          <w:spacing w:val="-7"/>
          <w:lang w:val="id-ID"/>
        </w:rPr>
        <w:t xml:space="preserve">. </w:t>
      </w:r>
    </w:p>
    <w:p w14:paraId="62B8436A" w14:textId="6803ECB5" w:rsidR="00E3757C" w:rsidRPr="00E3757C" w:rsidRDefault="00E3757C" w:rsidP="00E3757C">
      <w:pPr>
        <w:spacing w:before="14" w:line="220" w:lineRule="exact"/>
        <w:jc w:val="both"/>
        <w:rPr>
          <w:rFonts w:ascii="Calisto MT" w:eastAsia="Calisto MT" w:hAnsi="Calisto MT" w:cs="Calisto MT"/>
          <w:bCs/>
          <w:color w:val="000000" w:themeColor="text1"/>
          <w:spacing w:val="-7"/>
          <w:lang w:val="id-ID"/>
        </w:rPr>
      </w:pPr>
      <w:r w:rsidRPr="00E3757C">
        <w:rPr>
          <w:rFonts w:ascii="Calisto MT" w:eastAsia="Calisto MT" w:hAnsi="Calisto MT" w:cs="Calisto MT"/>
          <w:color w:val="000000" w:themeColor="text1"/>
          <w:spacing w:val="-7"/>
          <w:lang w:val="id-ID"/>
        </w:rPr>
        <w:t xml:space="preserve">The argumentation skill assessment instrument for Aquatic Ecology material that was developed refers to several theories, </w:t>
      </w:r>
      <w:r w:rsidRPr="00E3757C">
        <w:rPr>
          <w:rFonts w:ascii="Calisto MT" w:eastAsia="Calisto MT" w:hAnsi="Calisto MT" w:cs="Calisto MT"/>
          <w:color w:val="000000" w:themeColor="text1"/>
          <w:spacing w:val="-7"/>
        </w:rPr>
        <w:t>such as</w:t>
      </w:r>
      <w:r w:rsidRPr="00E3757C">
        <w:rPr>
          <w:rFonts w:ascii="Calisto MT" w:eastAsia="Calisto MT" w:hAnsi="Calisto MT" w:cs="Calisto MT"/>
          <w:color w:val="000000" w:themeColor="text1"/>
          <w:spacing w:val="-7"/>
          <w:lang w:val="id-ID"/>
        </w:rPr>
        <w:t xml:space="preserve"> </w:t>
      </w:r>
      <w:r w:rsidR="007E203F">
        <w:rPr>
          <w:rFonts w:ascii="Calisto MT" w:eastAsia="Calisto MT" w:hAnsi="Calisto MT" w:cs="Calisto MT"/>
          <w:color w:val="000000" w:themeColor="text1"/>
          <w:spacing w:val="-7"/>
          <w:lang w:val="id-ID"/>
        </w:rPr>
        <w:fldChar w:fldCharType="begin" w:fldLock="1"/>
      </w:r>
      <w:r w:rsidR="007E203F">
        <w:rPr>
          <w:rFonts w:ascii="Calisto MT" w:eastAsia="Calisto MT" w:hAnsi="Calisto MT" w:cs="Calisto MT"/>
          <w:color w:val="000000" w:themeColor="text1"/>
          <w:spacing w:val="-7"/>
          <w:lang w:val="id-ID"/>
        </w:rPr>
        <w:instrText>ADDIN CSL_CITATION {"citationItems":[{"id":"ITEM-1","itemData":{"ISBN":"0521534836","author":[{"dropping-particle":"","family":"Toulmin","given":"Stephen E","non-dropping-particle":"","parse-names":false,"suffix":""}],"id":"ITEM-1","issued":{"date-parts":[["2003"]]},"publisher":"Cambridge university press","title":"The uses of argument","type":"book"},"uris":["http://www.mendeley.com/documents/?uuid=a2e0c9e2-fd24-41fc-9d54-af88805c21ec"]}],"mendeley":{"formattedCitation":"(Toulmin, 2003)","manualFormatting":" Toulmin's (1983)","plainTextFormattedCitation":"(Toulmin, 2003)","previouslyFormattedCitation":"(Toulmin, 2003)"},"properties":{"noteIndex":0},"schema":"https://github.com/citation-style-language/schema/raw/master/csl-citation.json"}</w:instrText>
      </w:r>
      <w:r w:rsidR="007E203F">
        <w:rPr>
          <w:rFonts w:ascii="Calisto MT" w:eastAsia="Calisto MT" w:hAnsi="Calisto MT" w:cs="Calisto MT"/>
          <w:color w:val="000000" w:themeColor="text1"/>
          <w:spacing w:val="-7"/>
          <w:lang w:val="id-ID"/>
        </w:rPr>
        <w:fldChar w:fldCharType="separate"/>
      </w:r>
      <w:r w:rsidR="007E203F">
        <w:rPr>
          <w:rFonts w:ascii="Calisto MT" w:eastAsia="Calisto MT" w:hAnsi="Calisto MT" w:cs="Calisto MT"/>
          <w:noProof/>
          <w:color w:val="000000" w:themeColor="text1"/>
          <w:spacing w:val="-7"/>
        </w:rPr>
        <w:t xml:space="preserve"> </w:t>
      </w:r>
      <w:r w:rsidR="007E203F" w:rsidRPr="007E203F">
        <w:rPr>
          <w:rFonts w:ascii="Calisto MT" w:eastAsia="Calisto MT" w:hAnsi="Calisto MT" w:cs="Calisto MT"/>
          <w:noProof/>
          <w:color w:val="000000" w:themeColor="text1"/>
          <w:spacing w:val="-7"/>
          <w:lang w:val="id-ID"/>
        </w:rPr>
        <w:t>Toulmin</w:t>
      </w:r>
      <w:r w:rsidR="007E203F">
        <w:rPr>
          <w:rFonts w:ascii="Calisto MT" w:eastAsia="Calisto MT" w:hAnsi="Calisto MT" w:cs="Calisto MT"/>
          <w:noProof/>
          <w:color w:val="000000" w:themeColor="text1"/>
          <w:spacing w:val="-7"/>
        </w:rPr>
        <w:t>'s (1983</w:t>
      </w:r>
      <w:r w:rsidR="007E203F" w:rsidRPr="007E203F">
        <w:rPr>
          <w:rFonts w:ascii="Calisto MT" w:eastAsia="Calisto MT" w:hAnsi="Calisto MT" w:cs="Calisto MT"/>
          <w:noProof/>
          <w:color w:val="000000" w:themeColor="text1"/>
          <w:spacing w:val="-7"/>
          <w:lang w:val="id-ID"/>
        </w:rPr>
        <w:t>)</w:t>
      </w:r>
      <w:r w:rsidR="007E203F">
        <w:rPr>
          <w:rFonts w:ascii="Calisto MT" w:eastAsia="Calisto MT" w:hAnsi="Calisto MT" w:cs="Calisto MT"/>
          <w:color w:val="000000" w:themeColor="text1"/>
          <w:spacing w:val="-7"/>
          <w:lang w:val="id-ID"/>
        </w:rPr>
        <w:fldChar w:fldCharType="end"/>
      </w:r>
      <w:r w:rsidRPr="00E3757C">
        <w:rPr>
          <w:rFonts w:ascii="Calisto MT" w:eastAsia="Calisto MT" w:hAnsi="Calisto MT" w:cs="Calisto MT"/>
          <w:color w:val="000000" w:themeColor="text1"/>
          <w:spacing w:val="-7"/>
          <w:lang w:val="id-ID"/>
        </w:rPr>
        <w:t xml:space="preserve"> argumentation scheme, content analysis by </w:t>
      </w:r>
      <w:r w:rsidR="007E203F">
        <w:rPr>
          <w:rFonts w:ascii="Calisto MT" w:eastAsia="Calisto MT" w:hAnsi="Calisto MT" w:cs="Calisto MT"/>
          <w:color w:val="000000" w:themeColor="text1"/>
          <w:spacing w:val="-7"/>
          <w:lang w:val="id-ID"/>
        </w:rPr>
        <w:fldChar w:fldCharType="begin" w:fldLock="1"/>
      </w:r>
      <w:r w:rsidR="00EF7CFD">
        <w:rPr>
          <w:rFonts w:ascii="Calisto MT" w:eastAsia="Calisto MT" w:hAnsi="Calisto MT" w:cs="Calisto MT"/>
          <w:color w:val="000000" w:themeColor="text1"/>
          <w:spacing w:val="-7"/>
          <w:lang w:val="id-ID"/>
        </w:rPr>
        <w:instrText>ADDIN CSL_CITATION {"citationItems":[{"id":"ITEM-1","itemData":{"author":[{"dropping-particle":"","family":"Walton","given":"Douglas","non-dropping-particle":"","parse-names":false,"suffix":""}],"container-title":"International Journal of Cognitive Informatics and Natural Intelligence (IJCINI)","id":"ITEM-1","issue":"3","issued":{"date-parts":[["2012"]]},"page":"33-61","publisher":"IGI Global","title":"Using argumentation schemes for argument extraction: A bottom-up method","type":"article-journal","volume":"6"},"uris":["http://www.mendeley.com/documents/?uuid=43ec8011-2b6c-4a00-aff7-0e383e143034"]}],"mendeley":{"formattedCitation":"(Walton, 2012)","manualFormatting":"Waltor  (2012)","plainTextFormattedCitation":"(Walton, 2012)","previouslyFormattedCitation":"(Walton, 2012)"},"properties":{"noteIndex":0},"schema":"https://github.com/citation-style-language/schema/raw/master/csl-citation.json"}</w:instrText>
      </w:r>
      <w:r w:rsidR="007E203F">
        <w:rPr>
          <w:rFonts w:ascii="Calisto MT" w:eastAsia="Calisto MT" w:hAnsi="Calisto MT" w:cs="Calisto MT"/>
          <w:color w:val="000000" w:themeColor="text1"/>
          <w:spacing w:val="-7"/>
          <w:lang w:val="id-ID"/>
        </w:rPr>
        <w:fldChar w:fldCharType="separate"/>
      </w:r>
      <w:r w:rsidR="007E203F">
        <w:rPr>
          <w:rFonts w:ascii="Calisto MT" w:eastAsia="Calisto MT" w:hAnsi="Calisto MT" w:cs="Calisto MT"/>
          <w:noProof/>
          <w:color w:val="000000" w:themeColor="text1"/>
          <w:spacing w:val="-7"/>
          <w:lang w:val="id-ID"/>
        </w:rPr>
        <w:t>Walto</w:t>
      </w:r>
      <w:r w:rsidR="007E203F">
        <w:rPr>
          <w:rFonts w:ascii="Calisto MT" w:eastAsia="Calisto MT" w:hAnsi="Calisto MT" w:cs="Calisto MT"/>
          <w:noProof/>
          <w:color w:val="000000" w:themeColor="text1"/>
          <w:spacing w:val="-7"/>
        </w:rPr>
        <w:t xml:space="preserve">r </w:t>
      </w:r>
      <w:r w:rsidR="007E203F" w:rsidRPr="007E203F">
        <w:rPr>
          <w:rFonts w:ascii="Calisto MT" w:eastAsia="Calisto MT" w:hAnsi="Calisto MT" w:cs="Calisto MT"/>
          <w:noProof/>
          <w:color w:val="000000" w:themeColor="text1"/>
          <w:spacing w:val="-7"/>
          <w:lang w:val="id-ID"/>
        </w:rPr>
        <w:t xml:space="preserve"> </w:t>
      </w:r>
      <w:r w:rsidR="007E203F">
        <w:rPr>
          <w:rFonts w:ascii="Calisto MT" w:eastAsia="Calisto MT" w:hAnsi="Calisto MT" w:cs="Calisto MT"/>
          <w:noProof/>
          <w:color w:val="000000" w:themeColor="text1"/>
          <w:spacing w:val="-7"/>
        </w:rPr>
        <w:t>(</w:t>
      </w:r>
      <w:r w:rsidR="007E203F" w:rsidRPr="007E203F">
        <w:rPr>
          <w:rFonts w:ascii="Calisto MT" w:eastAsia="Calisto MT" w:hAnsi="Calisto MT" w:cs="Calisto MT"/>
          <w:noProof/>
          <w:color w:val="000000" w:themeColor="text1"/>
          <w:spacing w:val="-7"/>
          <w:lang w:val="id-ID"/>
        </w:rPr>
        <w:t>2012)</w:t>
      </w:r>
      <w:r w:rsidR="007E203F">
        <w:rPr>
          <w:rFonts w:ascii="Calisto MT" w:eastAsia="Calisto MT" w:hAnsi="Calisto MT" w:cs="Calisto MT"/>
          <w:color w:val="000000" w:themeColor="text1"/>
          <w:spacing w:val="-7"/>
          <w:lang w:val="id-ID"/>
        </w:rPr>
        <w:fldChar w:fldCharType="end"/>
      </w:r>
      <w:r w:rsidRPr="00E3757C">
        <w:rPr>
          <w:rFonts w:ascii="Calisto MT" w:eastAsia="Calisto MT" w:hAnsi="Calisto MT" w:cs="Calisto MT"/>
          <w:color w:val="000000" w:themeColor="text1"/>
          <w:spacing w:val="-7"/>
          <w:lang w:val="id-ID"/>
        </w:rPr>
        <w:t xml:space="preserve">, argumentation production analysis by </w:t>
      </w:r>
      <w:r w:rsidR="00EF7CFD">
        <w:rPr>
          <w:rFonts w:ascii="Calisto MT" w:eastAsia="Calisto MT" w:hAnsi="Calisto MT" w:cs="Calisto MT"/>
          <w:color w:val="000000" w:themeColor="text1"/>
          <w:spacing w:val="-7"/>
          <w:lang w:val="id-ID"/>
        </w:rPr>
        <w:fldChar w:fldCharType="begin" w:fldLock="1"/>
      </w:r>
      <w:r w:rsidR="003822BE">
        <w:rPr>
          <w:rFonts w:ascii="Calisto MT" w:eastAsia="Calisto MT" w:hAnsi="Calisto MT" w:cs="Calisto MT"/>
          <w:color w:val="000000" w:themeColor="text1"/>
          <w:spacing w:val="-7"/>
          <w:lang w:val="id-ID"/>
        </w:rPr>
        <w:instrText>ADDIN CSL_CITATION {"citationItems":[{"id":"ITEM-1","itemData":{"ISSN":"0950-0693","author":[{"dropping-particle":"","family":"Sengul","given":"Ozden","non-dropping-particle":"","parse-names":false,"suffix":""},{"dropping-particle":"","family":"Enderle","given":"Patrick James","non-dropping-particle":"","parse-names":false,"suffix":""},{"dropping-particle":"","family":"Schwartz","given":"Renee S","non-dropping-particle":"","parse-names":false,"suffix":""}],"container-title":"International Journal of Science Education","id":"ITEM-1","issue":"7","issued":{"date-parts":[["2020"]]},"page":"1068-1086","publisher":"Taylor &amp; Francis","title":"Science teachers’ use of argumentation instructional model: linking PCK of argumentation, epistemological beliefs, and practice","type":"article-journal","volume":"42"},"uris":["http://www.mendeley.com/documents/?uuid=6754b294-8ee9-451f-808b-175f2b321f23"]}],"mendeley":{"formattedCitation":"(Sengul et al., 2020)","manualFormatting":"Sengul et al. (2020)","plainTextFormattedCitation":"(Sengul et al., 2020)","previouslyFormattedCitation":"(Sengul et al., 2020)"},"properties":{"noteIndex":0},"schema":"https://github.com/citation-style-language/schema/raw/master/csl-citation.json"}</w:instrText>
      </w:r>
      <w:r w:rsidR="00EF7CFD">
        <w:rPr>
          <w:rFonts w:ascii="Calisto MT" w:eastAsia="Calisto MT" w:hAnsi="Calisto MT" w:cs="Calisto MT"/>
          <w:color w:val="000000" w:themeColor="text1"/>
          <w:spacing w:val="-7"/>
          <w:lang w:val="id-ID"/>
        </w:rPr>
        <w:fldChar w:fldCharType="separate"/>
      </w:r>
      <w:r w:rsidR="00EF7CFD">
        <w:rPr>
          <w:rFonts w:ascii="Calisto MT" w:eastAsia="Calisto MT" w:hAnsi="Calisto MT" w:cs="Calisto MT"/>
          <w:noProof/>
          <w:color w:val="000000" w:themeColor="text1"/>
          <w:spacing w:val="-7"/>
          <w:lang w:val="id-ID"/>
        </w:rPr>
        <w:t>Sengul et al.</w:t>
      </w:r>
      <w:r w:rsidR="00EF7CFD" w:rsidRPr="00EF7CFD">
        <w:rPr>
          <w:rFonts w:ascii="Calisto MT" w:eastAsia="Calisto MT" w:hAnsi="Calisto MT" w:cs="Calisto MT"/>
          <w:noProof/>
          <w:color w:val="000000" w:themeColor="text1"/>
          <w:spacing w:val="-7"/>
          <w:lang w:val="id-ID"/>
        </w:rPr>
        <w:t xml:space="preserve"> </w:t>
      </w:r>
      <w:r w:rsidR="00EF7CFD">
        <w:rPr>
          <w:rFonts w:ascii="Calisto MT" w:eastAsia="Calisto MT" w:hAnsi="Calisto MT" w:cs="Calisto MT"/>
          <w:noProof/>
          <w:color w:val="000000" w:themeColor="text1"/>
          <w:spacing w:val="-7"/>
        </w:rPr>
        <w:t>(</w:t>
      </w:r>
      <w:r w:rsidR="00EF7CFD" w:rsidRPr="00EF7CFD">
        <w:rPr>
          <w:rFonts w:ascii="Calisto MT" w:eastAsia="Calisto MT" w:hAnsi="Calisto MT" w:cs="Calisto MT"/>
          <w:noProof/>
          <w:color w:val="000000" w:themeColor="text1"/>
          <w:spacing w:val="-7"/>
          <w:lang w:val="id-ID"/>
        </w:rPr>
        <w:t>2020)</w:t>
      </w:r>
      <w:r w:rsidR="00EF7CFD">
        <w:rPr>
          <w:rFonts w:ascii="Calisto MT" w:eastAsia="Calisto MT" w:hAnsi="Calisto MT" w:cs="Calisto MT"/>
          <w:color w:val="000000" w:themeColor="text1"/>
          <w:spacing w:val="-7"/>
          <w:lang w:val="id-ID"/>
        </w:rPr>
        <w:fldChar w:fldCharType="end"/>
      </w:r>
      <w:r w:rsidRPr="00E3757C">
        <w:rPr>
          <w:rFonts w:ascii="Calisto MT" w:eastAsia="Calisto MT" w:hAnsi="Calisto MT" w:cs="Calisto MT"/>
          <w:color w:val="000000" w:themeColor="text1"/>
          <w:spacing w:val="-7"/>
          <w:lang w:val="id-ID"/>
        </w:rPr>
        <w:t xml:space="preserve">, </w:t>
      </w:r>
      <w:r w:rsidR="003822BE">
        <w:rPr>
          <w:rFonts w:ascii="Calisto MT" w:eastAsia="Calisto MT" w:hAnsi="Calisto MT" w:cs="Calisto MT"/>
          <w:color w:val="000000" w:themeColor="text1"/>
          <w:spacing w:val="-7"/>
          <w:lang w:val="id-ID"/>
        </w:rPr>
        <w:fldChar w:fldCharType="begin" w:fldLock="1"/>
      </w:r>
      <w:r w:rsidR="003822BE">
        <w:rPr>
          <w:rFonts w:ascii="Calisto MT" w:eastAsia="Calisto MT" w:hAnsi="Calisto MT" w:cs="Calisto MT"/>
          <w:color w:val="000000" w:themeColor="text1"/>
          <w:spacing w:val="-7"/>
          <w:lang w:val="id-ID"/>
        </w:rPr>
        <w:instrText>ADDIN CSL_CITATION {"citationItems":[{"id":"ITEM-1","itemData":{"author":[{"dropping-particle":"","family":"Scott","given":"Blake D","non-dropping-particle":"","parse-names":false,"suffix":""}],"container-title":"Place and Time in Argumentation","id":"ITEM-1","issued":{"date-parts":[["2019"]]},"page":"13-25","publisher":"Springer","title":"Argumentation and the challenge of time: Perelman, temporality, and the future of argument","type":"chapter"},"uris":["http://www.mendeley.com/documents/?uuid=6b93cc47-b9f3-474a-8315-790e7cc2057b"]}],"mendeley":{"formattedCitation":"(Scott, 2019)","manualFormatting":"Scott (2019)","plainTextFormattedCitation":"(Scott, 2019)","previouslyFormattedCitation":"(Scott, 2019)"},"properties":{"noteIndex":0},"schema":"https://github.com/citation-style-language/schema/raw/master/csl-citation.json"}</w:instrText>
      </w:r>
      <w:r w:rsidR="003822BE">
        <w:rPr>
          <w:rFonts w:ascii="Calisto MT" w:eastAsia="Calisto MT" w:hAnsi="Calisto MT" w:cs="Calisto MT"/>
          <w:color w:val="000000" w:themeColor="text1"/>
          <w:spacing w:val="-7"/>
          <w:lang w:val="id-ID"/>
        </w:rPr>
        <w:fldChar w:fldCharType="separate"/>
      </w:r>
      <w:r w:rsidR="003822BE">
        <w:rPr>
          <w:rFonts w:ascii="Calisto MT" w:eastAsia="Calisto MT" w:hAnsi="Calisto MT" w:cs="Calisto MT"/>
          <w:noProof/>
          <w:color w:val="000000" w:themeColor="text1"/>
          <w:spacing w:val="-7"/>
          <w:lang w:val="id-ID"/>
        </w:rPr>
        <w:t>Scott</w:t>
      </w:r>
      <w:r w:rsidR="003822BE" w:rsidRPr="003822BE">
        <w:rPr>
          <w:rFonts w:ascii="Calisto MT" w:eastAsia="Calisto MT" w:hAnsi="Calisto MT" w:cs="Calisto MT"/>
          <w:noProof/>
          <w:color w:val="000000" w:themeColor="text1"/>
          <w:spacing w:val="-7"/>
          <w:lang w:val="id-ID"/>
        </w:rPr>
        <w:t xml:space="preserve"> </w:t>
      </w:r>
      <w:r w:rsidR="003822BE">
        <w:rPr>
          <w:rFonts w:ascii="Calisto MT" w:eastAsia="Calisto MT" w:hAnsi="Calisto MT" w:cs="Calisto MT"/>
          <w:noProof/>
          <w:color w:val="000000" w:themeColor="text1"/>
          <w:spacing w:val="-7"/>
        </w:rPr>
        <w:t>(</w:t>
      </w:r>
      <w:r w:rsidR="003822BE" w:rsidRPr="003822BE">
        <w:rPr>
          <w:rFonts w:ascii="Calisto MT" w:eastAsia="Calisto MT" w:hAnsi="Calisto MT" w:cs="Calisto MT"/>
          <w:noProof/>
          <w:color w:val="000000" w:themeColor="text1"/>
          <w:spacing w:val="-7"/>
          <w:lang w:val="id-ID"/>
        </w:rPr>
        <w:t>2019)</w:t>
      </w:r>
      <w:r w:rsidR="003822BE">
        <w:rPr>
          <w:rFonts w:ascii="Calisto MT" w:eastAsia="Calisto MT" w:hAnsi="Calisto MT" w:cs="Calisto MT"/>
          <w:color w:val="000000" w:themeColor="text1"/>
          <w:spacing w:val="-7"/>
          <w:lang w:val="id-ID"/>
        </w:rPr>
        <w:fldChar w:fldCharType="end"/>
      </w:r>
      <w:r w:rsidRPr="00E3757C">
        <w:rPr>
          <w:rFonts w:ascii="Calisto MT" w:eastAsia="Calisto MT" w:hAnsi="Calisto MT" w:cs="Calisto MT"/>
          <w:color w:val="000000" w:themeColor="text1"/>
          <w:spacing w:val="-7"/>
          <w:lang w:val="id-ID"/>
        </w:rPr>
        <w:t>, and</w:t>
      </w:r>
      <w:r w:rsidR="003822BE">
        <w:rPr>
          <w:rFonts w:ascii="Calisto MT" w:eastAsia="Calisto MT" w:hAnsi="Calisto MT" w:cs="Calisto MT"/>
          <w:color w:val="000000" w:themeColor="text1"/>
          <w:spacing w:val="-7"/>
        </w:rPr>
        <w:t xml:space="preserve"> </w:t>
      </w:r>
      <w:r w:rsidR="003822BE">
        <w:rPr>
          <w:rFonts w:ascii="Calisto MT" w:eastAsia="Calisto MT" w:hAnsi="Calisto MT" w:cs="Calisto MT"/>
          <w:color w:val="000000" w:themeColor="text1"/>
          <w:spacing w:val="-7"/>
        </w:rPr>
        <w:fldChar w:fldCharType="begin" w:fldLock="1"/>
      </w:r>
      <w:r w:rsidR="003822BE">
        <w:rPr>
          <w:rFonts w:ascii="Calisto MT" w:eastAsia="Calisto MT" w:hAnsi="Calisto MT" w:cs="Calisto MT"/>
          <w:color w:val="000000" w:themeColor="text1"/>
          <w:spacing w:val="-7"/>
        </w:rPr>
        <w:instrText>ADDIN CSL_CITATION {"citationItems":[{"id":"ITEM-1","itemData":{"ISSN":"0033-5630","author":[{"dropping-particle":"","family":"Jackson","given":"Sally","non-dropping-particle":"","parse-names":false,"suffix":""},{"dropping-particle":"","family":"Jacobs","given":"Scott","non-dropping-particle":"","parse-names":false,"suffix":""}],"container-title":"Quarterly Journal of Speech","id":"ITEM-1","issue":"3","issued":{"date-parts":[["1980"]]},"page":"251-265","publisher":"Taylor &amp; Francis","title":"Structure of conversational argument: Pragmatic bases for the enthymeme","type":"article-journal","volume":"66"},"uris":["http://www.mendeley.com/documents/?uuid=d48c069a-9b2a-4895-a1bd-e039ba92c760"]}],"mendeley":{"formattedCitation":"(Jackson &amp; Jacobs, 1980)","manualFormatting":"Jackson &amp; Jacobs (1980)","plainTextFormattedCitation":"(Jackson &amp; Jacobs, 1980)","previouslyFormattedCitation":"(Jackson &amp; Jacobs, 1980)"},"properties":{"noteIndex":0},"schema":"https://github.com/citation-style-language/schema/raw/master/csl-citation.json"}</w:instrText>
      </w:r>
      <w:r w:rsidR="003822BE">
        <w:rPr>
          <w:rFonts w:ascii="Calisto MT" w:eastAsia="Calisto MT" w:hAnsi="Calisto MT" w:cs="Calisto MT"/>
          <w:color w:val="000000" w:themeColor="text1"/>
          <w:spacing w:val="-7"/>
        </w:rPr>
        <w:fldChar w:fldCharType="separate"/>
      </w:r>
      <w:r w:rsidR="003822BE">
        <w:rPr>
          <w:rFonts w:ascii="Calisto MT" w:eastAsia="Calisto MT" w:hAnsi="Calisto MT" w:cs="Calisto MT"/>
          <w:noProof/>
          <w:color w:val="000000" w:themeColor="text1"/>
          <w:spacing w:val="-7"/>
        </w:rPr>
        <w:t>Jackson &amp; Jacobs (</w:t>
      </w:r>
      <w:r w:rsidR="003822BE" w:rsidRPr="003822BE">
        <w:rPr>
          <w:rFonts w:ascii="Calisto MT" w:eastAsia="Calisto MT" w:hAnsi="Calisto MT" w:cs="Calisto MT"/>
          <w:noProof/>
          <w:color w:val="000000" w:themeColor="text1"/>
          <w:spacing w:val="-7"/>
        </w:rPr>
        <w:t>1980)</w:t>
      </w:r>
      <w:r w:rsidR="003822BE">
        <w:rPr>
          <w:rFonts w:ascii="Calisto MT" w:eastAsia="Calisto MT" w:hAnsi="Calisto MT" w:cs="Calisto MT"/>
          <w:color w:val="000000" w:themeColor="text1"/>
          <w:spacing w:val="-7"/>
        </w:rPr>
        <w:fldChar w:fldCharType="end"/>
      </w:r>
      <w:r w:rsidRPr="00E3757C">
        <w:rPr>
          <w:rFonts w:ascii="Calisto MT" w:eastAsia="Calisto MT" w:hAnsi="Calisto MT" w:cs="Calisto MT"/>
          <w:color w:val="000000" w:themeColor="text1"/>
          <w:spacing w:val="-7"/>
          <w:lang w:val="id-ID"/>
        </w:rPr>
        <w:t xml:space="preserve">. The assessment instrument for developing argumentation skills has been applied to a set of ecological argumentation skills assessments concerning the developed rubric. The argumentation skill assessment instrument for aquatic ecology learning has been validated in a good category. It can measure students' argumentation skills, which are carried out in stages from the easiest to the most challenging level of argumentation skill. </w:t>
      </w:r>
      <w:r w:rsidRPr="00E3757C">
        <w:rPr>
          <w:rFonts w:ascii="Calisto MT" w:eastAsia="Calisto MT" w:hAnsi="Calisto MT" w:cs="Calisto MT"/>
          <w:color w:val="000000" w:themeColor="text1"/>
          <w:spacing w:val="-7"/>
        </w:rPr>
        <w:t>It</w:t>
      </w:r>
      <w:r w:rsidRPr="00E3757C">
        <w:rPr>
          <w:rFonts w:ascii="Calisto MT" w:eastAsia="Calisto MT" w:hAnsi="Calisto MT" w:cs="Calisto MT"/>
          <w:color w:val="000000" w:themeColor="text1"/>
          <w:spacing w:val="-7"/>
          <w:lang w:val="id-ID"/>
        </w:rPr>
        <w:t xml:space="preserve"> is supported by </w:t>
      </w:r>
      <w:r w:rsidRPr="00E3757C">
        <w:rPr>
          <w:rFonts w:ascii="Calisto MT" w:eastAsia="Calisto MT" w:hAnsi="Calisto MT" w:cs="Calisto MT"/>
          <w:bCs/>
          <w:color w:val="000000" w:themeColor="text1"/>
          <w:spacing w:val="-7"/>
          <w:lang w:val="id-ID"/>
        </w:rPr>
        <w:fldChar w:fldCharType="begin" w:fldLock="1"/>
      </w:r>
      <w:r w:rsidR="00355198">
        <w:rPr>
          <w:rFonts w:ascii="Calisto MT" w:eastAsia="Calisto MT" w:hAnsi="Calisto MT" w:cs="Calisto MT"/>
          <w:bCs/>
          <w:color w:val="000000" w:themeColor="text1"/>
          <w:spacing w:val="-7"/>
          <w:lang w:val="id-ID"/>
        </w:rPr>
        <w:instrText>ADDIN CSL_CITATION {"citationItems":[{"id":"ITEM-1","itemData":{"DOI":"10.1016/j.learninstruc.2019.05.004","ISSN":"09594752","abstract":"Can argumentation practice simultaneously promote knowledge acquisition while advancing skill in the practice itself? We examine the effectiveness of a dialog-based argument curriculum in fostering middle-school students' knowledge acquisition as well as dialogic and written argumentation skill with respect to a content-rich, socially significant topic. Results of two studies, one involving a physical science topic and the other a social topic, showed a single intervention could meet both objectives, Study 1 following a previously used model of extended intervention (nine sessions over five weeks) and Study 2 experimenting with a dense model of six intervention hours completed over two days. Both were found effective. A novel question-and-answer method was found superior to a traditional one in promoting acquisition of factual knowledge sufficient to support argumentation. With respect to skill gains, a prompt to consider incongruent evidence showed the greatest effect in furthering mastery of a critical argument skill – to acknowledge and address, rather than ignore, evidence that counters one's favored position.","author":[{"dropping-particle":"","family":"Iordanou","given":"Kalypso","non-dropping-particle":"","parse-names":false,"suffix":""},{"dropping-particle":"","family":"Kuhn","given":"Deanna","non-dropping-particle":"","parse-names":false,"suffix":""},{"dropping-particle":"","family":"Matos","given":"Flora","non-dropping-particle":"","parse-names":false,"suffix":""},{"dropping-particle":"","family":"Shi","given":"Yuchen","non-dropping-particle":"","parse-names":false,"suffix":""},{"dropping-particle":"","family":"Hemberger","given":"Laura","non-dropping-particle":"","parse-names":false,"suffix":""}],"container-title":"Learning and Instruction","id":"ITEM-1","issue":"May","issued":{"date-parts":[["2019"]]},"page":"101207","publisher":"Elsevier","title":"Learning by arguing","type":"article-journal","volume":"63"},"uris":["http://www.mendeley.com/documents/?uuid=93681fa1-972b-4b1a-9ef1-a6e3c77f9b51"]}],"mendeley":{"formattedCitation":"(Iordanou et al., 2019)","manualFormatting":"Iordanou et al. (2019)","plainTextFormattedCitation":"(Iordanou et al., 2019)","previouslyFormattedCitation":"(Iordanou et al., 2019)"},"properties":{"noteIndex":0},"schema":"https://github.com/citation-style-language/schema/raw/master/csl-citation.json"}</w:instrText>
      </w:r>
      <w:r w:rsidRPr="00E3757C">
        <w:rPr>
          <w:rFonts w:ascii="Calisto MT" w:eastAsia="Calisto MT" w:hAnsi="Calisto MT" w:cs="Calisto MT"/>
          <w:bCs/>
          <w:color w:val="000000" w:themeColor="text1"/>
          <w:spacing w:val="-7"/>
          <w:lang w:val="id-ID"/>
        </w:rPr>
        <w:fldChar w:fldCharType="separate"/>
      </w:r>
      <w:r w:rsidRPr="00E3757C">
        <w:rPr>
          <w:rFonts w:ascii="Calisto MT" w:eastAsia="Calisto MT" w:hAnsi="Calisto MT" w:cs="Calisto MT"/>
          <w:bCs/>
          <w:noProof/>
          <w:color w:val="000000" w:themeColor="text1"/>
          <w:spacing w:val="-7"/>
          <w:lang w:val="id-ID"/>
        </w:rPr>
        <w:t>Iordanou et al. (2019)</w:t>
      </w:r>
      <w:r w:rsidRPr="00E3757C">
        <w:rPr>
          <w:rFonts w:ascii="Calisto MT" w:eastAsia="Calisto MT" w:hAnsi="Calisto MT" w:cs="Calisto MT"/>
          <w:color w:val="000000" w:themeColor="text1"/>
          <w:spacing w:val="-7"/>
        </w:rPr>
        <w:fldChar w:fldCharType="end"/>
      </w:r>
      <w:r w:rsidRPr="00E3757C">
        <w:rPr>
          <w:rFonts w:ascii="Calisto MT" w:eastAsia="Calisto MT" w:hAnsi="Calisto MT" w:cs="Calisto MT"/>
          <w:bCs/>
          <w:color w:val="000000" w:themeColor="text1"/>
          <w:spacing w:val="-7"/>
        </w:rPr>
        <w:t>,</w:t>
      </w:r>
      <w:r w:rsidRPr="00E3757C">
        <w:rPr>
          <w:rFonts w:ascii="Calisto MT" w:eastAsia="Calisto MT" w:hAnsi="Calisto MT" w:cs="Calisto MT"/>
          <w:bCs/>
          <w:color w:val="000000" w:themeColor="text1"/>
          <w:spacing w:val="-7"/>
          <w:lang w:val="id-ID"/>
        </w:rPr>
        <w:t xml:space="preserve"> </w:t>
      </w:r>
      <w:r w:rsidRPr="00E3757C">
        <w:rPr>
          <w:rFonts w:ascii="Calisto MT" w:eastAsia="Calisto MT" w:hAnsi="Calisto MT" w:cs="Calisto MT"/>
          <w:color w:val="000000" w:themeColor="text1"/>
          <w:spacing w:val="-7"/>
          <w:lang w:val="id-ID"/>
        </w:rPr>
        <w:t>wh</w:t>
      </w:r>
      <w:r w:rsidRPr="00E3757C">
        <w:rPr>
          <w:rFonts w:ascii="Calisto MT" w:eastAsia="Calisto MT" w:hAnsi="Calisto MT" w:cs="Calisto MT"/>
          <w:color w:val="000000" w:themeColor="text1"/>
          <w:spacing w:val="-7"/>
        </w:rPr>
        <w:t>o</w:t>
      </w:r>
      <w:r w:rsidRPr="00E3757C">
        <w:rPr>
          <w:rFonts w:ascii="Calisto MT" w:eastAsia="Calisto MT" w:hAnsi="Calisto MT" w:cs="Calisto MT"/>
          <w:color w:val="000000" w:themeColor="text1"/>
          <w:spacing w:val="-7"/>
          <w:lang w:val="id-ID"/>
        </w:rPr>
        <w:t xml:space="preserve"> state that argumentation skills will increase along with the right and gradual process. Moreover, at each stage, the achievement indicator can easily show that the level of argumentation skill is achieved</w:t>
      </w:r>
      <w:r w:rsidRPr="00E3757C">
        <w:rPr>
          <w:rFonts w:ascii="Calisto MT" w:eastAsia="Calisto MT" w:hAnsi="Calisto MT" w:cs="Calisto MT"/>
          <w:bCs/>
          <w:color w:val="000000" w:themeColor="text1"/>
          <w:spacing w:val="-7"/>
          <w:lang w:val="id-ID"/>
        </w:rPr>
        <w:t xml:space="preserve"> </w:t>
      </w:r>
      <w:r w:rsidRPr="00E3757C">
        <w:rPr>
          <w:rFonts w:ascii="Calisto MT" w:eastAsia="Calisto MT" w:hAnsi="Calisto MT" w:cs="Calisto MT"/>
          <w:bCs/>
          <w:color w:val="000000" w:themeColor="text1"/>
          <w:spacing w:val="-7"/>
          <w:lang w:val="id-ID"/>
        </w:rPr>
        <w:fldChar w:fldCharType="begin" w:fldLock="1"/>
      </w:r>
      <w:r w:rsidRPr="00E3757C">
        <w:rPr>
          <w:rFonts w:ascii="Calisto MT" w:eastAsia="Calisto MT" w:hAnsi="Calisto MT" w:cs="Calisto MT"/>
          <w:bCs/>
          <w:color w:val="000000" w:themeColor="text1"/>
          <w:spacing w:val="-7"/>
          <w:lang w:val="id-ID"/>
        </w:rPr>
        <w:instrText>ADDIN CSL_CITATION {"citationItems":[{"id":"ITEM-1","itemData":{"DOI":"10.20368/1971-8829/1135051","ISSN":"19718829","abstract":"The present paper aims at presenting the Critical Thinking (CT) Skills assessment results in teachers participating in the Erasmus+ KA203 CRITHINKEDU summit (Critical Thinking Across the European Higher Education Curricula), organised in Leuven in June 2019. Within the summit, a workshop was organized to promote in participants’ CT skills knowledge, especially in terms of CT assessment methods through open-ended questions. Based on our theoretical assumptions, description and interpretation activities of written text promote skills such as Analysis, Argumentation, Inference and Critical evaluation, which can also be defined in terms of improvement of language skills. Teachers participating in the workshop were assessed through a test composed by literary text paraphrase and commentary exercises; a prototype for the automatic assessment of CT in open-ended answers was used to evaluate the open-answers. Also three human raters evaluated the answers’ texts. The goal of the present research was to verify the assessment method reliability and to collect some data useful for the implementation of the automatic prototype.","author":[{"dropping-particle":"","family":"Re","given":"Maria Rosaria","non-dropping-particle":"","parse-names":false,"suffix":""},{"dropping-particle":"","family":"Amenduni","given":"Francesca","non-dropping-particle":"","parse-names":false,"suffix":""},{"dropping-particle":"","family":"Medio","given":"Carlo","non-dropping-particle":"De","parse-names":false,"suffix":""},{"dropping-particle":"","family":"Valente","given":"Mara","non-dropping-particle":"","parse-names":false,"suffix":""}],"container-title":"Journal of E-Learning and Knowledge Society","id":"ITEM-1","issue":"3","issued":{"date-parts":[["2019"]]},"page":"117-132","title":"How to use assessment data collected through writing activities to identify participants’ critical thinking levels","type":"article-journal","volume":"15"},"uris":["http://www.mendeley.com/documents/?uuid=e593fdd3-1f67-479f-b9e4-174464a9a6bd"]}],"mendeley":{"formattedCitation":"(Re et al., 2019)","plainTextFormattedCitation":"(Re et al., 2019)","previouslyFormattedCitation":"(Re et al., 2019)"},"properties":{"noteIndex":0},"schema":"https://github.com/citation-style-language/schema/raw/master/csl-citation.json"}</w:instrText>
      </w:r>
      <w:r w:rsidRPr="00E3757C">
        <w:rPr>
          <w:rFonts w:ascii="Calisto MT" w:eastAsia="Calisto MT" w:hAnsi="Calisto MT" w:cs="Calisto MT"/>
          <w:bCs/>
          <w:color w:val="000000" w:themeColor="text1"/>
          <w:spacing w:val="-7"/>
          <w:lang w:val="id-ID"/>
        </w:rPr>
        <w:fldChar w:fldCharType="separate"/>
      </w:r>
      <w:r w:rsidRPr="00E3757C">
        <w:rPr>
          <w:rFonts w:ascii="Calisto MT" w:eastAsia="Calisto MT" w:hAnsi="Calisto MT" w:cs="Calisto MT"/>
          <w:bCs/>
          <w:noProof/>
          <w:color w:val="000000" w:themeColor="text1"/>
          <w:spacing w:val="-7"/>
          <w:lang w:val="id-ID"/>
        </w:rPr>
        <w:t>(Re et al., 2019)</w:t>
      </w:r>
      <w:r w:rsidRPr="00E3757C">
        <w:rPr>
          <w:rFonts w:ascii="Calisto MT" w:eastAsia="Calisto MT" w:hAnsi="Calisto MT" w:cs="Calisto MT"/>
          <w:color w:val="000000" w:themeColor="text1"/>
          <w:spacing w:val="-7"/>
        </w:rPr>
        <w:fldChar w:fldCharType="end"/>
      </w:r>
      <w:r w:rsidRPr="00E3757C">
        <w:rPr>
          <w:rFonts w:ascii="Calisto MT" w:eastAsia="Calisto MT" w:hAnsi="Calisto MT" w:cs="Calisto MT"/>
          <w:bCs/>
          <w:color w:val="000000" w:themeColor="text1"/>
          <w:spacing w:val="-7"/>
          <w:lang w:val="id-ID"/>
        </w:rPr>
        <w:t>.</w:t>
      </w:r>
    </w:p>
    <w:p w14:paraId="51FF2242" w14:textId="09BC0346" w:rsidR="00E3757C" w:rsidRPr="00E3757C" w:rsidRDefault="00E3757C" w:rsidP="00E3757C">
      <w:pPr>
        <w:spacing w:before="14" w:line="220" w:lineRule="exact"/>
        <w:jc w:val="both"/>
        <w:rPr>
          <w:rFonts w:ascii="Calisto MT" w:eastAsia="Calisto MT" w:hAnsi="Calisto MT" w:cs="Calisto MT"/>
          <w:bCs/>
          <w:color w:val="000000" w:themeColor="text1"/>
          <w:spacing w:val="-7"/>
          <w:lang w:val="id-ID"/>
        </w:rPr>
      </w:pPr>
      <w:r w:rsidRPr="00E3757C">
        <w:rPr>
          <w:rFonts w:ascii="Calisto MT" w:eastAsia="Calisto MT" w:hAnsi="Calisto MT" w:cs="Calisto MT"/>
          <w:color w:val="000000" w:themeColor="text1"/>
          <w:spacing w:val="-7"/>
          <w:lang w:val="id-ID"/>
        </w:rPr>
        <w:t xml:space="preserve">Argumentation skills need to be trained in students. </w:t>
      </w:r>
      <w:r w:rsidR="00C53F24">
        <w:rPr>
          <w:rFonts w:ascii="Calisto MT" w:eastAsia="Calisto MT" w:hAnsi="Calisto MT" w:cs="Calisto MT"/>
          <w:color w:val="000000" w:themeColor="text1"/>
          <w:spacing w:val="-7"/>
        </w:rPr>
        <w:t xml:space="preserve">These skills are essential to make </w:t>
      </w:r>
      <w:r w:rsidRPr="00E3757C">
        <w:rPr>
          <w:rFonts w:ascii="Calisto MT" w:eastAsia="Calisto MT" w:hAnsi="Calisto MT" w:cs="Calisto MT"/>
          <w:color w:val="000000" w:themeColor="text1"/>
          <w:spacing w:val="-7"/>
          <w:lang w:val="id-ID"/>
        </w:rPr>
        <w:t xml:space="preserve">students succeed in explaining, deciding, demonstrating, and producing problem-solving in the context of knowledge and experience </w:t>
      </w:r>
      <w:r w:rsidRPr="00E3757C">
        <w:rPr>
          <w:rFonts w:ascii="Calisto MT" w:eastAsia="Calisto MT" w:hAnsi="Calisto MT" w:cs="Calisto MT"/>
          <w:bCs/>
          <w:color w:val="000000" w:themeColor="text1"/>
          <w:spacing w:val="-7"/>
          <w:lang w:val="id-ID"/>
        </w:rPr>
        <w:fldChar w:fldCharType="begin" w:fldLock="1"/>
      </w:r>
      <w:r w:rsidRPr="00E3757C">
        <w:rPr>
          <w:rFonts w:ascii="Calisto MT" w:eastAsia="Calisto MT" w:hAnsi="Calisto MT" w:cs="Calisto MT"/>
          <w:bCs/>
          <w:color w:val="000000" w:themeColor="text1"/>
          <w:spacing w:val="-7"/>
          <w:lang w:val="id-ID"/>
        </w:rPr>
        <w:instrText>ADDIN CSL_CITATION {"citationItems":[{"id":"ITEM-1","itemData":{"DOI":"10.1016/j.tsc.2022.101106","ISSN":"1871-1871","author":[{"dropping-particle":"","family":"Meral","given":"Gokce","non-dropping-particle":"","parse-names":false,"suffix":""},{"dropping-particle":"","family":"Ucar","given":"Sedat","non-dropping-particle":"","parse-names":false,"suffix":""},{"dropping-particle":"","family":"Demircioglu","given":"Tuba","non-dropping-particle":"","parse-names":false,"suffix":""}],"container-title":"Thinking Skills and Creativity","id":"ITEM-1","issue":"July","issued":{"date-parts":[["2022"]]},"page":"101106","publisher":"Elsevier Ltd","title":"Investigate the effect of argumentation-promoted interactive simulation applications on students ’ argumentation levels , academic achievements , and entrepreneurship skills in science classes","type":"article-journal","volume":"45"},"uris":["http://www.mendeley.com/documents/?uuid=26440a06-8749-415e-8a89-75c0e9b7a84f"]}],"mendeley":{"formattedCitation":"(Meral et al., 2022)","manualFormatting":"(Meral et al., 2022","plainTextFormattedCitation":"(Meral et al., 2022)","previouslyFormattedCitation":"(Meral et al., 2022)"},"properties":{"noteIndex":0},"schema":"https://github.com/citation-style-language/schema/raw/master/csl-citation.json"}</w:instrText>
      </w:r>
      <w:r w:rsidRPr="00E3757C">
        <w:rPr>
          <w:rFonts w:ascii="Calisto MT" w:eastAsia="Calisto MT" w:hAnsi="Calisto MT" w:cs="Calisto MT"/>
          <w:bCs/>
          <w:color w:val="000000" w:themeColor="text1"/>
          <w:spacing w:val="-7"/>
          <w:lang w:val="id-ID"/>
        </w:rPr>
        <w:fldChar w:fldCharType="separate"/>
      </w:r>
      <w:r w:rsidRPr="00E3757C">
        <w:rPr>
          <w:rFonts w:ascii="Calisto MT" w:eastAsia="Calisto MT" w:hAnsi="Calisto MT" w:cs="Calisto MT"/>
          <w:bCs/>
          <w:noProof/>
          <w:color w:val="000000" w:themeColor="text1"/>
          <w:spacing w:val="-7"/>
          <w:lang w:val="id-ID"/>
        </w:rPr>
        <w:t>(Meral et al., 2022</w:t>
      </w:r>
      <w:r w:rsidRPr="00E3757C">
        <w:rPr>
          <w:rFonts w:ascii="Calisto MT" w:eastAsia="Calisto MT" w:hAnsi="Calisto MT" w:cs="Calisto MT"/>
          <w:color w:val="000000" w:themeColor="text1"/>
          <w:spacing w:val="-7"/>
        </w:rPr>
        <w:fldChar w:fldCharType="end"/>
      </w:r>
      <w:r w:rsidRPr="00E3757C">
        <w:rPr>
          <w:rFonts w:ascii="Calisto MT" w:eastAsia="Calisto MT" w:hAnsi="Calisto MT" w:cs="Calisto MT"/>
          <w:bCs/>
          <w:color w:val="000000" w:themeColor="text1"/>
          <w:spacing w:val="-7"/>
          <w:lang w:val="id-ID"/>
        </w:rPr>
        <w:fldChar w:fldCharType="begin" w:fldLock="1"/>
      </w:r>
      <w:r w:rsidRPr="00E3757C">
        <w:rPr>
          <w:rFonts w:ascii="Calisto MT" w:eastAsia="Calisto MT" w:hAnsi="Calisto MT" w:cs="Calisto MT"/>
          <w:bCs/>
          <w:color w:val="000000" w:themeColor="text1"/>
          <w:spacing w:val="-7"/>
          <w:lang w:val="id-ID"/>
        </w:rPr>
        <w:instrText>ADDIN CSL_CITATION {"citationItems":[{"id":"ITEM-1","itemData":{"ISSN":"0021-9584","author":[{"dropping-particle":"","family":"Lieber","given":"Leonie Sabine","non-dropping-particle":"","parse-names":false,"suffix":""},{"dropping-particle":"","family":"Ibraj","given":"Krenare","non-dropping-particle":"","parse-names":false,"suffix":""},{"dropping-particle":"","family":"Caspari-Gnann","given":"Ira","non-dropping-particle":"","parse-names":false,"suffix":""},{"dropping-particle":"","family":"Graulich","given":"Nicole","non-dropping-particle":"","parse-names":false,"suffix":""}],"container-title":"Journal of Chemical Education","id":"ITEM-1","issue":"7","issued":{"date-parts":[["2022"]]},"page":"2754-2761","publisher":"ACS Publications","title":"Students’ Individual Needs Matter: A Training to Adaptively Address Students’ Argumentation Skills in Organic Chemistry","type":"article-journal","volume":"99"},"uris":["http://www.mendeley.com/documents/?uuid=83f6d0e7-0726-4d85-b060-bf8479600e21"]}],"mendeley":{"formattedCitation":"(Lieber et al., 2022)","manualFormatting":"; Lieber et al., 2022)","plainTextFormattedCitation":"(Lieber et al., 2022)","previouslyFormattedCitation":"(Lieber et al., 2022)"},"properties":{"noteIndex":0},"schema":"https://github.com/citation-style-language/schema/raw/master/csl-citation.json"}</w:instrText>
      </w:r>
      <w:r w:rsidRPr="00E3757C">
        <w:rPr>
          <w:rFonts w:ascii="Calisto MT" w:eastAsia="Calisto MT" w:hAnsi="Calisto MT" w:cs="Calisto MT"/>
          <w:bCs/>
          <w:color w:val="000000" w:themeColor="text1"/>
          <w:spacing w:val="-7"/>
          <w:lang w:val="id-ID"/>
        </w:rPr>
        <w:fldChar w:fldCharType="separate"/>
      </w:r>
      <w:r w:rsidRPr="00E3757C">
        <w:rPr>
          <w:rFonts w:ascii="Calisto MT" w:eastAsia="Calisto MT" w:hAnsi="Calisto MT" w:cs="Calisto MT"/>
          <w:bCs/>
          <w:noProof/>
          <w:color w:val="000000" w:themeColor="text1"/>
          <w:spacing w:val="-7"/>
          <w:lang w:val="id-ID"/>
        </w:rPr>
        <w:t>; Lieber et al., 2022)</w:t>
      </w:r>
      <w:r w:rsidRPr="00E3757C">
        <w:rPr>
          <w:rFonts w:ascii="Calisto MT" w:eastAsia="Calisto MT" w:hAnsi="Calisto MT" w:cs="Calisto MT"/>
          <w:color w:val="000000" w:themeColor="text1"/>
          <w:spacing w:val="-7"/>
        </w:rPr>
        <w:fldChar w:fldCharType="end"/>
      </w:r>
      <w:r w:rsidRPr="00E3757C">
        <w:rPr>
          <w:rFonts w:ascii="Calisto MT" w:eastAsia="Calisto MT" w:hAnsi="Calisto MT" w:cs="Calisto MT"/>
          <w:bCs/>
          <w:color w:val="000000" w:themeColor="text1"/>
          <w:spacing w:val="-7"/>
          <w:lang w:val="id-ID"/>
        </w:rPr>
        <w:t xml:space="preserve">. </w:t>
      </w:r>
      <w:r w:rsidRPr="00E3757C">
        <w:rPr>
          <w:rFonts w:ascii="Calisto MT" w:eastAsia="Calisto MT" w:hAnsi="Calisto MT" w:cs="Calisto MT"/>
          <w:color w:val="000000" w:themeColor="text1"/>
          <w:spacing w:val="-7"/>
          <w:lang w:val="id-ID"/>
        </w:rPr>
        <w:t>Argumentation skills must be measured using a good and valid assessment instrument</w:t>
      </w:r>
      <w:r w:rsidRPr="00E3757C">
        <w:rPr>
          <w:rFonts w:ascii="Calisto MT" w:eastAsia="Calisto MT" w:hAnsi="Calisto MT" w:cs="Calisto MT"/>
          <w:bCs/>
          <w:color w:val="000000" w:themeColor="text1"/>
          <w:spacing w:val="-7"/>
          <w:lang w:val="id-ID"/>
        </w:rPr>
        <w:t xml:space="preserve"> </w:t>
      </w:r>
      <w:r w:rsidRPr="00E3757C">
        <w:rPr>
          <w:rFonts w:ascii="Calisto MT" w:eastAsia="Calisto MT" w:hAnsi="Calisto MT" w:cs="Calisto MT"/>
          <w:bCs/>
          <w:color w:val="000000" w:themeColor="text1"/>
          <w:spacing w:val="-7"/>
          <w:lang w:val="id-ID"/>
        </w:rPr>
        <w:fldChar w:fldCharType="begin" w:fldLock="1"/>
      </w:r>
      <w:r w:rsidRPr="00E3757C">
        <w:rPr>
          <w:rFonts w:ascii="Calisto MT" w:eastAsia="Calisto MT" w:hAnsi="Calisto MT" w:cs="Calisto MT"/>
          <w:bCs/>
          <w:color w:val="000000" w:themeColor="text1"/>
          <w:spacing w:val="-7"/>
          <w:lang w:val="id-ID"/>
        </w:rPr>
        <w:instrText>ADDIN CSL_CITATION {"citationItems":[{"id":"ITEM-1","itemData":{"ISSN":"2089-4392","author":[{"dropping-particle":"","family":"Ping","given":"I L L","non-dropping-particle":"","parse-names":false,"suffix":""},{"dropping-particle":"","family":"Osman","given":"K","non-dropping-particle":"","parse-names":false,"suffix":""}],"container-title":"Jurnal Pendidikan IPA Indonesia","id":"ITEM-1","issue":"1","issued":{"date-parts":[["2019"]]},"page":"129-140","title":"Laboratory-modified argument driven inquiry (lab-madi) module: content validity process","type":"article-journal","volume":"8"},"uris":["http://www.mendeley.com/documents/?uuid=a6f8313c-6aea-43aa-9374-60efa110a14a"]}],"mendeley":{"formattedCitation":"(Ping &amp; Osman, 2019)","plainTextFormattedCitation":"(Ping &amp; Osman, 2019)","previouslyFormattedCitation":"(Ping &amp; Osman, 2019)"},"properties":{"noteIndex":0},"schema":"https://github.com/citation-style-language/schema/raw/master/csl-citation.json"}</w:instrText>
      </w:r>
      <w:r w:rsidRPr="00E3757C">
        <w:rPr>
          <w:rFonts w:ascii="Calisto MT" w:eastAsia="Calisto MT" w:hAnsi="Calisto MT" w:cs="Calisto MT"/>
          <w:bCs/>
          <w:color w:val="000000" w:themeColor="text1"/>
          <w:spacing w:val="-7"/>
          <w:lang w:val="id-ID"/>
        </w:rPr>
        <w:fldChar w:fldCharType="separate"/>
      </w:r>
      <w:r w:rsidRPr="00E3757C">
        <w:rPr>
          <w:rFonts w:ascii="Calisto MT" w:eastAsia="Calisto MT" w:hAnsi="Calisto MT" w:cs="Calisto MT"/>
          <w:bCs/>
          <w:noProof/>
          <w:color w:val="000000" w:themeColor="text1"/>
          <w:spacing w:val="-7"/>
          <w:lang w:val="id-ID"/>
        </w:rPr>
        <w:t>(Ping &amp; Osman, 2019)</w:t>
      </w:r>
      <w:r w:rsidRPr="00E3757C">
        <w:rPr>
          <w:rFonts w:ascii="Calisto MT" w:eastAsia="Calisto MT" w:hAnsi="Calisto MT" w:cs="Calisto MT"/>
          <w:color w:val="000000" w:themeColor="text1"/>
          <w:spacing w:val="-7"/>
        </w:rPr>
        <w:fldChar w:fldCharType="end"/>
      </w:r>
      <w:r w:rsidRPr="00E3757C">
        <w:rPr>
          <w:rFonts w:ascii="Calisto MT" w:eastAsia="Calisto MT" w:hAnsi="Calisto MT" w:cs="Calisto MT"/>
          <w:bCs/>
          <w:color w:val="000000" w:themeColor="text1"/>
          <w:spacing w:val="-7"/>
          <w:lang w:val="id-ID"/>
        </w:rPr>
        <w:t xml:space="preserve">. </w:t>
      </w:r>
      <w:r w:rsidRPr="00E3757C">
        <w:rPr>
          <w:rFonts w:ascii="Calisto MT" w:eastAsia="Calisto MT" w:hAnsi="Calisto MT" w:cs="Calisto MT"/>
          <w:bCs/>
          <w:color w:val="000000" w:themeColor="text1"/>
          <w:spacing w:val="-7"/>
        </w:rPr>
        <w:t>Educators have not measured argumentation skills, and a sound assessment system on campus is still very much needed. Thus, it is necessary to develop an instrument for assessing argumentation skills for aquatic ecology learning in order to measure students' argumentation skills in the form of reasoned multiple-choice questions</w:t>
      </w:r>
      <w:r w:rsidR="00C53F24">
        <w:rPr>
          <w:rFonts w:ascii="Calisto MT" w:eastAsia="Calisto MT" w:hAnsi="Calisto MT" w:cs="Calisto MT"/>
          <w:bCs/>
          <w:color w:val="000000" w:themeColor="text1"/>
          <w:spacing w:val="-7"/>
        </w:rPr>
        <w:t xml:space="preserve"> and to measure</w:t>
      </w:r>
      <w:r w:rsidRPr="00E3757C">
        <w:rPr>
          <w:rFonts w:ascii="Calisto MT" w:eastAsia="Calisto MT" w:hAnsi="Calisto MT" w:cs="Calisto MT"/>
          <w:bCs/>
          <w:color w:val="000000" w:themeColor="text1"/>
          <w:spacing w:val="-7"/>
        </w:rPr>
        <w:t xml:space="preserve"> the quality of the object, skill, attribute, or behavior to express the quantity of the object, skill, attribute</w:t>
      </w:r>
      <w:r w:rsidR="00C53F24">
        <w:rPr>
          <w:rFonts w:ascii="Calisto MT" w:eastAsia="Calisto MT" w:hAnsi="Calisto MT" w:cs="Calisto MT"/>
          <w:bCs/>
          <w:color w:val="000000" w:themeColor="text1"/>
          <w:spacing w:val="-7"/>
        </w:rPr>
        <w:t>,</w:t>
      </w:r>
      <w:r w:rsidRPr="00E3757C">
        <w:rPr>
          <w:rFonts w:ascii="Calisto MT" w:eastAsia="Calisto MT" w:hAnsi="Calisto MT" w:cs="Calisto MT"/>
          <w:bCs/>
          <w:color w:val="000000" w:themeColor="text1"/>
          <w:spacing w:val="-7"/>
        </w:rPr>
        <w:t xml:space="preserve"> or behavior being measured. </w:t>
      </w:r>
      <w:r w:rsidRPr="00E3757C">
        <w:rPr>
          <w:rFonts w:ascii="Calisto MT" w:eastAsia="Calisto MT" w:hAnsi="Calisto MT" w:cs="Calisto MT"/>
          <w:color w:val="000000" w:themeColor="text1"/>
          <w:spacing w:val="-7"/>
          <w:lang w:val="id-ID"/>
        </w:rPr>
        <w:fldChar w:fldCharType="begin" w:fldLock="1"/>
      </w:r>
      <w:r w:rsidR="00355198">
        <w:rPr>
          <w:rFonts w:ascii="Calisto MT" w:eastAsia="Calisto MT" w:hAnsi="Calisto MT" w:cs="Calisto MT"/>
          <w:color w:val="000000" w:themeColor="text1"/>
          <w:spacing w:val="-7"/>
          <w:lang w:val="id-ID"/>
        </w:rPr>
        <w:instrText>ADDIN CSL_CITATION {"citationItems":[{"id":"ITEM-1","itemData":{"ISSN":"2089-4392","author":[{"dropping-particle":"","family":"Ping","given":"I L L","non-dropping-particle":"","parse-names":false,"suffix":""},{"dropping-particle":"","family":"Osman","given":"K","non-dropping-particle":"","parse-names":false,"suffix":""}],"container-title":"Jurnal Pendidikan IPA Indonesia","id":"ITEM-1","issue":"1","issued":{"date-parts":[["2019"]]},"page":"129-140","title":"Laboratory-modified argument driven inquiry (lab-madi) module: content validity process","type":"article-journal","volume":"8"},"uris":["http://www.mendeley.com/documents/?uuid=a6f8313c-6aea-43aa-9374-60efa110a14a"]}],"mendeley":{"formattedCitation":"(Ping &amp; Osman, 2019)","plainTextFormattedCitation":"(Ping &amp; Osman, 2019)","previouslyFormattedCitation":"(Ping &amp; Osman, 2019)"},"properties":{"noteIndex":0},"schema":"https://github.com/citation-style-language/schema/raw/master/csl-citation.json"}</w:instrText>
      </w:r>
      <w:r w:rsidRPr="00E3757C">
        <w:rPr>
          <w:rFonts w:ascii="Calisto MT" w:eastAsia="Calisto MT" w:hAnsi="Calisto MT" w:cs="Calisto MT"/>
          <w:color w:val="000000" w:themeColor="text1"/>
          <w:spacing w:val="-7"/>
          <w:lang w:val="id-ID"/>
        </w:rPr>
        <w:fldChar w:fldCharType="separate"/>
      </w:r>
      <w:r w:rsidR="00355198" w:rsidRPr="00355198">
        <w:rPr>
          <w:rFonts w:ascii="Calisto MT" w:eastAsia="Calisto MT" w:hAnsi="Calisto MT" w:cs="Calisto MT"/>
          <w:noProof/>
          <w:color w:val="000000" w:themeColor="text1"/>
          <w:spacing w:val="-7"/>
          <w:lang w:val="id-ID"/>
        </w:rPr>
        <w:t>(Ping &amp; Osman, 2019)</w:t>
      </w:r>
      <w:r w:rsidRPr="00E3757C">
        <w:rPr>
          <w:rFonts w:ascii="Calisto MT" w:eastAsia="Calisto MT" w:hAnsi="Calisto MT" w:cs="Calisto MT"/>
          <w:color w:val="000000" w:themeColor="text1"/>
          <w:spacing w:val="-7"/>
        </w:rPr>
        <w:fldChar w:fldCharType="end"/>
      </w:r>
      <w:r w:rsidRPr="00E3757C">
        <w:rPr>
          <w:rFonts w:ascii="Calisto MT" w:eastAsia="Calisto MT" w:hAnsi="Calisto MT" w:cs="Calisto MT"/>
          <w:bCs/>
          <w:color w:val="000000" w:themeColor="text1"/>
          <w:spacing w:val="-7"/>
          <w:lang w:val="id-ID"/>
        </w:rPr>
        <w:t xml:space="preserve"> </w:t>
      </w:r>
      <w:r w:rsidRPr="00E3757C">
        <w:rPr>
          <w:rFonts w:ascii="Calisto MT" w:eastAsia="Calisto MT" w:hAnsi="Calisto MT" w:cs="Calisto MT"/>
          <w:color w:val="000000" w:themeColor="text1"/>
          <w:spacing w:val="-7"/>
          <w:lang w:val="id-ID"/>
        </w:rPr>
        <w:t xml:space="preserve">strongly recommend and pay special attention to explaining the test's type, form, and content. It is proven that students' argumentation skills grow when the test, combined with multiple-choice questions and essays, is carried out. </w:t>
      </w:r>
      <w:r w:rsidRPr="00E3757C">
        <w:rPr>
          <w:rFonts w:ascii="Calisto MT" w:eastAsia="Calisto MT" w:hAnsi="Calisto MT" w:cs="Calisto MT"/>
          <w:color w:val="000000" w:themeColor="text1"/>
          <w:spacing w:val="-7"/>
        </w:rPr>
        <w:t>It</w:t>
      </w:r>
      <w:r w:rsidRPr="00E3757C">
        <w:rPr>
          <w:rFonts w:ascii="Calisto MT" w:eastAsia="Calisto MT" w:hAnsi="Calisto MT" w:cs="Calisto MT"/>
          <w:color w:val="000000" w:themeColor="text1"/>
          <w:spacing w:val="-7"/>
          <w:lang w:val="id-ID"/>
        </w:rPr>
        <w:t xml:space="preserve"> is also following </w:t>
      </w:r>
      <w:r w:rsidRPr="00E3757C">
        <w:rPr>
          <w:rFonts w:ascii="Calisto MT" w:eastAsia="Calisto MT" w:hAnsi="Calisto MT" w:cs="Calisto MT"/>
          <w:bCs/>
          <w:color w:val="000000" w:themeColor="text1"/>
          <w:spacing w:val="-7"/>
          <w:lang w:val="id-ID"/>
        </w:rPr>
        <w:fldChar w:fldCharType="begin" w:fldLock="1"/>
      </w:r>
      <w:r w:rsidR="00355198">
        <w:rPr>
          <w:rFonts w:ascii="Calisto MT" w:eastAsia="Calisto MT" w:hAnsi="Calisto MT" w:cs="Calisto MT"/>
          <w:bCs/>
          <w:color w:val="000000" w:themeColor="text1"/>
          <w:spacing w:val="-7"/>
          <w:lang w:val="id-ID"/>
        </w:rPr>
        <w:instrText>ADDIN CSL_CITATION {"citationItems":[{"id":"ITEM-1","itemData":{"DOI":"10.3389/feduc.2022.879238","ISSN":"2504284X","abstract":"Initial teacher education should prepare pre-service teachers to develop effective teaching and lifelong learning tendencies. This study aimed to identify the component to consider in pre-service teachers’ assessment processes that promote lifelong learning and develop metacognition skills. For this, it analyzed how the planned and implemented actions by the teacher educators in Practice-based Teacher Education programs promoted metacognition and lifelong learning in the pre-service teachers. The method was a mixed explanatory sequential design. Quantitative and qualitative instruments were applied. Information was obtained from the learning and assessment resources (72 syllabi and 14 assessment tasks) and pre-service teachers’ opinions (survey: n = 231, interviews: n = 8). The findings identified three main components: (i) authentic and relevant assessment tasks, (ii) prior communication of instructions and evaluation criteria, and (iii) frequent performance-focused feedback from peers and teacher educators during and at the end of assignments. The study results can be valuable in teacher education programs to strengthen assessment processes, promote lifelong learning tendencies, and develop metacognitive skills among the teachers in training.","author":[{"dropping-particle":"","family":"Matsumoto-Royo","given":"Kiomi","non-dropping-particle":"","parse-names":false,"suffix":""},{"dropping-particle":"","family":"Ramírez-Montoya","given":"Maria Soledad","non-dropping-particle":"","parse-names":false,"suffix":""},{"dropping-particle":"","family":"Glasserman-Morales","given":"Leonardo David","non-dropping-particle":"","parse-names":false,"suffix":""}],"container-title":"Frontiers in Education","id":"ITEM-1","issue":"May","issued":{"date-parts":[["2022"]]},"page":"1-13","title":"Lifelong Learning and Metacognition in the Assessment of Pre-service Teachers in Practice-Based Teacher Education","type":"article-journal","volume":"7"},"uris":["http://www.mendeley.com/documents/?uuid=d305072e-1b02-4566-ba81-dd588890a608"]}],"mendeley":{"formattedCitation":"(Matsumoto-Royo et al., 2022)","manualFormatting":"Matsumoto-Royo et al. (2022)","plainTextFormattedCitation":"(Matsumoto-Royo et al., 2022)","previouslyFormattedCitation":"(Matsumoto-Royo et al., 2022)"},"properties":{"noteIndex":0},"schema":"https://github.com/citation-style-language/schema/raw/master/csl-citation.json"}</w:instrText>
      </w:r>
      <w:r w:rsidRPr="00E3757C">
        <w:rPr>
          <w:rFonts w:ascii="Calisto MT" w:eastAsia="Calisto MT" w:hAnsi="Calisto MT" w:cs="Calisto MT"/>
          <w:bCs/>
          <w:color w:val="000000" w:themeColor="text1"/>
          <w:spacing w:val="-7"/>
          <w:lang w:val="id-ID"/>
        </w:rPr>
        <w:fldChar w:fldCharType="separate"/>
      </w:r>
      <w:r w:rsidRPr="00E3757C">
        <w:rPr>
          <w:rFonts w:ascii="Calisto MT" w:eastAsia="Calisto MT" w:hAnsi="Calisto MT" w:cs="Calisto MT"/>
          <w:bCs/>
          <w:noProof/>
          <w:color w:val="000000" w:themeColor="text1"/>
          <w:spacing w:val="-7"/>
          <w:lang w:val="id-ID"/>
        </w:rPr>
        <w:t>Matsumoto-Royo et al. (2022)</w:t>
      </w:r>
      <w:r w:rsidRPr="00E3757C">
        <w:rPr>
          <w:rFonts w:ascii="Calisto MT" w:eastAsia="Calisto MT" w:hAnsi="Calisto MT" w:cs="Calisto MT"/>
          <w:color w:val="000000" w:themeColor="text1"/>
          <w:spacing w:val="-7"/>
        </w:rPr>
        <w:fldChar w:fldCharType="end"/>
      </w:r>
      <w:r w:rsidRPr="00E3757C">
        <w:rPr>
          <w:rFonts w:ascii="Calisto MT" w:eastAsia="Calisto MT" w:hAnsi="Calisto MT" w:cs="Calisto MT"/>
          <w:bCs/>
          <w:color w:val="000000" w:themeColor="text1"/>
          <w:spacing w:val="-7"/>
          <w:lang w:val="id-ID"/>
        </w:rPr>
        <w:t xml:space="preserve"> </w:t>
      </w:r>
      <w:r w:rsidRPr="00E3757C">
        <w:rPr>
          <w:rFonts w:ascii="Calisto MT" w:eastAsia="Calisto MT" w:hAnsi="Calisto MT" w:cs="Calisto MT"/>
          <w:color w:val="000000" w:themeColor="text1"/>
          <w:spacing w:val="-7"/>
          <w:lang w:val="id-ID"/>
        </w:rPr>
        <w:t>that the evaluation results are displayed as valuable information, so the more significant the knowledge possessed, the greater the level of argumentation skill, dedication to learning, and improv</w:t>
      </w:r>
      <w:r w:rsidRPr="00E3757C">
        <w:rPr>
          <w:rFonts w:ascii="Calisto MT" w:eastAsia="Calisto MT" w:hAnsi="Calisto MT" w:cs="Calisto MT"/>
          <w:color w:val="000000" w:themeColor="text1"/>
          <w:spacing w:val="-7"/>
        </w:rPr>
        <w:t>ed</w:t>
      </w:r>
      <w:r w:rsidRPr="00E3757C">
        <w:rPr>
          <w:rFonts w:ascii="Calisto MT" w:eastAsia="Calisto MT" w:hAnsi="Calisto MT" w:cs="Calisto MT"/>
          <w:color w:val="000000" w:themeColor="text1"/>
          <w:spacing w:val="-7"/>
          <w:lang w:val="id-ID"/>
        </w:rPr>
        <w:t xml:space="preserve"> final grades. Another study finds a significant relationship between several factors, which shows an increase in argumentation ability when it is associated with an exam as an evaluation tool, as an answer that combines literal response questions and the ability to express opinions </w:t>
      </w:r>
      <w:r w:rsidRPr="00E3757C">
        <w:rPr>
          <w:rFonts w:ascii="Calisto MT" w:eastAsia="Calisto MT" w:hAnsi="Calisto MT" w:cs="Calisto MT"/>
          <w:bCs/>
          <w:color w:val="000000" w:themeColor="text1"/>
          <w:spacing w:val="-7"/>
          <w:lang w:val="id-ID"/>
        </w:rPr>
        <w:fldChar w:fldCharType="begin" w:fldLock="1"/>
      </w:r>
      <w:r w:rsidRPr="00E3757C">
        <w:rPr>
          <w:rFonts w:ascii="Calisto MT" w:eastAsia="Calisto MT" w:hAnsi="Calisto MT" w:cs="Calisto MT"/>
          <w:bCs/>
          <w:color w:val="000000" w:themeColor="text1"/>
          <w:spacing w:val="-7"/>
          <w:lang w:val="id-ID"/>
        </w:rPr>
        <w:instrText>ADDIN CSL_CITATION {"citationItems":[{"id":"ITEM-1","itemData":{"DOI":"10.3390/educsci12060398","abstract":"In a climate of increasing multiculturalism in education, classrooms have become more diverse, offering educators and institutions both opportunities and challenges. In response to changing advancements and trends in education, school administrators claim that classroom diversity can develop students’ learning potential when properly harnessed and matched with inclusive pedagogy. This research reflects how diversity within the Omani education system can be enhanced by comparing the beliefs and experiences of students in diverse classrooms. This information provides a better understanding of students’ learning needs based on their perception of diversity. A descriptive study was performed with a quantitative approach, whereby a sample of 283 students completed a survey. The results indicate that female students rated more highly on the teaching method scale in comparison to male students. Additional post hoc tests on simple effects confirmed that non-Arab students tend to rate their teachers comparatively more highly in terms of teaching methods, curriculum design, assessment techniques, and practical skills than Omani and Arab pupils across the different subjects. This study offers valuable insights and practical strategies for cultivating diversity and inclusion in diverse settings in Omani schools.","author":[{"dropping-particle":"","family":"Musawi","given":"Ali","non-dropping-particle":"Al","parse-names":false,"suffix":""},{"dropping-particle":"","family":"Al-Ani","given":"Wajeha","non-dropping-particle":"","parse-names":false,"suffix":""},{"dropping-particle":"","family":"Amoozegar","given":"Azadeh","non-dropping-particle":"","parse-names":false,"suffix":""},{"dropping-particle":"","family":"Al-Abri","given":"Khalaf","non-dropping-particle":"","parse-names":false,"suffix":""}],"container-title":"Education Sciences","id":"ITEM-1","issue":"6","issued":{"date-parts":[["2022"]]},"page":"398","title":"Strategies for Attention to Diverse Education in Omani Society: Perceptions of Secondary School Students","type":"article-journal","volume":"12"},"uris":["http://www.mendeley.com/documents/?uuid=2cbf6497-9679-48b0-bbfa-9d947889950a"]}],"mendeley":{"formattedCitation":"(Al Musawi et al., 2022)","plainTextFormattedCitation":"(Al Musawi et al., 2022)","previouslyFormattedCitation":"(Al Musawi et al., 2022)"},"properties":{"noteIndex":0},"schema":"https://github.com/citation-style-language/schema/raw/master/csl-citation.json"}</w:instrText>
      </w:r>
      <w:r w:rsidRPr="00E3757C">
        <w:rPr>
          <w:rFonts w:ascii="Calisto MT" w:eastAsia="Calisto MT" w:hAnsi="Calisto MT" w:cs="Calisto MT"/>
          <w:bCs/>
          <w:color w:val="000000" w:themeColor="text1"/>
          <w:spacing w:val="-7"/>
          <w:lang w:val="id-ID"/>
        </w:rPr>
        <w:fldChar w:fldCharType="separate"/>
      </w:r>
      <w:r w:rsidRPr="00E3757C">
        <w:rPr>
          <w:rFonts w:ascii="Calisto MT" w:eastAsia="Calisto MT" w:hAnsi="Calisto MT" w:cs="Calisto MT"/>
          <w:bCs/>
          <w:noProof/>
          <w:color w:val="000000" w:themeColor="text1"/>
          <w:spacing w:val="-7"/>
          <w:lang w:val="id-ID"/>
        </w:rPr>
        <w:t>(Al Musawi et al., 2022)</w:t>
      </w:r>
      <w:r w:rsidRPr="00E3757C">
        <w:rPr>
          <w:rFonts w:ascii="Calisto MT" w:eastAsia="Calisto MT" w:hAnsi="Calisto MT" w:cs="Calisto MT"/>
          <w:color w:val="000000" w:themeColor="text1"/>
          <w:spacing w:val="-7"/>
        </w:rPr>
        <w:fldChar w:fldCharType="end"/>
      </w:r>
      <w:r w:rsidRPr="00E3757C">
        <w:rPr>
          <w:rFonts w:ascii="Calisto MT" w:eastAsia="Calisto MT" w:hAnsi="Calisto MT" w:cs="Calisto MT"/>
          <w:bCs/>
          <w:color w:val="000000" w:themeColor="text1"/>
          <w:spacing w:val="-7"/>
          <w:lang w:val="id-ID"/>
        </w:rPr>
        <w:t>.</w:t>
      </w:r>
    </w:p>
    <w:p w14:paraId="54133703" w14:textId="78828A8E" w:rsidR="00D60998" w:rsidRPr="00E3757C" w:rsidRDefault="00E3757C" w:rsidP="0061365C">
      <w:pPr>
        <w:spacing w:before="14" w:line="220" w:lineRule="exact"/>
        <w:jc w:val="both"/>
        <w:rPr>
          <w:rFonts w:ascii="Calisto MT" w:eastAsia="Calisto MT" w:hAnsi="Calisto MT" w:cs="Calisto MT"/>
          <w:bCs/>
          <w:color w:val="000000" w:themeColor="text1"/>
          <w:spacing w:val="-7"/>
        </w:rPr>
      </w:pPr>
      <w:r w:rsidRPr="00E3757C">
        <w:rPr>
          <w:rFonts w:ascii="Calisto MT" w:eastAsia="Calisto MT" w:hAnsi="Calisto MT" w:cs="Calisto MT"/>
          <w:color w:val="000000" w:themeColor="text1"/>
          <w:spacing w:val="-7"/>
          <w:lang w:val="id-ID"/>
        </w:rPr>
        <w:t>The stages of analysis of the argumentation skills assessment instrument for aquatic ecology learning are structured to make it easier for lecturers to develop assessment instruments for material achievements related to argumentation skills</w:t>
      </w:r>
      <w:r w:rsidRPr="00E3757C">
        <w:rPr>
          <w:rFonts w:ascii="Calisto MT" w:eastAsia="Calisto MT" w:hAnsi="Calisto MT" w:cs="Calisto MT"/>
          <w:bCs/>
          <w:color w:val="000000" w:themeColor="text1"/>
          <w:spacing w:val="-7"/>
          <w:lang w:val="id-ID"/>
        </w:rPr>
        <w:t xml:space="preserve"> </w:t>
      </w:r>
      <w:r w:rsidRPr="00E3757C">
        <w:rPr>
          <w:rFonts w:ascii="Calisto MT" w:eastAsia="Calisto MT" w:hAnsi="Calisto MT" w:cs="Calisto MT"/>
          <w:bCs/>
          <w:color w:val="000000" w:themeColor="text1"/>
          <w:spacing w:val="-7"/>
          <w:lang w:val="id-ID"/>
        </w:rPr>
        <w:fldChar w:fldCharType="begin" w:fldLock="1"/>
      </w:r>
      <w:r w:rsidR="00355198">
        <w:rPr>
          <w:rFonts w:ascii="Calisto MT" w:eastAsia="Calisto MT" w:hAnsi="Calisto MT" w:cs="Calisto MT"/>
          <w:bCs/>
          <w:color w:val="000000" w:themeColor="text1"/>
          <w:spacing w:val="-7"/>
          <w:lang w:val="id-ID"/>
        </w:rPr>
        <w:instrText>ADDIN CSL_CITATION {"citationItems":[{"id":"ITEM-1","itemData":{"DOI":"10.1007/s10734-020-00639-7","ISBN":"0123456789","ISSN":"1573174X","PMID":"33230347","abstract":"Universities around the world are increasingly digitalising all of their operations, with the current COVID-19 pandemic speeding up otherwise steady developments. This article focuses on the political economy of higher education (HE) digitalisation and suggests a new research programme. I foreground three principal arguments, which are empirically, theoretically, and politically crucial for HE scholars. First, most literature is examining the impacts of digitalisation on the HE sector and its subjects alone. I argue that current changes in digitalising HE cannot be studied in isolation from broader changes in the global economy. Specifically, HE digitalisation is embedded in the expansion of the digital economy, which is marked by new forms of value extraction and rentiership. Second, the emerging research on the intersection of marketisation and digitalisation in HE seems to follow the theories of marketisation qua production and commodification. I argue that we need theories with better explanatory power in analysing the current digitalisation dynamics. I propose to move from commodification to assetisation, and from prices to rents. Finally, universities are digitalising in the time when the practice is superseding policy, and there is no regulation beyond the question of data privacy. However, digital data property is already a reality, governed by ‘terms of use’, and protected by the intellectual property rights regime. The current pandemic has led to ‘emergency pedagogy’, which has intensified overall digitalisation in the sector and is bypassing concerns of data value redistribution. I argue that we urgently need public scrutiny and political action to address issues of value extraction and redistribution in HE.","author":[{"dropping-particle":"","family":"Komljenovic","given":"Janja","non-dropping-particle":"","parse-names":false,"suffix":""}],"container-title":"Higher Education","id":"ITEM-1","issue":"1","issued":{"date-parts":[["2022"]]},"page":"119-135","publisher":"Springer Netherlands","title":"The future of value in digitalised higher education: why data privacy should not be our biggest concern","type":"article-journal","volume":"83"},"uris":["http://www.mendeley.com/documents/?uuid=7b799a62-4e88-459b-bc5e-d7553f98937d"]},{"id":"ITEM-2","itemData":{"DOI":"10.1080/02635143.2019.1600490","ISSN":"14701138","abstract":"Background: Recent developments in STEM and computer science education put a strong emphasis on twenty-first-century skills, such as solving authentic problems. These skills typically transcend single disciplines. Thus, problem-solving must be seen as a multidisciplinary challenge, and the corresponding practices and processes need to be described using an integrated framework. Purpose: We present a fine-grained, integrated, and interdisciplinary framework of problem-solving for education in STEM and computer science by cumulatively including ways of problem-solving from all of these domains. Thus, the framework serves as a tool box with a variety of options that are described by steps and processes for students to choose from. The framework can be used to develop competences in problem-solving. Sources of evidence: The framework was developed on the basis of a literature review. We included all prominent ways of domain-specific problem-solving in STEM and computer science, consisting mainly of empirically orientated approaches, such as inquiry in science, and solely theory-orientated approaches, such as proofs in mathematics. Main argument: Since there is an increasing demand for integrated STEM and computer science education when working on natural phenomena and authentic problems, a problem-solving framework exclusively covering the natural sciences or other single domains falls short. Conclusions: Our framework can support both practice and research by providing a common background that relates the ways, steps, processes, and activities of problem-solving in the different domains to one single common reference. In doing so, it can support teachers in explaining the multiple ways in which science problems can be solved and in constructing problems that reflect these numerous ways. STEM and computer science educational research can use the framework to develop competences of problem-solving at a fine-grained level, to construct corresponding assessment tools, and to investigate under what conditions learning progressions can be achieved.","author":[{"dropping-particle":"","family":"Priemer","given":"Burkhard","non-dropping-particle":"","parse-names":false,"suffix":""},{"dropping-particle":"","family":"Eilerts","given":"Katja","non-dropping-particle":"","parse-names":false,"suffix":""},{"dropping-particle":"","family":"Filler","given":"Andreas","non-dropping-particle":"","parse-names":false,"suffix":""},{"dropping-particle":"","family":"Pinkwart","given":"Niels","non-dropping-particle":"","parse-names":false,"suffix":""},{"dropping-particle":"","family":"Rösken-Winter","given":"Bettina","non-dropping-particle":"","parse-names":false,"suffix":""},{"dropping-particle":"","family":"Tiemann","given":"Rüdiger","non-dropping-particle":"","parse-names":false,"suffix":""},{"dropping-particle":"","family":"Zu Belzen","given":"Annette Upmeier","non-dropping-particle":"","parse-names":false,"suffix":""}],"container-title":"Research in Science and Technological Education","id":"ITEM-2","issue":"1","issued":{"date-parts":[["2020"]]},"page":"105-130","publisher":"Routledge","title":"A framework to foster problem-solving in STEM and computing education","type":"article-journal","volume":"38"},"uris":["http://www.mendeley.com/documents/?uuid=939a7cd2-cc7a-4341-851e-d0ec7bb76a87"]}],"mendeley":{"formattedCitation":"(Komljenovic, 2022; Priemer et al., 2020)","plainTextFormattedCitation":"(Komljenovic, 2022; Priemer et al., 2020)","previouslyFormattedCitation":"(Komljenovic, 2022; Priemer et al., 2020)"},"properties":{"noteIndex":0},"schema":"https://github.com/citation-style-language/schema/raw/master/csl-citation.json"}</w:instrText>
      </w:r>
      <w:r w:rsidRPr="00E3757C">
        <w:rPr>
          <w:rFonts w:ascii="Calisto MT" w:eastAsia="Calisto MT" w:hAnsi="Calisto MT" w:cs="Calisto MT"/>
          <w:bCs/>
          <w:color w:val="000000" w:themeColor="text1"/>
          <w:spacing w:val="-7"/>
          <w:lang w:val="id-ID"/>
        </w:rPr>
        <w:fldChar w:fldCharType="separate"/>
      </w:r>
      <w:r w:rsidR="001749F8">
        <w:rPr>
          <w:rFonts w:ascii="Calisto MT" w:eastAsia="Calisto MT" w:hAnsi="Calisto MT" w:cs="Calisto MT"/>
          <w:bCs/>
          <w:color w:val="000000" w:themeColor="text1"/>
          <w:spacing w:val="-7"/>
          <w:lang w:val="id-ID"/>
        </w:rPr>
        <w:t>(</w:t>
      </w:r>
      <w:r w:rsidRPr="00E3757C">
        <w:rPr>
          <w:rFonts w:ascii="Calisto MT" w:eastAsia="Calisto MT" w:hAnsi="Calisto MT" w:cs="Calisto MT"/>
          <w:bCs/>
          <w:noProof/>
          <w:color w:val="000000" w:themeColor="text1"/>
          <w:spacing w:val="-7"/>
          <w:lang w:val="id-ID"/>
        </w:rPr>
        <w:t>Priemer et al., 2020</w:t>
      </w:r>
      <w:r w:rsidR="001749F8">
        <w:rPr>
          <w:rFonts w:ascii="Calisto MT" w:eastAsia="Calisto MT" w:hAnsi="Calisto MT" w:cs="Calisto MT"/>
          <w:bCs/>
          <w:noProof/>
          <w:color w:val="000000" w:themeColor="text1"/>
          <w:spacing w:val="-7"/>
          <w:lang w:val="id-ID"/>
        </w:rPr>
        <w:t>; Komljenovic, 2022</w:t>
      </w:r>
      <w:r w:rsidRPr="00E3757C">
        <w:rPr>
          <w:rFonts w:ascii="Calisto MT" w:eastAsia="Calisto MT" w:hAnsi="Calisto MT" w:cs="Calisto MT"/>
          <w:bCs/>
          <w:noProof/>
          <w:color w:val="000000" w:themeColor="text1"/>
          <w:spacing w:val="-7"/>
          <w:lang w:val="id-ID"/>
        </w:rPr>
        <w:t>)</w:t>
      </w:r>
      <w:r w:rsidRPr="00E3757C">
        <w:rPr>
          <w:rFonts w:ascii="Calisto MT" w:eastAsia="Calisto MT" w:hAnsi="Calisto MT" w:cs="Calisto MT"/>
          <w:color w:val="000000" w:themeColor="text1"/>
          <w:spacing w:val="-7"/>
        </w:rPr>
        <w:fldChar w:fldCharType="end"/>
      </w:r>
      <w:r w:rsidRPr="00E3757C">
        <w:rPr>
          <w:rFonts w:ascii="Calisto MT" w:eastAsia="Calisto MT" w:hAnsi="Calisto MT" w:cs="Calisto MT"/>
          <w:bCs/>
          <w:color w:val="000000" w:themeColor="text1"/>
          <w:spacing w:val="-7"/>
          <w:lang w:val="id-ID"/>
        </w:rPr>
        <w:t xml:space="preserve">. </w:t>
      </w:r>
      <w:r w:rsidRPr="00E3757C">
        <w:rPr>
          <w:rFonts w:ascii="Calisto MT" w:eastAsia="Calisto MT" w:hAnsi="Calisto MT" w:cs="Calisto MT"/>
          <w:color w:val="000000" w:themeColor="text1"/>
          <w:spacing w:val="-7"/>
          <w:lang w:val="id-ID"/>
        </w:rPr>
        <w:t xml:space="preserve">The argumentation skill assessment instrument for aquatic ecology learning developed combines the concepts of argument theory: the argumentation scheme of Toulmin (1983), Walton (2012), argumentative production analysis by Schwartz (2014), Perelman and Olbrechts-Tyteca (1969), and Jackson and Jacobs (1980). The purpose of combining theorizing arguments is to make it easier to design rubrics and scoring based on the categories implied by each theory and use each scheme to code students' argumentation </w:t>
      </w:r>
      <w:r w:rsidRPr="00E3757C">
        <w:rPr>
          <w:rFonts w:ascii="Calisto MT" w:eastAsia="Calisto MT" w:hAnsi="Calisto MT" w:cs="Calisto MT"/>
          <w:bCs/>
          <w:color w:val="000000" w:themeColor="text1"/>
          <w:spacing w:val="-7"/>
          <w:lang w:val="id-ID"/>
        </w:rPr>
        <w:fldChar w:fldCharType="begin" w:fldLock="1"/>
      </w:r>
      <w:r w:rsidRPr="00E3757C">
        <w:rPr>
          <w:rFonts w:ascii="Calisto MT" w:eastAsia="Calisto MT" w:hAnsi="Calisto MT" w:cs="Calisto MT"/>
          <w:bCs/>
          <w:color w:val="000000" w:themeColor="text1"/>
          <w:spacing w:val="-7"/>
          <w:lang w:val="id-ID"/>
        </w:rPr>
        <w:instrText>ADDIN CSL_CITATION {"citationItems":[{"id":"ITEM-1","itemData":{"DOI":"10.1016/j.compedu.2020.103829","ISSN":"03601315","abstract":"While data for examining learner activity are abundant, there are relatively little frameworks for principled interpretation of the behavior. Through application of Kane's argument-based approach to assessment validation, the authors conducted several analyses to combine motivation assessment with online behavioral data for further validating inferences made about MOOC learners. The EVC motivation scale was administered to learners in three advanced engineering MOOCs, and event log data was collected from the online learning platform. The EVC items were comprehensively examined (n = 661) through factor analysis, item response theory, and linear regression. Results indicated that the instrument retained a three-factor structure as well as strict and structural invariance across age groups and education levels, but the Expectancy and Value items suffered from significant ceiling effects, a key difficulty in assessing motivation using this approach. As part of a regression model with learners' intentions, EVC scores did not account for a significant amount of variance in learners' assessment outcomes and course behavior. Challenges remain for adjusting to learners' high expectancy and value of courses at the beginning, and for fully understanding how scores relate to learner behavior.","author":[{"dropping-particle":"","family":"Douglas","given":"Kerrie A.","non-dropping-particle":"","parse-names":false,"suffix":""},{"dropping-particle":"","family":"Merzdorf","given":"Hillary E.","non-dropping-particle":"","parse-names":false,"suffix":""},{"dropping-particle":"","family":"Hicks","given":"Nathan M.","non-dropping-particle":"","parse-names":false,"suffix":""},{"dropping-particle":"","family":"Sarfraz","given":"Muhammad Ihsanulhaq","non-dropping-particle":"","parse-names":false,"suffix":""},{"dropping-particle":"","family":"Bermel","given":"Peter","non-dropping-particle":"","parse-names":false,"suffix":""}],"container-title":"Computers and Education","id":"ITEM-1","issue":"September 2019","issued":{"date-parts":[["2020"]]},"page":"103829","publisher":"Elsevier Ltd","title":"Challenges to assessing motivation in MOOC learners: An application of an argument-based approach","type":"article-journal","volume":"150"},"uris":["http://www.mendeley.com/documents/?uuid=4ac9b9f2-3dda-4f30-a696-40a74a28fb9e"]}],"mendeley":{"formattedCitation":"(Douglas et al., 2020)","manualFormatting":"(Douglas et al., 2020","plainTextFormattedCitation":"(Douglas et al., 2020)","previouslyFormattedCitation":"(Douglas et al., 2020)"},"properties":{"noteIndex":0},"schema":"https://github.com/citation-style-language/schema/raw/master/csl-citation.json"}</w:instrText>
      </w:r>
      <w:r w:rsidRPr="00E3757C">
        <w:rPr>
          <w:rFonts w:ascii="Calisto MT" w:eastAsia="Calisto MT" w:hAnsi="Calisto MT" w:cs="Calisto MT"/>
          <w:bCs/>
          <w:color w:val="000000" w:themeColor="text1"/>
          <w:spacing w:val="-7"/>
          <w:lang w:val="id-ID"/>
        </w:rPr>
        <w:fldChar w:fldCharType="separate"/>
      </w:r>
      <w:r w:rsidRPr="00E3757C">
        <w:rPr>
          <w:rFonts w:ascii="Calisto MT" w:eastAsia="Calisto MT" w:hAnsi="Calisto MT" w:cs="Calisto MT"/>
          <w:bCs/>
          <w:noProof/>
          <w:color w:val="000000" w:themeColor="text1"/>
          <w:spacing w:val="-7"/>
          <w:lang w:val="id-ID"/>
        </w:rPr>
        <w:t>(Douglas et al., 2020</w:t>
      </w:r>
      <w:r w:rsidRPr="00E3757C">
        <w:rPr>
          <w:rFonts w:ascii="Calisto MT" w:eastAsia="Calisto MT" w:hAnsi="Calisto MT" w:cs="Calisto MT"/>
          <w:color w:val="000000" w:themeColor="text1"/>
          <w:spacing w:val="-7"/>
        </w:rPr>
        <w:fldChar w:fldCharType="end"/>
      </w:r>
      <w:r w:rsidRPr="00E3757C">
        <w:rPr>
          <w:rFonts w:ascii="Calisto MT" w:eastAsia="Calisto MT" w:hAnsi="Calisto MT" w:cs="Calisto MT"/>
          <w:bCs/>
          <w:color w:val="000000" w:themeColor="text1"/>
          <w:spacing w:val="-7"/>
          <w:lang w:val="id-ID"/>
        </w:rPr>
        <w:t xml:space="preserve">; </w:t>
      </w:r>
      <w:r w:rsidRPr="00E3757C">
        <w:rPr>
          <w:rFonts w:ascii="Calisto MT" w:eastAsia="Calisto MT" w:hAnsi="Calisto MT" w:cs="Calisto MT"/>
          <w:bCs/>
          <w:color w:val="000000" w:themeColor="text1"/>
          <w:spacing w:val="-7"/>
          <w:lang w:val="id-ID"/>
        </w:rPr>
        <w:fldChar w:fldCharType="begin" w:fldLock="1"/>
      </w:r>
      <w:r w:rsidRPr="00E3757C">
        <w:rPr>
          <w:rFonts w:ascii="Calisto MT" w:eastAsia="Calisto MT" w:hAnsi="Calisto MT" w:cs="Calisto MT"/>
          <w:bCs/>
          <w:color w:val="000000" w:themeColor="text1"/>
          <w:spacing w:val="-7"/>
          <w:lang w:val="id-ID"/>
        </w:rPr>
        <w:instrText>ADDIN CSL_CITATION {"citationItems":[{"id":"ITEM-1","itemData":{"DOI":"10.3389/fpsyg.2021.708490","ISSN":"16641078","abstract":"Following the recent special issue in Frontiers in Psychology, entitled “The Role of Teacher Interpersonal Variables in Students’ Academic Engagement, Success, and Motivation,” calling educational researchers worldwide to examine different teacher interpersonal communication behaviors that contribute to student-related academic outcomes, this conceptual review article is written to familiarize educational researchers, teachers, and students with main concepts in instructional communication and their role as the main pillar of successful teaching and learning processes. To this aim, by drawing on the positive psychology movement and the rhetorical and relational goal theory in instructional communication, we argue that positive teacher interpersonal communication behaviors are facilitators of a wide range of desirable student-related academic outcomes. Then, to support our argument, we provide empirical evidence. In doing so, we introduce and define seven instances of positive teacher interpersonal communication behaviors, namely teacher care, clarity, credibility, rapport with students, stroke, immediacy, and confirmation, and expound how they positively predict academic outcomes such as motivation, learning, engagement, involvement, class attendance, willingness to communicate, performance, and success in students. Subsequently, we highlight the critical role of teacher interpersonal variables in the foreign/second language classroom context. Next, we suggest some pedagogical implications with the potential to enlighten the practice of key educational stakeholders (i.e., teachers, students, teacher educators, materials developers, administrators, and teacher recruiters). At the end, the limitations in this line of research are identified, and avenues for future research on teacher interpersonal communication in both general education and language education domains are put forward for interested researchers.","author":[{"dropping-particle":"","family":"Xie","given":"Fei","non-dropping-particle":"","parse-names":false,"suffix":""},{"dropping-particle":"","family":"Derakhshan","given":"Ali","non-dropping-particle":"","parse-names":false,"suffix":""}],"container-title":"Frontiers in Psychology","id":"ITEM-1","issue":"July","issued":{"date-parts":[["2021"]]},"page":"1-10","title":"A Conceptual Review of Positive Teacher Interpersonal Communication Behaviors in the Instructional Context","type":"article-journal","volume":"12"},"uris":["http://www.mendeley.com/documents/?uuid=13208103-fedb-4a8d-b7f0-e03874f236f8"]}],"mendeley":{"formattedCitation":"(Xie &amp; Derakhshan, 2021)","manualFormatting":"Xie &amp; Derakhshan, 2021)","plainTextFormattedCitation":"(Xie &amp; Derakhshan, 2021)","previouslyFormattedCitation":"(Xie &amp; Derakhshan, 2021)"},"properties":{"noteIndex":0},"schema":"https://github.com/citation-style-language/schema/raw/master/csl-citation.json"}</w:instrText>
      </w:r>
      <w:r w:rsidRPr="00E3757C">
        <w:rPr>
          <w:rFonts w:ascii="Calisto MT" w:eastAsia="Calisto MT" w:hAnsi="Calisto MT" w:cs="Calisto MT"/>
          <w:bCs/>
          <w:color w:val="000000" w:themeColor="text1"/>
          <w:spacing w:val="-7"/>
          <w:lang w:val="id-ID"/>
        </w:rPr>
        <w:fldChar w:fldCharType="separate"/>
      </w:r>
      <w:r w:rsidRPr="00E3757C">
        <w:rPr>
          <w:rFonts w:ascii="Calisto MT" w:eastAsia="Calisto MT" w:hAnsi="Calisto MT" w:cs="Calisto MT"/>
          <w:bCs/>
          <w:noProof/>
          <w:color w:val="000000" w:themeColor="text1"/>
          <w:spacing w:val="-7"/>
          <w:lang w:val="id-ID"/>
        </w:rPr>
        <w:t>Xie &amp; Derakhshan, 2021)</w:t>
      </w:r>
      <w:r w:rsidRPr="00E3757C">
        <w:rPr>
          <w:rFonts w:ascii="Calisto MT" w:eastAsia="Calisto MT" w:hAnsi="Calisto MT" w:cs="Calisto MT"/>
          <w:color w:val="000000" w:themeColor="text1"/>
          <w:spacing w:val="-7"/>
        </w:rPr>
        <w:fldChar w:fldCharType="end"/>
      </w:r>
      <w:r w:rsidRPr="00E3757C">
        <w:rPr>
          <w:rFonts w:ascii="Calisto MT" w:eastAsia="Calisto MT" w:hAnsi="Calisto MT" w:cs="Calisto MT"/>
          <w:bCs/>
          <w:color w:val="000000" w:themeColor="text1"/>
          <w:spacing w:val="-7"/>
        </w:rPr>
        <w:t>, a</w:t>
      </w:r>
      <w:r w:rsidRPr="00E3757C">
        <w:rPr>
          <w:rFonts w:ascii="Calisto MT" w:eastAsia="Calisto MT" w:hAnsi="Calisto MT" w:cs="Calisto MT"/>
          <w:color w:val="000000" w:themeColor="text1"/>
          <w:spacing w:val="-7"/>
          <w:lang w:val="id-ID"/>
        </w:rPr>
        <w:t xml:space="preserve">rgumentation skills based on initial needs </w:t>
      </w:r>
      <w:r w:rsidR="00C53F24">
        <w:rPr>
          <w:rFonts w:ascii="Calisto MT" w:eastAsia="Calisto MT" w:hAnsi="Calisto MT" w:cs="Calisto MT"/>
          <w:color w:val="000000" w:themeColor="text1"/>
          <w:spacing w:val="-7"/>
        </w:rPr>
        <w:t>of</w:t>
      </w:r>
      <w:r w:rsidR="00C53F24" w:rsidRPr="00E3757C">
        <w:rPr>
          <w:rFonts w:ascii="Calisto MT" w:eastAsia="Calisto MT" w:hAnsi="Calisto MT" w:cs="Calisto MT"/>
          <w:color w:val="000000" w:themeColor="text1"/>
          <w:spacing w:val="-7"/>
          <w:lang w:val="id-ID"/>
        </w:rPr>
        <w:t xml:space="preserve"> </w:t>
      </w:r>
      <w:r w:rsidRPr="00E3757C">
        <w:rPr>
          <w:rFonts w:ascii="Calisto MT" w:eastAsia="Calisto MT" w:hAnsi="Calisto MT" w:cs="Calisto MT"/>
          <w:color w:val="000000" w:themeColor="text1"/>
          <w:spacing w:val="-7"/>
          <w:lang w:val="id-ID"/>
        </w:rPr>
        <w:t>questionnaires, questions, or content</w:t>
      </w:r>
      <w:r w:rsidRPr="00E3757C">
        <w:rPr>
          <w:rFonts w:ascii="Calisto MT" w:eastAsia="Calisto MT" w:hAnsi="Calisto MT" w:cs="Calisto MT"/>
          <w:bCs/>
          <w:color w:val="000000" w:themeColor="text1"/>
          <w:spacing w:val="-7"/>
          <w:lang w:val="id-ID"/>
        </w:rPr>
        <w:t xml:space="preserve"> </w:t>
      </w:r>
      <w:r w:rsidRPr="00E3757C">
        <w:rPr>
          <w:rFonts w:ascii="Calisto MT" w:eastAsia="Calisto MT" w:hAnsi="Calisto MT" w:cs="Calisto MT"/>
          <w:bCs/>
          <w:color w:val="000000" w:themeColor="text1"/>
          <w:spacing w:val="-7"/>
          <w:lang w:val="id-ID"/>
        </w:rPr>
        <w:fldChar w:fldCharType="begin" w:fldLock="1"/>
      </w:r>
      <w:r w:rsidRPr="00E3757C">
        <w:rPr>
          <w:rFonts w:ascii="Calisto MT" w:eastAsia="Calisto MT" w:hAnsi="Calisto MT" w:cs="Calisto MT"/>
          <w:bCs/>
          <w:color w:val="000000" w:themeColor="text1"/>
          <w:spacing w:val="-7"/>
          <w:lang w:val="id-ID"/>
        </w:rPr>
        <w:instrText>ADDIN CSL_CITATION {"citationItems":[{"id":"ITEM-1","itemData":{"DOI":"10.1080/09500693.2020.1716093","ISSN":"0950-0693","author":[{"dropping-particle":"","family":"Aditomo","given":"Anindito","non-dropping-particle":"","parse-names":false,"suffix":""},{"dropping-particle":"","family":"Klieme","given":"Eckhard","non-dropping-particle":"","parse-names":false,"suffix":""}],"container-title":"International Journal of Science Education","id":"ITEM-1","issue":"4","issued":{"date-parts":[["2020","3","3"]]},"note":"doi: 10.1080/09500693.2020.1716093","page":"504-525","publisher":"Routledge","title":"Forms of inquiry-based science instruction and their relations with learning outcomes: evidence from high and low-performing education systems","type":"article-journal","volume":"42"},"uris":["http://www.mendeley.com/documents/?uuid=7100f483-9b12-4508-9671-3ebe3a1a7328"]}],"mendeley":{"formattedCitation":"(Aditomo &amp; Klieme, 2020)","plainTextFormattedCitation":"(Aditomo &amp; Klieme, 2020)","previouslyFormattedCitation":"(Aditomo &amp; Klieme, 2020)"},"properties":{"noteIndex":0},"schema":"https://github.com/citation-style-language/schema/raw/master/csl-citation.json"}</w:instrText>
      </w:r>
      <w:r w:rsidRPr="00E3757C">
        <w:rPr>
          <w:rFonts w:ascii="Calisto MT" w:eastAsia="Calisto MT" w:hAnsi="Calisto MT" w:cs="Calisto MT"/>
          <w:bCs/>
          <w:color w:val="000000" w:themeColor="text1"/>
          <w:spacing w:val="-7"/>
          <w:lang w:val="id-ID"/>
        </w:rPr>
        <w:fldChar w:fldCharType="separate"/>
      </w:r>
      <w:r w:rsidRPr="00E3757C">
        <w:rPr>
          <w:rFonts w:ascii="Calisto MT" w:eastAsia="Calisto MT" w:hAnsi="Calisto MT" w:cs="Calisto MT"/>
          <w:bCs/>
          <w:noProof/>
          <w:color w:val="000000" w:themeColor="text1"/>
          <w:spacing w:val="-7"/>
          <w:lang w:val="id-ID"/>
        </w:rPr>
        <w:t>(Aditomo &amp; Klieme, 2020)</w:t>
      </w:r>
      <w:r w:rsidRPr="00E3757C">
        <w:rPr>
          <w:rFonts w:ascii="Calisto MT" w:eastAsia="Calisto MT" w:hAnsi="Calisto MT" w:cs="Calisto MT"/>
          <w:color w:val="000000" w:themeColor="text1"/>
          <w:spacing w:val="-7"/>
        </w:rPr>
        <w:fldChar w:fldCharType="end"/>
      </w:r>
      <w:r>
        <w:rPr>
          <w:rFonts w:ascii="Calisto MT" w:eastAsia="Calisto MT" w:hAnsi="Calisto MT" w:cs="Calisto MT"/>
          <w:bCs/>
          <w:color w:val="000000" w:themeColor="text1"/>
          <w:spacing w:val="-7"/>
        </w:rPr>
        <w:t>.</w:t>
      </w:r>
    </w:p>
    <w:p w14:paraId="00325F9C" w14:textId="77777777" w:rsidR="0038536D" w:rsidRPr="00003D74" w:rsidRDefault="0038536D" w:rsidP="0038536D">
      <w:pPr>
        <w:spacing w:before="14" w:line="220" w:lineRule="exact"/>
        <w:rPr>
          <w:rFonts w:ascii="Calisto MT" w:eastAsia="Calisto MT" w:hAnsi="Calisto MT" w:cs="Calisto MT"/>
          <w:color w:val="000000" w:themeColor="text1"/>
          <w:spacing w:val="-7"/>
        </w:rPr>
      </w:pPr>
    </w:p>
    <w:p w14:paraId="278A9E45" w14:textId="77777777" w:rsidR="00FF5640" w:rsidRPr="00003D74" w:rsidRDefault="00526FB7">
      <w:pPr>
        <w:ind w:left="1420" w:right="1320"/>
        <w:jc w:val="center"/>
        <w:rPr>
          <w:rFonts w:ascii="Calisto MT" w:eastAsia="Calisto MT" w:hAnsi="Calisto MT" w:cs="Calisto MT"/>
          <w:color w:val="000000" w:themeColor="text1"/>
        </w:rPr>
      </w:pPr>
      <w:r w:rsidRPr="00003D74">
        <w:rPr>
          <w:rFonts w:ascii="Calisto MT" w:eastAsia="Calisto MT" w:hAnsi="Calisto MT" w:cs="Calisto MT"/>
          <w:b/>
          <w:color w:val="000000" w:themeColor="text1"/>
        </w:rPr>
        <w:t>CONC</w:t>
      </w:r>
      <w:r w:rsidRPr="00003D74">
        <w:rPr>
          <w:rFonts w:ascii="Calisto MT" w:eastAsia="Calisto MT" w:hAnsi="Calisto MT" w:cs="Calisto MT"/>
          <w:b/>
          <w:color w:val="000000" w:themeColor="text1"/>
          <w:spacing w:val="-6"/>
        </w:rPr>
        <w:t>L</w:t>
      </w:r>
      <w:r w:rsidRPr="00003D74">
        <w:rPr>
          <w:rFonts w:ascii="Calisto MT" w:eastAsia="Calisto MT" w:hAnsi="Calisto MT" w:cs="Calisto MT"/>
          <w:b/>
          <w:color w:val="000000" w:themeColor="text1"/>
        </w:rPr>
        <w:t>USION</w:t>
      </w:r>
    </w:p>
    <w:p w14:paraId="0BE67232" w14:textId="77777777" w:rsidR="00FF5640" w:rsidRPr="00003D74" w:rsidRDefault="00FF5640">
      <w:pPr>
        <w:spacing w:before="10" w:line="240" w:lineRule="exact"/>
        <w:rPr>
          <w:color w:val="000000" w:themeColor="text1"/>
          <w:sz w:val="24"/>
          <w:szCs w:val="24"/>
        </w:rPr>
      </w:pPr>
    </w:p>
    <w:p w14:paraId="22B7A1B6" w14:textId="0F0F67D0" w:rsidR="00020173" w:rsidRPr="00003D74" w:rsidRDefault="00E3757C" w:rsidP="0061365C">
      <w:pPr>
        <w:spacing w:before="14" w:line="220" w:lineRule="exact"/>
        <w:jc w:val="both"/>
        <w:rPr>
          <w:rFonts w:ascii="Calisto MT" w:eastAsia="Calisto MT" w:hAnsi="Calisto MT" w:cs="Calisto MT"/>
          <w:color w:val="000000" w:themeColor="text1"/>
          <w:spacing w:val="-7"/>
          <w:lang w:val="id-ID"/>
        </w:rPr>
      </w:pPr>
      <w:r w:rsidRPr="00E3757C">
        <w:rPr>
          <w:rFonts w:ascii="Calisto MT" w:eastAsia="Calisto MT" w:hAnsi="Calisto MT" w:cs="Calisto MT"/>
          <w:color w:val="000000" w:themeColor="text1"/>
          <w:spacing w:val="-7"/>
          <w:lang w:val="id-ID"/>
        </w:rPr>
        <w:t xml:space="preserve">The conclusion </w:t>
      </w:r>
      <w:r w:rsidR="00C53F24">
        <w:rPr>
          <w:rFonts w:ascii="Calisto MT" w:eastAsia="Calisto MT" w:hAnsi="Calisto MT" w:cs="Calisto MT"/>
          <w:color w:val="000000" w:themeColor="text1"/>
          <w:spacing w:val="-7"/>
        </w:rPr>
        <w:t>of this study presents</w:t>
      </w:r>
      <w:r w:rsidRPr="00E3757C">
        <w:rPr>
          <w:rFonts w:ascii="Calisto MT" w:eastAsia="Calisto MT" w:hAnsi="Calisto MT" w:cs="Calisto MT"/>
          <w:color w:val="000000" w:themeColor="text1"/>
          <w:spacing w:val="-7"/>
          <w:lang w:val="id-ID"/>
        </w:rPr>
        <w:t xml:space="preserve"> the characteristics of the initial need for the argumentation skill instrument to diagnose students' understanding of factual, conceptual, procedural, and metacognitive knowledge. A detailed analysis has been carried out following the indicators of instrument development. This study's results are expected to be used as material in the learning process so that the resulting instrument can measure argumentation skills and be seen in cognitive aspects; factual, conceptual, procedural, and metacognitive. It is also hoped that in the future, it will be necessary to develop a validated product that is more complex while still prioritizing the characteristics in each development of new knowledge.</w:t>
      </w:r>
    </w:p>
    <w:p w14:paraId="79C389C5" w14:textId="77777777" w:rsidR="00112738" w:rsidRPr="00003D74" w:rsidRDefault="00112738">
      <w:pPr>
        <w:ind w:left="1445" w:right="1345"/>
        <w:jc w:val="center"/>
        <w:rPr>
          <w:color w:val="000000" w:themeColor="text1"/>
          <w:sz w:val="22"/>
          <w:szCs w:val="22"/>
          <w:lang w:val="id-ID"/>
        </w:rPr>
      </w:pPr>
    </w:p>
    <w:p w14:paraId="5D8955C8" w14:textId="77777777" w:rsidR="00FF5640" w:rsidRPr="00003D74" w:rsidRDefault="00526FB7">
      <w:pPr>
        <w:ind w:left="1445" w:right="1345"/>
        <w:jc w:val="center"/>
        <w:rPr>
          <w:rFonts w:ascii="Calisto MT" w:eastAsia="Calisto MT" w:hAnsi="Calisto MT" w:cs="Calisto MT"/>
          <w:color w:val="000000" w:themeColor="text1"/>
        </w:rPr>
      </w:pPr>
      <w:r w:rsidRPr="00003D74">
        <w:rPr>
          <w:rFonts w:ascii="Calisto MT" w:eastAsia="Calisto MT" w:hAnsi="Calisto MT" w:cs="Calisto MT"/>
          <w:b/>
          <w:color w:val="000000" w:themeColor="text1"/>
        </w:rPr>
        <w:t>REFERENCES</w:t>
      </w:r>
    </w:p>
    <w:p w14:paraId="78ACC660" w14:textId="77777777" w:rsidR="00FF5640" w:rsidRPr="00003D74" w:rsidRDefault="00FF5640">
      <w:pPr>
        <w:spacing w:before="4" w:line="240" w:lineRule="exact"/>
        <w:rPr>
          <w:color w:val="000000" w:themeColor="text1"/>
          <w:sz w:val="24"/>
          <w:szCs w:val="24"/>
        </w:rPr>
      </w:pPr>
    </w:p>
    <w:p w14:paraId="76A36D81" w14:textId="262090DB"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Pr>
          <w:rFonts w:ascii="Calisto MT" w:eastAsia="Calisto MT" w:hAnsi="Calisto MT" w:cs="Calisto MT"/>
          <w:color w:val="000000" w:themeColor="text1"/>
          <w:sz w:val="18"/>
          <w:szCs w:val="18"/>
        </w:rPr>
        <w:fldChar w:fldCharType="begin" w:fldLock="1"/>
      </w:r>
      <w:r>
        <w:rPr>
          <w:rFonts w:ascii="Calisto MT" w:eastAsia="Calisto MT" w:hAnsi="Calisto MT" w:cs="Calisto MT"/>
          <w:color w:val="000000" w:themeColor="text1"/>
          <w:sz w:val="18"/>
          <w:szCs w:val="18"/>
        </w:rPr>
        <w:instrText xml:space="preserve">ADDIN Mendeley Bibliography CSL_BIBLIOGRAPHY </w:instrText>
      </w:r>
      <w:r>
        <w:rPr>
          <w:rFonts w:ascii="Calisto MT" w:eastAsia="Calisto MT" w:hAnsi="Calisto MT" w:cs="Calisto MT"/>
          <w:color w:val="000000" w:themeColor="text1"/>
          <w:sz w:val="18"/>
          <w:szCs w:val="18"/>
        </w:rPr>
        <w:fldChar w:fldCharType="separate"/>
      </w:r>
      <w:r w:rsidRPr="003822BE">
        <w:rPr>
          <w:rFonts w:ascii="Calisto MT" w:hAnsi="Calisto MT"/>
          <w:noProof/>
          <w:sz w:val="18"/>
          <w:szCs w:val="24"/>
        </w:rPr>
        <w:t xml:space="preserve">Acar, O., Patton, B. R., &amp; White, A. L. (2015). Prospective secondary science teachers’ argumentation skills and the interaction of these skills with their conceptual knowledge. </w:t>
      </w:r>
      <w:r w:rsidRPr="003822BE">
        <w:rPr>
          <w:rFonts w:ascii="Calisto MT" w:hAnsi="Calisto MT"/>
          <w:i/>
          <w:iCs/>
          <w:noProof/>
          <w:sz w:val="18"/>
          <w:szCs w:val="24"/>
        </w:rPr>
        <w:t>Australian Journal of Teacher Education (Online)</w:t>
      </w:r>
      <w:r w:rsidRPr="003822BE">
        <w:rPr>
          <w:rFonts w:ascii="Calisto MT" w:hAnsi="Calisto MT"/>
          <w:noProof/>
          <w:sz w:val="18"/>
          <w:szCs w:val="24"/>
        </w:rPr>
        <w:t xml:space="preserve">, </w:t>
      </w:r>
      <w:r w:rsidRPr="003822BE">
        <w:rPr>
          <w:rFonts w:ascii="Calisto MT" w:hAnsi="Calisto MT"/>
          <w:i/>
          <w:iCs/>
          <w:noProof/>
          <w:sz w:val="18"/>
          <w:szCs w:val="24"/>
        </w:rPr>
        <w:t>40</w:t>
      </w:r>
      <w:r w:rsidRPr="003822BE">
        <w:rPr>
          <w:rFonts w:ascii="Calisto MT" w:hAnsi="Calisto MT"/>
          <w:noProof/>
          <w:sz w:val="18"/>
          <w:szCs w:val="24"/>
        </w:rPr>
        <w:t>(9), 132–156.</w:t>
      </w:r>
    </w:p>
    <w:p w14:paraId="76ACDD94" w14:textId="08A43B15"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bookmarkStart w:id="0" w:name="_GoBack"/>
      <w:bookmarkEnd w:id="0"/>
      <w:r w:rsidRPr="003822BE">
        <w:rPr>
          <w:rFonts w:ascii="Calisto MT" w:hAnsi="Calisto MT"/>
          <w:noProof/>
          <w:sz w:val="18"/>
          <w:szCs w:val="24"/>
        </w:rPr>
        <w:t xml:space="preserve">Aditomo, A., &amp; Klieme, E. (2020). Forms of inquiry-based science instruction and their relations with learning outcomes: evidence from high and low-performing education systems. </w:t>
      </w:r>
      <w:r w:rsidRPr="003822BE">
        <w:rPr>
          <w:rFonts w:ascii="Calisto MT" w:hAnsi="Calisto MT"/>
          <w:i/>
          <w:iCs/>
          <w:noProof/>
          <w:sz w:val="18"/>
          <w:szCs w:val="24"/>
        </w:rPr>
        <w:t>International Journal of Science Education</w:t>
      </w:r>
      <w:r w:rsidRPr="003822BE">
        <w:rPr>
          <w:rFonts w:ascii="Calisto MT" w:hAnsi="Calisto MT"/>
          <w:noProof/>
          <w:sz w:val="18"/>
          <w:szCs w:val="24"/>
        </w:rPr>
        <w:t xml:space="preserve">, </w:t>
      </w:r>
      <w:r w:rsidRPr="003822BE">
        <w:rPr>
          <w:rFonts w:ascii="Calisto MT" w:hAnsi="Calisto MT"/>
          <w:i/>
          <w:iCs/>
          <w:noProof/>
          <w:sz w:val="18"/>
          <w:szCs w:val="24"/>
        </w:rPr>
        <w:t>42</w:t>
      </w:r>
      <w:r w:rsidRPr="003822BE">
        <w:rPr>
          <w:rFonts w:ascii="Calisto MT" w:hAnsi="Calisto MT"/>
          <w:noProof/>
          <w:sz w:val="18"/>
          <w:szCs w:val="24"/>
        </w:rPr>
        <w:t>(4), 504–525. https://doi.org/10.1080/09500693.2020.1716093</w:t>
      </w:r>
    </w:p>
    <w:p w14:paraId="60BD705F"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Al Musawi, A., Al-Ani, W., Amoozegar, A., &amp; Al-Abri, K. (2022). Strategies for Attention to Diverse Education in Omani Society: Perceptions of Secondary School Students. </w:t>
      </w:r>
      <w:r w:rsidRPr="003822BE">
        <w:rPr>
          <w:rFonts w:ascii="Calisto MT" w:hAnsi="Calisto MT"/>
          <w:i/>
          <w:iCs/>
          <w:noProof/>
          <w:sz w:val="18"/>
          <w:szCs w:val="24"/>
        </w:rPr>
        <w:t>Education Sciences</w:t>
      </w:r>
      <w:r w:rsidRPr="003822BE">
        <w:rPr>
          <w:rFonts w:ascii="Calisto MT" w:hAnsi="Calisto MT"/>
          <w:noProof/>
          <w:sz w:val="18"/>
          <w:szCs w:val="24"/>
        </w:rPr>
        <w:t xml:space="preserve">, </w:t>
      </w:r>
      <w:r w:rsidRPr="003822BE">
        <w:rPr>
          <w:rFonts w:ascii="Calisto MT" w:hAnsi="Calisto MT"/>
          <w:i/>
          <w:iCs/>
          <w:noProof/>
          <w:sz w:val="18"/>
          <w:szCs w:val="24"/>
        </w:rPr>
        <w:t>12</w:t>
      </w:r>
      <w:r w:rsidRPr="003822BE">
        <w:rPr>
          <w:rFonts w:ascii="Calisto MT" w:hAnsi="Calisto MT"/>
          <w:noProof/>
          <w:sz w:val="18"/>
          <w:szCs w:val="24"/>
        </w:rPr>
        <w:t>(6), 398. https://doi.org/10.3390/educsci12060398</w:t>
      </w:r>
    </w:p>
    <w:p w14:paraId="5E8CE538"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Aldowah, H., Al-Samarraie, H., &amp; Fauzy, W. M. (2019). Educational data mining and learning analytics for 21st century higher education: A review and synthesis. </w:t>
      </w:r>
      <w:r w:rsidRPr="003822BE">
        <w:rPr>
          <w:rFonts w:ascii="Calisto MT" w:hAnsi="Calisto MT"/>
          <w:i/>
          <w:iCs/>
          <w:noProof/>
          <w:sz w:val="18"/>
          <w:szCs w:val="24"/>
        </w:rPr>
        <w:t>Telematics and Informatics</w:t>
      </w:r>
      <w:r w:rsidRPr="003822BE">
        <w:rPr>
          <w:rFonts w:ascii="Calisto MT" w:hAnsi="Calisto MT"/>
          <w:noProof/>
          <w:sz w:val="18"/>
          <w:szCs w:val="24"/>
        </w:rPr>
        <w:t xml:space="preserve">, </w:t>
      </w:r>
      <w:r w:rsidRPr="003822BE">
        <w:rPr>
          <w:rFonts w:ascii="Calisto MT" w:hAnsi="Calisto MT"/>
          <w:i/>
          <w:iCs/>
          <w:noProof/>
          <w:sz w:val="18"/>
          <w:szCs w:val="24"/>
        </w:rPr>
        <w:t>37</w:t>
      </w:r>
      <w:r w:rsidRPr="003822BE">
        <w:rPr>
          <w:rFonts w:ascii="Calisto MT" w:hAnsi="Calisto MT"/>
          <w:noProof/>
          <w:sz w:val="18"/>
          <w:szCs w:val="24"/>
        </w:rPr>
        <w:t>(April 2018), 13–49. https://doi.org/10.1016/j.tele.2019.01.007</w:t>
      </w:r>
    </w:p>
    <w:p w14:paraId="5E428715"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Almendingen, K., Sparboe-Nilsen, B., Kvarme, L. G., &amp; Benth, J. S. (2021). Core competencies for interprofessional collaborative practice among teacher education, health and social care students in a large scaled blended learning course. </w:t>
      </w:r>
      <w:r w:rsidRPr="003822BE">
        <w:rPr>
          <w:rFonts w:ascii="Calisto MT" w:hAnsi="Calisto MT"/>
          <w:i/>
          <w:iCs/>
          <w:noProof/>
          <w:sz w:val="18"/>
          <w:szCs w:val="24"/>
        </w:rPr>
        <w:t>Journal of Multidisciplinary Healthcare</w:t>
      </w:r>
      <w:r w:rsidRPr="003822BE">
        <w:rPr>
          <w:rFonts w:ascii="Calisto MT" w:hAnsi="Calisto MT"/>
          <w:noProof/>
          <w:sz w:val="18"/>
          <w:szCs w:val="24"/>
        </w:rPr>
        <w:t xml:space="preserve">, </w:t>
      </w:r>
      <w:r w:rsidRPr="003822BE">
        <w:rPr>
          <w:rFonts w:ascii="Calisto MT" w:hAnsi="Calisto MT"/>
          <w:i/>
          <w:iCs/>
          <w:noProof/>
          <w:sz w:val="18"/>
          <w:szCs w:val="24"/>
        </w:rPr>
        <w:t>14</w:t>
      </w:r>
      <w:r w:rsidRPr="003822BE">
        <w:rPr>
          <w:rFonts w:ascii="Calisto MT" w:hAnsi="Calisto MT"/>
          <w:noProof/>
          <w:sz w:val="18"/>
          <w:szCs w:val="24"/>
        </w:rPr>
        <w:t>(August), 2249–2260. https://doi.org/10.2147/JMDH.S325086</w:t>
      </w:r>
    </w:p>
    <w:p w14:paraId="3945267E"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Amornchai, P., Songkhla, J. N., &amp; Sujiva, S. (2015). An argument performance task in a virtual classroom for enhancing graduate students’ analytical reasoning. </w:t>
      </w:r>
      <w:r w:rsidRPr="003822BE">
        <w:rPr>
          <w:rFonts w:ascii="Calisto MT" w:hAnsi="Calisto MT"/>
          <w:i/>
          <w:iCs/>
          <w:noProof/>
          <w:sz w:val="18"/>
          <w:szCs w:val="24"/>
        </w:rPr>
        <w:t>Procedia-Social and Behavioral Sciences</w:t>
      </w:r>
      <w:r w:rsidRPr="003822BE">
        <w:rPr>
          <w:rFonts w:ascii="Calisto MT" w:hAnsi="Calisto MT"/>
          <w:noProof/>
          <w:sz w:val="18"/>
          <w:szCs w:val="24"/>
        </w:rPr>
        <w:t xml:space="preserve">, </w:t>
      </w:r>
      <w:r w:rsidRPr="003822BE">
        <w:rPr>
          <w:rFonts w:ascii="Calisto MT" w:hAnsi="Calisto MT"/>
          <w:i/>
          <w:iCs/>
          <w:noProof/>
          <w:sz w:val="18"/>
          <w:szCs w:val="24"/>
        </w:rPr>
        <w:t>174</w:t>
      </w:r>
      <w:r w:rsidRPr="003822BE">
        <w:rPr>
          <w:rFonts w:ascii="Calisto MT" w:hAnsi="Calisto MT"/>
          <w:noProof/>
          <w:sz w:val="18"/>
          <w:szCs w:val="24"/>
        </w:rPr>
        <w:t>, 1031–1035.</w:t>
      </w:r>
    </w:p>
    <w:p w14:paraId="2CE27EE6"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Beidas, R. S., Dorsey, S., Lewis, C. C., Lyon, A. R., Powell, B. J., Purtle, J., Saldana, L., Shelton, R. C., Stirman, S. W., &amp; Lane-Fall, M. B. (2022). Promises and pitfalls in implementation science from the perspective of US-based researchers: learning from a pre-mortem. </w:t>
      </w:r>
      <w:r w:rsidRPr="003822BE">
        <w:rPr>
          <w:rFonts w:ascii="Calisto MT" w:hAnsi="Calisto MT"/>
          <w:i/>
          <w:iCs/>
          <w:noProof/>
          <w:sz w:val="18"/>
          <w:szCs w:val="24"/>
        </w:rPr>
        <w:t>Implementation Science</w:t>
      </w:r>
      <w:r w:rsidRPr="003822BE">
        <w:rPr>
          <w:i/>
          <w:iCs/>
          <w:noProof/>
          <w:sz w:val="18"/>
          <w:szCs w:val="24"/>
        </w:rPr>
        <w:t> </w:t>
      </w:r>
      <w:r w:rsidRPr="003822BE">
        <w:rPr>
          <w:rFonts w:ascii="Calisto MT" w:hAnsi="Calisto MT"/>
          <w:i/>
          <w:iCs/>
          <w:noProof/>
          <w:sz w:val="18"/>
          <w:szCs w:val="24"/>
        </w:rPr>
        <w:t>: IS</w:t>
      </w:r>
      <w:r w:rsidRPr="003822BE">
        <w:rPr>
          <w:rFonts w:ascii="Calisto MT" w:hAnsi="Calisto MT"/>
          <w:noProof/>
          <w:sz w:val="18"/>
          <w:szCs w:val="24"/>
        </w:rPr>
        <w:t xml:space="preserve">, </w:t>
      </w:r>
      <w:r w:rsidRPr="003822BE">
        <w:rPr>
          <w:rFonts w:ascii="Calisto MT" w:hAnsi="Calisto MT"/>
          <w:i/>
          <w:iCs/>
          <w:noProof/>
          <w:sz w:val="18"/>
          <w:szCs w:val="24"/>
        </w:rPr>
        <w:t>17</w:t>
      </w:r>
      <w:r w:rsidRPr="003822BE">
        <w:rPr>
          <w:rFonts w:ascii="Calisto MT" w:hAnsi="Calisto MT"/>
          <w:noProof/>
          <w:sz w:val="18"/>
          <w:szCs w:val="24"/>
        </w:rPr>
        <w:t>(1), 55. https://doi.org/10.1186/s13012-022-01226-3</w:t>
      </w:r>
    </w:p>
    <w:p w14:paraId="082B1034"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Belland, B. R., Walker, A. E., &amp; Kim, N. J. (2017). A Bayesian Network Meta-Analysis to Synthesize the Influence of Contexts of Scaffolding Use on Cognitive Outcomes in STEM Education. </w:t>
      </w:r>
      <w:r w:rsidRPr="003822BE">
        <w:rPr>
          <w:rFonts w:ascii="Calisto MT" w:hAnsi="Calisto MT"/>
          <w:i/>
          <w:iCs/>
          <w:noProof/>
          <w:sz w:val="18"/>
          <w:szCs w:val="24"/>
        </w:rPr>
        <w:t>Review of Educational Research</w:t>
      </w:r>
      <w:r w:rsidRPr="003822BE">
        <w:rPr>
          <w:rFonts w:ascii="Calisto MT" w:hAnsi="Calisto MT"/>
          <w:noProof/>
          <w:sz w:val="18"/>
          <w:szCs w:val="24"/>
        </w:rPr>
        <w:t xml:space="preserve">, </w:t>
      </w:r>
      <w:r w:rsidRPr="003822BE">
        <w:rPr>
          <w:rFonts w:ascii="Calisto MT" w:hAnsi="Calisto MT"/>
          <w:i/>
          <w:iCs/>
          <w:noProof/>
          <w:sz w:val="18"/>
          <w:szCs w:val="24"/>
        </w:rPr>
        <w:t>87</w:t>
      </w:r>
      <w:r w:rsidRPr="003822BE">
        <w:rPr>
          <w:rFonts w:ascii="Calisto MT" w:hAnsi="Calisto MT"/>
          <w:noProof/>
          <w:sz w:val="18"/>
          <w:szCs w:val="24"/>
        </w:rPr>
        <w:t>(6), 1042–1081. https://doi.org/10.3102/0034654317723009</w:t>
      </w:r>
    </w:p>
    <w:p w14:paraId="77195BC7"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Cavagnetto, A., &amp; Hand, B. (2012). The importance of embedding argument within science classrooms. In </w:t>
      </w:r>
      <w:r w:rsidRPr="003822BE">
        <w:rPr>
          <w:rFonts w:ascii="Calisto MT" w:hAnsi="Calisto MT"/>
          <w:i/>
          <w:iCs/>
          <w:noProof/>
          <w:sz w:val="18"/>
          <w:szCs w:val="24"/>
        </w:rPr>
        <w:t>Perspectives on scientific argumentation</w:t>
      </w:r>
      <w:r w:rsidRPr="003822BE">
        <w:rPr>
          <w:rFonts w:ascii="Calisto MT" w:hAnsi="Calisto MT"/>
          <w:noProof/>
          <w:sz w:val="18"/>
          <w:szCs w:val="24"/>
        </w:rPr>
        <w:t xml:space="preserve"> (pp. 39–53). Springer.</w:t>
      </w:r>
    </w:p>
    <w:p w14:paraId="22E2C6AC"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Ching, G. S., Chao, P. C., Kuo, Y. S., &amp; Roberts, A. (2021). Effects of cognitive knowledge and intercultural behavioral skills on cultural stereotypes and intercultural affect: A case of elementary students’ perspective on islam. </w:t>
      </w:r>
      <w:r w:rsidRPr="003822BE">
        <w:rPr>
          <w:rFonts w:ascii="Calisto MT" w:hAnsi="Calisto MT"/>
          <w:i/>
          <w:iCs/>
          <w:noProof/>
          <w:sz w:val="18"/>
          <w:szCs w:val="24"/>
        </w:rPr>
        <w:t>International Journal of Environmental Research and Public Health</w:t>
      </w:r>
      <w:r w:rsidRPr="003822BE">
        <w:rPr>
          <w:rFonts w:ascii="Calisto MT" w:hAnsi="Calisto MT"/>
          <w:noProof/>
          <w:sz w:val="18"/>
          <w:szCs w:val="24"/>
        </w:rPr>
        <w:t xml:space="preserve">, </w:t>
      </w:r>
      <w:r w:rsidRPr="003822BE">
        <w:rPr>
          <w:rFonts w:ascii="Calisto MT" w:hAnsi="Calisto MT"/>
          <w:i/>
          <w:iCs/>
          <w:noProof/>
          <w:sz w:val="18"/>
          <w:szCs w:val="24"/>
        </w:rPr>
        <w:t>18</w:t>
      </w:r>
      <w:r w:rsidRPr="003822BE">
        <w:rPr>
          <w:rFonts w:ascii="Calisto MT" w:hAnsi="Calisto MT"/>
          <w:noProof/>
          <w:sz w:val="18"/>
          <w:szCs w:val="24"/>
        </w:rPr>
        <w:t>(24). https://doi.org/10.3390/ijerph182413102</w:t>
      </w:r>
    </w:p>
    <w:p w14:paraId="70EC852E"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Douglas, K. A., Merzdorf, H. E., Hicks, N. M., Sarfraz, M. I., &amp; Bermel, P. (2020). Challenges to assessing motivation in MOOC learners: An application of an argument-based approach. </w:t>
      </w:r>
      <w:r w:rsidRPr="003822BE">
        <w:rPr>
          <w:rFonts w:ascii="Calisto MT" w:hAnsi="Calisto MT"/>
          <w:i/>
          <w:iCs/>
          <w:noProof/>
          <w:sz w:val="18"/>
          <w:szCs w:val="24"/>
        </w:rPr>
        <w:t>Computers and Education</w:t>
      </w:r>
      <w:r w:rsidRPr="003822BE">
        <w:rPr>
          <w:rFonts w:ascii="Calisto MT" w:hAnsi="Calisto MT"/>
          <w:noProof/>
          <w:sz w:val="18"/>
          <w:szCs w:val="24"/>
        </w:rPr>
        <w:t xml:space="preserve">, </w:t>
      </w:r>
      <w:r w:rsidRPr="003822BE">
        <w:rPr>
          <w:rFonts w:ascii="Calisto MT" w:hAnsi="Calisto MT"/>
          <w:i/>
          <w:iCs/>
          <w:noProof/>
          <w:sz w:val="18"/>
          <w:szCs w:val="24"/>
        </w:rPr>
        <w:t>150</w:t>
      </w:r>
      <w:r w:rsidRPr="003822BE">
        <w:rPr>
          <w:rFonts w:ascii="Calisto MT" w:hAnsi="Calisto MT"/>
          <w:noProof/>
          <w:sz w:val="18"/>
          <w:szCs w:val="24"/>
        </w:rPr>
        <w:t>(September 2019), 103829. https://doi.org/10.1016/j.compedu.2020.103829</w:t>
      </w:r>
    </w:p>
    <w:p w14:paraId="3CBE279A"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Ferretti, R. P., &amp; Graham, S. (2019). Argumentative writing: theory, assessment, and instruction. </w:t>
      </w:r>
      <w:r w:rsidRPr="003822BE">
        <w:rPr>
          <w:rFonts w:ascii="Calisto MT" w:hAnsi="Calisto MT"/>
          <w:i/>
          <w:iCs/>
          <w:noProof/>
          <w:sz w:val="18"/>
          <w:szCs w:val="24"/>
        </w:rPr>
        <w:t>Reading and Writing</w:t>
      </w:r>
      <w:r w:rsidRPr="003822BE">
        <w:rPr>
          <w:rFonts w:ascii="Calisto MT" w:hAnsi="Calisto MT"/>
          <w:noProof/>
          <w:sz w:val="18"/>
          <w:szCs w:val="24"/>
        </w:rPr>
        <w:t xml:space="preserve">, </w:t>
      </w:r>
      <w:r w:rsidRPr="003822BE">
        <w:rPr>
          <w:rFonts w:ascii="Calisto MT" w:hAnsi="Calisto MT"/>
          <w:i/>
          <w:iCs/>
          <w:noProof/>
          <w:sz w:val="18"/>
          <w:szCs w:val="24"/>
        </w:rPr>
        <w:t>32</w:t>
      </w:r>
      <w:r w:rsidRPr="003822BE">
        <w:rPr>
          <w:rFonts w:ascii="Calisto MT" w:hAnsi="Calisto MT"/>
          <w:noProof/>
          <w:sz w:val="18"/>
          <w:szCs w:val="24"/>
        </w:rPr>
        <w:t>(6), 1345–1357. https://doi.org/10.1007/s11145-019-09950-x</w:t>
      </w:r>
    </w:p>
    <w:p w14:paraId="66021C61"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Goepfert, N. C., Conrad Von Heydendorff, S., Dreßing, H., &amp; Bailer, J. (2019). Effects of stigmatizing media coverage on stigma measures, self-esteem, and affectivity in persons with depression - An experimental controlled trial. </w:t>
      </w:r>
      <w:r w:rsidRPr="003822BE">
        <w:rPr>
          <w:rFonts w:ascii="Calisto MT" w:hAnsi="Calisto MT"/>
          <w:i/>
          <w:iCs/>
          <w:noProof/>
          <w:sz w:val="18"/>
          <w:szCs w:val="24"/>
        </w:rPr>
        <w:t>BMC Psychiatry</w:t>
      </w:r>
      <w:r w:rsidRPr="003822BE">
        <w:rPr>
          <w:rFonts w:ascii="Calisto MT" w:hAnsi="Calisto MT"/>
          <w:noProof/>
          <w:sz w:val="18"/>
          <w:szCs w:val="24"/>
        </w:rPr>
        <w:t xml:space="preserve">, </w:t>
      </w:r>
      <w:r w:rsidRPr="003822BE">
        <w:rPr>
          <w:rFonts w:ascii="Calisto MT" w:hAnsi="Calisto MT"/>
          <w:i/>
          <w:iCs/>
          <w:noProof/>
          <w:sz w:val="18"/>
          <w:szCs w:val="24"/>
        </w:rPr>
        <w:t>19</w:t>
      </w:r>
      <w:r w:rsidRPr="003822BE">
        <w:rPr>
          <w:rFonts w:ascii="Calisto MT" w:hAnsi="Calisto MT"/>
          <w:noProof/>
          <w:sz w:val="18"/>
          <w:szCs w:val="24"/>
        </w:rPr>
        <w:t>(1), 1–12. https://doi.org/10.1186/s12888-019-2123-6</w:t>
      </w:r>
    </w:p>
    <w:p w14:paraId="7A07A27B"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Habernal, I., Hannemann, R., Pollak, C., Klamm, C., Pauli, P., &amp; Gurevych, I. (2017). Argotario: Computational argumentation meets serious games. </w:t>
      </w:r>
      <w:r w:rsidRPr="003822BE">
        <w:rPr>
          <w:rFonts w:ascii="Calisto MT" w:hAnsi="Calisto MT"/>
          <w:i/>
          <w:iCs/>
          <w:noProof/>
          <w:sz w:val="18"/>
          <w:szCs w:val="24"/>
        </w:rPr>
        <w:t>EMNLP 2017 - Conference on Empirical Methods in Natural Language Processing: System Demonstrations, Proceedings</w:t>
      </w:r>
      <w:r w:rsidRPr="003822BE">
        <w:rPr>
          <w:rFonts w:ascii="Calisto MT" w:hAnsi="Calisto MT"/>
          <w:noProof/>
          <w:sz w:val="18"/>
          <w:szCs w:val="24"/>
        </w:rPr>
        <w:t>, 7–12. https://doi.org/10.18653/v1/d17-2002</w:t>
      </w:r>
    </w:p>
    <w:p w14:paraId="11F14272"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Hacıemino</w:t>
      </w:r>
      <w:r w:rsidRPr="003822BE">
        <w:rPr>
          <w:noProof/>
          <w:sz w:val="18"/>
          <w:szCs w:val="24"/>
        </w:rPr>
        <w:t>ğ</w:t>
      </w:r>
      <w:r w:rsidRPr="003822BE">
        <w:rPr>
          <w:rFonts w:ascii="Calisto MT" w:hAnsi="Calisto MT"/>
          <w:noProof/>
          <w:sz w:val="18"/>
          <w:szCs w:val="24"/>
        </w:rPr>
        <w:t xml:space="preserve">lu, E., &amp; Yıldız, N. G. (2022). Interdisciplinary Use of Argumentation among Religious Education and Philosophy Teachers-in-Training. </w:t>
      </w:r>
      <w:r w:rsidRPr="003822BE">
        <w:rPr>
          <w:rFonts w:ascii="Calisto MT" w:hAnsi="Calisto MT"/>
          <w:i/>
          <w:iCs/>
          <w:noProof/>
          <w:sz w:val="18"/>
          <w:szCs w:val="24"/>
        </w:rPr>
        <w:t>Religions</w:t>
      </w:r>
      <w:r w:rsidRPr="003822BE">
        <w:rPr>
          <w:rFonts w:ascii="Calisto MT" w:hAnsi="Calisto MT"/>
          <w:noProof/>
          <w:sz w:val="18"/>
          <w:szCs w:val="24"/>
        </w:rPr>
        <w:t xml:space="preserve">, </w:t>
      </w:r>
      <w:r w:rsidRPr="003822BE">
        <w:rPr>
          <w:rFonts w:ascii="Calisto MT" w:hAnsi="Calisto MT"/>
          <w:i/>
          <w:iCs/>
          <w:noProof/>
          <w:sz w:val="18"/>
          <w:szCs w:val="24"/>
        </w:rPr>
        <w:t>13</w:t>
      </w:r>
      <w:r w:rsidRPr="003822BE">
        <w:rPr>
          <w:rFonts w:ascii="Calisto MT" w:hAnsi="Calisto MT"/>
          <w:noProof/>
          <w:sz w:val="18"/>
          <w:szCs w:val="24"/>
        </w:rPr>
        <w:t>(5), 405.</w:t>
      </w:r>
    </w:p>
    <w:p w14:paraId="6F8EC955"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Iordanou, K. (2022). Supporting strategic and meta-strategic development of argument skill: the role of reflection. </w:t>
      </w:r>
      <w:r w:rsidRPr="003822BE">
        <w:rPr>
          <w:rFonts w:ascii="Calisto MT" w:hAnsi="Calisto MT"/>
          <w:i/>
          <w:iCs/>
          <w:noProof/>
          <w:sz w:val="18"/>
          <w:szCs w:val="24"/>
        </w:rPr>
        <w:t>Metacognition and Learning</w:t>
      </w:r>
      <w:r w:rsidRPr="003822BE">
        <w:rPr>
          <w:rFonts w:ascii="Calisto MT" w:hAnsi="Calisto MT"/>
          <w:noProof/>
          <w:sz w:val="18"/>
          <w:szCs w:val="24"/>
        </w:rPr>
        <w:t>, 399–425. https://doi.org/10.1007/s11409-021-09289-1</w:t>
      </w:r>
    </w:p>
    <w:p w14:paraId="53CEAB61"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Iordanou, K., Kuhn, D., Matos, F., Shi, Y., &amp; Hemberger, L. (2019). Learning by arguing. </w:t>
      </w:r>
      <w:r w:rsidRPr="003822BE">
        <w:rPr>
          <w:rFonts w:ascii="Calisto MT" w:hAnsi="Calisto MT"/>
          <w:i/>
          <w:iCs/>
          <w:noProof/>
          <w:sz w:val="18"/>
          <w:szCs w:val="24"/>
        </w:rPr>
        <w:t>Learning and Instruction</w:t>
      </w:r>
      <w:r w:rsidRPr="003822BE">
        <w:rPr>
          <w:rFonts w:ascii="Calisto MT" w:hAnsi="Calisto MT"/>
          <w:noProof/>
          <w:sz w:val="18"/>
          <w:szCs w:val="24"/>
        </w:rPr>
        <w:t xml:space="preserve">, </w:t>
      </w:r>
      <w:r w:rsidRPr="003822BE">
        <w:rPr>
          <w:rFonts w:ascii="Calisto MT" w:hAnsi="Calisto MT"/>
          <w:i/>
          <w:iCs/>
          <w:noProof/>
          <w:sz w:val="18"/>
          <w:szCs w:val="24"/>
        </w:rPr>
        <w:t>63</w:t>
      </w:r>
      <w:r w:rsidRPr="003822BE">
        <w:rPr>
          <w:rFonts w:ascii="Calisto MT" w:hAnsi="Calisto MT"/>
          <w:noProof/>
          <w:sz w:val="18"/>
          <w:szCs w:val="24"/>
        </w:rPr>
        <w:t>(May), 101207. https://doi.org/10.1016/j.learninstruc.2019.05.004</w:t>
      </w:r>
    </w:p>
    <w:p w14:paraId="3A91787D"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Jackson, S., &amp; Jacobs, S. (1980). Structure of conversational argument: Pragmatic bases for the enthymeme. </w:t>
      </w:r>
      <w:r w:rsidRPr="003822BE">
        <w:rPr>
          <w:rFonts w:ascii="Calisto MT" w:hAnsi="Calisto MT"/>
          <w:i/>
          <w:iCs/>
          <w:noProof/>
          <w:sz w:val="18"/>
          <w:szCs w:val="24"/>
        </w:rPr>
        <w:t>Quarterly Journal of Speech</w:t>
      </w:r>
      <w:r w:rsidRPr="003822BE">
        <w:rPr>
          <w:rFonts w:ascii="Calisto MT" w:hAnsi="Calisto MT"/>
          <w:noProof/>
          <w:sz w:val="18"/>
          <w:szCs w:val="24"/>
        </w:rPr>
        <w:t xml:space="preserve">, </w:t>
      </w:r>
      <w:r w:rsidRPr="003822BE">
        <w:rPr>
          <w:rFonts w:ascii="Calisto MT" w:hAnsi="Calisto MT"/>
          <w:i/>
          <w:iCs/>
          <w:noProof/>
          <w:sz w:val="18"/>
          <w:szCs w:val="24"/>
        </w:rPr>
        <w:t>66</w:t>
      </w:r>
      <w:r w:rsidRPr="003822BE">
        <w:rPr>
          <w:rFonts w:ascii="Calisto MT" w:hAnsi="Calisto MT"/>
          <w:noProof/>
          <w:sz w:val="18"/>
          <w:szCs w:val="24"/>
        </w:rPr>
        <w:t>(3), 251–265.</w:t>
      </w:r>
    </w:p>
    <w:p w14:paraId="79C81B7D"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Janssens, L., Kuppens, T., Mulà, I., Staniskiene, E., &amp; Zimmermann, A. B. (2022). Do European quality assurance frameworks support integration of transformative learning for sustainable development in higher education? </w:t>
      </w:r>
      <w:r w:rsidRPr="003822BE">
        <w:rPr>
          <w:rFonts w:ascii="Calisto MT" w:hAnsi="Calisto MT"/>
          <w:i/>
          <w:iCs/>
          <w:noProof/>
          <w:sz w:val="18"/>
          <w:szCs w:val="24"/>
        </w:rPr>
        <w:t>International Journal of Sustainability in Higher Education</w:t>
      </w:r>
      <w:r w:rsidRPr="003822BE">
        <w:rPr>
          <w:rFonts w:ascii="Calisto MT" w:hAnsi="Calisto MT"/>
          <w:noProof/>
          <w:sz w:val="18"/>
          <w:szCs w:val="24"/>
        </w:rPr>
        <w:t xml:space="preserve">, </w:t>
      </w:r>
      <w:r w:rsidRPr="003822BE">
        <w:rPr>
          <w:rFonts w:ascii="Calisto MT" w:hAnsi="Calisto MT"/>
          <w:i/>
          <w:iCs/>
          <w:noProof/>
          <w:sz w:val="18"/>
          <w:szCs w:val="24"/>
        </w:rPr>
        <w:t>23</w:t>
      </w:r>
      <w:r w:rsidRPr="003822BE">
        <w:rPr>
          <w:rFonts w:ascii="Calisto MT" w:hAnsi="Calisto MT"/>
          <w:noProof/>
          <w:sz w:val="18"/>
          <w:szCs w:val="24"/>
        </w:rPr>
        <w:t>(8), 148–173. https://doi.org/10.1108/IJSHE-07-2021-0273</w:t>
      </w:r>
    </w:p>
    <w:p w14:paraId="0CD38093"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Klein, P., Küchemann, S., Brückner, S., Zlatkin-Troitschanskaia, O., &amp; Kuhn, J. (2019). Student understanding of graph slope and area under a curve: A replication study comparing first-year physics and economics students. </w:t>
      </w:r>
      <w:r w:rsidRPr="003822BE">
        <w:rPr>
          <w:rFonts w:ascii="Calisto MT" w:hAnsi="Calisto MT"/>
          <w:i/>
          <w:iCs/>
          <w:noProof/>
          <w:sz w:val="18"/>
          <w:szCs w:val="24"/>
        </w:rPr>
        <w:t>Physical Review Physics Education Research</w:t>
      </w:r>
      <w:r w:rsidRPr="003822BE">
        <w:rPr>
          <w:rFonts w:ascii="Calisto MT" w:hAnsi="Calisto MT"/>
          <w:noProof/>
          <w:sz w:val="18"/>
          <w:szCs w:val="24"/>
        </w:rPr>
        <w:t xml:space="preserve">, </w:t>
      </w:r>
      <w:r w:rsidRPr="003822BE">
        <w:rPr>
          <w:rFonts w:ascii="Calisto MT" w:hAnsi="Calisto MT"/>
          <w:i/>
          <w:iCs/>
          <w:noProof/>
          <w:sz w:val="18"/>
          <w:szCs w:val="24"/>
        </w:rPr>
        <w:t>15</w:t>
      </w:r>
      <w:r w:rsidRPr="003822BE">
        <w:rPr>
          <w:rFonts w:ascii="Calisto MT" w:hAnsi="Calisto MT"/>
          <w:noProof/>
          <w:sz w:val="18"/>
          <w:szCs w:val="24"/>
        </w:rPr>
        <w:t>(2), 20116. https://doi.org/10.1103/PhysRevPhysEducRes.15.020116</w:t>
      </w:r>
    </w:p>
    <w:p w14:paraId="28F84C1D"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Komljenovic, J. (2022). The future of value in digitalised higher education: why data privacy should not be our biggest concern. </w:t>
      </w:r>
      <w:r w:rsidRPr="003822BE">
        <w:rPr>
          <w:rFonts w:ascii="Calisto MT" w:hAnsi="Calisto MT"/>
          <w:i/>
          <w:iCs/>
          <w:noProof/>
          <w:sz w:val="18"/>
          <w:szCs w:val="24"/>
        </w:rPr>
        <w:t>Higher Education</w:t>
      </w:r>
      <w:r w:rsidRPr="003822BE">
        <w:rPr>
          <w:rFonts w:ascii="Calisto MT" w:hAnsi="Calisto MT"/>
          <w:noProof/>
          <w:sz w:val="18"/>
          <w:szCs w:val="24"/>
        </w:rPr>
        <w:t xml:space="preserve">, </w:t>
      </w:r>
      <w:r w:rsidRPr="003822BE">
        <w:rPr>
          <w:rFonts w:ascii="Calisto MT" w:hAnsi="Calisto MT"/>
          <w:i/>
          <w:iCs/>
          <w:noProof/>
          <w:sz w:val="18"/>
          <w:szCs w:val="24"/>
        </w:rPr>
        <w:t>83</w:t>
      </w:r>
      <w:r w:rsidRPr="003822BE">
        <w:rPr>
          <w:rFonts w:ascii="Calisto MT" w:hAnsi="Calisto MT"/>
          <w:noProof/>
          <w:sz w:val="18"/>
          <w:szCs w:val="24"/>
        </w:rPr>
        <w:t>(1), 119–135. https://doi.org/10.1007/s10734-020-00639-7</w:t>
      </w:r>
    </w:p>
    <w:p w14:paraId="588CBDAA"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Lieber, L. S., Ibraj, K., Caspari-Gnann, I., &amp; Graulich, N. (2022). Students’ Individual Needs Matter: A Training to Adaptively Address Students’ Argumentation Skills in Organic Chemistry. </w:t>
      </w:r>
      <w:r w:rsidRPr="003822BE">
        <w:rPr>
          <w:rFonts w:ascii="Calisto MT" w:hAnsi="Calisto MT"/>
          <w:i/>
          <w:iCs/>
          <w:noProof/>
          <w:sz w:val="18"/>
          <w:szCs w:val="24"/>
        </w:rPr>
        <w:t>Journal of Chemical Education</w:t>
      </w:r>
      <w:r w:rsidRPr="003822BE">
        <w:rPr>
          <w:rFonts w:ascii="Calisto MT" w:hAnsi="Calisto MT"/>
          <w:noProof/>
          <w:sz w:val="18"/>
          <w:szCs w:val="24"/>
        </w:rPr>
        <w:t xml:space="preserve">, </w:t>
      </w:r>
      <w:r w:rsidRPr="003822BE">
        <w:rPr>
          <w:rFonts w:ascii="Calisto MT" w:hAnsi="Calisto MT"/>
          <w:i/>
          <w:iCs/>
          <w:noProof/>
          <w:sz w:val="18"/>
          <w:szCs w:val="24"/>
        </w:rPr>
        <w:t>99</w:t>
      </w:r>
      <w:r w:rsidRPr="003822BE">
        <w:rPr>
          <w:rFonts w:ascii="Calisto MT" w:hAnsi="Calisto MT"/>
          <w:noProof/>
          <w:sz w:val="18"/>
          <w:szCs w:val="24"/>
        </w:rPr>
        <w:t>(7), 2754–2761.</w:t>
      </w:r>
    </w:p>
    <w:p w14:paraId="2A550763"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Luginbühl, M., &amp; Müller-Feldmeth, D. (2022). Oral Argumentation Skills between Process and Product. </w:t>
      </w:r>
      <w:r w:rsidRPr="003822BE">
        <w:rPr>
          <w:rFonts w:ascii="Calisto MT" w:hAnsi="Calisto MT"/>
          <w:i/>
          <w:iCs/>
          <w:noProof/>
          <w:sz w:val="18"/>
          <w:szCs w:val="24"/>
        </w:rPr>
        <w:t>Languages</w:t>
      </w:r>
      <w:r w:rsidRPr="003822BE">
        <w:rPr>
          <w:rFonts w:ascii="Calisto MT" w:hAnsi="Calisto MT"/>
          <w:noProof/>
          <w:sz w:val="18"/>
          <w:szCs w:val="24"/>
        </w:rPr>
        <w:t xml:space="preserve">, </w:t>
      </w:r>
      <w:r w:rsidRPr="003822BE">
        <w:rPr>
          <w:rFonts w:ascii="Calisto MT" w:hAnsi="Calisto MT"/>
          <w:i/>
          <w:iCs/>
          <w:noProof/>
          <w:sz w:val="18"/>
          <w:szCs w:val="24"/>
        </w:rPr>
        <w:t>7</w:t>
      </w:r>
      <w:r w:rsidRPr="003822BE">
        <w:rPr>
          <w:rFonts w:ascii="Calisto MT" w:hAnsi="Calisto MT"/>
          <w:noProof/>
          <w:sz w:val="18"/>
          <w:szCs w:val="24"/>
        </w:rPr>
        <w:t>(2), 139. https://doi.org/10.3390/languages7020139</w:t>
      </w:r>
    </w:p>
    <w:p w14:paraId="1B0938A2"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Matsumoto-Royo, K., Ramírez-Montoya, M. S., &amp; Glasserman-Morales, L. D. (2022). Lifelong Learning and Metacognition in the Assessment of Pre-service Teachers in Practice-Based Teacher Education. </w:t>
      </w:r>
      <w:r w:rsidRPr="003822BE">
        <w:rPr>
          <w:rFonts w:ascii="Calisto MT" w:hAnsi="Calisto MT"/>
          <w:i/>
          <w:iCs/>
          <w:noProof/>
          <w:sz w:val="18"/>
          <w:szCs w:val="24"/>
        </w:rPr>
        <w:t>Frontiers in Education</w:t>
      </w:r>
      <w:r w:rsidRPr="003822BE">
        <w:rPr>
          <w:rFonts w:ascii="Calisto MT" w:hAnsi="Calisto MT"/>
          <w:noProof/>
          <w:sz w:val="18"/>
          <w:szCs w:val="24"/>
        </w:rPr>
        <w:t xml:space="preserve">, </w:t>
      </w:r>
      <w:r w:rsidRPr="003822BE">
        <w:rPr>
          <w:rFonts w:ascii="Calisto MT" w:hAnsi="Calisto MT"/>
          <w:i/>
          <w:iCs/>
          <w:noProof/>
          <w:sz w:val="18"/>
          <w:szCs w:val="24"/>
        </w:rPr>
        <w:t>7</w:t>
      </w:r>
      <w:r w:rsidRPr="003822BE">
        <w:rPr>
          <w:rFonts w:ascii="Calisto MT" w:hAnsi="Calisto MT"/>
          <w:noProof/>
          <w:sz w:val="18"/>
          <w:szCs w:val="24"/>
        </w:rPr>
        <w:t>(May), 1–13. https://doi.org/10.3389/feduc.2022.879238</w:t>
      </w:r>
    </w:p>
    <w:p w14:paraId="4BCE6642"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Meral, G., Ucar, S., &amp; Demircioglu, T. (2022). Investigate the effect of argumentation-promoted interactive simulation applications on students ’ argumentation levels , academic achievements , and entrepreneurship skills in science classes. </w:t>
      </w:r>
      <w:r w:rsidRPr="003822BE">
        <w:rPr>
          <w:rFonts w:ascii="Calisto MT" w:hAnsi="Calisto MT"/>
          <w:i/>
          <w:iCs/>
          <w:noProof/>
          <w:sz w:val="18"/>
          <w:szCs w:val="24"/>
        </w:rPr>
        <w:t>Thinking Skills and Creativity</w:t>
      </w:r>
      <w:r w:rsidRPr="003822BE">
        <w:rPr>
          <w:rFonts w:ascii="Calisto MT" w:hAnsi="Calisto MT"/>
          <w:noProof/>
          <w:sz w:val="18"/>
          <w:szCs w:val="24"/>
        </w:rPr>
        <w:t xml:space="preserve">, </w:t>
      </w:r>
      <w:r w:rsidRPr="003822BE">
        <w:rPr>
          <w:rFonts w:ascii="Calisto MT" w:hAnsi="Calisto MT"/>
          <w:i/>
          <w:iCs/>
          <w:noProof/>
          <w:sz w:val="18"/>
          <w:szCs w:val="24"/>
        </w:rPr>
        <w:t>45</w:t>
      </w:r>
      <w:r w:rsidRPr="003822BE">
        <w:rPr>
          <w:rFonts w:ascii="Calisto MT" w:hAnsi="Calisto MT"/>
          <w:noProof/>
          <w:sz w:val="18"/>
          <w:szCs w:val="24"/>
        </w:rPr>
        <w:t>(July), 101106. https://doi.org/10.1016/j.tsc.2022.101106</w:t>
      </w:r>
    </w:p>
    <w:p w14:paraId="4835CFC9"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Molina Saorín, J., Miralles Martínez, P., &amp; Trigueros Cano, F. J. (2014). La evaluación en ciencias sociales, geografía e historia: Percepción del alumnado tras la aplicación de la escala EPEGEHI-1. </w:t>
      </w:r>
      <w:r w:rsidRPr="003822BE">
        <w:rPr>
          <w:rFonts w:ascii="Calisto MT" w:hAnsi="Calisto MT"/>
          <w:i/>
          <w:iCs/>
          <w:noProof/>
          <w:sz w:val="18"/>
          <w:szCs w:val="24"/>
        </w:rPr>
        <w:t>Educacion XX1</w:t>
      </w:r>
      <w:r w:rsidRPr="003822BE">
        <w:rPr>
          <w:rFonts w:ascii="Calisto MT" w:hAnsi="Calisto MT"/>
          <w:noProof/>
          <w:sz w:val="18"/>
          <w:szCs w:val="24"/>
        </w:rPr>
        <w:t xml:space="preserve">, </w:t>
      </w:r>
      <w:r w:rsidRPr="003822BE">
        <w:rPr>
          <w:rFonts w:ascii="Calisto MT" w:hAnsi="Calisto MT"/>
          <w:i/>
          <w:iCs/>
          <w:noProof/>
          <w:sz w:val="18"/>
          <w:szCs w:val="24"/>
        </w:rPr>
        <w:t>17</w:t>
      </w:r>
      <w:r w:rsidRPr="003822BE">
        <w:rPr>
          <w:rFonts w:ascii="Calisto MT" w:hAnsi="Calisto MT"/>
          <w:noProof/>
          <w:sz w:val="18"/>
          <w:szCs w:val="24"/>
        </w:rPr>
        <w:t>(2), 289–311. https://doi.org/10.5944/educxx1.17.2.11492</w:t>
      </w:r>
    </w:p>
    <w:p w14:paraId="53713BBE"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Ping, I. L. L., &amp; Osman, K. (2019). Laboratory-modified argument driven inquiry (lab-madi) module: content validity process. </w:t>
      </w:r>
      <w:r w:rsidRPr="003822BE">
        <w:rPr>
          <w:rFonts w:ascii="Calisto MT" w:hAnsi="Calisto MT"/>
          <w:i/>
          <w:iCs/>
          <w:noProof/>
          <w:sz w:val="18"/>
          <w:szCs w:val="24"/>
        </w:rPr>
        <w:t>Jurnal Pendidikan IPA Indonesia</w:t>
      </w:r>
      <w:r w:rsidRPr="003822BE">
        <w:rPr>
          <w:rFonts w:ascii="Calisto MT" w:hAnsi="Calisto MT"/>
          <w:noProof/>
          <w:sz w:val="18"/>
          <w:szCs w:val="24"/>
        </w:rPr>
        <w:t xml:space="preserve">, </w:t>
      </w:r>
      <w:r w:rsidRPr="003822BE">
        <w:rPr>
          <w:rFonts w:ascii="Calisto MT" w:hAnsi="Calisto MT"/>
          <w:i/>
          <w:iCs/>
          <w:noProof/>
          <w:sz w:val="18"/>
          <w:szCs w:val="24"/>
        </w:rPr>
        <w:t>8</w:t>
      </w:r>
      <w:r w:rsidRPr="003822BE">
        <w:rPr>
          <w:rFonts w:ascii="Calisto MT" w:hAnsi="Calisto MT"/>
          <w:noProof/>
          <w:sz w:val="18"/>
          <w:szCs w:val="24"/>
        </w:rPr>
        <w:t>(1), 129–140.</w:t>
      </w:r>
    </w:p>
    <w:p w14:paraId="3A0DCD2D"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Priemer, B., Eilerts, K., Filler, A., Pinkwart, N., Rösken-Winter, B., Tiemann, R., &amp; Zu Belzen, A. U. (2020). A framework to foster problem-solving in STEM and computing education. </w:t>
      </w:r>
      <w:r w:rsidRPr="003822BE">
        <w:rPr>
          <w:rFonts w:ascii="Calisto MT" w:hAnsi="Calisto MT"/>
          <w:i/>
          <w:iCs/>
          <w:noProof/>
          <w:sz w:val="18"/>
          <w:szCs w:val="24"/>
        </w:rPr>
        <w:t>Research in Science and Technological Education</w:t>
      </w:r>
      <w:r w:rsidRPr="003822BE">
        <w:rPr>
          <w:rFonts w:ascii="Calisto MT" w:hAnsi="Calisto MT"/>
          <w:noProof/>
          <w:sz w:val="18"/>
          <w:szCs w:val="24"/>
        </w:rPr>
        <w:t xml:space="preserve">, </w:t>
      </w:r>
      <w:r w:rsidRPr="003822BE">
        <w:rPr>
          <w:rFonts w:ascii="Calisto MT" w:hAnsi="Calisto MT"/>
          <w:i/>
          <w:iCs/>
          <w:noProof/>
          <w:sz w:val="18"/>
          <w:szCs w:val="24"/>
        </w:rPr>
        <w:t>38</w:t>
      </w:r>
      <w:r w:rsidRPr="003822BE">
        <w:rPr>
          <w:rFonts w:ascii="Calisto MT" w:hAnsi="Calisto MT"/>
          <w:noProof/>
          <w:sz w:val="18"/>
          <w:szCs w:val="24"/>
        </w:rPr>
        <w:t>(1), 105–130. https://doi.org/10.1080/02635143.2019.1600490</w:t>
      </w:r>
    </w:p>
    <w:p w14:paraId="3E85196E"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Problema, E. L., &amp; Falacias, D. E. L. A. S. (n.d.). </w:t>
      </w:r>
      <w:r w:rsidRPr="003822BE">
        <w:rPr>
          <w:rFonts w:ascii="Calisto MT" w:hAnsi="Calisto MT"/>
          <w:i/>
          <w:iCs/>
          <w:noProof/>
          <w:sz w:val="18"/>
          <w:szCs w:val="24"/>
        </w:rPr>
        <w:t>A LA UTILIDAD DE UN CONCEPTO TEÓRICO THE PROBLEM OF FALLACIES</w:t>
      </w:r>
      <w:r w:rsidRPr="003822BE">
        <w:rPr>
          <w:i/>
          <w:iCs/>
          <w:noProof/>
          <w:sz w:val="18"/>
          <w:szCs w:val="24"/>
        </w:rPr>
        <w:t> </w:t>
      </w:r>
      <w:r w:rsidRPr="003822BE">
        <w:rPr>
          <w:rFonts w:ascii="Calisto MT" w:hAnsi="Calisto MT"/>
          <w:i/>
          <w:iCs/>
          <w:noProof/>
          <w:sz w:val="18"/>
          <w:szCs w:val="24"/>
        </w:rPr>
        <w:t>: OBJECTIONS TO</w:t>
      </w:r>
      <w:r w:rsidRPr="003822BE">
        <w:rPr>
          <w:rFonts w:ascii="Calisto MT" w:hAnsi="Calisto MT"/>
          <w:noProof/>
          <w:sz w:val="18"/>
          <w:szCs w:val="24"/>
        </w:rPr>
        <w:t>. 125–146.</w:t>
      </w:r>
    </w:p>
    <w:p w14:paraId="132D61E3"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Re, M. R., Amenduni, F., De Medio, C., &amp; Valente, M. (2019). How to use assessment data collected through writing activities to identify participants’ critical thinking levels. </w:t>
      </w:r>
      <w:r w:rsidRPr="003822BE">
        <w:rPr>
          <w:rFonts w:ascii="Calisto MT" w:hAnsi="Calisto MT"/>
          <w:i/>
          <w:iCs/>
          <w:noProof/>
          <w:sz w:val="18"/>
          <w:szCs w:val="24"/>
        </w:rPr>
        <w:t>Journal of E-Learning and Knowledge Society</w:t>
      </w:r>
      <w:r w:rsidRPr="003822BE">
        <w:rPr>
          <w:rFonts w:ascii="Calisto MT" w:hAnsi="Calisto MT"/>
          <w:noProof/>
          <w:sz w:val="18"/>
          <w:szCs w:val="24"/>
        </w:rPr>
        <w:t xml:space="preserve">, </w:t>
      </w:r>
      <w:r w:rsidRPr="003822BE">
        <w:rPr>
          <w:rFonts w:ascii="Calisto MT" w:hAnsi="Calisto MT"/>
          <w:i/>
          <w:iCs/>
          <w:noProof/>
          <w:sz w:val="18"/>
          <w:szCs w:val="24"/>
        </w:rPr>
        <w:t>15</w:t>
      </w:r>
      <w:r w:rsidRPr="003822BE">
        <w:rPr>
          <w:rFonts w:ascii="Calisto MT" w:hAnsi="Calisto MT"/>
          <w:noProof/>
          <w:sz w:val="18"/>
          <w:szCs w:val="24"/>
        </w:rPr>
        <w:t>(3), 117–132. https://doi.org/10.20368/1971-8829/1135051</w:t>
      </w:r>
    </w:p>
    <w:p w14:paraId="4F10FB89"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Scott, B. D. (2019). Argumentation and the challenge of time: Perelman, temporality, and the future of argument. In </w:t>
      </w:r>
      <w:r w:rsidRPr="003822BE">
        <w:rPr>
          <w:rFonts w:ascii="Calisto MT" w:hAnsi="Calisto MT"/>
          <w:i/>
          <w:iCs/>
          <w:noProof/>
          <w:sz w:val="18"/>
          <w:szCs w:val="24"/>
        </w:rPr>
        <w:t>Place and Time in Argumentation</w:t>
      </w:r>
      <w:r w:rsidRPr="003822BE">
        <w:rPr>
          <w:rFonts w:ascii="Calisto MT" w:hAnsi="Calisto MT"/>
          <w:noProof/>
          <w:sz w:val="18"/>
          <w:szCs w:val="24"/>
        </w:rPr>
        <w:t xml:space="preserve"> (pp. 13–25). Springer.</w:t>
      </w:r>
    </w:p>
    <w:p w14:paraId="598E87D7"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Sengul, O., Enderle, P. J., &amp; Schwartz, R. S. (2020). Science teachers’ use of argumentation instructional model: linking PCK of argumentation, epistemological beliefs, and practice. </w:t>
      </w:r>
      <w:r w:rsidRPr="003822BE">
        <w:rPr>
          <w:rFonts w:ascii="Calisto MT" w:hAnsi="Calisto MT"/>
          <w:i/>
          <w:iCs/>
          <w:noProof/>
          <w:sz w:val="18"/>
          <w:szCs w:val="24"/>
        </w:rPr>
        <w:t>International Journal of Science Education</w:t>
      </w:r>
      <w:r w:rsidRPr="003822BE">
        <w:rPr>
          <w:rFonts w:ascii="Calisto MT" w:hAnsi="Calisto MT"/>
          <w:noProof/>
          <w:sz w:val="18"/>
          <w:szCs w:val="24"/>
        </w:rPr>
        <w:t xml:space="preserve">, </w:t>
      </w:r>
      <w:r w:rsidRPr="003822BE">
        <w:rPr>
          <w:rFonts w:ascii="Calisto MT" w:hAnsi="Calisto MT"/>
          <w:i/>
          <w:iCs/>
          <w:noProof/>
          <w:sz w:val="18"/>
          <w:szCs w:val="24"/>
        </w:rPr>
        <w:t>42</w:t>
      </w:r>
      <w:r w:rsidRPr="003822BE">
        <w:rPr>
          <w:rFonts w:ascii="Calisto MT" w:hAnsi="Calisto MT"/>
          <w:noProof/>
          <w:sz w:val="18"/>
          <w:szCs w:val="24"/>
        </w:rPr>
        <w:t>(7), 1068–1086.</w:t>
      </w:r>
    </w:p>
    <w:p w14:paraId="4BFE3179"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Tikva, C., &amp; Tambouris, E. (2021). Mapping computational thinking through programming in K-12 education: A conceptual model based on a systematic literature Review. </w:t>
      </w:r>
      <w:r w:rsidRPr="003822BE">
        <w:rPr>
          <w:rFonts w:ascii="Calisto MT" w:hAnsi="Calisto MT"/>
          <w:i/>
          <w:iCs/>
          <w:noProof/>
          <w:sz w:val="18"/>
          <w:szCs w:val="24"/>
        </w:rPr>
        <w:t>Computers &amp; Education</w:t>
      </w:r>
      <w:r w:rsidRPr="003822BE">
        <w:rPr>
          <w:rFonts w:ascii="Calisto MT" w:hAnsi="Calisto MT"/>
          <w:noProof/>
          <w:sz w:val="18"/>
          <w:szCs w:val="24"/>
        </w:rPr>
        <w:t xml:space="preserve">, </w:t>
      </w:r>
      <w:r w:rsidRPr="003822BE">
        <w:rPr>
          <w:rFonts w:ascii="Calisto MT" w:hAnsi="Calisto MT"/>
          <w:i/>
          <w:iCs/>
          <w:noProof/>
          <w:sz w:val="18"/>
          <w:szCs w:val="24"/>
        </w:rPr>
        <w:t>162</w:t>
      </w:r>
      <w:r w:rsidRPr="003822BE">
        <w:rPr>
          <w:rFonts w:ascii="Calisto MT" w:hAnsi="Calisto MT"/>
          <w:noProof/>
          <w:sz w:val="18"/>
          <w:szCs w:val="24"/>
        </w:rPr>
        <w:t>, 104083.</w:t>
      </w:r>
    </w:p>
    <w:p w14:paraId="71BCDE26"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Toulmin, S. E. (2003). </w:t>
      </w:r>
      <w:r w:rsidRPr="003822BE">
        <w:rPr>
          <w:rFonts w:ascii="Calisto MT" w:hAnsi="Calisto MT"/>
          <w:i/>
          <w:iCs/>
          <w:noProof/>
          <w:sz w:val="18"/>
          <w:szCs w:val="24"/>
        </w:rPr>
        <w:t>The uses of argument</w:t>
      </w:r>
      <w:r w:rsidRPr="003822BE">
        <w:rPr>
          <w:rFonts w:ascii="Calisto MT" w:hAnsi="Calisto MT"/>
          <w:noProof/>
          <w:sz w:val="18"/>
          <w:szCs w:val="24"/>
        </w:rPr>
        <w:t>. Cambridge university press.</w:t>
      </w:r>
    </w:p>
    <w:p w14:paraId="75A346EC"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Urcola-Pardo, F., Ruiz de Viñaspre, R., Orkaizagirre-Gomara, A., Jiménez-Navascués, L., Anguas-Gracia, A., &amp; Germán-Bes, C. (2017). La escala CIBISA: herramienta para la autoevaluación del aprendizaje práctico de estudiantes de enfermería TT  - The CIBISA scale: self-assessment tool for practical learning of nursing students. </w:t>
      </w:r>
      <w:r w:rsidRPr="003822BE">
        <w:rPr>
          <w:rFonts w:ascii="Calisto MT" w:hAnsi="Calisto MT"/>
          <w:i/>
          <w:iCs/>
          <w:noProof/>
          <w:sz w:val="18"/>
          <w:szCs w:val="24"/>
        </w:rPr>
        <w:t>Index de Enfermería</w:t>
      </w:r>
      <w:r w:rsidRPr="003822BE">
        <w:rPr>
          <w:rFonts w:ascii="Calisto MT" w:hAnsi="Calisto MT"/>
          <w:noProof/>
          <w:sz w:val="18"/>
          <w:szCs w:val="24"/>
        </w:rPr>
        <w:t xml:space="preserve">, </w:t>
      </w:r>
      <w:r w:rsidRPr="003822BE">
        <w:rPr>
          <w:rFonts w:ascii="Calisto MT" w:hAnsi="Calisto MT"/>
          <w:i/>
          <w:iCs/>
          <w:noProof/>
          <w:sz w:val="18"/>
          <w:szCs w:val="24"/>
        </w:rPr>
        <w:t>26</w:t>
      </w:r>
      <w:r w:rsidRPr="003822BE">
        <w:rPr>
          <w:rFonts w:ascii="Calisto MT" w:hAnsi="Calisto MT"/>
          <w:noProof/>
          <w:sz w:val="18"/>
          <w:szCs w:val="24"/>
        </w:rPr>
        <w:t>(3), 226–230. http://scielo.isciii.es/scielo.php?script=sci_arttext&amp;pid=S1132-12962017000200023&amp;lang=es%0Ahttp://scielo.isciii.es/pdf/index/v26n3/academia.pdf</w:t>
      </w:r>
    </w:p>
    <w:p w14:paraId="13E4B3F6"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Vrindt, M. De, Noortgate, W. Van Den, &amp; Debeer, D. (2022). </w:t>
      </w:r>
      <w:r w:rsidRPr="003822BE">
        <w:rPr>
          <w:rFonts w:ascii="Calisto MT" w:hAnsi="Calisto MT"/>
          <w:i/>
          <w:iCs/>
          <w:noProof/>
          <w:sz w:val="18"/>
          <w:szCs w:val="24"/>
        </w:rPr>
        <w:t>Text Mining to Alleviate the Cold-Start Problem of Adaptive Comparative Judgments</w:t>
      </w:r>
      <w:r w:rsidRPr="003822BE">
        <w:rPr>
          <w:rFonts w:ascii="Calisto MT" w:hAnsi="Calisto MT"/>
          <w:noProof/>
          <w:sz w:val="18"/>
          <w:szCs w:val="24"/>
        </w:rPr>
        <w:t xml:space="preserve">. </w:t>
      </w:r>
      <w:r w:rsidRPr="003822BE">
        <w:rPr>
          <w:rFonts w:ascii="Calisto MT" w:hAnsi="Calisto MT"/>
          <w:i/>
          <w:iCs/>
          <w:noProof/>
          <w:sz w:val="18"/>
          <w:szCs w:val="24"/>
        </w:rPr>
        <w:t>7</w:t>
      </w:r>
      <w:r w:rsidRPr="003822BE">
        <w:rPr>
          <w:rFonts w:ascii="Calisto MT" w:hAnsi="Calisto MT"/>
          <w:noProof/>
          <w:sz w:val="18"/>
          <w:szCs w:val="24"/>
        </w:rPr>
        <w:t>(July), 1–16. https://doi.org/10.3389/feduc.2022.854378</w:t>
      </w:r>
    </w:p>
    <w:p w14:paraId="47D8B152"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Walton, D. (2012). Using argumentation schemes for argument extraction: A bottom-up method. </w:t>
      </w:r>
      <w:r w:rsidRPr="003822BE">
        <w:rPr>
          <w:rFonts w:ascii="Calisto MT" w:hAnsi="Calisto MT"/>
          <w:i/>
          <w:iCs/>
          <w:noProof/>
          <w:sz w:val="18"/>
          <w:szCs w:val="24"/>
        </w:rPr>
        <w:t>International Journal of Cognitive Informatics and Natural Intelligence (IJCINI)</w:t>
      </w:r>
      <w:r w:rsidRPr="003822BE">
        <w:rPr>
          <w:rFonts w:ascii="Calisto MT" w:hAnsi="Calisto MT"/>
          <w:noProof/>
          <w:sz w:val="18"/>
          <w:szCs w:val="24"/>
        </w:rPr>
        <w:t xml:space="preserve">, </w:t>
      </w:r>
      <w:r w:rsidRPr="003822BE">
        <w:rPr>
          <w:rFonts w:ascii="Calisto MT" w:hAnsi="Calisto MT"/>
          <w:i/>
          <w:iCs/>
          <w:noProof/>
          <w:sz w:val="18"/>
          <w:szCs w:val="24"/>
        </w:rPr>
        <w:t>6</w:t>
      </w:r>
      <w:r w:rsidRPr="003822BE">
        <w:rPr>
          <w:rFonts w:ascii="Calisto MT" w:hAnsi="Calisto MT"/>
          <w:noProof/>
          <w:sz w:val="18"/>
          <w:szCs w:val="24"/>
        </w:rPr>
        <w:t>(3), 33–61.</w:t>
      </w:r>
    </w:p>
    <w:p w14:paraId="5F175F2B"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Wang, L. (2021). Critical thinking sub-skills in english debate. </w:t>
      </w:r>
      <w:r w:rsidRPr="003822BE">
        <w:rPr>
          <w:rFonts w:ascii="Calisto MT" w:hAnsi="Calisto MT"/>
          <w:i/>
          <w:iCs/>
          <w:noProof/>
          <w:sz w:val="18"/>
          <w:szCs w:val="24"/>
        </w:rPr>
        <w:t>Theory and Practice in Language Studies</w:t>
      </w:r>
      <w:r w:rsidRPr="003822BE">
        <w:rPr>
          <w:rFonts w:ascii="Calisto MT" w:hAnsi="Calisto MT"/>
          <w:noProof/>
          <w:sz w:val="18"/>
          <w:szCs w:val="24"/>
        </w:rPr>
        <w:t xml:space="preserve">, </w:t>
      </w:r>
      <w:r w:rsidRPr="003822BE">
        <w:rPr>
          <w:rFonts w:ascii="Calisto MT" w:hAnsi="Calisto MT"/>
          <w:i/>
          <w:iCs/>
          <w:noProof/>
          <w:sz w:val="18"/>
          <w:szCs w:val="24"/>
        </w:rPr>
        <w:t>11</w:t>
      </w:r>
      <w:r w:rsidRPr="003822BE">
        <w:rPr>
          <w:rFonts w:ascii="Calisto MT" w:hAnsi="Calisto MT"/>
          <w:noProof/>
          <w:sz w:val="18"/>
          <w:szCs w:val="24"/>
        </w:rPr>
        <w:t>(12), 1630–1635. https://doi.org/10.17507/tpls.1112.15</w:t>
      </w:r>
    </w:p>
    <w:p w14:paraId="1EAAE04C"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Wikara, B., Sutarno, S., Suranto, S., &amp; Sajidan, S. (2022). </w:t>
      </w:r>
      <w:r w:rsidRPr="003822BE">
        <w:rPr>
          <w:rFonts w:ascii="Calisto MT" w:hAnsi="Calisto MT"/>
          <w:i/>
          <w:iCs/>
          <w:noProof/>
          <w:sz w:val="18"/>
          <w:szCs w:val="24"/>
        </w:rPr>
        <w:t>Jurnal Pendidikan IPA Indonesia IMPLEMENTATION OF 5E PLUS LEARNING MODEL ON ENERGY SUBJECT MATTER TO IMPROVE STUDENTS ’ ARGUMENTATION SKILLS</w:t>
      </w:r>
      <w:r w:rsidRPr="003822BE">
        <w:rPr>
          <w:rFonts w:ascii="Calisto MT" w:hAnsi="Calisto MT"/>
          <w:noProof/>
          <w:sz w:val="18"/>
          <w:szCs w:val="24"/>
        </w:rPr>
        <w:t xml:space="preserve">. </w:t>
      </w:r>
      <w:r w:rsidRPr="003822BE">
        <w:rPr>
          <w:rFonts w:ascii="Calisto MT" w:hAnsi="Calisto MT"/>
          <w:i/>
          <w:iCs/>
          <w:noProof/>
          <w:sz w:val="18"/>
          <w:szCs w:val="24"/>
        </w:rPr>
        <w:t>11</w:t>
      </w:r>
      <w:r w:rsidRPr="003822BE">
        <w:rPr>
          <w:rFonts w:ascii="Calisto MT" w:hAnsi="Calisto MT"/>
          <w:noProof/>
          <w:sz w:val="18"/>
          <w:szCs w:val="24"/>
        </w:rPr>
        <w:t>(2), 237–245. https://doi.org/10.15294/jpii.v11i2.30567</w:t>
      </w:r>
    </w:p>
    <w:p w14:paraId="1C6B77C3"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szCs w:val="24"/>
        </w:rPr>
      </w:pPr>
      <w:r w:rsidRPr="003822BE">
        <w:rPr>
          <w:rFonts w:ascii="Calisto MT" w:hAnsi="Calisto MT"/>
          <w:noProof/>
          <w:sz w:val="18"/>
          <w:szCs w:val="24"/>
        </w:rPr>
        <w:t xml:space="preserve">Xie, F., &amp; Derakhshan, A. (2021). A Conceptual Review of Positive Teacher Interpersonal Communication Behaviors in the Instructional Context. </w:t>
      </w:r>
      <w:r w:rsidRPr="003822BE">
        <w:rPr>
          <w:rFonts w:ascii="Calisto MT" w:hAnsi="Calisto MT"/>
          <w:i/>
          <w:iCs/>
          <w:noProof/>
          <w:sz w:val="18"/>
          <w:szCs w:val="24"/>
        </w:rPr>
        <w:t>Frontiers in Psychology</w:t>
      </w:r>
      <w:r w:rsidRPr="003822BE">
        <w:rPr>
          <w:rFonts w:ascii="Calisto MT" w:hAnsi="Calisto MT"/>
          <w:noProof/>
          <w:sz w:val="18"/>
          <w:szCs w:val="24"/>
        </w:rPr>
        <w:t xml:space="preserve">, </w:t>
      </w:r>
      <w:r w:rsidRPr="003822BE">
        <w:rPr>
          <w:rFonts w:ascii="Calisto MT" w:hAnsi="Calisto MT"/>
          <w:i/>
          <w:iCs/>
          <w:noProof/>
          <w:sz w:val="18"/>
          <w:szCs w:val="24"/>
        </w:rPr>
        <w:t>12</w:t>
      </w:r>
      <w:r w:rsidRPr="003822BE">
        <w:rPr>
          <w:rFonts w:ascii="Calisto MT" w:hAnsi="Calisto MT"/>
          <w:noProof/>
          <w:sz w:val="18"/>
          <w:szCs w:val="24"/>
        </w:rPr>
        <w:t>(July), 1–10. https://doi.org/10.3389/fpsyg.2021.708490</w:t>
      </w:r>
    </w:p>
    <w:p w14:paraId="61DE3780" w14:textId="77777777" w:rsidR="003822BE" w:rsidRPr="003822BE" w:rsidRDefault="003822BE" w:rsidP="003822BE">
      <w:pPr>
        <w:widowControl w:val="0"/>
        <w:autoSpaceDE w:val="0"/>
        <w:autoSpaceDN w:val="0"/>
        <w:adjustRightInd w:val="0"/>
        <w:ind w:left="480" w:hanging="480"/>
        <w:jc w:val="both"/>
        <w:rPr>
          <w:rFonts w:ascii="Calisto MT" w:hAnsi="Calisto MT"/>
          <w:noProof/>
          <w:sz w:val="18"/>
        </w:rPr>
      </w:pPr>
      <w:r w:rsidRPr="003822BE">
        <w:rPr>
          <w:rFonts w:ascii="Calisto MT" w:hAnsi="Calisto MT"/>
          <w:noProof/>
          <w:sz w:val="18"/>
          <w:szCs w:val="24"/>
        </w:rPr>
        <w:t xml:space="preserve">Yılmaz-özcan, N., &amp; Tabak, S. (2019). The effect of argumentation-based social studies teaching on academic achievement, attitude and critical thinking tendencies of students. </w:t>
      </w:r>
      <w:r w:rsidRPr="003822BE">
        <w:rPr>
          <w:rFonts w:ascii="Calisto MT" w:hAnsi="Calisto MT"/>
          <w:i/>
          <w:iCs/>
          <w:noProof/>
          <w:sz w:val="18"/>
          <w:szCs w:val="24"/>
        </w:rPr>
        <w:t>International Electronic Journal of Elementary Education</w:t>
      </w:r>
      <w:r w:rsidRPr="003822BE">
        <w:rPr>
          <w:rFonts w:ascii="Calisto MT" w:hAnsi="Calisto MT"/>
          <w:noProof/>
          <w:sz w:val="18"/>
          <w:szCs w:val="24"/>
        </w:rPr>
        <w:t xml:space="preserve">, </w:t>
      </w:r>
      <w:r w:rsidRPr="003822BE">
        <w:rPr>
          <w:rFonts w:ascii="Calisto MT" w:hAnsi="Calisto MT"/>
          <w:i/>
          <w:iCs/>
          <w:noProof/>
          <w:sz w:val="18"/>
          <w:szCs w:val="24"/>
        </w:rPr>
        <w:t>12</w:t>
      </w:r>
      <w:r w:rsidRPr="003822BE">
        <w:rPr>
          <w:rFonts w:ascii="Calisto MT" w:hAnsi="Calisto MT"/>
          <w:noProof/>
          <w:sz w:val="18"/>
          <w:szCs w:val="24"/>
        </w:rPr>
        <w:t>(2), 213–222. https://doi.org/10.26822/iejee.2019257669</w:t>
      </w:r>
    </w:p>
    <w:p w14:paraId="507143A6" w14:textId="63BFAA91" w:rsidR="0023054E" w:rsidRDefault="003822BE" w:rsidP="003822BE">
      <w:pPr>
        <w:spacing w:before="4" w:line="249" w:lineRule="auto"/>
        <w:ind w:left="450" w:right="69" w:hanging="450"/>
        <w:jc w:val="both"/>
        <w:rPr>
          <w:rFonts w:ascii="Calisto MT" w:eastAsia="Calisto MT" w:hAnsi="Calisto MT" w:cs="Calisto MT"/>
          <w:color w:val="000000" w:themeColor="text1"/>
          <w:sz w:val="18"/>
          <w:szCs w:val="18"/>
        </w:rPr>
        <w:sectPr w:rsidR="0023054E" w:rsidSect="00E3757C">
          <w:type w:val="continuous"/>
          <w:pgSz w:w="11920" w:h="16840"/>
          <w:pgMar w:top="1560" w:right="1600" w:bottom="280" w:left="1600" w:header="720" w:footer="720" w:gutter="0"/>
          <w:cols w:num="2" w:space="239"/>
        </w:sectPr>
      </w:pPr>
      <w:r>
        <w:rPr>
          <w:rFonts w:ascii="Calisto MT" w:eastAsia="Calisto MT" w:hAnsi="Calisto MT" w:cs="Calisto MT"/>
          <w:color w:val="000000" w:themeColor="text1"/>
          <w:sz w:val="18"/>
          <w:szCs w:val="18"/>
        </w:rPr>
        <w:fldChar w:fldCharType="end"/>
      </w:r>
    </w:p>
    <w:p w14:paraId="1B6B285E" w14:textId="77777777" w:rsidR="0023054E" w:rsidRPr="0023054E" w:rsidRDefault="0023054E" w:rsidP="00B2586E">
      <w:pPr>
        <w:spacing w:before="4" w:line="243" w:lineRule="auto"/>
        <w:ind w:left="388" w:right="388"/>
        <w:jc w:val="center"/>
        <w:rPr>
          <w:rFonts w:ascii="Calisto MT" w:eastAsia="Calisto MT" w:hAnsi="Calisto MT" w:cs="Calisto MT"/>
          <w:color w:val="000000" w:themeColor="text1"/>
          <w:sz w:val="18"/>
          <w:szCs w:val="18"/>
          <w:lang w:val="id-ID"/>
        </w:rPr>
      </w:pPr>
    </w:p>
    <w:sectPr w:rsidR="0023054E" w:rsidRPr="0023054E" w:rsidSect="0023054E">
      <w:pgSz w:w="11920" w:h="16840"/>
      <w:pgMar w:top="1560" w:right="1600" w:bottom="280" w:left="1600" w:header="720" w:footer="720" w:gutter="0"/>
      <w:cols w:space="2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8A1F6" w14:textId="77777777" w:rsidR="0013709C" w:rsidRDefault="0013709C">
      <w:r>
        <w:separator/>
      </w:r>
    </w:p>
  </w:endnote>
  <w:endnote w:type="continuationSeparator" w:id="0">
    <w:p w14:paraId="372E7A83" w14:textId="77777777" w:rsidR="0013709C" w:rsidRDefault="0013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11036" w14:textId="77777777" w:rsidR="0013709C" w:rsidRDefault="0013709C">
      <w:r>
        <w:separator/>
      </w:r>
    </w:p>
  </w:footnote>
  <w:footnote w:type="continuationSeparator" w:id="0">
    <w:p w14:paraId="31B6FCDE" w14:textId="77777777" w:rsidR="0013709C" w:rsidRDefault="00137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A3208" w14:textId="26F1419F" w:rsidR="00355198" w:rsidRDefault="00355198">
    <w:pPr>
      <w:spacing w:line="200" w:lineRule="exact"/>
    </w:pPr>
    <w:r>
      <w:rPr>
        <w:noProof/>
        <w:lang w:val="id-ID" w:eastAsia="id-ID"/>
      </w:rPr>
      <mc:AlternateContent>
        <mc:Choice Requires="wps">
          <w:drawing>
            <wp:anchor distT="0" distB="0" distL="114300" distR="114300" simplePos="0" relativeHeight="251660288" behindDoc="1" locked="0" layoutInCell="1" allowOverlap="1" wp14:anchorId="7C82881F" wp14:editId="46A444D4">
              <wp:simplePos x="0" y="0"/>
              <wp:positionH relativeFrom="page">
                <wp:posOffset>2073910</wp:posOffset>
              </wp:positionH>
              <wp:positionV relativeFrom="page">
                <wp:posOffset>783590</wp:posOffset>
              </wp:positionV>
              <wp:extent cx="3411855" cy="139700"/>
              <wp:effectExtent l="0" t="2540" r="635" b="63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702C5" w14:textId="77777777" w:rsidR="00355198" w:rsidRDefault="00355198">
                          <w:pPr>
                            <w:spacing w:line="200" w:lineRule="exact"/>
                            <w:ind w:left="20" w:right="-27"/>
                            <w:rPr>
                              <w:rFonts w:ascii="Calisto MT" w:eastAsia="Calisto MT" w:hAnsi="Calisto MT" w:cs="Calisto MT"/>
                              <w:sz w:val="18"/>
                              <w:szCs w:val="18"/>
                            </w:rPr>
                          </w:pPr>
                          <w:r>
                            <w:rPr>
                              <w:rFonts w:ascii="Calisto MT" w:eastAsia="Calisto MT" w:hAnsi="Calisto MT" w:cs="Calisto MT"/>
                              <w:sz w:val="18"/>
                              <w:szCs w:val="18"/>
                            </w:rPr>
                            <w:t xml:space="preserve">M. Mahbub Z., </w:t>
                          </w:r>
                          <w:r>
                            <w:rPr>
                              <w:rFonts w:ascii="Calisto MT" w:eastAsia="Calisto MT" w:hAnsi="Calisto MT" w:cs="Calisto MT"/>
                              <w:spacing w:val="-21"/>
                              <w:sz w:val="18"/>
                              <w:szCs w:val="18"/>
                            </w:rPr>
                            <w:t>T</w:t>
                          </w:r>
                          <w:r>
                            <w:rPr>
                              <w:rFonts w:ascii="Calisto MT" w:eastAsia="Calisto MT" w:hAnsi="Calisto MT" w:cs="Calisto MT"/>
                              <w:sz w:val="18"/>
                              <w:szCs w:val="18"/>
                            </w:rPr>
                            <w:t xml:space="preserve">. Kirana,  </w:t>
                          </w:r>
                          <w:r>
                            <w:rPr>
                              <w:rFonts w:ascii="Calisto MT" w:eastAsia="Calisto MT" w:hAnsi="Calisto MT" w:cs="Calisto MT"/>
                              <w:spacing w:val="-9"/>
                              <w:sz w:val="18"/>
                              <w:szCs w:val="18"/>
                            </w:rPr>
                            <w:t>S</w:t>
                          </w:r>
                          <w:r>
                            <w:rPr>
                              <w:rFonts w:ascii="Calisto MT" w:eastAsia="Calisto MT" w:hAnsi="Calisto MT" w:cs="Calisto MT"/>
                              <w:sz w:val="18"/>
                              <w:szCs w:val="18"/>
                            </w:rPr>
                            <w:t xml:space="preserve">. </w:t>
                          </w:r>
                          <w:r>
                            <w:rPr>
                              <w:rFonts w:ascii="Calisto MT" w:eastAsia="Calisto MT" w:hAnsi="Calisto MT" w:cs="Calisto MT"/>
                              <w:spacing w:val="-7"/>
                              <w:sz w:val="18"/>
                              <w:szCs w:val="18"/>
                            </w:rPr>
                            <w:t>P</w:t>
                          </w:r>
                          <w:r>
                            <w:rPr>
                              <w:rFonts w:ascii="Calisto MT" w:eastAsia="Calisto MT" w:hAnsi="Calisto MT" w:cs="Calisto MT"/>
                              <w:sz w:val="18"/>
                              <w:szCs w:val="18"/>
                            </w:rPr>
                            <w:t>oedjiastoeti / JPII 5 (2) (2016) 247-255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2881F" id="_x0000_t202" coordsize="21600,21600" o:spt="202" path="m,l,21600r21600,l21600,xe">
              <v:stroke joinstyle="miter"/>
              <v:path gradientshapeok="t" o:connecttype="rect"/>
            </v:shapetype>
            <v:shape id="Text Box 1" o:spid="_x0000_s1027" type="#_x0000_t202" style="position:absolute;margin-left:163.3pt;margin-top:61.7pt;width:268.6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" filled="f" stroked="f">
              <v:textbox inset="0,0,0,0">
                <w:txbxContent>
                  <w:p w14:paraId="443702C5" w14:textId="77777777" w:rsidR="00355198" w:rsidRDefault="00355198">
                    <w:pPr>
                      <w:spacing w:line="200" w:lineRule="exact"/>
                      <w:ind w:left="20" w:right="-27"/>
                      <w:rPr>
                        <w:rFonts w:ascii="Calisto MT" w:eastAsia="Calisto MT" w:hAnsi="Calisto MT" w:cs="Calisto MT"/>
                        <w:sz w:val="18"/>
                        <w:szCs w:val="18"/>
                      </w:rPr>
                    </w:pPr>
                    <w:r>
                      <w:rPr>
                        <w:rFonts w:ascii="Calisto MT" w:eastAsia="Calisto MT" w:hAnsi="Calisto MT" w:cs="Calisto MT"/>
                        <w:sz w:val="18"/>
                        <w:szCs w:val="18"/>
                      </w:rPr>
                      <w:t xml:space="preserve">M. Mahbub Z., </w:t>
                    </w:r>
                    <w:r>
                      <w:rPr>
                        <w:rFonts w:ascii="Calisto MT" w:eastAsia="Calisto MT" w:hAnsi="Calisto MT" w:cs="Calisto MT"/>
                        <w:spacing w:val="-21"/>
                        <w:sz w:val="18"/>
                        <w:szCs w:val="18"/>
                      </w:rPr>
                      <w:t>T</w:t>
                    </w:r>
                    <w:r>
                      <w:rPr>
                        <w:rFonts w:ascii="Calisto MT" w:eastAsia="Calisto MT" w:hAnsi="Calisto MT" w:cs="Calisto MT"/>
                        <w:sz w:val="18"/>
                        <w:szCs w:val="18"/>
                      </w:rPr>
                      <w:t xml:space="preserve">. Kirana,  </w:t>
                    </w:r>
                    <w:r>
                      <w:rPr>
                        <w:rFonts w:ascii="Calisto MT" w:eastAsia="Calisto MT" w:hAnsi="Calisto MT" w:cs="Calisto MT"/>
                        <w:spacing w:val="-9"/>
                        <w:sz w:val="18"/>
                        <w:szCs w:val="18"/>
                      </w:rPr>
                      <w:t>S</w:t>
                    </w:r>
                    <w:r>
                      <w:rPr>
                        <w:rFonts w:ascii="Calisto MT" w:eastAsia="Calisto MT" w:hAnsi="Calisto MT" w:cs="Calisto MT"/>
                        <w:sz w:val="18"/>
                        <w:szCs w:val="18"/>
                      </w:rPr>
                      <w:t xml:space="preserve">. </w:t>
                    </w:r>
                    <w:r>
                      <w:rPr>
                        <w:rFonts w:ascii="Calisto MT" w:eastAsia="Calisto MT" w:hAnsi="Calisto MT" w:cs="Calisto MT"/>
                        <w:spacing w:val="-7"/>
                        <w:sz w:val="18"/>
                        <w:szCs w:val="18"/>
                      </w:rPr>
                      <w:t>P</w:t>
                    </w:r>
                    <w:r>
                      <w:rPr>
                        <w:rFonts w:ascii="Calisto MT" w:eastAsia="Calisto MT" w:hAnsi="Calisto MT" w:cs="Calisto MT"/>
                        <w:sz w:val="18"/>
                        <w:szCs w:val="18"/>
                      </w:rPr>
                      <w:t>oedjiastoeti / JPII 5 (2) (2016) 247-255</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61312" behindDoc="1" locked="0" layoutInCell="1" allowOverlap="1" wp14:anchorId="36ACF689" wp14:editId="1BE09D2F">
              <wp:simplePos x="0" y="0"/>
              <wp:positionH relativeFrom="page">
                <wp:posOffset>6279515</wp:posOffset>
              </wp:positionH>
              <wp:positionV relativeFrom="page">
                <wp:posOffset>791845</wp:posOffset>
              </wp:positionV>
              <wp:extent cx="225425" cy="139700"/>
              <wp:effectExtent l="2540" t="1270" r="635"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BAE2B" w14:textId="77777777" w:rsidR="00355198" w:rsidRDefault="00355198">
                          <w:pPr>
                            <w:spacing w:line="200" w:lineRule="exact"/>
                            <w:ind w:left="40"/>
                            <w:rPr>
                              <w:rFonts w:ascii="Calisto MT" w:eastAsia="Calisto MT" w:hAnsi="Calisto MT" w:cs="Calisto MT"/>
                              <w:sz w:val="18"/>
                              <w:szCs w:val="18"/>
                            </w:rPr>
                          </w:pPr>
                          <w:r>
                            <w:fldChar w:fldCharType="begin"/>
                          </w:r>
                          <w:r>
                            <w:rPr>
                              <w:rFonts w:ascii="Calisto MT" w:eastAsia="Calisto MT" w:hAnsi="Calisto MT" w:cs="Calisto MT"/>
                              <w:sz w:val="18"/>
                              <w:szCs w:val="18"/>
                            </w:rPr>
                            <w:instrText xml:space="preserve"> PAGE </w:instrText>
                          </w:r>
                          <w:r>
                            <w:fldChar w:fldCharType="separate"/>
                          </w:r>
                          <w:r w:rsidR="009073EC">
                            <w:rPr>
                              <w:rFonts w:ascii="Calisto MT" w:eastAsia="Calisto MT" w:hAnsi="Calisto MT" w:cs="Calisto MT"/>
                              <w:noProof/>
                              <w:sz w:val="18"/>
                              <w:szCs w:val="18"/>
                            </w:rPr>
                            <w:t>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CF689" id="Text Box 2" o:spid="_x0000_s1028" type="#_x0000_t202" style="position:absolute;margin-left:494.45pt;margin-top:62.35pt;width:17.7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" filled="f" stroked="f">
              <v:textbox inset="0,0,0,0">
                <w:txbxContent>
                  <w:p w14:paraId="6BBBAE2B" w14:textId="77777777" w:rsidR="00355198" w:rsidRDefault="00355198">
                    <w:pPr>
                      <w:spacing w:line="200" w:lineRule="exact"/>
                      <w:ind w:left="40"/>
                      <w:rPr>
                        <w:rFonts w:ascii="Calisto MT" w:eastAsia="Calisto MT" w:hAnsi="Calisto MT" w:cs="Calisto MT"/>
                        <w:sz w:val="18"/>
                        <w:szCs w:val="18"/>
                      </w:rPr>
                    </w:pPr>
                    <w:r>
                      <w:fldChar w:fldCharType="begin"/>
                    </w:r>
                    <w:r>
                      <w:rPr>
                        <w:rFonts w:ascii="Calisto MT" w:eastAsia="Calisto MT" w:hAnsi="Calisto MT" w:cs="Calisto MT"/>
                        <w:sz w:val="18"/>
                        <w:szCs w:val="18"/>
                      </w:rPr>
                      <w:instrText xml:space="preserve"> PAGE </w:instrText>
                    </w:r>
                    <w:r>
                      <w:fldChar w:fldCharType="separate"/>
                    </w:r>
                    <w:r w:rsidR="009073EC">
                      <w:rPr>
                        <w:rFonts w:ascii="Calisto MT" w:eastAsia="Calisto MT" w:hAnsi="Calisto MT" w:cs="Calisto MT"/>
                        <w:noProof/>
                        <w:sz w:val="18"/>
                        <w:szCs w:val="18"/>
                      </w:rPr>
                      <w:t>256</w:t>
                    </w:r>
                    <w:r>
                      <w:fldChar w:fldCharType="end"/>
                    </w:r>
                  </w:p>
                </w:txbxContent>
              </v:textbox>
              <w10:wrap anchorx="page" anchory="page"/>
            </v:shape>
          </w:pict>
        </mc:Fallback>
      </mc:AlternateContent>
    </w:r>
  </w:p>
  <w:p w14:paraId="158E322D" w14:textId="77777777" w:rsidR="00355198" w:rsidRDefault="00355198"/>
  <w:p w14:paraId="0B27B6F3" w14:textId="4F6F96B0" w:rsidR="00355198" w:rsidRDefault="00355198">
    <w:pPr>
      <w:spacing w:line="200" w:lineRule="exact"/>
    </w:pPr>
    <w:r>
      <w:rPr>
        <w:noProof/>
        <w:lang w:val="id-ID" w:eastAsia="id-ID"/>
      </w:rPr>
      <mc:AlternateContent>
        <mc:Choice Requires="wps">
          <w:drawing>
            <wp:anchor distT="0" distB="0" distL="114300" distR="114300" simplePos="0" relativeHeight="251658240" behindDoc="1" locked="0" layoutInCell="1" allowOverlap="1" wp14:anchorId="247AC78E" wp14:editId="1D4A88D2">
              <wp:simplePos x="0" y="0"/>
              <wp:positionH relativeFrom="page">
                <wp:posOffset>1056640</wp:posOffset>
              </wp:positionH>
              <wp:positionV relativeFrom="page">
                <wp:posOffset>784860</wp:posOffset>
              </wp:positionV>
              <wp:extent cx="225425" cy="139700"/>
              <wp:effectExtent l="0" t="381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20EDA" w14:textId="77777777" w:rsidR="00355198" w:rsidRDefault="00355198">
                          <w:pPr>
                            <w:spacing w:line="200" w:lineRule="exact"/>
                            <w:ind w:left="40"/>
                            <w:rPr>
                              <w:rFonts w:ascii="Calisto MT" w:eastAsia="Calisto MT" w:hAnsi="Calisto MT" w:cs="Calisto MT"/>
                              <w:sz w:val="18"/>
                              <w:szCs w:val="18"/>
                            </w:rPr>
                          </w:pPr>
                          <w:r>
                            <w:fldChar w:fldCharType="begin"/>
                          </w:r>
                          <w:r>
                            <w:rPr>
                              <w:rFonts w:ascii="Calisto MT" w:eastAsia="Calisto MT" w:hAnsi="Calisto MT" w:cs="Calisto MT"/>
                              <w:sz w:val="18"/>
                              <w:szCs w:val="18"/>
                            </w:rPr>
                            <w:instrText xml:space="preserve"> PAGE </w:instrText>
                          </w:r>
                          <w:r>
                            <w:fldChar w:fldCharType="separate"/>
                          </w:r>
                          <w:r w:rsidR="009073EC">
                            <w:rPr>
                              <w:rFonts w:ascii="Calisto MT" w:eastAsia="Calisto MT" w:hAnsi="Calisto MT" w:cs="Calisto MT"/>
                              <w:noProof/>
                              <w:sz w:val="18"/>
                              <w:szCs w:val="18"/>
                            </w:rPr>
                            <w:t>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AC78E" id="Text Box 3" o:spid="_x0000_s1029" type="#_x0000_t202" style="position:absolute;margin-left:83.2pt;margin-top:61.8pt;width:17.7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eCsgIAAK8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" filled="f" stroked="f">
              <v:textbox inset="0,0,0,0">
                <w:txbxContent>
                  <w:p w14:paraId="4A220EDA" w14:textId="77777777" w:rsidR="00355198" w:rsidRDefault="00355198">
                    <w:pPr>
                      <w:spacing w:line="200" w:lineRule="exact"/>
                      <w:ind w:left="40"/>
                      <w:rPr>
                        <w:rFonts w:ascii="Calisto MT" w:eastAsia="Calisto MT" w:hAnsi="Calisto MT" w:cs="Calisto MT"/>
                        <w:sz w:val="18"/>
                        <w:szCs w:val="18"/>
                      </w:rPr>
                    </w:pPr>
                    <w:r>
                      <w:fldChar w:fldCharType="begin"/>
                    </w:r>
                    <w:r>
                      <w:rPr>
                        <w:rFonts w:ascii="Calisto MT" w:eastAsia="Calisto MT" w:hAnsi="Calisto MT" w:cs="Calisto MT"/>
                        <w:sz w:val="18"/>
                        <w:szCs w:val="18"/>
                      </w:rPr>
                      <w:instrText xml:space="preserve"> PAGE </w:instrText>
                    </w:r>
                    <w:r>
                      <w:fldChar w:fldCharType="separate"/>
                    </w:r>
                    <w:r w:rsidR="009073EC">
                      <w:rPr>
                        <w:rFonts w:ascii="Calisto MT" w:eastAsia="Calisto MT" w:hAnsi="Calisto MT" w:cs="Calisto MT"/>
                        <w:noProof/>
                        <w:sz w:val="18"/>
                        <w:szCs w:val="18"/>
                      </w:rPr>
                      <w:t>256</w:t>
                    </w:r>
                    <w:r>
                      <w:fldChar w:fldCharType="end"/>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59264" behindDoc="1" locked="0" layoutInCell="1" allowOverlap="1" wp14:anchorId="154647A3" wp14:editId="3ECB1777">
              <wp:simplePos x="0" y="0"/>
              <wp:positionH relativeFrom="page">
                <wp:posOffset>2073910</wp:posOffset>
              </wp:positionH>
              <wp:positionV relativeFrom="page">
                <wp:posOffset>793750</wp:posOffset>
              </wp:positionV>
              <wp:extent cx="3411855" cy="139700"/>
              <wp:effectExtent l="0" t="3175" r="63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C0C1B" w14:textId="77777777" w:rsidR="00355198" w:rsidRDefault="00355198">
                          <w:pPr>
                            <w:spacing w:line="200" w:lineRule="exact"/>
                            <w:ind w:left="20" w:right="-27"/>
                            <w:rPr>
                              <w:rFonts w:ascii="Calisto MT" w:eastAsia="Calisto MT" w:hAnsi="Calisto MT" w:cs="Calisto MT"/>
                              <w:sz w:val="18"/>
                              <w:szCs w:val="18"/>
                            </w:rPr>
                          </w:pPr>
                          <w:r>
                            <w:rPr>
                              <w:rFonts w:ascii="Calisto MT" w:eastAsia="Calisto MT" w:hAnsi="Calisto MT" w:cs="Calisto MT"/>
                              <w:sz w:val="18"/>
                              <w:szCs w:val="18"/>
                            </w:rPr>
                            <w:t xml:space="preserve">M. Mahbub Z., </w:t>
                          </w:r>
                          <w:r>
                            <w:rPr>
                              <w:rFonts w:ascii="Calisto MT" w:eastAsia="Calisto MT" w:hAnsi="Calisto MT" w:cs="Calisto MT"/>
                              <w:spacing w:val="-21"/>
                              <w:sz w:val="18"/>
                              <w:szCs w:val="18"/>
                            </w:rPr>
                            <w:t>T</w:t>
                          </w:r>
                          <w:r>
                            <w:rPr>
                              <w:rFonts w:ascii="Calisto MT" w:eastAsia="Calisto MT" w:hAnsi="Calisto MT" w:cs="Calisto MT"/>
                              <w:sz w:val="18"/>
                              <w:szCs w:val="18"/>
                            </w:rPr>
                            <w:t xml:space="preserve">. Kirana,  </w:t>
                          </w:r>
                          <w:r>
                            <w:rPr>
                              <w:rFonts w:ascii="Calisto MT" w:eastAsia="Calisto MT" w:hAnsi="Calisto MT" w:cs="Calisto MT"/>
                              <w:spacing w:val="-9"/>
                              <w:sz w:val="18"/>
                              <w:szCs w:val="18"/>
                            </w:rPr>
                            <w:t>S</w:t>
                          </w:r>
                          <w:r>
                            <w:rPr>
                              <w:rFonts w:ascii="Calisto MT" w:eastAsia="Calisto MT" w:hAnsi="Calisto MT" w:cs="Calisto MT"/>
                              <w:sz w:val="18"/>
                              <w:szCs w:val="18"/>
                            </w:rPr>
                            <w:t xml:space="preserve">. </w:t>
                          </w:r>
                          <w:r>
                            <w:rPr>
                              <w:rFonts w:ascii="Calisto MT" w:eastAsia="Calisto MT" w:hAnsi="Calisto MT" w:cs="Calisto MT"/>
                              <w:spacing w:val="-7"/>
                              <w:sz w:val="18"/>
                              <w:szCs w:val="18"/>
                            </w:rPr>
                            <w:t>P</w:t>
                          </w:r>
                          <w:r>
                            <w:rPr>
                              <w:rFonts w:ascii="Calisto MT" w:eastAsia="Calisto MT" w:hAnsi="Calisto MT" w:cs="Calisto MT"/>
                              <w:sz w:val="18"/>
                              <w:szCs w:val="18"/>
                            </w:rPr>
                            <w:t>oedjiastoeti / JPII 5 (2) (2016) 247-255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647A3" id="Text Box 4" o:spid="_x0000_s1030" type="#_x0000_t202" style="position:absolute;margin-left:163.3pt;margin-top:62.5pt;width:268.6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wpqswIAALA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" filled="f" stroked="f">
              <v:textbox inset="0,0,0,0">
                <w:txbxContent>
                  <w:p w14:paraId="089C0C1B" w14:textId="77777777" w:rsidR="00355198" w:rsidRDefault="00355198">
                    <w:pPr>
                      <w:spacing w:line="200" w:lineRule="exact"/>
                      <w:ind w:left="20" w:right="-27"/>
                      <w:rPr>
                        <w:rFonts w:ascii="Calisto MT" w:eastAsia="Calisto MT" w:hAnsi="Calisto MT" w:cs="Calisto MT"/>
                        <w:sz w:val="18"/>
                        <w:szCs w:val="18"/>
                      </w:rPr>
                    </w:pPr>
                    <w:r>
                      <w:rPr>
                        <w:rFonts w:ascii="Calisto MT" w:eastAsia="Calisto MT" w:hAnsi="Calisto MT" w:cs="Calisto MT"/>
                        <w:sz w:val="18"/>
                        <w:szCs w:val="18"/>
                      </w:rPr>
                      <w:t xml:space="preserve">M. Mahbub Z., </w:t>
                    </w:r>
                    <w:r>
                      <w:rPr>
                        <w:rFonts w:ascii="Calisto MT" w:eastAsia="Calisto MT" w:hAnsi="Calisto MT" w:cs="Calisto MT"/>
                        <w:spacing w:val="-21"/>
                        <w:sz w:val="18"/>
                        <w:szCs w:val="18"/>
                      </w:rPr>
                      <w:t>T</w:t>
                    </w:r>
                    <w:r>
                      <w:rPr>
                        <w:rFonts w:ascii="Calisto MT" w:eastAsia="Calisto MT" w:hAnsi="Calisto MT" w:cs="Calisto MT"/>
                        <w:sz w:val="18"/>
                        <w:szCs w:val="18"/>
                      </w:rPr>
                      <w:t xml:space="preserve">. Kirana,  </w:t>
                    </w:r>
                    <w:r>
                      <w:rPr>
                        <w:rFonts w:ascii="Calisto MT" w:eastAsia="Calisto MT" w:hAnsi="Calisto MT" w:cs="Calisto MT"/>
                        <w:spacing w:val="-9"/>
                        <w:sz w:val="18"/>
                        <w:szCs w:val="18"/>
                      </w:rPr>
                      <w:t>S</w:t>
                    </w:r>
                    <w:r>
                      <w:rPr>
                        <w:rFonts w:ascii="Calisto MT" w:eastAsia="Calisto MT" w:hAnsi="Calisto MT" w:cs="Calisto MT"/>
                        <w:sz w:val="18"/>
                        <w:szCs w:val="18"/>
                      </w:rPr>
                      <w:t xml:space="preserve">. </w:t>
                    </w:r>
                    <w:r>
                      <w:rPr>
                        <w:rFonts w:ascii="Calisto MT" w:eastAsia="Calisto MT" w:hAnsi="Calisto MT" w:cs="Calisto MT"/>
                        <w:spacing w:val="-7"/>
                        <w:sz w:val="18"/>
                        <w:szCs w:val="18"/>
                      </w:rPr>
                      <w:t>P</w:t>
                    </w:r>
                    <w:r>
                      <w:rPr>
                        <w:rFonts w:ascii="Calisto MT" w:eastAsia="Calisto MT" w:hAnsi="Calisto MT" w:cs="Calisto MT"/>
                        <w:sz w:val="18"/>
                        <w:szCs w:val="18"/>
                      </w:rPr>
                      <w:t>oedjiastoeti / JPII 5 (2) (2016) 247-255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701A0"/>
    <w:multiLevelType w:val="hybridMultilevel"/>
    <w:tmpl w:val="BE2AC660"/>
    <w:lvl w:ilvl="0" w:tplc="70607D40">
      <w:start w:val="1"/>
      <w:numFmt w:val="decimal"/>
      <w:lvlText w:val="%1."/>
      <w:lvlJc w:val="left"/>
      <w:pPr>
        <w:ind w:left="153" w:hanging="360"/>
      </w:pPr>
      <w:rPr>
        <w:rFonts w:hint="default"/>
      </w:rPr>
    </w:lvl>
    <w:lvl w:ilvl="1" w:tplc="7B20EE8E" w:tentative="1">
      <w:start w:val="1"/>
      <w:numFmt w:val="lowerLetter"/>
      <w:lvlText w:val="%2."/>
      <w:lvlJc w:val="left"/>
      <w:pPr>
        <w:ind w:left="873" w:hanging="360"/>
      </w:pPr>
    </w:lvl>
    <w:lvl w:ilvl="2" w:tplc="7CA2DFA8" w:tentative="1">
      <w:start w:val="1"/>
      <w:numFmt w:val="lowerRoman"/>
      <w:lvlText w:val="%3."/>
      <w:lvlJc w:val="right"/>
      <w:pPr>
        <w:ind w:left="1593" w:hanging="180"/>
      </w:pPr>
    </w:lvl>
    <w:lvl w:ilvl="3" w:tplc="AE4C4DC8" w:tentative="1">
      <w:start w:val="1"/>
      <w:numFmt w:val="decimal"/>
      <w:lvlText w:val="%4."/>
      <w:lvlJc w:val="left"/>
      <w:pPr>
        <w:ind w:left="2313" w:hanging="360"/>
      </w:pPr>
    </w:lvl>
    <w:lvl w:ilvl="4" w:tplc="7EAE4A76" w:tentative="1">
      <w:start w:val="1"/>
      <w:numFmt w:val="lowerLetter"/>
      <w:lvlText w:val="%5."/>
      <w:lvlJc w:val="left"/>
      <w:pPr>
        <w:ind w:left="3033" w:hanging="360"/>
      </w:pPr>
    </w:lvl>
    <w:lvl w:ilvl="5" w:tplc="12688826" w:tentative="1">
      <w:start w:val="1"/>
      <w:numFmt w:val="lowerRoman"/>
      <w:lvlText w:val="%6."/>
      <w:lvlJc w:val="right"/>
      <w:pPr>
        <w:ind w:left="3753" w:hanging="180"/>
      </w:pPr>
    </w:lvl>
    <w:lvl w:ilvl="6" w:tplc="A7D66C20" w:tentative="1">
      <w:start w:val="1"/>
      <w:numFmt w:val="decimal"/>
      <w:lvlText w:val="%7."/>
      <w:lvlJc w:val="left"/>
      <w:pPr>
        <w:ind w:left="4473" w:hanging="360"/>
      </w:pPr>
    </w:lvl>
    <w:lvl w:ilvl="7" w:tplc="5EE29B4C" w:tentative="1">
      <w:start w:val="1"/>
      <w:numFmt w:val="lowerLetter"/>
      <w:lvlText w:val="%8."/>
      <w:lvlJc w:val="left"/>
      <w:pPr>
        <w:ind w:left="5193" w:hanging="360"/>
      </w:pPr>
    </w:lvl>
    <w:lvl w:ilvl="8" w:tplc="1CD8D54C" w:tentative="1">
      <w:start w:val="1"/>
      <w:numFmt w:val="lowerRoman"/>
      <w:lvlText w:val="%9."/>
      <w:lvlJc w:val="right"/>
      <w:pPr>
        <w:ind w:left="5913" w:hanging="180"/>
      </w:pPr>
    </w:lvl>
  </w:abstractNum>
  <w:abstractNum w:abstractNumId="1">
    <w:nsid w:val="0DDB2D64"/>
    <w:multiLevelType w:val="hybridMultilevel"/>
    <w:tmpl w:val="55E48BEE"/>
    <w:lvl w:ilvl="0" w:tplc="C05E4C30">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
    <w:nsid w:val="33D5328A"/>
    <w:multiLevelType w:val="hybridMultilevel"/>
    <w:tmpl w:val="86ECA04E"/>
    <w:lvl w:ilvl="0" w:tplc="8660A5DC">
      <w:start w:val="1"/>
      <w:numFmt w:val="decimal"/>
      <w:lvlText w:val="%1."/>
      <w:lvlJc w:val="left"/>
      <w:pPr>
        <w:ind w:left="360" w:hanging="360"/>
      </w:pPr>
    </w:lvl>
    <w:lvl w:ilvl="1" w:tplc="59FA4118">
      <w:start w:val="1"/>
      <w:numFmt w:val="lowerLetter"/>
      <w:lvlText w:val="%2."/>
      <w:lvlJc w:val="left"/>
      <w:pPr>
        <w:ind w:left="1080" w:hanging="360"/>
      </w:pPr>
    </w:lvl>
    <w:lvl w:ilvl="2" w:tplc="C8563EA8">
      <w:start w:val="1"/>
      <w:numFmt w:val="decimal"/>
      <w:lvlText w:val="%3."/>
      <w:lvlJc w:val="left"/>
      <w:pPr>
        <w:tabs>
          <w:tab w:val="num" w:pos="2160"/>
        </w:tabs>
        <w:ind w:left="2160" w:hanging="360"/>
      </w:pPr>
    </w:lvl>
    <w:lvl w:ilvl="3" w:tplc="1D7A3EB0">
      <w:start w:val="1"/>
      <w:numFmt w:val="decimal"/>
      <w:lvlText w:val="%4."/>
      <w:lvlJc w:val="left"/>
      <w:pPr>
        <w:tabs>
          <w:tab w:val="num" w:pos="2880"/>
        </w:tabs>
        <w:ind w:left="2880" w:hanging="360"/>
      </w:pPr>
    </w:lvl>
    <w:lvl w:ilvl="4" w:tplc="6E94AB94">
      <w:start w:val="1"/>
      <w:numFmt w:val="decimal"/>
      <w:lvlText w:val="%5."/>
      <w:lvlJc w:val="left"/>
      <w:pPr>
        <w:tabs>
          <w:tab w:val="num" w:pos="3600"/>
        </w:tabs>
        <w:ind w:left="3600" w:hanging="360"/>
      </w:pPr>
    </w:lvl>
    <w:lvl w:ilvl="5" w:tplc="E376A90E">
      <w:start w:val="1"/>
      <w:numFmt w:val="decimal"/>
      <w:lvlText w:val="%6."/>
      <w:lvlJc w:val="left"/>
      <w:pPr>
        <w:tabs>
          <w:tab w:val="num" w:pos="4320"/>
        </w:tabs>
        <w:ind w:left="4320" w:hanging="360"/>
      </w:pPr>
    </w:lvl>
    <w:lvl w:ilvl="6" w:tplc="048E3774">
      <w:start w:val="1"/>
      <w:numFmt w:val="decimal"/>
      <w:lvlText w:val="%7."/>
      <w:lvlJc w:val="left"/>
      <w:pPr>
        <w:tabs>
          <w:tab w:val="num" w:pos="5040"/>
        </w:tabs>
        <w:ind w:left="5040" w:hanging="360"/>
      </w:pPr>
    </w:lvl>
    <w:lvl w:ilvl="7" w:tplc="CB364D34">
      <w:start w:val="1"/>
      <w:numFmt w:val="decimal"/>
      <w:lvlText w:val="%8."/>
      <w:lvlJc w:val="left"/>
      <w:pPr>
        <w:tabs>
          <w:tab w:val="num" w:pos="5760"/>
        </w:tabs>
        <w:ind w:left="5760" w:hanging="360"/>
      </w:pPr>
    </w:lvl>
    <w:lvl w:ilvl="8" w:tplc="4488774A">
      <w:start w:val="1"/>
      <w:numFmt w:val="decimal"/>
      <w:lvlText w:val="%9."/>
      <w:lvlJc w:val="left"/>
      <w:pPr>
        <w:tabs>
          <w:tab w:val="num" w:pos="6480"/>
        </w:tabs>
        <w:ind w:left="6480" w:hanging="360"/>
      </w:pPr>
    </w:lvl>
  </w:abstractNum>
  <w:abstractNum w:abstractNumId="3">
    <w:nsid w:val="41C84583"/>
    <w:multiLevelType w:val="multilevel"/>
    <w:tmpl w:val="ECC6F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7071AA2"/>
    <w:multiLevelType w:val="hybridMultilevel"/>
    <w:tmpl w:val="01849F8A"/>
    <w:lvl w:ilvl="0" w:tplc="457E51EC">
      <w:start w:val="1"/>
      <w:numFmt w:val="bullet"/>
      <w:lvlText w:val=""/>
      <w:lvlJc w:val="left"/>
      <w:pPr>
        <w:ind w:left="720" w:hanging="360"/>
      </w:pPr>
      <w:rPr>
        <w:rFonts w:ascii="Symbol" w:hAnsi="Symbol" w:hint="default"/>
      </w:rPr>
    </w:lvl>
    <w:lvl w:ilvl="1" w:tplc="4BC2B19E" w:tentative="1">
      <w:start w:val="1"/>
      <w:numFmt w:val="bullet"/>
      <w:lvlText w:val="o"/>
      <w:lvlJc w:val="left"/>
      <w:pPr>
        <w:ind w:left="1440" w:hanging="360"/>
      </w:pPr>
      <w:rPr>
        <w:rFonts w:ascii="Courier New" w:hAnsi="Courier New" w:cs="Courier New" w:hint="default"/>
      </w:rPr>
    </w:lvl>
    <w:lvl w:ilvl="2" w:tplc="7CFC5714" w:tentative="1">
      <w:start w:val="1"/>
      <w:numFmt w:val="bullet"/>
      <w:lvlText w:val=""/>
      <w:lvlJc w:val="left"/>
      <w:pPr>
        <w:ind w:left="2160" w:hanging="360"/>
      </w:pPr>
      <w:rPr>
        <w:rFonts w:ascii="Wingdings" w:hAnsi="Wingdings" w:hint="default"/>
      </w:rPr>
    </w:lvl>
    <w:lvl w:ilvl="3" w:tplc="0324F8DC" w:tentative="1">
      <w:start w:val="1"/>
      <w:numFmt w:val="bullet"/>
      <w:lvlText w:val=""/>
      <w:lvlJc w:val="left"/>
      <w:pPr>
        <w:ind w:left="2880" w:hanging="360"/>
      </w:pPr>
      <w:rPr>
        <w:rFonts w:ascii="Symbol" w:hAnsi="Symbol" w:hint="default"/>
      </w:rPr>
    </w:lvl>
    <w:lvl w:ilvl="4" w:tplc="D81A0666" w:tentative="1">
      <w:start w:val="1"/>
      <w:numFmt w:val="bullet"/>
      <w:lvlText w:val="o"/>
      <w:lvlJc w:val="left"/>
      <w:pPr>
        <w:ind w:left="3600" w:hanging="360"/>
      </w:pPr>
      <w:rPr>
        <w:rFonts w:ascii="Courier New" w:hAnsi="Courier New" w:cs="Courier New" w:hint="default"/>
      </w:rPr>
    </w:lvl>
    <w:lvl w:ilvl="5" w:tplc="C3505774" w:tentative="1">
      <w:start w:val="1"/>
      <w:numFmt w:val="bullet"/>
      <w:lvlText w:val=""/>
      <w:lvlJc w:val="left"/>
      <w:pPr>
        <w:ind w:left="4320" w:hanging="360"/>
      </w:pPr>
      <w:rPr>
        <w:rFonts w:ascii="Wingdings" w:hAnsi="Wingdings" w:hint="default"/>
      </w:rPr>
    </w:lvl>
    <w:lvl w:ilvl="6" w:tplc="8F681D74" w:tentative="1">
      <w:start w:val="1"/>
      <w:numFmt w:val="bullet"/>
      <w:lvlText w:val=""/>
      <w:lvlJc w:val="left"/>
      <w:pPr>
        <w:ind w:left="5040" w:hanging="360"/>
      </w:pPr>
      <w:rPr>
        <w:rFonts w:ascii="Symbol" w:hAnsi="Symbol" w:hint="default"/>
      </w:rPr>
    </w:lvl>
    <w:lvl w:ilvl="7" w:tplc="4AF2BC02" w:tentative="1">
      <w:start w:val="1"/>
      <w:numFmt w:val="bullet"/>
      <w:lvlText w:val="o"/>
      <w:lvlJc w:val="left"/>
      <w:pPr>
        <w:ind w:left="5760" w:hanging="360"/>
      </w:pPr>
      <w:rPr>
        <w:rFonts w:ascii="Courier New" w:hAnsi="Courier New" w:cs="Courier New" w:hint="default"/>
      </w:rPr>
    </w:lvl>
    <w:lvl w:ilvl="8" w:tplc="3F40C5C8" w:tentative="1">
      <w:start w:val="1"/>
      <w:numFmt w:val="bullet"/>
      <w:lvlText w:val=""/>
      <w:lvlJc w:val="left"/>
      <w:pPr>
        <w:ind w:left="6480" w:hanging="360"/>
      </w:pPr>
      <w:rPr>
        <w:rFonts w:ascii="Wingdings" w:hAnsi="Wingdings" w:hint="default"/>
      </w:rPr>
    </w:lvl>
  </w:abstractNum>
  <w:abstractNum w:abstractNumId="5">
    <w:nsid w:val="6D1C17AC"/>
    <w:multiLevelType w:val="hybridMultilevel"/>
    <w:tmpl w:val="BB5AF7D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jAyN7IwMjOxNDI2sTRR0lEKTi0uzszPAykwrQUAu2A7oCwAAAA="/>
  </w:docVars>
  <w:rsids>
    <w:rsidRoot w:val="00FF5640"/>
    <w:rsid w:val="00003D74"/>
    <w:rsid w:val="00020173"/>
    <w:rsid w:val="00052ADC"/>
    <w:rsid w:val="00065431"/>
    <w:rsid w:val="00076645"/>
    <w:rsid w:val="000D7006"/>
    <w:rsid w:val="00112738"/>
    <w:rsid w:val="00116618"/>
    <w:rsid w:val="0013709C"/>
    <w:rsid w:val="001749F8"/>
    <w:rsid w:val="001C09D5"/>
    <w:rsid w:val="001C6070"/>
    <w:rsid w:val="0023054E"/>
    <w:rsid w:val="00305448"/>
    <w:rsid w:val="003063A6"/>
    <w:rsid w:val="00322E98"/>
    <w:rsid w:val="00346ADF"/>
    <w:rsid w:val="00355198"/>
    <w:rsid w:val="003639B4"/>
    <w:rsid w:val="00364EB4"/>
    <w:rsid w:val="003822BE"/>
    <w:rsid w:val="0038536D"/>
    <w:rsid w:val="0048094C"/>
    <w:rsid w:val="004832DB"/>
    <w:rsid w:val="004E450B"/>
    <w:rsid w:val="004F0B98"/>
    <w:rsid w:val="005105AB"/>
    <w:rsid w:val="00526FB7"/>
    <w:rsid w:val="005806E6"/>
    <w:rsid w:val="005810C0"/>
    <w:rsid w:val="005F032D"/>
    <w:rsid w:val="0061365C"/>
    <w:rsid w:val="00650651"/>
    <w:rsid w:val="00653657"/>
    <w:rsid w:val="00666800"/>
    <w:rsid w:val="006742E8"/>
    <w:rsid w:val="0070463A"/>
    <w:rsid w:val="00731BE2"/>
    <w:rsid w:val="007330BA"/>
    <w:rsid w:val="00760AEA"/>
    <w:rsid w:val="007677A4"/>
    <w:rsid w:val="00767E67"/>
    <w:rsid w:val="00771ACB"/>
    <w:rsid w:val="00787A59"/>
    <w:rsid w:val="00796A39"/>
    <w:rsid w:val="007A6740"/>
    <w:rsid w:val="007E203F"/>
    <w:rsid w:val="00845EF6"/>
    <w:rsid w:val="0088777D"/>
    <w:rsid w:val="00887FC1"/>
    <w:rsid w:val="008C05E2"/>
    <w:rsid w:val="00901FBD"/>
    <w:rsid w:val="009073EC"/>
    <w:rsid w:val="00923633"/>
    <w:rsid w:val="00935ABB"/>
    <w:rsid w:val="00937380"/>
    <w:rsid w:val="0094641B"/>
    <w:rsid w:val="00992678"/>
    <w:rsid w:val="009A0D41"/>
    <w:rsid w:val="00A04F39"/>
    <w:rsid w:val="00A13E4F"/>
    <w:rsid w:val="00A675EA"/>
    <w:rsid w:val="00AB79F4"/>
    <w:rsid w:val="00B2586E"/>
    <w:rsid w:val="00B31395"/>
    <w:rsid w:val="00B45C02"/>
    <w:rsid w:val="00BD348A"/>
    <w:rsid w:val="00C11DC9"/>
    <w:rsid w:val="00C53F24"/>
    <w:rsid w:val="00C84BB2"/>
    <w:rsid w:val="00C9648A"/>
    <w:rsid w:val="00D1439B"/>
    <w:rsid w:val="00D201E9"/>
    <w:rsid w:val="00D60998"/>
    <w:rsid w:val="00DC190D"/>
    <w:rsid w:val="00E3757C"/>
    <w:rsid w:val="00E4644C"/>
    <w:rsid w:val="00EA3E01"/>
    <w:rsid w:val="00EB12B4"/>
    <w:rsid w:val="00EC0FA8"/>
    <w:rsid w:val="00EF7CFD"/>
    <w:rsid w:val="00F03648"/>
    <w:rsid w:val="00F22798"/>
    <w:rsid w:val="00FA4A17"/>
    <w:rsid w:val="00FD70F3"/>
    <w:rsid w:val="00FE3920"/>
    <w:rsid w:val="00FF564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20F54"/>
  <w15:docId w15:val="{6CD62D4F-E623-46B3-AD8E-6810CE1C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61365C"/>
    <w:pPr>
      <w:spacing w:after="200" w:line="276" w:lineRule="auto"/>
      <w:ind w:left="720"/>
      <w:contextualSpacing/>
    </w:pPr>
    <w:rPr>
      <w:rFonts w:asciiTheme="minorHAnsi" w:eastAsiaTheme="minorHAnsi" w:hAnsiTheme="minorHAnsi" w:cstheme="minorBidi"/>
      <w:sz w:val="22"/>
      <w:szCs w:val="22"/>
      <w:lang w:val="id-ID"/>
    </w:rPr>
  </w:style>
  <w:style w:type="table" w:customStyle="1" w:styleId="TableGridLight1">
    <w:name w:val="Table Grid Light1"/>
    <w:basedOn w:val="TableNormal"/>
    <w:uiPriority w:val="40"/>
    <w:rsid w:val="00E3757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LightShading-Accent5">
    <w:name w:val="Light Shading Accent 5"/>
    <w:basedOn w:val="TableNormal"/>
    <w:uiPriority w:val="60"/>
    <w:semiHidden/>
    <w:unhideWhenUsed/>
    <w:rsid w:val="00E3757C"/>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semiHidden/>
    <w:unhideWhenUsed/>
    <w:rsid w:val="00E3757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D348A"/>
    <w:rPr>
      <w:color w:val="0000FF" w:themeColor="hyperlink"/>
      <w:u w:val="single"/>
    </w:rPr>
  </w:style>
  <w:style w:type="paragraph" w:styleId="BalloonText">
    <w:name w:val="Balloon Text"/>
    <w:basedOn w:val="Normal"/>
    <w:link w:val="BalloonTextChar"/>
    <w:uiPriority w:val="99"/>
    <w:semiHidden/>
    <w:unhideWhenUsed/>
    <w:rsid w:val="00BD348A"/>
    <w:rPr>
      <w:rFonts w:ascii="Tahoma" w:hAnsi="Tahoma" w:cs="Tahoma"/>
      <w:sz w:val="16"/>
      <w:szCs w:val="16"/>
    </w:rPr>
  </w:style>
  <w:style w:type="character" w:customStyle="1" w:styleId="BalloonTextChar">
    <w:name w:val="Balloon Text Char"/>
    <w:basedOn w:val="DefaultParagraphFont"/>
    <w:link w:val="BalloonText"/>
    <w:uiPriority w:val="99"/>
    <w:semiHidden/>
    <w:rsid w:val="00BD348A"/>
    <w:rPr>
      <w:rFonts w:ascii="Tahoma" w:hAnsi="Tahoma" w:cs="Tahoma"/>
      <w:sz w:val="16"/>
      <w:szCs w:val="16"/>
    </w:rPr>
  </w:style>
  <w:style w:type="character" w:styleId="CommentReference">
    <w:name w:val="annotation reference"/>
    <w:basedOn w:val="DefaultParagraphFont"/>
    <w:uiPriority w:val="99"/>
    <w:semiHidden/>
    <w:unhideWhenUsed/>
    <w:rsid w:val="0023054E"/>
    <w:rPr>
      <w:sz w:val="16"/>
      <w:szCs w:val="16"/>
    </w:rPr>
  </w:style>
  <w:style w:type="paragraph" w:styleId="CommentText">
    <w:name w:val="annotation text"/>
    <w:basedOn w:val="Normal"/>
    <w:link w:val="CommentTextChar"/>
    <w:uiPriority w:val="99"/>
    <w:unhideWhenUsed/>
    <w:rsid w:val="0023054E"/>
  </w:style>
  <w:style w:type="character" w:customStyle="1" w:styleId="CommentTextChar">
    <w:name w:val="Comment Text Char"/>
    <w:basedOn w:val="DefaultParagraphFont"/>
    <w:link w:val="CommentText"/>
    <w:uiPriority w:val="99"/>
    <w:rsid w:val="0023054E"/>
  </w:style>
  <w:style w:type="paragraph" w:styleId="CommentSubject">
    <w:name w:val="annotation subject"/>
    <w:basedOn w:val="CommentText"/>
    <w:next w:val="CommentText"/>
    <w:link w:val="CommentSubjectChar"/>
    <w:uiPriority w:val="99"/>
    <w:semiHidden/>
    <w:unhideWhenUsed/>
    <w:rsid w:val="0023054E"/>
    <w:rPr>
      <w:b/>
      <w:bCs/>
    </w:rPr>
  </w:style>
  <w:style w:type="character" w:customStyle="1" w:styleId="CommentSubjectChar">
    <w:name w:val="Comment Subject Char"/>
    <w:basedOn w:val="CommentTextChar"/>
    <w:link w:val="CommentSubject"/>
    <w:uiPriority w:val="99"/>
    <w:semiHidden/>
    <w:rsid w:val="0023054E"/>
    <w:rPr>
      <w:b/>
      <w:bCs/>
    </w:rPr>
  </w:style>
  <w:style w:type="paragraph" w:styleId="Footer">
    <w:name w:val="footer"/>
    <w:basedOn w:val="Normal"/>
    <w:link w:val="FooterChar"/>
    <w:uiPriority w:val="99"/>
    <w:unhideWhenUsed/>
    <w:rsid w:val="0023054E"/>
    <w:pPr>
      <w:tabs>
        <w:tab w:val="center" w:pos="4513"/>
        <w:tab w:val="right" w:pos="9026"/>
      </w:tabs>
    </w:pPr>
  </w:style>
  <w:style w:type="character" w:customStyle="1" w:styleId="FooterChar">
    <w:name w:val="Footer Char"/>
    <w:basedOn w:val="DefaultParagraphFont"/>
    <w:link w:val="Footer"/>
    <w:uiPriority w:val="99"/>
    <w:rsid w:val="0023054E"/>
  </w:style>
  <w:style w:type="paragraph" w:styleId="Revision">
    <w:name w:val="Revision"/>
    <w:hidden/>
    <w:uiPriority w:val="99"/>
    <w:semiHidden/>
    <w:rsid w:val="00C53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89382">
      <w:bodyDiv w:val="1"/>
      <w:marLeft w:val="0"/>
      <w:marRight w:val="0"/>
      <w:marTop w:val="0"/>
      <w:marBottom w:val="0"/>
      <w:divBdr>
        <w:top w:val="none" w:sz="0" w:space="0" w:color="auto"/>
        <w:left w:val="none" w:sz="0" w:space="0" w:color="auto"/>
        <w:bottom w:val="none" w:sz="0" w:space="0" w:color="auto"/>
        <w:right w:val="none" w:sz="0" w:space="0" w:color="auto"/>
      </w:divBdr>
      <w:divsChild>
        <w:div w:id="457187962">
          <w:marLeft w:val="0"/>
          <w:marRight w:val="0"/>
          <w:marTop w:val="0"/>
          <w:marBottom w:val="0"/>
          <w:divBdr>
            <w:top w:val="none" w:sz="0" w:space="0" w:color="auto"/>
            <w:left w:val="none" w:sz="0" w:space="0" w:color="auto"/>
            <w:bottom w:val="none" w:sz="0" w:space="0" w:color="auto"/>
            <w:right w:val="none" w:sz="0" w:space="0" w:color="auto"/>
          </w:divBdr>
        </w:div>
        <w:div w:id="5893175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3.pn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http://journal.unnes.ac.id/index.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C43EEC-4BEF-452E-9ACE-436935700E75}" type="doc">
      <dgm:prSet loTypeId="urn:microsoft.com/office/officeart/2009/layout/CircleArrowProcess" loCatId="cycle" qsTypeId="urn:microsoft.com/office/officeart/2005/8/quickstyle/simple1" qsCatId="simple" csTypeId="urn:microsoft.com/office/officeart/2005/8/colors/accent1_2" csCatId="accent1" phldr="1"/>
      <dgm:spPr/>
      <dgm:t>
        <a:bodyPr/>
        <a:lstStyle/>
        <a:p>
          <a:endParaRPr lang="en-US"/>
        </a:p>
      </dgm:t>
    </dgm:pt>
    <dgm:pt modelId="{A5A0D59C-0872-4E2E-A733-D3D1A678CC3B}">
      <dgm:prSet phldrT="[Text]"/>
      <dgm:spPr/>
      <dgm:t>
        <a:bodyPr/>
        <a:lstStyle/>
        <a:p>
          <a:pPr algn="ctr"/>
          <a:r>
            <a:rPr lang="en-US"/>
            <a:t>Content Analysis</a:t>
          </a:r>
        </a:p>
      </dgm:t>
    </dgm:pt>
    <dgm:pt modelId="{3590B639-4354-48B2-94DA-5988A67D5D1D}" type="parTrans" cxnId="{52AD2118-B350-4488-BAEA-18E8ACC90088}">
      <dgm:prSet/>
      <dgm:spPr/>
      <dgm:t>
        <a:bodyPr/>
        <a:lstStyle/>
        <a:p>
          <a:pPr algn="ctr"/>
          <a:endParaRPr lang="en-US"/>
        </a:p>
      </dgm:t>
    </dgm:pt>
    <dgm:pt modelId="{428CE364-9F5E-4402-9054-DDFBC616B45D}" type="sibTrans" cxnId="{52AD2118-B350-4488-BAEA-18E8ACC90088}">
      <dgm:prSet/>
      <dgm:spPr/>
      <dgm:t>
        <a:bodyPr/>
        <a:lstStyle/>
        <a:p>
          <a:pPr algn="ctr"/>
          <a:endParaRPr lang="en-US"/>
        </a:p>
      </dgm:t>
    </dgm:pt>
    <dgm:pt modelId="{58EA6BB0-8F6F-4A67-B872-623DE2F0276F}">
      <dgm:prSet phldrT="[Text]"/>
      <dgm:spPr/>
      <dgm:t>
        <a:bodyPr/>
        <a:lstStyle/>
        <a:p>
          <a:pPr algn="ctr"/>
          <a:r>
            <a:rPr lang="en-US"/>
            <a:t>Content Analysis</a:t>
          </a:r>
        </a:p>
      </dgm:t>
    </dgm:pt>
    <dgm:pt modelId="{42380DC9-79E7-426E-88AB-3C8D0CB96AAA}" type="parTrans" cxnId="{2E9F2F1E-98D9-4B56-A4D2-C56CA87BF856}">
      <dgm:prSet/>
      <dgm:spPr/>
      <dgm:t>
        <a:bodyPr/>
        <a:lstStyle/>
        <a:p>
          <a:pPr algn="ctr"/>
          <a:endParaRPr lang="en-US"/>
        </a:p>
      </dgm:t>
    </dgm:pt>
    <dgm:pt modelId="{894F97AA-4753-49E0-87B7-EDADA76F43BA}" type="sibTrans" cxnId="{2E9F2F1E-98D9-4B56-A4D2-C56CA87BF856}">
      <dgm:prSet/>
      <dgm:spPr/>
      <dgm:t>
        <a:bodyPr/>
        <a:lstStyle/>
        <a:p>
          <a:pPr algn="ctr"/>
          <a:endParaRPr lang="en-US"/>
        </a:p>
      </dgm:t>
    </dgm:pt>
    <dgm:pt modelId="{84AC55D0-B09F-4263-8048-09452BDF9D41}">
      <dgm:prSet phldrT="[Text]"/>
      <dgm:spPr/>
      <dgm:t>
        <a:bodyPr/>
        <a:lstStyle/>
        <a:p>
          <a:pPr algn="ctr"/>
          <a:r>
            <a:rPr lang="en-US"/>
            <a:t>Teaching Device Analysis</a:t>
          </a:r>
        </a:p>
      </dgm:t>
    </dgm:pt>
    <dgm:pt modelId="{A60A8D9F-8E56-499A-8A03-7230BDCD6631}" type="parTrans" cxnId="{598F9FBD-F7F7-45D6-B7E9-501C1C7BF63A}">
      <dgm:prSet/>
      <dgm:spPr/>
      <dgm:t>
        <a:bodyPr/>
        <a:lstStyle/>
        <a:p>
          <a:pPr algn="ctr"/>
          <a:endParaRPr lang="en-US"/>
        </a:p>
      </dgm:t>
    </dgm:pt>
    <dgm:pt modelId="{BF596B38-0507-49FA-960F-F073F969602D}" type="sibTrans" cxnId="{598F9FBD-F7F7-45D6-B7E9-501C1C7BF63A}">
      <dgm:prSet/>
      <dgm:spPr/>
      <dgm:t>
        <a:bodyPr/>
        <a:lstStyle/>
        <a:p>
          <a:pPr algn="ctr"/>
          <a:endParaRPr lang="en-US"/>
        </a:p>
      </dgm:t>
    </dgm:pt>
    <dgm:pt modelId="{554C18F1-FB5D-4643-BE28-7665DA749821}">
      <dgm:prSet phldrT="[Text]"/>
      <dgm:spPr/>
      <dgm:t>
        <a:bodyPr/>
        <a:lstStyle/>
        <a:p>
          <a:pPr algn="ctr"/>
          <a:r>
            <a:rPr lang="en-US"/>
            <a:t>Characteristics Profile of Argumentative Judgment</a:t>
          </a:r>
        </a:p>
      </dgm:t>
    </dgm:pt>
    <dgm:pt modelId="{74E80D16-7A1C-4C8B-A570-457E0C416320}" type="parTrans" cxnId="{9145EDD0-291A-49DD-953F-1D6E76264754}">
      <dgm:prSet/>
      <dgm:spPr/>
      <dgm:t>
        <a:bodyPr/>
        <a:lstStyle/>
        <a:p>
          <a:pPr algn="ctr"/>
          <a:endParaRPr lang="en-US"/>
        </a:p>
      </dgm:t>
    </dgm:pt>
    <dgm:pt modelId="{70B404EF-22E1-4DBE-A3B7-BB5487DB06DE}" type="sibTrans" cxnId="{9145EDD0-291A-49DD-953F-1D6E76264754}">
      <dgm:prSet/>
      <dgm:spPr/>
      <dgm:t>
        <a:bodyPr/>
        <a:lstStyle/>
        <a:p>
          <a:pPr algn="ctr"/>
          <a:endParaRPr lang="en-US"/>
        </a:p>
      </dgm:t>
    </dgm:pt>
    <dgm:pt modelId="{9C419339-665D-43F3-8F67-5EE7DF4400E7}" type="pres">
      <dgm:prSet presAssocID="{79C43EEC-4BEF-452E-9ACE-436935700E75}" presName="Name0" presStyleCnt="0">
        <dgm:presLayoutVars>
          <dgm:chMax val="7"/>
          <dgm:chPref val="7"/>
          <dgm:dir/>
          <dgm:animLvl val="lvl"/>
        </dgm:presLayoutVars>
      </dgm:prSet>
      <dgm:spPr/>
      <dgm:t>
        <a:bodyPr/>
        <a:lstStyle/>
        <a:p>
          <a:endParaRPr lang="en-US"/>
        </a:p>
      </dgm:t>
    </dgm:pt>
    <dgm:pt modelId="{492C5630-64B5-4798-9ACC-708ABE54EF16}" type="pres">
      <dgm:prSet presAssocID="{A5A0D59C-0872-4E2E-A733-D3D1A678CC3B}" presName="Accent1" presStyleCnt="0"/>
      <dgm:spPr/>
    </dgm:pt>
    <dgm:pt modelId="{C230B503-BDE5-42BF-B6AC-EE6AA097757F}" type="pres">
      <dgm:prSet presAssocID="{A5A0D59C-0872-4E2E-A733-D3D1A678CC3B}" presName="Accent" presStyleLbl="node1" presStyleIdx="0" presStyleCnt="4"/>
      <dgm:spPr/>
    </dgm:pt>
    <dgm:pt modelId="{70406F99-3A1B-44FD-85BB-3E02AC6009D9}" type="pres">
      <dgm:prSet presAssocID="{A5A0D59C-0872-4E2E-A733-D3D1A678CC3B}" presName="Parent1" presStyleLbl="revTx" presStyleIdx="0" presStyleCnt="4">
        <dgm:presLayoutVars>
          <dgm:chMax val="1"/>
          <dgm:chPref val="1"/>
          <dgm:bulletEnabled val="1"/>
        </dgm:presLayoutVars>
      </dgm:prSet>
      <dgm:spPr/>
      <dgm:t>
        <a:bodyPr/>
        <a:lstStyle/>
        <a:p>
          <a:endParaRPr lang="en-US"/>
        </a:p>
      </dgm:t>
    </dgm:pt>
    <dgm:pt modelId="{B37C27AF-F4F3-4044-8428-5A3CE78693E7}" type="pres">
      <dgm:prSet presAssocID="{58EA6BB0-8F6F-4A67-B872-623DE2F0276F}" presName="Accent2" presStyleCnt="0"/>
      <dgm:spPr/>
    </dgm:pt>
    <dgm:pt modelId="{F51A7CEB-7433-4CF6-81FC-64B26659E52F}" type="pres">
      <dgm:prSet presAssocID="{58EA6BB0-8F6F-4A67-B872-623DE2F0276F}" presName="Accent" presStyleLbl="node1" presStyleIdx="1" presStyleCnt="4"/>
      <dgm:spPr/>
    </dgm:pt>
    <dgm:pt modelId="{C6EFC0CE-43E2-4773-A649-23FA3F62592B}" type="pres">
      <dgm:prSet presAssocID="{58EA6BB0-8F6F-4A67-B872-623DE2F0276F}" presName="Parent2" presStyleLbl="revTx" presStyleIdx="1" presStyleCnt="4">
        <dgm:presLayoutVars>
          <dgm:chMax val="1"/>
          <dgm:chPref val="1"/>
          <dgm:bulletEnabled val="1"/>
        </dgm:presLayoutVars>
      </dgm:prSet>
      <dgm:spPr/>
      <dgm:t>
        <a:bodyPr/>
        <a:lstStyle/>
        <a:p>
          <a:endParaRPr lang="en-US"/>
        </a:p>
      </dgm:t>
    </dgm:pt>
    <dgm:pt modelId="{46940E6F-A443-4A9F-93BB-FCA695FE6820}" type="pres">
      <dgm:prSet presAssocID="{84AC55D0-B09F-4263-8048-09452BDF9D41}" presName="Accent3" presStyleCnt="0"/>
      <dgm:spPr/>
    </dgm:pt>
    <dgm:pt modelId="{CE8184C7-FB0B-4B9C-95C2-B49543C93494}" type="pres">
      <dgm:prSet presAssocID="{84AC55D0-B09F-4263-8048-09452BDF9D41}" presName="Accent" presStyleLbl="node1" presStyleIdx="2" presStyleCnt="4"/>
      <dgm:spPr/>
    </dgm:pt>
    <dgm:pt modelId="{57885F5A-528C-4604-A284-B7094073D70F}" type="pres">
      <dgm:prSet presAssocID="{84AC55D0-B09F-4263-8048-09452BDF9D41}" presName="Parent3" presStyleLbl="revTx" presStyleIdx="2" presStyleCnt="4">
        <dgm:presLayoutVars>
          <dgm:chMax val="1"/>
          <dgm:chPref val="1"/>
          <dgm:bulletEnabled val="1"/>
        </dgm:presLayoutVars>
      </dgm:prSet>
      <dgm:spPr/>
      <dgm:t>
        <a:bodyPr/>
        <a:lstStyle/>
        <a:p>
          <a:endParaRPr lang="en-US"/>
        </a:p>
      </dgm:t>
    </dgm:pt>
    <dgm:pt modelId="{55631270-7FE7-4952-B9C9-B8ABC69D48A4}" type="pres">
      <dgm:prSet presAssocID="{554C18F1-FB5D-4643-BE28-7665DA749821}" presName="Accent4" presStyleCnt="0"/>
      <dgm:spPr/>
    </dgm:pt>
    <dgm:pt modelId="{52F860FD-3FFF-440C-9F3C-435726F425AC}" type="pres">
      <dgm:prSet presAssocID="{554C18F1-FB5D-4643-BE28-7665DA749821}" presName="Accent" presStyleLbl="node1" presStyleIdx="3" presStyleCnt="4"/>
      <dgm:spPr/>
    </dgm:pt>
    <dgm:pt modelId="{DD3FF380-AF88-41D5-B9F9-F2F4CA063859}" type="pres">
      <dgm:prSet presAssocID="{554C18F1-FB5D-4643-BE28-7665DA749821}" presName="Parent4" presStyleLbl="revTx" presStyleIdx="3" presStyleCnt="4">
        <dgm:presLayoutVars>
          <dgm:chMax val="1"/>
          <dgm:chPref val="1"/>
          <dgm:bulletEnabled val="1"/>
        </dgm:presLayoutVars>
      </dgm:prSet>
      <dgm:spPr/>
      <dgm:t>
        <a:bodyPr/>
        <a:lstStyle/>
        <a:p>
          <a:endParaRPr lang="en-US"/>
        </a:p>
      </dgm:t>
    </dgm:pt>
  </dgm:ptLst>
  <dgm:cxnLst>
    <dgm:cxn modelId="{EC9AEDC6-1707-4D48-8399-08BA17778954}" type="presOf" srcId="{A5A0D59C-0872-4E2E-A733-D3D1A678CC3B}" destId="{70406F99-3A1B-44FD-85BB-3E02AC6009D9}" srcOrd="0" destOrd="0" presId="urn:microsoft.com/office/officeart/2009/layout/CircleArrowProcess"/>
    <dgm:cxn modelId="{9145EDD0-291A-49DD-953F-1D6E76264754}" srcId="{79C43EEC-4BEF-452E-9ACE-436935700E75}" destId="{554C18F1-FB5D-4643-BE28-7665DA749821}" srcOrd="3" destOrd="0" parTransId="{74E80D16-7A1C-4C8B-A570-457E0C416320}" sibTransId="{70B404EF-22E1-4DBE-A3B7-BB5487DB06DE}"/>
    <dgm:cxn modelId="{0BE95A25-2311-4BA7-A5C9-21306D4B2C04}" type="presOf" srcId="{79C43EEC-4BEF-452E-9ACE-436935700E75}" destId="{9C419339-665D-43F3-8F67-5EE7DF4400E7}" srcOrd="0" destOrd="0" presId="urn:microsoft.com/office/officeart/2009/layout/CircleArrowProcess"/>
    <dgm:cxn modelId="{2C6FA5B1-C903-4C73-B090-85EFD36C64D0}" type="presOf" srcId="{58EA6BB0-8F6F-4A67-B872-623DE2F0276F}" destId="{C6EFC0CE-43E2-4773-A649-23FA3F62592B}" srcOrd="0" destOrd="0" presId="urn:microsoft.com/office/officeart/2009/layout/CircleArrowProcess"/>
    <dgm:cxn modelId="{2EC2AE38-012C-4C63-B87F-1E8BD76A0506}" type="presOf" srcId="{84AC55D0-B09F-4263-8048-09452BDF9D41}" destId="{57885F5A-528C-4604-A284-B7094073D70F}" srcOrd="0" destOrd="0" presId="urn:microsoft.com/office/officeart/2009/layout/CircleArrowProcess"/>
    <dgm:cxn modelId="{2E9F2F1E-98D9-4B56-A4D2-C56CA87BF856}" srcId="{79C43EEC-4BEF-452E-9ACE-436935700E75}" destId="{58EA6BB0-8F6F-4A67-B872-623DE2F0276F}" srcOrd="1" destOrd="0" parTransId="{42380DC9-79E7-426E-88AB-3C8D0CB96AAA}" sibTransId="{894F97AA-4753-49E0-87B7-EDADA76F43BA}"/>
    <dgm:cxn modelId="{598F9FBD-F7F7-45D6-B7E9-501C1C7BF63A}" srcId="{79C43EEC-4BEF-452E-9ACE-436935700E75}" destId="{84AC55D0-B09F-4263-8048-09452BDF9D41}" srcOrd="2" destOrd="0" parTransId="{A60A8D9F-8E56-499A-8A03-7230BDCD6631}" sibTransId="{BF596B38-0507-49FA-960F-F073F969602D}"/>
    <dgm:cxn modelId="{52AD2118-B350-4488-BAEA-18E8ACC90088}" srcId="{79C43EEC-4BEF-452E-9ACE-436935700E75}" destId="{A5A0D59C-0872-4E2E-A733-D3D1A678CC3B}" srcOrd="0" destOrd="0" parTransId="{3590B639-4354-48B2-94DA-5988A67D5D1D}" sibTransId="{428CE364-9F5E-4402-9054-DDFBC616B45D}"/>
    <dgm:cxn modelId="{9730FB8D-B67E-48E1-9F6A-9D3E519FC467}" type="presOf" srcId="{554C18F1-FB5D-4643-BE28-7665DA749821}" destId="{DD3FF380-AF88-41D5-B9F9-F2F4CA063859}" srcOrd="0" destOrd="0" presId="urn:microsoft.com/office/officeart/2009/layout/CircleArrowProcess"/>
    <dgm:cxn modelId="{755148EA-2905-4DFF-8284-76E68EF144E7}" type="presParOf" srcId="{9C419339-665D-43F3-8F67-5EE7DF4400E7}" destId="{492C5630-64B5-4798-9ACC-708ABE54EF16}" srcOrd="0" destOrd="0" presId="urn:microsoft.com/office/officeart/2009/layout/CircleArrowProcess"/>
    <dgm:cxn modelId="{C9B03274-4D73-47E4-BC49-B2C7773D3489}" type="presParOf" srcId="{492C5630-64B5-4798-9ACC-708ABE54EF16}" destId="{C230B503-BDE5-42BF-B6AC-EE6AA097757F}" srcOrd="0" destOrd="0" presId="urn:microsoft.com/office/officeart/2009/layout/CircleArrowProcess"/>
    <dgm:cxn modelId="{E1BE00DC-A8EB-402E-8A9E-48BCF784D682}" type="presParOf" srcId="{9C419339-665D-43F3-8F67-5EE7DF4400E7}" destId="{70406F99-3A1B-44FD-85BB-3E02AC6009D9}" srcOrd="1" destOrd="0" presId="urn:microsoft.com/office/officeart/2009/layout/CircleArrowProcess"/>
    <dgm:cxn modelId="{D9E54FEA-FFD3-4586-8E83-7BF41087DC46}" type="presParOf" srcId="{9C419339-665D-43F3-8F67-5EE7DF4400E7}" destId="{B37C27AF-F4F3-4044-8428-5A3CE78693E7}" srcOrd="2" destOrd="0" presId="urn:microsoft.com/office/officeart/2009/layout/CircleArrowProcess"/>
    <dgm:cxn modelId="{97FD6484-F759-4CE3-874C-454349B6F278}" type="presParOf" srcId="{B37C27AF-F4F3-4044-8428-5A3CE78693E7}" destId="{F51A7CEB-7433-4CF6-81FC-64B26659E52F}" srcOrd="0" destOrd="0" presId="urn:microsoft.com/office/officeart/2009/layout/CircleArrowProcess"/>
    <dgm:cxn modelId="{5C7FD3B3-908E-4559-B679-327D658D4994}" type="presParOf" srcId="{9C419339-665D-43F3-8F67-5EE7DF4400E7}" destId="{C6EFC0CE-43E2-4773-A649-23FA3F62592B}" srcOrd="3" destOrd="0" presId="urn:microsoft.com/office/officeart/2009/layout/CircleArrowProcess"/>
    <dgm:cxn modelId="{9491331E-9580-444B-91F0-477B5848F95B}" type="presParOf" srcId="{9C419339-665D-43F3-8F67-5EE7DF4400E7}" destId="{46940E6F-A443-4A9F-93BB-FCA695FE6820}" srcOrd="4" destOrd="0" presId="urn:microsoft.com/office/officeart/2009/layout/CircleArrowProcess"/>
    <dgm:cxn modelId="{7380CC26-33BE-4BD7-B777-48124AE1731E}" type="presParOf" srcId="{46940E6F-A443-4A9F-93BB-FCA695FE6820}" destId="{CE8184C7-FB0B-4B9C-95C2-B49543C93494}" srcOrd="0" destOrd="0" presId="urn:microsoft.com/office/officeart/2009/layout/CircleArrowProcess"/>
    <dgm:cxn modelId="{79F803AA-384D-434C-8E12-A79BE778553C}" type="presParOf" srcId="{9C419339-665D-43F3-8F67-5EE7DF4400E7}" destId="{57885F5A-528C-4604-A284-B7094073D70F}" srcOrd="5" destOrd="0" presId="urn:microsoft.com/office/officeart/2009/layout/CircleArrowProcess"/>
    <dgm:cxn modelId="{C71BED89-E26A-4F60-95DD-23E7D5127C27}" type="presParOf" srcId="{9C419339-665D-43F3-8F67-5EE7DF4400E7}" destId="{55631270-7FE7-4952-B9C9-B8ABC69D48A4}" srcOrd="6" destOrd="0" presId="urn:microsoft.com/office/officeart/2009/layout/CircleArrowProcess"/>
    <dgm:cxn modelId="{347F5D8D-CB2C-43B6-9EDC-5765CD9BECBF}" type="presParOf" srcId="{55631270-7FE7-4952-B9C9-B8ABC69D48A4}" destId="{52F860FD-3FFF-440C-9F3C-435726F425AC}" srcOrd="0" destOrd="0" presId="urn:microsoft.com/office/officeart/2009/layout/CircleArrowProcess"/>
    <dgm:cxn modelId="{57A393F5-C68E-4D5E-9292-72DE5F7B8497}" type="presParOf" srcId="{9C419339-665D-43F3-8F67-5EE7DF4400E7}" destId="{DD3FF380-AF88-41D5-B9F9-F2F4CA063859}" srcOrd="7" destOrd="0" presId="urn:microsoft.com/office/officeart/2009/layout/CircleArrow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30B503-BDE5-42BF-B6AC-EE6AA097757F}">
      <dsp:nvSpPr>
        <dsp:cNvPr id="0" name=""/>
        <dsp:cNvSpPr/>
      </dsp:nvSpPr>
      <dsp:spPr>
        <a:xfrm>
          <a:off x="2589550" y="0"/>
          <a:ext cx="824832" cy="824916"/>
        </a:xfrm>
        <a:prstGeom prst="circularArrow">
          <a:avLst>
            <a:gd name="adj1" fmla="val 10980"/>
            <a:gd name="adj2" fmla="val 1142322"/>
            <a:gd name="adj3" fmla="val 4500000"/>
            <a:gd name="adj4" fmla="val 108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0406F99-3A1B-44FD-85BB-3E02AC6009D9}">
      <dsp:nvSpPr>
        <dsp:cNvPr id="0" name=""/>
        <dsp:cNvSpPr/>
      </dsp:nvSpPr>
      <dsp:spPr>
        <a:xfrm>
          <a:off x="2771660" y="298597"/>
          <a:ext cx="460303" cy="2301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Content Analysis</a:t>
          </a:r>
        </a:p>
      </dsp:txBody>
      <dsp:txXfrm>
        <a:off x="2771660" y="298597"/>
        <a:ext cx="460303" cy="230127"/>
      </dsp:txXfrm>
    </dsp:sp>
    <dsp:sp modelId="{F51A7CEB-7433-4CF6-81FC-64B26659E52F}">
      <dsp:nvSpPr>
        <dsp:cNvPr id="0" name=""/>
        <dsp:cNvSpPr/>
      </dsp:nvSpPr>
      <dsp:spPr>
        <a:xfrm>
          <a:off x="2360405" y="474036"/>
          <a:ext cx="824832" cy="824916"/>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6EFC0CE-43E2-4773-A649-23FA3F62592B}">
      <dsp:nvSpPr>
        <dsp:cNvPr id="0" name=""/>
        <dsp:cNvSpPr/>
      </dsp:nvSpPr>
      <dsp:spPr>
        <a:xfrm>
          <a:off x="2541586" y="773509"/>
          <a:ext cx="460303" cy="2301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Content Analysis</a:t>
          </a:r>
        </a:p>
      </dsp:txBody>
      <dsp:txXfrm>
        <a:off x="2541586" y="773509"/>
        <a:ext cx="460303" cy="230127"/>
      </dsp:txXfrm>
    </dsp:sp>
    <dsp:sp modelId="{CE8184C7-FB0B-4B9C-95C2-B49543C93494}">
      <dsp:nvSpPr>
        <dsp:cNvPr id="0" name=""/>
        <dsp:cNvSpPr/>
      </dsp:nvSpPr>
      <dsp:spPr>
        <a:xfrm>
          <a:off x="2589550" y="949823"/>
          <a:ext cx="824832" cy="824916"/>
        </a:xfrm>
        <a:prstGeom prst="circularArrow">
          <a:avLst>
            <a:gd name="adj1" fmla="val 10980"/>
            <a:gd name="adj2" fmla="val 1142322"/>
            <a:gd name="adj3" fmla="val 4500000"/>
            <a:gd name="adj4" fmla="val 135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7885F5A-528C-4604-A284-B7094073D70F}">
      <dsp:nvSpPr>
        <dsp:cNvPr id="0" name=""/>
        <dsp:cNvSpPr/>
      </dsp:nvSpPr>
      <dsp:spPr>
        <a:xfrm>
          <a:off x="2771660" y="1248421"/>
          <a:ext cx="460303" cy="2301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Teaching Device Analysis</a:t>
          </a:r>
        </a:p>
      </dsp:txBody>
      <dsp:txXfrm>
        <a:off x="2771660" y="1248421"/>
        <a:ext cx="460303" cy="230127"/>
      </dsp:txXfrm>
    </dsp:sp>
    <dsp:sp modelId="{52F860FD-3FFF-440C-9F3C-435726F425AC}">
      <dsp:nvSpPr>
        <dsp:cNvPr id="0" name=""/>
        <dsp:cNvSpPr/>
      </dsp:nvSpPr>
      <dsp:spPr>
        <a:xfrm>
          <a:off x="2419200" y="1478548"/>
          <a:ext cx="708634" cy="708977"/>
        </a:xfrm>
        <a:prstGeom prst="blockArc">
          <a:avLst>
            <a:gd name="adj1" fmla="val 0"/>
            <a:gd name="adj2" fmla="val 18900000"/>
            <a:gd name="adj3" fmla="val 1274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3FF380-AF88-41D5-B9F9-F2F4CA063859}">
      <dsp:nvSpPr>
        <dsp:cNvPr id="0" name=""/>
        <dsp:cNvSpPr/>
      </dsp:nvSpPr>
      <dsp:spPr>
        <a:xfrm>
          <a:off x="2541586" y="1723332"/>
          <a:ext cx="460303" cy="2301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Characteristics Profile of Argumentative Judgment</a:t>
          </a:r>
        </a:p>
      </dsp:txBody>
      <dsp:txXfrm>
        <a:off x="2541586" y="1723332"/>
        <a:ext cx="460303" cy="230127"/>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CD99-DC0C-499E-B946-EEAE2C41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19419</Words>
  <Characters>110694</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Atika Septia Mahardini</dc:creator>
  <cp:keywords/>
  <dc:description/>
  <cp:lastModifiedBy>User</cp:lastModifiedBy>
  <cp:revision>1</cp:revision>
  <cp:lastPrinted>2022-12-05T04:38:00Z</cp:lastPrinted>
  <dcterms:created xsi:type="dcterms:W3CDTF">2023-03-28T03:29:00Z</dcterms:created>
  <dcterms:modified xsi:type="dcterms:W3CDTF">2023-03-28T05:51:00Z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9a91ac37a4e61e33bdf5c9a44d685b1fbbb77d92ddde292d46cd33076add0b46</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35628794-601d-35e3-bfe9-963c19e65a55</vt:lpwstr>
  </property>
</Properties>
</file>